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ind w:firstLine="560"/>
        <w:jc w:val="right"/>
        <w:spacing w:line="520" w:lineRule="atLeast"/>
        <w:widowControl/>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jc w:val="center"/>
        <w:spacing w:line="360" w:lineRule="auto"/>
        <w:shd w:val="clear" w:color="auto" w:fill="auto"/>
        <w:rPr>
          <w:rFonts w:hint="eastAsia" w:ascii="宋体" w:hAnsi="宋体" w:cs="宋体"/>
          <w:color w:val="000000"/>
          <w:spacing w:val="40"/>
          <w:sz w:val="72"/>
          <w:szCs w:val="72"/>
          <w:highlight w:val="none"/>
        </w:rPr>
        <w:outlineLvl w:val="0"/>
      </w:pPr>
      <w:r>
        <w:rPr>
          <w:rFonts w:hint="eastAsia" w:ascii="宋体" w:hAnsi="宋体" w:cs="宋体"/>
          <w:color w:val="000000"/>
          <w:spacing w:val="40"/>
          <w:sz w:val="72"/>
          <w:szCs w:val="72"/>
          <w:highlight w:val="none"/>
        </w:rPr>
        <w:t xml:space="preserve">苏州市吴江区政府采购</w:t>
      </w:r>
      <w:r/>
    </w:p>
    <w:p>
      <w:pPr>
        <w:jc w:val="center"/>
        <w:shd w:val="clear" w:color="auto" w:fill="auto"/>
        <w:rPr>
          <w:rFonts w:hint="eastAsia"/>
          <w:b/>
          <w:color w:val="000000"/>
          <w:sz w:val="72"/>
          <w:szCs w:val="72"/>
          <w:highlight w:val="none"/>
        </w:rPr>
      </w:pPr>
      <w:r>
        <w:rPr>
          <w:rFonts w:hint="eastAsia" w:ascii="宋体" w:hAnsi="宋体" w:cs="宋体"/>
          <w:color w:val="000000"/>
          <w:spacing w:val="40"/>
          <w:sz w:val="72"/>
          <w:szCs w:val="72"/>
          <w:highlight w:val="none"/>
        </w:rPr>
        <w:t xml:space="preserve">竞争性磋商</w:t>
      </w:r>
      <w:r>
        <w:rPr>
          <w:rFonts w:hint="eastAsia" w:ascii="宋体" w:hAnsi="宋体" w:cs="宋体"/>
          <w:color w:val="000000"/>
          <w:spacing w:val="20"/>
          <w:sz w:val="72"/>
          <w:szCs w:val="72"/>
          <w:highlight w:val="none"/>
        </w:rPr>
        <w:t xml:space="preserve">文件</w:t>
      </w:r>
      <w:r/>
    </w:p>
    <w:p>
      <w:pPr>
        <w:ind w:right="-840"/>
        <w:jc w:val="center"/>
        <w:spacing w:before="100" w:after="100" w:line="360" w:lineRule="auto"/>
        <w:tabs>
          <w:tab w:val="left" w:pos="168" w:leader="none"/>
          <w:tab w:val="center" w:pos="4422" w:leader="none"/>
        </w:tabs>
        <w:rPr>
          <w:rFonts w:hint="eastAsia" w:ascii="宋体" w:hAnsi="宋体" w:cs="宋体"/>
          <w:b/>
          <w:sz w:val="48"/>
          <w:szCs w:val="48"/>
          <w:lang w:eastAsia="zh-CN"/>
        </w:rPr>
      </w:pPr>
      <w:r>
        <w:rPr>
          <w:rFonts w:hint="eastAsia" w:ascii="宋体" w:hAnsi="宋体" w:cs="宋体"/>
          <w:b/>
          <w:sz w:val="48"/>
          <w:szCs w:val="48"/>
          <w:lang w:eastAsia="zh-CN"/>
        </w:rPr>
      </w:r>
      <w:r/>
    </w:p>
    <w:p>
      <w:pPr>
        <w:pStyle w:val="1094"/>
        <w:rPr>
          <w:rFonts w:hint="eastAsia"/>
          <w:lang w:eastAsia="zh-CN"/>
        </w:rPr>
      </w:pPr>
      <w:r>
        <w:rPr>
          <w:rFonts w:hint="eastAsia"/>
          <w:lang w:eastAsia="zh-CN"/>
        </w:rPr>
      </w:r>
      <w:r/>
    </w:p>
    <w:p>
      <w:pPr>
        <w:ind w:right="0"/>
        <w:jc w:val="center"/>
        <w:keepLines w:val="0"/>
        <w:keepNext w:val="0"/>
        <w:pageBreakBefore w:val="0"/>
        <w:spacing w:line="360" w:lineRule="auto"/>
        <w:widowControl w:val="off"/>
        <w:rPr>
          <w:rFonts w:hint="eastAsia" w:ascii="宋体" w:hAnsi="宋体" w:eastAsia="宋体" w:cs="宋体"/>
          <w:b/>
          <w:bCs w:val="0"/>
          <w:color w:val="000000"/>
          <w:sz w:val="32"/>
          <w:szCs w:val="32"/>
          <w:highlight w:val="none"/>
          <w:lang w:eastAsia="zh-CN"/>
        </w:rPr>
      </w:pPr>
      <w:r>
        <w:rPr>
          <w:rFonts w:hint="eastAsia" w:ascii="宋体" w:hAnsi="宋体" w:eastAsia="宋体" w:cs="宋体"/>
          <w:b/>
          <w:bCs w:val="0"/>
          <w:color w:val="000000"/>
          <w:sz w:val="32"/>
          <w:szCs w:val="32"/>
          <w:highlight w:val="none"/>
          <w:lang w:eastAsia="zh-CN"/>
        </w:rPr>
      </w:r>
      <w:r/>
    </w:p>
    <w:p>
      <w:pPr>
        <w:ind w:right="0"/>
        <w:jc w:val="center"/>
        <w:keepLines w:val="0"/>
        <w:keepNext w:val="0"/>
        <w:pageBreakBefore w:val="0"/>
        <w:spacing w:line="360" w:lineRule="auto"/>
        <w:widowControl w:val="off"/>
        <w:rPr>
          <w:rFonts w:hint="eastAsia" w:ascii="宋体" w:hAnsi="宋体" w:eastAsia="宋体" w:cs="宋体"/>
          <w:b/>
          <w:bCs w:val="0"/>
          <w:color w:val="000000"/>
          <w:sz w:val="36"/>
          <w:szCs w:val="36"/>
          <w:highlight w:val="none"/>
          <w:lang w:eastAsia="zh-CN"/>
        </w:rPr>
      </w:pPr>
      <w:r>
        <w:rPr>
          <w:rFonts w:hint="eastAsia" w:ascii="宋体" w:hAnsi="宋体" w:eastAsia="宋体" w:cs="宋体"/>
          <w:b/>
          <w:bCs w:val="0"/>
          <w:color w:val="000000"/>
          <w:sz w:val="36"/>
          <w:szCs w:val="36"/>
          <w:highlight w:val="none"/>
        </w:rPr>
        <w:t xml:space="preserve">采购内容：</w:t>
      </w:r>
      <w:r>
        <w:rPr>
          <w:rFonts w:hint="eastAsia" w:ascii="宋体" w:hAnsi="宋体" w:cs="宋体"/>
          <w:b/>
          <w:bCs w:val="0"/>
          <w:color w:val="000000"/>
          <w:sz w:val="36"/>
          <w:szCs w:val="36"/>
          <w:highlight w:val="none"/>
          <w:lang w:eastAsia="zh-CN"/>
        </w:rPr>
        <w:t xml:space="preserve">2025年盛泽社区卫生服务中心食堂食材、粮油、调味料、易耗品配送服务</w:t>
      </w:r>
      <w:r/>
    </w:p>
    <w:p>
      <w:pPr>
        <w:ind w:right="0"/>
        <w:jc w:val="center"/>
        <w:keepLines w:val="0"/>
        <w:keepNext w:val="0"/>
        <w:pageBreakBefore w:val="0"/>
        <w:spacing w:line="360" w:lineRule="auto"/>
        <w:widowControl w:val="off"/>
        <w:rPr>
          <w:rFonts w:hint="eastAsia" w:ascii="宋体" w:hAnsi="宋体" w:eastAsia="宋体" w:cs="宋体"/>
          <w:b/>
          <w:bCs w:val="0"/>
          <w:color w:val="000000"/>
          <w:sz w:val="36"/>
          <w:szCs w:val="36"/>
          <w:highlight w:val="none"/>
          <w:lang w:eastAsia="zh-CN"/>
        </w:rPr>
      </w:pPr>
      <w:r>
        <w:rPr>
          <w:rFonts w:hint="eastAsia" w:ascii="宋体" w:hAnsi="宋体" w:eastAsia="宋体" w:cs="宋体"/>
          <w:b/>
          <w:bCs w:val="0"/>
          <w:color w:val="000000"/>
          <w:sz w:val="36"/>
          <w:szCs w:val="36"/>
          <w:highlight w:val="none"/>
        </w:rPr>
        <w:t xml:space="preserve">采购编号：</w:t>
      </w:r>
      <w:r>
        <w:rPr>
          <w:rFonts w:hint="eastAsia" w:ascii="宋体" w:hAnsi="宋体" w:cs="宋体"/>
          <w:b/>
          <w:bCs w:val="0"/>
          <w:color w:val="000000"/>
          <w:sz w:val="36"/>
          <w:szCs w:val="36"/>
          <w:highlight w:val="none"/>
          <w:lang w:eastAsia="zh-CN"/>
        </w:rPr>
        <w:t xml:space="preserve">JSZC-320509-JITC-C2025-0300</w:t>
      </w:r>
      <w:r/>
    </w:p>
    <w:p>
      <w:pPr>
        <w:jc w:val="center"/>
        <w:spacing w:line="440" w:lineRule="exact"/>
        <w:rPr>
          <w:rFonts w:ascii="Microsoft New Tai Lue" w:hAnsi="Microsoft New Tai Lue" w:cs="Microsoft New Tai Lue"/>
          <w:b/>
          <w:color w:val="000000"/>
          <w:sz w:val="96"/>
          <w:highlight w:val="none"/>
        </w:rPr>
      </w:pPr>
      <w:r>
        <w:rPr>
          <w:rFonts w:ascii="Microsoft New Tai Lue" w:hAnsi="Microsoft New Tai Lue" w:cs="Microsoft New Tai Lue"/>
          <w:b/>
          <w:color w:val="000000"/>
          <w:sz w:val="96"/>
          <w:highlight w:val="none"/>
        </w:rPr>
      </w:r>
      <w:r/>
    </w:p>
    <w:p>
      <w:pPr>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pStyle w:val="1094"/>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pStyle w:val="1095"/>
      </w:pPr>
      <w:r/>
      <w:r/>
    </w:p>
    <w:p>
      <w:pPr>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ind w:firstLine="964"/>
        <w:jc w:val="center"/>
        <w:keepLines w:val="0"/>
        <w:keepNext w:val="0"/>
        <w:pageBreakBefore w:val="0"/>
        <w:spacing w:line="360" w:lineRule="auto"/>
        <w:widowControl w:val="off"/>
        <w:tabs>
          <w:tab w:val="left" w:pos="360" w:leader="none"/>
        </w:tabs>
        <w:rPr>
          <w:rFonts w:ascii="Microsoft New Tai Lue" w:hAnsi="Microsoft New Tai Lue" w:cs="Microsoft New Tai Lue"/>
          <w:b/>
          <w:color w:val="000000"/>
          <w:sz w:val="32"/>
          <w:highlight w:val="none"/>
        </w:rPr>
      </w:pPr>
      <w:r>
        <w:rPr>
          <w:rFonts w:ascii="Microsoft New Tai Lue" w:hAnsi="Microsoft New Tai Lue" w:cs="Microsoft New Tai Lue"/>
          <w:b/>
          <w:color w:val="000000"/>
          <w:sz w:val="32"/>
          <w:highlight w:val="none"/>
        </w:rPr>
        <w:t xml:space="preserve">采购人：</w:t>
      </w:r>
      <w:r>
        <w:rPr>
          <w:rFonts w:hint="eastAsia" w:ascii="Microsoft New Tai Lue" w:hAnsi="Microsoft New Tai Lue" w:cs="Microsoft New Tai Lue"/>
          <w:b/>
          <w:color w:val="000000"/>
          <w:sz w:val="32"/>
          <w:highlight w:val="none"/>
          <w:lang w:eastAsia="zh-CN"/>
        </w:rPr>
        <w:t xml:space="preserve">苏州市吴江区盛泽社区卫生服务中心</w:t>
      </w:r>
      <w:r/>
    </w:p>
    <w:p>
      <w:pPr>
        <w:ind w:firstLine="964"/>
        <w:jc w:val="center"/>
        <w:keepLines w:val="0"/>
        <w:keepNext w:val="0"/>
        <w:pageBreakBefore w:val="0"/>
        <w:spacing w:line="360" w:lineRule="auto"/>
        <w:widowControl w:val="off"/>
        <w:tabs>
          <w:tab w:val="left" w:pos="360" w:leader="none"/>
        </w:tabs>
        <w:rPr>
          <w:rFonts w:ascii="Microsoft New Tai Lue" w:hAnsi="Microsoft New Tai Lue" w:cs="Microsoft New Tai Lue"/>
          <w:b/>
          <w:color w:val="000000"/>
          <w:sz w:val="32"/>
          <w:highlight w:val="none"/>
        </w:rPr>
      </w:pPr>
      <w:r>
        <w:rPr>
          <w:rFonts w:ascii="Microsoft New Tai Lue" w:hAnsi="Microsoft New Tai Lue" w:cs="Microsoft New Tai Lue"/>
          <w:b/>
          <w:color w:val="000000"/>
          <w:sz w:val="32"/>
          <w:highlight w:val="none"/>
        </w:rPr>
        <w:t xml:space="preserve">采购代理机构：江苏省招标中心有限公司</w:t>
      </w:r>
      <w:r/>
    </w:p>
    <w:p>
      <w:pPr>
        <w:jc w:val="center"/>
        <w:rPr>
          <w:rFonts w:ascii="Microsoft New Tai Lue" w:hAnsi="Microsoft New Tai Lue" w:cs="Microsoft New Tai Lue"/>
          <w:color w:val="000000"/>
          <w:highlight w:val="none"/>
        </w:rPr>
        <w:sectPr>
          <w:headerReference w:type="default" r:id="rId9"/>
          <w:footerReference w:type="default" r:id="rId11"/>
          <w:footnotePr/>
          <w:endnotePr/>
          <w:type w:val="nextPage"/>
          <w:pgSz w:w="11906" w:h="16838" w:orient="portrait"/>
          <w:pgMar w:top="1474" w:right="1531" w:bottom="1474" w:left="1531" w:header="850" w:footer="850" w:gutter="0"/>
          <w:pgNumType w:start="1"/>
          <w:cols w:num="1" w:sep="0" w:space="1701" w:equalWidth="1"/>
          <w:docGrid w:linePitch="360"/>
        </w:sectPr>
      </w:pPr>
      <w:r>
        <w:rPr>
          <w:rFonts w:ascii="Microsoft New Tai Lue" w:hAnsi="Microsoft New Tai Lue" w:cs="Microsoft New Tai Lue"/>
          <w:b/>
          <w:color w:val="000000"/>
          <w:sz w:val="32"/>
          <w:highlight w:val="none"/>
        </w:rPr>
        <w:t xml:space="preserve">二</w:t>
      </w:r>
      <w:r>
        <w:rPr>
          <w:rFonts w:hint="eastAsia" w:ascii="Microsoft New Tai Lue" w:hAnsi="Microsoft New Tai Lue" w:cs="Microsoft New Tai Lue"/>
          <w:b/>
          <w:color w:val="000000"/>
          <w:sz w:val="32"/>
          <w:highlight w:val="none"/>
        </w:rPr>
        <w:t xml:space="preserve">零二</w:t>
      </w:r>
      <w:r>
        <w:rPr>
          <w:rFonts w:hint="eastAsia" w:ascii="Microsoft New Tai Lue" w:hAnsi="Microsoft New Tai Lue" w:cs="Microsoft New Tai Lue"/>
          <w:b/>
          <w:color w:val="000000"/>
          <w:sz w:val="32"/>
          <w:highlight w:val="none"/>
          <w:lang w:val="en-US" w:eastAsia="zh-CN"/>
        </w:rPr>
        <w:t xml:space="preserve">五</w:t>
      </w:r>
      <w:r>
        <w:rPr>
          <w:rFonts w:ascii="Microsoft New Tai Lue" w:hAnsi="Microsoft New Tai Lue" w:cs="Microsoft New Tai Lue"/>
          <w:b/>
          <w:color w:val="000000"/>
          <w:sz w:val="32"/>
          <w:highlight w:val="none"/>
        </w:rPr>
        <w:t xml:space="preserve">年</w:t>
      </w:r>
      <w:r>
        <w:rPr>
          <w:rFonts w:hint="eastAsia" w:ascii="Microsoft New Tai Lue" w:hAnsi="Microsoft New Tai Lue" w:cs="Microsoft New Tai Lue"/>
          <w:b/>
          <w:color w:val="000000"/>
          <w:sz w:val="32"/>
          <w:highlight w:val="none"/>
          <w:lang w:val="en-US" w:eastAsia="zh-CN"/>
        </w:rPr>
        <w:t xml:space="preserve">九</w:t>
      </w:r>
      <w:r>
        <w:rPr>
          <w:rFonts w:ascii="Microsoft New Tai Lue" w:hAnsi="Microsoft New Tai Lue" w:cs="Microsoft New Tai Lue"/>
          <w:b/>
          <w:color w:val="000000"/>
          <w:sz w:val="32"/>
          <w:highlight w:val="none"/>
        </w:rPr>
        <w:t xml:space="preserve">月</w:t>
      </w:r>
      <w:r/>
    </w:p>
    <w:p>
      <w:pPr>
        <w:jc w:val="center"/>
        <w:spacing w:line="500" w:lineRule="exact"/>
        <w:rPr>
          <w:rFonts w:ascii="Microsoft New Tai Lue" w:hAnsi="Microsoft New Tai Lue" w:cs="Microsoft New Tai Lue"/>
          <w:b/>
          <w:color w:val="000000"/>
          <w:sz w:val="32"/>
          <w:szCs w:val="32"/>
          <w:highlight w:val="none"/>
        </w:rPr>
      </w:pPr>
      <w:r/>
      <w:bookmarkStart w:id="0" w:name="_Toc531620161"/>
      <w:r/>
      <w:bookmarkStart w:id="1" w:name="_Toc80264696"/>
      <w:r>
        <w:rPr>
          <w:rFonts w:ascii="Microsoft New Tai Lue" w:hAnsi="Microsoft New Tai Lue" w:cs="Microsoft New Tai Lue"/>
          <w:b/>
          <w:color w:val="000000"/>
          <w:sz w:val="32"/>
          <w:szCs w:val="32"/>
          <w:highlight w:val="none"/>
        </w:rPr>
        <w:t xml:space="preserve">目   录</w:t>
      </w:r>
      <w:r/>
    </w:p>
    <w:p>
      <w:pPr>
        <w:pStyle w:val="1033"/>
        <w:spacing w:line="360" w:lineRule="auto"/>
        <w:tabs>
          <w:tab w:val="right" w:pos="8834" w:leader="dot"/>
        </w:tabs>
        <w:rPr>
          <w:rFonts w:ascii="等线" w:hAnsi="等线" w:eastAsia="等线"/>
          <w:b/>
          <w:color w:val="000000"/>
          <w:sz w:val="21"/>
          <w:szCs w:val="22"/>
          <w:highlight w:val="none"/>
        </w:rPr>
      </w:pPr>
      <w:r>
        <w:rPr>
          <w:rFonts w:ascii="宋体" w:hAnsi="宋体" w:eastAsia="宋体"/>
          <w:b/>
          <w:color w:val="000000"/>
          <w:highlight w:val="none"/>
        </w:rPr>
        <w:fldChar w:fldCharType="begin"/>
      </w:r>
      <w:r>
        <w:rPr>
          <w:rFonts w:ascii="宋体" w:hAnsi="宋体" w:eastAsia="宋体"/>
          <w:b/>
          <w:color w:val="000000"/>
          <w:highlight w:val="none"/>
        </w:rPr>
        <w:instrText xml:space="preserve"> TOC \o "1-3" \h \z \u </w:instrText>
      </w:r>
      <w:r>
        <w:rPr>
          <w:rFonts w:ascii="宋体" w:hAnsi="宋体" w:eastAsia="宋体"/>
          <w:b/>
          <w:color w:val="000000"/>
          <w:highlight w:val="none"/>
        </w:rPr>
        <w:fldChar w:fldCharType="separate"/>
      </w:r>
      <w:r/>
    </w:p>
    <w:p>
      <w:pPr>
        <w:pStyle w:val="1033"/>
        <w:spacing w:line="360" w:lineRule="auto"/>
        <w:tabs>
          <w:tab w:val="left" w:pos="780" w:leader="none"/>
          <w:tab w:val="right" w:pos="8834" w:leader="dot"/>
        </w:tabs>
        <w:rPr>
          <w:rFonts w:ascii="宋体" w:hAnsi="宋体" w:eastAsia="宋体"/>
          <w:b/>
          <w:color w:val="000000"/>
          <w:highlight w:val="none"/>
        </w:rPr>
      </w:pPr>
      <w:r>
        <w:rPr>
          <w:rStyle w:val="1049"/>
          <w:rFonts w:ascii="宋体" w:hAnsi="宋体" w:eastAsia="宋体"/>
          <w:b/>
          <w:color w:val="000000"/>
          <w:highlight w:val="none"/>
        </w:rPr>
        <w:fldChar w:fldCharType="begin"/>
      </w:r>
      <w:r>
        <w:rPr>
          <w:rStyle w:val="1049"/>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"_Toc107246211"</w:instrText>
      </w:r>
      <w:r>
        <w:rPr>
          <w:rStyle w:val="1049"/>
          <w:rFonts w:ascii="宋体" w:hAnsi="宋体" w:eastAsia="宋体"/>
          <w:b/>
          <w:color w:val="000000"/>
          <w:highlight w:val="none"/>
        </w:rPr>
        <w:instrText xml:space="preserve"> </w:instrText>
      </w:r>
      <w:r>
        <w:rPr>
          <w:rStyle w:val="1049"/>
          <w:rFonts w:ascii="宋体" w:hAnsi="宋体" w:eastAsia="宋体"/>
          <w:b/>
          <w:color w:val="000000"/>
          <w:highlight w:val="none"/>
        </w:rPr>
        <w:fldChar w:fldCharType="separate"/>
      </w:r>
      <w:r>
        <w:rPr>
          <w:rStyle w:val="1049"/>
          <w:rFonts w:ascii="宋体" w:hAnsi="宋体" w:eastAsia="宋体" w:cs="Microsoft New Tai Lue"/>
          <w:b/>
          <w:color w:val="000000"/>
          <w:highlight w:val="none"/>
        </w:rPr>
        <w:t xml:space="preserve">第一章</w:t>
      </w:r>
      <w:r>
        <w:rPr>
          <w:rFonts w:ascii="宋体" w:hAnsi="宋体" w:eastAsia="宋体"/>
          <w:b/>
          <w:color w:val="000000"/>
          <w:highlight w:val="none"/>
        </w:rPr>
        <w:tab/>
      </w:r>
      <w:r>
        <w:rPr>
          <w:rStyle w:val="1049"/>
          <w:rFonts w:hint="eastAsia" w:ascii="宋体" w:hAnsi="宋体" w:eastAsia="宋体" w:cs="Microsoft New Tai Lue"/>
          <w:b/>
          <w:color w:val="000000"/>
          <w:highlight w:val="none"/>
        </w:rPr>
        <w:t xml:space="preserve">竞争性磋商公告</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_Toc107246211 \h </w:instrText>
      </w:r>
      <w:r>
        <w:rPr>
          <w:rFonts w:ascii="宋体" w:hAnsi="宋体" w:eastAsia="宋体"/>
          <w:b/>
          <w:color w:val="000000"/>
          <w:highlight w:val="none"/>
        </w:rPr>
        <w:fldChar w:fldCharType="separate"/>
      </w:r>
      <w:r>
        <w:rPr>
          <w:rFonts w:ascii="宋体" w:hAnsi="宋体" w:eastAsia="宋体"/>
          <w:b/>
          <w:color w:val="000000"/>
          <w:highlight w:val="none"/>
        </w:rPr>
        <w:t xml:space="preserve">2</w:t>
      </w:r>
      <w:r>
        <w:rPr>
          <w:rFonts w:ascii="宋体" w:hAnsi="宋体" w:eastAsia="宋体"/>
          <w:b/>
          <w:color w:val="000000"/>
          <w:highlight w:val="none"/>
        </w:rPr>
        <w:fldChar w:fldCharType="end"/>
      </w:r>
      <w:r>
        <w:rPr>
          <w:rStyle w:val="1049"/>
          <w:rFonts w:ascii="宋体" w:hAnsi="宋体" w:eastAsia="宋体"/>
          <w:b/>
          <w:color w:val="000000"/>
          <w:highlight w:val="none"/>
        </w:rPr>
        <w:fldChar w:fldCharType="end"/>
      </w:r>
      <w:r/>
    </w:p>
    <w:p>
      <w:pPr>
        <w:pStyle w:val="1033"/>
        <w:spacing w:line="360" w:lineRule="auto"/>
        <w:tabs>
          <w:tab w:val="left" w:pos="780" w:leader="none"/>
          <w:tab w:val="right" w:pos="8834" w:leader="dot"/>
        </w:tabs>
        <w:rPr>
          <w:rFonts w:ascii="宋体" w:hAnsi="宋体" w:eastAsia="宋体"/>
          <w:b/>
          <w:color w:val="000000"/>
          <w:highlight w:val="none"/>
        </w:rPr>
      </w:pPr>
      <w:r>
        <w:rPr>
          <w:rStyle w:val="1049"/>
          <w:rFonts w:ascii="宋体" w:hAnsi="宋体" w:eastAsia="宋体"/>
          <w:b/>
          <w:color w:val="000000"/>
          <w:highlight w:val="none"/>
        </w:rPr>
        <w:fldChar w:fldCharType="begin"/>
      </w:r>
      <w:r>
        <w:rPr>
          <w:rStyle w:val="1049"/>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"_Toc107246212"</w:instrText>
      </w:r>
      <w:r>
        <w:rPr>
          <w:rStyle w:val="1049"/>
          <w:rFonts w:ascii="宋体" w:hAnsi="宋体" w:eastAsia="宋体"/>
          <w:b/>
          <w:color w:val="000000"/>
          <w:highlight w:val="none"/>
        </w:rPr>
        <w:instrText xml:space="preserve"> </w:instrText>
      </w:r>
      <w:r>
        <w:rPr>
          <w:rStyle w:val="1049"/>
          <w:rFonts w:ascii="宋体" w:hAnsi="宋体" w:eastAsia="宋体"/>
          <w:b/>
          <w:color w:val="000000"/>
          <w:highlight w:val="none"/>
        </w:rPr>
        <w:fldChar w:fldCharType="separate"/>
      </w:r>
      <w:r>
        <w:rPr>
          <w:rStyle w:val="1049"/>
          <w:rFonts w:ascii="宋体" w:hAnsi="宋体" w:eastAsia="宋体" w:cs="Microsoft New Tai Lue"/>
          <w:b/>
          <w:color w:val="000000"/>
          <w:highlight w:val="none"/>
        </w:rPr>
        <w:t xml:space="preserve">第二章</w:t>
      </w:r>
      <w:r>
        <w:rPr>
          <w:rFonts w:ascii="宋体" w:hAnsi="宋体" w:eastAsia="宋体"/>
          <w:b/>
          <w:color w:val="000000"/>
          <w:highlight w:val="none"/>
        </w:rPr>
        <w:tab/>
      </w:r>
      <w:r>
        <w:rPr>
          <w:rFonts w:hint="eastAsia" w:ascii="宋体" w:hAnsi="宋体" w:eastAsia="宋体"/>
          <w:b/>
          <w:color w:val="000000"/>
          <w:highlight w:val="none"/>
        </w:rPr>
        <w:t xml:space="preserve">供应商</w:t>
      </w:r>
      <w:r>
        <w:rPr>
          <w:rStyle w:val="1049"/>
          <w:rFonts w:ascii="宋体" w:hAnsi="宋体" w:eastAsia="宋体" w:cs="Microsoft New Tai Lue"/>
          <w:b/>
          <w:color w:val="000000"/>
          <w:highlight w:val="none"/>
        </w:rPr>
        <w:t xml:space="preserve">须知</w:t>
      </w:r>
      <w:r>
        <w:rPr>
          <w:rFonts w:ascii="宋体" w:hAnsi="宋体" w:eastAsia="宋体"/>
          <w:b/>
          <w:color w:val="000000"/>
          <w:highlight w:val="none"/>
        </w:rPr>
        <w:tab/>
      </w:r>
      <w:r>
        <w:rPr>
          <w:rFonts w:hint="eastAsia" w:ascii="宋体" w:hAnsi="宋体" w:eastAsia="宋体"/>
          <w:b/>
          <w:color w:val="000000"/>
          <w:highlight w:val="none"/>
          <w:lang w:val="en-US" w:eastAsia="zh-CN"/>
        </w:rPr>
        <w:t xml:space="preserve">6</w:t>
      </w:r>
      <w:r>
        <w:rPr>
          <w:rStyle w:val="1049"/>
          <w:rFonts w:ascii="宋体" w:hAnsi="宋体" w:eastAsia="宋体"/>
          <w:b/>
          <w:color w:val="000000"/>
          <w:highlight w:val="none"/>
        </w:rPr>
        <w:fldChar w:fldCharType="end"/>
      </w:r>
      <w:r/>
    </w:p>
    <w:p>
      <w:pPr>
        <w:pStyle w:val="1033"/>
        <w:spacing w:line="360" w:lineRule="auto"/>
        <w:tabs>
          <w:tab w:val="right" w:pos="8834" w:leader="dot"/>
        </w:tabs>
        <w:rPr>
          <w:rFonts w:ascii="宋体" w:hAnsi="宋体" w:eastAsia="宋体"/>
          <w:b/>
          <w:color w:val="000000"/>
          <w:highlight w:val="none"/>
        </w:rPr>
      </w:pPr>
      <w:r>
        <w:rPr>
          <w:rStyle w:val="1049"/>
          <w:rFonts w:ascii="宋体" w:hAnsi="宋体" w:eastAsia="宋体"/>
          <w:b/>
          <w:color w:val="000000"/>
          <w:highlight w:val="none"/>
        </w:rPr>
        <w:fldChar w:fldCharType="begin"/>
      </w:r>
      <w:r>
        <w:rPr>
          <w:rStyle w:val="1049"/>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"_Toc107246214"</w:instrText>
      </w:r>
      <w:r>
        <w:rPr>
          <w:rStyle w:val="1049"/>
          <w:rFonts w:ascii="宋体" w:hAnsi="宋体" w:eastAsia="宋体"/>
          <w:b/>
          <w:color w:val="000000"/>
          <w:highlight w:val="none"/>
        </w:rPr>
        <w:instrText xml:space="preserve"> </w:instrText>
      </w:r>
      <w:r>
        <w:rPr>
          <w:rStyle w:val="1049"/>
          <w:rFonts w:ascii="宋体" w:hAnsi="宋体" w:eastAsia="宋体"/>
          <w:b/>
          <w:color w:val="000000"/>
          <w:highlight w:val="none"/>
        </w:rPr>
        <w:fldChar w:fldCharType="separate"/>
      </w:r>
      <w:r>
        <w:rPr>
          <w:rStyle w:val="1049"/>
          <w:rFonts w:ascii="宋体" w:hAnsi="宋体" w:eastAsia="宋体" w:cs="Microsoft New Tai Lue"/>
          <w:b/>
          <w:color w:val="000000"/>
          <w:highlight w:val="none"/>
        </w:rPr>
        <w:t xml:space="preserve">一．总则</w:t>
      </w:r>
      <w:r>
        <w:rPr>
          <w:rFonts w:ascii="宋体" w:hAnsi="宋体" w:eastAsia="宋体"/>
          <w:b/>
          <w:color w:val="000000"/>
          <w:highlight w:val="none"/>
        </w:rPr>
        <w:tab/>
      </w:r>
      <w:r>
        <w:rPr>
          <w:rFonts w:hint="eastAsia" w:ascii="宋体" w:hAnsi="宋体" w:eastAsia="宋体"/>
          <w:b/>
          <w:color w:val="000000"/>
          <w:highlight w:val="none"/>
          <w:lang w:val="en-US" w:eastAsia="zh-CN"/>
        </w:rPr>
        <w:t xml:space="preserve">9</w:t>
      </w:r>
      <w:r>
        <w:rPr>
          <w:rStyle w:val="1049"/>
          <w:rFonts w:ascii="宋体" w:hAnsi="宋体" w:eastAsia="宋体"/>
          <w:b/>
          <w:color w:val="000000"/>
          <w:highlight w:val="none"/>
        </w:rPr>
        <w:fldChar w:fldCharType="end"/>
      </w:r>
      <w:r/>
    </w:p>
    <w:p>
      <w:pPr>
        <w:pStyle w:val="1033"/>
        <w:spacing w:line="360" w:lineRule="auto"/>
        <w:tabs>
          <w:tab w:val="right" w:pos="8834" w:leader="dot"/>
        </w:tabs>
        <w:rPr>
          <w:rFonts w:hint="eastAsia" w:ascii="宋体" w:hAnsi="宋体" w:eastAsia="宋体"/>
          <w:b/>
          <w:color w:val="000000"/>
          <w:highlight w:val="none"/>
          <w:lang w:eastAsia="zh-CN"/>
        </w:rPr>
      </w:pPr>
      <w:r>
        <w:rPr>
          <w:rStyle w:val="1049"/>
          <w:rFonts w:ascii="宋体" w:hAnsi="宋体" w:eastAsia="宋体"/>
          <w:b/>
          <w:color w:val="000000"/>
          <w:highlight w:val="none"/>
        </w:rPr>
        <w:fldChar w:fldCharType="begin"/>
      </w:r>
      <w:r>
        <w:rPr>
          <w:rStyle w:val="1049"/>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"_Toc107246230"</w:instrText>
      </w:r>
      <w:r>
        <w:rPr>
          <w:rStyle w:val="1049"/>
          <w:rFonts w:ascii="宋体" w:hAnsi="宋体" w:eastAsia="宋体"/>
          <w:b/>
          <w:color w:val="000000"/>
          <w:highlight w:val="none"/>
        </w:rPr>
        <w:instrText xml:space="preserve"> </w:instrText>
      </w:r>
      <w:r>
        <w:rPr>
          <w:rStyle w:val="1049"/>
          <w:rFonts w:ascii="宋体" w:hAnsi="宋体" w:eastAsia="宋体"/>
          <w:b/>
          <w:color w:val="000000"/>
          <w:highlight w:val="none"/>
        </w:rPr>
        <w:fldChar w:fldCharType="separate"/>
      </w:r>
      <w:r>
        <w:rPr>
          <w:rStyle w:val="1049"/>
          <w:rFonts w:ascii="宋体" w:hAnsi="宋体" w:eastAsia="宋体" w:cs="Microsoft New Tai Lue"/>
          <w:b/>
          <w:color w:val="000000"/>
          <w:highlight w:val="none"/>
        </w:rPr>
        <w:t xml:space="preserve">二．磋商文件</w:t>
      </w:r>
      <w:r>
        <w:rPr>
          <w:rFonts w:ascii="宋体" w:hAnsi="宋体" w:eastAsia="宋体"/>
          <w:b/>
          <w:color w:val="000000"/>
          <w:highlight w:val="none"/>
        </w:rPr>
        <w:tab/>
      </w:r>
      <w:r>
        <w:rPr>
          <w:rFonts w:hint="eastAsia" w:ascii="宋体" w:hAnsi="宋体" w:eastAsia="宋体"/>
          <w:b/>
          <w:color w:val="000000"/>
          <w:highlight w:val="none"/>
        </w:rPr>
        <w:t xml:space="preserve">1</w:t>
      </w:r>
      <w:r>
        <w:rPr>
          <w:rStyle w:val="1049"/>
          <w:rFonts w:ascii="宋体" w:hAnsi="宋体" w:eastAsia="宋体"/>
          <w:b/>
          <w:color w:val="000000"/>
          <w:highlight w:val="none"/>
        </w:rPr>
        <w:fldChar w:fldCharType="end"/>
      </w:r>
      <w:r>
        <w:rPr>
          <w:rStyle w:val="1049"/>
          <w:rFonts w:hint="eastAsia" w:ascii="宋体" w:hAnsi="宋体" w:eastAsia="宋体"/>
          <w:b/>
          <w:color w:val="000000"/>
          <w:highlight w:val="none"/>
          <w:lang w:val="en-US" w:eastAsia="zh-CN"/>
        </w:rPr>
        <w:t xml:space="preserve">3</w:t>
      </w:r>
      <w:r/>
    </w:p>
    <w:p>
      <w:pPr>
        <w:pStyle w:val="1033"/>
        <w:spacing w:line="360" w:lineRule="auto"/>
        <w:tabs>
          <w:tab w:val="right" w:pos="8834" w:leader="dot"/>
        </w:tabs>
        <w:rPr>
          <w:rFonts w:hint="eastAsia" w:ascii="宋体" w:hAnsi="宋体" w:eastAsia="宋体"/>
          <w:b/>
          <w:color w:val="000000"/>
          <w:highlight w:val="none"/>
          <w:lang w:eastAsia="zh-CN"/>
        </w:rPr>
      </w:pPr>
      <w:r>
        <w:rPr>
          <w:rStyle w:val="1049"/>
          <w:rFonts w:ascii="宋体" w:hAnsi="宋体" w:eastAsia="宋体"/>
          <w:b/>
          <w:color w:val="000000"/>
          <w:highlight w:val="none"/>
        </w:rPr>
        <w:fldChar w:fldCharType="begin"/>
      </w:r>
      <w:r>
        <w:rPr>
          <w:rStyle w:val="1049"/>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"_Toc107246233"</w:instrText>
      </w:r>
      <w:r>
        <w:rPr>
          <w:rStyle w:val="1049"/>
          <w:rFonts w:ascii="宋体" w:hAnsi="宋体" w:eastAsia="宋体"/>
          <w:b/>
          <w:color w:val="000000"/>
          <w:highlight w:val="none"/>
        </w:rPr>
        <w:instrText xml:space="preserve"> </w:instrText>
      </w:r>
      <w:r>
        <w:rPr>
          <w:rStyle w:val="1049"/>
          <w:rFonts w:ascii="宋体" w:hAnsi="宋体" w:eastAsia="宋体"/>
          <w:b/>
          <w:color w:val="000000"/>
          <w:highlight w:val="none"/>
        </w:rPr>
        <w:fldChar w:fldCharType="separate"/>
      </w:r>
      <w:r>
        <w:rPr>
          <w:rStyle w:val="1049"/>
          <w:rFonts w:ascii="宋体" w:hAnsi="宋体" w:eastAsia="宋体" w:cs="Microsoft New Tai Lue"/>
          <w:b/>
          <w:color w:val="000000"/>
          <w:highlight w:val="none"/>
        </w:rPr>
        <w:t xml:space="preserve">三．响应文件</w:t>
      </w:r>
      <w:r>
        <w:rPr>
          <w:rFonts w:ascii="宋体" w:hAnsi="宋体" w:eastAsia="宋体"/>
          <w:b/>
          <w:color w:val="000000"/>
          <w:highlight w:val="none"/>
        </w:rPr>
        <w:tab/>
      </w:r>
      <w:r>
        <w:rPr>
          <w:rFonts w:hint="eastAsia" w:ascii="宋体" w:hAnsi="宋体" w:eastAsia="宋体"/>
          <w:b/>
          <w:color w:val="000000"/>
          <w:highlight w:val="none"/>
        </w:rPr>
        <w:t xml:space="preserve">1</w:t>
      </w:r>
      <w:r>
        <w:rPr>
          <w:rStyle w:val="1049"/>
          <w:rFonts w:ascii="宋体" w:hAnsi="宋体" w:eastAsia="宋体"/>
          <w:b/>
          <w:color w:val="000000"/>
          <w:highlight w:val="none"/>
        </w:rPr>
        <w:fldChar w:fldCharType="end"/>
      </w:r>
      <w:r>
        <w:rPr>
          <w:rStyle w:val="1049"/>
          <w:rFonts w:hint="eastAsia" w:ascii="宋体" w:hAnsi="宋体" w:eastAsia="宋体"/>
          <w:b/>
          <w:color w:val="000000"/>
          <w:highlight w:val="none"/>
          <w:lang w:val="en-US" w:eastAsia="zh-CN"/>
        </w:rPr>
        <w:t xml:space="preserve">4</w:t>
      </w:r>
      <w:r/>
    </w:p>
    <w:p>
      <w:pPr>
        <w:pStyle w:val="1033"/>
        <w:spacing w:line="360" w:lineRule="auto"/>
        <w:tabs>
          <w:tab w:val="right" w:pos="8834" w:leader="dot"/>
        </w:tabs>
        <w:rPr>
          <w:rFonts w:hint="eastAsia" w:ascii="宋体" w:hAnsi="宋体" w:eastAsia="宋体"/>
          <w:b/>
          <w:color w:val="000000"/>
          <w:highlight w:val="none"/>
          <w:lang w:eastAsia="zh-CN"/>
        </w:rPr>
      </w:pPr>
      <w:r>
        <w:rPr>
          <w:rStyle w:val="1049"/>
          <w:rFonts w:ascii="宋体" w:hAnsi="宋体" w:eastAsia="宋体"/>
          <w:b/>
          <w:color w:val="000000"/>
          <w:highlight w:val="none"/>
        </w:rPr>
        <w:fldChar w:fldCharType="begin"/>
      </w:r>
      <w:r>
        <w:rPr>
          <w:rStyle w:val="1049"/>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"_Toc107246240"</w:instrText>
      </w:r>
      <w:r>
        <w:rPr>
          <w:rStyle w:val="1049"/>
          <w:rFonts w:ascii="宋体" w:hAnsi="宋体" w:eastAsia="宋体"/>
          <w:b/>
          <w:color w:val="000000"/>
          <w:highlight w:val="none"/>
        </w:rPr>
        <w:instrText xml:space="preserve"> </w:instrText>
      </w:r>
      <w:r>
        <w:rPr>
          <w:rStyle w:val="1049"/>
          <w:rFonts w:ascii="宋体" w:hAnsi="宋体" w:eastAsia="宋体"/>
          <w:b/>
          <w:color w:val="000000"/>
          <w:highlight w:val="none"/>
        </w:rPr>
        <w:fldChar w:fldCharType="separate"/>
      </w:r>
      <w:r>
        <w:rPr>
          <w:rStyle w:val="1049"/>
          <w:rFonts w:ascii="宋体" w:hAnsi="宋体" w:eastAsia="宋体" w:cs="Microsoft New Tai Lue"/>
          <w:b/>
          <w:color w:val="000000"/>
          <w:highlight w:val="none"/>
        </w:rPr>
        <w:t xml:space="preserve">四．响应文件的提交</w:t>
      </w:r>
      <w:r>
        <w:rPr>
          <w:rFonts w:ascii="宋体" w:hAnsi="宋体" w:eastAsia="宋体"/>
          <w:b/>
          <w:color w:val="000000"/>
          <w:highlight w:val="none"/>
        </w:rPr>
        <w:tab/>
      </w:r>
      <w:r>
        <w:rPr>
          <w:rFonts w:hint="eastAsia" w:ascii="宋体" w:hAnsi="宋体" w:eastAsia="宋体"/>
          <w:b/>
          <w:color w:val="000000"/>
          <w:highlight w:val="none"/>
        </w:rPr>
        <w:t xml:space="preserve">1</w:t>
      </w:r>
      <w:r>
        <w:rPr>
          <w:rStyle w:val="1049"/>
          <w:rFonts w:ascii="宋体" w:hAnsi="宋体" w:eastAsia="宋体"/>
          <w:b/>
          <w:color w:val="000000"/>
          <w:highlight w:val="none"/>
        </w:rPr>
        <w:fldChar w:fldCharType="end"/>
      </w:r>
      <w:r>
        <w:rPr>
          <w:rStyle w:val="1049"/>
          <w:rFonts w:hint="eastAsia" w:ascii="宋体" w:hAnsi="宋体" w:eastAsia="宋体"/>
          <w:b/>
          <w:color w:val="000000"/>
          <w:highlight w:val="none"/>
          <w:lang w:val="en-US" w:eastAsia="zh-CN"/>
        </w:rPr>
        <w:t xml:space="preserve">8</w:t>
      </w:r>
      <w:r/>
    </w:p>
    <w:p>
      <w:pPr>
        <w:pStyle w:val="1033"/>
        <w:spacing w:line="360" w:lineRule="auto"/>
        <w:tabs>
          <w:tab w:val="right" w:pos="8834" w:leader="dot"/>
        </w:tabs>
        <w:rPr>
          <w:rFonts w:hint="eastAsia" w:ascii="宋体" w:hAnsi="宋体" w:eastAsia="宋体"/>
          <w:b/>
          <w:color w:val="000000"/>
          <w:highlight w:val="none"/>
          <w:lang w:eastAsia="zh-CN"/>
        </w:rPr>
      </w:pPr>
      <w:r>
        <w:rPr>
          <w:rStyle w:val="1049"/>
          <w:rFonts w:ascii="宋体" w:hAnsi="宋体" w:eastAsia="宋体"/>
          <w:b/>
          <w:color w:val="000000"/>
          <w:highlight w:val="none"/>
        </w:rPr>
        <w:fldChar w:fldCharType="begin"/>
      </w:r>
      <w:r>
        <w:rPr>
          <w:rStyle w:val="1049"/>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"_Toc107246245"</w:instrText>
      </w:r>
      <w:r>
        <w:rPr>
          <w:rStyle w:val="1049"/>
          <w:rFonts w:ascii="宋体" w:hAnsi="宋体" w:eastAsia="宋体"/>
          <w:b/>
          <w:color w:val="000000"/>
          <w:highlight w:val="none"/>
        </w:rPr>
        <w:instrText xml:space="preserve"> </w:instrText>
      </w:r>
      <w:r>
        <w:rPr>
          <w:rStyle w:val="1049"/>
          <w:rFonts w:ascii="宋体" w:hAnsi="宋体" w:eastAsia="宋体"/>
          <w:b/>
          <w:color w:val="000000"/>
          <w:highlight w:val="none"/>
        </w:rPr>
        <w:fldChar w:fldCharType="separate"/>
      </w:r>
      <w:r>
        <w:rPr>
          <w:rStyle w:val="1049"/>
          <w:rFonts w:ascii="宋体" w:hAnsi="宋体" w:eastAsia="宋体" w:cs="Microsoft New Tai Lue"/>
          <w:b/>
          <w:color w:val="000000"/>
          <w:highlight w:val="none"/>
        </w:rPr>
        <w:t xml:space="preserve">五．</w:t>
      </w:r>
      <w:r>
        <w:rPr>
          <w:rStyle w:val="1049"/>
          <w:rFonts w:hint="eastAsia" w:ascii="宋体" w:hAnsi="宋体" w:eastAsia="宋体" w:cs="Microsoft New Tai Lue"/>
          <w:b/>
          <w:color w:val="000000"/>
          <w:highlight w:val="none"/>
        </w:rPr>
        <w:t xml:space="preserve">开启</w:t>
      </w:r>
      <w:r>
        <w:rPr>
          <w:rStyle w:val="1049"/>
          <w:rFonts w:ascii="宋体" w:hAnsi="宋体" w:eastAsia="宋体" w:cs="Microsoft New Tai Lue"/>
          <w:b/>
          <w:color w:val="000000"/>
          <w:highlight w:val="none"/>
        </w:rPr>
        <w:t xml:space="preserve">和评审</w:t>
      </w:r>
      <w:r>
        <w:rPr>
          <w:rFonts w:ascii="宋体" w:hAnsi="宋体" w:eastAsia="宋体"/>
          <w:b/>
          <w:color w:val="000000"/>
          <w:highlight w:val="none"/>
        </w:rPr>
        <w:tab/>
      </w:r>
      <w:r>
        <w:rPr>
          <w:rFonts w:hint="eastAsia" w:ascii="宋体" w:hAnsi="宋体" w:eastAsia="宋体"/>
          <w:b/>
          <w:color w:val="000000"/>
          <w:highlight w:val="none"/>
        </w:rPr>
        <w:t xml:space="preserve">1</w:t>
      </w:r>
      <w:r>
        <w:rPr>
          <w:rStyle w:val="1049"/>
          <w:rFonts w:ascii="宋体" w:hAnsi="宋体" w:eastAsia="宋体"/>
          <w:b/>
          <w:color w:val="000000"/>
          <w:highlight w:val="none"/>
        </w:rPr>
        <w:fldChar w:fldCharType="end"/>
      </w:r>
      <w:r>
        <w:rPr>
          <w:rStyle w:val="1049"/>
          <w:rFonts w:hint="eastAsia" w:ascii="宋体" w:hAnsi="宋体" w:eastAsia="宋体"/>
          <w:b/>
          <w:color w:val="000000"/>
          <w:highlight w:val="none"/>
          <w:lang w:val="en-US" w:eastAsia="zh-CN"/>
        </w:rPr>
        <w:t xml:space="preserve">9</w:t>
      </w:r>
      <w:r/>
    </w:p>
    <w:p>
      <w:pPr>
        <w:pStyle w:val="1033"/>
        <w:spacing w:line="360" w:lineRule="auto"/>
        <w:tabs>
          <w:tab w:val="right" w:pos="8834" w:leader="dot"/>
        </w:tabs>
        <w:rPr>
          <w:rFonts w:hint="eastAsia" w:ascii="宋体" w:hAnsi="宋体" w:eastAsia="宋体"/>
          <w:b/>
          <w:color w:val="000000"/>
          <w:highlight w:val="none"/>
          <w:lang w:val="en-US" w:eastAsia="zh-CN"/>
        </w:rPr>
      </w:pPr>
      <w:r>
        <w:rPr>
          <w:rStyle w:val="1049"/>
          <w:rFonts w:ascii="宋体" w:hAnsi="宋体" w:eastAsia="宋体"/>
          <w:b/>
          <w:color w:val="000000"/>
          <w:highlight w:val="none"/>
        </w:rPr>
        <w:fldChar w:fldCharType="begin"/>
      </w:r>
      <w:r>
        <w:rPr>
          <w:rStyle w:val="1049"/>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"_Toc107246257"</w:instrText>
      </w:r>
      <w:r>
        <w:rPr>
          <w:rStyle w:val="1049"/>
          <w:rFonts w:ascii="宋体" w:hAnsi="宋体" w:eastAsia="宋体"/>
          <w:b/>
          <w:color w:val="000000"/>
          <w:highlight w:val="none"/>
        </w:rPr>
        <w:instrText xml:space="preserve"> </w:instrText>
      </w:r>
      <w:r>
        <w:rPr>
          <w:rStyle w:val="1049"/>
          <w:rFonts w:ascii="宋体" w:hAnsi="宋体" w:eastAsia="宋体"/>
          <w:b/>
          <w:color w:val="000000"/>
          <w:highlight w:val="none"/>
        </w:rPr>
        <w:fldChar w:fldCharType="separate"/>
      </w:r>
      <w:r>
        <w:rPr>
          <w:rStyle w:val="1049"/>
          <w:rFonts w:ascii="宋体" w:hAnsi="宋体" w:eastAsia="宋体" w:cs="Microsoft New Tai Lue"/>
          <w:b/>
          <w:color w:val="000000"/>
          <w:highlight w:val="none"/>
        </w:rPr>
        <w:t xml:space="preserve">六．确定成交</w:t>
      </w:r>
      <w:r>
        <w:rPr>
          <w:rFonts w:ascii="宋体" w:hAnsi="宋体" w:eastAsia="宋体"/>
          <w:b/>
          <w:color w:val="000000"/>
          <w:highlight w:val="none"/>
        </w:rPr>
        <w:tab/>
      </w:r>
      <w:r>
        <w:rPr>
          <w:rFonts w:hint="eastAsia" w:ascii="宋体" w:hAnsi="宋体" w:eastAsia="宋体"/>
          <w:b/>
          <w:color w:val="000000"/>
          <w:highlight w:val="none"/>
          <w:lang w:val="en-US" w:eastAsia="zh-CN"/>
        </w:rPr>
        <w:t xml:space="preserve">2</w:t>
      </w:r>
      <w:r>
        <w:rPr>
          <w:rStyle w:val="1049"/>
          <w:rFonts w:ascii="宋体" w:hAnsi="宋体" w:eastAsia="宋体"/>
          <w:b/>
          <w:color w:val="000000"/>
          <w:highlight w:val="none"/>
        </w:rPr>
        <w:fldChar w:fldCharType="end"/>
      </w:r>
      <w:r>
        <w:rPr>
          <w:rStyle w:val="1049"/>
          <w:rFonts w:hint="eastAsia" w:ascii="宋体" w:hAnsi="宋体" w:eastAsia="宋体"/>
          <w:b/>
          <w:color w:val="000000"/>
          <w:highlight w:val="none"/>
          <w:lang w:val="en-US" w:eastAsia="zh-CN"/>
        </w:rPr>
        <w:t xml:space="preserve">2</w:t>
      </w:r>
      <w:r/>
    </w:p>
    <w:p>
      <w:pPr>
        <w:pStyle w:val="1033"/>
        <w:spacing w:line="360" w:lineRule="auto"/>
        <w:tabs>
          <w:tab w:val="right" w:pos="8834" w:leader="dot"/>
        </w:tabs>
        <w:rPr>
          <w:rFonts w:hint="eastAsia" w:ascii="宋体" w:hAnsi="宋体" w:eastAsia="宋体"/>
          <w:b/>
          <w:color w:val="000000"/>
          <w:highlight w:val="none"/>
          <w:lang w:val="en-US" w:eastAsia="zh-CN"/>
        </w:rPr>
      </w:pPr>
      <w:r>
        <w:rPr>
          <w:rStyle w:val="1049"/>
          <w:rFonts w:ascii="宋体" w:hAnsi="宋体" w:eastAsia="宋体"/>
          <w:b/>
          <w:color w:val="000000"/>
          <w:highlight w:val="none"/>
        </w:rPr>
        <w:fldChar w:fldCharType="begin"/>
      </w:r>
      <w:r>
        <w:rPr>
          <w:rStyle w:val="1049"/>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"_Toc107246263"</w:instrText>
      </w:r>
      <w:r>
        <w:rPr>
          <w:rStyle w:val="1049"/>
          <w:rFonts w:ascii="宋体" w:hAnsi="宋体" w:eastAsia="宋体"/>
          <w:b/>
          <w:color w:val="000000"/>
          <w:highlight w:val="none"/>
        </w:rPr>
        <w:instrText xml:space="preserve"> </w:instrText>
      </w:r>
      <w:r>
        <w:rPr>
          <w:rStyle w:val="1049"/>
          <w:rFonts w:ascii="宋体" w:hAnsi="宋体" w:eastAsia="宋体"/>
          <w:b/>
          <w:color w:val="000000"/>
          <w:highlight w:val="none"/>
        </w:rPr>
        <w:fldChar w:fldCharType="separate"/>
      </w:r>
      <w:r>
        <w:rPr>
          <w:rStyle w:val="1049"/>
          <w:rFonts w:ascii="宋体" w:hAnsi="宋体" w:eastAsia="宋体" w:cs="Microsoft New Tai Lue"/>
          <w:b/>
          <w:color w:val="000000"/>
          <w:highlight w:val="none"/>
        </w:rPr>
        <w:t xml:space="preserve">七．询问与质疑</w:t>
      </w:r>
      <w:r>
        <w:rPr>
          <w:rFonts w:ascii="宋体" w:hAnsi="宋体" w:eastAsia="宋体"/>
          <w:b/>
          <w:color w:val="000000"/>
          <w:highlight w:val="none"/>
        </w:rPr>
        <w:tab/>
      </w:r>
      <w:r>
        <w:rPr>
          <w:rFonts w:hint="eastAsia" w:ascii="宋体" w:hAnsi="宋体" w:eastAsia="宋体"/>
          <w:b/>
          <w:color w:val="000000"/>
          <w:highlight w:val="none"/>
          <w:lang w:val="en-US" w:eastAsia="zh-CN"/>
        </w:rPr>
        <w:t xml:space="preserve">2</w:t>
      </w:r>
      <w:r>
        <w:rPr>
          <w:rStyle w:val="1049"/>
          <w:rFonts w:ascii="宋体" w:hAnsi="宋体" w:eastAsia="宋体"/>
          <w:b/>
          <w:color w:val="000000"/>
          <w:highlight w:val="none"/>
        </w:rPr>
        <w:fldChar w:fldCharType="end"/>
      </w:r>
      <w:r>
        <w:rPr>
          <w:rStyle w:val="1049"/>
          <w:rFonts w:hint="eastAsia" w:ascii="宋体" w:hAnsi="宋体" w:eastAsia="宋体"/>
          <w:b/>
          <w:color w:val="000000"/>
          <w:highlight w:val="none"/>
          <w:lang w:val="en-US" w:eastAsia="zh-CN"/>
        </w:rPr>
        <w:t xml:space="preserve">3</w:t>
      </w:r>
      <w:r/>
    </w:p>
    <w:p>
      <w:pPr>
        <w:pStyle w:val="1033"/>
        <w:spacing w:line="360" w:lineRule="auto"/>
        <w:tabs>
          <w:tab w:val="right" w:pos="8834" w:leader="dot"/>
        </w:tabs>
        <w:rPr>
          <w:rFonts w:hint="eastAsia" w:ascii="宋体" w:hAnsi="宋体" w:eastAsia="宋体"/>
          <w:b/>
          <w:color w:val="000000"/>
          <w:highlight w:val="none"/>
          <w:lang w:val="en-US" w:eastAsia="zh-CN"/>
        </w:rPr>
      </w:pPr>
      <w:r>
        <w:rPr>
          <w:rStyle w:val="1049"/>
          <w:rFonts w:ascii="宋体" w:hAnsi="宋体" w:eastAsia="宋体"/>
          <w:b/>
          <w:color w:val="000000"/>
          <w:highlight w:val="none"/>
        </w:rPr>
        <w:fldChar w:fldCharType="begin"/>
      </w:r>
      <w:r>
        <w:rPr>
          <w:rStyle w:val="1049"/>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"_Toc107246266"</w:instrText>
      </w:r>
      <w:r>
        <w:rPr>
          <w:rStyle w:val="1049"/>
          <w:rFonts w:ascii="宋体" w:hAnsi="宋体" w:eastAsia="宋体"/>
          <w:b/>
          <w:color w:val="000000"/>
          <w:highlight w:val="none"/>
        </w:rPr>
        <w:instrText xml:space="preserve"> </w:instrText>
      </w:r>
      <w:r>
        <w:rPr>
          <w:rStyle w:val="1049"/>
          <w:rFonts w:ascii="宋体" w:hAnsi="宋体" w:eastAsia="宋体"/>
          <w:b/>
          <w:color w:val="000000"/>
          <w:highlight w:val="none"/>
        </w:rPr>
        <w:fldChar w:fldCharType="separate"/>
      </w:r>
      <w:r>
        <w:rPr>
          <w:rStyle w:val="1049"/>
          <w:rFonts w:ascii="宋体" w:hAnsi="宋体" w:eastAsia="宋体" w:cs="Microsoft New Tai Lue"/>
          <w:b/>
          <w:color w:val="000000"/>
          <w:highlight w:val="none"/>
        </w:rPr>
        <w:t xml:space="preserve">八．其他</w:t>
      </w:r>
      <w:r>
        <w:rPr>
          <w:rFonts w:ascii="宋体" w:hAnsi="宋体" w:eastAsia="宋体"/>
          <w:b/>
          <w:color w:val="000000"/>
          <w:highlight w:val="none"/>
        </w:rPr>
        <w:tab/>
      </w:r>
      <w:r>
        <w:rPr>
          <w:rFonts w:hint="eastAsia" w:ascii="宋体" w:hAnsi="宋体" w:eastAsia="宋体"/>
          <w:b/>
          <w:color w:val="000000"/>
          <w:highlight w:val="none"/>
          <w:lang w:val="en-US" w:eastAsia="zh-CN"/>
        </w:rPr>
        <w:t xml:space="preserve">2</w:t>
      </w:r>
      <w:r>
        <w:rPr>
          <w:rStyle w:val="1049"/>
          <w:rFonts w:ascii="宋体" w:hAnsi="宋体" w:eastAsia="宋体"/>
          <w:b/>
          <w:color w:val="000000"/>
          <w:highlight w:val="none"/>
        </w:rPr>
        <w:fldChar w:fldCharType="end"/>
      </w:r>
      <w:r>
        <w:rPr>
          <w:rStyle w:val="1049"/>
          <w:rFonts w:hint="eastAsia" w:ascii="宋体" w:hAnsi="宋体" w:eastAsia="宋体"/>
          <w:b/>
          <w:color w:val="000000"/>
          <w:highlight w:val="none"/>
          <w:lang w:val="en-US" w:eastAsia="zh-CN"/>
        </w:rPr>
        <w:t xml:space="preserve">4</w:t>
      </w:r>
      <w:r/>
    </w:p>
    <w:p>
      <w:pPr>
        <w:pStyle w:val="1033"/>
        <w:spacing w:line="360" w:lineRule="auto"/>
        <w:tabs>
          <w:tab w:val="right" w:pos="8834" w:leader="dot"/>
        </w:tabs>
        <w:rPr>
          <w:rFonts w:hint="eastAsia" w:ascii="宋体" w:hAnsi="宋体" w:eastAsia="宋体"/>
          <w:b/>
          <w:color w:val="000000"/>
          <w:highlight w:val="none"/>
          <w:lang w:val="en-US" w:eastAsia="zh-CN"/>
        </w:rPr>
      </w:pPr>
      <w:r>
        <w:rPr>
          <w:rStyle w:val="1049"/>
          <w:rFonts w:ascii="宋体" w:hAnsi="宋体" w:eastAsia="宋体"/>
          <w:b/>
          <w:color w:val="000000"/>
          <w:highlight w:val="none"/>
        </w:rPr>
        <w:fldChar w:fldCharType="begin"/>
      </w:r>
      <w:r>
        <w:rPr>
          <w:rStyle w:val="1049"/>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"_Toc107246270"</w:instrText>
      </w:r>
      <w:r>
        <w:rPr>
          <w:rStyle w:val="1049"/>
          <w:rFonts w:ascii="宋体" w:hAnsi="宋体" w:eastAsia="宋体"/>
          <w:b/>
          <w:color w:val="000000"/>
          <w:highlight w:val="none"/>
        </w:rPr>
        <w:instrText xml:space="preserve"> </w:instrText>
      </w:r>
      <w:r>
        <w:rPr>
          <w:rStyle w:val="1049"/>
          <w:rFonts w:ascii="宋体" w:hAnsi="宋体" w:eastAsia="宋体"/>
          <w:b/>
          <w:color w:val="000000"/>
          <w:highlight w:val="none"/>
        </w:rPr>
        <w:fldChar w:fldCharType="separate"/>
      </w:r>
      <w:r>
        <w:rPr>
          <w:rStyle w:val="1049"/>
          <w:rFonts w:ascii="宋体" w:hAnsi="宋体" w:eastAsia="宋体" w:cs="Microsoft New Tai Lue"/>
          <w:b/>
          <w:color w:val="000000"/>
          <w:highlight w:val="none"/>
        </w:rPr>
        <w:t xml:space="preserve">第三章 政府采购合同条款及格式</w:t>
      </w:r>
      <w:r>
        <w:rPr>
          <w:rFonts w:ascii="宋体" w:hAnsi="宋体" w:eastAsia="宋体"/>
          <w:b/>
          <w:color w:val="000000"/>
          <w:highlight w:val="none"/>
        </w:rPr>
        <w:tab/>
      </w:r>
      <w:r>
        <w:rPr>
          <w:rFonts w:hint="eastAsia" w:ascii="宋体" w:hAnsi="宋体" w:eastAsia="宋体"/>
          <w:b/>
          <w:color w:val="000000"/>
          <w:highlight w:val="none"/>
          <w:lang w:val="en-US" w:eastAsia="zh-CN"/>
        </w:rPr>
        <w:t xml:space="preserve">2</w:t>
      </w:r>
      <w:r>
        <w:rPr>
          <w:rStyle w:val="1049"/>
          <w:rFonts w:ascii="宋体" w:hAnsi="宋体" w:eastAsia="宋体"/>
          <w:b/>
          <w:color w:val="000000"/>
          <w:highlight w:val="none"/>
        </w:rPr>
        <w:fldChar w:fldCharType="end"/>
      </w:r>
      <w:r>
        <w:rPr>
          <w:rStyle w:val="1049"/>
          <w:rFonts w:hint="eastAsia" w:ascii="宋体" w:hAnsi="宋体" w:eastAsia="宋体"/>
          <w:b/>
          <w:color w:val="000000"/>
          <w:highlight w:val="none"/>
          <w:lang w:val="en-US" w:eastAsia="zh-CN"/>
        </w:rPr>
        <w:t xml:space="preserve">5</w:t>
      </w:r>
      <w:r/>
    </w:p>
    <w:p>
      <w:pPr>
        <w:pStyle w:val="1033"/>
        <w:spacing w:line="360" w:lineRule="auto"/>
        <w:tabs>
          <w:tab w:val="right" w:pos="8834" w:leader="dot"/>
        </w:tabs>
        <w:rPr>
          <w:rFonts w:hint="eastAsia" w:ascii="宋体" w:hAnsi="宋体" w:eastAsia="宋体"/>
          <w:b/>
          <w:color w:val="000000"/>
          <w:highlight w:val="none"/>
          <w:lang w:val="en-US" w:eastAsia="zh-CN"/>
        </w:rPr>
      </w:pPr>
      <w:r>
        <w:rPr>
          <w:rStyle w:val="1049"/>
          <w:rFonts w:ascii="宋体" w:hAnsi="宋体" w:eastAsia="宋体"/>
          <w:b/>
          <w:color w:val="000000"/>
          <w:highlight w:val="none"/>
        </w:rPr>
        <w:fldChar w:fldCharType="begin"/>
      </w:r>
      <w:r>
        <w:rPr>
          <w:rStyle w:val="1049"/>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"_Toc107246271"</w:instrText>
      </w:r>
      <w:r>
        <w:rPr>
          <w:rStyle w:val="1049"/>
          <w:rFonts w:ascii="宋体" w:hAnsi="宋体" w:eastAsia="宋体"/>
          <w:b/>
          <w:color w:val="000000"/>
          <w:highlight w:val="none"/>
        </w:rPr>
        <w:instrText xml:space="preserve"> </w:instrText>
      </w:r>
      <w:r>
        <w:rPr>
          <w:rStyle w:val="1049"/>
          <w:rFonts w:ascii="宋体" w:hAnsi="宋体" w:eastAsia="宋体"/>
          <w:b/>
          <w:color w:val="000000"/>
          <w:highlight w:val="none"/>
        </w:rPr>
        <w:fldChar w:fldCharType="separate"/>
      </w:r>
      <w:r>
        <w:rPr>
          <w:rStyle w:val="1049"/>
          <w:rFonts w:ascii="宋体" w:hAnsi="宋体" w:eastAsia="宋体" w:cs="Microsoft New Tai Lue"/>
          <w:b/>
          <w:color w:val="000000"/>
          <w:highlight w:val="none"/>
        </w:rPr>
        <w:t xml:space="preserve">第四章 采购需求</w:t>
      </w:r>
      <w:r>
        <w:rPr>
          <w:rFonts w:ascii="宋体" w:hAnsi="宋体" w:eastAsia="宋体"/>
          <w:b/>
          <w:color w:val="000000"/>
          <w:highlight w:val="none"/>
        </w:rPr>
        <w:tab/>
      </w:r>
      <w:r>
        <w:rPr>
          <w:rFonts w:hint="eastAsia" w:ascii="宋体" w:hAnsi="宋体" w:eastAsia="宋体"/>
          <w:b/>
          <w:color w:val="000000"/>
          <w:highlight w:val="none"/>
          <w:lang w:val="en-US" w:eastAsia="zh-CN"/>
        </w:rPr>
        <w:t xml:space="preserve">2</w:t>
      </w:r>
      <w:r>
        <w:rPr>
          <w:rStyle w:val="1049"/>
          <w:rFonts w:ascii="宋体" w:hAnsi="宋体" w:eastAsia="宋体"/>
          <w:b/>
          <w:color w:val="000000"/>
          <w:highlight w:val="none"/>
        </w:rPr>
        <w:fldChar w:fldCharType="end"/>
      </w:r>
      <w:r>
        <w:rPr>
          <w:rStyle w:val="1049"/>
          <w:rFonts w:hint="eastAsia" w:ascii="宋体" w:hAnsi="宋体" w:eastAsia="宋体"/>
          <w:b/>
          <w:color w:val="000000"/>
          <w:highlight w:val="none"/>
          <w:lang w:val="en-US" w:eastAsia="zh-CN"/>
        </w:rPr>
        <w:t xml:space="preserve">9</w:t>
      </w:r>
      <w:r/>
    </w:p>
    <w:p>
      <w:pPr>
        <w:pStyle w:val="1033"/>
        <w:spacing w:line="360" w:lineRule="auto"/>
        <w:tabs>
          <w:tab w:val="right" w:pos="8834" w:leader="dot"/>
        </w:tabs>
        <w:rPr>
          <w:rFonts w:hint="eastAsia" w:ascii="宋体" w:hAnsi="宋体" w:eastAsia="宋体"/>
          <w:b/>
          <w:color w:val="000000"/>
          <w:highlight w:val="none"/>
          <w:lang w:val="en-US" w:eastAsia="zh-CN"/>
        </w:rPr>
      </w:pPr>
      <w:r>
        <w:rPr>
          <w:rStyle w:val="1049"/>
          <w:rFonts w:ascii="宋体" w:hAnsi="宋体" w:eastAsia="宋体"/>
          <w:b/>
          <w:color w:val="000000"/>
          <w:highlight w:val="none"/>
        </w:rPr>
        <w:fldChar w:fldCharType="begin"/>
      </w:r>
      <w:r>
        <w:rPr>
          <w:rStyle w:val="1049"/>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"_Toc107246272"</w:instrText>
      </w:r>
      <w:r>
        <w:rPr>
          <w:rStyle w:val="1049"/>
          <w:rFonts w:ascii="宋体" w:hAnsi="宋体" w:eastAsia="宋体"/>
          <w:b/>
          <w:color w:val="000000"/>
          <w:highlight w:val="none"/>
        </w:rPr>
        <w:instrText xml:space="preserve"> </w:instrText>
      </w:r>
      <w:r>
        <w:rPr>
          <w:rStyle w:val="1049"/>
          <w:rFonts w:ascii="宋体" w:hAnsi="宋体" w:eastAsia="宋体"/>
          <w:b/>
          <w:color w:val="000000"/>
          <w:highlight w:val="none"/>
        </w:rPr>
        <w:fldChar w:fldCharType="separate"/>
      </w:r>
      <w:r>
        <w:rPr>
          <w:rStyle w:val="1049"/>
          <w:rFonts w:ascii="宋体" w:hAnsi="宋体" w:eastAsia="宋体" w:cs="Microsoft New Tai Lue"/>
          <w:b/>
          <w:color w:val="000000"/>
          <w:highlight w:val="none"/>
        </w:rPr>
        <w:t xml:space="preserve">第五章 评审方法与评审标准</w:t>
      </w:r>
      <w:r>
        <w:rPr>
          <w:rFonts w:ascii="宋体" w:hAnsi="宋体" w:eastAsia="宋体"/>
          <w:b/>
          <w:color w:val="000000"/>
          <w:highlight w:val="none"/>
        </w:rPr>
        <w:tab/>
      </w:r>
      <w:r>
        <w:rPr>
          <w:rFonts w:hint="eastAsia" w:ascii="宋体" w:hAnsi="宋体" w:eastAsia="宋体"/>
          <w:b/>
          <w:color w:val="000000"/>
          <w:highlight w:val="none"/>
          <w:lang w:val="en-US" w:eastAsia="zh-CN"/>
        </w:rPr>
        <w:t xml:space="preserve">3</w:t>
      </w:r>
      <w:r>
        <w:rPr>
          <w:rStyle w:val="1049"/>
          <w:rFonts w:ascii="宋体" w:hAnsi="宋体" w:eastAsia="宋体"/>
          <w:b/>
          <w:color w:val="000000"/>
          <w:highlight w:val="none"/>
        </w:rPr>
        <w:fldChar w:fldCharType="end"/>
      </w:r>
      <w:r>
        <w:rPr>
          <w:rStyle w:val="1049"/>
          <w:rFonts w:hint="eastAsia" w:ascii="宋体" w:hAnsi="宋体" w:eastAsia="宋体"/>
          <w:b/>
          <w:color w:val="000000"/>
          <w:highlight w:val="none"/>
          <w:lang w:val="en-US" w:eastAsia="zh-CN"/>
        </w:rPr>
        <w:t xml:space="preserve">2</w:t>
      </w:r>
      <w:r/>
    </w:p>
    <w:p>
      <w:pPr>
        <w:pStyle w:val="1033"/>
        <w:spacing w:line="360" w:lineRule="auto"/>
        <w:tabs>
          <w:tab w:val="right" w:pos="8834" w:leader="dot"/>
        </w:tabs>
        <w:rPr>
          <w:rFonts w:ascii="等线" w:hAnsi="等线" w:eastAsia="等线"/>
          <w:b/>
          <w:color w:val="000000"/>
          <w:sz w:val="21"/>
          <w:szCs w:val="22"/>
          <w:highlight w:val="none"/>
        </w:rPr>
      </w:pPr>
      <w:r>
        <w:rPr>
          <w:rStyle w:val="1049"/>
          <w:rFonts w:ascii="宋体" w:hAnsi="宋体" w:eastAsia="宋体"/>
          <w:b/>
          <w:color w:val="000000"/>
          <w:highlight w:val="none"/>
        </w:rPr>
        <w:fldChar w:fldCharType="begin"/>
      </w:r>
      <w:r>
        <w:rPr>
          <w:rStyle w:val="1049"/>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"_Toc107246273"</w:instrText>
      </w:r>
      <w:r>
        <w:rPr>
          <w:rStyle w:val="1049"/>
          <w:rFonts w:ascii="宋体" w:hAnsi="宋体" w:eastAsia="宋体"/>
          <w:b/>
          <w:color w:val="000000"/>
          <w:highlight w:val="none"/>
        </w:rPr>
        <w:instrText xml:space="preserve"> </w:instrText>
      </w:r>
      <w:r>
        <w:rPr>
          <w:rStyle w:val="1049"/>
          <w:rFonts w:ascii="宋体" w:hAnsi="宋体" w:eastAsia="宋体"/>
          <w:b/>
          <w:color w:val="000000"/>
          <w:highlight w:val="none"/>
        </w:rPr>
        <w:fldChar w:fldCharType="separate"/>
      </w:r>
      <w:r>
        <w:rPr>
          <w:rStyle w:val="1049"/>
          <w:rFonts w:ascii="宋体" w:hAnsi="宋体" w:eastAsia="宋体" w:cs="Microsoft New Tai Lue"/>
          <w:b/>
          <w:color w:val="000000"/>
          <w:highlight w:val="none"/>
        </w:rPr>
        <w:t xml:space="preserve">第六章 响应文件格式</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_Toc107246273 \h </w:instrText>
      </w:r>
      <w:r>
        <w:rPr>
          <w:rFonts w:ascii="宋体" w:hAnsi="宋体" w:eastAsia="宋体"/>
          <w:b/>
          <w:color w:val="000000"/>
          <w:highlight w:val="none"/>
        </w:rPr>
        <w:fldChar w:fldCharType="separate"/>
      </w:r>
      <w:r>
        <w:rPr>
          <w:rFonts w:ascii="宋体" w:hAnsi="宋体" w:eastAsia="宋体"/>
          <w:b/>
          <w:color w:val="000000"/>
          <w:highlight w:val="none"/>
        </w:rPr>
        <w:t xml:space="preserve">53</w:t>
      </w:r>
      <w:r>
        <w:rPr>
          <w:rFonts w:ascii="宋体" w:hAnsi="宋体" w:eastAsia="宋体"/>
          <w:b/>
          <w:color w:val="000000"/>
          <w:highlight w:val="none"/>
        </w:rPr>
        <w:fldChar w:fldCharType="end"/>
      </w:r>
      <w:r>
        <w:rPr>
          <w:rStyle w:val="1049"/>
          <w:rFonts w:ascii="宋体" w:hAnsi="宋体" w:eastAsia="宋体"/>
          <w:b/>
          <w:color w:val="000000"/>
          <w:highlight w:val="none"/>
        </w:rPr>
        <w:fldChar w:fldCharType="end"/>
      </w:r>
      <w:r>
        <w:rPr>
          <w:rFonts w:ascii="宋体" w:hAnsi="宋体" w:eastAsia="宋体"/>
          <w:b/>
          <w:color w:val="000000"/>
          <w:highlight w:val="none"/>
        </w:rPr>
        <w:fldChar w:fldCharType="end"/>
      </w:r>
      <w:r/>
    </w:p>
    <w:p>
      <w:pPr>
        <w:spacing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bookmarkEnd w:id="0"/>
      <w:r/>
      <w:bookmarkEnd w:id="1"/>
      <w:r/>
      <w:r/>
    </w:p>
    <w:p>
      <w:pPr>
        <w:pStyle w:val="1041"/>
        <w:numPr>
          <w:ilvl w:val="0"/>
          <w:numId w:val="2"/>
        </w:numPr>
        <w:rPr>
          <w:rFonts w:ascii="Microsoft New Tai Lue" w:hAnsi="Microsoft New Tai Lue" w:cs="Microsoft New Tai Lue"/>
          <w:color w:val="000000"/>
          <w:highlight w:val="none"/>
        </w:rPr>
      </w:pPr>
      <w:r/>
      <w:bookmarkStart w:id="2" w:name="_Toc107246211"/>
      <w:r/>
      <w:bookmarkStart w:id="3" w:name="_Toc80264697"/>
      <w:r/>
      <w:bookmarkStart w:id="4" w:name="_Toc80792688"/>
      <w:r>
        <w:rPr>
          <w:rFonts w:hint="eastAsia" w:ascii="Microsoft New Tai Lue" w:hAnsi="Microsoft New Tai Lue" w:cs="Microsoft New Tai Lue"/>
          <w:color w:val="000000"/>
          <w:highlight w:val="none"/>
        </w:rPr>
        <w:br w:type="page" w:clear="all"/>
      </w:r>
      <w:r>
        <w:rPr>
          <w:rFonts w:hint="eastAsia" w:ascii="Microsoft New Tai Lue" w:hAnsi="Microsoft New Tai Lue" w:cs="Microsoft New Tai Lue"/>
          <w:color w:val="000000"/>
          <w:highlight w:val="none"/>
        </w:rPr>
        <w:t xml:space="preserve">竞争性磋商公告</w:t>
      </w:r>
      <w:bookmarkEnd w:id="2"/>
      <w:r/>
      <w:r/>
    </w:p>
    <w:p>
      <w:pPr>
        <w:ind w:firstLine="420"/>
        <w:spacing w:line="360" w:lineRule="auto"/>
        <w:rPr>
          <w:rFonts w:ascii="Microsoft New Tai Lue" w:hAnsi="Microsoft New Tai Lue" w:cs="Microsoft New Tai Lue"/>
          <w:bCs/>
          <w:color w:val="000000"/>
          <w:szCs w:val="21"/>
          <w:highlight w:val="none"/>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color w:val="000000"/>
          <w:szCs w:val="21"/>
          <w:highlight w:val="none"/>
        </w:rPr>
        <w:t xml:space="preserve">项目概况</w:t>
      </w:r>
      <w:r/>
    </w:p>
    <w:p>
      <w:pPr>
        <w:ind w:firstLine="420"/>
        <w:spacing w:line="360" w:lineRule="auto"/>
        <w:rPr>
          <w:rFonts w:ascii="Microsoft New Tai Lue" w:hAnsi="Microsoft New Tai Lue" w:cs="Microsoft New Tai Lue"/>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Microsoft New Tai Lue" w:hAnsi="Microsoft New Tai Lue" w:cs="Microsoft New Tai Lue"/>
          <w:bCs/>
          <w:color w:val="000000"/>
          <w:szCs w:val="21"/>
          <w:highlight w:val="none"/>
          <w:u w:val="single"/>
          <w:lang w:eastAsia="zh-CN"/>
        </w:rPr>
        <w:t xml:space="preserve">2025年盛泽社区卫生服务中心食堂食材、粮油、调味料、易耗品配送服务</w:t>
      </w:r>
      <w:r>
        <w:rPr>
          <w:rFonts w:hint="eastAsia" w:ascii="Microsoft New Tai Lue" w:hAnsi="Microsoft New Tai Lue" w:cs="Microsoft New Tai Lue"/>
          <w:bCs/>
          <w:color w:val="000000"/>
          <w:szCs w:val="21"/>
          <w:highlight w:val="none"/>
        </w:rPr>
        <w:t xml:space="preserve">采购</w:t>
      </w:r>
      <w:r>
        <w:rPr>
          <w:rFonts w:ascii="Microsoft New Tai Lue" w:hAnsi="Microsoft New Tai Lue" w:cs="Microsoft New Tai Lue"/>
          <w:bCs/>
          <w:color w:val="000000"/>
          <w:szCs w:val="21"/>
          <w:highlight w:val="none"/>
        </w:rPr>
        <w:t xml:space="preserve">项目的潜在</w:t>
      </w:r>
      <w:r>
        <w:rPr>
          <w:rFonts w:hint="eastAsia" w:ascii="Microsoft New Tai Lue" w:hAnsi="Microsoft New Tai Lue" w:cs="Microsoft New Tai Lue"/>
          <w:bCs/>
          <w:color w:val="000000"/>
          <w:szCs w:val="21"/>
          <w:highlight w:val="none"/>
        </w:rPr>
        <w:t xml:space="preserve">供应商</w:t>
      </w:r>
      <w:r>
        <w:rPr>
          <w:rFonts w:ascii="Microsoft New Tai Lue" w:hAnsi="Microsoft New Tai Lue" w:cs="Microsoft New Tai Lue"/>
          <w:bCs/>
          <w:color w:val="000000"/>
          <w:szCs w:val="21"/>
          <w:highlight w:val="none"/>
        </w:rPr>
        <w:t xml:space="preserve">应在</w:t>
      </w:r>
      <w:r>
        <w:rPr>
          <w:rFonts w:ascii="Microsoft New Tai Lue" w:hAnsi="Microsoft New Tai Lue" w:cs="Microsoft New Tai Lue"/>
          <w:bCs/>
          <w:color w:val="000000"/>
          <w:szCs w:val="21"/>
          <w:highlight w:val="none"/>
          <w:u w:val="single"/>
        </w:rPr>
        <w:t xml:space="preserve"> </w:t>
      </w:r>
      <w:r>
        <w:rPr>
          <w:rFonts w:hint="eastAsia" w:ascii="宋体" w:hAnsi="宋体" w:cs="宋体"/>
          <w:bCs/>
          <w:color w:val="000000"/>
          <w:szCs w:val="21"/>
          <w:highlight w:val="none"/>
          <w:u w:val="single"/>
          <w:lang w:val="en-US" w:eastAsia="zh-CN" w:bidi="ar"/>
        </w:rPr>
        <w:t xml:space="preserve">江苏政府采购网</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获取</w:t>
      </w:r>
      <w:r>
        <w:rPr>
          <w:rFonts w:hint="eastAsia" w:ascii="Microsoft New Tai Lue" w:hAnsi="Microsoft New Tai Lue" w:cs="Microsoft New Tai Lue"/>
          <w:bCs/>
          <w:color w:val="000000"/>
          <w:szCs w:val="21"/>
          <w:highlight w:val="none"/>
        </w:rPr>
        <w:t xml:space="preserve">磋商文件</w:t>
      </w:r>
      <w:r>
        <w:rPr>
          <w:rFonts w:ascii="Microsoft New Tai Lue" w:hAnsi="Microsoft New Tai Lue" w:cs="Microsoft New Tai Lue"/>
          <w:bCs/>
          <w:color w:val="000000"/>
          <w:szCs w:val="21"/>
          <w:highlight w:val="none"/>
        </w:rPr>
        <w:t xml:space="preserve">，并于</w:t>
      </w:r>
      <w:r>
        <w:rPr>
          <w:rFonts w:hint="eastAsia" w:ascii="宋体" w:hAnsi="宋体" w:eastAsia="宋体" w:cs="宋体"/>
          <w:bCs/>
          <w:color w:val="000000"/>
          <w:szCs w:val="21"/>
          <w:highlight w:val="none"/>
          <w:u w:val="single"/>
        </w:rPr>
        <w:t xml:space="preserve">202</w:t>
      </w:r>
      <w:r>
        <w:rPr>
          <w:rFonts w:hint="eastAsia" w:ascii="宋体" w:hAnsi="宋体" w:eastAsia="宋体" w:cs="宋体"/>
          <w:bCs/>
          <w:color w:val="000000"/>
          <w:szCs w:val="21"/>
          <w:highlight w:val="none"/>
          <w:u w:val="single"/>
          <w:lang w:val="en-US" w:eastAsia="zh-CN"/>
        </w:rPr>
        <w:t xml:space="preserve">5</w:t>
      </w:r>
      <w:r>
        <w:rPr>
          <w:rFonts w:hint="eastAsia" w:ascii="宋体" w:hAnsi="宋体" w:eastAsia="宋体" w:cs="宋体"/>
          <w:bCs/>
          <w:color w:val="000000"/>
          <w:szCs w:val="21"/>
          <w:highlight w:val="none"/>
        </w:rPr>
        <w:t xml:space="preserve">年</w:t>
      </w:r>
      <w:r>
        <w:rPr>
          <w:rFonts w:hint="eastAsia" w:ascii="宋体" w:hAnsi="宋体" w:cs="宋体"/>
          <w:bCs/>
          <w:color w:val="000000"/>
          <w:szCs w:val="21"/>
          <w:highlight w:val="none"/>
          <w:u w:val="single"/>
          <w:lang w:val="en-US" w:eastAsia="zh-CN"/>
        </w:rPr>
        <w:t xml:space="preserve">10</w:t>
      </w:r>
      <w:r>
        <w:rPr>
          <w:rFonts w:hint="eastAsia" w:ascii="宋体" w:hAnsi="宋体" w:eastAsia="宋体" w:cs="宋体"/>
          <w:bCs/>
          <w:color w:val="000000"/>
          <w:szCs w:val="21"/>
          <w:highlight w:val="none"/>
        </w:rPr>
        <w:t xml:space="preserve">月</w:t>
      </w:r>
      <w:r>
        <w:rPr>
          <w:rFonts w:hint="eastAsia" w:ascii="宋体" w:hAnsi="宋体" w:cs="宋体"/>
          <w:bCs/>
          <w:color w:val="000000"/>
          <w:szCs w:val="21"/>
          <w:highlight w:val="none"/>
          <w:u w:val="single"/>
          <w:lang w:val="en-US" w:eastAsia="zh-CN"/>
        </w:rPr>
        <w:t xml:space="preserve">14</w:t>
      </w:r>
      <w:r>
        <w:rPr>
          <w:rFonts w:hint="eastAsia" w:ascii="宋体" w:hAnsi="宋体" w:eastAsia="宋体" w:cs="宋体"/>
          <w:bCs/>
          <w:color w:val="000000"/>
          <w:szCs w:val="21"/>
          <w:highlight w:val="none"/>
        </w:rPr>
        <w:t xml:space="preserve">日</w:t>
      </w:r>
      <w:r>
        <w:rPr>
          <w:rFonts w:hint="eastAsia" w:ascii="宋体" w:hAnsi="宋体" w:eastAsia="宋体" w:cs="宋体"/>
          <w:bCs/>
          <w:color w:val="000000"/>
          <w:szCs w:val="21"/>
          <w:highlight w:val="none"/>
          <w:u w:val="single"/>
          <w:lang w:val="en-US" w:eastAsia="zh-CN"/>
        </w:rPr>
        <w:t xml:space="preserve">1</w:t>
      </w:r>
      <w:r>
        <w:rPr>
          <w:rFonts w:hint="eastAsia" w:ascii="宋体" w:hAnsi="宋体" w:cs="宋体"/>
          <w:bCs/>
          <w:color w:val="000000"/>
          <w:szCs w:val="21"/>
          <w:highlight w:val="none"/>
          <w:u w:val="single"/>
          <w:lang w:val="en-US" w:eastAsia="zh-CN"/>
        </w:rPr>
        <w:t xml:space="preserve">3</w:t>
      </w:r>
      <w:r>
        <w:rPr>
          <w:rFonts w:hint="eastAsia" w:ascii="宋体" w:hAnsi="宋体" w:eastAsia="宋体" w:cs="宋体"/>
          <w:bCs/>
          <w:color w:val="000000"/>
          <w:szCs w:val="21"/>
          <w:highlight w:val="none"/>
        </w:rPr>
        <w:t xml:space="preserve">点</w:t>
      </w:r>
      <w:r>
        <w:rPr>
          <w:rFonts w:hint="eastAsia" w:ascii="宋体" w:hAnsi="宋体" w:cs="宋体"/>
          <w:bCs/>
          <w:color w:val="000000"/>
          <w:szCs w:val="21"/>
          <w:highlight w:val="none"/>
          <w:u w:val="single"/>
          <w:lang w:val="en-US" w:eastAsia="zh-CN"/>
        </w:rPr>
        <w:t xml:space="preserve">3</w:t>
      </w:r>
      <w:r>
        <w:rPr>
          <w:rFonts w:hint="eastAsia" w:ascii="宋体" w:hAnsi="宋体" w:eastAsia="宋体" w:cs="宋体"/>
          <w:bCs/>
          <w:color w:val="000000"/>
          <w:szCs w:val="21"/>
          <w:highlight w:val="none"/>
          <w:u w:val="single"/>
          <w:lang w:val="en-US" w:eastAsia="zh-CN"/>
        </w:rPr>
        <w:t xml:space="preserve">0</w:t>
      </w:r>
      <w:r>
        <w:rPr>
          <w:rFonts w:hint="eastAsia" w:ascii="宋体" w:hAnsi="宋体" w:eastAsia="宋体" w:cs="宋体"/>
          <w:bCs/>
          <w:color w:val="000000"/>
          <w:szCs w:val="21"/>
          <w:highlight w:val="none"/>
          <w:u w:val="single"/>
        </w:rPr>
        <w:t xml:space="preserve">分</w:t>
      </w:r>
      <w:r>
        <w:rPr>
          <w:rFonts w:hint="eastAsia" w:ascii="宋体" w:hAnsi="宋体" w:eastAsia="宋体" w:cs="宋体"/>
          <w:bCs/>
          <w:color w:val="000000"/>
          <w:szCs w:val="21"/>
          <w:highlight w:val="none"/>
        </w:rPr>
        <w:t xml:space="preserve">（北京时间）前提交</w:t>
      </w:r>
      <w:r>
        <w:rPr>
          <w:rFonts w:hint="eastAsia" w:ascii="Microsoft New Tai Lue" w:hAnsi="Microsoft New Tai Lue" w:cs="Microsoft New Tai Lue"/>
          <w:bCs/>
          <w:color w:val="000000"/>
          <w:szCs w:val="21"/>
          <w:highlight w:val="none"/>
        </w:rPr>
        <w:t xml:space="preserve">响应</w:t>
      </w:r>
      <w:r>
        <w:rPr>
          <w:rFonts w:ascii="Microsoft New Tai Lue" w:hAnsi="Microsoft New Tai Lue" w:cs="Microsoft New Tai Lue"/>
          <w:bCs/>
          <w:color w:val="000000"/>
          <w:szCs w:val="21"/>
          <w:highlight w:val="none"/>
        </w:rPr>
        <w:t xml:space="preserve">文件。</w:t>
      </w:r>
      <w:r/>
    </w:p>
    <w:p>
      <w:pPr>
        <w:spacing w:line="360" w:lineRule="auto"/>
        <w:rPr>
          <w:rFonts w:ascii="Microsoft New Tai Lue" w:hAnsi="Microsoft New Tai Lue" w:cs="Microsoft New Tai Lue"/>
          <w:b/>
          <w:bCs/>
          <w:color w:val="000000"/>
          <w:szCs w:val="44"/>
          <w:highlight w:val="none"/>
        </w:rPr>
      </w:pPr>
      <w:r/>
      <w:bookmarkStart w:id="5" w:name="_Toc96347851"/>
      <w:r/>
      <w:bookmarkStart w:id="6" w:name="_Toc93909065"/>
      <w:r>
        <w:rPr>
          <w:rFonts w:ascii="Microsoft New Tai Lue" w:hAnsi="Microsoft New Tai Lue" w:cs="Microsoft New Tai Lue"/>
          <w:b/>
          <w:bCs/>
          <w:color w:val="000000"/>
          <w:szCs w:val="44"/>
          <w:highlight w:val="none"/>
        </w:rPr>
        <w:t xml:space="preserve">一、项目</w:t>
      </w:r>
      <w:bookmarkEnd w:id="3"/>
      <w:r>
        <w:rPr>
          <w:rFonts w:ascii="Microsoft New Tai Lue" w:hAnsi="Microsoft New Tai Lue" w:cs="Microsoft New Tai Lue"/>
          <w:b/>
          <w:bCs/>
          <w:color w:val="000000"/>
          <w:szCs w:val="44"/>
          <w:highlight w:val="none"/>
        </w:rPr>
        <w:t xml:space="preserve">基本情况</w:t>
      </w:r>
      <w:bookmarkEnd w:id="4"/>
      <w:r/>
      <w:bookmarkEnd w:id="5"/>
      <w:r/>
      <w:bookmarkEnd w:id="6"/>
      <w:r/>
      <w:r/>
    </w:p>
    <w:p>
      <w:pPr>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rPr>
        <w:t xml:space="preserve">1.1项目编号：</w:t>
      </w:r>
      <w:r>
        <w:rPr>
          <w:rFonts w:hint="eastAsia" w:ascii="宋体" w:hAnsi="宋体" w:cs="宋体"/>
          <w:bCs/>
          <w:color w:val="000000"/>
          <w:szCs w:val="21"/>
          <w:highlight w:val="none"/>
          <w:lang w:val="en-US" w:eastAsia="zh-CN"/>
        </w:rPr>
        <w:t xml:space="preserve">JSZC-320509-JITC-C2025-0300</w:t>
      </w:r>
      <w:r/>
    </w:p>
    <w:p>
      <w:pPr>
        <w:ind w:firstLine="420"/>
        <w:spacing w:line="360" w:lineRule="auto"/>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1.2项目名称：</w:t>
      </w:r>
      <w:r>
        <w:rPr>
          <w:rFonts w:hint="eastAsia" w:ascii="宋体" w:hAnsi="宋体" w:cs="宋体"/>
          <w:bCs/>
          <w:color w:val="000000"/>
          <w:szCs w:val="21"/>
          <w:highlight w:val="none"/>
          <w:lang w:eastAsia="zh-CN"/>
        </w:rPr>
        <w:t xml:space="preserve">2025年盛泽社区卫生服务中心食堂食材、粮油、调味料、易耗品配送服务</w:t>
      </w:r>
      <w:r/>
    </w:p>
    <w:p>
      <w:pPr>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rPr>
        <w:t xml:space="preserve">1.3采购方式：竞争性磋</w:t>
      </w:r>
      <w:r>
        <w:rPr>
          <w:rFonts w:hint="eastAsia" w:ascii="宋体" w:hAnsi="宋体" w:eastAsia="宋体" w:cs="宋体"/>
          <w:bCs/>
          <w:color w:val="000000"/>
          <w:szCs w:val="21"/>
          <w:highlight w:val="none"/>
          <w:lang w:val="en-US" w:eastAsia="zh-CN"/>
        </w:rPr>
        <w:t xml:space="preserve">商</w:t>
      </w:r>
      <w:r/>
    </w:p>
    <w:p>
      <w:pPr>
        <w:ind w:firstLine="420"/>
        <w:spacing w:line="360" w:lineRule="auto"/>
        <w:rPr>
          <w:rFonts w:hint="eastAsia" w:ascii="宋体" w:hAnsi="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1.4</w:t>
      </w:r>
      <w:r>
        <w:rPr>
          <w:rFonts w:hint="eastAsia" w:ascii="宋体" w:hAnsi="宋体" w:cs="宋体"/>
          <w:bCs/>
          <w:color w:val="000000"/>
          <w:szCs w:val="21"/>
          <w:highlight w:val="none"/>
          <w:lang w:val="en-US" w:eastAsia="zh-CN"/>
        </w:rPr>
        <w:t xml:space="preserve">采购包</w:t>
      </w:r>
      <w:r>
        <w:rPr>
          <w:rFonts w:hint="eastAsia" w:ascii="宋体" w:hAnsi="宋体" w:eastAsia="宋体" w:cs="宋体"/>
          <w:bCs/>
          <w:color w:val="000000"/>
          <w:szCs w:val="21"/>
          <w:highlight w:val="none"/>
          <w:lang w:val="en-US" w:eastAsia="zh-CN"/>
        </w:rPr>
        <w:t xml:space="preserve">分配：本项目共划分1个</w:t>
      </w:r>
      <w:r>
        <w:rPr>
          <w:rFonts w:hint="eastAsia" w:ascii="宋体" w:hAnsi="宋体" w:cs="宋体"/>
          <w:bCs/>
          <w:color w:val="000000"/>
          <w:szCs w:val="21"/>
          <w:highlight w:val="none"/>
          <w:lang w:val="en-US" w:eastAsia="zh-CN"/>
        </w:rPr>
        <w:t xml:space="preserve">采购包</w:t>
      </w:r>
      <w:r>
        <w:rPr>
          <w:rFonts w:hint="eastAsia" w:ascii="宋体" w:hAnsi="宋体" w:eastAsia="宋体" w:cs="宋体"/>
          <w:bCs/>
          <w:color w:val="000000"/>
          <w:szCs w:val="21"/>
          <w:highlight w:val="none"/>
          <w:lang w:val="en-US" w:eastAsia="zh-CN"/>
        </w:rPr>
        <w:t xml:space="preserve">。</w:t>
      </w:r>
      <w:bookmarkStart w:id="138" w:name="_GoBack"/>
      <w:r/>
      <w:bookmarkEnd w:id="138"/>
      <w:r/>
      <w:r/>
    </w:p>
    <w:p>
      <w:pPr>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rPr>
        <w:t xml:space="preserve">1.4预算金额：</w:t>
      </w:r>
      <w:r>
        <w:rPr>
          <w:rFonts w:hint="eastAsia" w:ascii="宋体" w:hAnsi="宋体" w:cs="宋体"/>
          <w:bCs/>
          <w:color w:val="000000"/>
          <w:szCs w:val="21"/>
          <w:highlight w:val="none"/>
          <w:lang w:val="en-US" w:eastAsia="zh-CN"/>
        </w:rPr>
        <w:t xml:space="preserve">人民币90</w:t>
      </w:r>
      <w:r>
        <w:rPr>
          <w:rFonts w:hint="eastAsia" w:ascii="宋体" w:hAnsi="宋体" w:eastAsia="宋体" w:cs="宋体"/>
          <w:bCs/>
          <w:color w:val="000000"/>
          <w:szCs w:val="21"/>
          <w:highlight w:val="none"/>
          <w:lang w:val="en-US" w:eastAsia="zh-CN"/>
        </w:rPr>
        <w:t xml:space="preserve">万元</w:t>
      </w:r>
      <w:r>
        <w:rPr>
          <w:rFonts w:hint="eastAsia" w:ascii="宋体" w:hAnsi="宋体" w:cs="宋体"/>
          <w:bCs/>
          <w:color w:val="000000"/>
          <w:szCs w:val="21"/>
          <w:highlight w:val="none"/>
          <w:lang w:val="en-US" w:eastAsia="zh-CN"/>
        </w:rPr>
        <w:t xml:space="preserve">。</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1.5最高限价：本项目最高限价为</w:t>
      </w:r>
      <w:r>
        <w:rPr>
          <w:rFonts w:hint="eastAsia" w:ascii="宋体" w:hAnsi="宋体" w:cs="宋体"/>
          <w:bCs/>
          <w:color w:val="000000"/>
          <w:szCs w:val="21"/>
          <w:highlight w:val="none"/>
          <w:lang w:val="en-US" w:eastAsia="zh-CN"/>
        </w:rPr>
        <w:t xml:space="preserve">人民币90</w:t>
      </w:r>
      <w:r>
        <w:rPr>
          <w:rFonts w:hint="eastAsia" w:ascii="宋体" w:hAnsi="宋体" w:eastAsia="宋体" w:cs="宋体"/>
          <w:bCs/>
          <w:color w:val="000000"/>
          <w:szCs w:val="21"/>
          <w:highlight w:val="none"/>
          <w:lang w:val="en-US" w:eastAsia="zh-CN"/>
        </w:rPr>
        <w:t xml:space="preserve">万元。</w:t>
      </w:r>
      <w:r>
        <w:rPr>
          <w:rFonts w:hint="eastAsia" w:ascii="宋体" w:hAnsi="宋体" w:eastAsia="宋体" w:cs="宋体"/>
          <w:bCs/>
          <w:color w:val="000000"/>
          <w:szCs w:val="21"/>
          <w:highlight w:val="none"/>
          <w:lang w:eastAsia="en-US"/>
        </w:rPr>
        <w:t xml:space="preserve">供</w:t>
      </w:r>
      <w:r>
        <w:rPr>
          <w:rFonts w:hint="eastAsia" w:ascii="宋体" w:hAnsi="宋体" w:eastAsia="宋体" w:cs="宋体"/>
          <w:bCs/>
          <w:color w:val="000000"/>
          <w:szCs w:val="21"/>
          <w:highlight w:val="none"/>
        </w:rPr>
        <w:t xml:space="preserve">应商响应报价不得高于最高限价，否则作无效响应处理。</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1.6采购需求</w:t>
      </w:r>
      <w:r>
        <w:rPr>
          <w:rFonts w:hint="eastAsia" w:ascii="宋体" w:hAnsi="宋体" w:eastAsia="宋体" w:cs="宋体"/>
          <w:bCs/>
          <w:color w:val="000000"/>
          <w:szCs w:val="21"/>
          <w:highlight w:val="none"/>
          <w:lang w:eastAsia="zh-CN"/>
        </w:rPr>
        <w:t xml:space="preserve">：</w:t>
      </w:r>
      <w:r>
        <w:rPr>
          <w:rFonts w:hint="eastAsia" w:ascii="宋体" w:hAnsi="宋体" w:eastAsia="宋体" w:cs="宋体"/>
          <w:szCs w:val="21"/>
          <w:highlight w:val="none"/>
        </w:rPr>
        <w:t xml:space="preserve">负责</w:t>
      </w:r>
      <w:r>
        <w:rPr>
          <w:rFonts w:hint="eastAsia" w:ascii="宋体" w:hAnsi="宋体" w:cs="宋体"/>
          <w:szCs w:val="21"/>
          <w:highlight w:val="none"/>
          <w:lang w:eastAsia="zh-CN"/>
        </w:rPr>
        <w:t xml:space="preserve">2025年盛泽社区卫生服务中心食堂食材、粮油、调味料、易耗品配送服务，</w:t>
      </w:r>
      <w:r>
        <w:rPr>
          <w:rFonts w:hint="eastAsia" w:ascii="宋体" w:hAnsi="宋体" w:eastAsia="宋体" w:cs="宋体"/>
          <w:bCs/>
          <w:color w:val="000000"/>
          <w:szCs w:val="21"/>
          <w:highlight w:val="none"/>
          <w:lang w:bidi="ar"/>
        </w:rPr>
        <w:t xml:space="preserve">具体要求详见</w:t>
      </w:r>
      <w:r>
        <w:rPr>
          <w:rFonts w:hint="eastAsia" w:ascii="宋体" w:hAnsi="宋体" w:eastAsia="宋体" w:cs="宋体"/>
          <w:bCs/>
          <w:color w:val="000000"/>
          <w:szCs w:val="21"/>
          <w:highlight w:val="none"/>
          <w:lang w:val="en-US" w:eastAsia="zh-CN" w:bidi="ar"/>
        </w:rPr>
        <w:t xml:space="preserve">采购</w:t>
      </w:r>
      <w:r>
        <w:rPr>
          <w:rFonts w:hint="eastAsia" w:ascii="宋体" w:hAnsi="宋体" w:eastAsia="宋体" w:cs="宋体"/>
          <w:bCs/>
          <w:color w:val="000000"/>
          <w:szCs w:val="21"/>
          <w:highlight w:val="none"/>
          <w:lang w:bidi="ar"/>
        </w:rPr>
        <w:t xml:space="preserve">文件第四章《采购需求》。</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1.7</w:t>
      </w:r>
      <w:r>
        <w:rPr>
          <w:rFonts w:hint="eastAsia" w:ascii="宋体" w:hAnsi="宋体" w:cs="宋体"/>
          <w:color w:val="000000"/>
          <w:sz w:val="21"/>
          <w:szCs w:val="21"/>
          <w:highlight w:val="none"/>
          <w:lang w:val="en-US" w:eastAsia="zh-CN"/>
        </w:rPr>
        <w:t xml:space="preserve">服务</w:t>
      </w:r>
      <w:r>
        <w:rPr>
          <w:rFonts w:hint="eastAsia" w:ascii="宋体" w:hAnsi="宋体" w:eastAsia="宋体" w:cs="宋体"/>
          <w:bCs/>
          <w:color w:val="000000"/>
          <w:szCs w:val="21"/>
          <w:highlight w:val="none"/>
        </w:rPr>
        <w:t xml:space="preserve">期限：自合同签订之日起一年或至实际结算金额达到预算金额之日止（以先到者为准）</w:t>
      </w:r>
      <w:r>
        <w:rPr>
          <w:rFonts w:hint="eastAsia" w:ascii="宋体" w:hAnsi="宋体" w:cs="宋体"/>
          <w:szCs w:val="21"/>
          <w:highlight w:val="none"/>
          <w:shd w:val="clear" w:color="auto" w:fill="ffffff"/>
          <w:lang w:eastAsia="zh-CN"/>
        </w:rPr>
        <w:t xml:space="preserve">，</w:t>
      </w:r>
      <w:r>
        <w:rPr>
          <w:rFonts w:hint="eastAsia" w:ascii="宋体" w:hAnsi="宋体" w:cs="宋体"/>
          <w:szCs w:val="21"/>
          <w:highlight w:val="none"/>
          <w:shd w:val="clear" w:color="auto" w:fill="ffffff"/>
        </w:rPr>
        <w:t xml:space="preserve">具体按采购单位采购需要进行安排，按实结算。</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1.8本项目是否接受联合体磋商：否。</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1.9本项目是否接受进口产品：否。</w:t>
      </w:r>
      <w:r/>
    </w:p>
    <w:p>
      <w:pPr>
        <w:spacing w:line="360" w:lineRule="auto"/>
        <w:rPr>
          <w:rFonts w:hint="eastAsia" w:ascii="宋体" w:hAnsi="宋体" w:eastAsia="宋体" w:cs="宋体"/>
          <w:b/>
          <w:bCs/>
          <w:color w:val="000000"/>
          <w:szCs w:val="44"/>
          <w:highlight w:val="none"/>
        </w:rPr>
      </w:pPr>
      <w:r/>
      <w:bookmarkStart w:id="7" w:name="_Toc80264698"/>
      <w:r/>
      <w:bookmarkStart w:id="8" w:name="_Toc93909066"/>
      <w:r/>
      <w:bookmarkStart w:id="9" w:name="_Toc80792689"/>
      <w:r/>
      <w:bookmarkStart w:id="10" w:name="_Toc96347852"/>
      <w:r>
        <w:rPr>
          <w:rFonts w:hint="eastAsia" w:ascii="宋体" w:hAnsi="宋体" w:eastAsia="宋体" w:cs="宋体"/>
          <w:b/>
          <w:bCs/>
          <w:color w:val="000000"/>
          <w:szCs w:val="44"/>
          <w:highlight w:val="none"/>
        </w:rPr>
        <w:t xml:space="preserve">二、</w:t>
      </w:r>
      <w:bookmarkEnd w:id="7"/>
      <w:r>
        <w:rPr>
          <w:rFonts w:hint="eastAsia" w:ascii="宋体" w:hAnsi="宋体" w:eastAsia="宋体" w:cs="宋体"/>
          <w:b/>
          <w:bCs/>
          <w:color w:val="000000"/>
          <w:szCs w:val="44"/>
          <w:highlight w:val="none"/>
        </w:rPr>
        <w:t xml:space="preserve">申请人的资格要求</w:t>
      </w:r>
      <w:bookmarkEnd w:id="8"/>
      <w:r/>
      <w:bookmarkEnd w:id="9"/>
      <w:r>
        <w:rPr>
          <w:rFonts w:hint="eastAsia" w:ascii="宋体" w:hAnsi="宋体" w:eastAsia="宋体" w:cs="宋体"/>
          <w:b/>
          <w:bCs/>
          <w:color w:val="000000"/>
          <w:szCs w:val="44"/>
          <w:highlight w:val="none"/>
        </w:rPr>
        <w:t xml:space="preserve">：</w:t>
      </w:r>
      <w:bookmarkEnd w:id="10"/>
      <w:r/>
      <w:r/>
    </w:p>
    <w:p>
      <w:pPr>
        <w:ind w:firstLine="420"/>
        <w:spacing w:line="360" w:lineRule="auto"/>
        <w:rPr>
          <w:rFonts w:hint="eastAsia" w:ascii="宋体" w:hAnsi="宋体" w:eastAsia="宋体" w:cs="宋体"/>
          <w:bCs/>
          <w:color w:val="000000"/>
          <w:szCs w:val="21"/>
          <w:highlight w:val="none"/>
        </w:rPr>
      </w:pPr>
      <w:r/>
      <w:bookmarkStart w:id="11" w:name="_Toc80792690"/>
      <w:r/>
      <w:bookmarkStart w:id="12" w:name="_Toc93909067"/>
      <w:r/>
      <w:bookmarkStart w:id="13" w:name="_Toc96347853"/>
      <w:r/>
      <w:bookmarkStart w:id="14" w:name="_Toc80264699"/>
      <w:r>
        <w:rPr>
          <w:rFonts w:hint="eastAsia" w:ascii="宋体" w:hAnsi="宋体" w:eastAsia="宋体" w:cs="宋体"/>
          <w:bCs/>
          <w:color w:val="000000"/>
          <w:szCs w:val="21"/>
          <w:highlight w:val="none"/>
        </w:rPr>
        <w:t xml:space="preserve">2.1满足《中华人民共和国政府采购法》第二十二条规定：</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2.1.1</w:t>
      </w:r>
      <w:r>
        <w:rPr>
          <w:rFonts w:hint="eastAsia" w:ascii="宋体" w:hAnsi="宋体" w:eastAsia="宋体" w:cs="宋体"/>
          <w:color w:val="000000"/>
          <w:szCs w:val="21"/>
          <w:highlight w:val="none"/>
        </w:rPr>
        <w:t xml:space="preserve">具有独立承担民事责任的能力（提供法人或者其他组织的营业执照，自然人的身份证明）</w:t>
      </w:r>
      <w:r>
        <w:rPr>
          <w:rFonts w:hint="eastAsia" w:ascii="宋体" w:hAnsi="宋体" w:eastAsia="宋体" w:cs="宋体"/>
          <w:bCs/>
          <w:color w:val="000000"/>
          <w:szCs w:val="21"/>
          <w:highlight w:val="none"/>
        </w:rPr>
        <w:t xml:space="preserve">；</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2.1.2</w:t>
      </w:r>
      <w:r>
        <w:rPr>
          <w:rFonts w:hint="eastAsia" w:ascii="宋体" w:hAnsi="宋体" w:eastAsia="宋体" w:cs="宋体"/>
          <w:color w:val="000000"/>
          <w:szCs w:val="21"/>
          <w:highlight w:val="none"/>
        </w:rPr>
        <w:t xml:space="preserve">具有良好的商业信誉和健全的财务会计制度</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提供参加本次政府采购活动前半年内（202</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年</w:t>
      </w:r>
      <w:r>
        <w:rPr>
          <w:rFonts w:hint="eastAsia" w:ascii="宋体" w:hAnsi="宋体" w:cs="宋体"/>
          <w:color w:val="000000"/>
          <w:szCs w:val="21"/>
          <w:highlight w:val="none"/>
          <w:lang w:val="en-US" w:eastAsia="zh-CN"/>
        </w:rPr>
        <w:t xml:space="preserve">03</w:t>
      </w:r>
      <w:r>
        <w:rPr>
          <w:rFonts w:hint="eastAsia" w:ascii="宋体" w:hAnsi="宋体" w:eastAsia="宋体" w:cs="宋体"/>
          <w:color w:val="000000"/>
          <w:szCs w:val="21"/>
          <w:highlight w:val="none"/>
        </w:rPr>
        <w:t xml:space="preserve">月以来）至少一个月的会计报表，或者提供</w:t>
      </w:r>
      <w:r>
        <w:rPr>
          <w:rFonts w:hint="eastAsia" w:ascii="宋体" w:hAnsi="宋体" w:eastAsia="宋体" w:cs="宋体"/>
          <w:color w:val="000000"/>
          <w:szCs w:val="21"/>
          <w:highlight w:val="none"/>
          <w:lang w:val="en-US" w:eastAsia="zh-CN"/>
        </w:rPr>
        <w:t xml:space="preserve">2024年度</w:t>
      </w:r>
      <w:r>
        <w:rPr>
          <w:rFonts w:hint="eastAsia" w:ascii="宋体" w:hAnsi="宋体" w:eastAsia="宋体" w:cs="宋体"/>
          <w:color w:val="000000"/>
          <w:szCs w:val="21"/>
          <w:highlight w:val="none"/>
        </w:rPr>
        <w:t xml:space="preserve">的财务报告，或投标截止时间前六个月内银行出具的资信证明，或财政部门认可的政府采购专业担保机构出具的投标担保函（法人或者其他组织成立未满一年的可以不提供</w:t>
      </w:r>
      <w:r>
        <w:rPr>
          <w:rFonts w:hint="eastAsia" w:ascii="宋体" w:hAnsi="宋体" w:eastAsia="宋体" w:cs="宋体"/>
          <w:bCs/>
          <w:color w:val="000000"/>
          <w:szCs w:val="21"/>
          <w:highlight w:val="none"/>
        </w:rPr>
        <w:t xml:space="preserve">）；</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2.1.4</w:t>
      </w:r>
      <w:r>
        <w:rPr>
          <w:rFonts w:hint="eastAsia" w:ascii="宋体" w:hAnsi="宋体" w:eastAsia="宋体" w:cs="宋体"/>
          <w:color w:val="000000"/>
          <w:szCs w:val="21"/>
          <w:highlight w:val="none"/>
        </w:rPr>
        <w:t xml:space="preserve">有依法缴纳税收和社会保障资金的良好记录（</w:t>
      </w:r>
      <w:r>
        <w:rPr>
          <w:rFonts w:hint="eastAsia" w:ascii="宋体" w:hAnsi="宋体" w:eastAsia="宋体" w:cs="宋体"/>
          <w:bCs/>
          <w:color w:val="000000"/>
          <w:szCs w:val="21"/>
          <w:highlight w:val="none"/>
          <w:lang w:bidi="ar"/>
        </w:rPr>
        <w:t xml:space="preserve">提供参加本次采购活动前半年内（202</w:t>
      </w:r>
      <w:r>
        <w:rPr>
          <w:rFonts w:hint="eastAsia" w:ascii="宋体" w:hAnsi="宋体" w:eastAsia="宋体" w:cs="宋体"/>
          <w:bCs/>
          <w:color w:val="000000"/>
          <w:szCs w:val="21"/>
          <w:highlight w:val="none"/>
          <w:lang w:val="en-US" w:eastAsia="zh-CN" w:bidi="ar"/>
        </w:rPr>
        <w:t xml:space="preserve">5</w:t>
      </w:r>
      <w:r>
        <w:rPr>
          <w:rFonts w:hint="eastAsia" w:ascii="宋体" w:hAnsi="宋体" w:eastAsia="宋体" w:cs="宋体"/>
          <w:bCs/>
          <w:color w:val="000000"/>
          <w:szCs w:val="21"/>
          <w:highlight w:val="none"/>
          <w:lang w:bidi="ar"/>
        </w:rPr>
        <w:t xml:space="preserve">年</w:t>
      </w:r>
      <w:r>
        <w:rPr>
          <w:rFonts w:hint="eastAsia" w:ascii="宋体" w:hAnsi="宋体" w:cs="宋体"/>
          <w:bCs/>
          <w:color w:val="000000"/>
          <w:szCs w:val="21"/>
          <w:highlight w:val="none"/>
          <w:lang w:val="en-US" w:eastAsia="zh-CN" w:bidi="ar"/>
        </w:rPr>
        <w:t xml:space="preserve">03</w:t>
      </w:r>
      <w:r>
        <w:rPr>
          <w:rFonts w:hint="eastAsia" w:ascii="宋体" w:hAnsi="宋体" w:eastAsia="宋体" w:cs="宋体"/>
          <w:bCs/>
          <w:color w:val="000000"/>
          <w:szCs w:val="21"/>
          <w:highlight w:val="none"/>
          <w:lang w:bidi="ar"/>
        </w:rPr>
        <w:t xml:space="preserve">月（含）以来）至少一个月缴纳税收和社会保险的凭证，依法享受免缴、缓缴的，提供证明材料）</w:t>
      </w:r>
      <w:r>
        <w:rPr>
          <w:rFonts w:hint="eastAsia" w:ascii="宋体" w:hAnsi="宋体" w:eastAsia="宋体" w:cs="宋体"/>
          <w:bCs/>
          <w:color w:val="000000"/>
          <w:szCs w:val="21"/>
          <w:highlight w:val="none"/>
        </w:rPr>
        <w:t xml:space="preserve">；</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2.1.5</w:t>
      </w:r>
      <w:r>
        <w:rPr>
          <w:rFonts w:hint="eastAsia" w:ascii="宋体" w:hAnsi="宋体" w:eastAsia="宋体" w:cs="宋体"/>
          <w:color w:val="000000"/>
          <w:szCs w:val="21"/>
          <w:highlight w:val="none"/>
        </w:rPr>
        <w:t xml:space="preserve">参加本次政府采购活动前三年内，在经营活动中没有重大违法记录（提供参加本次政府采购活动前三年内在经营活动中没有重大违法记录的书面声明）（格式见后附件）</w:t>
      </w:r>
      <w:r>
        <w:rPr>
          <w:rFonts w:hint="eastAsia" w:ascii="宋体" w:hAnsi="宋体" w:eastAsia="宋体" w:cs="宋体"/>
          <w:bCs/>
          <w:color w:val="000000"/>
          <w:szCs w:val="21"/>
          <w:highlight w:val="none"/>
        </w:rPr>
        <w:t xml:space="preserve">。</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2.1.6法律、行政法规规定的其他条件。</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2.2落实政府采购政策需满足的资格要求：</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 中小企业政策</w:t>
      </w:r>
      <w:r/>
    </w:p>
    <w:p>
      <w:pPr>
        <w:ind w:firstLine="420"/>
        <w:spacing w:line="360" w:lineRule="auto"/>
        <w:rPr>
          <w:rFonts w:ascii="宋体" w:hAnsi="宋体" w:cs="宋体"/>
          <w:szCs w:val="21"/>
          <w:highlight w:val="none"/>
        </w:rPr>
      </w:pPr>
      <w:r>
        <w:rPr>
          <w:rFonts w:hint="eastAsia" w:ascii="宋体" w:hAnsi="宋体" w:cs="宋体"/>
          <w:b/>
          <w:bCs/>
          <w:szCs w:val="21"/>
          <w:highlight w:val="none"/>
        </w:rPr>
        <w:t xml:space="preserve">本项目专门面向中小企业采购</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所属行业为零售业</w:t>
      </w:r>
      <w:r>
        <w:rPr>
          <w:rFonts w:hint="eastAsia" w:ascii="宋体" w:hAnsi="宋体" w:cs="宋体"/>
          <w:szCs w:val="21"/>
          <w:highlight w:val="none"/>
        </w:rPr>
        <w:t xml:space="preserve">。</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2.2.2其它落实政府采购政策的资格要求（如有）：</w:t>
      </w:r>
      <w:r>
        <w:rPr>
          <w:rFonts w:hint="eastAsia" w:ascii="宋体" w:hAnsi="宋体" w:eastAsia="宋体" w:cs="宋体"/>
          <w:bCs/>
          <w:color w:val="000000"/>
          <w:szCs w:val="21"/>
          <w:highlight w:val="none"/>
          <w:u w:val="single"/>
        </w:rPr>
        <w:t xml:space="preserve"> 无 </w:t>
      </w:r>
      <w:r>
        <w:rPr>
          <w:rFonts w:hint="eastAsia" w:ascii="宋体" w:hAnsi="宋体" w:eastAsia="宋体" w:cs="宋体"/>
          <w:bCs/>
          <w:color w:val="000000"/>
          <w:szCs w:val="21"/>
          <w:highlight w:val="none"/>
        </w:rPr>
        <w:t xml:space="preserve">。</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2.3本项目的特定资格要求：</w:t>
      </w:r>
      <w:r/>
    </w:p>
    <w:p>
      <w:pPr>
        <w:pStyle w:val="1014"/>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2.3.1特定资格条件：</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（1）若供应商为食品销售企业，须提供行业主管部门颁发的《食品经营许可证》复印件（仅供应食用农产品及预包装食品的，可提供仅销售预包装食品经营者备案复印件）；</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（2）若供应商为食品生产企业，须提供行业主管部门颁发的《食品生产许可证》复印件。</w:t>
      </w:r>
      <w:r/>
    </w:p>
    <w:p>
      <w:pPr>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rPr>
        <w:t xml:space="preserve">（</w:t>
      </w:r>
      <w:r>
        <w:rPr>
          <w:rFonts w:hint="eastAsia" w:ascii="宋体" w:hAnsi="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）本项目专门面向中小企业采购，供应商应按相关规定在响应文件中提供符合要求的《中小企业声明函》</w:t>
      </w:r>
      <w:r>
        <w:rPr>
          <w:rFonts w:hint="eastAsia" w:ascii="宋体" w:hAnsi="宋体" w:cs="宋体"/>
          <w:bCs/>
          <w:color w:val="000000"/>
          <w:szCs w:val="21"/>
          <w:highlight w:val="none"/>
          <w:lang w:eastAsia="zh-CN"/>
        </w:rPr>
        <w:t xml:space="preserve">。</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2.3.2供应商存在下列情形的不得参加本次采购活动：</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2.3.2.1单位负责人为同一人或者存在直接控股、管理关系的不同供应商，不得参加同一合同项下的政府采购活动。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2.3.2.2除单一来源项目外，凡为采购项目提供整体设计、规范编制或者项目管理、监理、检测等服务的供应商不得再参加本项目的采购活动。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2.3.2.3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bookmarkEnd w:id="11"/>
      <w:r/>
      <w:bookmarkEnd w:id="12"/>
      <w:r/>
      <w:bookmarkEnd w:id="13"/>
      <w:r/>
      <w:bookmarkEnd w:id="14"/>
      <w:r/>
      <w:r/>
    </w:p>
    <w:p>
      <w:pPr>
        <w:spacing w:line="360" w:lineRule="auto"/>
        <w:rPr>
          <w:rFonts w:hint="eastAsia" w:ascii="宋体" w:hAnsi="宋体" w:eastAsia="宋体" w:cs="宋体"/>
          <w:b/>
          <w:bCs/>
          <w:color w:val="000000"/>
          <w:szCs w:val="44"/>
          <w:highlight w:val="none"/>
          <w:lang w:eastAsia="zh-CN"/>
        </w:rPr>
      </w:pPr>
      <w:r>
        <w:rPr>
          <w:rFonts w:hint="eastAsia" w:ascii="宋体" w:hAnsi="宋体" w:eastAsia="宋体" w:cs="宋体"/>
          <w:b/>
          <w:bCs/>
          <w:color w:val="000000"/>
          <w:szCs w:val="44"/>
          <w:highlight w:val="none"/>
          <w:lang w:eastAsia="zh-CN"/>
        </w:rPr>
        <w:t xml:space="preserve">三、报名及采购文件的获取</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1、获取时间：自本公告发布之日起至2025年</w:t>
      </w:r>
      <w:r>
        <w:rPr>
          <w:rFonts w:hint="eastAsia" w:ascii="宋体" w:hAnsi="宋体" w:cs="宋体"/>
          <w:bCs/>
          <w:color w:val="000000"/>
          <w:szCs w:val="21"/>
          <w:highlight w:val="none"/>
          <w:lang w:val="en-US" w:eastAsia="zh-CN"/>
        </w:rPr>
        <w:t xml:space="preserve">10</w:t>
      </w:r>
      <w:r>
        <w:rPr>
          <w:rFonts w:hint="eastAsia" w:ascii="宋体" w:hAnsi="宋体" w:eastAsia="宋体" w:cs="宋体"/>
          <w:bCs/>
          <w:color w:val="000000"/>
          <w:szCs w:val="21"/>
          <w:highlight w:val="none"/>
        </w:rPr>
        <w:t xml:space="preserve">月</w:t>
      </w:r>
      <w:r>
        <w:rPr>
          <w:rFonts w:hint="eastAsia" w:ascii="宋体" w:hAnsi="宋体" w:cs="宋体"/>
          <w:bCs/>
          <w:color w:val="000000"/>
          <w:szCs w:val="21"/>
          <w:highlight w:val="none"/>
          <w:lang w:val="en-US" w:eastAsia="zh-CN"/>
        </w:rPr>
        <w:t xml:space="preserve">13</w:t>
      </w:r>
      <w:r>
        <w:rPr>
          <w:rFonts w:hint="eastAsia" w:ascii="宋体" w:hAnsi="宋体" w:eastAsia="宋体" w:cs="宋体"/>
          <w:bCs/>
          <w:color w:val="000000"/>
          <w:szCs w:val="21"/>
          <w:highlight w:val="none"/>
        </w:rPr>
        <w:t xml:space="preserve">日</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2、获取方式：网上报名</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（1）申领CA证书</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供应商进入“江苏省政府采购”官网首页―“苏采云”―进入“苏采云政府采购一体化平台”―点击“新CA办理指南”。详见《江苏省政府采购数字证书（供应商）数字证书CA及电子签章办理指南》。</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（2）登录报名</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（3）在网上报名过程中如有疑问，请及时联系：</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CA技术咨询服务电话：400-608-6099</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电子签章技术咨询服务电话：15380932027 15371015030 13675197356 13675197221</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系统使用指导与咨询：联系电话：13914088964；18261002950（不见面项目）QQ：3048755361、895706745。</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（4）参与采购活动</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3、售价：无</w:t>
      </w:r>
      <w:r/>
    </w:p>
    <w:p>
      <w:pPr>
        <w:ind w:firstLine="420"/>
        <w:spacing w:line="360" w:lineRule="auto"/>
        <w:rPr>
          <w:rFonts w:hint="eastAsia" w:ascii="宋体" w:hAnsi="宋体" w:cs="宋体"/>
          <w:color w:val="000000"/>
          <w:sz w:val="24"/>
          <w:highlight w:val="none"/>
        </w:rPr>
      </w:pPr>
      <w:r>
        <w:rPr>
          <w:rFonts w:hint="eastAsia" w:ascii="宋体" w:hAnsi="宋体" w:eastAsia="宋体" w:cs="宋体"/>
          <w:bCs/>
          <w:color w:val="000000"/>
          <w:szCs w:val="21"/>
          <w:highlight w:val="none"/>
        </w:rPr>
        <w:t xml:space="preserve">4、本项目采用网上投标电子评标方式。</w:t>
      </w:r>
      <w:r/>
    </w:p>
    <w:p>
      <w:pPr>
        <w:spacing w:line="360" w:lineRule="auto"/>
        <w:rPr>
          <w:rFonts w:hint="eastAsia" w:ascii="宋体" w:hAnsi="宋体" w:eastAsia="宋体" w:cs="宋体"/>
          <w:b/>
          <w:bCs/>
          <w:color w:val="000000"/>
          <w:szCs w:val="44"/>
          <w:highlight w:val="none"/>
          <w:lang w:eastAsia="zh-CN"/>
        </w:rPr>
      </w:pPr>
      <w:r>
        <w:rPr>
          <w:rFonts w:hint="eastAsia" w:ascii="宋体" w:hAnsi="宋体" w:eastAsia="宋体" w:cs="宋体"/>
          <w:b/>
          <w:bCs/>
          <w:color w:val="000000"/>
          <w:szCs w:val="44"/>
          <w:highlight w:val="none"/>
          <w:lang w:eastAsia="zh-CN"/>
        </w:rPr>
        <w:t xml:space="preserve">四、响应文件提交</w:t>
      </w:r>
      <w:r/>
    </w:p>
    <w:p>
      <w:pPr>
        <w:ind w:firstLine="420"/>
        <w:spacing w:line="360" w:lineRule="auto"/>
        <w:rPr>
          <w:rFonts w:hint="eastAsia" w:ascii="宋体" w:hAnsi="宋体" w:eastAsia="宋体" w:cs="宋体"/>
          <w:bCs/>
          <w:color w:val="000000"/>
          <w:szCs w:val="21"/>
          <w:highlight w:val="yellow"/>
        </w:rPr>
      </w:pPr>
      <w:r>
        <w:rPr>
          <w:rFonts w:hint="eastAsia" w:ascii="宋体" w:hAnsi="宋体" w:eastAsia="宋体" w:cs="宋体"/>
          <w:bCs/>
          <w:color w:val="000000"/>
          <w:szCs w:val="21"/>
          <w:highlight w:val="none"/>
        </w:rPr>
        <w:t xml:space="preserve">1、网上响应文件接收截止时间：2025年</w:t>
      </w:r>
      <w:r>
        <w:rPr>
          <w:rFonts w:hint="eastAsia" w:ascii="宋体" w:hAnsi="宋体" w:cs="宋体"/>
          <w:bCs/>
          <w:color w:val="000000"/>
          <w:szCs w:val="21"/>
          <w:highlight w:val="none"/>
          <w:lang w:val="en-US" w:eastAsia="zh-CN"/>
        </w:rPr>
        <w:t xml:space="preserve">10</w:t>
      </w:r>
      <w:r>
        <w:rPr>
          <w:rFonts w:hint="eastAsia" w:ascii="宋体" w:hAnsi="宋体" w:eastAsia="宋体" w:cs="宋体"/>
          <w:bCs/>
          <w:color w:val="000000"/>
          <w:szCs w:val="21"/>
          <w:highlight w:val="none"/>
        </w:rPr>
        <w:t xml:space="preserve">月</w:t>
      </w:r>
      <w:r>
        <w:rPr>
          <w:rFonts w:hint="eastAsia" w:ascii="宋体" w:hAnsi="宋体" w:cs="宋体"/>
          <w:bCs/>
          <w:color w:val="000000"/>
          <w:szCs w:val="21"/>
          <w:highlight w:val="none"/>
          <w:lang w:val="en-US" w:eastAsia="zh-CN"/>
        </w:rPr>
        <w:t xml:space="preserve">14</w:t>
      </w:r>
      <w:r>
        <w:rPr>
          <w:rFonts w:hint="eastAsia" w:ascii="宋体" w:hAnsi="宋体" w:eastAsia="宋体" w:cs="宋体"/>
          <w:bCs/>
          <w:color w:val="000000"/>
          <w:szCs w:val="21"/>
          <w:highlight w:val="none"/>
        </w:rPr>
        <w:t xml:space="preserve">日</w:t>
      </w:r>
      <w:r>
        <w:rPr>
          <w:rFonts w:hint="eastAsia" w:ascii="宋体" w:hAnsi="宋体" w:cs="宋体"/>
          <w:bCs/>
          <w:color w:val="000000"/>
          <w:szCs w:val="21"/>
          <w:highlight w:val="none"/>
          <w:lang w:val="en-US" w:eastAsia="zh-CN"/>
        </w:rPr>
        <w:t xml:space="preserve">13:30</w:t>
      </w:r>
      <w:r>
        <w:rPr>
          <w:rFonts w:hint="eastAsia" w:ascii="宋体" w:hAnsi="宋体" w:eastAsia="宋体" w:cs="宋体"/>
          <w:bCs/>
          <w:color w:val="000000"/>
          <w:szCs w:val="21"/>
          <w:highlight w:val="none"/>
        </w:rPr>
        <w:t xml:space="preserve">（北京时间）</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2、本项目采用电子招投标形式，请供应商按照《苏采云系统供应商操作手册》（以下简称“操作手册”）进行制作、上传电子</w:t>
      </w:r>
      <w:r>
        <w:rPr>
          <w:rFonts w:hint="eastAsia" w:ascii="宋体" w:hAnsi="宋体" w:cs="宋体"/>
          <w:bCs/>
          <w:color w:val="000000"/>
          <w:szCs w:val="21"/>
          <w:highlight w:val="none"/>
          <w:lang w:eastAsia="zh-CN"/>
        </w:rPr>
        <w:t xml:space="preserve">响应文件</w:t>
      </w:r>
      <w:r>
        <w:rPr>
          <w:rFonts w:hint="eastAsia" w:ascii="宋体" w:hAnsi="宋体" w:eastAsia="宋体" w:cs="宋体"/>
          <w:bCs/>
          <w:color w:val="000000"/>
          <w:szCs w:val="21"/>
          <w:highlight w:val="none"/>
        </w:rPr>
        <w:t xml:space="preserve">。电子</w:t>
      </w:r>
      <w:r>
        <w:rPr>
          <w:rFonts w:hint="eastAsia" w:ascii="宋体" w:hAnsi="宋体" w:cs="宋体"/>
          <w:bCs/>
          <w:color w:val="000000"/>
          <w:szCs w:val="21"/>
          <w:highlight w:val="none"/>
          <w:lang w:eastAsia="zh-CN"/>
        </w:rPr>
        <w:t xml:space="preserve">响应文件</w:t>
      </w:r>
      <w:r>
        <w:rPr>
          <w:rFonts w:hint="eastAsia" w:ascii="宋体" w:hAnsi="宋体" w:eastAsia="宋体" w:cs="宋体"/>
          <w:bCs/>
          <w:color w:val="000000"/>
          <w:szCs w:val="21"/>
          <w:highlight w:val="none"/>
        </w:rPr>
        <w:t xml:space="preserve">制作完成后请于</w:t>
      </w:r>
      <w:r>
        <w:rPr>
          <w:rFonts w:hint="eastAsia" w:ascii="宋体" w:hAnsi="宋体" w:cs="宋体"/>
          <w:bCs/>
          <w:color w:val="000000"/>
          <w:szCs w:val="21"/>
          <w:highlight w:val="none"/>
          <w:lang w:eastAsia="zh-CN"/>
        </w:rPr>
        <w:t xml:space="preserve">响应文件</w:t>
      </w:r>
      <w:r>
        <w:rPr>
          <w:rFonts w:hint="eastAsia" w:ascii="宋体" w:hAnsi="宋体" w:eastAsia="宋体" w:cs="宋体"/>
          <w:bCs/>
          <w:color w:val="000000"/>
          <w:szCs w:val="21"/>
          <w:highlight w:val="none"/>
        </w:rPr>
        <w:t xml:space="preserve">递交截止时间前成功上传至“苏采云”系统，否则视为放弃参加该采购项目。供应商应充分考虑到网络环境、网络带宽等风险因素，如因供应商自身原因造成的电子</w:t>
      </w:r>
      <w:r>
        <w:rPr>
          <w:rFonts w:hint="eastAsia" w:ascii="宋体" w:hAnsi="宋体" w:cs="宋体"/>
          <w:bCs/>
          <w:color w:val="000000"/>
          <w:szCs w:val="21"/>
          <w:highlight w:val="none"/>
          <w:lang w:eastAsia="zh-CN"/>
        </w:rPr>
        <w:t xml:space="preserve">响应文件</w:t>
      </w:r>
      <w:r>
        <w:rPr>
          <w:rFonts w:hint="eastAsia" w:ascii="宋体" w:hAnsi="宋体" w:eastAsia="宋体" w:cs="宋体"/>
          <w:bCs/>
          <w:color w:val="000000"/>
          <w:szCs w:val="21"/>
          <w:highlight w:val="none"/>
        </w:rPr>
        <w:t xml:space="preserve">上传不成功由供应商自行承担全部责任。</w:t>
      </w:r>
      <w:r/>
    </w:p>
    <w:p>
      <w:pPr>
        <w:ind w:firstLine="420"/>
        <w:spacing w:line="360" w:lineRule="auto"/>
        <w:rPr>
          <w:rFonts w:hint="eastAsia" w:ascii="宋体" w:hAnsi="宋体" w:eastAsia="宋体" w:cs="宋体"/>
          <w:b/>
          <w:bCs w:val="0"/>
          <w:color w:val="000000"/>
          <w:szCs w:val="21"/>
          <w:highlight w:val="none"/>
        </w:rPr>
      </w:pPr>
      <w:r>
        <w:rPr>
          <w:rFonts w:hint="eastAsia" w:ascii="宋体" w:hAnsi="宋体" w:eastAsia="宋体" w:cs="宋体"/>
          <w:bCs/>
          <w:color w:val="000000"/>
          <w:szCs w:val="21"/>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val="0"/>
          <w:color w:val="000000"/>
          <w:szCs w:val="21"/>
          <w:highlight w:val="none"/>
        </w:rPr>
        <w:t xml:space="preserve">本项目为不见面开标项目，开标阶段供应商在【供应商解密】环节必须使用CA证书解密电子</w:t>
      </w:r>
      <w:r>
        <w:rPr>
          <w:rFonts w:hint="eastAsia" w:ascii="宋体" w:hAnsi="宋体" w:cs="宋体"/>
          <w:b/>
          <w:bCs w:val="0"/>
          <w:color w:val="000000"/>
          <w:szCs w:val="21"/>
          <w:highlight w:val="none"/>
          <w:lang w:eastAsia="zh-CN"/>
        </w:rPr>
        <w:t xml:space="preserve">响应文件</w:t>
      </w:r>
      <w:r>
        <w:rPr>
          <w:rFonts w:hint="eastAsia" w:ascii="宋体" w:hAnsi="宋体" w:eastAsia="宋体" w:cs="宋体"/>
          <w:b/>
          <w:bCs w:val="0"/>
          <w:color w:val="000000"/>
          <w:szCs w:val="21"/>
          <w:highlight w:val="none"/>
        </w:rPr>
        <w:t xml:space="preserve">，如在系统规定的解密时间内未能完成解密的视为放弃投标。</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4、请供应商确保电脑、系统及其他设备（视频输入输出设备等）无误，且开标直至项目结束始终保持系统在线状态。</w:t>
      </w:r>
      <w:r/>
    </w:p>
    <w:p>
      <w:pPr>
        <w:spacing w:line="360" w:lineRule="auto"/>
        <w:rPr>
          <w:rFonts w:hint="eastAsia" w:ascii="Microsoft New Tai Lue" w:hAnsi="Microsoft New Tai Lue" w:eastAsia="宋体" w:cs="宋体"/>
          <w:b/>
          <w:bCs/>
          <w:color w:val="000000" w:themeColor="text1"/>
          <w:highlight w:val="none"/>
          <w:lang w:eastAsia="zh-CN"/>
          <w14:textFill>
            <w14:solidFill>
              <w14:schemeClr w14:val="tx1"/>
            </w14:solidFill>
          </w14:textFill>
        </w:rPr>
      </w:pPr>
      <w:r>
        <w:rPr>
          <w:rFonts w:hint="eastAsia" w:ascii="Microsoft New Tai Lue" w:hAnsi="Microsoft New Tai Lue" w:eastAsia="宋体" w:cs="宋体"/>
          <w:b/>
          <w:bCs/>
          <w:color w:val="000000" w:themeColor="text1"/>
          <w:highlight w:val="none"/>
          <w:lang w:val="en-US" w:eastAsia="zh-CN"/>
          <w14:textFill>
            <w14:solidFill>
              <w14:schemeClr w14:val="tx1"/>
            </w14:solidFill>
          </w14:textFill>
        </w:rPr>
        <w:t xml:space="preserve">五</w:t>
      </w:r>
      <w:r>
        <w:rPr>
          <w:rFonts w:hint="eastAsia" w:ascii="Microsoft New Tai Lue" w:hAnsi="Microsoft New Tai Lue" w:eastAsia="宋体" w:cs="宋体"/>
          <w:b/>
          <w:bCs/>
          <w:color w:val="000000" w:themeColor="text1"/>
          <w:highlight w:val="none"/>
          <w:lang w:eastAsia="zh-CN"/>
          <w14:textFill>
            <w14:solidFill>
              <w14:schemeClr w14:val="tx1"/>
            </w14:solidFill>
          </w14:textFill>
        </w:rPr>
        <w:t xml:space="preserve">、公告期限</w:t>
      </w:r>
      <w:r/>
    </w:p>
    <w:p>
      <w:pPr>
        <w:ind w:firstLine="420"/>
        <w:spacing w:line="360" w:lineRule="auto"/>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自本公告发布之日起3个工作日。</w:t>
      </w:r>
      <w:r/>
    </w:p>
    <w:p>
      <w:pPr>
        <w:spacing w:line="360" w:lineRule="auto"/>
        <w:rPr>
          <w:rFonts w:hint="eastAsia" w:ascii="Microsoft New Tai Lue" w:hAnsi="Microsoft New Tai Lue" w:eastAsia="宋体" w:cs="宋体"/>
          <w:b/>
          <w:bCs/>
          <w:color w:val="000000" w:themeColor="text1"/>
          <w:highlight w:val="none"/>
          <w:lang w:val="en-US" w:eastAsia="zh-CN"/>
          <w14:textFill>
            <w14:solidFill>
              <w14:schemeClr w14:val="tx1"/>
            </w14:solidFill>
          </w14:textFill>
        </w:rPr>
      </w:pPr>
      <w:r/>
      <w:bookmarkStart w:id="15" w:name="_Toc93909070"/>
      <w:r/>
      <w:bookmarkStart w:id="16" w:name="_Toc96347856"/>
      <w:r>
        <w:rPr>
          <w:rFonts w:hint="eastAsia" w:ascii="Microsoft New Tai Lue" w:hAnsi="Microsoft New Tai Lue" w:eastAsia="宋体" w:cs="宋体"/>
          <w:b/>
          <w:bCs/>
          <w:color w:val="000000" w:themeColor="text1"/>
          <w:highlight w:val="none"/>
          <w:lang w:val="en-US" w:eastAsia="zh-CN"/>
          <w14:textFill>
            <w14:solidFill>
              <w14:schemeClr w14:val="tx1"/>
            </w14:solidFill>
          </w14:textFill>
        </w:rPr>
        <w:t xml:space="preserve">六、其他补充事宜</w:t>
      </w:r>
      <w:bookmarkEnd w:id="15"/>
      <w:r/>
      <w:bookmarkEnd w:id="16"/>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bookmarkStart w:id="17" w:name="_Toc80264702"/>
      <w:r/>
      <w:bookmarkStart w:id="18" w:name="_Toc80792694"/>
      <w:r/>
      <w:bookmarkStart w:id="19" w:name="_Toc96347857"/>
      <w:r/>
      <w:bookmarkStart w:id="20" w:name="_Toc93909071"/>
      <w:r>
        <w:rPr>
          <w:rFonts w:hint="eastAsia" w:ascii="宋体" w:hAnsi="宋体" w:eastAsia="宋体" w:cs="宋体"/>
          <w:color w:val="000000" w:themeColor="text1"/>
          <w:highlight w:val="none"/>
          <w14:textFill>
            <w14:solidFill>
              <w14:schemeClr w14:val="tx1"/>
            </w14:solidFill>
          </w14:textFill>
        </w:rPr>
        <w:t xml:space="preserve">1.有关本项目电子投标具体操作方法详见苏采云系统中的客户端使用说明和供应商《操作手册》。</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2.本次采购的有关信息将在江苏省政府采购网、苏州政府采购网上发布，敬请留意；</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3.苏州市吴江区政府采购监督电话：0512-63982395</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4.本项目获取招标文件截止日期之后仍可以下载招标文件，但截止日期之后下载的招标文件，视为非有效方式且不作为供应商权益受到损害的证明材料和依据。 </w:t>
      </w:r>
      <w:r/>
    </w:p>
    <w:p>
      <w:pPr>
        <w:pStyle w:val="1094"/>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5.政府采购支持政策:</w:t>
      </w:r>
      <w:r/>
    </w:p>
    <w:p>
      <w:pPr>
        <w:pStyle w:val="1094"/>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（一）《政府采购促进中小企业发展管理办法》</w:t>
      </w:r>
      <w:r/>
    </w:p>
    <w:p>
      <w:pPr>
        <w:pStyle w:val="1094"/>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（二）《关于进一步加大政府采购支持中小企业力度的通知》</w:t>
      </w:r>
      <w:r/>
    </w:p>
    <w:p>
      <w:pPr>
        <w:pStyle w:val="1094"/>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（三）《关于政府采购支持监狱企业发展有关问题的通知》</w:t>
      </w:r>
      <w:r/>
    </w:p>
    <w:p>
      <w:pPr>
        <w:pStyle w:val="1094"/>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（四）《关于促进残疾人就业政府采购政策的通知》</w:t>
      </w:r>
      <w:r/>
    </w:p>
    <w:p>
      <w:pPr>
        <w:pStyle w:val="1094"/>
        <w:rPr>
          <w:rFonts w:hint="default" w:eastAsia="宋体"/>
          <w:lang w:val="en-US" w:eastAsia="zh-CN"/>
        </w:rPr>
      </w:pPr>
      <w:r>
        <w:rPr>
          <w:rFonts w:hint="eastAsia" w:ascii="宋体" w:hAnsi="宋体" w:cs="宋体"/>
          <w:color w:val="000000" w:themeColor="text1"/>
          <w:highlight w:val="none"/>
          <w:lang w:val="en-US" w:eastAsia="zh-CN"/>
          <w14:textFill>
            <w14:solidFill>
              <w14:schemeClr w14:val="tx1"/>
            </w14:solidFill>
          </w14:textFill>
        </w:rPr>
        <w:t xml:space="preserve">（五）《关于调整优化节能产品、环境标志产品政府采购执行机制的通知》</w:t>
      </w:r>
      <w:r/>
    </w:p>
    <w:p>
      <w:pPr>
        <w:spacing w:line="360" w:lineRule="auto"/>
        <w:rPr>
          <w:rFonts w:hint="eastAsia" w:ascii="宋体" w:hAnsi="宋体" w:eastAsia="宋体" w:cs="宋体"/>
          <w:b/>
          <w:bCs/>
          <w:color w:val="000000"/>
          <w:szCs w:val="44"/>
          <w:highlight w:val="none"/>
        </w:rPr>
      </w:pPr>
      <w:r>
        <w:rPr>
          <w:rFonts w:hint="eastAsia" w:ascii="宋体" w:hAnsi="宋体" w:eastAsia="宋体" w:cs="宋体"/>
          <w:b/>
          <w:bCs/>
          <w:color w:val="000000"/>
          <w:szCs w:val="44"/>
          <w:highlight w:val="none"/>
        </w:rPr>
        <w:t xml:space="preserve">八、</w:t>
      </w:r>
      <w:bookmarkEnd w:id="17"/>
      <w:r/>
      <w:bookmarkEnd w:id="18"/>
      <w:r>
        <w:rPr>
          <w:rFonts w:hint="eastAsia" w:ascii="宋体" w:hAnsi="宋体" w:eastAsia="宋体" w:cs="宋体"/>
          <w:b/>
          <w:bCs/>
          <w:color w:val="000000"/>
          <w:szCs w:val="44"/>
          <w:highlight w:val="none"/>
        </w:rPr>
        <w:t xml:space="preserve">凡对本次采购提出询问，请按以下方式联系。</w:t>
      </w:r>
      <w:bookmarkEnd w:id="19"/>
      <w:r/>
      <w:bookmarkEnd w:id="20"/>
      <w:r/>
      <w:r/>
    </w:p>
    <w:p>
      <w:pPr>
        <w:ind w:firstLine="525"/>
        <w:spacing w:line="360" w:lineRule="auto"/>
        <w:rPr>
          <w:rFonts w:hint="eastAsia" w:ascii="宋体" w:hAnsi="宋体" w:eastAsia="宋体" w:cs="宋体"/>
          <w:color w:val="000000"/>
          <w:szCs w:val="21"/>
          <w:highlight w:val="none"/>
        </w:rPr>
      </w:pPr>
      <w:r/>
      <w:bookmarkStart w:id="21" w:name="_Toc28359085"/>
      <w:r>
        <w:rPr>
          <w:rFonts w:hint="eastAsia" w:ascii="宋体" w:hAnsi="宋体" w:eastAsia="宋体" w:cs="宋体"/>
          <w:color w:val="000000"/>
          <w:szCs w:val="21"/>
          <w:highlight w:val="none"/>
        </w:rPr>
        <w:t xml:space="preserve">1．采购人信息</w:t>
      </w:r>
      <w:r/>
    </w:p>
    <w:p>
      <w:pPr>
        <w:ind w:firstLine="525"/>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名 称：</w:t>
      </w:r>
      <w:r>
        <w:rPr>
          <w:rFonts w:hint="eastAsia" w:ascii="宋体" w:hAnsi="宋体" w:cs="宋体"/>
          <w:color w:val="000000"/>
          <w:szCs w:val="21"/>
          <w:highlight w:val="none"/>
          <w:lang w:eastAsia="zh-CN"/>
        </w:rPr>
        <w:t xml:space="preserve">苏州市吴江区盛泽社区卫生服务中心</w:t>
      </w:r>
      <w:bookmarkEnd w:id="21"/>
      <w:r/>
      <w:r/>
    </w:p>
    <w:p>
      <w:pPr>
        <w:ind w:firstLine="525"/>
        <w:spacing w:line="360" w:lineRule="auto"/>
        <w:rPr>
          <w:rFonts w:hint="eastAsia" w:ascii="宋体" w:hAnsi="宋体" w:eastAsia="宋体" w:cs="宋体"/>
          <w:color w:val="000000"/>
          <w:szCs w:val="21"/>
          <w:highlight w:val="none"/>
          <w:lang w:eastAsia="zh-CN"/>
        </w:rPr>
      </w:pPr>
      <w:r/>
      <w:bookmarkStart w:id="22" w:name="_Toc71561877"/>
      <w:r/>
      <w:bookmarkStart w:id="23" w:name="_Toc80264704"/>
      <w:r>
        <w:rPr>
          <w:rFonts w:hint="eastAsia" w:ascii="宋体" w:hAnsi="宋体" w:eastAsia="宋体" w:cs="宋体"/>
          <w:color w:val="000000"/>
          <w:szCs w:val="21"/>
          <w:highlight w:val="none"/>
        </w:rPr>
        <w:t xml:space="preserve">地 址：</w:t>
      </w:r>
      <w:r>
        <w:rPr>
          <w:rFonts w:hint="eastAsia" w:ascii="宋体" w:hAnsi="宋体" w:cs="宋体"/>
          <w:color w:val="000000"/>
          <w:szCs w:val="21"/>
          <w:highlight w:val="none"/>
          <w:lang w:eastAsia="zh-CN"/>
        </w:rPr>
        <w:t xml:space="preserve">江苏省苏州市吴江区盛泽镇舜新北路118号</w:t>
      </w:r>
      <w:r/>
    </w:p>
    <w:p>
      <w:pPr>
        <w:ind w:firstLine="525"/>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联系人：</w:t>
      </w:r>
      <w:r>
        <w:rPr>
          <w:rFonts w:hint="eastAsia" w:ascii="宋体" w:hAnsi="宋体" w:cs="宋体"/>
          <w:color w:val="000000"/>
          <w:szCs w:val="21"/>
          <w:highlight w:val="none"/>
          <w:lang w:val="en-US" w:eastAsia="zh-CN"/>
        </w:rPr>
        <w:t xml:space="preserve">俞老师</w:t>
      </w:r>
      <w:r/>
    </w:p>
    <w:p>
      <w:pPr>
        <w:ind w:firstLine="525"/>
        <w:spacing w:line="360" w:lineRule="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电话：0512-63471020</w:t>
      </w:r>
      <w:r/>
    </w:p>
    <w:p>
      <w:pPr>
        <w:ind w:firstLine="5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2．采购代理机构信息</w:t>
      </w:r>
      <w:r/>
    </w:p>
    <w:p>
      <w:pPr>
        <w:ind w:firstLine="5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 称：江苏省招标中心有限公司</w:t>
      </w:r>
      <w:r/>
    </w:p>
    <w:p>
      <w:pPr>
        <w:ind w:firstLine="5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址：苏州市姑苏区干将西路668号苏州轨道交通大厦12楼1209室</w:t>
      </w:r>
      <w:r/>
    </w:p>
    <w:p>
      <w:pPr>
        <w:ind w:firstLine="525"/>
        <w:spacing w:line="360" w:lineRule="auto"/>
        <w:rPr>
          <w:rFonts w:hint="eastAsia" w:ascii="宋体" w:hAnsi="宋体" w:cs="宋体"/>
          <w:szCs w:val="21"/>
        </w:rPr>
      </w:pPr>
      <w:r>
        <w:rPr>
          <w:rFonts w:hint="eastAsia" w:ascii="宋体" w:hAnsi="宋体" w:eastAsia="宋体" w:cs="宋体"/>
          <w:color w:val="000000"/>
          <w:szCs w:val="21"/>
          <w:highlight w:val="none"/>
        </w:rPr>
        <w:t xml:space="preserve">联系人：</w:t>
      </w:r>
      <w:r>
        <w:rPr>
          <w:rFonts w:hint="eastAsia" w:ascii="宋体" w:hAnsi="宋体" w:cs="宋体"/>
          <w:szCs w:val="21"/>
          <w:lang w:val="en-US" w:eastAsia="zh-CN"/>
        </w:rPr>
        <w:t xml:space="preserve">高颖</w:t>
      </w:r>
      <w:r>
        <w:rPr>
          <w:rFonts w:hint="eastAsia" w:ascii="宋体" w:hAnsi="宋体" w:cs="宋体"/>
          <w:szCs w:val="21"/>
        </w:rPr>
        <w:t xml:space="preserve">、呼禹、宗超</w:t>
      </w:r>
      <w:r/>
    </w:p>
    <w:p>
      <w:pPr>
        <w:ind w:firstLine="525"/>
        <w:spacing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lang w:val="en-US" w:eastAsia="zh-CN"/>
        </w:rPr>
        <w:t xml:space="preserve">18805151053</w:t>
      </w:r>
      <w:r>
        <w:rPr>
          <w:rFonts w:hint="eastAsia" w:ascii="宋体" w:hAnsi="宋体" w:cs="宋体"/>
          <w:szCs w:val="21"/>
        </w:rPr>
        <w:t xml:space="preserve">、18761879918、13851876930</w:t>
      </w:r>
      <w:r/>
    </w:p>
    <w:p>
      <w:pPr>
        <w:ind w:firstLine="5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3．项目联系方式</w:t>
      </w:r>
      <w:r/>
    </w:p>
    <w:p>
      <w:pPr>
        <w:ind w:firstLine="525"/>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项目联系人：</w:t>
      </w:r>
      <w:r>
        <w:rPr>
          <w:rFonts w:hint="eastAsia" w:ascii="宋体" w:hAnsi="宋体" w:cs="宋体"/>
          <w:color w:val="000000"/>
          <w:szCs w:val="21"/>
          <w:highlight w:val="none"/>
          <w:lang w:val="en-US" w:eastAsia="zh-CN"/>
        </w:rPr>
        <w:t xml:space="preserve">高颖</w:t>
      </w:r>
      <w:r/>
    </w:p>
    <w:p>
      <w:pPr>
        <w:ind w:firstLine="525"/>
        <w:spacing w:line="360" w:lineRule="auto"/>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电 话：</w:t>
      </w:r>
      <w:r>
        <w:rPr>
          <w:rFonts w:hint="eastAsia" w:ascii="宋体" w:hAnsi="宋体" w:cs="宋体"/>
          <w:color w:val="000000"/>
          <w:szCs w:val="21"/>
          <w:highlight w:val="none"/>
          <w:lang w:val="en-US" w:eastAsia="zh-CN"/>
        </w:rPr>
        <w:t xml:space="preserve">18805151053</w:t>
      </w:r>
      <w:r/>
    </w:p>
    <w:p>
      <w:pPr>
        <w:numPr>
          <w:ilvl w:val="0"/>
          <w:numId w:val="2"/>
        </w:numPr>
      </w:pPr>
      <w:r>
        <w:br w:type="page" w:clear="all"/>
      </w:r>
      <w:bookmarkEnd w:id="22"/>
      <w:r/>
      <w:bookmarkStart w:id="24" w:name="_Toc107246212"/>
      <w:r/>
      <w:r/>
    </w:p>
    <w:p>
      <w:pPr>
        <w:pStyle w:val="1041"/>
        <w:numPr>
          <w:ilvl w:val="0"/>
          <w:numId w:val="0"/>
        </w:numPr>
        <w:jc w:val="center"/>
        <w:rPr>
          <w:rFonts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lang w:val="en-US" w:eastAsia="zh-CN"/>
        </w:rPr>
        <w:t xml:space="preserve">第二章 </w:t>
      </w:r>
      <w:r>
        <w:rPr>
          <w:rFonts w:ascii="Microsoft New Tai Lue" w:hAnsi="Microsoft New Tai Lue" w:cs="Microsoft New Tai Lue"/>
          <w:color w:val="000000"/>
          <w:highlight w:val="none"/>
        </w:rPr>
        <w:t xml:space="preserve">供应商须知</w:t>
      </w:r>
      <w:bookmarkEnd w:id="24"/>
      <w:r/>
      <w:bookmarkEnd w:id="23"/>
      <w:r/>
      <w:r/>
    </w:p>
    <w:p>
      <w:pPr>
        <w:jc w:val="center"/>
        <w:rPr>
          <w:rFonts w:ascii="Microsoft New Tai Lue" w:hAnsi="Microsoft New Tai Lue" w:cs="Microsoft New Tai Lue"/>
          <w:b/>
          <w:bCs/>
          <w:color w:val="000000"/>
          <w:sz w:val="32"/>
          <w:szCs w:val="32"/>
          <w:highlight w:val="none"/>
        </w:rPr>
      </w:pPr>
      <w:r>
        <w:rPr>
          <w:rFonts w:ascii="Microsoft New Tai Lue" w:hAnsi="Microsoft New Tai Lue" w:cs="Microsoft New Tai Lue"/>
          <w:b/>
          <w:bCs/>
          <w:color w:val="000000"/>
          <w:sz w:val="32"/>
          <w:szCs w:val="32"/>
          <w:highlight w:val="none"/>
        </w:rPr>
        <w:t xml:space="preserve">供应商须知前附表</w:t>
      </w:r>
      <w:r/>
    </w:p>
    <w:p>
      <w:pPr>
        <w:jc w:val="cente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本</w:t>
      </w:r>
      <w:r>
        <w:rPr>
          <w:rFonts w:hint="eastAsia" w:ascii="Microsoft New Tai Lue" w:hAnsi="Microsoft New Tai Lue" w:cs="Microsoft New Tai Lue"/>
          <w:color w:val="000000"/>
          <w:highlight w:val="none"/>
        </w:rPr>
        <w:t xml:space="preserve">表</w:t>
      </w:r>
      <w:r>
        <w:rPr>
          <w:rFonts w:ascii="Microsoft New Tai Lue" w:hAnsi="Microsoft New Tai Lue" w:cs="Microsoft New Tai Lue"/>
          <w:color w:val="000000"/>
          <w:highlight w:val="none"/>
        </w:rPr>
        <w:t xml:space="preserve">是对《供应商须知》正文的具体补充和修改，如有矛盾，以本《前附表》为准。</w:t>
      </w:r>
      <w:r/>
    </w:p>
    <w:p>
      <w:pPr>
        <w:jc w:val="center"/>
        <w:rPr>
          <w:rFonts w:hint="eastAsia"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t xml:space="preserve">标记“</w:t>
      </w:r>
      <w:r>
        <w:rPr>
          <w:rFonts w:hint="eastAsia" w:ascii="宋体" w:hAnsi="宋体"/>
          <w:b/>
          <w:color w:val="000000"/>
          <w:sz w:val="24"/>
          <w:highlight w:val="none"/>
        </w:rPr>
        <w:t xml:space="preserve">■</w:t>
      </w:r>
      <w:r>
        <w:rPr>
          <w:rFonts w:hint="eastAsia" w:ascii="Microsoft New Tai Lue" w:hAnsi="Microsoft New Tai Lue" w:cs="Microsoft New Tai Lue"/>
          <w:color w:val="000000"/>
          <w:highlight w:val="none"/>
        </w:rPr>
        <w:t xml:space="preserve">”的选项意为适用于本项目，标记“□”的选项意为不适用于本项目。</w:t>
      </w:r>
      <w:r/>
    </w:p>
    <w:p>
      <w:pPr>
        <w:jc w:val="center"/>
        <w:rPr>
          <w:rFonts w:hint="eastAsia" w:ascii="Microsoft New Tai Lue" w:hAnsi="Microsoft New Tai Lue" w:cs="Microsoft New Tai Lue"/>
          <w:color w:val="000000"/>
          <w:highlight w:val="none"/>
        </w:rPr>
      </w:pPr>
      <w:r>
        <w:rPr>
          <w:rFonts w:hint="eastAsia" w:ascii="宋体" w:hAnsi="宋体" w:cs="宋体"/>
          <w:b/>
          <w:szCs w:val="21"/>
          <w:highlight w:val="none"/>
        </w:rPr>
        <w:t xml:space="preserve">★磋商文件</w:t>
      </w:r>
      <w:r>
        <w:rPr>
          <w:rFonts w:hint="eastAsia" w:ascii="宋体" w:hAnsi="宋体" w:cs="宋体"/>
          <w:b/>
          <w:szCs w:val="21"/>
          <w:highlight w:val="none"/>
          <w:lang w:val="en-US" w:eastAsia="zh-CN"/>
        </w:rPr>
        <w:t xml:space="preserve">中标</w:t>
      </w:r>
      <w:r>
        <w:rPr>
          <w:rFonts w:hint="eastAsia" w:ascii="宋体" w:hAnsi="宋体" w:cs="宋体"/>
          <w:b/>
          <w:szCs w:val="21"/>
          <w:highlight w:val="none"/>
        </w:rPr>
        <w:t xml:space="preserve">注</w:t>
      </w:r>
      <w:r>
        <w:rPr>
          <w:rFonts w:hint="eastAsia" w:ascii="宋体" w:hAnsi="宋体" w:cs="宋体"/>
          <w:bCs/>
          <w:szCs w:val="21"/>
          <w:highlight w:val="none"/>
        </w:rPr>
        <w:t xml:space="preserve">“</w:t>
      </w:r>
      <w:r>
        <w:rPr>
          <w:rFonts w:hint="eastAsia" w:ascii="宋体" w:hAnsi="宋体" w:cs="宋体"/>
          <w:b/>
          <w:szCs w:val="21"/>
          <w:highlight w:val="none"/>
        </w:rPr>
        <w:t xml:space="preserve">★</w:t>
      </w:r>
      <w:r>
        <w:rPr>
          <w:rFonts w:hint="eastAsia" w:ascii="宋体" w:hAnsi="宋体" w:cs="宋体"/>
          <w:bCs/>
          <w:szCs w:val="21"/>
          <w:highlight w:val="none"/>
        </w:rPr>
        <w:t xml:space="preserve">”</w:t>
      </w:r>
      <w:r>
        <w:rPr>
          <w:rFonts w:hint="eastAsia" w:ascii="宋体" w:hAnsi="宋体" w:cs="宋体"/>
          <w:b/>
          <w:szCs w:val="21"/>
          <w:highlight w:val="none"/>
        </w:rPr>
        <w:t xml:space="preserve">符号的条款为实质性要求条款</w:t>
      </w:r>
      <w:r/>
    </w:p>
    <w:tbl>
      <w:tblPr>
        <w:tblStyle w:val="813"/>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65"/>
              <w:jc w:val="center"/>
              <w:spacing w:line="360" w:lineRule="auto"/>
              <w:rPr>
                <w:rFonts w:hAnsi="宋体" w:cs="宋体"/>
                <w:b/>
                <w:sz w:val="21"/>
                <w:highlight w:val="none"/>
              </w:rPr>
            </w:pPr>
            <w:r>
              <w:rPr>
                <w:rFonts w:hint="eastAsia" w:hAnsi="宋体" w:cs="宋体"/>
                <w:b/>
                <w:sz w:val="21"/>
                <w:highlight w:val="none"/>
              </w:rPr>
              <w:t xml:space="preserve">序号</w:t>
            </w:r>
            <w:r/>
          </w:p>
        </w:tc>
        <w:tc>
          <w:tcPr>
            <w:tcW w:w="850" w:type="dxa"/>
            <w:vAlign w:val="center"/>
            <w:textDirection w:val="lrTb"/>
            <w:noWrap w:val="false"/>
          </w:tcPr>
          <w:p>
            <w:pPr>
              <w:pStyle w:val="1065"/>
              <w:jc w:val="center"/>
              <w:spacing w:line="360" w:lineRule="auto"/>
              <w:rPr>
                <w:rFonts w:hAnsi="宋体" w:cs="宋体"/>
                <w:b/>
                <w:sz w:val="21"/>
                <w:highlight w:val="none"/>
              </w:rPr>
            </w:pPr>
            <w:r>
              <w:rPr>
                <w:rFonts w:hint="eastAsia" w:hAnsi="宋体" w:cs="宋体"/>
                <w:b/>
                <w:sz w:val="21"/>
                <w:highlight w:val="none"/>
              </w:rPr>
              <w:t xml:space="preserve">条款号</w:t>
            </w:r>
            <w:r/>
          </w:p>
        </w:tc>
        <w:tc>
          <w:tcPr>
            <w:tcW w:w="2835" w:type="dxa"/>
            <w:vAlign w:val="center"/>
            <w:textDirection w:val="lrTb"/>
            <w:noWrap w:val="false"/>
          </w:tcPr>
          <w:p>
            <w:pPr>
              <w:pStyle w:val="1065"/>
              <w:jc w:val="center"/>
              <w:spacing w:line="360" w:lineRule="auto"/>
              <w:rPr>
                <w:rFonts w:hAnsi="宋体" w:cs="宋体"/>
                <w:b/>
                <w:sz w:val="21"/>
                <w:highlight w:val="none"/>
              </w:rPr>
            </w:pPr>
            <w:r>
              <w:rPr>
                <w:rFonts w:hint="eastAsia" w:hAnsi="宋体" w:cs="宋体"/>
                <w:b/>
                <w:sz w:val="21"/>
                <w:highlight w:val="none"/>
              </w:rPr>
              <w:t xml:space="preserve">条款名称</w:t>
            </w:r>
            <w:r/>
          </w:p>
        </w:tc>
        <w:tc>
          <w:tcPr>
            <w:tcW w:w="4982" w:type="dxa"/>
            <w:vAlign w:val="center"/>
            <w:textDirection w:val="lrTb"/>
            <w:noWrap w:val="false"/>
          </w:tcPr>
          <w:p>
            <w:pPr>
              <w:pStyle w:val="1065"/>
              <w:jc w:val="center"/>
              <w:spacing w:line="360" w:lineRule="auto"/>
              <w:rPr>
                <w:rFonts w:hAnsi="宋体" w:cs="宋体"/>
                <w:b/>
                <w:sz w:val="21"/>
                <w:highlight w:val="none"/>
              </w:rPr>
            </w:pPr>
            <w:r>
              <w:rPr>
                <w:rFonts w:hint="eastAsia" w:hAnsi="宋体" w:cs="宋体"/>
                <w:b/>
                <w:sz w:val="21"/>
                <w:highlight w:val="none"/>
              </w:rPr>
              <w:t xml:space="preserve">编列内容规定</w:t>
            </w:r>
            <w:r/>
          </w:p>
        </w:tc>
      </w:tr>
      <w:tr>
        <w:trPr>
          <w:jc w:val="center"/>
        </w:trPr>
        <w:tc>
          <w:tcPr>
            <w:tcW w:w="675" w:type="dxa"/>
            <w:vAlign w:val="center"/>
            <w:textDirection w:val="lrTb"/>
            <w:noWrap w:val="false"/>
          </w:tcPr>
          <w:p>
            <w:pPr>
              <w:pStyle w:val="1065"/>
              <w:jc w:val="center"/>
              <w:spacing w:line="360" w:lineRule="auto"/>
              <w:rPr>
                <w:rFonts w:hAnsi="宋体" w:cs="宋体"/>
                <w:sz w:val="21"/>
                <w:highlight w:val="none"/>
              </w:rPr>
            </w:pPr>
            <w:r>
              <w:rPr>
                <w:rFonts w:hint="eastAsia" w:hAnsi="宋体" w:cs="宋体"/>
                <w:sz w:val="21"/>
                <w:highlight w:val="none"/>
              </w:rPr>
              <w:t xml:space="preserve">1</w:t>
            </w:r>
            <w:r/>
          </w:p>
        </w:tc>
        <w:tc>
          <w:tcPr>
            <w:tcW w:w="850" w:type="dxa"/>
            <w:vAlign w:val="center"/>
            <w:textDirection w:val="lrTb"/>
            <w:noWrap w:val="false"/>
          </w:tcPr>
          <w:p>
            <w:pPr>
              <w:pStyle w:val="1065"/>
              <w:jc w:val="center"/>
              <w:spacing w:line="360" w:lineRule="auto"/>
              <w:rPr>
                <w:rFonts w:hAnsi="宋体" w:cs="宋体"/>
                <w:sz w:val="21"/>
                <w:highlight w:val="none"/>
              </w:rPr>
            </w:pPr>
            <w:r>
              <w:rPr>
                <w:rFonts w:hint="eastAsia" w:hAnsi="宋体" w:cs="宋体"/>
                <w:sz w:val="21"/>
                <w:highlight w:val="none"/>
              </w:rPr>
              <w:t xml:space="preserve">2.1</w:t>
            </w:r>
            <w:r/>
          </w:p>
        </w:tc>
        <w:tc>
          <w:tcPr>
            <w:tcW w:w="2835" w:type="dxa"/>
            <w:vAlign w:val="center"/>
            <w:textDirection w:val="lrTb"/>
            <w:noWrap w:val="false"/>
          </w:tcPr>
          <w:p>
            <w:pPr>
              <w:pStyle w:val="1065"/>
              <w:jc w:val="left"/>
              <w:spacing w:line="360" w:lineRule="auto"/>
              <w:rPr>
                <w:rFonts w:hAnsi="宋体" w:cs="宋体"/>
                <w:sz w:val="21"/>
                <w:highlight w:val="none"/>
              </w:rPr>
            </w:pPr>
            <w:r>
              <w:rPr>
                <w:rFonts w:hint="eastAsia" w:hAnsi="宋体" w:cs="宋体"/>
                <w:sz w:val="21"/>
                <w:highlight w:val="none"/>
              </w:rPr>
              <w:t xml:space="preserve">采购人</w:t>
            </w:r>
            <w:r/>
          </w:p>
        </w:tc>
        <w:tc>
          <w:tcPr>
            <w:tcW w:w="4982" w:type="dxa"/>
            <w:vAlign w:val="center"/>
            <w:textDirection w:val="lrTb"/>
            <w:noWrap w:val="false"/>
          </w:tcPr>
          <w:p>
            <w:pPr>
              <w:pStyle w:val="1062"/>
              <w:spacing w:before="160" w:line="276" w:lineRule="auto"/>
              <w:rPr>
                <w:rFonts w:hint="eastAsia" w:eastAsia="宋体" w:cs="Microsoft New Tai Lue"/>
                <w:color w:val="000000"/>
                <w:sz w:val="21"/>
                <w:szCs w:val="21"/>
                <w:highlight w:val="none"/>
                <w:lang w:val="en-US" w:eastAsia="zh-CN" w:bidi="ar-SA"/>
              </w:rPr>
            </w:pPr>
            <w:r>
              <w:rPr>
                <w:rFonts w:hint="eastAsia"/>
                <w:sz w:val="21"/>
                <w:szCs w:val="21"/>
                <w:highlight w:val="none"/>
                <w:lang w:val="en-US" w:bidi="ar-SA"/>
              </w:rPr>
              <w:t xml:space="preserve">名 称 ：</w:t>
            </w:r>
            <w:r>
              <w:rPr>
                <w:rFonts w:hint="eastAsia" w:cs="Microsoft New Tai Lue"/>
                <w:color w:val="000000"/>
                <w:sz w:val="21"/>
                <w:szCs w:val="21"/>
                <w:highlight w:val="none"/>
                <w:lang w:val="en-US" w:eastAsia="zh-CN" w:bidi="ar-SA"/>
              </w:rPr>
              <w:t xml:space="preserve">苏州市吴江区盛泽社区卫生服务中心</w:t>
            </w:r>
            <w:r/>
          </w:p>
          <w:p>
            <w:pPr>
              <w:pStyle w:val="1062"/>
              <w:spacing w:before="160" w:line="276" w:lineRule="auto"/>
              <w:rPr>
                <w:rFonts w:hint="eastAsia" w:eastAsia="宋体"/>
                <w:sz w:val="21"/>
                <w:szCs w:val="21"/>
                <w:highlight w:val="none"/>
                <w:lang w:val="en-US" w:eastAsia="zh-CN" w:bidi="ar-SA"/>
              </w:rPr>
            </w:pPr>
            <w:r>
              <w:rPr>
                <w:rFonts w:ascii="Microsoft New Tai Lue" w:hAnsi="Microsoft New Tai Lue" w:cs="Microsoft New Tai Lue"/>
                <w:color w:val="000000"/>
                <w:szCs w:val="21"/>
                <w:highlight w:val="none"/>
              </w:rPr>
              <w:t xml:space="preserve">地 址</w:t>
            </w:r>
            <w:r>
              <w:rPr>
                <w:rFonts w:hint="eastAsia" w:ascii="宋体" w:hAnsi="宋体" w:eastAsia="宋体" w:cs="宋体"/>
                <w:color w:val="000000"/>
                <w:szCs w:val="21"/>
                <w:highlight w:val="none"/>
              </w:rPr>
              <w:t xml:space="preserve">：</w:t>
            </w:r>
            <w:r>
              <w:rPr>
                <w:rFonts w:hint="eastAsia" w:cs="宋体"/>
                <w:color w:val="000000"/>
                <w:szCs w:val="21"/>
                <w:highlight w:val="none"/>
                <w:lang w:eastAsia="zh-CN"/>
              </w:rPr>
              <w:t xml:space="preserve">江苏省苏州市吴江区盛泽镇舜新北路118号</w:t>
            </w:r>
            <w:r/>
          </w:p>
          <w:p>
            <w:pPr>
              <w:pStyle w:val="1062"/>
              <w:spacing w:before="160" w:line="276" w:lineRule="auto"/>
              <w:rPr>
                <w:rFonts w:eastAsia="宋体"/>
                <w:sz w:val="21"/>
                <w:szCs w:val="21"/>
                <w:highlight w:val="none"/>
                <w:lang w:val="en-US" w:eastAsia="zh-CN"/>
              </w:rPr>
            </w:pPr>
            <w:r>
              <w:rPr>
                <w:rFonts w:eastAsia="宋体"/>
                <w:sz w:val="21"/>
                <w:szCs w:val="21"/>
                <w:highlight w:val="none"/>
                <w:lang w:val="en-US" w:eastAsia="zh-CN"/>
              </w:rPr>
              <w:t xml:space="preserve">联系人：</w:t>
            </w:r>
            <w:r>
              <w:rPr>
                <w:rFonts w:hint="eastAsia"/>
                <w:sz w:val="21"/>
                <w:szCs w:val="21"/>
                <w:highlight w:val="none"/>
                <w:lang w:val="en-US" w:eastAsia="zh-CN"/>
              </w:rPr>
              <w:t xml:space="preserve">俞老师</w:t>
            </w:r>
            <w:r>
              <w:rPr>
                <w:rFonts w:hint="eastAsia" w:eastAsia="宋体"/>
                <w:sz w:val="21"/>
                <w:szCs w:val="21"/>
                <w:highlight w:val="none"/>
                <w:lang w:val="en-US" w:eastAsia="zh-CN"/>
              </w:rPr>
              <w:t xml:space="preserve">   </w:t>
            </w:r>
            <w:r/>
          </w:p>
          <w:p>
            <w:pPr>
              <w:pStyle w:val="1062"/>
              <w:spacing w:before="160" w:line="276" w:lineRule="auto"/>
              <w:rPr>
                <w:rFonts w:eastAsia="宋体"/>
                <w:sz w:val="21"/>
                <w:szCs w:val="21"/>
                <w:highlight w:val="none"/>
                <w:lang w:val="en-US" w:eastAsia="zh-CN"/>
              </w:rPr>
            </w:pPr>
            <w:r>
              <w:rPr>
                <w:rFonts w:eastAsia="宋体"/>
                <w:sz w:val="21"/>
                <w:szCs w:val="21"/>
                <w:highlight w:val="none"/>
                <w:lang w:val="en-US" w:eastAsia="zh-CN"/>
              </w:rPr>
              <w:t xml:space="preserve">电 话：</w:t>
            </w:r>
            <w:r>
              <w:rPr>
                <w:rFonts w:hint="eastAsia" w:ascii="宋体" w:hAnsi="宋体" w:cs="宋体"/>
                <w:color w:val="000000"/>
                <w:szCs w:val="21"/>
                <w:highlight w:val="none"/>
                <w:lang w:val="en-US" w:eastAsia="zh-CN"/>
              </w:rPr>
              <w:t xml:space="preserve">0512-63471020</w:t>
            </w:r>
            <w:r/>
          </w:p>
        </w:tc>
      </w:tr>
      <w:tr>
        <w:trPr>
          <w:jc w:val="center"/>
        </w:trPr>
        <w:tc>
          <w:tcPr>
            <w:tcW w:w="675" w:type="dxa"/>
            <w:vAlign w:val="center"/>
            <w:textDirection w:val="lrTb"/>
            <w:noWrap w:val="false"/>
          </w:tcPr>
          <w:p>
            <w:pPr>
              <w:pStyle w:val="1065"/>
              <w:jc w:val="center"/>
              <w:spacing w:line="360" w:lineRule="auto"/>
              <w:rPr>
                <w:rFonts w:hAnsi="宋体" w:cs="宋体"/>
                <w:sz w:val="21"/>
                <w:highlight w:val="none"/>
              </w:rPr>
            </w:pPr>
            <w:r>
              <w:rPr>
                <w:rFonts w:hint="eastAsia" w:hAnsi="宋体" w:cs="宋体"/>
                <w:sz w:val="21"/>
                <w:highlight w:val="none"/>
              </w:rPr>
              <w:t xml:space="preserve">2</w:t>
            </w:r>
            <w:r/>
          </w:p>
        </w:tc>
        <w:tc>
          <w:tcPr>
            <w:tcW w:w="850" w:type="dxa"/>
            <w:vAlign w:val="center"/>
            <w:textDirection w:val="lrTb"/>
            <w:noWrap w:val="false"/>
          </w:tcPr>
          <w:p>
            <w:pPr>
              <w:pStyle w:val="1065"/>
              <w:jc w:val="center"/>
              <w:spacing w:line="360" w:lineRule="auto"/>
              <w:rPr>
                <w:rFonts w:hAnsi="宋体" w:cs="宋体"/>
                <w:sz w:val="21"/>
                <w:highlight w:val="none"/>
              </w:rPr>
            </w:pPr>
            <w:r>
              <w:rPr>
                <w:rFonts w:hint="eastAsia" w:hAnsi="宋体" w:cs="宋体"/>
                <w:sz w:val="21"/>
                <w:highlight w:val="none"/>
              </w:rPr>
              <w:t xml:space="preserve">2.2</w:t>
            </w:r>
            <w:r/>
          </w:p>
        </w:tc>
        <w:tc>
          <w:tcPr>
            <w:tcW w:w="2835" w:type="dxa"/>
            <w:vAlign w:val="center"/>
            <w:textDirection w:val="lrTb"/>
            <w:noWrap w:val="false"/>
          </w:tcPr>
          <w:p>
            <w:pPr>
              <w:pStyle w:val="1065"/>
              <w:jc w:val="left"/>
              <w:spacing w:line="360" w:lineRule="auto"/>
              <w:rPr>
                <w:rFonts w:hAnsi="宋体" w:cs="宋体"/>
                <w:sz w:val="21"/>
                <w:highlight w:val="none"/>
              </w:rPr>
            </w:pPr>
            <w:r>
              <w:rPr>
                <w:rFonts w:hint="eastAsia" w:hAnsi="宋体" w:cs="宋体"/>
                <w:sz w:val="21"/>
                <w:highlight w:val="none"/>
              </w:rPr>
              <w:t xml:space="preserve">采购代理机构</w:t>
            </w:r>
            <w:r/>
          </w:p>
        </w:tc>
        <w:tc>
          <w:tcPr>
            <w:tcW w:w="4982" w:type="dxa"/>
            <w:vAlign w:val="center"/>
            <w:textDirection w:val="lrTb"/>
            <w:noWrap w:val="false"/>
          </w:tcPr>
          <w:p>
            <w:pPr>
              <w:pStyle w:val="1062"/>
              <w:spacing w:before="160" w:line="276" w:lineRule="auto"/>
              <w:rPr>
                <w:sz w:val="21"/>
                <w:szCs w:val="21"/>
                <w:highlight w:val="none"/>
                <w:lang w:val="en-US" w:bidi="ar-SA"/>
              </w:rPr>
            </w:pPr>
            <w:r>
              <w:rPr>
                <w:rFonts w:hint="eastAsia"/>
                <w:sz w:val="21"/>
                <w:szCs w:val="21"/>
                <w:highlight w:val="none"/>
                <w:lang w:val="en-US" w:bidi="ar-SA"/>
              </w:rPr>
              <w:t xml:space="preserve">名 称 ：</w:t>
            </w:r>
            <w:r>
              <w:rPr>
                <w:rFonts w:hint="eastAsia"/>
                <w:sz w:val="21"/>
                <w:szCs w:val="21"/>
                <w:highlight w:val="none"/>
                <w:lang w:val="en-US"/>
              </w:rPr>
              <w:t xml:space="preserve">江苏省招标中心有限公司</w:t>
            </w:r>
            <w:r/>
          </w:p>
          <w:p>
            <w:pPr>
              <w:pStyle w:val="1062"/>
              <w:spacing w:before="160" w:line="276" w:lineRule="auto"/>
              <w:rPr>
                <w:rFonts w:hint="eastAsia"/>
                <w:sz w:val="21"/>
                <w:szCs w:val="21"/>
                <w:highlight w:val="none"/>
                <w:lang w:val="en-US" w:bidi="ar-SA"/>
              </w:rPr>
            </w:pPr>
            <w:r>
              <w:rPr>
                <w:rFonts w:hint="eastAsia"/>
                <w:sz w:val="21"/>
                <w:szCs w:val="21"/>
                <w:highlight w:val="none"/>
                <w:lang w:val="en-US" w:bidi="ar-SA"/>
              </w:rPr>
              <w:t xml:space="preserve">地 址 ：苏州市姑苏区干将西路668号苏州轨道交通大厦12楼1209室</w:t>
            </w:r>
            <w:r/>
          </w:p>
          <w:p>
            <w:pPr>
              <w:pStyle w:val="1062"/>
              <w:spacing w:before="160" w:line="276" w:lineRule="auto"/>
              <w:rPr>
                <w:rFonts w:hint="eastAsia" w:eastAsia="宋体"/>
                <w:sz w:val="21"/>
                <w:szCs w:val="21"/>
                <w:highlight w:val="none"/>
                <w:lang w:val="en-US" w:eastAsia="zh-CN" w:bidi="ar-SA"/>
              </w:rPr>
            </w:pPr>
            <w:r>
              <w:rPr>
                <w:rFonts w:hint="eastAsia"/>
                <w:sz w:val="21"/>
                <w:szCs w:val="21"/>
                <w:highlight w:val="none"/>
                <w:lang w:val="en-US" w:bidi="ar-SA"/>
              </w:rPr>
              <w:t xml:space="preserve">联系人：</w:t>
            </w:r>
            <w:r>
              <w:rPr>
                <w:rFonts w:hint="eastAsia"/>
                <w:sz w:val="21"/>
                <w:szCs w:val="21"/>
                <w:highlight w:val="none"/>
                <w:lang w:val="en-US" w:eastAsia="zh-CN" w:bidi="ar-SA"/>
              </w:rPr>
              <w:t xml:space="preserve">高颖、呼禹、宗超</w:t>
            </w:r>
            <w:r/>
          </w:p>
          <w:p>
            <w:pPr>
              <w:pStyle w:val="1062"/>
              <w:spacing w:before="160" w:line="276" w:lineRule="auto"/>
              <w:rPr>
                <w:rFonts w:hint="default" w:eastAsia="宋体"/>
                <w:sz w:val="21"/>
                <w:szCs w:val="21"/>
                <w:highlight w:val="none"/>
                <w:lang w:val="en-US" w:eastAsia="zh-CN"/>
              </w:rPr>
            </w:pPr>
            <w:r>
              <w:rPr>
                <w:rFonts w:hint="eastAsia"/>
                <w:sz w:val="21"/>
                <w:szCs w:val="21"/>
                <w:highlight w:val="none"/>
                <w:lang w:val="en-US" w:bidi="ar-SA"/>
              </w:rPr>
              <w:t xml:space="preserve">电话：1</w:t>
            </w:r>
            <w:r>
              <w:rPr>
                <w:rFonts w:hint="eastAsia"/>
                <w:sz w:val="21"/>
                <w:szCs w:val="21"/>
                <w:highlight w:val="none"/>
                <w:lang w:val="en-US" w:eastAsia="zh-CN" w:bidi="ar-SA"/>
              </w:rPr>
              <w:t xml:space="preserve">8805151053、18761879918、13851876930</w:t>
            </w:r>
            <w:r/>
          </w:p>
        </w:tc>
      </w:tr>
      <w:tr>
        <w:trPr>
          <w:jc w:val="center"/>
        </w:trPr>
        <w:tc>
          <w:tcPr>
            <w:tcW w:w="675" w:type="dxa"/>
            <w:vAlign w:val="center"/>
            <w:textDirection w:val="lrTb"/>
            <w:noWrap w:val="false"/>
          </w:tcPr>
          <w:p>
            <w:pPr>
              <w:pStyle w:val="1065"/>
              <w:jc w:val="center"/>
              <w:spacing w:line="360" w:lineRule="auto"/>
              <w:rPr>
                <w:rFonts w:hAnsi="宋体" w:cs="宋体"/>
                <w:sz w:val="21"/>
                <w:highlight w:val="none"/>
              </w:rPr>
            </w:pPr>
            <w:r>
              <w:rPr>
                <w:rFonts w:hint="eastAsia" w:hAnsi="宋体" w:cs="宋体"/>
                <w:sz w:val="21"/>
                <w:highlight w:val="none"/>
              </w:rPr>
              <w:t xml:space="preserve">3</w:t>
            </w:r>
            <w:r/>
          </w:p>
        </w:tc>
        <w:tc>
          <w:tcPr>
            <w:tcW w:w="850" w:type="dxa"/>
            <w:vAlign w:val="center"/>
            <w:textDirection w:val="lrTb"/>
            <w:noWrap w:val="false"/>
          </w:tcPr>
          <w:p>
            <w:pPr>
              <w:pStyle w:val="1065"/>
              <w:jc w:val="center"/>
              <w:spacing w:line="360" w:lineRule="auto"/>
              <w:rPr>
                <w:rFonts w:hAnsi="宋体" w:cs="宋体"/>
                <w:sz w:val="21"/>
                <w:highlight w:val="none"/>
              </w:rPr>
            </w:pPr>
            <w:r>
              <w:rPr>
                <w:rFonts w:hint="eastAsia" w:hAnsi="宋体" w:cs="宋体"/>
                <w:sz w:val="21"/>
                <w:highlight w:val="none"/>
              </w:rPr>
              <w:t xml:space="preserve">4</w:t>
            </w:r>
            <w:r/>
          </w:p>
        </w:tc>
        <w:tc>
          <w:tcPr>
            <w:tcW w:w="2835" w:type="dxa"/>
            <w:vAlign w:val="center"/>
            <w:textDirection w:val="lrTb"/>
            <w:noWrap w:val="false"/>
          </w:tcPr>
          <w:p>
            <w:pPr>
              <w:pStyle w:val="1065"/>
              <w:jc w:val="left"/>
              <w:rPr>
                <w:rFonts w:hAnsi="宋体" w:cs="宋体"/>
                <w:sz w:val="21"/>
                <w:highlight w:val="none"/>
              </w:rPr>
            </w:pPr>
            <w:r>
              <w:rPr>
                <w:rFonts w:hint="eastAsia" w:hAnsi="宋体" w:cs="宋体"/>
                <w:sz w:val="21"/>
                <w:highlight w:val="none"/>
              </w:rPr>
              <w:t xml:space="preserve">本项目执行的政府采购政策</w:t>
            </w:r>
            <w:r/>
          </w:p>
        </w:tc>
        <w:tc>
          <w:tcPr>
            <w:tcW w:w="4982" w:type="dxa"/>
            <w:vAlign w:val="center"/>
            <w:textDirection w:val="lrTb"/>
            <w:noWrap w:val="false"/>
          </w:tcPr>
          <w:p>
            <w:pPr>
              <w:jc w:val="left"/>
              <w:rPr>
                <w:rFonts w:ascii="宋体" w:hAnsi="宋体" w:cs="宋体"/>
                <w:bCs/>
                <w:szCs w:val="21"/>
                <w:highlight w:val="none"/>
              </w:rPr>
            </w:pPr>
            <w:r>
              <w:rPr>
                <w:rFonts w:hint="eastAsia" w:ascii="宋体" w:hAnsi="宋体" w:cs="宋体"/>
                <w:bCs/>
                <w:szCs w:val="21"/>
                <w:highlight w:val="none"/>
              </w:rPr>
              <w:t xml:space="preserve">详见</w:t>
            </w:r>
            <w:r>
              <w:rPr>
                <w:rFonts w:hint="eastAsia" w:ascii="宋体" w:hAnsi="宋体" w:cs="宋体"/>
                <w:szCs w:val="21"/>
                <w:highlight w:val="none"/>
              </w:rPr>
              <w:t xml:space="preserve">磋商文件第一章《竞争性磋商公告》</w:t>
            </w:r>
            <w:r/>
          </w:p>
        </w:tc>
      </w:tr>
      <w:tr>
        <w:trPr>
          <w:jc w:val="center"/>
        </w:trPr>
        <w:tc>
          <w:tcPr>
            <w:tcW w:w="675" w:type="dxa"/>
            <w:vAlign w:val="center"/>
            <w:textDirection w:val="lrTb"/>
            <w:noWrap w:val="false"/>
          </w:tcPr>
          <w:p>
            <w:pPr>
              <w:pStyle w:val="1035"/>
              <w:ind w:left="-103"/>
              <w:jc w:val="center"/>
              <w:rPr>
                <w:rFonts w:ascii="宋体" w:hAnsi="宋体" w:eastAsia="宋体" w:cs="宋体"/>
                <w:bCs/>
                <w:szCs w:val="21"/>
                <w:highlight w:val="none"/>
              </w:rPr>
            </w:pPr>
            <w:r>
              <w:rPr>
                <w:rFonts w:hint="eastAsia" w:ascii="宋体" w:hAnsi="宋体" w:eastAsia="宋体" w:cs="宋体"/>
                <w:bCs/>
                <w:szCs w:val="21"/>
                <w:highlight w:val="none"/>
              </w:rPr>
              <w:t xml:space="preserve">4</w:t>
            </w:r>
            <w:r/>
          </w:p>
        </w:tc>
        <w:tc>
          <w:tcPr>
            <w:tcW w:w="850" w:type="dxa"/>
            <w:vAlign w:val="center"/>
            <w:textDirection w:val="lrTb"/>
            <w:noWrap w:val="false"/>
          </w:tcPr>
          <w:p>
            <w:pPr>
              <w:pStyle w:val="1035"/>
              <w:ind w:left="-103"/>
              <w:jc w:val="center"/>
              <w:rPr>
                <w:rFonts w:ascii="宋体" w:hAnsi="宋体" w:eastAsia="宋体" w:cs="宋体"/>
                <w:bCs/>
                <w:szCs w:val="21"/>
                <w:highlight w:val="none"/>
              </w:rPr>
            </w:pPr>
            <w:r>
              <w:rPr>
                <w:rFonts w:hint="eastAsia" w:ascii="宋体" w:hAnsi="宋体" w:eastAsia="宋体" w:cs="宋体"/>
                <w:bCs/>
                <w:szCs w:val="21"/>
                <w:highlight w:val="none"/>
              </w:rPr>
              <w:t xml:space="preserve">8.1</w:t>
            </w:r>
            <w:r/>
          </w:p>
        </w:tc>
        <w:tc>
          <w:tcPr>
            <w:tcW w:w="2835" w:type="dxa"/>
            <w:vAlign w:val="center"/>
            <w:textDirection w:val="lrTb"/>
            <w:noWrap w:val="false"/>
          </w:tcPr>
          <w:p>
            <w:pPr>
              <w:pStyle w:val="1035"/>
              <w:ind w:left="0" w:firstLine="0"/>
              <w:jc w:val="left"/>
              <w:rPr>
                <w:rFonts w:ascii="宋体" w:hAnsi="宋体" w:eastAsia="宋体" w:cs="宋体"/>
                <w:bCs/>
                <w:szCs w:val="21"/>
                <w:highlight w:val="none"/>
              </w:rPr>
            </w:pPr>
            <w:r>
              <w:rPr>
                <w:rFonts w:hint="eastAsia" w:ascii="宋体" w:hAnsi="宋体" w:eastAsia="宋体" w:cs="宋体"/>
                <w:bCs/>
                <w:szCs w:val="21"/>
                <w:highlight w:val="none"/>
              </w:rPr>
              <w:t xml:space="preserve">现场踏勘</w:t>
            </w:r>
            <w:r/>
          </w:p>
        </w:tc>
        <w:tc>
          <w:tcPr>
            <w:tcW w:w="4982" w:type="dxa"/>
            <w:vAlign w:val="center"/>
            <w:textDirection w:val="lrTb"/>
            <w:noWrap w:val="false"/>
          </w:tcPr>
          <w:p>
            <w:pPr>
              <w:ind w:left="0" w:right="0"/>
              <w:jc w:val="left"/>
              <w:keepLines w:val="0"/>
              <w:keepNext w:val="0"/>
              <w:spacing w:before="156" w:beforeAutospacing="0" w:after="0" w:afterAutospacing="0" w:line="276" w:lineRule="auto"/>
              <w:rPr>
                <w:rFonts w:ascii="宋体" w:hAnsi="宋体" w:eastAsia="宋体" w:cs="宋体"/>
                <w:bCs/>
                <w:szCs w:val="21"/>
                <w:highlight w:val="none"/>
                <w:lang w:val="en-US" w:eastAsia="zh-CN"/>
              </w:rPr>
              <w:suppressLineNumbers w:val="0"/>
            </w:pPr>
            <w:r>
              <w:rPr>
                <w:rFonts w:hint="eastAsia" w:ascii="Segoe UI Symbol" w:hAnsi="Segoe UI Symbol" w:cs="Segoe UI Symbol"/>
                <w:bCs/>
                <w:szCs w:val="21"/>
                <w:highlight w:val="none"/>
              </w:rPr>
              <w:t xml:space="preserve">■</w:t>
            </w:r>
            <w:r>
              <w:rPr>
                <w:rFonts w:ascii="宋体" w:hAnsi="宋体" w:cs="Microsoft New Tai Lue"/>
                <w:bCs/>
                <w:szCs w:val="21"/>
                <w:highlight w:val="none"/>
              </w:rPr>
              <w:t xml:space="preserve">不组织</w:t>
            </w:r>
            <w:r/>
          </w:p>
        </w:tc>
      </w:tr>
      <w:tr>
        <w:trPr>
          <w:jc w:val="center"/>
        </w:trPr>
        <w:tc>
          <w:tcPr>
            <w:tcW w:w="675" w:type="dxa"/>
            <w:vAlign w:val="center"/>
            <w:textDirection w:val="lrTb"/>
            <w:noWrap w:val="false"/>
          </w:tcPr>
          <w:p>
            <w:pPr>
              <w:pStyle w:val="1065"/>
              <w:jc w:val="center"/>
              <w:spacing w:line="360" w:lineRule="auto"/>
              <w:rPr>
                <w:rFonts w:hAnsi="宋体" w:cs="宋体"/>
                <w:sz w:val="21"/>
                <w:highlight w:val="none"/>
              </w:rPr>
            </w:pPr>
            <w:r>
              <w:rPr>
                <w:rFonts w:hint="eastAsia" w:hAnsi="宋体" w:cs="宋体"/>
                <w:sz w:val="21"/>
                <w:highlight w:val="none"/>
              </w:rPr>
              <w:t xml:space="preserve">5</w:t>
            </w:r>
            <w:r/>
          </w:p>
        </w:tc>
        <w:tc>
          <w:tcPr>
            <w:tcW w:w="850" w:type="dxa"/>
            <w:vAlign w:val="center"/>
            <w:textDirection w:val="lrTb"/>
            <w:noWrap w:val="false"/>
          </w:tcPr>
          <w:p>
            <w:pPr>
              <w:pStyle w:val="1065"/>
              <w:jc w:val="center"/>
              <w:spacing w:line="360" w:lineRule="auto"/>
              <w:rPr>
                <w:rFonts w:hAnsi="宋体" w:cs="宋体"/>
                <w:sz w:val="21"/>
                <w:highlight w:val="none"/>
              </w:rPr>
            </w:pPr>
            <w:r>
              <w:rPr>
                <w:rFonts w:hint="eastAsia" w:hAnsi="宋体" w:cs="宋体"/>
                <w:sz w:val="21"/>
                <w:highlight w:val="none"/>
              </w:rPr>
              <w:t xml:space="preserve">9.1</w:t>
            </w:r>
            <w:r/>
          </w:p>
        </w:tc>
        <w:tc>
          <w:tcPr>
            <w:tcW w:w="2835" w:type="dxa"/>
            <w:vAlign w:val="center"/>
            <w:textDirection w:val="lrTb"/>
            <w:noWrap w:val="false"/>
          </w:tcPr>
          <w:p>
            <w:pPr>
              <w:pStyle w:val="1065"/>
              <w:jc w:val="left"/>
              <w:spacing w:line="360" w:lineRule="auto"/>
              <w:rPr>
                <w:rFonts w:hAnsi="宋体" w:cs="宋体"/>
                <w:sz w:val="21"/>
                <w:highlight w:val="none"/>
              </w:rPr>
            </w:pPr>
            <w:r>
              <w:rPr>
                <w:rFonts w:hint="eastAsia" w:hAnsi="宋体" w:cs="宋体"/>
                <w:sz w:val="21"/>
                <w:highlight w:val="none"/>
              </w:rPr>
              <w:t xml:space="preserve">磋商前答疑会</w:t>
            </w:r>
            <w:r/>
          </w:p>
        </w:tc>
        <w:tc>
          <w:tcPr>
            <w:tcW w:w="4982" w:type="dxa"/>
            <w:vAlign w:val="center"/>
            <w:textDirection w:val="lrTb"/>
            <w:noWrap w:val="false"/>
          </w:tcPr>
          <w:p>
            <w:pPr>
              <w:pStyle w:val="1062"/>
              <w:spacing w:before="160"/>
              <w:rPr>
                <w:bCs/>
                <w:szCs w:val="21"/>
                <w:highlight w:val="none"/>
              </w:rPr>
            </w:pPr>
            <w:r>
              <w:rPr>
                <w:rFonts w:hint="eastAsia"/>
                <w:b/>
                <w:sz w:val="24"/>
                <w:highlight w:val="none"/>
              </w:rPr>
              <w:t xml:space="preserve">■</w:t>
            </w:r>
            <w:r>
              <w:rPr>
                <w:rFonts w:hint="eastAsia"/>
                <w:sz w:val="21"/>
                <w:szCs w:val="21"/>
                <w:highlight w:val="none"/>
                <w:lang w:val="en-US" w:bidi="ar-SA"/>
              </w:rPr>
              <w:t xml:space="preserve">不召开</w:t>
            </w:r>
            <w:r/>
          </w:p>
        </w:tc>
      </w:tr>
      <w:tr>
        <w:trPr>
          <w:jc w:val="center"/>
        </w:trPr>
        <w:tc>
          <w:tcPr>
            <w:tcW w:w="675" w:type="dxa"/>
            <w:vAlign w:val="center"/>
            <w:textDirection w:val="lrTb"/>
            <w:noWrap w:val="false"/>
          </w:tcPr>
          <w:p>
            <w:pPr>
              <w:pStyle w:val="1065"/>
              <w:jc w:val="center"/>
              <w:spacing w:line="360" w:lineRule="auto"/>
              <w:rPr>
                <w:rFonts w:hAnsi="宋体" w:cs="宋体"/>
                <w:sz w:val="21"/>
                <w:highlight w:val="none"/>
              </w:rPr>
            </w:pPr>
            <w:r>
              <w:rPr>
                <w:rFonts w:hint="eastAsia" w:hAnsi="宋体" w:cs="宋体"/>
                <w:sz w:val="21"/>
                <w:highlight w:val="none"/>
              </w:rPr>
              <w:t xml:space="preserve">6</w:t>
            </w:r>
            <w:r/>
          </w:p>
        </w:tc>
        <w:tc>
          <w:tcPr>
            <w:tcW w:w="850" w:type="dxa"/>
            <w:vAlign w:val="center"/>
            <w:textDirection w:val="lrTb"/>
            <w:noWrap w:val="false"/>
          </w:tcPr>
          <w:p>
            <w:pPr>
              <w:pStyle w:val="1065"/>
              <w:jc w:val="center"/>
              <w:spacing w:line="360" w:lineRule="auto"/>
              <w:rPr>
                <w:rFonts w:hAnsi="宋体" w:cs="宋体"/>
                <w:sz w:val="21"/>
                <w:highlight w:val="none"/>
              </w:rPr>
            </w:pPr>
            <w:r>
              <w:rPr>
                <w:rFonts w:hint="eastAsia" w:ascii="宋体" w:hAnsi="宋体" w:cs="宋体"/>
                <w:b/>
                <w:szCs w:val="21"/>
                <w:highlight w:val="none"/>
              </w:rPr>
              <w:t xml:space="preserve">★</w:t>
            </w:r>
            <w:r>
              <w:rPr>
                <w:rFonts w:hint="eastAsia" w:hAnsi="宋体" w:cs="宋体"/>
                <w:sz w:val="21"/>
                <w:highlight w:val="none"/>
              </w:rPr>
              <w:t xml:space="preserve">10.1</w:t>
            </w:r>
            <w:r/>
          </w:p>
        </w:tc>
        <w:tc>
          <w:tcPr>
            <w:tcW w:w="2835" w:type="dxa"/>
            <w:vAlign w:val="center"/>
            <w:textDirection w:val="lrTb"/>
            <w:noWrap w:val="false"/>
          </w:tcPr>
          <w:p>
            <w:pPr>
              <w:pStyle w:val="1065"/>
              <w:jc w:val="left"/>
              <w:spacing w:line="360" w:lineRule="auto"/>
              <w:rPr>
                <w:rFonts w:hAnsi="宋体" w:cs="宋体"/>
                <w:sz w:val="21"/>
                <w:highlight w:val="none"/>
              </w:rPr>
            </w:pPr>
            <w:r>
              <w:rPr>
                <w:rFonts w:hint="eastAsia" w:hAnsi="宋体" w:cs="宋体"/>
                <w:sz w:val="21"/>
                <w:highlight w:val="none"/>
              </w:rPr>
              <w:t xml:space="preserve">联合体磋商</w:t>
            </w:r>
            <w:r/>
          </w:p>
        </w:tc>
        <w:tc>
          <w:tcPr>
            <w:tcW w:w="4982" w:type="dxa"/>
            <w:vAlign w:val="center"/>
            <w:textDirection w:val="lrTb"/>
            <w:noWrap w:val="false"/>
          </w:tcPr>
          <w:p>
            <w:pPr>
              <w:spacing w:before="156" w:line="276" w:lineRule="auto"/>
              <w:rPr>
                <w:rFonts w:ascii="宋体" w:hAnsi="宋体" w:cs="宋体"/>
                <w:szCs w:val="21"/>
                <w:highlight w:val="none"/>
              </w:rPr>
            </w:pPr>
            <w:r>
              <w:rPr>
                <w:rFonts w:hint="eastAsia" w:ascii="宋体" w:hAnsi="宋体" w:cs="宋体"/>
                <w:b/>
                <w:sz w:val="24"/>
                <w:highlight w:val="none"/>
              </w:rPr>
              <w:t xml:space="preserve">■</w:t>
            </w:r>
            <w:r>
              <w:rPr>
                <w:rFonts w:hint="eastAsia" w:ascii="宋体" w:hAnsi="宋体" w:cs="宋体"/>
                <w:bCs/>
                <w:szCs w:val="21"/>
                <w:highlight w:val="none"/>
              </w:rPr>
              <w:t xml:space="preserve">不接受</w:t>
            </w:r>
            <w:r/>
          </w:p>
        </w:tc>
      </w:tr>
      <w:tr>
        <w:trPr>
          <w:jc w:val="center"/>
        </w:trPr>
        <w:tc>
          <w:tcPr>
            <w:tcW w:w="675" w:type="dxa"/>
            <w:vAlign w:val="center"/>
            <w:textDirection w:val="lrTb"/>
            <w:noWrap w:val="false"/>
          </w:tcPr>
          <w:p>
            <w:pPr>
              <w:pStyle w:val="1065"/>
              <w:jc w:val="center"/>
              <w:spacing w:line="360" w:lineRule="auto"/>
              <w:rPr>
                <w:rFonts w:hAnsi="宋体" w:cs="宋体"/>
                <w:sz w:val="21"/>
                <w:highlight w:val="none"/>
              </w:rPr>
            </w:pPr>
            <w:r>
              <w:rPr>
                <w:rFonts w:hint="eastAsia" w:hAnsi="宋体" w:cs="宋体"/>
                <w:sz w:val="21"/>
                <w:highlight w:val="none"/>
              </w:rPr>
              <w:t xml:space="preserve">7</w:t>
            </w:r>
            <w:r/>
          </w:p>
        </w:tc>
        <w:tc>
          <w:tcPr>
            <w:tcW w:w="850" w:type="dxa"/>
            <w:vAlign w:val="center"/>
            <w:textDirection w:val="lrTb"/>
            <w:noWrap w:val="false"/>
          </w:tcPr>
          <w:p>
            <w:pPr>
              <w:pStyle w:val="1065"/>
              <w:jc w:val="center"/>
              <w:spacing w:line="360" w:lineRule="auto"/>
              <w:rPr>
                <w:rFonts w:hAnsi="宋体" w:cs="宋体"/>
                <w:sz w:val="21"/>
                <w:highlight w:val="none"/>
              </w:rPr>
            </w:pPr>
            <w:r>
              <w:rPr>
                <w:rFonts w:hint="eastAsia" w:ascii="宋体" w:hAnsi="宋体" w:cs="宋体"/>
                <w:b/>
                <w:szCs w:val="21"/>
                <w:highlight w:val="none"/>
              </w:rPr>
              <w:t xml:space="preserve">★</w:t>
            </w:r>
            <w:r>
              <w:rPr>
                <w:rFonts w:hint="eastAsia" w:hAnsi="宋体" w:cs="宋体"/>
                <w:sz w:val="21"/>
                <w:highlight w:val="none"/>
              </w:rPr>
              <w:t xml:space="preserve">11.1</w:t>
            </w:r>
            <w:r/>
          </w:p>
        </w:tc>
        <w:tc>
          <w:tcPr>
            <w:tcW w:w="2835" w:type="dxa"/>
            <w:vAlign w:val="center"/>
            <w:textDirection w:val="lrTb"/>
            <w:noWrap w:val="false"/>
          </w:tcPr>
          <w:p>
            <w:pPr>
              <w:pStyle w:val="1065"/>
              <w:jc w:val="left"/>
              <w:spacing w:line="360" w:lineRule="auto"/>
              <w:rPr>
                <w:rFonts w:hAnsi="宋体" w:cs="宋体"/>
                <w:sz w:val="21"/>
                <w:highlight w:val="none"/>
              </w:rPr>
            </w:pPr>
            <w:r>
              <w:rPr>
                <w:rFonts w:hint="eastAsia" w:hAnsi="宋体" w:cs="宋体"/>
                <w:sz w:val="21"/>
                <w:highlight w:val="none"/>
              </w:rPr>
              <w:t xml:space="preserve">分包</w:t>
            </w:r>
            <w:r/>
          </w:p>
        </w:tc>
        <w:tc>
          <w:tcPr>
            <w:tcW w:w="4982" w:type="dxa"/>
            <w:vAlign w:val="center"/>
            <w:textDirection w:val="lrTb"/>
            <w:noWrap w:val="false"/>
          </w:tcPr>
          <w:p>
            <w:pPr>
              <w:spacing w:before="156" w:line="276" w:lineRule="auto"/>
              <w:rPr>
                <w:rFonts w:ascii="宋体" w:hAnsi="宋体" w:cs="宋体"/>
                <w:bCs/>
                <w:szCs w:val="21"/>
                <w:highlight w:val="none"/>
              </w:rPr>
            </w:pPr>
            <w:r>
              <w:rPr>
                <w:rFonts w:hint="eastAsia" w:ascii="宋体" w:hAnsi="宋体" w:cs="宋体"/>
                <w:szCs w:val="21"/>
                <w:highlight w:val="none"/>
              </w:rPr>
              <w:t xml:space="preserve">本项目的非主体、非关键性工作是否允许分包： </w:t>
            </w:r>
            <w:r/>
          </w:p>
          <w:p>
            <w:pPr>
              <w:spacing w:before="156" w:line="276" w:lineRule="auto"/>
              <w:rPr>
                <w:rFonts w:ascii="宋体" w:hAnsi="宋体" w:cs="宋体"/>
                <w:szCs w:val="21"/>
                <w:highlight w:val="none"/>
              </w:rPr>
            </w:pPr>
            <w:r>
              <w:rPr>
                <w:rFonts w:hint="eastAsia" w:ascii="宋体" w:hAnsi="宋体" w:cs="宋体"/>
                <w:b/>
                <w:sz w:val="24"/>
                <w:highlight w:val="none"/>
              </w:rPr>
              <w:t xml:space="preserve">■</w:t>
            </w:r>
            <w:r>
              <w:rPr>
                <w:rFonts w:hint="eastAsia" w:ascii="宋体" w:hAnsi="宋体" w:cs="宋体"/>
                <w:bCs/>
                <w:szCs w:val="21"/>
                <w:highlight w:val="none"/>
              </w:rPr>
              <w:t xml:space="preserve">不允许</w:t>
            </w:r>
            <w:r/>
          </w:p>
        </w:tc>
      </w:tr>
      <w:tr>
        <w:trPr>
          <w:jc w:val="center"/>
        </w:trPr>
        <w:tc>
          <w:tcPr>
            <w:tcW w:w="675" w:type="dxa"/>
            <w:vAlign w:val="center"/>
            <w:textDirection w:val="lrTb"/>
            <w:noWrap w:val="false"/>
          </w:tcPr>
          <w:p>
            <w:pPr>
              <w:pStyle w:val="1065"/>
              <w:jc w:val="center"/>
              <w:spacing w:line="360" w:lineRule="auto"/>
              <w:rPr>
                <w:rFonts w:hAnsi="宋体" w:cs="宋体"/>
                <w:sz w:val="21"/>
                <w:highlight w:val="none"/>
              </w:rPr>
            </w:pPr>
            <w:r>
              <w:rPr>
                <w:rFonts w:hint="eastAsia" w:hAnsi="宋体" w:cs="宋体"/>
                <w:sz w:val="21"/>
                <w:highlight w:val="none"/>
              </w:rPr>
              <w:t xml:space="preserve">8</w:t>
            </w:r>
            <w:r/>
          </w:p>
        </w:tc>
        <w:tc>
          <w:tcPr>
            <w:tcW w:w="850" w:type="dxa"/>
            <w:vAlign w:val="center"/>
            <w:textDirection w:val="lrTb"/>
            <w:noWrap w:val="false"/>
          </w:tcPr>
          <w:p>
            <w:pPr>
              <w:pStyle w:val="1065"/>
              <w:jc w:val="center"/>
              <w:spacing w:line="360" w:lineRule="auto"/>
              <w:rPr>
                <w:rFonts w:hAnsi="宋体" w:cs="宋体"/>
                <w:sz w:val="21"/>
                <w:highlight w:val="none"/>
              </w:rPr>
            </w:pPr>
            <w:r>
              <w:rPr>
                <w:rFonts w:hint="eastAsia" w:hAnsi="宋体" w:cs="宋体"/>
                <w:sz w:val="21"/>
                <w:highlight w:val="none"/>
              </w:rPr>
              <w:t xml:space="preserve">12.1</w:t>
            </w:r>
            <w:r/>
          </w:p>
        </w:tc>
        <w:tc>
          <w:tcPr>
            <w:tcW w:w="2835" w:type="dxa"/>
            <w:vAlign w:val="center"/>
            <w:textDirection w:val="lrTb"/>
            <w:noWrap w:val="false"/>
          </w:tcPr>
          <w:p>
            <w:pPr>
              <w:pStyle w:val="1065"/>
              <w:jc w:val="left"/>
              <w:spacing w:line="360" w:lineRule="auto"/>
              <w:rPr>
                <w:rFonts w:hAnsi="宋体" w:cs="宋体"/>
                <w:sz w:val="21"/>
                <w:highlight w:val="none"/>
              </w:rPr>
            </w:pPr>
            <w:r>
              <w:rPr>
                <w:rFonts w:hint="eastAsia" w:hAnsi="宋体" w:cs="宋体"/>
                <w:sz w:val="21"/>
                <w:highlight w:val="none"/>
              </w:rPr>
              <w:t xml:space="preserve">样品</w:t>
            </w:r>
            <w:r/>
          </w:p>
        </w:tc>
        <w:tc>
          <w:tcPr>
            <w:tcW w:w="4982" w:type="dxa"/>
            <w:vAlign w:val="center"/>
            <w:textDirection w:val="lrTb"/>
            <w:noWrap w:val="false"/>
          </w:tcPr>
          <w:p>
            <w:pPr>
              <w:spacing w:before="156" w:line="276" w:lineRule="auto"/>
              <w:rPr>
                <w:rFonts w:ascii="宋体" w:hAnsi="宋体" w:cs="宋体"/>
                <w:bCs/>
                <w:szCs w:val="21"/>
                <w:highlight w:val="none"/>
              </w:rPr>
            </w:pPr>
            <w:r>
              <w:rPr>
                <w:rFonts w:hint="eastAsia" w:ascii="宋体" w:hAnsi="宋体" w:cs="宋体"/>
                <w:bCs/>
                <w:szCs w:val="21"/>
                <w:highlight w:val="none"/>
              </w:rPr>
              <w:t xml:space="preserve">样品提交：</w:t>
            </w:r>
            <w:r/>
          </w:p>
          <w:p>
            <w:pPr>
              <w:spacing w:before="156" w:line="276" w:lineRule="auto"/>
              <w:rPr>
                <w:rFonts w:ascii="宋体" w:hAnsi="宋体" w:cs="宋体"/>
                <w:szCs w:val="21"/>
                <w:highlight w:val="none"/>
              </w:rPr>
            </w:pPr>
            <w:r>
              <w:rPr>
                <w:rFonts w:hint="eastAsia" w:ascii="宋体" w:hAnsi="宋体" w:cs="宋体"/>
                <w:b/>
                <w:sz w:val="24"/>
                <w:highlight w:val="none"/>
              </w:rPr>
              <w:t xml:space="preserve">■</w:t>
            </w:r>
            <w:r>
              <w:rPr>
                <w:rFonts w:hint="eastAsia" w:ascii="宋体" w:hAnsi="宋体" w:cs="宋体"/>
                <w:bCs/>
                <w:szCs w:val="21"/>
                <w:highlight w:val="none"/>
              </w:rPr>
              <w:t xml:space="preserve">不需要</w:t>
            </w:r>
            <w:r/>
          </w:p>
        </w:tc>
      </w:tr>
      <w:tr>
        <w:trPr>
          <w:jc w:val="center"/>
          <w:trHeight w:val="734"/>
        </w:trPr>
        <w:tc>
          <w:tcPr>
            <w:tcW w:w="675" w:type="dxa"/>
            <w:vAlign w:val="center"/>
            <w:textDirection w:val="lrTb"/>
            <w:noWrap w:val="false"/>
          </w:tcPr>
          <w:p>
            <w:pPr>
              <w:pStyle w:val="1065"/>
              <w:jc w:val="center"/>
              <w:spacing w:line="360" w:lineRule="auto"/>
              <w:rPr>
                <w:rFonts w:hAnsi="宋体" w:cs="宋体"/>
                <w:sz w:val="21"/>
                <w:highlight w:val="none"/>
              </w:rPr>
            </w:pPr>
            <w:r>
              <w:rPr>
                <w:rFonts w:hint="eastAsia" w:hAnsi="宋体" w:cs="宋体"/>
                <w:sz w:val="21"/>
                <w:highlight w:val="none"/>
              </w:rPr>
              <w:t xml:space="preserve">9</w:t>
            </w:r>
            <w:r/>
          </w:p>
        </w:tc>
        <w:tc>
          <w:tcPr>
            <w:tcW w:w="850" w:type="dxa"/>
            <w:vAlign w:val="center"/>
            <w:textDirection w:val="lrTb"/>
            <w:noWrap w:val="false"/>
          </w:tcPr>
          <w:p>
            <w:pPr>
              <w:pStyle w:val="1065"/>
              <w:jc w:val="center"/>
              <w:spacing w:line="360" w:lineRule="auto"/>
              <w:rPr>
                <w:rFonts w:hAnsi="宋体" w:cs="宋体"/>
                <w:sz w:val="21"/>
                <w:highlight w:val="none"/>
              </w:rPr>
            </w:pPr>
            <w:r>
              <w:rPr>
                <w:rFonts w:hint="eastAsia" w:hAnsi="宋体" w:cs="宋体"/>
                <w:sz w:val="21"/>
                <w:highlight w:val="none"/>
              </w:rPr>
              <w:t xml:space="preserve">13.1</w:t>
            </w:r>
            <w:r/>
          </w:p>
        </w:tc>
        <w:tc>
          <w:tcPr>
            <w:tcW w:w="2835" w:type="dxa"/>
            <w:vAlign w:val="center"/>
            <w:textDirection w:val="lrTb"/>
            <w:noWrap w:val="false"/>
          </w:tcPr>
          <w:p>
            <w:pPr>
              <w:pStyle w:val="1065"/>
              <w:jc w:val="left"/>
              <w:spacing w:line="360" w:lineRule="auto"/>
              <w:rPr>
                <w:rFonts w:hAnsi="宋体" w:cs="宋体"/>
                <w:sz w:val="21"/>
                <w:highlight w:val="none"/>
              </w:rPr>
            </w:pPr>
            <w:r>
              <w:rPr>
                <w:rFonts w:hint="eastAsia" w:hAnsi="宋体" w:cs="宋体"/>
                <w:sz w:val="21"/>
                <w:highlight w:val="none"/>
              </w:rPr>
              <w:t xml:space="preserve">采购进口产品</w:t>
            </w:r>
            <w:r/>
          </w:p>
        </w:tc>
        <w:tc>
          <w:tcPr>
            <w:tcW w:w="4982" w:type="dxa"/>
            <w:vAlign w:val="center"/>
            <w:textDirection w:val="lrTb"/>
            <w:noWrap w:val="false"/>
          </w:tcPr>
          <w:p>
            <w:pPr>
              <w:spacing w:before="156" w:line="360" w:lineRule="auto"/>
              <w:rPr>
                <w:rFonts w:ascii="宋体" w:hAnsi="宋体" w:cs="宋体"/>
                <w:bCs/>
                <w:szCs w:val="21"/>
                <w:highlight w:val="none"/>
              </w:rPr>
            </w:pPr>
            <w:r>
              <w:rPr>
                <w:rFonts w:hint="eastAsia" w:ascii="宋体" w:hAnsi="宋体" w:cs="宋体"/>
                <w:bCs/>
                <w:szCs w:val="21"/>
                <w:highlight w:val="none"/>
              </w:rPr>
              <w:t xml:space="preserve">详见磋商文件第一章《</w:t>
            </w:r>
            <w:r>
              <w:rPr>
                <w:rFonts w:hint="eastAsia" w:ascii="宋体" w:hAnsi="宋体" w:cs="宋体"/>
                <w:szCs w:val="21"/>
                <w:highlight w:val="none"/>
              </w:rPr>
              <w:t xml:space="preserve">竞争性磋商公告</w:t>
            </w:r>
            <w:r>
              <w:rPr>
                <w:rFonts w:hint="eastAsia" w:ascii="宋体" w:hAnsi="宋体" w:cs="宋体"/>
                <w:bCs/>
                <w:szCs w:val="21"/>
                <w:highlight w:val="none"/>
              </w:rPr>
              <w:t xml:space="preserve">》</w:t>
            </w:r>
            <w:r/>
          </w:p>
        </w:tc>
      </w:tr>
      <w:tr>
        <w:trPr>
          <w:jc w:val="center"/>
          <w:trHeight w:val="656"/>
        </w:trPr>
        <w:tc>
          <w:tcPr>
            <w:tcW w:w="675" w:type="dxa"/>
            <w:vAlign w:val="center"/>
            <w:textDirection w:val="lrTb"/>
            <w:noWrap w:val="false"/>
          </w:tcPr>
          <w:p>
            <w:pPr>
              <w:pStyle w:val="1065"/>
              <w:jc w:val="center"/>
              <w:rPr>
                <w:rFonts w:hAnsi="宋体" w:cs="宋体"/>
                <w:sz w:val="21"/>
                <w:highlight w:val="none"/>
              </w:rPr>
            </w:pPr>
            <w:r>
              <w:rPr>
                <w:rFonts w:hint="eastAsia" w:hAnsi="宋体" w:cs="宋体"/>
                <w:sz w:val="21"/>
                <w:highlight w:val="none"/>
              </w:rPr>
              <w:t xml:space="preserve">10</w:t>
            </w:r>
            <w:r/>
          </w:p>
        </w:tc>
        <w:tc>
          <w:tcPr>
            <w:tcW w:w="850" w:type="dxa"/>
            <w:vAlign w:val="center"/>
            <w:textDirection w:val="lrTb"/>
            <w:noWrap w:val="false"/>
          </w:tcPr>
          <w:p>
            <w:pPr>
              <w:pStyle w:val="1065"/>
              <w:jc w:val="center"/>
              <w:rPr>
                <w:rFonts w:hAnsi="宋体" w:cs="宋体"/>
                <w:sz w:val="21"/>
                <w:highlight w:val="none"/>
              </w:rPr>
            </w:pPr>
            <w:r>
              <w:rPr>
                <w:rFonts w:hint="eastAsia" w:hAnsi="宋体" w:cs="宋体"/>
                <w:sz w:val="21"/>
                <w:highlight w:val="none"/>
              </w:rPr>
              <w:t xml:space="preserve">14.1</w:t>
            </w:r>
            <w:r/>
          </w:p>
        </w:tc>
        <w:tc>
          <w:tcPr>
            <w:tcW w:w="2835" w:type="dxa"/>
            <w:vAlign w:val="center"/>
            <w:textDirection w:val="lrTb"/>
            <w:noWrap w:val="false"/>
          </w:tcPr>
          <w:p>
            <w:pPr>
              <w:pStyle w:val="1065"/>
              <w:jc w:val="left"/>
              <w:rPr>
                <w:rFonts w:hAnsi="宋体" w:cs="宋体"/>
                <w:sz w:val="21"/>
                <w:highlight w:val="none"/>
              </w:rPr>
            </w:pPr>
            <w:r>
              <w:rPr>
                <w:rFonts w:hint="eastAsia" w:hAnsi="宋体" w:cs="宋体"/>
                <w:sz w:val="21"/>
                <w:highlight w:val="none"/>
              </w:rPr>
              <w:t xml:space="preserve">采购预算</w:t>
            </w:r>
            <w:r/>
          </w:p>
        </w:tc>
        <w:tc>
          <w:tcPr>
            <w:tcW w:w="4982" w:type="dxa"/>
            <w:vAlign w:val="center"/>
            <w:textDirection w:val="lrTb"/>
            <w:noWrap w:val="false"/>
          </w:tcPr>
          <w:p>
            <w:pPr>
              <w:jc w:val="left"/>
              <w:rPr>
                <w:rFonts w:ascii="宋体" w:hAnsi="宋体" w:cs="宋体"/>
                <w:szCs w:val="21"/>
                <w:highlight w:val="none"/>
              </w:rPr>
            </w:pPr>
            <w:r>
              <w:rPr>
                <w:rFonts w:hint="eastAsia" w:ascii="宋体" w:hAnsi="宋体" w:cs="宋体"/>
                <w:bCs/>
                <w:szCs w:val="21"/>
                <w:highlight w:val="none"/>
              </w:rPr>
              <w:t xml:space="preserve">详见</w:t>
            </w:r>
            <w:r>
              <w:rPr>
                <w:rFonts w:hint="eastAsia" w:ascii="宋体" w:hAnsi="宋体" w:cs="宋体"/>
                <w:szCs w:val="21"/>
                <w:highlight w:val="none"/>
              </w:rPr>
              <w:t xml:space="preserve">磋商文件第一章《竞争性磋商公告》</w:t>
            </w:r>
            <w:r/>
          </w:p>
        </w:tc>
      </w:tr>
      <w:tr>
        <w:trPr>
          <w:jc w:val="center"/>
          <w:trHeight w:val="746"/>
        </w:trPr>
        <w:tc>
          <w:tcPr>
            <w:tcW w:w="675" w:type="dxa"/>
            <w:vAlign w:val="center"/>
            <w:textDirection w:val="lrTb"/>
            <w:noWrap w:val="false"/>
          </w:tcPr>
          <w:p>
            <w:pPr>
              <w:pStyle w:val="1065"/>
              <w:jc w:val="center"/>
              <w:rPr>
                <w:rFonts w:hAnsi="宋体" w:cs="宋体"/>
                <w:sz w:val="21"/>
                <w:highlight w:val="none"/>
              </w:rPr>
            </w:pPr>
            <w:r>
              <w:rPr>
                <w:rFonts w:hint="eastAsia" w:hAnsi="宋体" w:cs="宋体"/>
                <w:sz w:val="21"/>
                <w:highlight w:val="none"/>
              </w:rPr>
              <w:t xml:space="preserve">11</w:t>
            </w:r>
            <w:r/>
          </w:p>
        </w:tc>
        <w:tc>
          <w:tcPr>
            <w:tcW w:w="850" w:type="dxa"/>
            <w:vAlign w:val="center"/>
            <w:textDirection w:val="lrTb"/>
            <w:noWrap w:val="false"/>
          </w:tcPr>
          <w:p>
            <w:pPr>
              <w:pStyle w:val="1065"/>
              <w:jc w:val="center"/>
              <w:rPr>
                <w:rFonts w:hAnsi="宋体" w:cs="宋体"/>
                <w:sz w:val="21"/>
                <w:highlight w:val="none"/>
              </w:rPr>
            </w:pPr>
            <w:r>
              <w:rPr>
                <w:rFonts w:hint="eastAsia" w:hAnsi="宋体" w:cs="宋体"/>
                <w:sz w:val="21"/>
                <w:highlight w:val="none"/>
              </w:rPr>
              <w:t xml:space="preserve">14.2</w:t>
            </w:r>
            <w:r/>
          </w:p>
        </w:tc>
        <w:tc>
          <w:tcPr>
            <w:tcW w:w="2835" w:type="dxa"/>
            <w:vAlign w:val="center"/>
            <w:textDirection w:val="lrTb"/>
            <w:noWrap w:val="false"/>
          </w:tcPr>
          <w:p>
            <w:pPr>
              <w:pStyle w:val="1065"/>
              <w:jc w:val="left"/>
              <w:rPr>
                <w:rFonts w:hAnsi="宋体" w:cs="宋体"/>
                <w:sz w:val="21"/>
                <w:highlight w:val="none"/>
              </w:rPr>
            </w:pPr>
            <w:r>
              <w:rPr>
                <w:rFonts w:hint="eastAsia" w:hAnsi="宋体" w:cs="宋体"/>
                <w:sz w:val="21"/>
                <w:highlight w:val="none"/>
              </w:rPr>
              <w:t xml:space="preserve">本项目设定的最高限价</w:t>
            </w:r>
            <w:r/>
          </w:p>
        </w:tc>
        <w:tc>
          <w:tcPr>
            <w:tcW w:w="4982" w:type="dxa"/>
            <w:vAlign w:val="center"/>
            <w:textDirection w:val="lrTb"/>
            <w:noWrap w:val="false"/>
          </w:tcPr>
          <w:p>
            <w:pPr>
              <w:jc w:val="left"/>
              <w:rPr>
                <w:rFonts w:ascii="宋体" w:hAnsi="宋体" w:cs="宋体"/>
                <w:szCs w:val="21"/>
                <w:highlight w:val="none"/>
              </w:rPr>
            </w:pPr>
            <w:r>
              <w:rPr>
                <w:rFonts w:hint="eastAsia" w:ascii="宋体" w:hAnsi="宋体" w:cs="宋体"/>
                <w:bCs/>
                <w:szCs w:val="21"/>
                <w:highlight w:val="none"/>
              </w:rPr>
              <w:t xml:space="preserve">详见</w:t>
            </w:r>
            <w:r>
              <w:rPr>
                <w:rFonts w:hint="eastAsia" w:ascii="宋体" w:hAnsi="宋体" w:cs="宋体"/>
                <w:szCs w:val="21"/>
                <w:highlight w:val="none"/>
              </w:rPr>
              <w:t xml:space="preserve">磋商文件第一章《竞争性磋商公告》</w:t>
            </w:r>
            <w:r/>
          </w:p>
        </w:tc>
      </w:tr>
      <w:tr>
        <w:trPr>
          <w:jc w:val="center"/>
          <w:trHeight w:val="656"/>
        </w:trPr>
        <w:tc>
          <w:tcPr>
            <w:tcW w:w="675" w:type="dxa"/>
            <w:vAlign w:val="center"/>
            <w:textDirection w:val="lrTb"/>
            <w:noWrap w:val="false"/>
          </w:tcPr>
          <w:p>
            <w:pPr>
              <w:pStyle w:val="1065"/>
              <w:jc w:val="center"/>
              <w:rPr>
                <w:rFonts w:hAnsi="宋体" w:cs="宋体"/>
                <w:sz w:val="21"/>
                <w:highlight w:val="none"/>
              </w:rPr>
            </w:pPr>
            <w:r>
              <w:rPr>
                <w:rFonts w:hint="eastAsia" w:hAnsi="宋体" w:cs="宋体"/>
                <w:sz w:val="21"/>
                <w:highlight w:val="none"/>
              </w:rPr>
              <w:t xml:space="preserve">12</w:t>
            </w:r>
            <w:r/>
          </w:p>
        </w:tc>
        <w:tc>
          <w:tcPr>
            <w:tcW w:w="850" w:type="dxa"/>
            <w:vAlign w:val="center"/>
            <w:textDirection w:val="lrTb"/>
            <w:noWrap w:val="false"/>
          </w:tcPr>
          <w:p>
            <w:pPr>
              <w:pStyle w:val="1065"/>
              <w:jc w:val="center"/>
              <w:rPr>
                <w:rFonts w:hAnsi="宋体" w:cs="宋体"/>
                <w:sz w:val="21"/>
                <w:highlight w:val="none"/>
              </w:rPr>
            </w:pPr>
            <w:r>
              <w:rPr>
                <w:rFonts w:hint="eastAsia" w:hAnsi="宋体" w:cs="宋体"/>
                <w:sz w:val="21"/>
                <w:highlight w:val="none"/>
              </w:rPr>
              <w:t xml:space="preserve">15.1</w:t>
            </w:r>
            <w:r/>
          </w:p>
        </w:tc>
        <w:tc>
          <w:tcPr>
            <w:tcW w:w="2835" w:type="dxa"/>
            <w:vAlign w:val="center"/>
            <w:textDirection w:val="lrTb"/>
            <w:noWrap w:val="false"/>
          </w:tcPr>
          <w:p>
            <w:pPr>
              <w:jc w:val="left"/>
              <w:rPr>
                <w:rFonts w:ascii="宋体" w:hAnsi="宋体" w:cs="宋体"/>
                <w:bCs/>
                <w:szCs w:val="21"/>
                <w:highlight w:val="none"/>
              </w:rPr>
            </w:pPr>
            <w:r>
              <w:rPr>
                <w:rFonts w:hint="eastAsia" w:ascii="宋体" w:hAnsi="宋体" w:cs="宋体"/>
                <w:bCs/>
                <w:szCs w:val="21"/>
                <w:highlight w:val="none"/>
              </w:rPr>
              <w:t xml:space="preserve">供应商资格条件</w:t>
            </w:r>
            <w:r/>
          </w:p>
        </w:tc>
        <w:tc>
          <w:tcPr>
            <w:tcW w:w="4982" w:type="dxa"/>
            <w:vAlign w:val="center"/>
            <w:textDirection w:val="lrTb"/>
            <w:noWrap w:val="false"/>
          </w:tcPr>
          <w:p>
            <w:pPr>
              <w:jc w:val="left"/>
              <w:rPr>
                <w:rFonts w:ascii="宋体" w:hAnsi="宋体" w:cs="宋体"/>
                <w:bCs/>
                <w:szCs w:val="21"/>
                <w:highlight w:val="none"/>
              </w:rPr>
            </w:pPr>
            <w:r>
              <w:rPr>
                <w:rFonts w:hint="eastAsia" w:ascii="宋体" w:hAnsi="宋体" w:cs="宋体"/>
                <w:bCs/>
                <w:szCs w:val="21"/>
                <w:highlight w:val="none"/>
              </w:rPr>
              <w:t xml:space="preserve">详见磋商文件第一章《</w:t>
            </w:r>
            <w:r>
              <w:rPr>
                <w:rFonts w:hint="eastAsia" w:ascii="宋体" w:hAnsi="宋体" w:cs="宋体"/>
                <w:szCs w:val="21"/>
                <w:highlight w:val="none"/>
              </w:rPr>
              <w:t xml:space="preserve">竞争性磋商公告</w:t>
            </w:r>
            <w:r>
              <w:rPr>
                <w:rFonts w:hint="eastAsia" w:ascii="宋体" w:hAnsi="宋体" w:cs="宋体"/>
                <w:bCs/>
                <w:szCs w:val="21"/>
                <w:highlight w:val="none"/>
              </w:rPr>
              <w:t xml:space="preserve">》</w:t>
            </w:r>
            <w:r/>
          </w:p>
        </w:tc>
      </w:tr>
      <w:tr>
        <w:trPr>
          <w:jc w:val="center"/>
          <w:trHeight w:val="656"/>
        </w:trPr>
        <w:tc>
          <w:tcPr>
            <w:tcW w:w="675" w:type="dxa"/>
            <w:vAlign w:val="center"/>
            <w:textDirection w:val="lrTb"/>
            <w:noWrap w:val="false"/>
          </w:tcPr>
          <w:p>
            <w:pPr>
              <w:pStyle w:val="1065"/>
              <w:jc w:val="center"/>
              <w:rPr>
                <w:rFonts w:hAnsi="宋体" w:cs="宋体"/>
                <w:sz w:val="21"/>
                <w:highlight w:val="none"/>
              </w:rPr>
            </w:pPr>
            <w:r>
              <w:rPr>
                <w:rFonts w:hint="eastAsia" w:hAnsi="宋体" w:cs="宋体"/>
                <w:sz w:val="21"/>
                <w:highlight w:val="none"/>
              </w:rPr>
              <w:t xml:space="preserve">13</w:t>
            </w:r>
            <w:r/>
          </w:p>
        </w:tc>
        <w:tc>
          <w:tcPr>
            <w:tcW w:w="850" w:type="dxa"/>
            <w:vAlign w:val="center"/>
            <w:textDirection w:val="lrTb"/>
            <w:noWrap w:val="false"/>
          </w:tcPr>
          <w:p>
            <w:pPr>
              <w:pStyle w:val="1065"/>
              <w:jc w:val="center"/>
              <w:rPr>
                <w:rFonts w:hAnsi="宋体" w:cs="宋体"/>
                <w:sz w:val="21"/>
                <w:highlight w:val="none"/>
              </w:rPr>
            </w:pPr>
            <w:r>
              <w:rPr>
                <w:rFonts w:hint="eastAsia" w:hAnsi="宋体" w:cs="宋体"/>
                <w:sz w:val="21"/>
                <w:highlight w:val="none"/>
              </w:rPr>
              <w:t xml:space="preserve">20.5</w:t>
            </w:r>
            <w:r/>
          </w:p>
        </w:tc>
        <w:tc>
          <w:tcPr>
            <w:tcW w:w="2835" w:type="dxa"/>
            <w:vAlign w:val="center"/>
            <w:textDirection w:val="lrTb"/>
            <w:noWrap w:val="false"/>
          </w:tcPr>
          <w:p>
            <w:pPr>
              <w:pStyle w:val="1065"/>
              <w:jc w:val="left"/>
              <w:spacing w:line="360" w:lineRule="auto"/>
              <w:rPr>
                <w:rFonts w:hAnsi="宋体" w:cs="宋体"/>
                <w:sz w:val="21"/>
                <w:highlight w:val="none"/>
              </w:rPr>
            </w:pPr>
            <w:r>
              <w:rPr>
                <w:rFonts w:hint="eastAsia" w:hAnsi="宋体" w:cs="宋体"/>
                <w:sz w:val="21"/>
                <w:highlight w:val="none"/>
              </w:rPr>
              <w:t xml:space="preserve">报价</w:t>
            </w:r>
            <w:r/>
          </w:p>
        </w:tc>
        <w:tc>
          <w:tcPr>
            <w:tcW w:w="4982" w:type="dxa"/>
            <w:vAlign w:val="center"/>
            <w:textDirection w:val="lrTb"/>
            <w:noWrap w:val="false"/>
          </w:tcPr>
          <w:p>
            <w:pPr>
              <w:pStyle w:val="1065"/>
              <w:spacing w:line="360" w:lineRule="auto"/>
              <w:rPr>
                <w:rFonts w:hAnsi="宋体" w:cs="宋体"/>
                <w:bCs/>
                <w:sz w:val="21"/>
                <w:highlight w:val="none"/>
              </w:rPr>
            </w:pPr>
            <w:r>
              <w:rPr>
                <w:rFonts w:hint="eastAsia" w:hAnsi="宋体" w:cs="宋体"/>
                <w:bCs/>
                <w:sz w:val="21"/>
                <w:highlight w:val="none"/>
              </w:rPr>
              <w:t xml:space="preserve">报价的其他要求：</w:t>
            </w:r>
            <w:r/>
          </w:p>
          <w:p>
            <w:pPr>
              <w:pStyle w:val="1065"/>
              <w:spacing w:line="360" w:lineRule="auto"/>
              <w:rPr>
                <w:rFonts w:hAnsi="宋体" w:cs="宋体"/>
                <w:bCs/>
                <w:sz w:val="21"/>
                <w:highlight w:val="none"/>
              </w:rPr>
            </w:pPr>
            <w:r>
              <w:rPr>
                <w:rFonts w:hint="eastAsia" w:hAnsi="宋体" w:cs="宋体"/>
                <w:b/>
                <w:sz w:val="24"/>
                <w:highlight w:val="none"/>
              </w:rPr>
              <w:t xml:space="preserve">■</w:t>
            </w:r>
            <w:r>
              <w:rPr>
                <w:rFonts w:hint="eastAsia" w:hAnsi="宋体" w:cs="宋体"/>
                <w:bCs/>
                <w:sz w:val="21"/>
                <w:highlight w:val="none"/>
              </w:rPr>
              <w:t xml:space="preserve">无</w:t>
            </w:r>
            <w:r/>
          </w:p>
        </w:tc>
      </w:tr>
      <w:tr>
        <w:trPr>
          <w:jc w:val="center"/>
          <w:trHeight w:val="656"/>
        </w:trPr>
        <w:tc>
          <w:tcPr>
            <w:tcW w:w="675" w:type="dxa"/>
            <w:vAlign w:val="center"/>
            <w:textDirection w:val="lrTb"/>
            <w:noWrap w:val="false"/>
          </w:tcPr>
          <w:p>
            <w:pPr>
              <w:pStyle w:val="1065"/>
              <w:jc w:val="center"/>
              <w:rPr>
                <w:rFonts w:hAnsi="宋体" w:cs="宋体"/>
                <w:sz w:val="21"/>
                <w:highlight w:val="none"/>
              </w:rPr>
            </w:pPr>
            <w:r>
              <w:rPr>
                <w:rFonts w:hint="eastAsia" w:hAnsi="宋体" w:cs="宋体"/>
                <w:sz w:val="21"/>
                <w:highlight w:val="none"/>
              </w:rPr>
              <w:t xml:space="preserve">14</w:t>
            </w:r>
            <w:r/>
          </w:p>
        </w:tc>
        <w:tc>
          <w:tcPr>
            <w:tcW w:w="850" w:type="dxa"/>
            <w:vAlign w:val="center"/>
            <w:textDirection w:val="lrTb"/>
            <w:noWrap w:val="false"/>
          </w:tcPr>
          <w:p>
            <w:pPr>
              <w:pStyle w:val="1065"/>
              <w:jc w:val="center"/>
              <w:rPr>
                <w:rFonts w:hAnsi="宋体" w:cs="宋体"/>
                <w:sz w:val="21"/>
                <w:highlight w:val="none"/>
              </w:rPr>
            </w:pPr>
            <w:r>
              <w:rPr>
                <w:rFonts w:hint="eastAsia" w:hAnsi="宋体" w:cs="宋体"/>
                <w:sz w:val="21"/>
                <w:highlight w:val="none"/>
              </w:rPr>
              <w:t xml:space="preserve">21.1</w:t>
            </w:r>
            <w:r/>
          </w:p>
        </w:tc>
        <w:tc>
          <w:tcPr>
            <w:tcW w:w="2835" w:type="dxa"/>
            <w:vAlign w:val="center"/>
            <w:textDirection w:val="lrTb"/>
            <w:noWrap w:val="false"/>
          </w:tcPr>
          <w:p>
            <w:pPr>
              <w:pStyle w:val="1065"/>
              <w:jc w:val="left"/>
              <w:spacing w:line="360" w:lineRule="auto"/>
              <w:rPr>
                <w:rFonts w:hAnsi="宋体" w:cs="宋体"/>
                <w:sz w:val="21"/>
                <w:highlight w:val="none"/>
              </w:rPr>
            </w:pPr>
            <w:r>
              <w:rPr>
                <w:rFonts w:hint="eastAsia" w:hAnsi="宋体" w:cs="宋体"/>
                <w:sz w:val="21"/>
                <w:highlight w:val="none"/>
              </w:rPr>
              <w:t xml:space="preserve">响应有效期</w:t>
            </w:r>
            <w:r/>
          </w:p>
        </w:tc>
        <w:tc>
          <w:tcPr>
            <w:tcW w:w="4982" w:type="dxa"/>
            <w:vAlign w:val="center"/>
            <w:textDirection w:val="lrTb"/>
            <w:noWrap w:val="false"/>
          </w:tcPr>
          <w:p>
            <w:pPr>
              <w:pStyle w:val="1065"/>
              <w:spacing w:line="360" w:lineRule="auto"/>
              <w:rPr>
                <w:rFonts w:hAnsi="宋体" w:cs="宋体"/>
                <w:bCs/>
                <w:sz w:val="21"/>
                <w:highlight w:val="none"/>
              </w:rPr>
            </w:pPr>
            <w:r>
              <w:rPr>
                <w:rFonts w:hint="eastAsia" w:hAnsi="宋体" w:cs="宋体"/>
                <w:bCs/>
                <w:sz w:val="21"/>
                <w:highlight w:val="none"/>
              </w:rPr>
              <w:t xml:space="preserve">自提交响应文件的截止之日起算90日历天</w:t>
            </w:r>
            <w:r/>
          </w:p>
        </w:tc>
      </w:tr>
      <w:tr>
        <w:trPr>
          <w:jc w:val="center"/>
          <w:trHeight w:val="579"/>
        </w:trPr>
        <w:tc>
          <w:tcPr>
            <w:tcW w:w="675" w:type="dxa"/>
            <w:vAlign w:val="center"/>
            <w:textDirection w:val="lrTb"/>
            <w:noWrap w:val="false"/>
          </w:tcPr>
          <w:p>
            <w:pPr>
              <w:pStyle w:val="1065"/>
              <w:jc w:val="center"/>
              <w:rPr>
                <w:rFonts w:hAnsi="宋体" w:cs="宋体"/>
                <w:sz w:val="21"/>
                <w:highlight w:val="none"/>
              </w:rPr>
            </w:pPr>
            <w:r>
              <w:rPr>
                <w:rFonts w:hint="eastAsia" w:hAnsi="宋体" w:cs="宋体"/>
                <w:sz w:val="21"/>
                <w:highlight w:val="none"/>
              </w:rPr>
              <w:t xml:space="preserve">15</w:t>
            </w:r>
            <w:r/>
          </w:p>
        </w:tc>
        <w:tc>
          <w:tcPr>
            <w:tcW w:w="850" w:type="dxa"/>
            <w:vAlign w:val="center"/>
            <w:textDirection w:val="lrTb"/>
            <w:noWrap w:val="false"/>
          </w:tcPr>
          <w:p>
            <w:pPr>
              <w:pStyle w:val="1065"/>
              <w:jc w:val="center"/>
              <w:rPr>
                <w:rFonts w:hAnsi="宋体" w:cs="宋体"/>
                <w:sz w:val="21"/>
                <w:highlight w:val="none"/>
              </w:rPr>
            </w:pPr>
            <w:r>
              <w:rPr>
                <w:rFonts w:hint="eastAsia" w:hAnsi="宋体" w:cs="宋体"/>
                <w:sz w:val="21"/>
                <w:highlight w:val="none"/>
              </w:rPr>
              <w:t xml:space="preserve">22.1</w:t>
            </w:r>
            <w:r/>
          </w:p>
        </w:tc>
        <w:tc>
          <w:tcPr>
            <w:tcW w:w="2835" w:type="dxa"/>
            <w:vAlign w:val="center"/>
            <w:textDirection w:val="lrTb"/>
            <w:noWrap w:val="false"/>
          </w:tcPr>
          <w:p>
            <w:pPr>
              <w:pStyle w:val="1065"/>
              <w:jc w:val="left"/>
              <w:spacing w:line="360" w:lineRule="auto"/>
              <w:rPr>
                <w:rFonts w:hAnsi="宋体" w:cs="宋体"/>
                <w:sz w:val="21"/>
                <w:highlight w:val="none"/>
              </w:rPr>
            </w:pPr>
            <w:r>
              <w:rPr>
                <w:rFonts w:hint="eastAsia" w:hAnsi="宋体" w:cs="宋体"/>
                <w:sz w:val="21"/>
                <w:highlight w:val="none"/>
              </w:rPr>
              <w:t xml:space="preserve">磋商保证金</w:t>
            </w:r>
            <w:r/>
          </w:p>
        </w:tc>
        <w:tc>
          <w:tcPr>
            <w:tcW w:w="4982" w:type="dxa"/>
            <w:vAlign w:val="center"/>
            <w:textDirection w:val="lrTb"/>
            <w:noWrap w:val="false"/>
          </w:tcPr>
          <w:p>
            <w:pPr>
              <w:spacing w:before="156" w:line="360" w:lineRule="auto"/>
              <w:rPr>
                <w:rFonts w:ascii="宋体" w:hAnsi="宋体" w:cs="Segoe UI Symbol"/>
                <w:bCs/>
                <w:szCs w:val="21"/>
                <w:highlight w:val="none"/>
              </w:rPr>
            </w:pPr>
            <w:r>
              <w:rPr>
                <w:rFonts w:hint="eastAsia" w:ascii="宋体" w:hAnsi="宋体" w:cs="宋体"/>
                <w:b/>
                <w:sz w:val="24"/>
                <w:highlight w:val="none"/>
              </w:rPr>
              <w:t xml:space="preserve">■</w:t>
            </w:r>
            <w:r>
              <w:rPr>
                <w:rFonts w:hint="eastAsia" w:ascii="宋体" w:hAnsi="宋体" w:cs="Segoe UI Symbol"/>
                <w:bCs/>
                <w:szCs w:val="21"/>
                <w:highlight w:val="none"/>
              </w:rPr>
              <w:t xml:space="preserve">不需要</w:t>
            </w:r>
            <w:r/>
          </w:p>
        </w:tc>
      </w:tr>
      <w:tr>
        <w:trPr>
          <w:jc w:val="center"/>
          <w:trHeight w:val="656"/>
        </w:trPr>
        <w:tc>
          <w:tcPr>
            <w:tcW w:w="675" w:type="dxa"/>
            <w:vAlign w:val="center"/>
            <w:textDirection w:val="lrTb"/>
            <w:noWrap w:val="false"/>
          </w:tcPr>
          <w:p>
            <w:pPr>
              <w:pStyle w:val="1065"/>
              <w:jc w:val="center"/>
              <w:rPr>
                <w:rFonts w:hAnsi="宋体" w:cs="宋体"/>
                <w:sz w:val="21"/>
                <w:highlight w:val="none"/>
              </w:rPr>
            </w:pPr>
            <w:r>
              <w:rPr>
                <w:rFonts w:hint="eastAsia" w:hAnsi="宋体" w:cs="宋体"/>
                <w:sz w:val="21"/>
                <w:highlight w:val="none"/>
              </w:rPr>
              <w:t xml:space="preserve">18</w:t>
            </w:r>
            <w:r/>
          </w:p>
        </w:tc>
        <w:tc>
          <w:tcPr>
            <w:tcW w:w="850" w:type="dxa"/>
            <w:vAlign w:val="center"/>
            <w:textDirection w:val="lrTb"/>
            <w:noWrap w:val="false"/>
          </w:tcPr>
          <w:p>
            <w:pPr>
              <w:pStyle w:val="1065"/>
              <w:jc w:val="center"/>
              <w:rPr>
                <w:rFonts w:hAnsi="宋体" w:cs="宋体"/>
                <w:sz w:val="21"/>
                <w:highlight w:val="none"/>
              </w:rPr>
            </w:pPr>
            <w:r>
              <w:rPr>
                <w:rFonts w:hint="eastAsia" w:hAnsi="宋体" w:cs="宋体"/>
                <w:sz w:val="21"/>
                <w:highlight w:val="none"/>
              </w:rPr>
              <w:t xml:space="preserve">25.1</w:t>
            </w:r>
            <w:r/>
          </w:p>
        </w:tc>
        <w:tc>
          <w:tcPr>
            <w:tcW w:w="2835" w:type="dxa"/>
            <w:vAlign w:val="center"/>
            <w:textDirection w:val="lrTb"/>
            <w:noWrap w:val="false"/>
          </w:tcPr>
          <w:p>
            <w:pPr>
              <w:pStyle w:val="1065"/>
              <w:jc w:val="left"/>
              <w:spacing w:line="360" w:lineRule="auto"/>
              <w:rPr>
                <w:rFonts w:hAnsi="宋体" w:cs="宋体"/>
                <w:sz w:val="21"/>
                <w:highlight w:val="none"/>
              </w:rPr>
            </w:pPr>
            <w:r>
              <w:rPr>
                <w:rFonts w:hint="eastAsia" w:hAnsi="宋体" w:cs="宋体"/>
                <w:sz w:val="21"/>
                <w:highlight w:val="none"/>
              </w:rPr>
              <w:t xml:space="preserve">提交响应文件的截止时间、地点</w:t>
            </w:r>
            <w:r/>
          </w:p>
        </w:tc>
        <w:tc>
          <w:tcPr>
            <w:tcW w:w="4982" w:type="dxa"/>
            <w:vAlign w:val="center"/>
            <w:textDirection w:val="lrTb"/>
            <w:noWrap w:val="false"/>
          </w:tcPr>
          <w:p>
            <w:pPr>
              <w:pStyle w:val="1065"/>
              <w:jc w:val="left"/>
              <w:spacing w:line="360" w:lineRule="auto"/>
              <w:rPr>
                <w:rFonts w:hAnsi="宋体" w:cs="宋体"/>
                <w:sz w:val="21"/>
                <w:highlight w:val="none"/>
              </w:rPr>
            </w:pPr>
            <w:r>
              <w:rPr>
                <w:rFonts w:hint="eastAsia" w:hAnsi="宋体" w:cs="宋体"/>
                <w:sz w:val="21"/>
                <w:highlight w:val="none"/>
              </w:rPr>
              <w:t xml:space="preserve">详见磋商文件第一章《竞争性磋商公告》</w:t>
            </w:r>
            <w:r/>
          </w:p>
        </w:tc>
      </w:tr>
      <w:tr>
        <w:trPr>
          <w:jc w:val="center"/>
          <w:trHeight w:val="656"/>
        </w:trPr>
        <w:tc>
          <w:tcPr>
            <w:tcW w:w="675" w:type="dxa"/>
            <w:vAlign w:val="center"/>
            <w:textDirection w:val="lrTb"/>
            <w:noWrap w:val="false"/>
          </w:tcPr>
          <w:p>
            <w:pPr>
              <w:pStyle w:val="1065"/>
              <w:jc w:val="center"/>
              <w:rPr>
                <w:rFonts w:hAnsi="宋体" w:cs="宋体"/>
                <w:sz w:val="21"/>
                <w:highlight w:val="none"/>
              </w:rPr>
            </w:pPr>
            <w:r>
              <w:rPr>
                <w:rFonts w:hint="eastAsia" w:hAnsi="宋体" w:cs="宋体"/>
                <w:sz w:val="21"/>
                <w:highlight w:val="none"/>
              </w:rPr>
              <w:t xml:space="preserve">19</w:t>
            </w:r>
            <w:r/>
          </w:p>
        </w:tc>
        <w:tc>
          <w:tcPr>
            <w:tcW w:w="850" w:type="dxa"/>
            <w:vAlign w:val="center"/>
            <w:textDirection w:val="lrTb"/>
            <w:noWrap w:val="false"/>
          </w:tcPr>
          <w:p>
            <w:pPr>
              <w:pStyle w:val="1065"/>
              <w:jc w:val="center"/>
              <w:rPr>
                <w:rFonts w:hAnsi="宋体" w:cs="宋体"/>
                <w:sz w:val="21"/>
                <w:highlight w:val="none"/>
              </w:rPr>
            </w:pPr>
            <w:r>
              <w:rPr>
                <w:rFonts w:hint="eastAsia" w:hAnsi="宋体" w:cs="宋体"/>
                <w:sz w:val="21"/>
                <w:highlight w:val="none"/>
              </w:rPr>
              <w:t xml:space="preserve">27.3</w:t>
            </w:r>
            <w:r/>
          </w:p>
        </w:tc>
        <w:tc>
          <w:tcPr>
            <w:tcW w:w="2835" w:type="dxa"/>
            <w:vAlign w:val="center"/>
            <w:textDirection w:val="lrTb"/>
            <w:noWrap w:val="false"/>
          </w:tcPr>
          <w:p>
            <w:pPr>
              <w:pStyle w:val="1065"/>
              <w:jc w:val="left"/>
              <w:rPr>
                <w:rFonts w:hAnsi="宋体" w:cs="宋体"/>
                <w:sz w:val="21"/>
                <w:highlight w:val="none"/>
              </w:rPr>
            </w:pPr>
            <w:r>
              <w:rPr>
                <w:rFonts w:hint="eastAsia" w:hAnsi="宋体" w:cs="宋体"/>
                <w:sz w:val="21"/>
                <w:highlight w:val="none"/>
              </w:rPr>
              <w:t xml:space="preserve">信用查询</w:t>
            </w:r>
            <w:r/>
          </w:p>
        </w:tc>
        <w:tc>
          <w:tcPr>
            <w:tcW w:w="4982" w:type="dxa"/>
            <w:vAlign w:val="center"/>
            <w:textDirection w:val="lrTb"/>
            <w:noWrap w:val="false"/>
          </w:tcPr>
          <w:p>
            <w:pPr>
              <w:pStyle w:val="1065"/>
              <w:spacing w:line="360" w:lineRule="auto"/>
              <w:rPr>
                <w:rFonts w:hAnsi="宋体" w:cs="宋体"/>
                <w:bCs/>
                <w:sz w:val="21"/>
                <w:highlight w:val="none"/>
              </w:rPr>
            </w:pPr>
            <w:r>
              <w:rPr>
                <w:rFonts w:hint="eastAsia" w:hAnsi="宋体" w:cs="Microsoft New Tai Lue"/>
                <w:bCs/>
                <w:sz w:val="21"/>
              </w:rPr>
              <w:t xml:space="preserve">采购人或采购代理机构将通过“信用中国”网站</w:t>
            </w:r>
            <w:r>
              <w:rPr>
                <w:rFonts w:hAnsi="宋体" w:cs="Microsoft New Tai Lue"/>
                <w:bCs/>
                <w:sz w:val="21"/>
              </w:rPr>
              <w:t xml:space="preserve">(www.creditchina.gov.cn)</w:t>
            </w:r>
            <w:r>
              <w:rPr>
                <w:rFonts w:hint="eastAsia" w:hAnsi="宋体" w:cs="Microsoft New Tai Lue"/>
                <w:bCs/>
                <w:sz w:val="21"/>
              </w:rPr>
              <w:t xml:space="preserve">、中国政府采购网</w:t>
            </w:r>
            <w:r>
              <w:rPr>
                <w:rFonts w:hAnsi="宋体" w:cs="Microsoft New Tai Lue"/>
                <w:bCs/>
                <w:sz w:val="21"/>
              </w:rPr>
              <w:t xml:space="preserve">(www.ccgp.gov.cn)</w:t>
            </w:r>
            <w:r>
              <w:rPr>
                <w:rFonts w:hint="eastAsia" w:hAnsi="宋体" w:cs="Microsoft New Tai Lue"/>
                <w:bCs/>
                <w:sz w:val="21"/>
              </w:rPr>
              <w:t xml:space="preserve">查询相关主体信用记录。本次查询的信用记录打印的网页版将留存在评审报告中。</w:t>
            </w:r>
            <w:r>
              <w:rPr>
                <w:rFonts w:hAnsi="宋体" w:cs="Microsoft New Tai Lue"/>
                <w:bCs/>
                <w:sz w:val="21"/>
              </w:rPr>
              <w:t xml:space="preserve">截止时点：</w:t>
            </w:r>
            <w:r>
              <w:rPr>
                <w:rFonts w:hint="eastAsia" w:hAnsi="宋体" w:cs="Microsoft New Tai Lue"/>
                <w:bCs/>
                <w:sz w:val="21"/>
              </w:rPr>
              <w:t xml:space="preserve">响应</w:t>
            </w:r>
            <w:r>
              <w:rPr>
                <w:rFonts w:hAnsi="宋体" w:cs="Microsoft New Tai Lue"/>
                <w:bCs/>
                <w:sz w:val="21"/>
              </w:rPr>
              <w:t xml:space="preserve">截止时间以后、资格审查阶段采购人或采购代理机构的实际查询时间</w:t>
            </w:r>
            <w:r>
              <w:rPr>
                <w:rFonts w:hint="eastAsia" w:hAnsi="宋体" w:cs="宋体"/>
                <w:bCs/>
                <w:sz w:val="21"/>
                <w:highlight w:val="none"/>
              </w:rPr>
              <w:t xml:space="preserve">。</w:t>
            </w:r>
            <w:r/>
          </w:p>
        </w:tc>
      </w:tr>
      <w:tr>
        <w:trPr>
          <w:jc w:val="center"/>
          <w:trHeight w:val="656"/>
        </w:trPr>
        <w:tc>
          <w:tcPr>
            <w:tcW w:w="675" w:type="dxa"/>
            <w:vAlign w:val="center"/>
            <w:textDirection w:val="lrTb"/>
            <w:noWrap w:val="false"/>
          </w:tcPr>
          <w:p>
            <w:pPr>
              <w:pStyle w:val="1065"/>
              <w:jc w:val="center"/>
              <w:rPr>
                <w:rFonts w:hAnsi="宋体" w:cs="宋体"/>
                <w:sz w:val="21"/>
                <w:highlight w:val="none"/>
              </w:rPr>
            </w:pPr>
            <w:r>
              <w:rPr>
                <w:rFonts w:hint="eastAsia" w:hAnsi="宋体" w:cs="宋体"/>
                <w:sz w:val="21"/>
                <w:highlight w:val="none"/>
              </w:rPr>
              <w:t xml:space="preserve">20</w:t>
            </w:r>
            <w:r/>
          </w:p>
        </w:tc>
        <w:tc>
          <w:tcPr>
            <w:tcW w:w="850" w:type="dxa"/>
            <w:vAlign w:val="center"/>
            <w:textDirection w:val="lrTb"/>
            <w:noWrap w:val="false"/>
          </w:tcPr>
          <w:p>
            <w:pPr>
              <w:pStyle w:val="1065"/>
              <w:jc w:val="center"/>
              <w:rPr>
                <w:rFonts w:hAnsi="宋体" w:cs="宋体"/>
                <w:sz w:val="21"/>
                <w:highlight w:val="none"/>
              </w:rPr>
            </w:pPr>
            <w:r>
              <w:rPr>
                <w:rFonts w:hint="eastAsia" w:hAnsi="宋体" w:cs="宋体"/>
                <w:sz w:val="21"/>
                <w:highlight w:val="none"/>
              </w:rPr>
              <w:t xml:space="preserve">29.1</w:t>
            </w:r>
            <w:r/>
          </w:p>
        </w:tc>
        <w:tc>
          <w:tcPr>
            <w:tcW w:w="2835" w:type="dxa"/>
            <w:vAlign w:val="center"/>
            <w:textDirection w:val="lrTb"/>
            <w:noWrap w:val="false"/>
          </w:tcPr>
          <w:p>
            <w:pPr>
              <w:pStyle w:val="1065"/>
              <w:jc w:val="left"/>
              <w:spacing w:line="360" w:lineRule="auto"/>
              <w:rPr>
                <w:rFonts w:hAnsi="宋体" w:cs="宋体"/>
                <w:sz w:val="21"/>
                <w:highlight w:val="none"/>
              </w:rPr>
            </w:pPr>
            <w:r>
              <w:rPr>
                <w:rFonts w:hint="eastAsia" w:hAnsi="宋体" w:cs="宋体"/>
                <w:sz w:val="21"/>
                <w:highlight w:val="none"/>
              </w:rPr>
              <w:t xml:space="preserve">磋商小组</w:t>
            </w:r>
            <w:r/>
          </w:p>
        </w:tc>
        <w:tc>
          <w:tcPr>
            <w:tcW w:w="4982" w:type="dxa"/>
            <w:vAlign w:val="center"/>
            <w:textDirection w:val="lrTb"/>
            <w:noWrap w:val="false"/>
          </w:tcPr>
          <w:p>
            <w:pPr>
              <w:pStyle w:val="1065"/>
              <w:spacing w:line="360" w:lineRule="auto"/>
              <w:rPr>
                <w:rFonts w:hAnsi="宋体" w:cs="宋体"/>
                <w:bCs/>
                <w:sz w:val="21"/>
                <w:highlight w:val="none"/>
              </w:rPr>
            </w:pPr>
            <w:r>
              <w:rPr>
                <w:rFonts w:hint="eastAsia" w:hAnsi="宋体" w:cs="宋体"/>
                <w:bCs/>
                <w:sz w:val="21"/>
                <w:highlight w:val="none"/>
              </w:rPr>
              <w:t xml:space="preserve">3人及以上单数。</w:t>
            </w:r>
            <w:r/>
          </w:p>
        </w:tc>
      </w:tr>
      <w:tr>
        <w:trPr>
          <w:jc w:val="center"/>
          <w:trHeight w:val="656"/>
        </w:trPr>
        <w:tc>
          <w:tcPr>
            <w:tcW w:w="675" w:type="dxa"/>
            <w:vAlign w:val="center"/>
            <w:textDirection w:val="lrTb"/>
            <w:noWrap w:val="false"/>
          </w:tcPr>
          <w:p>
            <w:pPr>
              <w:pStyle w:val="1065"/>
              <w:jc w:val="center"/>
              <w:rPr>
                <w:rFonts w:hint="default" w:hAnsi="宋体" w:eastAsia="宋体" w:cs="宋体"/>
                <w:sz w:val="21"/>
                <w:highlight w:val="none"/>
                <w:lang w:val="en-US" w:eastAsia="zh-CN"/>
              </w:rPr>
            </w:pPr>
            <w:r>
              <w:rPr>
                <w:rFonts w:hint="eastAsia" w:hAnsi="宋体" w:cs="宋体"/>
                <w:sz w:val="21"/>
                <w:highlight w:val="none"/>
                <w:lang w:val="en-US" w:eastAsia="zh-CN"/>
              </w:rPr>
              <w:t xml:space="preserve">21</w:t>
            </w:r>
            <w:r/>
          </w:p>
        </w:tc>
        <w:tc>
          <w:tcPr>
            <w:tcW w:w="850" w:type="dxa"/>
            <w:vAlign w:val="center"/>
            <w:textDirection w:val="lrTb"/>
            <w:noWrap w:val="false"/>
          </w:tcPr>
          <w:p>
            <w:pPr>
              <w:pStyle w:val="1065"/>
              <w:jc w:val="center"/>
              <w:rPr>
                <w:rFonts w:hint="default" w:hAnsi="宋体" w:eastAsia="宋体" w:cs="宋体"/>
                <w:sz w:val="21"/>
                <w:highlight w:val="none"/>
                <w:lang w:val="en-US" w:eastAsia="zh-CN"/>
              </w:rPr>
            </w:pPr>
            <w:r>
              <w:rPr>
                <w:rFonts w:hint="eastAsia" w:hAnsi="宋体" w:cs="宋体"/>
                <w:sz w:val="21"/>
                <w:highlight w:val="none"/>
                <w:lang w:val="en-US" w:eastAsia="zh-CN"/>
              </w:rPr>
              <w:t xml:space="preserve">31.1</w:t>
            </w:r>
            <w:r/>
          </w:p>
        </w:tc>
        <w:tc>
          <w:tcPr>
            <w:tcW w:w="2835" w:type="dxa"/>
            <w:vAlign w:val="center"/>
            <w:textDirection w:val="lrTb"/>
            <w:noWrap w:val="false"/>
          </w:tcPr>
          <w:p>
            <w:pPr>
              <w:pStyle w:val="1065"/>
              <w:jc w:val="left"/>
              <w:spacing w:line="360" w:lineRule="auto"/>
              <w:rPr>
                <w:rFonts w:hint="eastAsia" w:hAnsi="宋体" w:cs="宋体"/>
                <w:sz w:val="21"/>
                <w:highlight w:val="none"/>
              </w:rPr>
            </w:pPr>
            <w:r>
              <w:rPr>
                <w:rFonts w:hint="eastAsia" w:hAnsi="宋体" w:cs="宋体"/>
                <w:sz w:val="21"/>
                <w:highlight w:val="none"/>
              </w:rPr>
              <w:t xml:space="preserve">磋商程序</w:t>
            </w:r>
            <w:r/>
          </w:p>
        </w:tc>
        <w:tc>
          <w:tcPr>
            <w:tcW w:w="4982" w:type="dxa"/>
            <w:vAlign w:val="center"/>
            <w:textDirection w:val="lrTb"/>
            <w:noWrap w:val="false"/>
          </w:tcPr>
          <w:p>
            <w:pPr>
              <w:pStyle w:val="1065"/>
              <w:spacing w:line="360" w:lineRule="auto"/>
              <w:rPr>
                <w:rFonts w:hint="eastAsia" w:hAnsi="宋体" w:cs="宋体"/>
                <w:bCs/>
                <w:sz w:val="21"/>
                <w:highlight w:val="none"/>
              </w:rPr>
            </w:pPr>
            <w:r>
              <w:rPr>
                <w:rFonts w:hint="eastAsia" w:hAnsi="宋体" w:cs="宋体"/>
                <w:bCs/>
                <w:sz w:val="21"/>
                <w:highlight w:val="none"/>
                <w:lang w:val="en-US" w:eastAsia="zh-CN"/>
              </w:rPr>
              <w:t xml:space="preserve">1、</w:t>
            </w:r>
            <w:r>
              <w:rPr>
                <w:rFonts w:hint="eastAsia" w:hAnsi="宋体" w:cs="宋体"/>
                <w:bCs/>
                <w:sz w:val="21"/>
                <w:highlight w:val="none"/>
              </w:rPr>
              <w:t xml:space="preserve">采购代理机构按本须知规定的时间、地点主持磋商采购活动。</w:t>
            </w:r>
            <w:r/>
          </w:p>
          <w:p>
            <w:pPr>
              <w:pStyle w:val="1065"/>
              <w:spacing w:line="360" w:lineRule="auto"/>
              <w:rPr>
                <w:rFonts w:hint="eastAsia" w:hAnsi="宋体" w:cs="宋体"/>
                <w:bCs/>
                <w:sz w:val="21"/>
                <w:highlight w:val="none"/>
              </w:rPr>
            </w:pPr>
            <w:r>
              <w:rPr>
                <w:rFonts w:hint="eastAsia" w:hAnsi="宋体" w:cs="宋体"/>
                <w:bCs/>
                <w:sz w:val="21"/>
                <w:highlight w:val="none"/>
              </w:rPr>
              <w:t xml:space="preserve">2</w:t>
            </w:r>
            <w:r>
              <w:rPr>
                <w:rFonts w:hint="eastAsia" w:hAnsi="宋体" w:cs="宋体"/>
                <w:bCs/>
                <w:sz w:val="21"/>
                <w:highlight w:val="none"/>
                <w:lang w:eastAsia="zh-CN"/>
              </w:rPr>
              <w:t xml:space="preserve">、</w:t>
            </w:r>
            <w:r>
              <w:rPr>
                <w:rFonts w:hint="eastAsia" w:hAnsi="宋体" w:cs="宋体"/>
                <w:bCs/>
                <w:sz w:val="21"/>
                <w:highlight w:val="none"/>
              </w:rPr>
              <w:t xml:space="preserve">供应商通过“苏采云”系统在线参与磋商活动。供应商应当按照《苏采云系统供应商操作手册》规定在 “苏采云”系统规定的时间内对响应文件进行解密。</w:t>
            </w:r>
            <w:r>
              <w:rPr>
                <w:rFonts w:hint="eastAsia" w:ascii="宋体" w:hAnsi="宋体" w:cs="宋体"/>
                <w:b/>
                <w:szCs w:val="21"/>
                <w:highlight w:val="none"/>
              </w:rPr>
              <w:t xml:space="preserve">★</w:t>
            </w:r>
            <w:r>
              <w:rPr>
                <w:rFonts w:hint="eastAsia" w:hAnsi="宋体" w:cs="宋体"/>
                <w:b/>
                <w:bCs w:val="0"/>
                <w:sz w:val="21"/>
                <w:highlight w:val="none"/>
              </w:rPr>
              <w:t xml:space="preserve">在磋商响应文件网上递交截止时间止成功解密的磋商供应商少于三家，则本次采购失败。</w:t>
            </w:r>
            <w:r/>
          </w:p>
          <w:p>
            <w:pPr>
              <w:pStyle w:val="1065"/>
              <w:spacing w:line="360" w:lineRule="auto"/>
              <w:rPr>
                <w:rFonts w:hint="eastAsia" w:hAnsi="宋体" w:cs="宋体"/>
                <w:bCs/>
                <w:sz w:val="21"/>
                <w:highlight w:val="none"/>
              </w:rPr>
            </w:pPr>
            <w:r>
              <w:rPr>
                <w:rFonts w:hint="eastAsia" w:hAnsi="宋体" w:cs="宋体"/>
                <w:bCs/>
                <w:sz w:val="21"/>
                <w:highlight w:val="none"/>
              </w:rPr>
              <w:t xml:space="preserve">3</w:t>
            </w:r>
            <w:r>
              <w:rPr>
                <w:rFonts w:hint="eastAsia" w:hAnsi="宋体" w:cs="宋体"/>
                <w:bCs/>
                <w:sz w:val="21"/>
                <w:highlight w:val="none"/>
                <w:lang w:eastAsia="zh-CN"/>
              </w:rPr>
              <w:t xml:space="preserve">、</w:t>
            </w:r>
            <w:r>
              <w:rPr>
                <w:rFonts w:hint="eastAsia" w:hAnsi="宋体" w:cs="宋体"/>
                <w:bCs/>
                <w:sz w:val="21"/>
                <w:highlight w:val="none"/>
              </w:rPr>
              <w:t xml:space="preserve">由磋商小组审查供应商解密的响应文件。</w:t>
            </w:r>
            <w:r/>
          </w:p>
          <w:p>
            <w:pPr>
              <w:pStyle w:val="1065"/>
              <w:spacing w:line="360" w:lineRule="auto"/>
              <w:rPr>
                <w:rFonts w:hint="eastAsia" w:hAnsi="宋体" w:cs="宋体"/>
                <w:bCs/>
                <w:sz w:val="21"/>
                <w:highlight w:val="none"/>
              </w:rPr>
            </w:pPr>
            <w:r>
              <w:rPr>
                <w:rFonts w:hint="eastAsia" w:hAnsi="宋体" w:cs="宋体"/>
                <w:bCs/>
                <w:sz w:val="21"/>
                <w:highlight w:val="none"/>
              </w:rPr>
              <w:t xml:space="preserve">4</w:t>
            </w:r>
            <w:r>
              <w:rPr>
                <w:rFonts w:hint="eastAsia" w:hAnsi="宋体" w:cs="宋体"/>
                <w:bCs/>
                <w:sz w:val="21"/>
                <w:highlight w:val="none"/>
                <w:lang w:eastAsia="zh-CN"/>
              </w:rPr>
              <w:t xml:space="preserve">、</w:t>
            </w:r>
            <w:r>
              <w:rPr>
                <w:rFonts w:hint="eastAsia" w:hAnsi="宋体" w:cs="宋体"/>
                <w:bCs/>
                <w:sz w:val="21"/>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w:t>
            </w:r>
            <w:r>
              <w:rPr>
                <w:rFonts w:hint="eastAsia" w:ascii="宋体" w:hAnsi="宋体" w:cs="宋体"/>
                <w:b/>
                <w:szCs w:val="21"/>
                <w:highlight w:val="none"/>
              </w:rPr>
              <w:t xml:space="preserve">★</w:t>
            </w:r>
            <w:r>
              <w:rPr>
                <w:rFonts w:hint="eastAsia" w:hAnsi="宋体" w:cs="宋体"/>
                <w:b/>
                <w:bCs w:val="0"/>
                <w:sz w:val="21"/>
                <w:highlight w:val="none"/>
              </w:rPr>
              <w:t xml:space="preserve">供应商的澄清、说明或者更正不得超出响应文件的范围或者改变响应文件的实质性内容。</w:t>
            </w:r>
            <w:r/>
          </w:p>
          <w:p>
            <w:pPr>
              <w:pStyle w:val="1065"/>
              <w:spacing w:line="360" w:lineRule="auto"/>
              <w:rPr>
                <w:rFonts w:hint="eastAsia" w:hAnsi="宋体" w:cs="宋体"/>
                <w:bCs/>
                <w:sz w:val="21"/>
                <w:highlight w:val="none"/>
              </w:rPr>
            </w:pPr>
            <w:r>
              <w:rPr>
                <w:rFonts w:hint="eastAsia" w:ascii="宋体" w:hAnsi="宋体" w:cs="宋体"/>
                <w:b/>
                <w:szCs w:val="21"/>
                <w:highlight w:val="none"/>
              </w:rPr>
              <w:t xml:space="preserve">★</w:t>
            </w:r>
            <w:r>
              <w:rPr>
                <w:rFonts w:hint="eastAsia" w:hAnsi="宋体" w:cs="宋体"/>
                <w:bCs/>
                <w:sz w:val="21"/>
                <w:highlight w:val="none"/>
              </w:rPr>
              <w:t xml:space="preserve">5</w:t>
            </w:r>
            <w:r>
              <w:rPr>
                <w:rFonts w:hint="eastAsia" w:hAnsi="宋体" w:cs="宋体"/>
                <w:bCs/>
                <w:sz w:val="21"/>
                <w:highlight w:val="none"/>
                <w:lang w:eastAsia="zh-CN"/>
              </w:rPr>
              <w:t xml:space="preserve">、</w:t>
            </w:r>
            <w:r>
              <w:rPr>
                <w:rFonts w:hint="eastAsia" w:hAnsi="宋体" w:cs="宋体"/>
                <w:b/>
                <w:bCs w:val="0"/>
                <w:sz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1065"/>
              <w:spacing w:line="360" w:lineRule="auto"/>
              <w:rPr>
                <w:rFonts w:hint="eastAsia" w:hAnsi="宋体" w:cs="宋体"/>
                <w:b/>
                <w:bCs w:val="0"/>
                <w:sz w:val="21"/>
                <w:highlight w:val="none"/>
              </w:rPr>
            </w:pPr>
            <w:r>
              <w:rPr>
                <w:rFonts w:hint="eastAsia" w:hAnsi="宋体" w:cs="宋体"/>
                <w:bCs/>
                <w:sz w:val="21"/>
                <w:highlight w:val="none"/>
              </w:rPr>
              <w:t xml:space="preserve">6</w:t>
            </w:r>
            <w:r>
              <w:rPr>
                <w:rFonts w:hint="eastAsia" w:hAnsi="宋体" w:cs="宋体"/>
                <w:bCs/>
                <w:sz w:val="21"/>
                <w:highlight w:val="none"/>
                <w:lang w:eastAsia="zh-CN"/>
              </w:rPr>
              <w:t xml:space="preserve">、</w:t>
            </w:r>
            <w:r>
              <w:rPr>
                <w:rFonts w:hint="eastAsia" w:hAnsi="宋体" w:cs="宋体"/>
                <w:bCs/>
                <w:sz w:val="21"/>
                <w:highlight w:val="none"/>
              </w:rPr>
              <w:t xml:space="preserve">对于通过资格审查和符合性审查的供应商，磋商小组所有成员集中与单一供应商分别进行磋商，并给予所有参加磋商的供应商平等的磋商机会。</w:t>
            </w:r>
            <w:r>
              <w:rPr>
                <w:rFonts w:hint="eastAsia" w:hAnsi="宋体" w:cs="宋体"/>
                <w:b/>
                <w:bCs w:val="0"/>
                <w:sz w:val="21"/>
                <w:highlight w:val="none"/>
              </w:rPr>
              <w:t xml:space="preserve">磋商小组通过“苏采云”系统向供应商发布“磋商函”，供应商应当按照要求在“苏采云”系统提交“磋商响应函”并加盖CA电子公章。</w:t>
            </w:r>
            <w:r/>
          </w:p>
          <w:p>
            <w:pPr>
              <w:pStyle w:val="1065"/>
              <w:spacing w:line="360" w:lineRule="auto"/>
              <w:rPr>
                <w:rFonts w:hint="eastAsia" w:hAnsi="宋体" w:cs="宋体"/>
                <w:bCs/>
                <w:sz w:val="21"/>
                <w:highlight w:val="none"/>
              </w:rPr>
            </w:pPr>
            <w:r>
              <w:rPr>
                <w:rFonts w:hint="eastAsia" w:hAnsi="宋体" w:cs="宋体"/>
                <w:bCs/>
                <w:sz w:val="21"/>
                <w:highlight w:val="none"/>
              </w:rPr>
              <w:t xml:space="preserve">7</w:t>
            </w:r>
            <w:r>
              <w:rPr>
                <w:rFonts w:hint="eastAsia" w:hAnsi="宋体" w:cs="宋体"/>
                <w:bCs/>
                <w:sz w:val="21"/>
                <w:highlight w:val="none"/>
                <w:lang w:eastAsia="zh-CN"/>
              </w:rPr>
              <w:t xml:space="preserve">、</w:t>
            </w:r>
            <w:r>
              <w:rPr>
                <w:rFonts w:hint="eastAsia" w:hAnsi="宋体" w:cs="宋体"/>
                <w:bCs/>
                <w:sz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w:t>
            </w:r>
            <w:r/>
          </w:p>
          <w:p>
            <w:pPr>
              <w:pStyle w:val="1065"/>
              <w:spacing w:line="360" w:lineRule="auto"/>
              <w:rPr>
                <w:rFonts w:hint="eastAsia" w:hAnsi="宋体" w:cs="宋体"/>
                <w:bCs/>
                <w:sz w:val="21"/>
                <w:highlight w:val="none"/>
                <w:lang w:val="en-US" w:eastAsia="zh-CN"/>
              </w:rPr>
            </w:pPr>
            <w:r>
              <w:rPr>
                <w:rFonts w:hint="eastAsia" w:ascii="宋体" w:hAnsi="宋体" w:cs="宋体"/>
                <w:b/>
                <w:szCs w:val="21"/>
                <w:highlight w:val="none"/>
              </w:rPr>
              <w:t xml:space="preserve">★</w:t>
            </w:r>
            <w:r>
              <w:rPr>
                <w:rFonts w:hint="eastAsia" w:hAnsi="宋体" w:cs="宋体"/>
                <w:bCs/>
                <w:sz w:val="21"/>
                <w:highlight w:val="none"/>
                <w:lang w:val="en-US" w:eastAsia="zh-CN"/>
              </w:rPr>
              <w:t xml:space="preserve">9、磋商结束后，</w:t>
            </w:r>
            <w:r>
              <w:rPr>
                <w:rFonts w:hint="eastAsia" w:hAnsi="宋体" w:cs="宋体"/>
                <w:b/>
                <w:bCs w:val="0"/>
                <w:sz w:val="21"/>
                <w:highlight w:val="none"/>
                <w:lang w:val="en-US" w:eastAsia="zh-CN"/>
              </w:rPr>
              <w:t xml:space="preserve">磋商小组将在“苏采云”系统向所有实质性响应的供应商发布“最后报价要求函”及最后报价格式表，要求所有实质性响应的供应商在规定时间内提交最后报价。</w:t>
            </w:r>
            <w:r>
              <w:rPr>
                <w:rFonts w:hint="eastAsia" w:hAnsi="宋体" w:cs="宋体"/>
                <w:bCs/>
                <w:sz w:val="21"/>
                <w:highlight w:val="none"/>
                <w:lang w:val="en-US" w:eastAsia="zh-CN"/>
              </w:rPr>
              <w:t xml:space="preserve">经磋商确定最终采购需求和提交最后报价的供应商后，由磋商小组采用综合评分法对提交最后报价的供应商的响应文件和最后报价进行综合评分。磋商小组根据磋商成交原则确定成交供应商，并将结果通知所有参加磋商的供应商。如磋商过程中出现本采购文件未尽事宜，由磋商小组根据政府采购有关法律、法规讨论决定。</w:t>
            </w:r>
            <w:r/>
          </w:p>
          <w:p>
            <w:pPr>
              <w:pStyle w:val="1065"/>
              <w:spacing w:line="360" w:lineRule="auto"/>
              <w:rPr>
                <w:rFonts w:hint="eastAsia" w:hAnsi="宋体" w:cs="宋体"/>
                <w:b/>
                <w:bCs w:val="0"/>
                <w:sz w:val="21"/>
                <w:highlight w:val="none"/>
                <w:lang w:val="en-US" w:eastAsia="zh-CN"/>
              </w:rPr>
            </w:pPr>
            <w:r>
              <w:rPr>
                <w:rFonts w:hint="eastAsia" w:ascii="宋体" w:hAnsi="宋体" w:cs="宋体"/>
                <w:b/>
                <w:szCs w:val="21"/>
                <w:highlight w:val="none"/>
              </w:rPr>
              <w:t xml:space="preserve">★</w:t>
            </w:r>
            <w:r>
              <w:rPr>
                <w:rFonts w:hint="eastAsia" w:hAnsi="宋体" w:cs="宋体"/>
                <w:b/>
                <w:bCs w:val="0"/>
                <w:sz w:val="21"/>
                <w:highlight w:val="none"/>
                <w:lang w:val="en-US" w:eastAsia="zh-CN"/>
              </w:rPr>
              <w:t xml:space="preserve">10、本项目采用线上二次报价：</w:t>
            </w:r>
            <w:r/>
          </w:p>
          <w:p>
            <w:pPr>
              <w:pStyle w:val="1065"/>
              <w:spacing w:line="360" w:lineRule="auto"/>
              <w:rPr>
                <w:rFonts w:hint="eastAsia" w:hAnsi="宋体" w:cs="宋体"/>
                <w:b/>
                <w:bCs w:val="0"/>
                <w:sz w:val="21"/>
                <w:highlight w:val="none"/>
                <w:lang w:val="en-US" w:eastAsia="zh-CN"/>
              </w:rPr>
            </w:pPr>
            <w:r>
              <w:rPr>
                <w:rFonts w:hint="eastAsia" w:hAnsi="宋体" w:cs="宋体"/>
                <w:b/>
                <w:bCs w:val="0"/>
                <w:sz w:val="21"/>
                <w:highlight w:val="none"/>
                <w:lang w:val="en-US" w:eastAsia="zh-CN"/>
              </w:rPr>
              <w:t xml:space="preserve">供应商未在磋商小组规定的时间内在“苏采云”系统中提交最后报价的视为放弃磋商，其响应文件按无效响应处理。</w:t>
            </w:r>
            <w:r/>
          </w:p>
          <w:p>
            <w:pPr>
              <w:pStyle w:val="1065"/>
              <w:spacing w:line="360" w:lineRule="auto"/>
              <w:rPr>
                <w:rFonts w:hint="eastAsia" w:hAnsi="宋体" w:cs="宋体"/>
                <w:bCs/>
                <w:sz w:val="21"/>
                <w:highlight w:val="none"/>
              </w:rPr>
            </w:pPr>
            <w:r>
              <w:rPr>
                <w:rFonts w:hint="eastAsia" w:hAnsi="宋体" w:cs="宋体"/>
                <w:b/>
                <w:bCs w:val="0"/>
                <w:sz w:val="21"/>
                <w:highlight w:val="none"/>
                <w:lang w:val="en-US" w:eastAsia="zh-CN"/>
              </w:rPr>
              <w:t xml:space="preserve">进入项目评审流程后，建议各供应商法定代表人或授权委托人始终保持通讯顺畅，时刻关注不见面开标大厅，不离开不见面开标大厅。关于二次报价的具体操作流程，各供应商请详细阅读《操作手册》。</w:t>
            </w:r>
            <w:r/>
          </w:p>
        </w:tc>
      </w:tr>
      <w:tr>
        <w:trPr>
          <w:jc w:val="center"/>
          <w:trHeight w:val="656"/>
        </w:trPr>
        <w:tc>
          <w:tcPr>
            <w:tcW w:w="675" w:type="dxa"/>
            <w:vAlign w:val="center"/>
            <w:textDirection w:val="lrTb"/>
            <w:noWrap w:val="false"/>
          </w:tcPr>
          <w:p>
            <w:pPr>
              <w:pStyle w:val="1065"/>
              <w:jc w:val="center"/>
              <w:rPr>
                <w:rFonts w:hint="eastAsia" w:hAnsi="宋体" w:eastAsia="宋体" w:cs="宋体"/>
                <w:sz w:val="21"/>
                <w:highlight w:val="none"/>
                <w:lang w:val="en-US" w:eastAsia="zh-CN"/>
              </w:rPr>
            </w:pPr>
            <w:r>
              <w:rPr>
                <w:rFonts w:hint="eastAsia" w:hAnsi="宋体" w:cs="宋体"/>
                <w:sz w:val="21"/>
                <w:highlight w:val="none"/>
              </w:rPr>
              <w:t xml:space="preserve">2</w:t>
            </w:r>
            <w:r>
              <w:rPr>
                <w:rFonts w:hint="eastAsia" w:hAnsi="宋体" w:cs="宋体"/>
                <w:sz w:val="21"/>
                <w:highlight w:val="none"/>
                <w:lang w:val="en-US" w:eastAsia="zh-CN"/>
              </w:rPr>
              <w:t xml:space="preserve">2</w:t>
            </w:r>
            <w:r/>
          </w:p>
        </w:tc>
        <w:tc>
          <w:tcPr>
            <w:tcW w:w="850" w:type="dxa"/>
            <w:vAlign w:val="center"/>
            <w:textDirection w:val="lrTb"/>
            <w:noWrap w:val="false"/>
          </w:tcPr>
          <w:p>
            <w:pPr>
              <w:pStyle w:val="1065"/>
              <w:jc w:val="center"/>
              <w:rPr>
                <w:rFonts w:hAnsi="宋体" w:cs="宋体"/>
                <w:sz w:val="21"/>
                <w:highlight w:val="none"/>
              </w:rPr>
            </w:pPr>
            <w:r>
              <w:rPr>
                <w:rFonts w:hint="eastAsia" w:hAnsi="宋体" w:cs="宋体"/>
                <w:sz w:val="21"/>
                <w:highlight w:val="none"/>
              </w:rPr>
              <w:t xml:space="preserve">39.3</w:t>
            </w:r>
            <w:r/>
          </w:p>
        </w:tc>
        <w:tc>
          <w:tcPr>
            <w:tcW w:w="2835" w:type="dxa"/>
            <w:vAlign w:val="center"/>
            <w:textDirection w:val="lrTb"/>
            <w:noWrap w:val="false"/>
          </w:tcPr>
          <w:p>
            <w:pPr>
              <w:pStyle w:val="1065"/>
              <w:jc w:val="left"/>
              <w:spacing w:line="360" w:lineRule="auto"/>
              <w:rPr>
                <w:rFonts w:hAnsi="宋体" w:cs="宋体"/>
                <w:sz w:val="21"/>
                <w:highlight w:val="none"/>
              </w:rPr>
            </w:pPr>
            <w:r>
              <w:rPr>
                <w:rFonts w:hint="eastAsia" w:hAnsi="宋体" w:cs="宋体"/>
                <w:sz w:val="21"/>
                <w:highlight w:val="none"/>
              </w:rPr>
              <w:t xml:space="preserve">公告媒体</w:t>
            </w:r>
            <w:r/>
          </w:p>
        </w:tc>
        <w:tc>
          <w:tcPr>
            <w:tcW w:w="4982" w:type="dxa"/>
            <w:vAlign w:val="center"/>
            <w:textDirection w:val="lrTb"/>
            <w:noWrap w:val="false"/>
          </w:tcPr>
          <w:p>
            <w:pPr>
              <w:pStyle w:val="1065"/>
              <w:spacing w:line="360" w:lineRule="auto"/>
              <w:rPr>
                <w:rFonts w:hint="eastAsia" w:hAnsi="宋体" w:eastAsia="宋体" w:cs="宋体"/>
                <w:bCs/>
                <w:sz w:val="21"/>
                <w:highlight w:val="none"/>
                <w:lang w:eastAsia="zh-CN"/>
              </w:rPr>
            </w:pPr>
            <w:r>
              <w:rPr>
                <w:rFonts w:hint="eastAsia" w:hAnsi="宋体" w:cs="宋体"/>
                <w:bCs/>
                <w:sz w:val="21"/>
                <w:highlight w:val="none"/>
              </w:rPr>
              <w:t xml:space="preserve">《苏州市政府采购网》（https://czju.suzhou.gov.cn/zfcg/html/main/index.shtml）</w:t>
            </w:r>
            <w:r>
              <w:rPr>
                <w:rFonts w:hint="eastAsia" w:hAnsi="宋体" w:cs="宋体"/>
                <w:bCs/>
                <w:sz w:val="21"/>
                <w:highlight w:val="none"/>
                <w:lang w:eastAsia="zh-CN"/>
              </w:rPr>
              <w:t xml:space="preserve">、</w:t>
            </w:r>
            <w:r>
              <w:rPr>
                <w:rFonts w:hint="eastAsia" w:hAnsi="宋体" w:cs="宋体"/>
                <w:bCs/>
                <w:sz w:val="21"/>
                <w:highlight w:val="none"/>
              </w:rPr>
              <w:t xml:space="preserve">《</w:t>
            </w:r>
            <w:r>
              <w:rPr>
                <w:rFonts w:hint="eastAsia" w:hAnsi="宋体" w:cs="宋体"/>
                <w:bCs/>
                <w:sz w:val="21"/>
                <w:highlight w:val="none"/>
                <w:lang w:val="en-US" w:eastAsia="zh-CN"/>
              </w:rPr>
              <w:t xml:space="preserve">江苏</w:t>
            </w:r>
            <w:r>
              <w:rPr>
                <w:rFonts w:hint="eastAsia" w:hAnsi="宋体" w:cs="宋体"/>
                <w:bCs/>
                <w:sz w:val="21"/>
                <w:highlight w:val="none"/>
              </w:rPr>
              <w:t xml:space="preserve">政府采购网》</w:t>
            </w:r>
            <w:r>
              <w:rPr>
                <w:rFonts w:hint="eastAsia" w:hAnsi="宋体" w:cs="宋体"/>
                <w:bCs/>
                <w:sz w:val="21"/>
                <w:highlight w:val="none"/>
                <w:lang w:eastAsia="zh-CN"/>
              </w:rPr>
              <w:t xml:space="preserve">（http://www.ccgp-jiangsu.gov.cn/）</w:t>
            </w:r>
            <w:r/>
          </w:p>
        </w:tc>
      </w:tr>
      <w:tr>
        <w:trPr>
          <w:jc w:val="center"/>
          <w:trHeight w:val="922"/>
        </w:trPr>
        <w:tc>
          <w:tcPr>
            <w:tcW w:w="675" w:type="dxa"/>
            <w:vAlign w:val="center"/>
            <w:textDirection w:val="lrTb"/>
            <w:noWrap w:val="false"/>
          </w:tcPr>
          <w:p>
            <w:pPr>
              <w:pStyle w:val="1065"/>
              <w:jc w:val="center"/>
              <w:rPr>
                <w:rFonts w:hint="eastAsia" w:hAnsi="宋体" w:eastAsia="宋体" w:cs="宋体"/>
                <w:sz w:val="21"/>
                <w:highlight w:val="none"/>
                <w:lang w:val="en-US" w:eastAsia="zh-CN"/>
              </w:rPr>
            </w:pPr>
            <w:r>
              <w:rPr>
                <w:rFonts w:hint="eastAsia" w:hAnsi="宋体" w:cs="宋体"/>
                <w:sz w:val="21"/>
                <w:highlight w:val="none"/>
              </w:rPr>
              <w:t xml:space="preserve">2</w:t>
            </w:r>
            <w:r>
              <w:rPr>
                <w:rFonts w:hint="eastAsia" w:hAnsi="宋体" w:cs="宋体"/>
                <w:sz w:val="21"/>
                <w:highlight w:val="none"/>
                <w:lang w:val="en-US" w:eastAsia="zh-CN"/>
              </w:rPr>
              <w:t xml:space="preserve">3</w:t>
            </w:r>
            <w:r/>
          </w:p>
        </w:tc>
        <w:tc>
          <w:tcPr>
            <w:tcW w:w="850" w:type="dxa"/>
            <w:vAlign w:val="center"/>
            <w:textDirection w:val="lrTb"/>
            <w:noWrap w:val="false"/>
          </w:tcPr>
          <w:p>
            <w:pPr>
              <w:pStyle w:val="1065"/>
              <w:jc w:val="center"/>
              <w:rPr>
                <w:rFonts w:hAnsi="宋体" w:cs="宋体"/>
                <w:sz w:val="21"/>
                <w:highlight w:val="none"/>
              </w:rPr>
            </w:pPr>
            <w:r>
              <w:rPr>
                <w:rFonts w:hint="eastAsia" w:ascii="宋体" w:hAnsi="宋体" w:cs="宋体"/>
                <w:b/>
                <w:szCs w:val="21"/>
                <w:highlight w:val="none"/>
              </w:rPr>
              <w:t xml:space="preserve">★</w:t>
            </w:r>
            <w:r>
              <w:rPr>
                <w:rFonts w:hint="eastAsia" w:hAnsi="宋体" w:cs="宋体"/>
                <w:sz w:val="21"/>
                <w:highlight w:val="none"/>
              </w:rPr>
              <w:t xml:space="preserve">42.1</w:t>
            </w:r>
            <w:r/>
          </w:p>
        </w:tc>
        <w:tc>
          <w:tcPr>
            <w:tcW w:w="2835" w:type="dxa"/>
            <w:vAlign w:val="center"/>
            <w:textDirection w:val="lrTb"/>
            <w:noWrap w:val="false"/>
          </w:tcPr>
          <w:p>
            <w:pPr>
              <w:pStyle w:val="1065"/>
              <w:jc w:val="left"/>
              <w:rPr>
                <w:rFonts w:hAnsi="宋体" w:cs="宋体"/>
                <w:bCs/>
                <w:sz w:val="21"/>
                <w:highlight w:val="none"/>
              </w:rPr>
            </w:pPr>
            <w:r>
              <w:rPr>
                <w:rFonts w:hint="eastAsia" w:hAnsi="宋体" w:cs="宋体"/>
                <w:sz w:val="21"/>
                <w:highlight w:val="none"/>
              </w:rPr>
              <w:t xml:space="preserve">履约保证金</w:t>
            </w:r>
            <w:r/>
          </w:p>
        </w:tc>
        <w:tc>
          <w:tcPr>
            <w:tcW w:w="4982" w:type="dxa"/>
            <w:vAlign w:val="center"/>
            <w:textDirection w:val="lrTb"/>
            <w:noWrap w:val="false"/>
          </w:tcPr>
          <w:p>
            <w:pPr>
              <w:pStyle w:val="1065"/>
              <w:spacing w:line="360" w:lineRule="auto"/>
              <w:rPr>
                <w:rFonts w:hint="default" w:hAnsi="宋体" w:eastAsia="宋体" w:cs="宋体"/>
                <w:bCs/>
                <w:sz w:val="21"/>
                <w:highlight w:val="none"/>
                <w:lang w:val="en-US" w:eastAsia="zh-CN"/>
              </w:rPr>
            </w:pPr>
            <w:r>
              <w:rPr>
                <w:rFonts w:hint="eastAsia" w:hAnsi="宋体" w:cs="宋体"/>
                <w:b/>
                <w:sz w:val="24"/>
                <w:highlight w:val="none"/>
              </w:rPr>
              <w:t xml:space="preserve">■</w:t>
            </w:r>
            <w:r>
              <w:rPr>
                <w:rFonts w:hint="eastAsia" w:hAnsi="宋体" w:cs="宋体"/>
                <w:bCs/>
                <w:sz w:val="21"/>
                <w:highlight w:val="none"/>
                <w:lang w:val="en-US" w:eastAsia="zh-CN"/>
              </w:rPr>
              <w:t xml:space="preserve">成交</w:t>
            </w:r>
            <w:r>
              <w:rPr>
                <w:rFonts w:hint="eastAsia" w:hAnsi="宋体" w:cs="宋体"/>
                <w:bCs/>
                <w:sz w:val="21"/>
                <w:highlight w:val="none"/>
              </w:rPr>
              <w:t xml:space="preserve">供应商须于合同签约前缴纳履约保证金人民币</w:t>
            </w:r>
            <w:r>
              <w:rPr>
                <w:rFonts w:hint="eastAsia" w:hAnsi="宋体" w:cs="宋体"/>
                <w:b/>
                <w:bCs w:val="0"/>
                <w:sz w:val="21"/>
                <w:highlight w:val="none"/>
                <w:lang w:val="en-US" w:eastAsia="zh-CN"/>
              </w:rPr>
              <w:t xml:space="preserve">柒万贰仟元整</w:t>
            </w:r>
            <w:r>
              <w:rPr>
                <w:rFonts w:hint="eastAsia" w:hAnsi="宋体" w:cs="宋体"/>
                <w:b/>
                <w:bCs w:val="0"/>
                <w:sz w:val="21"/>
                <w:highlight w:val="none"/>
              </w:rPr>
              <w:t xml:space="preserve">。</w:t>
            </w:r>
            <w:r/>
          </w:p>
        </w:tc>
      </w:tr>
      <w:tr>
        <w:trPr>
          <w:jc w:val="center"/>
          <w:trHeight w:val="656"/>
        </w:trPr>
        <w:tc>
          <w:tcPr>
            <w:tcW w:w="675" w:type="dxa"/>
            <w:vAlign w:val="center"/>
            <w:textDirection w:val="lrTb"/>
            <w:noWrap w:val="false"/>
          </w:tcPr>
          <w:p>
            <w:pPr>
              <w:pStyle w:val="1065"/>
              <w:jc w:val="center"/>
              <w:rPr>
                <w:rFonts w:hint="eastAsia" w:hAnsi="宋体" w:eastAsia="宋体" w:cs="宋体"/>
                <w:sz w:val="21"/>
                <w:highlight w:val="none"/>
                <w:lang w:val="en-US" w:eastAsia="zh-CN"/>
              </w:rPr>
            </w:pPr>
            <w:r>
              <w:rPr>
                <w:rFonts w:hint="eastAsia" w:hAnsi="宋体" w:cs="宋体"/>
                <w:sz w:val="21"/>
                <w:highlight w:val="none"/>
              </w:rPr>
              <w:t xml:space="preserve">2</w:t>
            </w:r>
            <w:r>
              <w:rPr>
                <w:rFonts w:hint="eastAsia" w:hAnsi="宋体" w:cs="宋体"/>
                <w:sz w:val="21"/>
                <w:highlight w:val="none"/>
                <w:lang w:val="en-US" w:eastAsia="zh-CN"/>
              </w:rPr>
              <w:t xml:space="preserve">4</w:t>
            </w:r>
            <w:r/>
          </w:p>
        </w:tc>
        <w:tc>
          <w:tcPr>
            <w:tcW w:w="850" w:type="dxa"/>
            <w:vAlign w:val="center"/>
            <w:textDirection w:val="lrTb"/>
            <w:noWrap w:val="false"/>
          </w:tcPr>
          <w:p>
            <w:pPr>
              <w:pStyle w:val="1065"/>
              <w:jc w:val="center"/>
              <w:rPr>
                <w:rFonts w:hAnsi="宋体" w:cs="宋体"/>
                <w:sz w:val="21"/>
                <w:highlight w:val="none"/>
              </w:rPr>
            </w:pPr>
            <w:r>
              <w:rPr>
                <w:rFonts w:hint="eastAsia" w:hAnsi="宋体" w:cs="宋体"/>
                <w:sz w:val="21"/>
                <w:highlight w:val="none"/>
              </w:rPr>
              <w:t xml:space="preserve">43.1</w:t>
            </w:r>
            <w:r/>
          </w:p>
        </w:tc>
        <w:tc>
          <w:tcPr>
            <w:tcW w:w="2835" w:type="dxa"/>
            <w:vAlign w:val="center"/>
            <w:textDirection w:val="lrTb"/>
            <w:noWrap w:val="false"/>
          </w:tcPr>
          <w:p>
            <w:pPr>
              <w:ind w:left="-533" w:firstLine="533"/>
              <w:jc w:val="left"/>
              <w:spacing w:before="156" w:line="276" w:lineRule="auto"/>
              <w:rPr>
                <w:rFonts w:ascii="宋体" w:hAnsi="宋体" w:cs="宋体"/>
                <w:szCs w:val="21"/>
                <w:highlight w:val="none"/>
              </w:rPr>
            </w:pPr>
            <w:r>
              <w:rPr>
                <w:rFonts w:hint="eastAsia" w:ascii="宋体" w:hAnsi="宋体" w:cs="宋体"/>
                <w:szCs w:val="21"/>
                <w:highlight w:val="none"/>
              </w:rPr>
              <w:t xml:space="preserve">供应商对磋商文件的</w:t>
            </w:r>
            <w:r/>
          </w:p>
          <w:p>
            <w:pPr>
              <w:pStyle w:val="1065"/>
              <w:jc w:val="left"/>
              <w:rPr>
                <w:rFonts w:hAnsi="宋体" w:cs="宋体"/>
                <w:sz w:val="21"/>
                <w:highlight w:val="none"/>
              </w:rPr>
            </w:pPr>
            <w:r>
              <w:rPr>
                <w:rFonts w:hint="eastAsia" w:hAnsi="宋体" w:cs="宋体"/>
                <w:sz w:val="21"/>
                <w:highlight w:val="none"/>
              </w:rPr>
              <w:t xml:space="preserve">询问</w:t>
            </w:r>
            <w:r/>
          </w:p>
        </w:tc>
        <w:tc>
          <w:tcPr>
            <w:tcW w:w="4982" w:type="dxa"/>
            <w:vAlign w:val="center"/>
            <w:textDirection w:val="lrTb"/>
            <w:noWrap w:val="false"/>
          </w:tcPr>
          <w:p>
            <w:pPr>
              <w:spacing w:before="156" w:line="276" w:lineRule="auto"/>
              <w:rPr>
                <w:rFonts w:ascii="宋体" w:hAnsi="宋体" w:cs="宋体"/>
                <w:szCs w:val="21"/>
                <w:highlight w:val="none"/>
              </w:rPr>
            </w:pPr>
            <w:r>
              <w:rPr>
                <w:rFonts w:hint="eastAsia" w:ascii="宋体" w:hAnsi="宋体" w:cs="宋体"/>
                <w:bCs/>
                <w:highlight w:val="none"/>
              </w:rPr>
              <w:t xml:space="preserve">以书面形式（盖章扫描件及word格式文件发至</w:t>
            </w:r>
            <w:r>
              <w:rPr>
                <w:rFonts w:hint="eastAsia" w:ascii="宋体" w:hAnsi="宋体" w:cs="宋体"/>
                <w:bCs/>
                <w:highlight w:val="none"/>
                <w:u w:val="single"/>
              </w:rPr>
              <w:t xml:space="preserve">                    </w:t>
            </w:r>
            <w:r>
              <w:rPr>
                <w:rFonts w:hint="eastAsia" w:ascii="宋体" w:hAnsi="宋体" w:cs="宋体"/>
                <w:bCs/>
                <w:highlight w:val="none"/>
              </w:rPr>
              <w:t xml:space="preserve">邮箱</w:t>
            </w:r>
            <w:r>
              <w:rPr>
                <w:rFonts w:hint="eastAsia" w:ascii="宋体" w:hAnsi="宋体" w:cs="宋体"/>
                <w:bCs/>
                <w:highlight w:val="none"/>
                <w:lang w:val="en-US" w:eastAsia="zh-CN"/>
              </w:rPr>
              <w:t xml:space="preserve">18805151053</w:t>
            </w:r>
            <w:r>
              <w:rPr>
                <w:rFonts w:hint="eastAsia" w:ascii="宋体" w:hAnsi="宋体" w:cs="宋体"/>
                <w:bCs/>
                <w:highlight w:val="none"/>
              </w:rPr>
              <w:t xml:space="preserve">@</w:t>
            </w:r>
            <w:r>
              <w:rPr>
                <w:rFonts w:hint="eastAsia" w:ascii="宋体" w:hAnsi="宋体" w:cs="宋体"/>
                <w:bCs/>
                <w:highlight w:val="none"/>
                <w:lang w:val="en-US" w:eastAsia="zh-CN"/>
              </w:rPr>
              <w:t xml:space="preserve">163</w:t>
            </w:r>
            <w:r>
              <w:rPr>
                <w:rFonts w:hint="eastAsia" w:ascii="宋体" w:hAnsi="宋体" w:cs="宋体"/>
                <w:bCs/>
                <w:highlight w:val="none"/>
              </w:rPr>
              <w:t xml:space="preserve">.com）通知采购人或采购代理机构。</w:t>
            </w:r>
            <w:r/>
          </w:p>
        </w:tc>
      </w:tr>
      <w:tr>
        <w:trPr>
          <w:jc w:val="center"/>
          <w:trHeight w:val="656"/>
        </w:trPr>
        <w:tc>
          <w:tcPr>
            <w:tcW w:w="675" w:type="dxa"/>
            <w:vAlign w:val="center"/>
            <w:textDirection w:val="lrTb"/>
            <w:noWrap w:val="false"/>
          </w:tcPr>
          <w:p>
            <w:pPr>
              <w:pStyle w:val="1065"/>
              <w:jc w:val="center"/>
              <w:rPr>
                <w:rFonts w:hint="eastAsia" w:hAnsi="宋体" w:eastAsia="宋体" w:cs="宋体"/>
                <w:sz w:val="21"/>
                <w:highlight w:val="none"/>
                <w:lang w:val="en-US" w:eastAsia="zh-CN"/>
              </w:rPr>
            </w:pPr>
            <w:r>
              <w:rPr>
                <w:rFonts w:hint="eastAsia" w:hAnsi="宋体" w:cs="宋体"/>
                <w:sz w:val="21"/>
                <w:highlight w:val="none"/>
              </w:rPr>
              <w:t xml:space="preserve">2</w:t>
            </w:r>
            <w:r>
              <w:rPr>
                <w:rFonts w:hint="eastAsia" w:hAnsi="宋体" w:cs="宋体"/>
                <w:sz w:val="21"/>
                <w:highlight w:val="none"/>
                <w:lang w:val="en-US" w:eastAsia="zh-CN"/>
              </w:rPr>
              <w:t xml:space="preserve">5</w:t>
            </w:r>
            <w:r/>
          </w:p>
        </w:tc>
        <w:tc>
          <w:tcPr>
            <w:tcW w:w="850" w:type="dxa"/>
            <w:vAlign w:val="center"/>
            <w:textDirection w:val="lrTb"/>
            <w:noWrap w:val="false"/>
          </w:tcPr>
          <w:p>
            <w:pPr>
              <w:pStyle w:val="1065"/>
              <w:jc w:val="center"/>
              <w:rPr>
                <w:rFonts w:hAnsi="宋体" w:cs="宋体"/>
                <w:sz w:val="21"/>
                <w:highlight w:val="none"/>
              </w:rPr>
            </w:pPr>
            <w:r>
              <w:rPr>
                <w:rFonts w:hint="eastAsia" w:hAnsi="宋体" w:cs="宋体"/>
                <w:sz w:val="21"/>
                <w:highlight w:val="none"/>
              </w:rPr>
              <w:t xml:space="preserve">44.1</w:t>
            </w:r>
            <w:r/>
          </w:p>
        </w:tc>
        <w:tc>
          <w:tcPr>
            <w:tcW w:w="2835" w:type="dxa"/>
            <w:vAlign w:val="center"/>
            <w:textDirection w:val="lrTb"/>
            <w:noWrap w:val="false"/>
          </w:tcPr>
          <w:p>
            <w:pPr>
              <w:ind w:left="-533" w:firstLine="533"/>
              <w:jc w:val="left"/>
              <w:spacing w:before="156" w:line="276" w:lineRule="auto"/>
              <w:rPr>
                <w:rFonts w:ascii="宋体" w:hAnsi="宋体" w:cs="宋体"/>
                <w:szCs w:val="21"/>
                <w:highlight w:val="none"/>
              </w:rPr>
            </w:pPr>
            <w:r>
              <w:rPr>
                <w:rFonts w:hint="eastAsia" w:ascii="宋体" w:hAnsi="宋体" w:cs="宋体"/>
                <w:szCs w:val="21"/>
                <w:highlight w:val="none"/>
              </w:rPr>
              <w:t xml:space="preserve">供应商对磋商文件提出的</w:t>
            </w:r>
            <w:r/>
          </w:p>
          <w:p>
            <w:pPr>
              <w:pStyle w:val="1065"/>
              <w:jc w:val="left"/>
              <w:rPr>
                <w:rFonts w:hAnsi="宋体" w:cs="宋体"/>
                <w:sz w:val="21"/>
                <w:highlight w:val="none"/>
              </w:rPr>
            </w:pPr>
            <w:r>
              <w:rPr>
                <w:rFonts w:hint="eastAsia" w:hAnsi="宋体" w:cs="宋体"/>
                <w:highlight w:val="none"/>
              </w:rPr>
              <w:t xml:space="preserve">质疑</w:t>
            </w:r>
            <w:r/>
          </w:p>
        </w:tc>
        <w:tc>
          <w:tcPr>
            <w:tcW w:w="4982" w:type="dxa"/>
            <w:vAlign w:val="center"/>
            <w:textDirection w:val="lrTb"/>
            <w:noWrap w:val="false"/>
          </w:tcPr>
          <w:p>
            <w:pPr>
              <w:pStyle w:val="1065"/>
              <w:spacing w:line="360" w:lineRule="auto"/>
              <w:rPr>
                <w:rFonts w:hAnsi="宋体" w:cs="宋体"/>
                <w:bCs/>
                <w:sz w:val="21"/>
                <w:highlight w:val="none"/>
              </w:rPr>
            </w:pPr>
            <w:r>
              <w:rPr>
                <w:rFonts w:hint="eastAsia" w:hAnsi="宋体" w:cs="宋体"/>
                <w:bCs/>
                <w:sz w:val="21"/>
                <w:highlight w:val="none"/>
              </w:rPr>
              <w:t xml:space="preserve">以书面形式通知采购人或采购代理机构。如采用邮件形式（盖章扫描件及word格式文件发至</w:t>
            </w:r>
            <w:r>
              <w:rPr>
                <w:rFonts w:hint="eastAsia" w:hAnsi="宋体" w:cs="宋体"/>
                <w:bCs/>
                <w:sz w:val="21"/>
                <w:highlight w:val="none"/>
                <w:lang w:val="en-US" w:eastAsia="zh-CN"/>
              </w:rPr>
              <w:t xml:space="preserve">18805151053</w:t>
            </w:r>
            <w:r>
              <w:rPr>
                <w:rFonts w:hint="eastAsia" w:hAnsi="宋体" w:cs="宋体"/>
                <w:bCs/>
                <w:sz w:val="21"/>
                <w:highlight w:val="none"/>
              </w:rPr>
              <w:t xml:space="preserve">@</w:t>
            </w:r>
            <w:r>
              <w:rPr>
                <w:rFonts w:hint="eastAsia" w:hAnsi="宋体" w:cs="宋体"/>
                <w:bCs/>
                <w:sz w:val="21"/>
                <w:highlight w:val="none"/>
                <w:lang w:val="en-US" w:eastAsia="zh-CN"/>
              </w:rPr>
              <w:t xml:space="preserve">163</w:t>
            </w:r>
            <w:r>
              <w:rPr>
                <w:rFonts w:hint="eastAsia" w:hAnsi="宋体" w:cs="宋体"/>
                <w:bCs/>
                <w:sz w:val="21"/>
                <w:highlight w:val="none"/>
              </w:rPr>
              <w:t xml:space="preserve">.com邮箱）通知，采购人或采购代理机构将以邮件形式进行答复。</w:t>
            </w:r>
            <w:r/>
          </w:p>
        </w:tc>
      </w:tr>
      <w:tr>
        <w:trPr>
          <w:jc w:val="center"/>
          <w:trHeight w:val="656"/>
        </w:trPr>
        <w:tc>
          <w:tcPr>
            <w:tcW w:w="675" w:type="dxa"/>
            <w:vAlign w:val="center"/>
            <w:textDirection w:val="lrTb"/>
            <w:noWrap w:val="false"/>
          </w:tcPr>
          <w:p>
            <w:pPr>
              <w:pStyle w:val="1065"/>
              <w:jc w:val="center"/>
              <w:rPr>
                <w:rFonts w:hint="eastAsia" w:hAnsi="宋体" w:eastAsia="宋体" w:cs="宋体"/>
                <w:sz w:val="21"/>
                <w:highlight w:val="none"/>
                <w:lang w:val="en-US" w:eastAsia="zh-CN"/>
              </w:rPr>
            </w:pPr>
            <w:r>
              <w:rPr>
                <w:rFonts w:hint="eastAsia" w:hAnsi="宋体" w:cs="宋体"/>
                <w:sz w:val="21"/>
                <w:highlight w:val="none"/>
              </w:rPr>
              <w:t xml:space="preserve">2</w:t>
            </w:r>
            <w:r>
              <w:rPr>
                <w:rFonts w:hint="eastAsia" w:hAnsi="宋体" w:cs="宋体"/>
                <w:sz w:val="21"/>
                <w:highlight w:val="none"/>
                <w:lang w:val="en-US" w:eastAsia="zh-CN"/>
              </w:rPr>
              <w:t xml:space="preserve">6</w:t>
            </w:r>
            <w:r/>
          </w:p>
        </w:tc>
        <w:tc>
          <w:tcPr>
            <w:tcW w:w="850" w:type="dxa"/>
            <w:vAlign w:val="center"/>
            <w:textDirection w:val="lrTb"/>
            <w:noWrap w:val="false"/>
          </w:tcPr>
          <w:p>
            <w:pPr>
              <w:pStyle w:val="1065"/>
              <w:jc w:val="center"/>
              <w:rPr>
                <w:rFonts w:hAnsi="宋体" w:cs="宋体"/>
                <w:sz w:val="21"/>
                <w:highlight w:val="none"/>
              </w:rPr>
            </w:pPr>
            <w:r>
              <w:rPr>
                <w:rFonts w:hint="eastAsia" w:hAnsi="宋体" w:cs="宋体"/>
                <w:sz w:val="21"/>
                <w:highlight w:val="none"/>
              </w:rPr>
              <w:t xml:space="preserve">45.1</w:t>
            </w:r>
            <w:r/>
          </w:p>
        </w:tc>
        <w:tc>
          <w:tcPr>
            <w:tcW w:w="2835" w:type="dxa"/>
            <w:vAlign w:val="center"/>
            <w:textDirection w:val="lrTb"/>
            <w:noWrap w:val="false"/>
          </w:tcPr>
          <w:p>
            <w:pPr>
              <w:pStyle w:val="1065"/>
              <w:jc w:val="left"/>
              <w:spacing w:line="360" w:lineRule="auto"/>
              <w:rPr>
                <w:rFonts w:hAnsi="宋体" w:cs="宋体"/>
                <w:sz w:val="21"/>
                <w:highlight w:val="none"/>
              </w:rPr>
            </w:pPr>
            <w:r>
              <w:rPr>
                <w:rFonts w:hint="eastAsia" w:hAnsi="宋体" w:cs="宋体"/>
                <w:sz w:val="21"/>
                <w:highlight w:val="none"/>
              </w:rPr>
              <w:t xml:space="preserve">采购代理服务费</w:t>
            </w:r>
            <w:r/>
          </w:p>
        </w:tc>
        <w:tc>
          <w:tcPr>
            <w:tcW w:w="4982" w:type="dxa"/>
            <w:vAlign w:val="center"/>
            <w:textDirection w:val="lrTb"/>
            <w:noWrap w:val="false"/>
          </w:tcPr>
          <w:p>
            <w:pPr>
              <w:pStyle w:val="1022"/>
              <w:spacing w:line="360" w:lineRule="auto"/>
              <w:rPr>
                <w:rFonts w:hint="eastAsia" w:hAnsi="宋体" w:eastAsia="宋体" w:cs="宋体"/>
                <w:bCs/>
                <w:highlight w:val="none"/>
                <w:lang w:eastAsia="zh-CN"/>
              </w:rPr>
            </w:pPr>
            <w:r>
              <w:rPr>
                <w:rFonts w:hint="eastAsia" w:ascii="宋体" w:hAnsi="宋体" w:eastAsia="宋体" w:cs="宋体"/>
                <w:highlight w:val="none"/>
              </w:rPr>
              <w:t xml:space="preserve">采购代理机构将根据其成交金额向成交供应商收取采购代理服务费，具体为100万元以内1.5%、100万元～500万元以内1.1%差额定率累进法计算并支付成交服务费，该费用应在领取成交通知书时付清。本项目服务费金额</w:t>
            </w:r>
            <w:r>
              <w:rPr>
                <w:rFonts w:hint="eastAsia" w:hAnsi="宋体" w:cs="宋体"/>
                <w:highlight w:val="none"/>
                <w:lang w:val="en-US" w:eastAsia="zh-CN"/>
              </w:rPr>
              <w:t xml:space="preserve">为</w:t>
            </w:r>
            <w:r>
              <w:rPr>
                <w:rFonts w:hint="eastAsia" w:ascii="宋体" w:hAnsi="宋体" w:eastAsia="宋体" w:cs="宋体"/>
                <w:highlight w:val="none"/>
              </w:rPr>
              <w:t xml:space="preserve">人民币</w:t>
            </w:r>
            <w:r>
              <w:rPr>
                <w:rFonts w:hint="eastAsia" w:hAnsi="宋体" w:cs="宋体"/>
                <w:highlight w:val="none"/>
                <w:lang w:val="en-US" w:eastAsia="zh-CN"/>
              </w:rPr>
              <w:t xml:space="preserve">壹万叁仟伍佰</w:t>
            </w:r>
            <w:r>
              <w:rPr>
                <w:rFonts w:hint="eastAsia" w:ascii="宋体" w:hAnsi="宋体" w:eastAsia="宋体" w:cs="宋体"/>
                <w:highlight w:val="none"/>
              </w:rPr>
              <w:t xml:space="preserve">元整</w:t>
            </w:r>
            <w:r>
              <w:rPr>
                <w:rFonts w:hint="eastAsia" w:hAnsi="宋体" w:cs="宋体"/>
                <w:highlight w:val="none"/>
                <w:lang w:eastAsia="zh-CN"/>
              </w:rPr>
              <w:t xml:space="preserve">。</w:t>
            </w:r>
            <w:r/>
          </w:p>
        </w:tc>
      </w:tr>
      <w:tr>
        <w:trPr>
          <w:jc w:val="center"/>
          <w:trHeight w:val="654"/>
        </w:trPr>
        <w:tc>
          <w:tcPr>
            <w:tcW w:w="675" w:type="dxa"/>
            <w:vAlign w:val="center"/>
            <w:textDirection w:val="lrTb"/>
            <w:noWrap w:val="false"/>
          </w:tcPr>
          <w:p>
            <w:pPr>
              <w:pStyle w:val="1065"/>
              <w:jc w:val="center"/>
              <w:rPr>
                <w:rFonts w:hint="eastAsia" w:hAnsi="宋体" w:eastAsia="宋体" w:cs="宋体"/>
                <w:sz w:val="21"/>
                <w:highlight w:val="none"/>
                <w:lang w:val="en-US" w:eastAsia="zh-CN"/>
              </w:rPr>
            </w:pPr>
            <w:r>
              <w:rPr>
                <w:rFonts w:hint="eastAsia" w:hAnsi="宋体" w:cs="宋体"/>
                <w:sz w:val="21"/>
                <w:highlight w:val="none"/>
              </w:rPr>
              <w:t xml:space="preserve">2</w:t>
            </w:r>
            <w:r>
              <w:rPr>
                <w:rFonts w:hint="eastAsia" w:hAnsi="宋体" w:cs="宋体"/>
                <w:sz w:val="21"/>
                <w:highlight w:val="none"/>
                <w:lang w:val="en-US" w:eastAsia="zh-CN"/>
              </w:rPr>
              <w:t xml:space="preserve">7</w:t>
            </w:r>
            <w:r/>
          </w:p>
        </w:tc>
        <w:tc>
          <w:tcPr>
            <w:tcW w:w="850" w:type="dxa"/>
            <w:vAlign w:val="center"/>
            <w:textDirection w:val="lrTb"/>
            <w:noWrap w:val="false"/>
          </w:tcPr>
          <w:p>
            <w:pPr>
              <w:pStyle w:val="1065"/>
              <w:jc w:val="center"/>
              <w:rPr>
                <w:rFonts w:hAnsi="宋体" w:cs="宋体"/>
                <w:sz w:val="21"/>
                <w:highlight w:val="none"/>
              </w:rPr>
            </w:pPr>
            <w:r>
              <w:rPr>
                <w:rFonts w:hint="eastAsia" w:hAnsi="宋体" w:cs="宋体"/>
                <w:sz w:val="21"/>
                <w:highlight w:val="none"/>
              </w:rPr>
              <w:t xml:space="preserve">46.1</w:t>
            </w:r>
            <w:r/>
          </w:p>
        </w:tc>
        <w:tc>
          <w:tcPr>
            <w:tcW w:w="2835" w:type="dxa"/>
            <w:vAlign w:val="center"/>
            <w:textDirection w:val="lrTb"/>
            <w:noWrap w:val="false"/>
          </w:tcPr>
          <w:p>
            <w:pPr>
              <w:ind w:left="-533" w:firstLine="533"/>
              <w:jc w:val="left"/>
              <w:spacing w:before="156" w:line="276" w:lineRule="auto"/>
              <w:rPr>
                <w:rFonts w:ascii="宋体" w:hAnsi="宋体" w:cs="宋体"/>
                <w:szCs w:val="21"/>
                <w:highlight w:val="none"/>
              </w:rPr>
            </w:pPr>
            <w:r>
              <w:rPr>
                <w:rFonts w:hint="eastAsia" w:ascii="宋体" w:hAnsi="宋体" w:cs="宋体"/>
                <w:highlight w:val="none"/>
              </w:rPr>
              <w:t xml:space="preserve">其他规定</w:t>
            </w:r>
            <w:r/>
          </w:p>
        </w:tc>
        <w:tc>
          <w:tcPr>
            <w:tcW w:w="4982" w:type="dxa"/>
            <w:vAlign w:val="center"/>
            <w:textDirection w:val="lrTb"/>
            <w:noWrap w:val="false"/>
          </w:tcPr>
          <w:p>
            <w:pPr>
              <w:pStyle w:val="1022"/>
              <w:spacing w:line="360" w:lineRule="auto"/>
              <w:rPr>
                <w:rFonts w:hint="eastAsia" w:hAnsi="宋体" w:cs="宋体"/>
                <w:highlight w:val="none"/>
              </w:rPr>
            </w:pPr>
            <w:r>
              <w:rPr>
                <w:rFonts w:hint="eastAsia" w:hAnsi="宋体" w:cs="宋体"/>
                <w:highlight w:val="none"/>
              </w:rPr>
              <w:t xml:space="preserve">采购项目属性：</w:t>
            </w:r>
            <w:r>
              <w:rPr>
                <w:rFonts w:hint="eastAsia" w:hAnsi="宋体" w:cs="宋体"/>
                <w:highlight w:val="none"/>
                <w:lang w:val="en-US" w:eastAsia="zh-CN"/>
              </w:rPr>
              <w:t xml:space="preserve">服务</w:t>
            </w:r>
            <w:r>
              <w:rPr>
                <w:rFonts w:hint="eastAsia" w:hAnsi="宋体" w:cs="宋体"/>
                <w:highlight w:val="none"/>
              </w:rPr>
              <w:t xml:space="preserve">类</w:t>
            </w:r>
            <w:r/>
          </w:p>
        </w:tc>
      </w:tr>
      <w:tr>
        <w:trPr>
          <w:jc w:val="center"/>
          <w:trHeight w:val="875"/>
        </w:trPr>
        <w:tc>
          <w:tcPr>
            <w:tcW w:w="675" w:type="dxa"/>
            <w:vAlign w:val="center"/>
            <w:textDirection w:val="lrTb"/>
            <w:noWrap w:val="false"/>
          </w:tcPr>
          <w:p>
            <w:pPr>
              <w:pStyle w:val="1065"/>
              <w:jc w:val="center"/>
              <w:rPr>
                <w:rFonts w:hint="eastAsia" w:hAnsi="宋体" w:eastAsia="宋体" w:cs="宋体"/>
                <w:sz w:val="21"/>
                <w:highlight w:val="none"/>
                <w:lang w:val="en-US" w:eastAsia="zh-CN"/>
              </w:rPr>
            </w:pPr>
            <w:r>
              <w:rPr>
                <w:rFonts w:hint="eastAsia" w:hAnsi="宋体" w:cs="宋体"/>
                <w:sz w:val="21"/>
                <w:highlight w:val="none"/>
              </w:rPr>
              <w:t xml:space="preserve">2</w:t>
            </w:r>
            <w:r>
              <w:rPr>
                <w:rFonts w:hint="eastAsia" w:hAnsi="宋体" w:cs="宋体"/>
                <w:sz w:val="21"/>
                <w:highlight w:val="none"/>
                <w:lang w:val="en-US" w:eastAsia="zh-CN"/>
              </w:rPr>
              <w:t xml:space="preserve">8</w:t>
            </w:r>
            <w:r/>
          </w:p>
        </w:tc>
        <w:tc>
          <w:tcPr>
            <w:tcW w:w="850" w:type="dxa"/>
            <w:vAlign w:val="center"/>
            <w:textDirection w:val="lrTb"/>
            <w:noWrap w:val="false"/>
          </w:tcPr>
          <w:p>
            <w:pPr>
              <w:pStyle w:val="1065"/>
              <w:jc w:val="center"/>
              <w:rPr>
                <w:rFonts w:hAnsi="宋体" w:cs="宋体"/>
                <w:sz w:val="21"/>
                <w:highlight w:val="none"/>
              </w:rPr>
            </w:pPr>
            <w:r>
              <w:rPr>
                <w:rFonts w:hint="eastAsia" w:hAnsi="宋体" w:cs="宋体"/>
                <w:sz w:val="21"/>
                <w:highlight w:val="none"/>
              </w:rPr>
              <w:t xml:space="preserve">46.1</w:t>
            </w:r>
            <w:r/>
          </w:p>
        </w:tc>
        <w:tc>
          <w:tcPr>
            <w:tcW w:w="2835" w:type="dxa"/>
            <w:vAlign w:val="center"/>
            <w:textDirection w:val="lrTb"/>
            <w:noWrap w:val="false"/>
          </w:tcPr>
          <w:p>
            <w:pPr>
              <w:pStyle w:val="1065"/>
              <w:jc w:val="left"/>
              <w:spacing w:line="360" w:lineRule="auto"/>
              <w:rPr>
                <w:rFonts w:hAnsi="宋体" w:cs="宋体"/>
                <w:sz w:val="21"/>
                <w:highlight w:val="none"/>
              </w:rPr>
            </w:pPr>
            <w:r>
              <w:rPr>
                <w:rFonts w:hint="eastAsia" w:hAnsi="宋体" w:cs="宋体"/>
                <w:sz w:val="21"/>
                <w:highlight w:val="none"/>
              </w:rPr>
              <w:t xml:space="preserve">其他规定</w:t>
            </w:r>
            <w:r/>
          </w:p>
        </w:tc>
        <w:tc>
          <w:tcPr>
            <w:tcW w:w="4982" w:type="dxa"/>
            <w:vAlign w:val="center"/>
            <w:textDirection w:val="lrTb"/>
            <w:noWrap w:val="false"/>
          </w:tcPr>
          <w:p>
            <w:pPr>
              <w:pStyle w:val="1022"/>
              <w:spacing w:line="360" w:lineRule="auto"/>
              <w:rPr>
                <w:rFonts w:hAnsi="宋体" w:eastAsia="宋体" w:cs="宋体"/>
                <w:bCs/>
                <w:highlight w:val="none"/>
                <w:lang w:val="en-US" w:eastAsia="zh-CN"/>
              </w:rPr>
            </w:pPr>
            <w:r>
              <w:rPr>
                <w:rFonts w:hint="eastAsia" w:hAnsi="宋体" w:cs="宋体"/>
                <w:highlight w:val="none"/>
                <w:lang w:val="en-US" w:eastAsia="zh-CN"/>
              </w:rPr>
              <w:t xml:space="preserve">1、本项目专门面向中小企业，所属行业为</w:t>
            </w:r>
            <w:r>
              <w:rPr>
                <w:rFonts w:hint="eastAsia" w:hAnsi="宋体" w:cs="宋体"/>
                <w:b/>
                <w:bCs/>
                <w:highlight w:val="none"/>
                <w:lang w:val="en-US" w:eastAsia="zh-CN"/>
              </w:rPr>
              <w:t xml:space="preserve">零售业</w:t>
            </w:r>
            <w:r/>
          </w:p>
        </w:tc>
      </w:tr>
      <w:tr>
        <w:trPr>
          <w:jc w:val="center"/>
          <w:trHeight w:val="1963"/>
        </w:trPr>
        <w:tc>
          <w:tcPr>
            <w:tcW w:w="675" w:type="dxa"/>
            <w:vAlign w:val="center"/>
            <w:textDirection w:val="lrTb"/>
            <w:noWrap w:val="false"/>
          </w:tcPr>
          <w:p>
            <w:pPr>
              <w:pStyle w:val="1065"/>
              <w:jc w:val="center"/>
              <w:rPr>
                <w:rFonts w:hint="eastAsia" w:hAnsi="宋体" w:eastAsia="宋体" w:cs="宋体"/>
                <w:sz w:val="21"/>
                <w:highlight w:val="none"/>
                <w:lang w:val="en-US" w:eastAsia="zh-CN"/>
              </w:rPr>
            </w:pPr>
            <w:r>
              <w:rPr>
                <w:rFonts w:hint="eastAsia" w:hAnsi="宋体" w:cs="宋体"/>
                <w:sz w:val="21"/>
                <w:highlight w:val="none"/>
              </w:rPr>
              <w:t xml:space="preserve">2</w:t>
            </w:r>
            <w:r>
              <w:rPr>
                <w:rFonts w:hint="eastAsia" w:hAnsi="宋体" w:cs="宋体"/>
                <w:sz w:val="21"/>
                <w:highlight w:val="none"/>
                <w:lang w:val="en-US" w:eastAsia="zh-CN"/>
              </w:rPr>
              <w:t xml:space="preserve">9</w:t>
            </w:r>
            <w:r/>
          </w:p>
        </w:tc>
        <w:tc>
          <w:tcPr>
            <w:tcW w:w="850" w:type="dxa"/>
            <w:vAlign w:val="center"/>
            <w:textDirection w:val="lrTb"/>
            <w:noWrap w:val="false"/>
          </w:tcPr>
          <w:p>
            <w:pPr>
              <w:pStyle w:val="1065"/>
              <w:jc w:val="center"/>
              <w:rPr>
                <w:rFonts w:hAnsi="宋体" w:cs="宋体"/>
                <w:sz w:val="21"/>
                <w:highlight w:val="none"/>
              </w:rPr>
            </w:pPr>
            <w:r>
              <w:rPr>
                <w:rFonts w:hint="eastAsia" w:hAnsi="宋体" w:cs="宋体"/>
                <w:sz w:val="21"/>
                <w:highlight w:val="none"/>
              </w:rPr>
              <w:t xml:space="preserve">46.1</w:t>
            </w:r>
            <w:r/>
          </w:p>
        </w:tc>
        <w:tc>
          <w:tcPr>
            <w:tcW w:w="2835" w:type="dxa"/>
            <w:vAlign w:val="center"/>
            <w:textDirection w:val="lrTb"/>
            <w:noWrap w:val="false"/>
          </w:tcPr>
          <w:p>
            <w:pPr>
              <w:pStyle w:val="1065"/>
              <w:jc w:val="left"/>
              <w:spacing w:line="360" w:lineRule="auto"/>
              <w:rPr>
                <w:rFonts w:hAnsi="宋体" w:cs="宋体"/>
                <w:sz w:val="21"/>
                <w:highlight w:val="none"/>
              </w:rPr>
            </w:pPr>
            <w:r>
              <w:rPr>
                <w:rFonts w:hint="eastAsia" w:hAnsi="宋体" w:cs="宋体"/>
                <w:sz w:val="21"/>
                <w:highlight w:val="none"/>
              </w:rPr>
              <w:t xml:space="preserve">其他规定</w:t>
            </w:r>
            <w:r/>
          </w:p>
        </w:tc>
        <w:tc>
          <w:tcPr>
            <w:tcW w:w="4982" w:type="dxa"/>
            <w:vAlign w:val="center"/>
            <w:textDirection w:val="lrTb"/>
            <w:noWrap w:val="false"/>
          </w:tcPr>
          <w:p>
            <w:pPr>
              <w:pStyle w:val="1022"/>
              <w:spacing w:line="360" w:lineRule="auto"/>
              <w:rPr>
                <w:rFonts w:hint="eastAsia" w:hAnsi="宋体" w:cs="宋体"/>
                <w:highlight w:val="none"/>
              </w:rPr>
            </w:pPr>
            <w:r>
              <w:rPr>
                <w:rFonts w:hint="eastAsia" w:hAnsi="宋体" w:cs="宋体"/>
                <w:bCs/>
                <w:highlight w:val="none"/>
              </w:rPr>
              <w:t xml:space="preserve">其他规定：</w:t>
            </w:r>
            <w:r>
              <w:rPr>
                <w:rFonts w:hint="eastAsia" w:hAnsi="宋体" w:cs="宋体"/>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0"/>
                <w:numId w:val="3"/>
              </w:numPr>
              <w:spacing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网上响应文件的制作</w:t>
            </w:r>
            <w:r/>
          </w:p>
          <w:p>
            <w:pPr>
              <w:numPr>
                <w:ilvl w:val="0"/>
                <w:numId w:val="0"/>
              </w:numPr>
              <w:spacing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（1）系统中下载采购文件后，点击“客户端下载地址”，下载</w:t>
            </w:r>
            <w:r>
              <w:rPr>
                <w:rFonts w:hint="eastAsia" w:ascii="宋体" w:hAnsi="宋体" w:cs="宋体"/>
                <w:b w:val="0"/>
                <w:bCs w:val="0"/>
                <w:sz w:val="21"/>
                <w:szCs w:val="21"/>
                <w:highlight w:val="none"/>
                <w:lang w:val="en-US" w:eastAsia="zh-CN" w:bidi="ar-SA"/>
              </w:rPr>
              <w:t xml:space="preserve">响应</w:t>
            </w:r>
            <w:r>
              <w:rPr>
                <w:rFonts w:hint="eastAsia" w:ascii="宋体" w:hAnsi="宋体" w:eastAsia="宋体" w:cs="宋体"/>
                <w:b w:val="0"/>
                <w:bCs w:val="0"/>
                <w:sz w:val="21"/>
                <w:szCs w:val="21"/>
                <w:highlight w:val="none"/>
                <w:lang w:val="en-US" w:eastAsia="zh-CN" w:bidi="ar-SA"/>
              </w:rPr>
              <w:t xml:space="preserve">文件客户端，查看客户端使用说明。</w:t>
            </w:r>
            <w:r/>
          </w:p>
          <w:p>
            <w:pPr>
              <w:numPr>
                <w:ilvl w:val="0"/>
                <w:numId w:val="0"/>
              </w:numPr>
              <w:spacing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（2）将下载的采购文件导入</w:t>
            </w:r>
            <w:r>
              <w:rPr>
                <w:rFonts w:hint="eastAsia" w:ascii="宋体" w:hAnsi="宋体" w:cs="宋体"/>
                <w:b w:val="0"/>
                <w:bCs w:val="0"/>
                <w:sz w:val="21"/>
                <w:szCs w:val="21"/>
                <w:highlight w:val="none"/>
                <w:lang w:val="en-US" w:eastAsia="zh-CN" w:bidi="ar-SA"/>
              </w:rPr>
              <w:t xml:space="preserve">响应</w:t>
            </w:r>
            <w:r>
              <w:rPr>
                <w:rFonts w:hint="eastAsia" w:ascii="宋体" w:hAnsi="宋体" w:eastAsia="宋体" w:cs="宋体"/>
                <w:b w:val="0"/>
                <w:bCs w:val="0"/>
                <w:sz w:val="21"/>
                <w:szCs w:val="21"/>
                <w:highlight w:val="none"/>
                <w:lang w:val="en-US" w:eastAsia="zh-CN" w:bidi="ar-SA"/>
              </w:rPr>
              <w:t xml:space="preserve">文件客户端，按照使用说明完成</w:t>
            </w:r>
            <w:r>
              <w:rPr>
                <w:rFonts w:hint="eastAsia" w:ascii="宋体" w:hAnsi="宋体" w:cs="宋体"/>
                <w:b w:val="0"/>
                <w:bCs w:val="0"/>
                <w:sz w:val="21"/>
                <w:szCs w:val="21"/>
                <w:highlight w:val="none"/>
                <w:lang w:val="en-US" w:eastAsia="zh-CN" w:bidi="ar-SA"/>
              </w:rPr>
              <w:t xml:space="preserve">响应</w:t>
            </w:r>
            <w:r>
              <w:rPr>
                <w:rFonts w:hint="eastAsia" w:ascii="宋体" w:hAnsi="宋体" w:eastAsia="宋体" w:cs="宋体"/>
                <w:b w:val="0"/>
                <w:bCs w:val="0"/>
                <w:sz w:val="21"/>
                <w:szCs w:val="21"/>
                <w:highlight w:val="none"/>
                <w:lang w:val="en-US" w:eastAsia="zh-CN" w:bidi="ar-SA"/>
              </w:rPr>
              <w:t xml:space="preserve">文件的编制和加盖电子签章。</w:t>
            </w:r>
            <w:r/>
          </w:p>
          <w:p>
            <w:pPr>
              <w:numPr>
                <w:ilvl w:val="0"/>
                <w:numId w:val="0"/>
              </w:numPr>
              <w:spacing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（3）导出制作完成的</w:t>
            </w:r>
            <w:r>
              <w:rPr>
                <w:rFonts w:hint="eastAsia" w:ascii="宋体" w:hAnsi="宋体" w:cs="宋体"/>
                <w:b w:val="0"/>
                <w:bCs w:val="0"/>
                <w:sz w:val="21"/>
                <w:szCs w:val="21"/>
                <w:highlight w:val="none"/>
                <w:lang w:val="en-US" w:eastAsia="zh-CN" w:bidi="ar-SA"/>
              </w:rPr>
              <w:t xml:space="preserve">响应</w:t>
            </w:r>
            <w:r>
              <w:rPr>
                <w:rFonts w:hint="eastAsia" w:ascii="宋体" w:hAnsi="宋体" w:eastAsia="宋体" w:cs="宋体"/>
                <w:b w:val="0"/>
                <w:bCs w:val="0"/>
                <w:sz w:val="21"/>
                <w:szCs w:val="21"/>
                <w:highlight w:val="none"/>
                <w:lang w:val="en-US" w:eastAsia="zh-CN" w:bidi="ar-SA"/>
              </w:rPr>
              <w:t xml:space="preserve">文件，上传至苏采云系统。</w:t>
            </w:r>
            <w:r/>
          </w:p>
          <w:p>
            <w:pPr>
              <w:numPr>
                <w:ilvl w:val="0"/>
                <w:numId w:val="0"/>
              </w:numPr>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注：具体投标文件编制教程查看苏采云系统中的客户端使用说明和供应商《操作手册》。</w:t>
            </w:r>
            <w:r/>
          </w:p>
          <w:p>
            <w:pPr>
              <w:numPr>
                <w:ilvl w:val="0"/>
                <w:numId w:val="3"/>
              </w:numPr>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质疑函及证明材料应在法定质疑期内采用书面纸质方式递交至下列地址：</w:t>
            </w:r>
            <w:r/>
          </w:p>
          <w:p>
            <w:pPr>
              <w:numPr>
                <w:ilvl w:val="0"/>
                <w:numId w:val="0"/>
              </w:numPr>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采购代理机构：江苏省招标中心有限公司</w:t>
            </w:r>
            <w:r/>
          </w:p>
          <w:p>
            <w:pPr>
              <w:numPr>
                <w:ilvl w:val="0"/>
                <w:numId w:val="0"/>
              </w:numPr>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联系人：高工、呼工</w:t>
            </w:r>
            <w:r/>
          </w:p>
          <w:p>
            <w:pPr>
              <w:numPr>
                <w:ilvl w:val="0"/>
                <w:numId w:val="0"/>
              </w:numPr>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联系电话：18805151053、18761879918</w:t>
            </w:r>
            <w:r/>
          </w:p>
          <w:p>
            <w:pPr>
              <w:numPr>
                <w:ilvl w:val="0"/>
                <w:numId w:val="0"/>
              </w:numPr>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地址：江苏省雨花区云密城C栋3楼305室</w:t>
            </w:r>
            <w:r/>
          </w:p>
        </w:tc>
      </w:tr>
    </w:tbl>
    <w:p>
      <w:pPr>
        <w:jc w:val="center"/>
        <w:rPr>
          <w:rFonts w:hint="eastAsia"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r>
      <w:r/>
    </w:p>
    <w:p>
      <w:pPr>
        <w:jc w:val="center"/>
        <w:rPr>
          <w:rFonts w:hint="eastAsia"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r>
      <w:r/>
    </w:p>
    <w:p>
      <w:pPr>
        <w:jc w:val="center"/>
        <w:rPr>
          <w:rFonts w:hint="eastAsia"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r>
      <w:r/>
    </w:p>
    <w:p>
      <w:pPr>
        <w:pStyle w:val="1041"/>
        <w:rPr>
          <w:rFonts w:ascii="宋体" w:hAnsi="宋体" w:cs="宋体"/>
          <w:highlight w:val="none"/>
        </w:rPr>
      </w:pPr>
      <w:r/>
      <w:bookmarkStart w:id="25" w:name="_Toc104560837"/>
      <w:r/>
      <w:bookmarkStart w:id="26" w:name="_Toc100905199"/>
      <w:r/>
      <w:bookmarkStart w:id="27" w:name="_Toc103848526"/>
      <w:r/>
      <w:bookmarkStart w:id="28" w:name="_Toc107246213"/>
      <w:r>
        <w:rPr>
          <w:rFonts w:ascii="Microsoft New Tai Lue" w:hAnsi="Microsoft New Tai Lue" w:cs="Microsoft New Tai Lue"/>
          <w:color w:val="000000"/>
          <w:highlight w:val="none"/>
        </w:rPr>
        <w:br w:type="page" w:clear="all"/>
      </w:r>
      <w:r>
        <w:rPr>
          <w:rFonts w:hint="eastAsia" w:ascii="宋体" w:hAnsi="宋体" w:cs="宋体"/>
          <w:highlight w:val="none"/>
        </w:rPr>
        <w:t xml:space="preserve">供应商须知</w:t>
      </w:r>
      <w:r/>
    </w:p>
    <w:p>
      <w:pPr>
        <w:pStyle w:val="994"/>
        <w:ind w:left="0" w:right="210"/>
        <w:spacing w:line="360" w:lineRule="auto"/>
        <w:rPr>
          <w:rFonts w:ascii="宋体" w:hAnsi="宋体" w:cs="宋体"/>
          <w:highlight w:val="none"/>
        </w:rPr>
      </w:pPr>
      <w:r>
        <w:rPr>
          <w:rFonts w:hint="eastAsia" w:ascii="宋体" w:hAnsi="宋体" w:cs="宋体"/>
          <w:highlight w:val="none"/>
        </w:rPr>
        <w:t xml:space="preserve">一．总则</w:t>
      </w:r>
      <w:r/>
    </w:p>
    <w:p>
      <w:pPr>
        <w:pStyle w:val="994"/>
        <w:ind w:left="0" w:right="210"/>
        <w:spacing w:line="360" w:lineRule="auto"/>
        <w:rPr>
          <w:rFonts w:ascii="宋体" w:hAnsi="宋体" w:cs="宋体"/>
          <w:highlight w:val="none"/>
        </w:rPr>
      </w:pPr>
      <w:r>
        <w:rPr>
          <w:rFonts w:hint="eastAsia" w:ascii="宋体" w:hAnsi="宋体" w:cs="宋体"/>
          <w:highlight w:val="none"/>
        </w:rPr>
        <w:t xml:space="preserve">1.采购方式</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1.1</w:t>
      </w:r>
      <w:r>
        <w:rPr>
          <w:rFonts w:hint="eastAsia" w:ascii="宋体" w:hAnsi="宋体" w:cs="宋体"/>
          <w:highlight w:val="none"/>
        </w:rPr>
        <w:t xml:space="preserve"> </w:t>
      </w:r>
      <w:r>
        <w:rPr>
          <w:rFonts w:hint="eastAsia" w:ascii="宋体" w:hAnsi="宋体" w:cs="宋体"/>
          <w:szCs w:val="21"/>
          <w:highlight w:val="none"/>
        </w:rPr>
        <w:t xml:space="preserve">本次采购采取竞争性磋商采购方式，本磋商文件仅适用于竞争性磋商公告中所述项目。</w:t>
      </w:r>
      <w:r/>
    </w:p>
    <w:p>
      <w:pPr>
        <w:pStyle w:val="994"/>
        <w:ind w:left="0" w:right="210"/>
        <w:spacing w:line="360" w:lineRule="auto"/>
        <w:rPr>
          <w:rFonts w:ascii="宋体" w:hAnsi="宋体" w:cs="宋体"/>
          <w:highlight w:val="none"/>
        </w:rPr>
      </w:pPr>
      <w:r>
        <w:rPr>
          <w:rFonts w:hint="eastAsia" w:ascii="宋体" w:hAnsi="宋体" w:cs="宋体"/>
          <w:highlight w:val="none"/>
        </w:rPr>
        <w:t xml:space="preserve">2.定义</w:t>
      </w:r>
      <w:r/>
    </w:p>
    <w:p>
      <w:pPr>
        <w:ind w:firstLine="420"/>
        <w:spacing w:before="156" w:line="360" w:lineRule="auto"/>
        <w:rPr>
          <w:rFonts w:ascii="宋体" w:hAnsi="宋体" w:cs="宋体"/>
          <w:bCs/>
          <w:szCs w:val="21"/>
          <w:highlight w:val="none"/>
        </w:rPr>
      </w:pPr>
      <w:r>
        <w:rPr>
          <w:rFonts w:hint="eastAsia" w:ascii="宋体" w:hAnsi="宋体" w:cs="宋体"/>
          <w:bCs/>
          <w:szCs w:val="21"/>
          <w:highlight w:val="none"/>
        </w:rPr>
        <w:t xml:space="preserve">2.1“采购人”是指依法进行政府采购的国家机关、事业单位、团体组织。本次政府采购的采购人名称、地址、电话、联系人见</w:t>
      </w:r>
      <w:r>
        <w:rPr>
          <w:rFonts w:hint="eastAsia" w:ascii="宋体" w:hAnsi="宋体" w:cs="宋体"/>
          <w:b/>
          <w:bCs/>
          <w:szCs w:val="21"/>
          <w:highlight w:val="none"/>
        </w:rPr>
        <w:t xml:space="preserve">供应商须知前附表</w:t>
      </w:r>
      <w:r>
        <w:rPr>
          <w:rFonts w:hint="eastAsia" w:ascii="宋体" w:hAnsi="宋体" w:cs="宋体"/>
          <w:bCs/>
          <w:szCs w:val="21"/>
          <w:highlight w:val="none"/>
        </w:rPr>
        <w:t xml:space="preserve">。</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2.2</w:t>
      </w:r>
      <w:r>
        <w:rPr>
          <w:rFonts w:hint="eastAsia" w:ascii="宋体" w:hAnsi="宋体" w:cs="宋体"/>
          <w:bCs/>
          <w:szCs w:val="21"/>
          <w:highlight w:val="none"/>
        </w:rPr>
        <w:t xml:space="preserve">“</w:t>
      </w:r>
      <w:r>
        <w:rPr>
          <w:rFonts w:hint="eastAsia" w:ascii="宋体" w:hAnsi="宋体" w:cs="宋体"/>
          <w:szCs w:val="21"/>
          <w:highlight w:val="none"/>
        </w:rPr>
        <w:t xml:space="preserve">采购代理机构</w:t>
      </w:r>
      <w:r>
        <w:rPr>
          <w:rFonts w:hint="eastAsia" w:ascii="宋体" w:hAnsi="宋体" w:cs="宋体"/>
          <w:bCs/>
          <w:szCs w:val="21"/>
          <w:highlight w:val="none"/>
        </w:rPr>
        <w:t xml:space="preserve">”</w:t>
      </w:r>
      <w:r>
        <w:rPr>
          <w:rFonts w:hint="eastAsia" w:ascii="宋体" w:hAnsi="宋体" w:cs="宋体"/>
          <w:szCs w:val="21"/>
          <w:highlight w:val="none"/>
        </w:rPr>
        <w:t xml:space="preserve">是指集中采购机构和集中采购机构以外的采购代理机构。本次政府采购的采购代理机构名称、地址、电话、联系人见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ind w:firstLine="420"/>
        <w:spacing w:before="156" w:line="360" w:lineRule="auto"/>
        <w:rPr>
          <w:rFonts w:ascii="宋体" w:hAnsi="宋体" w:cs="宋体"/>
          <w:szCs w:val="21"/>
          <w:highlight w:val="none"/>
        </w:rPr>
      </w:pPr>
      <w:r>
        <w:rPr>
          <w:rFonts w:hint="eastAsia" w:ascii="宋体" w:hAnsi="宋体" w:cs="宋体"/>
          <w:bCs/>
          <w:szCs w:val="21"/>
          <w:highlight w:val="none"/>
        </w:rPr>
        <w:t xml:space="preserve">2.3“采购方”是指采购人和</w:t>
      </w:r>
      <w:r>
        <w:rPr>
          <w:rFonts w:hint="eastAsia" w:ascii="宋体" w:hAnsi="宋体" w:cs="宋体"/>
          <w:szCs w:val="21"/>
          <w:highlight w:val="none"/>
        </w:rPr>
        <w:t xml:space="preserve">采购代理机构的合称。</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2.4</w:t>
      </w:r>
      <w:r>
        <w:rPr>
          <w:rFonts w:hint="eastAsia" w:ascii="宋体" w:hAnsi="宋体" w:cs="宋体"/>
          <w:bCs/>
          <w:szCs w:val="21"/>
          <w:highlight w:val="none"/>
        </w:rPr>
        <w:t xml:space="preserve">“</w:t>
      </w:r>
      <w:r>
        <w:rPr>
          <w:rFonts w:hint="eastAsia" w:ascii="宋体" w:hAnsi="宋体" w:cs="宋体"/>
          <w:szCs w:val="21"/>
          <w:highlight w:val="none"/>
        </w:rPr>
        <w:t xml:space="preserve">供应商</w:t>
      </w:r>
      <w:r>
        <w:rPr>
          <w:rFonts w:hint="eastAsia" w:ascii="宋体" w:hAnsi="宋体" w:cs="宋体"/>
          <w:bCs/>
          <w:szCs w:val="21"/>
          <w:highlight w:val="none"/>
        </w:rPr>
        <w:t xml:space="preserve">”</w:t>
      </w:r>
      <w:r>
        <w:rPr>
          <w:rFonts w:hint="eastAsia" w:ascii="宋体" w:hAnsi="宋体" w:cs="宋体"/>
          <w:szCs w:val="21"/>
          <w:highlight w:val="none"/>
        </w:rPr>
        <w:t xml:space="preserve">是指向采购人提供货物、工程或者服务的法人、其他组织或者自然人。</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2.5</w:t>
      </w:r>
      <w:r>
        <w:rPr>
          <w:rFonts w:hint="eastAsia" w:ascii="宋体" w:hAnsi="宋体" w:cs="宋体"/>
          <w:bCs/>
          <w:szCs w:val="21"/>
          <w:highlight w:val="none"/>
        </w:rPr>
        <w:t xml:space="preserve">“</w:t>
      </w:r>
      <w:r>
        <w:rPr>
          <w:rFonts w:hint="eastAsia" w:ascii="宋体" w:hAnsi="宋体" w:cs="宋体"/>
          <w:szCs w:val="21"/>
          <w:highlight w:val="none"/>
        </w:rPr>
        <w:t xml:space="preserve">成交供应商</w:t>
      </w:r>
      <w:r>
        <w:rPr>
          <w:rFonts w:hint="eastAsia" w:ascii="宋体" w:hAnsi="宋体" w:cs="宋体"/>
          <w:bCs/>
          <w:szCs w:val="21"/>
          <w:highlight w:val="none"/>
        </w:rPr>
        <w:t xml:space="preserve">”</w:t>
      </w:r>
      <w:r>
        <w:rPr>
          <w:rFonts w:hint="eastAsia" w:ascii="宋体" w:hAnsi="宋体" w:cs="宋体"/>
          <w:szCs w:val="21"/>
          <w:highlight w:val="none"/>
        </w:rPr>
        <w:t xml:space="preserve">是指在响应过程中获得采购项目合同签订资格的供应商。成交供应商是由专家经过评审后推荐并经采购人确认的。</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2.6</w:t>
      </w:r>
      <w:r>
        <w:rPr>
          <w:rFonts w:hint="eastAsia" w:ascii="宋体" w:hAnsi="宋体" w:cs="宋体"/>
          <w:bCs/>
          <w:szCs w:val="21"/>
          <w:highlight w:val="none"/>
        </w:rPr>
        <w:t xml:space="preserve">“评审专家”</w:t>
      </w:r>
      <w:r>
        <w:rPr>
          <w:rFonts w:hint="eastAsia" w:ascii="宋体" w:hAnsi="宋体" w:cs="宋体"/>
          <w:szCs w:val="21"/>
          <w:highlight w:val="none"/>
        </w:rPr>
        <w:t xml:space="preserve">是依据政府采购相关法律法规规定组建，依法履行评审采购活动职责的评审成员。</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2.7</w:t>
      </w:r>
      <w:r>
        <w:rPr>
          <w:rFonts w:hint="eastAsia" w:ascii="宋体" w:hAnsi="宋体" w:cs="宋体"/>
          <w:bCs/>
          <w:szCs w:val="21"/>
          <w:highlight w:val="none"/>
        </w:rPr>
        <w:t xml:space="preserve">“</w:t>
      </w:r>
      <w:r>
        <w:rPr>
          <w:rFonts w:hint="eastAsia" w:ascii="宋体" w:hAnsi="宋体" w:cs="宋体"/>
          <w:szCs w:val="21"/>
          <w:highlight w:val="none"/>
        </w:rPr>
        <w:t xml:space="preserve">货物</w:t>
      </w:r>
      <w:r>
        <w:rPr>
          <w:rFonts w:hint="eastAsia" w:ascii="宋体" w:hAnsi="宋体" w:cs="宋体"/>
          <w:bCs/>
          <w:szCs w:val="21"/>
          <w:highlight w:val="none"/>
        </w:rPr>
        <w:t xml:space="preserve">”</w:t>
      </w:r>
      <w:r>
        <w:rPr>
          <w:rFonts w:hint="eastAsia" w:ascii="宋体" w:hAnsi="宋体" w:cs="宋体"/>
          <w:szCs w:val="21"/>
          <w:highlight w:val="none"/>
        </w:rPr>
        <w:t xml:space="preserve">是指各种形态和种类的物品，包括原材料、燃料、设备、产品等。</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2.8</w:t>
      </w:r>
      <w:r>
        <w:rPr>
          <w:rFonts w:hint="eastAsia" w:ascii="宋体" w:hAnsi="宋体" w:cs="宋体"/>
          <w:bCs/>
          <w:szCs w:val="21"/>
          <w:highlight w:val="none"/>
        </w:rPr>
        <w:t xml:space="preserve">“</w:t>
      </w:r>
      <w:r>
        <w:rPr>
          <w:rFonts w:hint="eastAsia" w:ascii="宋体" w:hAnsi="宋体" w:cs="宋体"/>
          <w:szCs w:val="21"/>
          <w:highlight w:val="none"/>
        </w:rPr>
        <w:t xml:space="preserve">工程</w:t>
      </w:r>
      <w:r>
        <w:rPr>
          <w:rFonts w:hint="eastAsia" w:ascii="宋体" w:hAnsi="宋体" w:cs="宋体"/>
          <w:bCs/>
          <w:szCs w:val="21"/>
          <w:highlight w:val="none"/>
        </w:rPr>
        <w:t xml:space="preserve">”</w:t>
      </w:r>
      <w:r>
        <w:rPr>
          <w:rFonts w:hint="eastAsia" w:ascii="宋体" w:hAnsi="宋体" w:cs="宋体"/>
          <w:szCs w:val="21"/>
          <w:highlight w:val="none"/>
        </w:rPr>
        <w:t xml:space="preserve">是指建设工程，包括建筑物和构筑物的新建、改建、扩建、装修、拆除、修缮等。</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2.9</w:t>
      </w:r>
      <w:r>
        <w:rPr>
          <w:rFonts w:hint="eastAsia" w:ascii="宋体" w:hAnsi="宋体" w:cs="宋体"/>
          <w:bCs/>
          <w:szCs w:val="21"/>
          <w:highlight w:val="none"/>
        </w:rPr>
        <w:t xml:space="preserve">“</w:t>
      </w:r>
      <w:r>
        <w:rPr>
          <w:rFonts w:hint="eastAsia" w:ascii="宋体" w:hAnsi="宋体" w:cs="宋体"/>
          <w:szCs w:val="21"/>
          <w:highlight w:val="none"/>
        </w:rPr>
        <w:t xml:space="preserve">服务</w:t>
      </w:r>
      <w:r>
        <w:rPr>
          <w:rFonts w:hint="eastAsia" w:ascii="宋体" w:hAnsi="宋体" w:cs="宋体"/>
          <w:bCs/>
          <w:szCs w:val="21"/>
          <w:highlight w:val="none"/>
        </w:rPr>
        <w:t xml:space="preserve">”</w:t>
      </w:r>
      <w:r>
        <w:rPr>
          <w:rFonts w:hint="eastAsia" w:ascii="宋体" w:hAnsi="宋体" w:cs="宋体"/>
          <w:szCs w:val="21"/>
          <w:highlight w:val="none"/>
        </w:rPr>
        <w:t xml:space="preserve">是指除货物和工程以外的其他政府采购对象。</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2.10</w:t>
      </w:r>
      <w:r>
        <w:rPr>
          <w:rFonts w:hint="eastAsia" w:ascii="宋体" w:hAnsi="宋体" w:cs="宋体"/>
          <w:bCs/>
          <w:szCs w:val="21"/>
          <w:highlight w:val="none"/>
        </w:rPr>
        <w:t xml:space="preserve">“</w:t>
      </w:r>
      <w:r>
        <w:rPr>
          <w:rFonts w:hint="eastAsia" w:ascii="宋体" w:hAnsi="宋体" w:cs="宋体"/>
          <w:szCs w:val="21"/>
          <w:highlight w:val="none"/>
        </w:rPr>
        <w:t xml:space="preserve">节能产品</w:t>
      </w:r>
      <w:r>
        <w:rPr>
          <w:rFonts w:hint="eastAsia" w:ascii="宋体" w:hAnsi="宋体" w:cs="宋体"/>
          <w:bCs/>
          <w:szCs w:val="21"/>
          <w:highlight w:val="none"/>
        </w:rPr>
        <w:t xml:space="preserve">”</w:t>
      </w:r>
      <w:r>
        <w:rPr>
          <w:rFonts w:hint="eastAsia" w:ascii="宋体" w:hAnsi="宋体" w:cs="宋体"/>
          <w:szCs w:val="21"/>
          <w:highlight w:val="none"/>
        </w:rPr>
        <w:t xml:space="preserve">或者</w:t>
      </w:r>
      <w:r>
        <w:rPr>
          <w:rFonts w:hint="eastAsia" w:ascii="宋体" w:hAnsi="宋体" w:cs="宋体"/>
          <w:bCs/>
          <w:szCs w:val="21"/>
          <w:highlight w:val="none"/>
        </w:rPr>
        <w:t xml:space="preserve">“</w:t>
      </w:r>
      <w:r>
        <w:rPr>
          <w:rFonts w:hint="eastAsia" w:ascii="宋体" w:hAnsi="宋体" w:cs="宋体"/>
          <w:szCs w:val="21"/>
          <w:highlight w:val="none"/>
        </w:rPr>
        <w:t xml:space="preserve">环保产品</w:t>
      </w:r>
      <w:r>
        <w:rPr>
          <w:rFonts w:hint="eastAsia" w:ascii="宋体" w:hAnsi="宋体" w:cs="宋体"/>
          <w:bCs/>
          <w:szCs w:val="21"/>
          <w:highlight w:val="none"/>
        </w:rPr>
        <w:t xml:space="preserve">”</w:t>
      </w:r>
      <w:r>
        <w:rPr>
          <w:rFonts w:hint="eastAsia" w:ascii="宋体" w:hAnsi="宋体" w:cs="宋体"/>
          <w:szCs w:val="21"/>
          <w:highlight w:val="none"/>
        </w:rPr>
        <w:t xml:space="preserve">是指国务院有关部门发布的最新一期《节能产品政府采购品目清单》或者《环境标志产品政府采购品目清单》内的产品。</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2.11</w:t>
      </w:r>
      <w:r>
        <w:rPr>
          <w:rFonts w:hint="eastAsia" w:ascii="宋体" w:hAnsi="宋体" w:cs="宋体"/>
          <w:bCs/>
          <w:szCs w:val="21"/>
          <w:highlight w:val="none"/>
        </w:rPr>
        <w:t xml:space="preserve">“</w:t>
      </w:r>
      <w:r>
        <w:rPr>
          <w:rFonts w:hint="eastAsia" w:ascii="宋体" w:hAnsi="宋体" w:cs="宋体"/>
          <w:szCs w:val="21"/>
          <w:highlight w:val="none"/>
        </w:rPr>
        <w:t xml:space="preserve">进口产品</w:t>
      </w:r>
      <w:r>
        <w:rPr>
          <w:rFonts w:hint="eastAsia" w:ascii="宋体" w:hAnsi="宋体" w:cs="宋体"/>
          <w:bCs/>
          <w:szCs w:val="21"/>
          <w:highlight w:val="none"/>
        </w:rPr>
        <w:t xml:space="preserve">”</w:t>
      </w:r>
      <w:r>
        <w:rPr>
          <w:rFonts w:hint="eastAsia" w:ascii="宋体" w:hAnsi="宋体" w:cs="宋体"/>
          <w:szCs w:val="21"/>
          <w:highlight w:val="none"/>
        </w:rPr>
        <w:t xml:space="preserve">是指通过中国海关报关验放进入中国境内且产自关境外的产品。</w:t>
      </w:r>
      <w:r/>
    </w:p>
    <w:p>
      <w:pPr>
        <w:pStyle w:val="994"/>
        <w:ind w:left="0" w:right="210"/>
        <w:spacing w:line="360" w:lineRule="auto"/>
        <w:rPr>
          <w:rFonts w:ascii="宋体" w:hAnsi="宋体" w:cs="宋体"/>
          <w:highlight w:val="none"/>
        </w:rPr>
      </w:pPr>
      <w:r>
        <w:rPr>
          <w:rFonts w:hint="eastAsia" w:ascii="宋体" w:hAnsi="宋体" w:cs="宋体"/>
          <w:highlight w:val="none"/>
        </w:rPr>
        <w:t xml:space="preserve">3.适用法律</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3.1本次采购适用《中华人民共和国政府采购法》（以下简称政府采购法）、《中华人民共和国政府采购法实施条例》（以下简称政府采购法实施条例）、《政府采购竞争性磋商采购方式管理暂行办法》等法律、行政法规、部门规章和规范性文件。</w:t>
      </w:r>
      <w:r/>
    </w:p>
    <w:p>
      <w:pPr>
        <w:pStyle w:val="994"/>
        <w:ind w:left="0" w:right="210"/>
        <w:spacing w:line="360" w:lineRule="auto"/>
        <w:rPr>
          <w:rFonts w:ascii="宋体" w:hAnsi="宋体" w:cs="宋体"/>
          <w:highlight w:val="none"/>
        </w:rPr>
      </w:pPr>
      <w:r>
        <w:rPr>
          <w:rFonts w:hint="eastAsia" w:ascii="宋体" w:hAnsi="宋体" w:cs="宋体"/>
          <w:highlight w:val="none"/>
        </w:rPr>
        <w:t xml:space="preserve">4.政府采购政策（包括但不限于下列具体政策要求）</w:t>
      </w:r>
      <w:r/>
    </w:p>
    <w:p>
      <w:pPr>
        <w:ind w:firstLine="422"/>
        <w:spacing w:before="156" w:line="360" w:lineRule="auto"/>
        <w:rPr>
          <w:rFonts w:ascii="宋体" w:hAnsi="宋体" w:cs="宋体"/>
          <w:b/>
          <w:szCs w:val="21"/>
          <w:highlight w:val="none"/>
        </w:rPr>
      </w:pPr>
      <w:r>
        <w:rPr>
          <w:rFonts w:hint="eastAsia" w:ascii="宋体" w:hAnsi="宋体" w:cs="宋体"/>
          <w:b/>
          <w:szCs w:val="21"/>
          <w:highlight w:val="none"/>
        </w:rPr>
        <w:t xml:space="preserve">4.1中小企业、监狱企业及残疾人福利性单位</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4.1.1中小企业定义：</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4.1.1.1中小企业是指在中华人民共和国境内依法设立，依据国务院批准的中小企业划分标准确定的中型企</w:t>
      </w:r>
      <w:r>
        <w:rPr>
          <w:rFonts w:hint="eastAsia" w:ascii="宋体" w:hAnsi="宋体" w:cs="宋体"/>
          <w:szCs w:val="21"/>
          <w:highlight w:val="none"/>
        </w:rPr>
        <w:t xml:space="preserve">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4.1.1.2供应商提供的货物、工程或者服务符合下列情形的，享受中小企业扶持政策：</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（2）在工程采购项目中，工程由中小企业承建，即工程施工单位为中小企业；</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4.1.1.3在货物采购项目中，供应商提供的货物既有中小企业制造货物，也有大型企业制造货物的，不享受中小企业扶持政策。</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4.1.3残疾人福利单位定义：享受政府采购支持政策的残疾人福利性单位应当同时满足以下条件：</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（1）安置的残疾人占本单位在职职工人数的比例不低于25%（含25%），并且安置的残疾人人数不少于10人（含10人）；</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（2）依法与安置的每位残疾人签订了一年以上（含一年）的劳动合同或服务协议；</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ascii="宋体" w:hAnsi="宋体" w:cs="宋体"/>
          <w:b/>
          <w:szCs w:val="21"/>
          <w:highlight w:val="none"/>
        </w:rPr>
      </w:pPr>
      <w:r>
        <w:rPr>
          <w:rFonts w:hint="eastAsia" w:ascii="宋体" w:hAnsi="宋体" w:cs="宋体"/>
          <w:szCs w:val="21"/>
          <w:highlight w:val="none"/>
        </w:rPr>
        <w:t xml:space="preserve">4.1.4小微企业价格评审优惠的政策调整：见第五章《评审方法与评审标准》（如涉及）。</w:t>
      </w:r>
      <w:r/>
    </w:p>
    <w:p>
      <w:pPr>
        <w:ind w:firstLine="422"/>
        <w:spacing w:before="156" w:line="360" w:lineRule="auto"/>
        <w:rPr>
          <w:rFonts w:ascii="宋体" w:hAnsi="宋体" w:cs="宋体"/>
          <w:b/>
          <w:szCs w:val="21"/>
          <w:highlight w:val="none"/>
        </w:rPr>
      </w:pPr>
      <w:r>
        <w:rPr>
          <w:rFonts w:hint="eastAsia" w:ascii="宋体" w:hAnsi="宋体" w:cs="宋体"/>
          <w:b/>
          <w:szCs w:val="21"/>
          <w:highlight w:val="none"/>
        </w:rPr>
        <w:t xml:space="preserve">4.2政府采购节能产品、环境标志产品</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4.2.3如本项目采购产品属于实施政府强制采购品目清单范围的节能产品，则供应商所报产品必须获得国家确定的认证机构出具的、处于有效期之内的节能产品认证证书，否则响应无效；</w:t>
      </w:r>
      <w:r/>
    </w:p>
    <w:p>
      <w:pPr>
        <w:ind w:firstLine="420"/>
        <w:spacing w:before="156" w:line="360" w:lineRule="auto"/>
        <w:rPr>
          <w:rFonts w:ascii="宋体" w:hAnsi="宋体" w:cs="宋体"/>
          <w:b/>
          <w:szCs w:val="21"/>
          <w:highlight w:val="none"/>
        </w:rPr>
      </w:pPr>
      <w:r>
        <w:rPr>
          <w:rFonts w:hint="eastAsia" w:ascii="宋体" w:hAnsi="宋体" w:cs="宋体"/>
          <w:szCs w:val="21"/>
          <w:highlight w:val="none"/>
        </w:rPr>
        <w:t xml:space="preserve">4.2.4非政府强制采购的节能产品或环境标志产品，依据品目清单和认证证书实施政府优先采购。</w:t>
      </w:r>
      <w:r>
        <w:rPr>
          <w:rFonts w:hint="eastAsia" w:ascii="宋体" w:hAnsi="宋体" w:cs="宋体"/>
          <w:b/>
          <w:szCs w:val="21"/>
          <w:highlight w:val="none"/>
        </w:rPr>
        <w:t xml:space="preserve">优先采购的具体规定见第五章《评审方法与评审标准》（如涉及）。</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4.3未按上述要求提供相关材料的，不享受相关政策。</w:t>
      </w:r>
      <w:r/>
    </w:p>
    <w:p>
      <w:pPr>
        <w:pStyle w:val="994"/>
        <w:ind w:left="0" w:right="210"/>
        <w:spacing w:line="360" w:lineRule="auto"/>
        <w:rPr>
          <w:rFonts w:ascii="宋体" w:hAnsi="宋体" w:cs="宋体"/>
          <w:highlight w:val="none"/>
        </w:rPr>
      </w:pPr>
      <w:r>
        <w:rPr>
          <w:rFonts w:hint="eastAsia" w:ascii="宋体" w:hAnsi="宋体" w:cs="宋体"/>
          <w:highlight w:val="none"/>
        </w:rPr>
        <w:t xml:space="preserve">5.相关费用</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5.1参加磋商活动的供应商应自行承担所有与参加磋商有关的费用。</w:t>
      </w:r>
      <w:r/>
    </w:p>
    <w:p>
      <w:pPr>
        <w:pStyle w:val="994"/>
        <w:ind w:left="0" w:right="210"/>
        <w:spacing w:line="360" w:lineRule="auto"/>
        <w:rPr>
          <w:rFonts w:ascii="宋体" w:hAnsi="宋体" w:cs="宋体"/>
          <w:highlight w:val="none"/>
        </w:rPr>
      </w:pPr>
      <w:r>
        <w:rPr>
          <w:rFonts w:hint="eastAsia" w:ascii="宋体" w:hAnsi="宋体" w:cs="宋体"/>
          <w:highlight w:val="none"/>
        </w:rPr>
        <w:t xml:space="preserve">6.保密</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p>
    <w:p>
      <w:pPr>
        <w:pStyle w:val="994"/>
        <w:ind w:left="0" w:right="210"/>
        <w:spacing w:line="360" w:lineRule="auto"/>
        <w:rPr>
          <w:rFonts w:ascii="宋体" w:hAnsi="宋体" w:cs="宋体"/>
          <w:highlight w:val="none"/>
        </w:rPr>
      </w:pPr>
      <w:r>
        <w:rPr>
          <w:rFonts w:hint="eastAsia" w:ascii="宋体" w:hAnsi="宋体" w:cs="宋体"/>
          <w:highlight w:val="none"/>
        </w:rPr>
        <w:t xml:space="preserve">7.语言文字、计量单位</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7.1所有文件使用的语言文字为中文。相关当事人提供外文书证或者外国语视听资料的，应当附有中文译本，由翻译机构盖章或者翻译人员签名。</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7.2所有文件中的计量单位，除磋商文件有特殊要求外，应采用国家法定计量单位。</w:t>
      </w:r>
      <w:r/>
    </w:p>
    <w:p>
      <w:pPr>
        <w:pStyle w:val="994"/>
        <w:ind w:left="0" w:right="210"/>
        <w:spacing w:line="360" w:lineRule="auto"/>
        <w:rPr>
          <w:rFonts w:ascii="宋体" w:hAnsi="宋体" w:cs="宋体"/>
          <w:highlight w:val="none"/>
        </w:rPr>
      </w:pPr>
      <w:r>
        <w:rPr>
          <w:rFonts w:hint="eastAsia" w:ascii="宋体" w:hAnsi="宋体" w:cs="宋体"/>
          <w:highlight w:val="none"/>
        </w:rPr>
        <w:t xml:space="preserve">8.现场考察</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8.1</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规定现场考察的，供应商须按照</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规定的时间、地点参加踏勘，以获得有关编制响应文件和签署合同所涉及现场的资料。供应商承担现场考察所发生的自身费用、责任和风险。</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8.2供应商不按照</w:t>
      </w:r>
      <w:r>
        <w:rPr>
          <w:rFonts w:hint="eastAsia" w:ascii="宋体" w:hAnsi="宋体" w:cs="宋体"/>
          <w:bCs/>
          <w:szCs w:val="21"/>
          <w:highlight w:val="none"/>
        </w:rPr>
        <w:t xml:space="preserve">本须知的规定</w:t>
      </w:r>
      <w:r>
        <w:rPr>
          <w:rFonts w:hint="eastAsia" w:ascii="宋体" w:hAnsi="宋体" w:cs="宋体"/>
          <w:szCs w:val="21"/>
          <w:highlight w:val="none"/>
        </w:rPr>
        <w:t xml:space="preserve">参加项目现场考察的，视同放弃现场考察，采购方将不再另行组织现场考察。以此为由，影响后期响应文件相关的磋商、签约、履约条件的，是供应商自身的风险，采购方对此不承担责任。</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8.3除非有特殊要求，磋商文件不提供项目所在地的自然环境、气候条件、公用设施等情况，供应商被视为熟悉上述与履行合同有关的一切情况。</w:t>
      </w:r>
      <w:r/>
    </w:p>
    <w:p>
      <w:pPr>
        <w:pStyle w:val="994"/>
        <w:ind w:left="0" w:right="210"/>
        <w:spacing w:line="360" w:lineRule="auto"/>
        <w:rPr>
          <w:rFonts w:ascii="宋体" w:hAnsi="宋体" w:cs="宋体"/>
          <w:highlight w:val="none"/>
        </w:rPr>
      </w:pPr>
      <w:r>
        <w:rPr>
          <w:rFonts w:hint="eastAsia" w:ascii="宋体" w:hAnsi="宋体" w:cs="宋体"/>
          <w:highlight w:val="none"/>
        </w:rPr>
        <w:t xml:space="preserve">9.磋商前答疑会</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9.1</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规定召开磋商前答疑会的，采购方按</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规定的时间和地点召开磋商前答疑会，澄清供应商提出的询问。</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9.2供应商应按</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规定的时间和形式将提出的询问送达采购方，以便采购方在会议期间澄清，逾期的询问将不被接受。</w:t>
      </w:r>
      <w:r/>
    </w:p>
    <w:p>
      <w:pPr>
        <w:pStyle w:val="994"/>
        <w:ind w:left="0" w:right="210"/>
        <w:spacing w:line="360" w:lineRule="auto"/>
        <w:rPr>
          <w:rFonts w:ascii="宋体" w:hAnsi="宋体" w:cs="宋体"/>
          <w:highlight w:val="none"/>
        </w:rPr>
      </w:pPr>
      <w:r>
        <w:rPr>
          <w:rFonts w:hint="eastAsia" w:ascii="宋体" w:hAnsi="宋体" w:cs="宋体"/>
          <w:szCs w:val="21"/>
          <w:highlight w:val="none"/>
        </w:rPr>
        <w:t xml:space="preserve">10.联合体响应</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10.1本项目是否接受联合体形式参与详见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10.2供应商为联合体形式的，应遵守以下规定：</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（1）联合体各方必须签订联合体协议书，明确联合体牵头人和各方权利、义务及分工、合同工作量比例；</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（2）联合体各方均应当符合《政府采购法》第二十二条第一款规定的条件；</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（3）联合体中有同类资质的供应商按照联合体分工承担相同工作的，应当按照资质等级较低的供应商确定资质等级；</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（4）以联合体形式参加政府采购活动的，联合体各方不得再单独参加或者与其他供应商另外组成联合体参加同一合同项下的政府采购活动。</w:t>
      </w:r>
      <w:r/>
    </w:p>
    <w:p>
      <w:pPr>
        <w:pStyle w:val="994"/>
        <w:ind w:left="0" w:right="210"/>
        <w:spacing w:line="360" w:lineRule="auto"/>
        <w:rPr>
          <w:rFonts w:ascii="宋体" w:hAnsi="宋体" w:cs="宋体"/>
          <w:highlight w:val="none"/>
        </w:rPr>
      </w:pPr>
      <w:r>
        <w:rPr>
          <w:rFonts w:hint="eastAsia" w:ascii="宋体" w:hAnsi="宋体" w:cs="宋体"/>
          <w:highlight w:val="none"/>
        </w:rPr>
        <w:t xml:space="preserve">11.分包</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11.1采购人允许采用分包方式履行合同的，成交供应商可以依法在成交后将成交项目的非主体、非关键性工作采取分包方式履行合同。本项目的非主体、非关键性工作是否允许分包，见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11.2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p>
    <w:p>
      <w:pPr>
        <w:pStyle w:val="994"/>
        <w:ind w:left="0" w:right="210"/>
        <w:spacing w:line="360" w:lineRule="auto"/>
        <w:rPr>
          <w:rFonts w:ascii="宋体" w:hAnsi="宋体" w:cs="宋体"/>
          <w:highlight w:val="none"/>
        </w:rPr>
      </w:pPr>
      <w:r>
        <w:rPr>
          <w:rFonts w:hint="eastAsia" w:ascii="宋体" w:hAnsi="宋体" w:cs="宋体"/>
          <w:highlight w:val="none"/>
        </w:rPr>
        <w:t xml:space="preserve">12.样品</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12.1本项目是否要求供应商提供样品，以及样品制作的标准和要求、是否需要随样品提交相关检测报告、样品的提交要求等详见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12.2样品的评审方法以及评审标准等内容见第五章《评审方法与评审标准》。</w:t>
      </w:r>
      <w:r/>
    </w:p>
    <w:p>
      <w:pPr>
        <w:pStyle w:val="994"/>
        <w:ind w:left="0" w:right="210"/>
        <w:spacing w:line="360" w:lineRule="auto"/>
        <w:rPr>
          <w:rFonts w:ascii="宋体" w:hAnsi="宋体" w:cs="宋体"/>
          <w:highlight w:val="none"/>
        </w:rPr>
      </w:pPr>
      <w:r>
        <w:rPr>
          <w:rFonts w:hint="eastAsia" w:ascii="宋体" w:hAnsi="宋体" w:cs="宋体"/>
          <w:highlight w:val="none"/>
        </w:rPr>
        <w:t xml:space="preserve">13.采购进口产品</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13.1本项目是否采购进口产品及相关要求见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pStyle w:val="994"/>
        <w:ind w:left="0" w:right="210"/>
        <w:spacing w:line="360" w:lineRule="auto"/>
        <w:rPr>
          <w:rFonts w:ascii="宋体" w:hAnsi="宋体" w:cs="宋体"/>
          <w:highlight w:val="none"/>
        </w:rPr>
      </w:pPr>
      <w:r>
        <w:rPr>
          <w:rFonts w:hint="eastAsia" w:ascii="宋体" w:hAnsi="宋体" w:cs="宋体"/>
          <w:highlight w:val="none"/>
        </w:rPr>
        <w:t xml:space="preserve">14.采购项目预算及最高限价</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14.1本项目采购资金已列入政府采购预算，预算金额见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14.2本项目最高限价要求见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pStyle w:val="994"/>
        <w:ind w:left="0" w:right="210"/>
        <w:spacing w:line="360" w:lineRule="auto"/>
        <w:rPr>
          <w:rFonts w:ascii="宋体" w:hAnsi="宋体" w:cs="宋体"/>
          <w:highlight w:val="none"/>
        </w:rPr>
      </w:pPr>
      <w:r>
        <w:rPr>
          <w:rFonts w:hint="eastAsia" w:ascii="宋体" w:hAnsi="宋体" w:cs="宋体"/>
          <w:highlight w:val="none"/>
        </w:rPr>
        <w:t xml:space="preserve">15.</w:t>
      </w:r>
      <w:r>
        <w:rPr>
          <w:rFonts w:hint="eastAsia" w:ascii="宋体" w:hAnsi="宋体" w:cs="宋体"/>
          <w:bCs w:val="0"/>
          <w:szCs w:val="21"/>
          <w:highlight w:val="none"/>
        </w:rPr>
        <w:t xml:space="preserve"> 供应商</w:t>
      </w:r>
      <w:r>
        <w:rPr>
          <w:rFonts w:hint="eastAsia" w:ascii="宋体" w:hAnsi="宋体" w:cs="宋体"/>
          <w:highlight w:val="none"/>
        </w:rPr>
        <w:t xml:space="preserve">资格条件</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15.1</w:t>
      </w:r>
      <w:r>
        <w:rPr>
          <w:rFonts w:hint="eastAsia" w:ascii="宋体" w:hAnsi="宋体" w:cs="宋体"/>
          <w:bCs/>
          <w:szCs w:val="21"/>
          <w:highlight w:val="none"/>
        </w:rPr>
        <w:t xml:space="preserve">供应商</w:t>
      </w:r>
      <w:r>
        <w:rPr>
          <w:rFonts w:hint="eastAsia" w:ascii="宋体" w:hAnsi="宋体" w:cs="宋体"/>
          <w:szCs w:val="21"/>
          <w:highlight w:val="none"/>
        </w:rPr>
        <w:t xml:space="preserve">资格条件见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pStyle w:val="994"/>
        <w:ind w:left="0" w:right="210"/>
        <w:spacing w:line="360" w:lineRule="auto"/>
        <w:rPr>
          <w:rFonts w:ascii="宋体" w:hAnsi="宋体" w:cs="宋体"/>
          <w:highlight w:val="none"/>
        </w:rPr>
      </w:pPr>
      <w:r>
        <w:rPr>
          <w:rFonts w:hint="eastAsia" w:ascii="宋体" w:hAnsi="宋体" w:cs="宋体"/>
          <w:highlight w:val="none"/>
        </w:rPr>
        <w:t xml:space="preserve">二．磋商文件</w:t>
      </w:r>
      <w:r/>
    </w:p>
    <w:p>
      <w:pPr>
        <w:pStyle w:val="994"/>
        <w:ind w:left="0" w:right="210"/>
        <w:spacing w:line="360" w:lineRule="auto"/>
        <w:rPr>
          <w:rFonts w:ascii="宋体" w:hAnsi="宋体" w:cs="宋体"/>
          <w:highlight w:val="none"/>
        </w:rPr>
      </w:pPr>
      <w:r>
        <w:rPr>
          <w:rFonts w:hint="eastAsia" w:ascii="宋体" w:hAnsi="宋体" w:cs="宋体"/>
          <w:highlight w:val="none"/>
        </w:rPr>
        <w:t xml:space="preserve">16.磋商文件的构成</w:t>
      </w:r>
      <w:r/>
    </w:p>
    <w:p>
      <w:pPr>
        <w:pStyle w:val="1065"/>
        <w:ind w:firstLine="420"/>
        <w:rPr>
          <w:rFonts w:hAnsi="宋体" w:cs="宋体"/>
          <w:bCs/>
          <w:sz w:val="21"/>
          <w:highlight w:val="none"/>
        </w:rPr>
      </w:pPr>
      <w:r>
        <w:rPr>
          <w:rFonts w:hint="eastAsia" w:hAnsi="宋体" w:cs="宋体"/>
          <w:bCs/>
          <w:sz w:val="21"/>
          <w:highlight w:val="none"/>
        </w:rPr>
        <w:t xml:space="preserve">16.1磋商文件各章节的内容如下：</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第一章：竞争性磋商公告</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第二章：供应商须知</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第三章：政府采购合同条款及格式</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第四章：采购需求</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第五章：评审方法与评审标准</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第六章：响应文件格式</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对磋商文件所作的澄清、修改，构成磋商文件的组成部分。</w:t>
      </w:r>
      <w:r/>
    </w:p>
    <w:p>
      <w:pPr>
        <w:ind w:firstLine="422"/>
        <w:spacing w:before="156" w:line="360" w:lineRule="auto"/>
        <w:rPr>
          <w:rFonts w:ascii="宋体" w:hAnsi="宋体" w:cs="宋体"/>
          <w:szCs w:val="21"/>
          <w:highlight w:val="none"/>
        </w:rPr>
      </w:pPr>
      <w:r>
        <w:rPr>
          <w:rFonts w:hint="eastAsia" w:ascii="宋体" w:hAnsi="宋体" w:cs="宋体"/>
          <w:b/>
          <w:szCs w:val="21"/>
          <w:highlight w:val="none"/>
        </w:rPr>
        <w:t xml:space="preserve">★磋商文件</w:t>
      </w:r>
      <w:r>
        <w:rPr>
          <w:rFonts w:hint="eastAsia" w:ascii="宋体" w:hAnsi="宋体" w:cs="宋体"/>
          <w:b/>
          <w:szCs w:val="21"/>
          <w:highlight w:val="none"/>
          <w:lang w:val="en-US" w:eastAsia="zh-CN"/>
        </w:rPr>
        <w:t xml:space="preserve">中标</w:t>
      </w:r>
      <w:r>
        <w:rPr>
          <w:rFonts w:hint="eastAsia" w:ascii="宋体" w:hAnsi="宋体" w:cs="宋体"/>
          <w:b/>
          <w:szCs w:val="21"/>
          <w:highlight w:val="none"/>
        </w:rPr>
        <w:t xml:space="preserve">注</w:t>
      </w:r>
      <w:r>
        <w:rPr>
          <w:rFonts w:hint="eastAsia" w:ascii="宋体" w:hAnsi="宋体" w:cs="宋体"/>
          <w:bCs/>
          <w:szCs w:val="21"/>
          <w:highlight w:val="none"/>
        </w:rPr>
        <w:t xml:space="preserve">“</w:t>
      </w:r>
      <w:r>
        <w:rPr>
          <w:rFonts w:hint="eastAsia" w:ascii="宋体" w:hAnsi="宋体" w:cs="宋体"/>
          <w:b/>
          <w:szCs w:val="21"/>
          <w:highlight w:val="none"/>
        </w:rPr>
        <w:t xml:space="preserve">★</w:t>
      </w:r>
      <w:r>
        <w:rPr>
          <w:rFonts w:hint="eastAsia" w:ascii="宋体" w:hAnsi="宋体" w:cs="宋体"/>
          <w:bCs/>
          <w:szCs w:val="21"/>
          <w:highlight w:val="none"/>
        </w:rPr>
        <w:t xml:space="preserve">”</w:t>
      </w:r>
      <w:r>
        <w:rPr>
          <w:rFonts w:hint="eastAsia" w:ascii="宋体" w:hAnsi="宋体" w:cs="宋体"/>
          <w:b/>
          <w:szCs w:val="21"/>
          <w:highlight w:val="none"/>
        </w:rPr>
        <w:t xml:space="preserve">符号的条款为实质性要求条款（即重要条款）。</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16.2供应商应仔细阅读和检查磋商文件的全部内容。如发现磋商文件内容不全，应及时向采购方提出，以便补齐。</w:t>
      </w:r>
      <w:r/>
    </w:p>
    <w:p>
      <w:pPr>
        <w:ind w:firstLine="420"/>
        <w:spacing w:before="156" w:line="360" w:lineRule="auto"/>
        <w:rPr>
          <w:rFonts w:ascii="宋体" w:hAnsi="宋体" w:cs="宋体"/>
          <w:bCs/>
          <w:szCs w:val="21"/>
          <w:highlight w:val="none"/>
        </w:rPr>
      </w:pPr>
      <w:r>
        <w:rPr>
          <w:rFonts w:hint="eastAsia" w:ascii="宋体" w:hAnsi="宋体" w:cs="宋体"/>
          <w:bCs/>
          <w:szCs w:val="21"/>
          <w:highlight w:val="none"/>
        </w:rPr>
        <w:t xml:space="preserve">16.3</w:t>
      </w:r>
      <w:r>
        <w:rPr>
          <w:rFonts w:hint="eastAsia" w:ascii="宋体" w:hAnsi="宋体" w:cs="宋体"/>
          <w:szCs w:val="21"/>
          <w:highlight w:val="none"/>
        </w:rPr>
        <w:t xml:space="preserve">供应商</w:t>
      </w:r>
      <w:r>
        <w:rPr>
          <w:rFonts w:hint="eastAsia" w:ascii="宋体" w:hAnsi="宋体" w:cs="宋体"/>
          <w:bCs/>
          <w:szCs w:val="21"/>
          <w:highlight w:val="none"/>
        </w:rPr>
        <w:t xml:space="preserve">按照磋商文件要求编制响应文件。任何对磋商文件的忽略或误解，不能作为响应文件存在缺陷或瑕疵的理由，其风险由</w:t>
      </w:r>
      <w:r>
        <w:rPr>
          <w:rFonts w:hint="eastAsia" w:ascii="宋体" w:hAnsi="宋体" w:cs="宋体"/>
          <w:szCs w:val="21"/>
          <w:highlight w:val="none"/>
        </w:rPr>
        <w:t xml:space="preserve">供应商</w:t>
      </w:r>
      <w:r>
        <w:rPr>
          <w:rFonts w:hint="eastAsia" w:ascii="宋体" w:hAnsi="宋体" w:cs="宋体"/>
          <w:bCs/>
          <w:szCs w:val="21"/>
          <w:highlight w:val="none"/>
        </w:rPr>
        <w:t xml:space="preserve">承担。</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16.4本项目磋商文件如包括多个分包，则除非特别说明，磋商文件所列各项要求均为各分包通用要求。</w:t>
      </w:r>
      <w:r/>
    </w:p>
    <w:p>
      <w:pPr>
        <w:pStyle w:val="994"/>
        <w:ind w:left="0" w:right="210"/>
        <w:spacing w:line="360" w:lineRule="auto"/>
        <w:rPr>
          <w:rFonts w:ascii="宋体" w:hAnsi="宋体" w:cs="宋体"/>
          <w:highlight w:val="none"/>
        </w:rPr>
      </w:pPr>
      <w:r>
        <w:rPr>
          <w:rFonts w:hint="eastAsia" w:ascii="宋体" w:hAnsi="宋体" w:cs="宋体"/>
          <w:highlight w:val="none"/>
        </w:rPr>
        <w:t xml:space="preserve">17.磋商文件的澄清或者修改</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17.1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17.2澄清或者修改的内容可能影响响应文件编制的，采购方应当在提交首次响应文件截止时间至少5日前，以书面形式通知所有获取磋商文件的供应商；不足5日的，采购方应当顺延提交首次响应文件截止时间。</w:t>
      </w:r>
      <w:r/>
    </w:p>
    <w:p>
      <w:pPr>
        <w:pStyle w:val="994"/>
        <w:ind w:left="0" w:right="210"/>
        <w:spacing w:line="360" w:lineRule="auto"/>
        <w:rPr>
          <w:rFonts w:ascii="宋体" w:hAnsi="宋体" w:cs="宋体"/>
          <w:highlight w:val="none"/>
        </w:rPr>
      </w:pPr>
      <w:r>
        <w:rPr>
          <w:rFonts w:hint="eastAsia" w:ascii="宋体" w:hAnsi="宋体" w:cs="宋体"/>
          <w:highlight w:val="none"/>
        </w:rPr>
        <w:t xml:space="preserve">三．响应文件</w:t>
      </w:r>
      <w:r/>
    </w:p>
    <w:p>
      <w:pPr>
        <w:pStyle w:val="994"/>
        <w:ind w:left="0" w:right="210"/>
        <w:spacing w:line="360" w:lineRule="auto"/>
        <w:rPr>
          <w:rFonts w:ascii="宋体" w:hAnsi="宋体" w:cs="宋体"/>
          <w:highlight w:val="none"/>
        </w:rPr>
      </w:pPr>
      <w:r>
        <w:rPr>
          <w:rFonts w:hint="eastAsia" w:ascii="宋体" w:hAnsi="宋体" w:cs="宋体"/>
          <w:highlight w:val="none"/>
        </w:rPr>
        <w:t xml:space="preserve">18.响应文件的组成</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18.1响应文件由价格及商务部分、技术部分以及其他部分组成，格式见磋商文件第六章《响应文件格式》。</w:t>
      </w:r>
      <w:r/>
    </w:p>
    <w:p>
      <w:pPr>
        <w:ind w:firstLine="422"/>
        <w:spacing w:before="156" w:line="360" w:lineRule="auto"/>
        <w:rPr>
          <w:rFonts w:ascii="宋体" w:hAnsi="宋体" w:cs="宋体"/>
          <w:b/>
          <w:szCs w:val="21"/>
          <w:highlight w:val="none"/>
        </w:rPr>
      </w:pPr>
      <w:r>
        <w:rPr>
          <w:rFonts w:hint="eastAsia" w:ascii="宋体" w:hAnsi="宋体" w:cs="宋体"/>
          <w:b/>
          <w:szCs w:val="21"/>
          <w:highlight w:val="none"/>
        </w:rPr>
        <w:t xml:space="preserve">18.2</w:t>
      </w:r>
      <w:r>
        <w:rPr>
          <w:rFonts w:hint="eastAsia" w:ascii="宋体" w:hAnsi="宋体" w:cs="宋体"/>
          <w:b/>
          <w:sz w:val="22"/>
          <w:szCs w:val="22"/>
          <w:highlight w:val="none"/>
        </w:rPr>
        <w:t xml:space="preserve">响应文件的价格及商务部分，包括但不限于下列文件：</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（1）响应函，格式见附件。</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（2）法定代表人（单位负责人）身份证明，格式见附件。</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（3）法定代表人（单位负责人）授权委托书（适用于法人/非法人），格式见附件。</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（4-1）初始报价一览表，格式见附件</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（4-2）分项</w:t>
      </w:r>
      <w:r>
        <w:rPr>
          <w:rFonts w:hint="eastAsia" w:ascii="宋体" w:hAnsi="宋体" w:cs="宋体"/>
          <w:szCs w:val="21"/>
          <w:highlight w:val="none"/>
          <w:lang w:val="en-US" w:eastAsia="zh-CN"/>
        </w:rPr>
        <w:t xml:space="preserve">清单</w:t>
      </w:r>
      <w:r>
        <w:rPr>
          <w:rFonts w:hint="eastAsia" w:ascii="宋体" w:hAnsi="宋体" w:cs="宋体"/>
          <w:szCs w:val="21"/>
          <w:highlight w:val="none"/>
        </w:rPr>
        <w:t xml:space="preserve">表，格式见附件。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（5）商务条款偏离表，格式见附件。</w:t>
      </w:r>
      <w:r/>
    </w:p>
    <w:p>
      <w:pPr>
        <w:ind w:firstLine="315"/>
        <w:jc w:val="left"/>
        <w:spacing w:line="360" w:lineRule="auto"/>
        <w:rPr>
          <w:highlight w:val="none"/>
        </w:rPr>
      </w:pPr>
      <w:r>
        <w:rPr>
          <w:rFonts w:hint="eastAsia" w:ascii="宋体" w:hAnsi="宋体" w:cs="宋体"/>
          <w:szCs w:val="21"/>
          <w:highlight w:val="none"/>
        </w:rPr>
        <w:t xml:space="preserve">（6）技术条款偏离表，格式见附件。</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（7）供应商具备磋商资格的证明文件（</w:t>
      </w:r>
      <w:r>
        <w:rPr>
          <w:rFonts w:hint="eastAsia" w:ascii="宋体" w:hAnsi="宋体" w:cs="宋体"/>
          <w:highlight w:val="none"/>
        </w:rPr>
        <w:t xml:space="preserve">如为南京市政府采购项目，按照公告要求提供</w:t>
      </w:r>
      <w:r>
        <w:rPr>
          <w:rFonts w:hint="eastAsia" w:ascii="宋体" w:hAnsi="宋体" w:cs="宋体"/>
          <w:szCs w:val="21"/>
          <w:highlight w:val="none"/>
        </w:rPr>
        <w:t xml:space="preserve">）：</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（7-1-1）营业执照复印件或自然人的身份证明复印件（或具有同等法律效力的证照）。</w:t>
      </w:r>
      <w:r/>
    </w:p>
    <w:p>
      <w:pPr>
        <w:ind w:firstLine="525"/>
        <w:jc w:val="left"/>
        <w:spacing w:line="360" w:lineRule="auto"/>
        <w:rPr>
          <w:rFonts w:ascii="宋体" w:hAnsi="宋体" w:cs="宋体"/>
          <w:szCs w:val="21"/>
          <w:highlight w:val="none"/>
        </w:rPr>
      </w:pPr>
      <w:r>
        <w:rPr>
          <w:rFonts w:hint="eastAsia" w:ascii="宋体" w:hAnsi="宋体" w:cs="宋体"/>
          <w:szCs w:val="21"/>
          <w:highlight w:val="none"/>
        </w:rPr>
        <w:t xml:space="preserve">（a）供应商为企业（包括合伙企业）的，应提供有效的“营业执照”。</w:t>
      </w:r>
      <w:r/>
    </w:p>
    <w:p>
      <w:pPr>
        <w:ind w:firstLine="525"/>
        <w:jc w:val="left"/>
        <w:spacing w:line="360" w:lineRule="auto"/>
        <w:rPr>
          <w:rFonts w:ascii="宋体" w:hAnsi="宋体" w:cs="宋体"/>
          <w:szCs w:val="21"/>
          <w:highlight w:val="none"/>
        </w:rPr>
      </w:pPr>
      <w:r>
        <w:rPr>
          <w:rFonts w:hint="eastAsia" w:ascii="宋体" w:hAnsi="宋体" w:cs="宋体"/>
          <w:szCs w:val="21"/>
          <w:highlight w:val="none"/>
        </w:rPr>
        <w:t xml:space="preserve">（b）供应商为事业单位的，应提供有效的“事业单位法人证书”。</w:t>
      </w:r>
      <w:r/>
    </w:p>
    <w:p>
      <w:pPr>
        <w:ind w:firstLine="525"/>
        <w:jc w:val="left"/>
        <w:spacing w:line="360" w:lineRule="auto"/>
        <w:rPr>
          <w:rFonts w:ascii="宋体" w:hAnsi="宋体" w:cs="宋体"/>
          <w:szCs w:val="21"/>
          <w:highlight w:val="none"/>
        </w:rPr>
      </w:pPr>
      <w:r>
        <w:rPr>
          <w:rFonts w:hint="eastAsia" w:ascii="宋体" w:hAnsi="宋体" w:cs="宋体"/>
          <w:szCs w:val="21"/>
          <w:highlight w:val="none"/>
        </w:rPr>
        <w:t xml:space="preserve">（c）供应商是非企业机构的，应提供有效的“执业许可证”、“登记证书”等证明文件。</w:t>
      </w:r>
      <w:r/>
    </w:p>
    <w:p>
      <w:pPr>
        <w:ind w:firstLine="525"/>
        <w:jc w:val="left"/>
        <w:spacing w:line="360" w:lineRule="auto"/>
        <w:rPr>
          <w:rFonts w:ascii="宋体" w:hAnsi="宋体" w:cs="宋体"/>
          <w:szCs w:val="21"/>
          <w:highlight w:val="none"/>
        </w:rPr>
      </w:pPr>
      <w:r>
        <w:rPr>
          <w:rFonts w:hint="eastAsia" w:ascii="宋体" w:hAnsi="宋体" w:cs="宋体"/>
          <w:szCs w:val="21"/>
          <w:highlight w:val="none"/>
        </w:rPr>
        <w:t xml:space="preserve">（d）供应商是个体工商户的，应提供有效的“个体工商户营业执照”。</w:t>
      </w:r>
      <w:r/>
    </w:p>
    <w:p>
      <w:pPr>
        <w:ind w:firstLine="525"/>
        <w:jc w:val="left"/>
        <w:spacing w:line="360" w:lineRule="auto"/>
        <w:rPr>
          <w:rFonts w:ascii="宋体" w:hAnsi="宋体" w:cs="宋体"/>
          <w:szCs w:val="21"/>
          <w:highlight w:val="none"/>
        </w:rPr>
      </w:pPr>
      <w:r>
        <w:rPr>
          <w:rFonts w:hint="eastAsia" w:ascii="宋体" w:hAnsi="宋体" w:cs="宋体"/>
          <w:szCs w:val="21"/>
          <w:highlight w:val="none"/>
        </w:rPr>
        <w:t xml:space="preserve">（e）供应商是自然人的，应提供有效的自然人身份证明。</w:t>
      </w:r>
      <w:r/>
    </w:p>
    <w:p>
      <w:pPr>
        <w:ind w:firstLine="525"/>
        <w:jc w:val="left"/>
        <w:spacing w:line="360" w:lineRule="auto"/>
        <w:rPr>
          <w:rFonts w:ascii="宋体" w:hAnsi="宋体" w:cs="宋体"/>
          <w:szCs w:val="21"/>
          <w:highlight w:val="none"/>
        </w:rPr>
      </w:pPr>
      <w:r>
        <w:rPr>
          <w:rFonts w:hint="eastAsia" w:ascii="宋体" w:hAnsi="宋体" w:cs="宋体"/>
          <w:szCs w:val="21"/>
          <w:highlight w:val="none"/>
        </w:rPr>
        <w:t xml:space="preserve">（f）若本项目允许分支机构参加响应，则分支机构参加响应的，此处可提供该分支机构或其所属法人或其他组织的相应证明文件（如需）。</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（7-1-2）工商变更登记文件（如需），如发生了单位名称等变更的，需提供工商变更登记文件。</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（7-2）财务报表。</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（7-3）具有履行合同所必需的设备和专业技术能力的相关证明材料或承诺函，格式见附件。</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（7-4）依法缴纳税收的相关材料。</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（7-5）依法缴纳社会保障资金的相关材料。</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（7-6）参加政府采购活动前三年内，在经营活动中没有重大违法记录，格式见附件。</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（7-7）无不良信用记录承诺函（供应商自行查询适用），格式见附件。</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（7-8）磋商文件要求的其它实质性资格资信证明文件。</w:t>
      </w:r>
      <w:r/>
    </w:p>
    <w:p>
      <w:pPr>
        <w:ind w:firstLine="422"/>
        <w:spacing w:before="156" w:line="360" w:lineRule="auto"/>
        <w:rPr>
          <w:rFonts w:ascii="宋体" w:hAnsi="宋体" w:cs="宋体"/>
          <w:b/>
          <w:szCs w:val="21"/>
          <w:highlight w:val="none"/>
        </w:rPr>
      </w:pPr>
      <w:r>
        <w:rPr>
          <w:rFonts w:hint="eastAsia" w:ascii="宋体" w:hAnsi="宋体" w:cs="宋体"/>
          <w:b/>
          <w:szCs w:val="21"/>
          <w:highlight w:val="none"/>
        </w:rPr>
        <w:t xml:space="preserve">18.3</w:t>
      </w:r>
      <w:r>
        <w:rPr>
          <w:rFonts w:hint="eastAsia" w:ascii="宋体" w:hAnsi="宋体" w:cs="宋体"/>
          <w:b/>
          <w:sz w:val="22"/>
          <w:szCs w:val="22"/>
          <w:highlight w:val="none"/>
          <w:lang w:val="zh-CN"/>
        </w:rPr>
        <w:t xml:space="preserve">响应文件的技术部分，包括但不限于下列文件：</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（8）拟参与本项目人员一览表，格式见附件。。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（9）业绩一览表。</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（10）供应商售后服务承诺（如需）。</w:t>
      </w:r>
      <w:r/>
    </w:p>
    <w:p>
      <w:pPr>
        <w:ind w:firstLine="315"/>
        <w:jc w:val="left"/>
        <w:spacing w:line="360" w:lineRule="auto"/>
        <w:rPr>
          <w:rFonts w:ascii="宋体" w:hAnsi="宋体" w:cs="宋体"/>
          <w:szCs w:val="21"/>
          <w:highlight w:val="none"/>
        </w:rPr>
      </w:pPr>
      <w:r>
        <w:rPr>
          <w:rFonts w:hint="eastAsia" w:ascii="宋体" w:hAnsi="宋体" w:cs="宋体"/>
          <w:szCs w:val="21"/>
          <w:highlight w:val="none"/>
        </w:rPr>
        <w:t xml:space="preserve">（11）服务方案。</w:t>
      </w:r>
      <w:r/>
    </w:p>
    <w:p>
      <w:pPr>
        <w:ind w:firstLine="422"/>
        <w:spacing w:before="156" w:line="360" w:lineRule="auto"/>
        <w:rPr>
          <w:rFonts w:ascii="宋体" w:hAnsi="宋体" w:cs="宋体"/>
          <w:b/>
          <w:szCs w:val="21"/>
          <w:highlight w:val="none"/>
        </w:rPr>
      </w:pPr>
      <w:r>
        <w:rPr>
          <w:rFonts w:hint="eastAsia" w:ascii="宋体" w:hAnsi="宋体" w:cs="宋体"/>
          <w:b/>
          <w:szCs w:val="21"/>
          <w:highlight w:val="none"/>
        </w:rPr>
        <w:t xml:space="preserve">18.4响应文件的其他部分</w:t>
      </w:r>
      <w:r/>
    </w:p>
    <w:p>
      <w:pPr>
        <w:ind w:firstLine="420"/>
        <w:spacing w:before="156" w:line="360" w:lineRule="auto"/>
        <w:rPr>
          <w:rFonts w:ascii="宋体" w:hAnsi="宋体" w:cs="宋体"/>
          <w:szCs w:val="21"/>
          <w:highlight w:val="none"/>
        </w:rPr>
      </w:pPr>
      <w:r>
        <w:rPr>
          <w:rFonts w:hint="eastAsia" w:ascii="宋体" w:hAnsi="宋体" w:cs="宋体"/>
          <w:szCs w:val="21"/>
          <w:highlight w:val="none"/>
        </w:rPr>
        <w:t xml:space="preserve">18.4.1响应文件的其他部分由供应商根据编制响应文件需要提供的其他相关文件组成。</w:t>
      </w:r>
      <w:r/>
    </w:p>
    <w:p>
      <w:pPr>
        <w:pStyle w:val="994"/>
        <w:ind w:left="0" w:right="210"/>
        <w:spacing w:line="360" w:lineRule="auto"/>
        <w:rPr>
          <w:rFonts w:ascii="宋体" w:hAnsi="宋体" w:cs="宋体"/>
          <w:szCs w:val="21"/>
          <w:highlight w:val="none"/>
        </w:rPr>
      </w:pPr>
      <w:r>
        <w:rPr>
          <w:rFonts w:hint="eastAsia" w:ascii="宋体" w:hAnsi="宋体" w:cs="宋体"/>
          <w:highlight w:val="none"/>
        </w:rPr>
        <w:t xml:space="preserve">19.响应文件编制的原则</w:t>
      </w:r>
      <w:r/>
    </w:p>
    <w:p>
      <w:pPr>
        <w:ind w:firstLine="420"/>
        <w:spacing w:before="156" w:line="360" w:lineRule="auto"/>
        <w:rPr>
          <w:rFonts w:ascii="宋体" w:hAnsi="宋体" w:cs="宋体"/>
          <w:szCs w:val="21"/>
          <w:highlight w:val="none"/>
        </w:rPr>
      </w:pPr>
      <w:r>
        <w:rPr>
          <w:rFonts w:hint="eastAsia" w:ascii="宋体" w:hAnsi="宋体" w:cs="宋体"/>
          <w:bCs/>
          <w:szCs w:val="21"/>
          <w:highlight w:val="none"/>
        </w:rPr>
        <w:t xml:space="preserve">19.1</w:t>
      </w:r>
      <w:r>
        <w:rPr>
          <w:rFonts w:hint="eastAsia" w:ascii="宋体" w:hAnsi="宋体" w:cs="宋体"/>
          <w:szCs w:val="21"/>
          <w:highlight w:val="none"/>
        </w:rPr>
        <w:t xml:space="preserve">供应商应在认真阅读磋商文件所有内容的基础上，按照磋商文件的要求编制完整的响应文件。磋商文件中对响应文件格式有要求的，供应商应按格式逐项填写内容。</w:t>
      </w:r>
      <w:r/>
    </w:p>
    <w:p>
      <w:pPr>
        <w:ind w:firstLine="420"/>
        <w:spacing w:before="156" w:line="360" w:lineRule="auto"/>
        <w:rPr>
          <w:rFonts w:ascii="宋体" w:hAnsi="宋体" w:cs="宋体"/>
          <w:szCs w:val="21"/>
          <w:highlight w:val="none"/>
        </w:rPr>
      </w:pPr>
      <w:r>
        <w:rPr>
          <w:rFonts w:hint="eastAsia" w:ascii="宋体" w:hAnsi="宋体" w:cs="宋体"/>
          <w:bCs/>
          <w:szCs w:val="21"/>
          <w:highlight w:val="none"/>
        </w:rPr>
        <w:t xml:space="preserve">19.2</w:t>
      </w:r>
      <w:r>
        <w:rPr>
          <w:rFonts w:hint="eastAsia" w:ascii="宋体" w:hAnsi="宋体" w:cs="宋体"/>
          <w:szCs w:val="21"/>
          <w:highlight w:val="none"/>
        </w:rPr>
        <w:t xml:space="preserve">供应商必须保证响应文件所提供的全部资料真实可靠。</w:t>
      </w:r>
      <w:r/>
    </w:p>
    <w:p>
      <w:pPr>
        <w:ind w:firstLine="420"/>
        <w:spacing w:before="156" w:line="360" w:lineRule="auto"/>
        <w:rPr>
          <w:rFonts w:ascii="宋体" w:hAnsi="宋体" w:cs="宋体"/>
          <w:szCs w:val="21"/>
          <w:highlight w:val="none"/>
        </w:rPr>
      </w:pPr>
      <w:r>
        <w:rPr>
          <w:rFonts w:hint="eastAsia" w:ascii="宋体" w:hAnsi="宋体" w:cs="宋体"/>
          <w:bCs/>
          <w:szCs w:val="21"/>
          <w:highlight w:val="none"/>
        </w:rPr>
        <w:t xml:space="preserve">19.3</w:t>
      </w:r>
      <w:r>
        <w:rPr>
          <w:rFonts w:hint="eastAsia" w:ascii="宋体" w:hAnsi="宋体" w:cs="宋体"/>
          <w:szCs w:val="21"/>
          <w:highlight w:val="none"/>
        </w:rPr>
        <w:t xml:space="preserve">响应文件须对磋商文件中的内容做出实质性和完整的响应。</w:t>
      </w:r>
      <w:r/>
    </w:p>
    <w:p>
      <w:pPr>
        <w:pStyle w:val="994"/>
        <w:ind w:left="0" w:right="210"/>
        <w:spacing w:line="360" w:lineRule="auto"/>
        <w:rPr>
          <w:rFonts w:ascii="宋体" w:hAnsi="宋体" w:cs="宋体"/>
          <w:szCs w:val="21"/>
          <w:highlight w:val="none"/>
        </w:rPr>
      </w:pPr>
      <w:r>
        <w:rPr>
          <w:rFonts w:hint="eastAsia" w:ascii="宋体" w:hAnsi="宋体" w:cs="宋体"/>
          <w:highlight w:val="none"/>
        </w:rPr>
        <w:t xml:space="preserve">20.报价</w:t>
      </w:r>
      <w:r/>
    </w:p>
    <w:p>
      <w:pPr>
        <w:ind w:firstLine="420"/>
        <w:spacing w:before="156" w:line="360" w:lineRule="auto"/>
        <w:rPr>
          <w:rFonts w:ascii="宋体" w:hAnsi="宋体" w:cs="宋体"/>
          <w:szCs w:val="21"/>
          <w:highlight w:val="none"/>
        </w:rPr>
      </w:pPr>
      <w:r>
        <w:rPr>
          <w:rFonts w:hint="eastAsia" w:ascii="宋体" w:hAnsi="宋体" w:cs="宋体"/>
          <w:bCs/>
          <w:szCs w:val="21"/>
          <w:highlight w:val="none"/>
        </w:rPr>
        <w:t xml:space="preserve">20.1除非采购文件另有规定，</w:t>
      </w:r>
      <w:r>
        <w:rPr>
          <w:rFonts w:hint="eastAsia" w:ascii="宋体" w:hAnsi="宋体" w:cs="宋体"/>
          <w:szCs w:val="21"/>
          <w:highlight w:val="none"/>
        </w:rPr>
        <w:t xml:space="preserve">所有响应均以人民币报价，应包括国家规定的增值税税金。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20.2</w:t>
      </w:r>
      <w:r>
        <w:rPr>
          <w:rFonts w:hint="eastAsia" w:ascii="宋体" w:hAnsi="宋体" w:cs="宋体"/>
          <w:b/>
          <w:szCs w:val="21"/>
          <w:highlight w:val="none"/>
        </w:rPr>
        <w:t xml:space="preserve">响应文件的价格部分是对采购标的价格构成的说明，磋商文件如无特别说明，每项货物、服务或工程等只允许有一个报价，任何有选择的报价将不予接受，将作为无效响应文件处理</w:t>
      </w:r>
      <w:r>
        <w:rPr>
          <w:rFonts w:hint="eastAsia" w:ascii="宋体" w:hAnsi="宋体" w:cs="宋体"/>
          <w:szCs w:val="21"/>
          <w:highlight w:val="none"/>
        </w:rPr>
        <w:t xml:space="preserve">。</w:t>
      </w:r>
      <w:r/>
    </w:p>
    <w:p>
      <w:pPr>
        <w:ind w:firstLine="420"/>
        <w:spacing w:before="156" w:line="360" w:lineRule="auto"/>
        <w:rPr>
          <w:rFonts w:ascii="宋体" w:hAnsi="宋体" w:cs="宋体"/>
          <w:szCs w:val="21"/>
          <w:highlight w:val="none"/>
        </w:rPr>
      </w:pPr>
      <w:r>
        <w:rPr>
          <w:rFonts w:hint="eastAsia" w:ascii="宋体" w:hAnsi="宋体" w:cs="宋体"/>
          <w:bCs/>
          <w:szCs w:val="21"/>
          <w:highlight w:val="none"/>
        </w:rPr>
        <w:t xml:space="preserve">20.3</w:t>
      </w:r>
      <w:r>
        <w:rPr>
          <w:rFonts w:hint="eastAsia" w:ascii="宋体" w:hAnsi="宋体" w:cs="宋体"/>
          <w:szCs w:val="21"/>
          <w:highlight w:val="none"/>
        </w:rPr>
        <w:t xml:space="preserve">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p>
    <w:p>
      <w:pPr>
        <w:ind w:firstLine="420"/>
        <w:spacing w:before="156" w:line="360" w:lineRule="auto"/>
        <w:rPr>
          <w:rFonts w:ascii="宋体" w:hAnsi="宋体" w:cs="宋体"/>
          <w:szCs w:val="21"/>
          <w:highlight w:val="none"/>
        </w:rPr>
      </w:pPr>
      <w:r>
        <w:rPr>
          <w:rFonts w:hint="eastAsia" w:ascii="宋体" w:hAnsi="宋体" w:cs="宋体"/>
          <w:bCs/>
          <w:szCs w:val="21"/>
          <w:highlight w:val="none"/>
        </w:rPr>
        <w:t xml:space="preserve">20.4</w:t>
      </w:r>
      <w:r>
        <w:rPr>
          <w:rFonts w:hint="eastAsia" w:ascii="宋体" w:hAnsi="宋体" w:cs="宋体"/>
          <w:szCs w:val="21"/>
          <w:highlight w:val="none"/>
        </w:rPr>
        <w:t xml:space="preserve">供应商要按初始报价一览表的内容填写磋商报价及其它事项，并由法定代表人（单位负责人）或授权代表签署。</w:t>
      </w:r>
      <w:r/>
    </w:p>
    <w:p>
      <w:pPr>
        <w:ind w:firstLine="420"/>
        <w:spacing w:before="156" w:line="360" w:lineRule="auto"/>
        <w:rPr>
          <w:rFonts w:ascii="宋体" w:hAnsi="宋体" w:cs="宋体"/>
          <w:szCs w:val="21"/>
          <w:highlight w:val="none"/>
        </w:rPr>
      </w:pPr>
      <w:r>
        <w:rPr>
          <w:rFonts w:hint="eastAsia" w:ascii="宋体" w:hAnsi="宋体" w:cs="宋体"/>
          <w:bCs/>
          <w:szCs w:val="21"/>
          <w:highlight w:val="none"/>
        </w:rPr>
        <w:t xml:space="preserve">20.5</w:t>
      </w:r>
      <w:r>
        <w:rPr>
          <w:rFonts w:hint="eastAsia" w:ascii="宋体" w:hAnsi="宋体" w:cs="宋体"/>
          <w:szCs w:val="21"/>
          <w:highlight w:val="none"/>
        </w:rPr>
        <w:t xml:space="preserve">报价的其他要求见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pStyle w:val="994"/>
        <w:ind w:left="0" w:right="210"/>
        <w:spacing w:line="360" w:lineRule="auto"/>
        <w:rPr>
          <w:rFonts w:ascii="宋体" w:hAnsi="宋体" w:cs="宋体"/>
          <w:highlight w:val="none"/>
        </w:rPr>
      </w:pPr>
      <w:r>
        <w:rPr>
          <w:rFonts w:hint="eastAsia" w:ascii="宋体" w:hAnsi="宋体" w:cs="宋体"/>
          <w:highlight w:val="none"/>
        </w:rPr>
        <w:t xml:space="preserve">21.响应有效期</w:t>
      </w:r>
      <w:r/>
    </w:p>
    <w:p>
      <w:pPr>
        <w:ind w:firstLine="422"/>
        <w:spacing w:before="156" w:line="360" w:lineRule="auto"/>
        <w:rPr>
          <w:rFonts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Cs/>
          <w:szCs w:val="21"/>
          <w:highlight w:val="none"/>
        </w:rPr>
        <w:t xml:space="preserve">21.1</w:t>
      </w:r>
      <w:r>
        <w:rPr>
          <w:rFonts w:hint="eastAsia" w:ascii="宋体" w:hAnsi="宋体" w:cs="宋体"/>
          <w:b/>
          <w:bCs w:val="0"/>
          <w:szCs w:val="21"/>
          <w:highlight w:val="none"/>
        </w:rPr>
        <w:t xml:space="preserve">响应有效期见供应商须知前附表，在此期间响应文件对供应商具有法律约束力，以保证采购人有足够的时间完成评审、定标以及签订合同。响应有效期从供应商须知前附表规定的响应截止之日起计算。响应有效期不足的，在评审时将其视为无效响应。</w:t>
      </w:r>
      <w:r/>
    </w:p>
    <w:p>
      <w:pPr>
        <w:pStyle w:val="994"/>
        <w:ind w:left="0" w:right="210"/>
        <w:spacing w:line="360" w:lineRule="auto"/>
        <w:rPr>
          <w:rFonts w:ascii="宋体" w:hAnsi="宋体" w:cs="宋体"/>
          <w:highlight w:val="none"/>
        </w:rPr>
      </w:pPr>
      <w:r>
        <w:rPr>
          <w:rFonts w:hint="eastAsia" w:ascii="宋体" w:hAnsi="宋体" w:cs="宋体"/>
          <w:highlight w:val="none"/>
        </w:rPr>
        <w:t xml:space="preserve">22.磋商保证金</w:t>
      </w:r>
      <w:r/>
    </w:p>
    <w:p>
      <w:pPr>
        <w:ind w:firstLine="420"/>
        <w:spacing w:before="156" w:line="360" w:lineRule="auto"/>
        <w:rPr>
          <w:rFonts w:ascii="宋体" w:hAnsi="宋体" w:cs="宋体"/>
          <w:bCs/>
          <w:szCs w:val="21"/>
          <w:highlight w:val="none"/>
        </w:rPr>
      </w:pPr>
      <w:r>
        <w:rPr>
          <w:rFonts w:hint="eastAsia" w:ascii="宋体" w:hAnsi="宋体" w:cs="宋体"/>
          <w:bCs/>
          <w:szCs w:val="21"/>
          <w:highlight w:val="none"/>
        </w:rPr>
        <w:t xml:space="preserve">22.1本项目</w:t>
      </w:r>
      <w:r>
        <w:rPr>
          <w:rFonts w:hint="eastAsia" w:ascii="宋体" w:hAnsi="宋体" w:cs="宋体"/>
          <w:bCs/>
          <w:szCs w:val="21"/>
          <w:highlight w:val="none"/>
          <w:lang w:val="en-US" w:eastAsia="zh-CN"/>
        </w:rPr>
        <w:t xml:space="preserve">无需</w:t>
      </w:r>
      <w:r>
        <w:rPr>
          <w:rFonts w:hint="eastAsia" w:ascii="宋体" w:hAnsi="宋体" w:cs="宋体"/>
          <w:bCs/>
          <w:szCs w:val="21"/>
          <w:highlight w:val="none"/>
        </w:rPr>
        <w:t xml:space="preserve">交纳磋商保证金。</w:t>
      </w:r>
      <w:r/>
    </w:p>
    <w:p>
      <w:pPr>
        <w:pStyle w:val="994"/>
        <w:ind w:left="0" w:right="210"/>
        <w:spacing w:line="360" w:lineRule="auto"/>
        <w:rPr>
          <w:rFonts w:ascii="宋体" w:hAnsi="宋体" w:cs="宋体"/>
          <w:highlight w:val="none"/>
        </w:rPr>
      </w:pPr>
      <w:r>
        <w:rPr>
          <w:rFonts w:hint="eastAsia" w:ascii="宋体" w:hAnsi="宋体" w:cs="宋体"/>
          <w:highlight w:val="none"/>
        </w:rPr>
        <w:t xml:space="preserve">23.响应文件的制作和签署</w:t>
      </w:r>
      <w:r/>
    </w:p>
    <w:p>
      <w:pPr>
        <w:ind w:firstLine="420"/>
        <w:spacing w:before="156"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23.1</w:t>
      </w: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lang w:val="zh-CN"/>
        </w:rPr>
        <w:t xml:space="preserve">应当按照《操作手册》规定，在</w:t>
      </w:r>
      <w:r>
        <w:rPr>
          <w:rFonts w:hint="eastAsia" w:ascii="宋体" w:hAnsi="宋体" w:eastAsia="宋体" w:cs="宋体"/>
          <w:szCs w:val="21"/>
          <w:highlight w:val="none"/>
          <w:lang w:val="en-US" w:eastAsia="zh-CN"/>
        </w:rPr>
        <w:t xml:space="preserve">采购</w:t>
      </w:r>
      <w:r>
        <w:rPr>
          <w:rFonts w:hint="eastAsia" w:ascii="宋体" w:hAnsi="宋体" w:eastAsia="宋体" w:cs="宋体"/>
          <w:szCs w:val="21"/>
          <w:highlight w:val="none"/>
          <w:lang w:val="zh-CN"/>
        </w:rPr>
        <w:t xml:space="preserve">公告规定的投标截止时间前制作并上传电子</w:t>
      </w:r>
      <w:r>
        <w:rPr>
          <w:rFonts w:hint="eastAsia" w:ascii="宋体" w:hAnsi="宋体" w:cs="宋体"/>
          <w:szCs w:val="21"/>
          <w:highlight w:val="none"/>
          <w:lang w:val="zh-CN"/>
        </w:rPr>
        <w:t xml:space="preserve">响应文件</w:t>
      </w:r>
      <w:r>
        <w:rPr>
          <w:rFonts w:hint="eastAsia" w:ascii="宋体" w:hAnsi="宋体" w:eastAsia="宋体" w:cs="宋体"/>
          <w:szCs w:val="21"/>
          <w:highlight w:val="none"/>
          <w:lang w:val="zh-CN"/>
        </w:rPr>
        <w:t xml:space="preserve">。</w:t>
      </w:r>
      <w:bookmarkStart w:id="29" w:name="_Toc20823298"/>
      <w:r/>
      <w:bookmarkStart w:id="30" w:name="_Toc513029226"/>
      <w:r/>
      <w:bookmarkStart w:id="31" w:name="_Toc16938542"/>
      <w:r/>
      <w:bookmarkEnd w:id="29"/>
      <w:r/>
      <w:bookmarkEnd w:id="30"/>
      <w:r/>
      <w:bookmarkEnd w:id="31"/>
      <w:r/>
      <w:r/>
    </w:p>
    <w:p>
      <w:pPr>
        <w:ind w:firstLine="420"/>
        <w:spacing w:before="156"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23</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2</w:t>
      </w:r>
      <w:r>
        <w:rPr>
          <w:rFonts w:hint="eastAsia" w:ascii="宋体" w:hAnsi="宋体" w:eastAsia="宋体" w:cs="宋体"/>
          <w:szCs w:val="21"/>
          <w:highlight w:val="none"/>
          <w:lang w:val="zh-CN"/>
        </w:rPr>
        <w:t xml:space="preserve"> </w:t>
      </w: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lang w:val="zh-CN"/>
        </w:rPr>
        <w:t xml:space="preserve">应充分考虑网络环境、网络带宽等因素</w:t>
      </w:r>
      <w:r>
        <w:rPr>
          <w:rFonts w:hint="eastAsia" w:ascii="宋体" w:hAnsi="宋体" w:eastAsia="宋体" w:cs="宋体"/>
          <w:szCs w:val="21"/>
          <w:highlight w:val="none"/>
        </w:rPr>
        <w:t xml:space="preserve">可能对投标产生的影响</w:t>
      </w:r>
      <w:r>
        <w:rPr>
          <w:rFonts w:hint="eastAsia" w:ascii="宋体" w:hAnsi="宋体" w:eastAsia="宋体" w:cs="宋体"/>
          <w:szCs w:val="21"/>
          <w:highlight w:val="none"/>
          <w:lang w:val="zh-CN"/>
        </w:rPr>
        <w:t xml:space="preserve">，如因</w:t>
      </w: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lang w:val="zh-CN"/>
        </w:rPr>
        <w:t xml:space="preserve">自身原因造成的电子</w:t>
      </w:r>
      <w:r>
        <w:rPr>
          <w:rFonts w:hint="eastAsia" w:ascii="宋体" w:hAnsi="宋体" w:cs="宋体"/>
          <w:szCs w:val="21"/>
          <w:highlight w:val="none"/>
          <w:lang w:val="zh-CN"/>
        </w:rPr>
        <w:t xml:space="preserve">响应文件</w:t>
      </w:r>
      <w:r>
        <w:rPr>
          <w:rFonts w:hint="eastAsia" w:ascii="宋体" w:hAnsi="宋体" w:eastAsia="宋体" w:cs="宋体"/>
          <w:szCs w:val="21"/>
          <w:highlight w:val="none"/>
          <w:lang w:val="zh-CN"/>
        </w:rPr>
        <w:t xml:space="preserve">上传不成功的，按无效投标处理。</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23</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3</w:t>
      </w:r>
      <w:r>
        <w:rPr>
          <w:rFonts w:hint="eastAsia" w:ascii="宋体" w:hAnsi="宋体" w:eastAsia="宋体" w:cs="宋体"/>
          <w:szCs w:val="21"/>
          <w:highlight w:val="none"/>
          <w:lang w:val="zh-CN"/>
        </w:rPr>
        <w:t xml:space="preserve"> </w:t>
      </w:r>
      <w:r>
        <w:rPr>
          <w:rFonts w:hint="eastAsia" w:ascii="宋体" w:hAnsi="宋体" w:eastAsia="宋体" w:cs="宋体"/>
          <w:szCs w:val="21"/>
          <w:highlight w:val="none"/>
          <w:lang w:val="en-US" w:eastAsia="zh-CN"/>
        </w:rPr>
        <w:t xml:space="preserve">代理机构（采购人）</w:t>
      </w:r>
      <w:r>
        <w:rPr>
          <w:rFonts w:hint="eastAsia" w:ascii="宋体" w:hAnsi="宋体" w:eastAsia="宋体" w:cs="宋体"/>
          <w:szCs w:val="21"/>
          <w:highlight w:val="none"/>
          <w:lang w:val="zh-CN"/>
        </w:rPr>
        <w:t xml:space="preserve">可以按照规定，通过修改</w:t>
      </w:r>
      <w:r>
        <w:rPr>
          <w:rFonts w:hint="eastAsia" w:ascii="宋体" w:hAnsi="宋体" w:eastAsia="宋体" w:cs="宋体"/>
          <w:szCs w:val="21"/>
          <w:highlight w:val="none"/>
          <w:lang w:val="en-US" w:eastAsia="zh-CN"/>
        </w:rPr>
        <w:t xml:space="preserve">采购</w:t>
      </w:r>
      <w:r>
        <w:rPr>
          <w:rFonts w:hint="eastAsia" w:ascii="宋体" w:hAnsi="宋体" w:eastAsia="宋体" w:cs="宋体"/>
          <w:szCs w:val="21"/>
          <w:highlight w:val="none"/>
          <w:lang w:val="zh-CN"/>
        </w:rPr>
        <w:t xml:space="preserve">文件酌情延长投标截止时间，在此情况下，</w:t>
      </w: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lang w:val="zh-CN"/>
        </w:rPr>
        <w:t xml:space="preserve">的所有权利和义务均以延长后新的截止时间为准</w:t>
      </w:r>
      <w:r>
        <w:rPr>
          <w:rFonts w:hint="eastAsia" w:ascii="宋体" w:hAnsi="宋体" w:eastAsia="宋体" w:cs="宋体"/>
          <w:szCs w:val="21"/>
          <w:highlight w:val="none"/>
        </w:rPr>
        <w:t xml:space="preserve">。</w:t>
      </w:r>
      <w:r/>
    </w:p>
    <w:p>
      <w:pPr>
        <w:pStyle w:val="994"/>
        <w:ind w:left="0" w:right="210"/>
        <w:spacing w:line="360" w:lineRule="auto"/>
        <w:rPr>
          <w:rFonts w:ascii="宋体" w:hAnsi="宋体" w:cs="宋体"/>
          <w:highlight w:val="none"/>
        </w:rPr>
      </w:pPr>
      <w:r>
        <w:rPr>
          <w:rFonts w:hint="eastAsia" w:ascii="宋体" w:hAnsi="宋体" w:cs="宋体"/>
          <w:highlight w:val="none"/>
        </w:rPr>
        <w:t xml:space="preserve">四．响应文件的提交</w:t>
      </w:r>
      <w:r/>
    </w:p>
    <w:p>
      <w:pPr>
        <w:pStyle w:val="994"/>
        <w:ind w:left="0" w:right="210"/>
        <w:spacing w:line="360" w:lineRule="auto"/>
        <w:rPr>
          <w:rFonts w:hint="eastAsia" w:ascii="宋体" w:hAnsi="宋体" w:eastAsia="宋体" w:cs="宋体"/>
          <w:highlight w:val="none"/>
          <w:lang w:val="en-US" w:eastAsia="zh-CN"/>
        </w:rPr>
      </w:pPr>
      <w:r>
        <w:rPr>
          <w:rFonts w:hint="eastAsia" w:ascii="宋体" w:hAnsi="宋体" w:cs="宋体"/>
          <w:highlight w:val="none"/>
        </w:rPr>
        <w:t xml:space="preserve">24.响应文件的</w:t>
      </w:r>
      <w:r>
        <w:rPr>
          <w:rFonts w:hint="eastAsia" w:ascii="宋体" w:hAnsi="宋体" w:cs="宋体"/>
          <w:highlight w:val="none"/>
          <w:lang w:val="en-US" w:eastAsia="zh-CN"/>
        </w:rPr>
        <w:t xml:space="preserve">递交</w:t>
      </w:r>
      <w:r/>
    </w:p>
    <w:p>
      <w:pPr>
        <w:ind w:firstLine="420"/>
        <w:spacing w:before="156"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lang w:val="zh-CN" w:eastAsia="zh-CN"/>
        </w:rPr>
        <w:t xml:space="preserve">.1</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val="zh-CN" w:eastAsia="zh-CN"/>
        </w:rPr>
        <w:t xml:space="preserve">投标截止时间后上传的任何</w:t>
      </w:r>
      <w:r>
        <w:rPr>
          <w:rFonts w:hint="eastAsia" w:ascii="宋体" w:hAnsi="宋体" w:cs="宋体"/>
          <w:szCs w:val="21"/>
          <w:highlight w:val="none"/>
          <w:lang w:val="zh-CN" w:eastAsia="zh-CN"/>
        </w:rPr>
        <w:t xml:space="preserve">响应文件</w:t>
      </w:r>
      <w:r>
        <w:rPr>
          <w:rFonts w:hint="eastAsia" w:ascii="宋体" w:hAnsi="宋体" w:eastAsia="宋体" w:cs="宋体"/>
          <w:szCs w:val="21"/>
          <w:highlight w:val="none"/>
          <w:lang w:val="zh-CN" w:eastAsia="zh-CN"/>
        </w:rPr>
        <w:t xml:space="preserve">将被拒绝。</w:t>
      </w:r>
      <w:r/>
    </w:p>
    <w:p>
      <w:pPr>
        <w:pStyle w:val="994"/>
        <w:ind w:left="0" w:right="210"/>
        <w:spacing w:line="360" w:lineRule="auto"/>
        <w:rPr>
          <w:rFonts w:hint="eastAsia" w:ascii="宋体" w:hAnsi="宋体" w:eastAsia="宋体" w:cs="宋体"/>
          <w:highlight w:val="none"/>
          <w:lang w:eastAsia="zh-CN"/>
        </w:rPr>
      </w:pPr>
      <w:r/>
      <w:bookmarkStart w:id="32" w:name="_Toc20823300"/>
      <w:r/>
      <w:bookmarkStart w:id="33" w:name="_Toc513029228"/>
      <w:r/>
      <w:bookmarkStart w:id="34" w:name="_Toc16938544"/>
      <w:r>
        <w:rPr>
          <w:rFonts w:hint="eastAsia" w:ascii="宋体" w:hAnsi="宋体" w:eastAsia="宋体" w:cs="宋体"/>
          <w:highlight w:val="none"/>
          <w:lang w:val="en-US" w:eastAsia="zh-CN"/>
        </w:rPr>
        <w:t xml:space="preserve">25</w:t>
      </w:r>
      <w:r>
        <w:rPr>
          <w:rFonts w:hint="eastAsia" w:ascii="宋体" w:hAnsi="宋体" w:eastAsia="宋体" w:cs="宋体"/>
          <w:highlight w:val="none"/>
          <w:lang w:eastAsia="zh-CN"/>
        </w:rPr>
        <w:t xml:space="preserve">.</w:t>
      </w:r>
      <w:r>
        <w:rPr>
          <w:rFonts w:hint="eastAsia" w:ascii="宋体" w:hAnsi="宋体" w:cs="宋体"/>
          <w:highlight w:val="none"/>
          <w:lang w:eastAsia="zh-CN"/>
        </w:rPr>
        <w:t xml:space="preserve">响应文件</w:t>
      </w:r>
      <w:r>
        <w:rPr>
          <w:rFonts w:hint="eastAsia" w:ascii="宋体" w:hAnsi="宋体" w:eastAsia="宋体" w:cs="宋体"/>
          <w:highlight w:val="none"/>
          <w:lang w:eastAsia="zh-CN"/>
        </w:rPr>
        <w:t xml:space="preserve">的撤回和修改</w:t>
      </w:r>
      <w:bookmarkEnd w:id="32"/>
      <w:r/>
      <w:bookmarkEnd w:id="33"/>
      <w:r/>
      <w:bookmarkEnd w:id="34"/>
      <w:r/>
      <w:r/>
    </w:p>
    <w:p>
      <w:pPr>
        <w:ind w:firstLine="420"/>
        <w:spacing w:before="156"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25</w:t>
      </w:r>
      <w:r>
        <w:rPr>
          <w:rFonts w:hint="eastAsia" w:ascii="宋体" w:hAnsi="宋体" w:eastAsia="宋体" w:cs="宋体"/>
          <w:szCs w:val="21"/>
          <w:highlight w:val="none"/>
          <w:lang w:val="zh-CN"/>
        </w:rPr>
        <w:t xml:space="preserve">.1 </w:t>
      </w:r>
      <w:r>
        <w:rPr>
          <w:rFonts w:hint="eastAsia" w:ascii="宋体" w:hAnsi="宋体" w:cs="宋体"/>
          <w:szCs w:val="21"/>
          <w:highlight w:val="none"/>
          <w:lang w:val="zh-CN"/>
        </w:rPr>
        <w:t xml:space="preserve">响应文件</w:t>
      </w:r>
      <w:r>
        <w:rPr>
          <w:rFonts w:hint="eastAsia" w:ascii="宋体" w:hAnsi="宋体" w:eastAsia="宋体" w:cs="宋体"/>
          <w:szCs w:val="21"/>
          <w:highlight w:val="none"/>
          <w:lang w:val="zh-CN"/>
        </w:rPr>
        <w:t xml:space="preserve">的撤回</w:t>
      </w:r>
      <w:r/>
    </w:p>
    <w:p>
      <w:pPr>
        <w:ind w:firstLine="420"/>
        <w:spacing w:before="156"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25</w:t>
      </w:r>
      <w:r>
        <w:rPr>
          <w:rFonts w:hint="eastAsia" w:ascii="宋体" w:hAnsi="宋体" w:eastAsia="宋体" w:cs="宋体"/>
          <w:szCs w:val="21"/>
          <w:highlight w:val="none"/>
          <w:lang w:val="zh-CN"/>
        </w:rPr>
        <w:t xml:space="preserve">.1.1</w:t>
      </w:r>
      <w:r>
        <w:rPr>
          <w:rFonts w:hint="eastAsia" w:ascii="宋体" w:hAnsi="宋体" w:eastAsia="宋体" w:cs="宋体"/>
          <w:szCs w:val="21"/>
          <w:highlight w:val="none"/>
        </w:rPr>
        <w:t xml:space="preserve"> </w:t>
      </w:r>
      <w:r>
        <w:rPr>
          <w:rFonts w:hint="eastAsia" w:ascii="宋体" w:hAnsi="宋体" w:cs="宋体"/>
          <w:szCs w:val="21"/>
          <w:highlight w:val="none"/>
          <w:lang w:val="zh-CN"/>
        </w:rPr>
        <w:t xml:space="preserve">供应商</w:t>
      </w:r>
      <w:r>
        <w:rPr>
          <w:rFonts w:hint="eastAsia" w:ascii="宋体" w:hAnsi="宋体" w:eastAsia="宋体" w:cs="宋体"/>
          <w:szCs w:val="21"/>
          <w:highlight w:val="none"/>
          <w:lang w:val="zh-CN"/>
        </w:rPr>
        <w:t xml:space="preserve">可在投标截止时间前撤回其电子</w:t>
      </w:r>
      <w:r>
        <w:rPr>
          <w:rFonts w:hint="eastAsia" w:ascii="宋体" w:hAnsi="宋体" w:cs="宋体"/>
          <w:szCs w:val="21"/>
          <w:highlight w:val="none"/>
          <w:lang w:val="zh-CN"/>
        </w:rPr>
        <w:t xml:space="preserve">响应文件</w:t>
      </w:r>
      <w:r>
        <w:rPr>
          <w:rFonts w:hint="eastAsia" w:ascii="宋体" w:hAnsi="宋体" w:eastAsia="宋体" w:cs="宋体"/>
          <w:szCs w:val="21"/>
          <w:highlight w:val="none"/>
          <w:lang w:val="zh-CN"/>
        </w:rPr>
        <w:t xml:space="preserve">，具体操作方法见《操作手册》。</w:t>
      </w:r>
      <w:r/>
    </w:p>
    <w:p>
      <w:pPr>
        <w:ind w:firstLine="420"/>
        <w:spacing w:before="156"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25</w:t>
      </w:r>
      <w:r>
        <w:rPr>
          <w:rFonts w:hint="eastAsia" w:ascii="宋体" w:hAnsi="宋体" w:eastAsia="宋体" w:cs="宋体"/>
          <w:szCs w:val="21"/>
          <w:highlight w:val="none"/>
          <w:lang w:val="zh-CN"/>
        </w:rPr>
        <w:t xml:space="preserve">.1.2</w:t>
      </w:r>
      <w:r>
        <w:rPr>
          <w:rFonts w:hint="eastAsia" w:ascii="宋体" w:hAnsi="宋体" w:eastAsia="宋体" w:cs="宋体"/>
          <w:szCs w:val="21"/>
          <w:highlight w:val="none"/>
        </w:rPr>
        <w:t xml:space="preserve"> </w:t>
      </w:r>
      <w:r>
        <w:rPr>
          <w:rFonts w:hint="eastAsia" w:ascii="宋体" w:hAnsi="宋体" w:cs="宋体"/>
          <w:szCs w:val="21"/>
          <w:highlight w:val="none"/>
          <w:lang w:val="zh-CN"/>
        </w:rPr>
        <w:t xml:space="preserve">供应商</w:t>
      </w:r>
      <w:r>
        <w:rPr>
          <w:rFonts w:hint="eastAsia" w:ascii="宋体" w:hAnsi="宋体" w:eastAsia="宋体" w:cs="宋体"/>
          <w:szCs w:val="21"/>
          <w:highlight w:val="none"/>
          <w:lang w:val="zh-CN"/>
        </w:rPr>
        <w:t xml:space="preserve">撤回电子</w:t>
      </w:r>
      <w:r>
        <w:rPr>
          <w:rFonts w:hint="eastAsia" w:ascii="宋体" w:hAnsi="宋体" w:cs="宋体"/>
          <w:szCs w:val="21"/>
          <w:highlight w:val="none"/>
          <w:lang w:val="zh-CN"/>
        </w:rPr>
        <w:t xml:space="preserve">响应文件</w:t>
      </w:r>
      <w:r>
        <w:rPr>
          <w:rFonts w:hint="eastAsia" w:ascii="宋体" w:hAnsi="宋体" w:eastAsia="宋体" w:cs="宋体"/>
          <w:szCs w:val="21"/>
          <w:highlight w:val="none"/>
          <w:lang w:val="zh-CN"/>
        </w:rPr>
        <w:t xml:space="preserve">，则认为其不再参与本项目投标活动。</w:t>
      </w:r>
      <w:r/>
    </w:p>
    <w:p>
      <w:pPr>
        <w:ind w:firstLine="420"/>
        <w:spacing w:before="156"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25</w:t>
      </w:r>
      <w:r>
        <w:rPr>
          <w:rFonts w:hint="eastAsia" w:ascii="宋体" w:hAnsi="宋体" w:eastAsia="宋体" w:cs="宋体"/>
          <w:szCs w:val="21"/>
          <w:highlight w:val="none"/>
          <w:lang w:val="zh-CN"/>
        </w:rPr>
        <w:t xml:space="preserve">.2 </w:t>
      </w:r>
      <w:r>
        <w:rPr>
          <w:rFonts w:hint="eastAsia" w:ascii="宋体" w:hAnsi="宋体" w:cs="宋体"/>
          <w:szCs w:val="21"/>
          <w:highlight w:val="none"/>
          <w:lang w:val="zh-CN"/>
        </w:rPr>
        <w:t xml:space="preserve">响应文件</w:t>
      </w:r>
      <w:r>
        <w:rPr>
          <w:rFonts w:hint="eastAsia" w:ascii="宋体" w:hAnsi="宋体" w:eastAsia="宋体" w:cs="宋体"/>
          <w:szCs w:val="21"/>
          <w:highlight w:val="none"/>
          <w:lang w:val="zh-CN"/>
        </w:rPr>
        <w:t xml:space="preserve">的修改</w:t>
      </w:r>
      <w:r/>
    </w:p>
    <w:p>
      <w:pPr>
        <w:ind w:firstLine="420"/>
        <w:spacing w:before="156"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25</w:t>
      </w:r>
      <w:r>
        <w:rPr>
          <w:rFonts w:hint="eastAsia" w:ascii="宋体" w:hAnsi="宋体" w:eastAsia="宋体" w:cs="宋体"/>
          <w:szCs w:val="21"/>
          <w:highlight w:val="none"/>
          <w:lang w:val="zh-CN"/>
        </w:rPr>
        <w:t xml:space="preserve">.2.1</w:t>
      </w:r>
      <w:r>
        <w:rPr>
          <w:rFonts w:hint="eastAsia" w:ascii="宋体" w:hAnsi="宋体" w:eastAsia="宋体" w:cs="宋体"/>
          <w:szCs w:val="21"/>
          <w:highlight w:val="none"/>
        </w:rPr>
        <w:t xml:space="preserve"> </w:t>
      </w:r>
      <w:r>
        <w:rPr>
          <w:rFonts w:hint="eastAsia" w:ascii="宋体" w:hAnsi="宋体" w:cs="宋体"/>
          <w:szCs w:val="21"/>
          <w:highlight w:val="none"/>
          <w:lang w:val="zh-CN"/>
        </w:rPr>
        <w:t xml:space="preserve">供应商</w:t>
      </w:r>
      <w:r>
        <w:rPr>
          <w:rFonts w:hint="eastAsia" w:ascii="宋体" w:hAnsi="宋体" w:eastAsia="宋体" w:cs="宋体"/>
          <w:szCs w:val="21"/>
          <w:highlight w:val="none"/>
          <w:lang w:val="zh-CN"/>
        </w:rPr>
        <w:t xml:space="preserve">可在投标截止时间前对其电子</w:t>
      </w:r>
      <w:r>
        <w:rPr>
          <w:rFonts w:hint="eastAsia" w:ascii="宋体" w:hAnsi="宋体" w:cs="宋体"/>
          <w:szCs w:val="21"/>
          <w:highlight w:val="none"/>
          <w:lang w:val="zh-CN"/>
        </w:rPr>
        <w:t xml:space="preserve">响应文件</w:t>
      </w:r>
      <w:r>
        <w:rPr>
          <w:rFonts w:hint="eastAsia" w:ascii="宋体" w:hAnsi="宋体" w:eastAsia="宋体" w:cs="宋体"/>
          <w:szCs w:val="21"/>
          <w:highlight w:val="none"/>
          <w:lang w:val="zh-CN"/>
        </w:rPr>
        <w:t xml:space="preserve">进行修改，具体操作方法见《操作手册》。</w:t>
      </w:r>
      <w:r/>
    </w:p>
    <w:p>
      <w:pPr>
        <w:ind w:firstLine="420"/>
        <w:spacing w:before="156"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25</w:t>
      </w:r>
      <w:r>
        <w:rPr>
          <w:rFonts w:hint="eastAsia" w:ascii="宋体" w:hAnsi="宋体" w:eastAsia="宋体" w:cs="宋体"/>
          <w:szCs w:val="21"/>
          <w:highlight w:val="none"/>
          <w:lang w:val="zh-CN"/>
        </w:rPr>
        <w:t xml:space="preserve">.2.2</w:t>
      </w: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投标截止时间之后，</w:t>
      </w:r>
      <w:r>
        <w:rPr>
          <w:rFonts w:hint="eastAsia" w:ascii="宋体" w:hAnsi="宋体" w:cs="宋体"/>
          <w:szCs w:val="21"/>
          <w:highlight w:val="none"/>
          <w:lang w:val="zh-CN"/>
        </w:rPr>
        <w:t xml:space="preserve">供应商</w:t>
      </w:r>
      <w:r>
        <w:rPr>
          <w:rFonts w:hint="eastAsia" w:ascii="宋体" w:hAnsi="宋体" w:eastAsia="宋体" w:cs="宋体"/>
          <w:szCs w:val="21"/>
          <w:highlight w:val="none"/>
          <w:lang w:val="zh-CN"/>
        </w:rPr>
        <w:t xml:space="preserve">不得对其电子</w:t>
      </w:r>
      <w:r>
        <w:rPr>
          <w:rFonts w:hint="eastAsia" w:ascii="宋体" w:hAnsi="宋体" w:cs="宋体"/>
          <w:szCs w:val="21"/>
          <w:highlight w:val="none"/>
          <w:lang w:val="zh-CN"/>
        </w:rPr>
        <w:t xml:space="preserve">响应文件</w:t>
      </w:r>
      <w:r>
        <w:rPr>
          <w:rFonts w:hint="eastAsia" w:ascii="宋体" w:hAnsi="宋体" w:eastAsia="宋体" w:cs="宋体"/>
          <w:szCs w:val="21"/>
          <w:highlight w:val="none"/>
          <w:lang w:val="zh-CN"/>
        </w:rPr>
        <w:t xml:space="preserve">作任何修改。</w:t>
      </w:r>
      <w:r/>
    </w:p>
    <w:p>
      <w:pPr>
        <w:ind w:firstLine="420"/>
        <w:spacing w:before="156"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25</w:t>
      </w:r>
      <w:r>
        <w:rPr>
          <w:rFonts w:hint="eastAsia" w:ascii="宋体" w:hAnsi="宋体" w:eastAsia="宋体" w:cs="宋体"/>
          <w:szCs w:val="21"/>
          <w:highlight w:val="none"/>
          <w:lang w:val="zh-CN"/>
        </w:rPr>
        <w:t xml:space="preserve">.3 在投标截止时间至</w:t>
      </w:r>
      <w:r>
        <w:rPr>
          <w:rFonts w:hint="eastAsia" w:ascii="宋体" w:hAnsi="宋体" w:cs="宋体"/>
          <w:szCs w:val="21"/>
          <w:highlight w:val="none"/>
          <w:lang w:val="zh-CN"/>
        </w:rPr>
        <w:t xml:space="preserve">采购文件</w:t>
      </w:r>
      <w:r>
        <w:rPr>
          <w:rFonts w:hint="eastAsia" w:ascii="宋体" w:hAnsi="宋体" w:eastAsia="宋体" w:cs="宋体"/>
          <w:szCs w:val="21"/>
          <w:highlight w:val="none"/>
          <w:lang w:val="zh-CN"/>
        </w:rPr>
        <w:t xml:space="preserve">中规定的投标有效期满之间的这段时间内，</w:t>
      </w:r>
      <w:r>
        <w:rPr>
          <w:rFonts w:hint="eastAsia" w:ascii="宋体" w:hAnsi="宋体" w:cs="宋体"/>
          <w:szCs w:val="21"/>
          <w:highlight w:val="none"/>
          <w:lang w:val="zh-CN"/>
        </w:rPr>
        <w:t xml:space="preserve">供应商</w:t>
      </w:r>
      <w:r>
        <w:rPr>
          <w:rFonts w:hint="eastAsia" w:ascii="宋体" w:hAnsi="宋体" w:eastAsia="宋体" w:cs="宋体"/>
          <w:szCs w:val="21"/>
          <w:highlight w:val="none"/>
          <w:lang w:val="zh-CN"/>
        </w:rPr>
        <w:t xml:space="preserve">不得撤回其投标。</w:t>
      </w:r>
      <w:bookmarkStart w:id="35" w:name="_Toc513029229"/>
      <w:r/>
      <w:bookmarkStart w:id="36" w:name="_Toc16938545"/>
      <w:r/>
      <w:bookmarkStart w:id="37" w:name="_Toc120614218"/>
      <w:r/>
      <w:bookmarkStart w:id="38" w:name="_Toc20823301"/>
      <w:r/>
      <w:r/>
    </w:p>
    <w:p>
      <w:pPr>
        <w:pStyle w:val="994"/>
        <w:ind w:left="0" w:right="210"/>
        <w:spacing w:line="360" w:lineRule="auto"/>
        <w:rPr>
          <w:rFonts w:hint="eastAsia" w:ascii="宋体" w:hAnsi="宋体" w:eastAsia="宋体" w:cs="宋体"/>
          <w:highlight w:val="none"/>
        </w:rPr>
      </w:pPr>
      <w:r>
        <w:rPr>
          <w:rFonts w:hint="eastAsia" w:ascii="宋体" w:hAnsi="宋体" w:eastAsia="宋体" w:cs="宋体"/>
          <w:highlight w:val="none"/>
        </w:rPr>
        <w:t xml:space="preserve">五、</w:t>
      </w:r>
      <w:bookmarkEnd w:id="35"/>
      <w:r/>
      <w:bookmarkEnd w:id="36"/>
      <w:r/>
      <w:bookmarkEnd w:id="37"/>
      <w:r/>
      <w:bookmarkEnd w:id="38"/>
      <w:r>
        <w:rPr>
          <w:rFonts w:hint="eastAsia" w:ascii="宋体" w:hAnsi="宋体" w:eastAsia="宋体" w:cs="宋体"/>
          <w:highlight w:val="none"/>
          <w:lang w:eastAsia="zh-CN"/>
        </w:rPr>
        <w:t xml:space="preserve">响应文件的解密与评审</w:t>
      </w:r>
      <w:r/>
    </w:p>
    <w:p>
      <w:pPr>
        <w:pStyle w:val="994"/>
        <w:ind w:left="0" w:right="210"/>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t xml:space="preserve">2</w:t>
      </w:r>
      <w:r>
        <w:rPr>
          <w:rFonts w:hint="eastAsia" w:ascii="宋体" w:hAnsi="宋体" w:eastAsia="宋体" w:cs="宋体"/>
          <w:highlight w:val="none"/>
          <w:lang w:val="en-US" w:eastAsia="zh-CN"/>
        </w:rPr>
        <w:t xml:space="preserve">6</w:t>
      </w:r>
      <w:r>
        <w:rPr>
          <w:rFonts w:hint="eastAsia" w:ascii="宋体" w:hAnsi="宋体" w:eastAsia="宋体" w:cs="宋体"/>
          <w:highlight w:val="none"/>
          <w:lang w:eastAsia="zh-CN"/>
        </w:rPr>
        <w:t xml:space="preserve">.响应文件解密</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.1 供应商应当按照《操作手册》规定，在苏采云系统规定的时间内对响应文件进行解密。</w:t>
      </w:r>
      <w:r/>
    </w:p>
    <w:p>
      <w:pPr>
        <w:pStyle w:val="994"/>
        <w:ind w:left="0" w:right="210"/>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t xml:space="preserve">2</w:t>
      </w:r>
      <w:r>
        <w:rPr>
          <w:rFonts w:hint="eastAsia" w:ascii="宋体" w:hAnsi="宋体" w:eastAsia="宋体" w:cs="宋体"/>
          <w:highlight w:val="none"/>
          <w:lang w:val="en-US" w:eastAsia="zh-CN"/>
        </w:rPr>
        <w:t xml:space="preserve">7</w:t>
      </w:r>
      <w:r>
        <w:rPr>
          <w:rFonts w:hint="eastAsia" w:ascii="宋体" w:hAnsi="宋体" w:eastAsia="宋体" w:cs="宋体"/>
          <w:highlight w:val="none"/>
          <w:lang w:eastAsia="zh-CN"/>
        </w:rPr>
        <w:t xml:space="preserve">.磋商</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.1 依法组建的磋商小组对响应文件进行评审。</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.2 磋商小组由采购人代表和有关技术、经济或法律等方面的专家组成，且人员构成符合政府采购有关规定。</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.3 磋商小组独立工作，负责评审所有响应文件并推荐成交候选人，或根据采购人授权直接确定成交供应商。</w:t>
      </w:r>
      <w:r/>
    </w:p>
    <w:p>
      <w:pPr>
        <w:pStyle w:val="994"/>
        <w:ind w:left="0" w:right="210"/>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t xml:space="preserve">2</w:t>
      </w:r>
      <w:r>
        <w:rPr>
          <w:rFonts w:hint="eastAsia" w:ascii="宋体" w:hAnsi="宋体" w:eastAsia="宋体" w:cs="宋体"/>
          <w:highlight w:val="none"/>
          <w:lang w:val="en-US" w:eastAsia="zh-CN"/>
        </w:rPr>
        <w:t xml:space="preserve">8</w:t>
      </w:r>
      <w:r>
        <w:rPr>
          <w:rFonts w:hint="eastAsia" w:ascii="宋体" w:hAnsi="宋体" w:eastAsia="宋体" w:cs="宋体"/>
          <w:highlight w:val="none"/>
          <w:lang w:eastAsia="zh-CN"/>
        </w:rPr>
        <w:t xml:space="preserve">.评审过程的保密与公正</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.1 磋商小组、采购人和</w:t>
      </w:r>
      <w:r>
        <w:rPr>
          <w:rFonts w:hint="eastAsia" w:ascii="宋体" w:hAnsi="宋体" w:eastAsia="宋体" w:cs="宋体"/>
          <w:szCs w:val="21"/>
          <w:highlight w:val="none"/>
          <w:lang w:val="en-US" w:eastAsia="zh-CN"/>
        </w:rPr>
        <w:t xml:space="preserve">代理机构</w:t>
      </w:r>
      <w:r>
        <w:rPr>
          <w:rFonts w:hint="eastAsia" w:ascii="宋体" w:hAnsi="宋体" w:eastAsia="宋体" w:cs="宋体"/>
          <w:szCs w:val="21"/>
          <w:highlight w:val="none"/>
        </w:rPr>
        <w:t xml:space="preserve">工作人员、相关监督人员等与评审工作有关的人员，对评审情况以及在评审过程中获悉的国家秘密、商业秘密负有保密责任。</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.2 供应商不得以任何方式影响评审过程，否则其响应文件将被作为无效响应文件。</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.3 </w:t>
      </w:r>
      <w:r>
        <w:rPr>
          <w:rFonts w:hint="eastAsia" w:ascii="宋体" w:hAnsi="宋体" w:eastAsia="宋体" w:cs="宋体"/>
          <w:szCs w:val="21"/>
          <w:highlight w:val="none"/>
          <w:lang w:val="en-US" w:eastAsia="zh-CN"/>
        </w:rPr>
        <w:t xml:space="preserve">代理机构（采购人）</w:t>
      </w:r>
      <w:r>
        <w:rPr>
          <w:rFonts w:hint="eastAsia" w:ascii="宋体" w:hAnsi="宋体" w:eastAsia="宋体" w:cs="宋体"/>
          <w:szCs w:val="21"/>
          <w:highlight w:val="none"/>
        </w:rPr>
        <w:t xml:space="preserve">和磋商小组不向未成交的供应商解释未成交原因，也不公布评审过程中的相关细节。</w:t>
      </w:r>
      <w:r/>
    </w:p>
    <w:p>
      <w:pPr>
        <w:pStyle w:val="994"/>
        <w:ind w:left="0" w:right="210"/>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t xml:space="preserve">2</w:t>
      </w:r>
      <w:r>
        <w:rPr>
          <w:rFonts w:hint="eastAsia" w:ascii="宋体" w:hAnsi="宋体" w:eastAsia="宋体" w:cs="宋体"/>
          <w:highlight w:val="none"/>
          <w:lang w:val="en-US" w:eastAsia="zh-CN"/>
        </w:rPr>
        <w:t xml:space="preserve">9</w:t>
      </w:r>
      <w:r>
        <w:rPr>
          <w:rFonts w:hint="eastAsia" w:ascii="宋体" w:hAnsi="宋体" w:eastAsia="宋体" w:cs="宋体"/>
          <w:highlight w:val="none"/>
          <w:lang w:eastAsia="zh-CN"/>
        </w:rPr>
        <w:t xml:space="preserve">.评审过程中的澄清</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.1 项目评审期间，磋商小组有权要求供应商对响应文件中含义不明确、同类问题表述不一致或者有明显文字和计算错误的内容等作出必要的澄清、说明或者补正。</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供应商的澄清、说明或者补正不得超出响应文件的范围或者改变响应文件的实质性内容。</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磋商小组并非对每个供应商都做澄清要求。</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.2 需要供应商进行澄清、说明和补正的，磋商小组将通过苏采云系统向供应商发出</w:t>
      </w:r>
      <w:r>
        <w:rPr>
          <w:rFonts w:hint="eastAsia" w:ascii="宋体" w:hAnsi="宋体" w:eastAsia="宋体" w:cs="宋体"/>
          <w:szCs w:val="21"/>
          <w:highlight w:val="none"/>
          <w:lang w:val="zh-CN"/>
        </w:rPr>
        <w:t xml:space="preserve">《澄清要求函》</w:t>
      </w:r>
      <w:r>
        <w:rPr>
          <w:rFonts w:hint="eastAsia" w:ascii="宋体" w:hAnsi="宋体" w:eastAsia="宋体" w:cs="宋体"/>
          <w:szCs w:val="21"/>
          <w:highlight w:val="none"/>
        </w:rPr>
        <w:t xml:space="preserve">，接到</w:t>
      </w:r>
      <w:r>
        <w:rPr>
          <w:rFonts w:hint="eastAsia" w:ascii="宋体" w:hAnsi="宋体" w:eastAsia="宋体" w:cs="宋体"/>
          <w:szCs w:val="21"/>
          <w:highlight w:val="none"/>
          <w:lang w:val="zh-CN"/>
        </w:rPr>
        <w:t xml:space="preserve">《澄清要求函》</w:t>
      </w:r>
      <w:r>
        <w:rPr>
          <w:rFonts w:hint="eastAsia" w:ascii="宋体" w:hAnsi="宋体" w:eastAsia="宋体" w:cs="宋体"/>
          <w:szCs w:val="21"/>
          <w:highlight w:val="none"/>
        </w:rPr>
        <w:t xml:space="preserve">的供应商应当按照要求在苏采云系统中提交</w:t>
      </w:r>
      <w:r>
        <w:rPr>
          <w:rFonts w:hint="eastAsia" w:ascii="宋体" w:hAnsi="宋体" w:eastAsia="宋体" w:cs="宋体"/>
          <w:szCs w:val="21"/>
          <w:highlight w:val="none"/>
          <w:lang w:val="zh-CN"/>
        </w:rPr>
        <w:t xml:space="preserve">《澄清响应函》</w:t>
      </w:r>
      <w:r>
        <w:rPr>
          <w:rFonts w:hint="eastAsia" w:ascii="宋体" w:hAnsi="宋体" w:eastAsia="宋体" w:cs="宋体"/>
          <w:szCs w:val="21"/>
          <w:highlight w:val="none"/>
        </w:rPr>
        <w:t xml:space="preserve">并加盖电子公章。澄清、说明和补正的内容作为响应文件的补充部分，具体操作方式见《操作手册》。</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.3 接到磋商小组澄清、说明和补正要求的供应商如未按规定做出澄清、说明和补正，其风险由供应商自行承担。</w:t>
      </w:r>
      <w:r/>
    </w:p>
    <w:p>
      <w:pPr>
        <w:pStyle w:val="994"/>
        <w:ind w:left="0" w:right="210"/>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30</w:t>
      </w:r>
      <w:r>
        <w:rPr>
          <w:rFonts w:hint="eastAsia" w:ascii="宋体" w:hAnsi="宋体" w:eastAsia="宋体" w:cs="宋体"/>
          <w:highlight w:val="none"/>
          <w:lang w:eastAsia="zh-CN"/>
        </w:rPr>
        <w:t xml:space="preserve">.响应文件的审查</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rPr>
        <w:t xml:space="preserve">.1 响应文件审查分为资格审查和符合性审查。</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rPr>
        <w:t xml:space="preserve">.1.1 资格审查。依据法律法规和磋商文件的规定，磋商小组对响应文件中的资格证明文件进行审查，以确定供应商是否具备参加磋商的资格。</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磋商小组进行资格审查时，将在“信用中国”网站（www.creditchina.gov.cn）查询供应商的信用记录，以确定供应商是否具备磋商资格,查询结果留存并归档。</w:t>
      </w:r>
      <w:r/>
    </w:p>
    <w:p>
      <w:pPr>
        <w:ind w:firstLine="420"/>
        <w:spacing w:before="156"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接受联合体的项目，联合体成员存在不良信用记录的，视同联合体存在不良</w:t>
      </w:r>
      <w:r>
        <w:rPr>
          <w:rFonts w:hint="eastAsia" w:ascii="宋体" w:hAnsi="宋体" w:eastAsia="宋体" w:cs="宋体"/>
          <w:szCs w:val="21"/>
          <w:highlight w:val="none"/>
        </w:rPr>
        <w:t xml:space="preserve">信</w:t>
      </w:r>
      <w:r>
        <w:rPr>
          <w:rFonts w:hint="eastAsia" w:ascii="宋体" w:hAnsi="宋体" w:eastAsia="宋体" w:cs="宋体"/>
          <w:szCs w:val="21"/>
          <w:highlight w:val="none"/>
          <w:lang w:val="zh-CN"/>
        </w:rPr>
        <w:t xml:space="preserve">用记录。</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rPr>
        <w:t xml:space="preserve">.1.2 符合性审查。依据磋商文件的规定，由磋商小组从有效性、完整性和对磋商文件的响应程度等方面对响应文件进行审查，以确定是否对磋商文件的实质性要求作出响应。</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rPr>
        <w:t xml:space="preserve">.1.3 未通过资格审查或符合性审查的供应商，磋商小组将通过苏采云系统告知具体原因，评审结束后将不再接受有关询问。</w:t>
      </w:r>
      <w:r/>
    </w:p>
    <w:p>
      <w:pPr>
        <w:ind w:firstLine="420"/>
        <w:spacing w:before="156"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宋体"/>
          <w:szCs w:val="21"/>
          <w:highlight w:val="none"/>
        </w:rPr>
        <w:t xml:space="preserve">采购人</w:t>
      </w:r>
      <w:r>
        <w:rPr>
          <w:rFonts w:hint="eastAsia" w:ascii="宋体" w:hAnsi="宋体" w:eastAsia="宋体" w:cs="宋体"/>
          <w:szCs w:val="21"/>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宋体"/>
          <w:szCs w:val="21"/>
          <w:highlight w:val="none"/>
        </w:rPr>
        <w:t xml:space="preserve">由</w:t>
      </w:r>
      <w:r>
        <w:rPr>
          <w:rFonts w:hint="eastAsia" w:ascii="宋体" w:hAnsi="宋体" w:eastAsia="宋体" w:cs="宋体"/>
          <w:szCs w:val="21"/>
          <w:highlight w:val="none"/>
          <w:lang w:val="zh-CN"/>
        </w:rPr>
        <w:t xml:space="preserve">磋商小组</w:t>
      </w:r>
      <w:r>
        <w:rPr>
          <w:rFonts w:hint="eastAsia" w:ascii="宋体" w:hAnsi="宋体" w:eastAsia="宋体" w:cs="宋体"/>
          <w:szCs w:val="21"/>
          <w:highlight w:val="none"/>
        </w:rPr>
        <w:t xml:space="preserve">按照</w:t>
      </w:r>
      <w:r>
        <w:rPr>
          <w:rFonts w:hint="eastAsia" w:ascii="宋体" w:hAnsi="宋体" w:eastAsia="宋体" w:cs="宋体"/>
          <w:szCs w:val="21"/>
          <w:highlight w:val="none"/>
          <w:lang w:val="zh-CN"/>
        </w:rPr>
        <w:t xml:space="preserve">少数服从多数的原则作出结论。</w:t>
      </w:r>
      <w:r>
        <w:rPr>
          <w:rFonts w:hint="eastAsia" w:ascii="宋体" w:hAnsi="宋体" w:eastAsia="宋体" w:cs="宋体"/>
          <w:szCs w:val="21"/>
          <w:highlight w:val="none"/>
        </w:rPr>
        <w:t xml:space="preserve">磋商小组认</w:t>
      </w:r>
      <w:r>
        <w:rPr>
          <w:rFonts w:hint="eastAsia" w:ascii="宋体" w:hAnsi="宋体" w:eastAsia="宋体" w:cs="宋体"/>
          <w:szCs w:val="21"/>
          <w:highlight w:val="none"/>
          <w:lang w:val="zh-CN"/>
        </w:rPr>
        <w:t xml:space="preserve">定响应文件的响应性只根据响应文件本身的内容，而不寻求外部的证据。</w:t>
      </w:r>
      <w:r/>
    </w:p>
    <w:p>
      <w:pPr>
        <w:ind w:firstLine="420"/>
        <w:spacing w:before="156" w:line="360" w:lineRule="auto"/>
        <w:rPr>
          <w:rFonts w:hint="eastAsia" w:ascii="宋体" w:hAnsi="宋体" w:eastAsia="宋体" w:cs="宋体"/>
          <w:b/>
          <w:bCs/>
          <w:szCs w:val="21"/>
          <w:highlight w:val="none"/>
        </w:rPr>
      </w:pPr>
      <w:r>
        <w:rPr>
          <w:rFonts w:hint="eastAsia" w:ascii="宋体" w:hAnsi="宋体" w:cs="宋体"/>
          <w:b/>
          <w:szCs w:val="21"/>
          <w:highlight w:val="none"/>
        </w:rPr>
        <w:t xml:space="preserve">★</w:t>
      </w:r>
      <w:r>
        <w:rPr>
          <w:rFonts w:hint="eastAsia" w:ascii="宋体" w:hAnsi="宋体" w:eastAsia="宋体" w:cs="宋体"/>
          <w:b/>
          <w:bCs/>
          <w:szCs w:val="21"/>
          <w:highlight w:val="none"/>
          <w:lang w:val="en-US" w:eastAsia="zh-CN"/>
        </w:rPr>
        <w:t xml:space="preserve">30</w:t>
      </w:r>
      <w:r>
        <w:rPr>
          <w:rFonts w:hint="eastAsia" w:ascii="宋体" w:hAnsi="宋体" w:eastAsia="宋体" w:cs="宋体"/>
          <w:b/>
          <w:bCs/>
          <w:szCs w:val="21"/>
          <w:highlight w:val="none"/>
        </w:rPr>
        <w:t xml:space="preserve">.3 未实质性响应磋商文件的情形</w:t>
      </w:r>
      <w:r/>
    </w:p>
    <w:p>
      <w:pPr>
        <w:ind w:firstLine="420"/>
        <w:spacing w:before="156" w:line="360" w:lineRule="auto"/>
        <w:rPr>
          <w:rFonts w:hint="eastAsia" w:ascii="宋体" w:hAnsi="宋体" w:eastAsia="宋体" w:cs="宋体"/>
          <w:b/>
          <w:bCs/>
          <w:szCs w:val="21"/>
          <w:highlight w:val="none"/>
        </w:rPr>
      </w:pPr>
      <w:r>
        <w:rPr>
          <w:rFonts w:hint="eastAsia" w:ascii="宋体" w:hAnsi="宋体" w:cs="宋体"/>
          <w:b/>
          <w:szCs w:val="21"/>
          <w:highlight w:val="none"/>
        </w:rPr>
        <w:t xml:space="preserve">★</w:t>
      </w:r>
      <w:r>
        <w:rPr>
          <w:rFonts w:hint="eastAsia" w:ascii="宋体" w:hAnsi="宋体" w:eastAsia="宋体" w:cs="宋体"/>
          <w:b/>
          <w:bCs/>
          <w:szCs w:val="21"/>
          <w:highlight w:val="none"/>
          <w:lang w:val="en-US" w:eastAsia="zh-CN"/>
        </w:rPr>
        <w:t xml:space="preserve">30</w:t>
      </w:r>
      <w:r>
        <w:rPr>
          <w:rFonts w:hint="eastAsia" w:ascii="宋体" w:hAnsi="宋体" w:eastAsia="宋体" w:cs="宋体"/>
          <w:b/>
          <w:bCs/>
          <w:szCs w:val="21"/>
          <w:highlight w:val="none"/>
        </w:rPr>
        <w:t xml:space="preserve">.3.1 供应商在苏采云系统规定的时间内未成功解密电子响应文件。</w:t>
      </w:r>
      <w:r/>
    </w:p>
    <w:p>
      <w:pPr>
        <w:ind w:firstLine="420"/>
        <w:spacing w:before="156" w:line="360" w:lineRule="auto"/>
        <w:rPr>
          <w:rFonts w:hint="eastAsia" w:ascii="宋体" w:hAnsi="宋体" w:eastAsia="宋体" w:cs="宋体"/>
          <w:b/>
          <w:bCs/>
          <w:szCs w:val="21"/>
          <w:highlight w:val="none"/>
        </w:rPr>
      </w:pPr>
      <w:r>
        <w:rPr>
          <w:rFonts w:hint="eastAsia" w:ascii="宋体" w:hAnsi="宋体" w:cs="宋体"/>
          <w:b/>
          <w:szCs w:val="21"/>
          <w:highlight w:val="none"/>
        </w:rPr>
        <w:t xml:space="preserve">★</w:t>
      </w:r>
      <w:r>
        <w:rPr>
          <w:rFonts w:hint="eastAsia" w:ascii="宋体" w:hAnsi="宋体" w:eastAsia="宋体" w:cs="宋体"/>
          <w:b/>
          <w:bCs/>
          <w:szCs w:val="21"/>
          <w:highlight w:val="none"/>
          <w:lang w:val="en-US" w:eastAsia="zh-CN"/>
        </w:rPr>
        <w:t xml:space="preserve">30</w:t>
      </w:r>
      <w:r>
        <w:rPr>
          <w:rFonts w:hint="eastAsia" w:ascii="宋体" w:hAnsi="宋体" w:eastAsia="宋体" w:cs="宋体"/>
          <w:b/>
          <w:bCs/>
          <w:szCs w:val="21"/>
          <w:highlight w:val="none"/>
        </w:rPr>
        <w:t xml:space="preserve">.3.2 供应商未按照磋商文件要求上传电子响应文件。</w:t>
      </w:r>
      <w:r/>
    </w:p>
    <w:p>
      <w:pPr>
        <w:ind w:firstLine="420"/>
        <w:spacing w:before="156" w:line="360" w:lineRule="auto"/>
        <w:rPr>
          <w:rFonts w:hint="eastAsia" w:ascii="宋体" w:hAnsi="宋体" w:eastAsia="宋体" w:cs="宋体"/>
          <w:b/>
          <w:bCs/>
          <w:szCs w:val="21"/>
          <w:highlight w:val="none"/>
        </w:rPr>
      </w:pPr>
      <w:r>
        <w:rPr>
          <w:rFonts w:hint="eastAsia" w:ascii="宋体" w:hAnsi="宋体" w:cs="宋体"/>
          <w:b/>
          <w:szCs w:val="21"/>
          <w:highlight w:val="none"/>
        </w:rPr>
        <w:t xml:space="preserve">★</w:t>
      </w:r>
      <w:r>
        <w:rPr>
          <w:rFonts w:hint="eastAsia" w:ascii="宋体" w:hAnsi="宋体" w:eastAsia="宋体" w:cs="宋体"/>
          <w:b/>
          <w:bCs/>
          <w:szCs w:val="21"/>
          <w:highlight w:val="none"/>
          <w:lang w:val="en-US" w:eastAsia="zh-CN"/>
        </w:rPr>
        <w:t xml:space="preserve">30</w:t>
      </w:r>
      <w:r>
        <w:rPr>
          <w:rFonts w:hint="eastAsia" w:ascii="宋体" w:hAnsi="宋体" w:eastAsia="宋体" w:cs="宋体"/>
          <w:b/>
          <w:bCs/>
          <w:szCs w:val="21"/>
          <w:highlight w:val="none"/>
        </w:rPr>
        <w:t xml:space="preserve">.3.3 同一供应商提交两个（含两个）以上不同的响应文件或者最后报价。</w:t>
      </w:r>
      <w:r/>
    </w:p>
    <w:p>
      <w:pPr>
        <w:ind w:firstLine="420"/>
        <w:spacing w:before="156" w:line="360" w:lineRule="auto"/>
        <w:rPr>
          <w:rFonts w:hint="eastAsia" w:ascii="宋体" w:hAnsi="宋体" w:eastAsia="宋体" w:cs="宋体"/>
          <w:b/>
          <w:bCs/>
          <w:szCs w:val="21"/>
          <w:highlight w:val="none"/>
        </w:rPr>
      </w:pPr>
      <w:r>
        <w:rPr>
          <w:rFonts w:hint="eastAsia" w:ascii="宋体" w:hAnsi="宋体" w:cs="宋体"/>
          <w:b/>
          <w:szCs w:val="21"/>
          <w:highlight w:val="none"/>
        </w:rPr>
        <w:t xml:space="preserve">★</w:t>
      </w:r>
      <w:r>
        <w:rPr>
          <w:rFonts w:hint="eastAsia" w:ascii="宋体" w:hAnsi="宋体" w:eastAsia="宋体" w:cs="宋体"/>
          <w:b/>
          <w:bCs/>
          <w:szCs w:val="21"/>
          <w:highlight w:val="none"/>
          <w:lang w:val="en-US" w:eastAsia="zh-CN"/>
        </w:rPr>
        <w:t xml:space="preserve">30</w:t>
      </w:r>
      <w:r>
        <w:rPr>
          <w:rFonts w:hint="eastAsia" w:ascii="宋体" w:hAnsi="宋体" w:eastAsia="宋体" w:cs="宋体"/>
          <w:b/>
          <w:bCs/>
          <w:szCs w:val="21"/>
          <w:highlight w:val="none"/>
        </w:rPr>
        <w:t xml:space="preserve">.3.4 供应商不具备磋商文件中规定的资格要求。</w:t>
      </w:r>
      <w:r/>
    </w:p>
    <w:p>
      <w:pPr>
        <w:ind w:firstLine="420"/>
        <w:spacing w:before="156" w:line="360" w:lineRule="auto"/>
        <w:rPr>
          <w:rFonts w:hint="eastAsia" w:ascii="宋体" w:hAnsi="宋体" w:eastAsia="宋体" w:cs="宋体"/>
          <w:b/>
          <w:bCs/>
          <w:szCs w:val="21"/>
          <w:highlight w:val="none"/>
        </w:rPr>
      </w:pPr>
      <w:r>
        <w:rPr>
          <w:rFonts w:hint="eastAsia" w:ascii="宋体" w:hAnsi="宋体" w:cs="宋体"/>
          <w:b/>
          <w:szCs w:val="21"/>
          <w:highlight w:val="none"/>
        </w:rPr>
        <w:t xml:space="preserve">★</w:t>
      </w:r>
      <w:r>
        <w:rPr>
          <w:rFonts w:hint="eastAsia" w:ascii="宋体" w:hAnsi="宋体" w:eastAsia="宋体" w:cs="宋体"/>
          <w:b/>
          <w:bCs/>
          <w:szCs w:val="21"/>
          <w:highlight w:val="none"/>
          <w:lang w:val="en-US" w:eastAsia="zh-CN"/>
        </w:rPr>
        <w:t xml:space="preserve">30</w:t>
      </w:r>
      <w:r>
        <w:rPr>
          <w:rFonts w:hint="eastAsia" w:ascii="宋体" w:hAnsi="宋体" w:eastAsia="宋体" w:cs="宋体"/>
          <w:b/>
          <w:bCs/>
          <w:szCs w:val="21"/>
          <w:highlight w:val="none"/>
        </w:rPr>
        <w:t xml:space="preserve">.3.5 供应商的最后报价超过了采购预算或最高限价。</w:t>
      </w:r>
      <w:r/>
    </w:p>
    <w:p>
      <w:pPr>
        <w:ind w:firstLine="420"/>
        <w:spacing w:before="156" w:line="360" w:lineRule="auto"/>
        <w:rPr>
          <w:rFonts w:hint="eastAsia" w:ascii="宋体" w:hAnsi="宋体" w:eastAsia="宋体" w:cs="宋体"/>
          <w:b/>
          <w:bCs/>
          <w:szCs w:val="21"/>
          <w:highlight w:val="none"/>
        </w:rPr>
      </w:pPr>
      <w:r>
        <w:rPr>
          <w:rFonts w:hint="eastAsia" w:ascii="宋体" w:hAnsi="宋体" w:cs="宋体"/>
          <w:b/>
          <w:szCs w:val="21"/>
          <w:highlight w:val="none"/>
        </w:rPr>
        <w:t xml:space="preserve">★</w:t>
      </w:r>
      <w:r>
        <w:rPr>
          <w:rFonts w:hint="eastAsia" w:ascii="宋体" w:hAnsi="宋体" w:eastAsia="宋体" w:cs="宋体"/>
          <w:b/>
          <w:bCs/>
          <w:szCs w:val="21"/>
          <w:highlight w:val="none"/>
          <w:lang w:val="en-US" w:eastAsia="zh-CN"/>
        </w:rPr>
        <w:t xml:space="preserve">30</w:t>
      </w:r>
      <w:r>
        <w:rPr>
          <w:rFonts w:hint="eastAsia" w:ascii="宋体" w:hAnsi="宋体" w:eastAsia="宋体" w:cs="宋体"/>
          <w:b/>
          <w:bCs/>
          <w:szCs w:val="21"/>
          <w:highlight w:val="none"/>
        </w:rPr>
        <w:t xml:space="preserve">.3.6 不符合磋商文件中规定的实质性要求和条件。</w:t>
      </w:r>
      <w:r/>
    </w:p>
    <w:p>
      <w:pPr>
        <w:ind w:firstLine="420"/>
        <w:spacing w:before="156" w:line="360" w:lineRule="auto"/>
        <w:rPr>
          <w:rFonts w:hint="eastAsia" w:ascii="宋体" w:hAnsi="宋体" w:eastAsia="宋体" w:cs="宋体"/>
          <w:b/>
          <w:bCs/>
          <w:szCs w:val="21"/>
          <w:highlight w:val="none"/>
        </w:rPr>
      </w:pPr>
      <w:r>
        <w:rPr>
          <w:rFonts w:hint="eastAsia" w:ascii="宋体" w:hAnsi="宋体" w:cs="宋体"/>
          <w:b/>
          <w:szCs w:val="21"/>
          <w:highlight w:val="none"/>
        </w:rPr>
        <w:t xml:space="preserve">★</w:t>
      </w:r>
      <w:r>
        <w:rPr>
          <w:rFonts w:hint="eastAsia" w:ascii="宋体" w:hAnsi="宋体" w:eastAsia="宋体" w:cs="宋体"/>
          <w:b/>
          <w:bCs/>
          <w:szCs w:val="21"/>
          <w:highlight w:val="none"/>
          <w:lang w:val="en-US" w:eastAsia="zh-CN"/>
        </w:rPr>
        <w:t xml:space="preserve">30</w:t>
      </w:r>
      <w:r>
        <w:rPr>
          <w:rFonts w:hint="eastAsia" w:ascii="宋体" w:hAnsi="宋体" w:eastAsia="宋体" w:cs="宋体"/>
          <w:b/>
          <w:bCs/>
          <w:szCs w:val="21"/>
          <w:highlight w:val="none"/>
        </w:rPr>
        <w:t xml:space="preserve">.3.7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before="156" w:line="360" w:lineRule="auto"/>
        <w:rPr>
          <w:rFonts w:hint="eastAsia" w:ascii="宋体" w:hAnsi="宋体" w:eastAsia="宋体" w:cs="宋体"/>
          <w:b/>
          <w:bCs/>
          <w:szCs w:val="21"/>
          <w:highlight w:val="none"/>
        </w:rPr>
      </w:pPr>
      <w:r>
        <w:rPr>
          <w:rFonts w:hint="eastAsia" w:ascii="宋体" w:hAnsi="宋体" w:cs="宋体"/>
          <w:b/>
          <w:szCs w:val="21"/>
          <w:highlight w:val="none"/>
        </w:rPr>
        <w:t xml:space="preserve">★</w:t>
      </w:r>
      <w:r>
        <w:rPr>
          <w:rFonts w:hint="eastAsia" w:ascii="宋体" w:hAnsi="宋体" w:eastAsia="宋体" w:cs="宋体"/>
          <w:b/>
          <w:bCs/>
          <w:szCs w:val="21"/>
          <w:highlight w:val="none"/>
          <w:lang w:val="en-US" w:eastAsia="zh-CN"/>
        </w:rPr>
        <w:t xml:space="preserve">30</w:t>
      </w:r>
      <w:r>
        <w:rPr>
          <w:rFonts w:hint="eastAsia" w:ascii="宋体" w:hAnsi="宋体" w:eastAsia="宋体" w:cs="宋体"/>
          <w:b/>
          <w:bCs/>
          <w:szCs w:val="21"/>
          <w:highlight w:val="none"/>
        </w:rPr>
        <w:t xml:space="preserve">.3.8 响应文件含有采购人不能接受的附加条件。</w:t>
      </w:r>
      <w:r/>
    </w:p>
    <w:p>
      <w:pPr>
        <w:ind w:firstLine="420"/>
        <w:spacing w:before="156" w:line="360" w:lineRule="auto"/>
        <w:rPr>
          <w:rFonts w:hint="eastAsia" w:ascii="宋体" w:hAnsi="宋体" w:eastAsia="宋体" w:cs="宋体"/>
          <w:b/>
          <w:bCs/>
          <w:szCs w:val="21"/>
          <w:highlight w:val="none"/>
        </w:rPr>
      </w:pPr>
      <w:r>
        <w:rPr>
          <w:rFonts w:hint="eastAsia" w:ascii="宋体" w:hAnsi="宋体" w:cs="宋体"/>
          <w:b/>
          <w:szCs w:val="21"/>
          <w:highlight w:val="none"/>
        </w:rPr>
        <w:t xml:space="preserve">★</w:t>
      </w:r>
      <w:r>
        <w:rPr>
          <w:rFonts w:hint="eastAsia" w:ascii="宋体" w:hAnsi="宋体" w:eastAsia="宋体" w:cs="宋体"/>
          <w:b/>
          <w:bCs/>
          <w:szCs w:val="21"/>
          <w:highlight w:val="none"/>
          <w:lang w:val="en-US" w:eastAsia="zh-CN"/>
        </w:rPr>
        <w:t xml:space="preserve">30</w:t>
      </w:r>
      <w:r>
        <w:rPr>
          <w:rFonts w:hint="eastAsia" w:ascii="宋体" w:hAnsi="宋体" w:eastAsia="宋体" w:cs="宋体"/>
          <w:b/>
          <w:bCs/>
          <w:szCs w:val="21"/>
          <w:highlight w:val="none"/>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before="156" w:line="360" w:lineRule="auto"/>
        <w:rPr>
          <w:rFonts w:hint="eastAsia" w:ascii="宋体" w:hAnsi="宋体" w:eastAsia="宋体" w:cs="宋体"/>
          <w:b/>
          <w:bCs/>
          <w:szCs w:val="21"/>
          <w:highlight w:val="none"/>
        </w:rPr>
      </w:pPr>
      <w:r>
        <w:rPr>
          <w:rFonts w:hint="eastAsia" w:ascii="宋体" w:hAnsi="宋体" w:cs="宋体"/>
          <w:b/>
          <w:szCs w:val="21"/>
          <w:highlight w:val="none"/>
        </w:rPr>
        <w:t xml:space="preserve">★</w:t>
      </w:r>
      <w:r>
        <w:rPr>
          <w:rFonts w:hint="eastAsia" w:ascii="宋体" w:hAnsi="宋体" w:eastAsia="宋体" w:cs="宋体"/>
          <w:b/>
          <w:bCs/>
          <w:szCs w:val="21"/>
          <w:highlight w:val="none"/>
          <w:lang w:val="en-US" w:eastAsia="zh-CN"/>
        </w:rPr>
        <w:t xml:space="preserve">30</w:t>
      </w:r>
      <w:r>
        <w:rPr>
          <w:rFonts w:hint="eastAsia" w:ascii="宋体" w:hAnsi="宋体" w:eastAsia="宋体" w:cs="宋体"/>
          <w:b/>
          <w:bCs/>
          <w:szCs w:val="21"/>
          <w:highlight w:val="none"/>
        </w:rPr>
        <w:t xml:space="preserve">.3.10 响应文件未按照磋商文件要求加盖电子公章。</w:t>
      </w:r>
      <w:r/>
    </w:p>
    <w:p>
      <w:pPr>
        <w:ind w:firstLine="420"/>
        <w:spacing w:before="156" w:line="360" w:lineRule="auto"/>
        <w:rPr>
          <w:rFonts w:hint="eastAsia" w:ascii="宋体" w:hAnsi="宋体" w:eastAsia="宋体" w:cs="宋体"/>
          <w:szCs w:val="21"/>
          <w:highlight w:val="none"/>
        </w:rPr>
      </w:pPr>
      <w:r>
        <w:rPr>
          <w:rFonts w:hint="eastAsia" w:ascii="宋体" w:hAnsi="宋体" w:cs="宋体"/>
          <w:b/>
          <w:szCs w:val="21"/>
          <w:highlight w:val="none"/>
        </w:rPr>
        <w:t xml:space="preserve">★</w:t>
      </w:r>
      <w:r>
        <w:rPr>
          <w:rFonts w:hint="eastAsia" w:ascii="宋体" w:hAnsi="宋体" w:eastAsia="宋体" w:cs="宋体"/>
          <w:b/>
          <w:bCs/>
          <w:szCs w:val="21"/>
          <w:highlight w:val="none"/>
          <w:lang w:val="en-US" w:eastAsia="zh-CN"/>
        </w:rPr>
        <w:t xml:space="preserve">30</w:t>
      </w:r>
      <w:r>
        <w:rPr>
          <w:rFonts w:hint="eastAsia" w:ascii="宋体" w:hAnsi="宋体" w:eastAsia="宋体" w:cs="宋体"/>
          <w:b/>
          <w:bCs/>
          <w:szCs w:val="21"/>
          <w:highlight w:val="none"/>
        </w:rPr>
        <w:t xml:space="preserve">.3.11 法律法规及本磋商文件规定的其他无效响应的情形。</w:t>
      </w:r>
      <w:r/>
    </w:p>
    <w:p>
      <w:pPr>
        <w:ind w:firstLine="420"/>
        <w:spacing w:before="156" w:line="360" w:lineRule="auto"/>
        <w:rPr>
          <w:rFonts w:hint="eastAsia" w:ascii="宋体" w:hAnsi="宋体" w:eastAsia="宋体" w:cs="宋体"/>
          <w:b/>
          <w:bCs w:val="0"/>
          <w:szCs w:val="21"/>
          <w:highlight w:val="none"/>
        </w:rPr>
      </w:pPr>
      <w:r>
        <w:rPr>
          <w:rFonts w:hint="eastAsia" w:ascii="宋体" w:hAnsi="宋体" w:cs="宋体"/>
          <w:b/>
          <w:bCs w:val="0"/>
          <w:szCs w:val="21"/>
          <w:highlight w:val="none"/>
        </w:rPr>
        <w:t xml:space="preserve">★</w:t>
      </w:r>
      <w:r>
        <w:rPr>
          <w:rFonts w:hint="eastAsia" w:ascii="宋体" w:hAnsi="宋体" w:eastAsia="宋体" w:cs="宋体"/>
          <w:b/>
          <w:bCs w:val="0"/>
          <w:szCs w:val="21"/>
          <w:highlight w:val="none"/>
          <w:lang w:val="en-US" w:eastAsia="zh-CN"/>
        </w:rPr>
        <w:t xml:space="preserve">30</w:t>
      </w:r>
      <w:r>
        <w:rPr>
          <w:rFonts w:hint="eastAsia" w:ascii="宋体" w:hAnsi="宋体" w:eastAsia="宋体" w:cs="宋体"/>
          <w:b/>
          <w:bCs w:val="0"/>
          <w:szCs w:val="21"/>
          <w:highlight w:val="none"/>
        </w:rPr>
        <w:t xml:space="preserve">.4 未实质性响应磋商文件的响应文件按无效响应处理。</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rPr>
        <w:t xml:space="preserve">.5 如果响应文件实质上没有响应磋商文件的要求，磋商小组将予以拒绝，供应商不得通过修改或撤销不合要求的偏离或保留而使其成为实质性响应的文件。</w:t>
      </w:r>
      <w:r/>
    </w:p>
    <w:p>
      <w:pPr>
        <w:ind w:firstLine="420"/>
        <w:spacing w:before="156"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rPr>
        <w:t xml:space="preserve">.6 供应商在项目评审全过程中应保持通讯畅通，</w:t>
      </w:r>
      <w:r>
        <w:rPr>
          <w:rFonts w:hint="eastAsia" w:ascii="宋体" w:hAnsi="宋体" w:eastAsia="宋体" w:cs="宋体"/>
          <w:szCs w:val="21"/>
          <w:highlight w:val="none"/>
          <w:lang w:val="zh-CN"/>
        </w:rPr>
        <w:t xml:space="preserve">及时登录苏采云系统查阅、答复相关信息，并安排专人与</w:t>
      </w:r>
      <w:r>
        <w:rPr>
          <w:rFonts w:hint="eastAsia" w:ascii="宋体" w:hAnsi="宋体" w:eastAsia="宋体" w:cs="宋体"/>
          <w:szCs w:val="21"/>
          <w:highlight w:val="none"/>
          <w:lang w:val="en-US" w:eastAsia="zh-CN"/>
        </w:rPr>
        <w:t xml:space="preserve">代理机构（采购人）</w:t>
      </w:r>
      <w:r>
        <w:rPr>
          <w:rFonts w:hint="eastAsia" w:ascii="宋体" w:hAnsi="宋体" w:eastAsia="宋体" w:cs="宋体"/>
          <w:szCs w:val="21"/>
          <w:highlight w:val="none"/>
          <w:lang w:val="zh-CN"/>
        </w:rPr>
        <w:t xml:space="preserve">及磋商小组联系。</w:t>
      </w:r>
      <w:r/>
    </w:p>
    <w:p>
      <w:pPr>
        <w:ind w:firstLine="420"/>
        <w:spacing w:before="156" w:line="360" w:lineRule="auto"/>
        <w:rPr>
          <w:rFonts w:hint="eastAsia" w:ascii="宋体" w:hAnsi="宋体" w:eastAsia="宋体" w:cs="宋体"/>
          <w:b/>
          <w:bCs/>
          <w:szCs w:val="21"/>
          <w:highlight w:val="none"/>
        </w:rPr>
      </w:pPr>
      <w:r>
        <w:rPr>
          <w:rFonts w:hint="eastAsia" w:ascii="宋体" w:hAnsi="宋体" w:cs="宋体"/>
          <w:b/>
          <w:bCs/>
          <w:szCs w:val="21"/>
          <w:highlight w:val="none"/>
          <w:lang w:val="en-US" w:eastAsia="zh-CN"/>
        </w:rPr>
        <w:t xml:space="preserve">30.7</w:t>
      </w:r>
      <w:r>
        <w:rPr>
          <w:rFonts w:hint="eastAsia" w:ascii="宋体" w:hAnsi="宋体" w:eastAsia="宋体" w:cs="宋体"/>
          <w:b/>
          <w:bCs/>
          <w:szCs w:val="21"/>
          <w:highlight w:val="none"/>
        </w:rPr>
        <w:t xml:space="preserve">异常低价处理：</w:t>
      </w:r>
      <w:r/>
    </w:p>
    <w:p>
      <w:pPr>
        <w:ind w:firstLine="420"/>
        <w:spacing w:before="156"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 xml:space="preserve">30.7.1</w:t>
      </w:r>
      <w:r>
        <w:rPr>
          <w:rFonts w:hint="eastAsia" w:ascii="宋体" w:hAnsi="宋体" w:eastAsia="宋体" w:cs="宋体"/>
          <w:szCs w:val="21"/>
          <w:highlight w:val="none"/>
        </w:rPr>
        <w:t xml:space="preserve">评审过程中出现下列情形之一的，评审委员会将启动异常低价响应审查程序:</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响应报价低于采购项目预算50%的，即响应报价&lt;采购项目预算×50%；</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响应报价低于采购项目最高限价45%的，即响应报价&lt;采购项目最高限价x45%；</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评审委员会认定的供应商报价过低、有可能影响产品质量或者不能诚信履约的其他情形。</w:t>
      </w:r>
      <w:r/>
    </w:p>
    <w:p>
      <w:pPr>
        <w:ind w:firstLine="420"/>
        <w:spacing w:before="156"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 xml:space="preserve">30.7.2</w:t>
      </w:r>
      <w:r>
        <w:rPr>
          <w:rFonts w:hint="eastAsia" w:ascii="宋体" w:hAnsi="宋体" w:eastAsia="宋体" w:cs="宋体"/>
          <w:szCs w:val="21"/>
          <w:highlight w:val="none"/>
        </w:rPr>
        <w:t xml:space="preserve">启动异常低价响应审查后，评审委员会将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将其作为无效响应处理。审查相关情况在评审报告中进行记录。</w:t>
      </w:r>
      <w:r/>
    </w:p>
    <w:p>
      <w:pPr>
        <w:ind w:firstLine="420"/>
        <w:spacing w:before="156" w:line="360" w:lineRule="auto"/>
        <w:rPr>
          <w:rFonts w:hint="eastAsia" w:ascii="宋体" w:hAnsi="宋体" w:eastAsia="宋体" w:cs="宋体"/>
          <w:szCs w:val="21"/>
          <w:highlight w:val="none"/>
          <w:lang w:val="zh-CN"/>
        </w:rPr>
      </w:pPr>
      <w:r>
        <w:rPr>
          <w:rFonts w:hint="eastAsia" w:ascii="宋体" w:hAnsi="宋体" w:cs="宋体"/>
          <w:szCs w:val="21"/>
          <w:highlight w:val="none"/>
          <w:lang w:val="en-US" w:eastAsia="zh-CN"/>
        </w:rPr>
        <w:t xml:space="preserve">30.7.3</w:t>
      </w:r>
      <w:r>
        <w:rPr>
          <w:rFonts w:hint="eastAsia" w:ascii="宋体" w:hAnsi="宋体" w:eastAsia="宋体" w:cs="宋体"/>
          <w:szCs w:val="21"/>
          <w:highlight w:val="none"/>
        </w:rPr>
        <w:t xml:space="preserve">接到评审小组澄清要求的供应商如未按规定做出澄清，其风险由供应商自行承担。</w:t>
      </w:r>
      <w:r/>
    </w:p>
    <w:p>
      <w:pPr>
        <w:pStyle w:val="994"/>
        <w:ind w:left="0" w:right="210"/>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31</w:t>
      </w:r>
      <w:r>
        <w:rPr>
          <w:rFonts w:hint="eastAsia" w:ascii="宋体" w:hAnsi="宋体" w:eastAsia="宋体" w:cs="宋体"/>
          <w:highlight w:val="none"/>
          <w:lang w:eastAsia="zh-CN"/>
        </w:rPr>
        <w:t xml:space="preserve">.磋商程序及评审方法与评审标准</w:t>
      </w:r>
      <w:r/>
    </w:p>
    <w:p>
      <w:pPr>
        <w:ind w:firstLine="420"/>
        <w:spacing w:before="156"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31</w:t>
      </w:r>
      <w:r>
        <w:rPr>
          <w:rFonts w:hint="eastAsia" w:ascii="宋体" w:hAnsi="宋体" w:eastAsia="宋体" w:cs="宋体"/>
          <w:szCs w:val="21"/>
          <w:highlight w:val="none"/>
        </w:rPr>
        <w:t xml:space="preserve">.1 磋商程序</w:t>
      </w:r>
      <w:r>
        <w:rPr>
          <w:rFonts w:hint="eastAsia" w:ascii="宋体" w:hAnsi="宋体" w:cs="宋体"/>
          <w:szCs w:val="21"/>
          <w:highlight w:val="none"/>
          <w:lang w:eastAsia="zh-CN"/>
        </w:rPr>
        <w:t xml:space="preserve">（</w:t>
      </w:r>
      <w:r>
        <w:rPr>
          <w:rFonts w:hint="eastAsia" w:ascii="宋体" w:hAnsi="宋体" w:cs="宋体"/>
          <w:b/>
          <w:bCs/>
          <w:szCs w:val="21"/>
          <w:highlight w:val="none"/>
          <w:lang w:val="en-US" w:eastAsia="zh-CN"/>
        </w:rPr>
        <w:t xml:space="preserve">以</w:t>
      </w:r>
      <w:r>
        <w:rPr>
          <w:rFonts w:hint="eastAsia" w:ascii="宋体" w:hAnsi="宋体" w:cs="宋体"/>
          <w:b/>
          <w:szCs w:val="21"/>
          <w:highlight w:val="none"/>
        </w:rPr>
        <w:t xml:space="preserve">供应商须知前附表</w:t>
      </w:r>
      <w:r>
        <w:rPr>
          <w:rFonts w:hint="eastAsia" w:ascii="宋体" w:hAnsi="宋体" w:cs="宋体"/>
          <w:b/>
          <w:bCs/>
          <w:szCs w:val="21"/>
          <w:highlight w:val="none"/>
          <w:lang w:val="en-US" w:eastAsia="zh-CN"/>
        </w:rPr>
        <w:t xml:space="preserve">为准</w:t>
      </w:r>
      <w:r>
        <w:rPr>
          <w:rFonts w:hint="eastAsia" w:ascii="宋体" w:hAnsi="宋体" w:cs="宋体"/>
          <w:szCs w:val="21"/>
          <w:highlight w:val="none"/>
          <w:lang w:eastAsia="zh-CN"/>
        </w:rPr>
        <w:t xml:space="preserve">）</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31</w:t>
      </w:r>
      <w:r>
        <w:rPr>
          <w:rFonts w:hint="eastAsia" w:ascii="宋体" w:hAnsi="宋体" w:eastAsia="宋体" w:cs="宋体"/>
          <w:szCs w:val="21"/>
          <w:highlight w:val="none"/>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31</w:t>
      </w:r>
      <w:r>
        <w:rPr>
          <w:rFonts w:hint="eastAsia" w:ascii="宋体" w:hAnsi="宋体" w:eastAsia="宋体" w:cs="宋体"/>
          <w:szCs w:val="21"/>
          <w:highlight w:val="none"/>
        </w:rPr>
        <w:t xml:space="preserve">.1.2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31</w:t>
      </w:r>
      <w:r>
        <w:rPr>
          <w:rFonts w:hint="eastAsia" w:ascii="宋体" w:hAnsi="宋体" w:eastAsia="宋体" w:cs="宋体"/>
          <w:szCs w:val="21"/>
          <w:highlight w:val="none"/>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31</w:t>
      </w:r>
      <w:r>
        <w:rPr>
          <w:rFonts w:hint="eastAsia" w:ascii="宋体" w:hAnsi="宋体" w:eastAsia="宋体" w:cs="宋体"/>
          <w:szCs w:val="21"/>
          <w:highlight w:val="none"/>
        </w:rPr>
        <w:t xml:space="preserve">.2 评审方法与评审标准</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31</w:t>
      </w:r>
      <w:r>
        <w:rPr>
          <w:rFonts w:hint="eastAsia" w:ascii="宋体" w:hAnsi="宋体" w:eastAsia="宋体" w:cs="宋体"/>
          <w:szCs w:val="21"/>
          <w:highlight w:val="none"/>
        </w:rPr>
        <w:t xml:space="preserve">.2.1 评审方法。见磋商文件第五章。</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31</w:t>
      </w:r>
      <w:r>
        <w:rPr>
          <w:rFonts w:hint="eastAsia" w:ascii="宋体" w:hAnsi="宋体" w:eastAsia="宋体" w:cs="宋体"/>
          <w:szCs w:val="21"/>
          <w:highlight w:val="none"/>
        </w:rPr>
        <w:t xml:space="preserve">.2.2 评审标准。见磋商文件第五章。</w:t>
      </w:r>
      <w:r/>
    </w:p>
    <w:p>
      <w:pPr>
        <w:ind w:firstLine="420"/>
        <w:spacing w:before="156" w:line="360" w:lineRule="auto"/>
        <w:rPr>
          <w:rFonts w:hint="eastAsia" w:ascii="宋体" w:hAnsi="宋体" w:cs="宋体"/>
          <w:b/>
          <w:bCs w:val="0"/>
          <w:szCs w:val="21"/>
          <w:highlight w:val="none"/>
          <w:lang w:eastAsia="zh-CN"/>
        </w:rPr>
      </w:pPr>
      <w:r>
        <w:rPr>
          <w:rFonts w:hint="eastAsia" w:ascii="宋体" w:hAnsi="宋体" w:cs="宋体"/>
          <w:b/>
          <w:bCs w:val="0"/>
          <w:szCs w:val="21"/>
          <w:highlight w:val="none"/>
        </w:rPr>
        <w:t xml:space="preserve">★</w:t>
      </w:r>
      <w:r>
        <w:rPr>
          <w:rFonts w:hint="eastAsia" w:ascii="宋体" w:hAnsi="宋体" w:eastAsia="宋体" w:cs="宋体"/>
          <w:b/>
          <w:bCs w:val="0"/>
          <w:szCs w:val="21"/>
          <w:highlight w:val="none"/>
          <w:lang w:val="en-US" w:eastAsia="zh-CN"/>
        </w:rPr>
        <w:t xml:space="preserve">31</w:t>
      </w:r>
      <w:r>
        <w:rPr>
          <w:rFonts w:hint="eastAsia" w:ascii="宋体" w:hAnsi="宋体" w:eastAsia="宋体" w:cs="宋体"/>
          <w:b/>
          <w:bCs w:val="0"/>
          <w:szCs w:val="21"/>
          <w:highlight w:val="none"/>
        </w:rPr>
        <w:t xml:space="preserve">.3 采购活动终止</w:t>
      </w:r>
      <w:r>
        <w:rPr>
          <w:rFonts w:hint="eastAsia" w:ascii="宋体" w:hAnsi="宋体" w:cs="宋体"/>
          <w:b/>
          <w:bCs w:val="0"/>
          <w:szCs w:val="21"/>
          <w:highlight w:val="none"/>
          <w:lang w:eastAsia="zh-CN"/>
        </w:rPr>
        <w:t xml:space="preserve">。</w:t>
      </w:r>
      <w:r/>
    </w:p>
    <w:p>
      <w:pPr>
        <w:ind w:firstLine="420"/>
        <w:spacing w:before="156" w:line="360" w:lineRule="auto"/>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出现下列情形之一的，本次采购活动终止：</w:t>
      </w:r>
      <w:r/>
    </w:p>
    <w:p>
      <w:pPr>
        <w:ind w:firstLine="420"/>
        <w:spacing w:before="156" w:line="360" w:lineRule="auto"/>
        <w:rPr>
          <w:rFonts w:hint="eastAsia" w:ascii="宋体" w:hAnsi="宋体" w:eastAsia="宋体" w:cs="宋体"/>
          <w:b/>
          <w:bCs w:val="0"/>
          <w:szCs w:val="21"/>
          <w:highlight w:val="none"/>
        </w:rPr>
      </w:pPr>
      <w:r>
        <w:rPr>
          <w:rFonts w:hint="eastAsia" w:ascii="宋体" w:hAnsi="宋体" w:eastAsia="宋体" w:cs="宋体"/>
          <w:b/>
          <w:bCs w:val="0"/>
          <w:szCs w:val="21"/>
          <w:highlight w:val="none"/>
          <w:lang w:val="en-US" w:eastAsia="zh-CN"/>
        </w:rPr>
        <w:t xml:space="preserve">31</w:t>
      </w:r>
      <w:r>
        <w:rPr>
          <w:rFonts w:hint="eastAsia" w:ascii="宋体" w:hAnsi="宋体" w:eastAsia="宋体" w:cs="宋体"/>
          <w:b/>
          <w:bCs w:val="0"/>
          <w:szCs w:val="21"/>
          <w:highlight w:val="none"/>
        </w:rPr>
        <w:t xml:space="preserve">.3.1 因情况变化，不再符合竞争性磋商采购方式适用情形。</w:t>
      </w:r>
      <w:r/>
    </w:p>
    <w:p>
      <w:pPr>
        <w:ind w:firstLine="420"/>
        <w:spacing w:before="156" w:line="360" w:lineRule="auto"/>
        <w:rPr>
          <w:rFonts w:hint="eastAsia" w:ascii="宋体" w:hAnsi="宋体" w:eastAsia="宋体" w:cs="宋体"/>
          <w:b/>
          <w:bCs w:val="0"/>
          <w:szCs w:val="21"/>
          <w:highlight w:val="none"/>
        </w:rPr>
      </w:pPr>
      <w:r>
        <w:rPr>
          <w:rFonts w:hint="eastAsia" w:ascii="宋体" w:hAnsi="宋体" w:eastAsia="宋体" w:cs="宋体"/>
          <w:b/>
          <w:bCs w:val="0"/>
          <w:szCs w:val="21"/>
          <w:highlight w:val="none"/>
          <w:lang w:val="en-US" w:eastAsia="zh-CN"/>
        </w:rPr>
        <w:t xml:space="preserve">31</w:t>
      </w:r>
      <w:r>
        <w:rPr>
          <w:rFonts w:hint="eastAsia" w:ascii="宋体" w:hAnsi="宋体" w:eastAsia="宋体" w:cs="宋体"/>
          <w:b/>
          <w:bCs w:val="0"/>
          <w:szCs w:val="21"/>
          <w:highlight w:val="none"/>
        </w:rPr>
        <w:t xml:space="preserve">.3.2 出现影响采购公正的违法、违规行为。</w:t>
      </w:r>
      <w:r/>
    </w:p>
    <w:p>
      <w:pPr>
        <w:ind w:firstLine="420"/>
        <w:spacing w:before="156" w:line="360" w:lineRule="auto"/>
        <w:rPr>
          <w:rFonts w:hint="eastAsia" w:ascii="宋体" w:hAnsi="宋体" w:eastAsia="宋体" w:cs="宋体"/>
          <w:b/>
          <w:bCs w:val="0"/>
          <w:szCs w:val="21"/>
          <w:highlight w:val="none"/>
        </w:rPr>
      </w:pPr>
      <w:r>
        <w:rPr>
          <w:rFonts w:hint="eastAsia" w:ascii="宋体" w:hAnsi="宋体" w:eastAsia="宋体" w:cs="宋体"/>
          <w:b/>
          <w:bCs w:val="0"/>
          <w:szCs w:val="21"/>
          <w:highlight w:val="none"/>
          <w:lang w:val="en-US" w:eastAsia="zh-CN"/>
        </w:rPr>
        <w:t xml:space="preserve">31</w:t>
      </w:r>
      <w:r>
        <w:rPr>
          <w:rFonts w:hint="eastAsia" w:ascii="宋体" w:hAnsi="宋体" w:eastAsia="宋体" w:cs="宋体"/>
          <w:b/>
          <w:bCs w:val="0"/>
          <w:szCs w:val="21"/>
          <w:highlight w:val="none"/>
        </w:rPr>
        <w:t xml:space="preserve">.3.3 在苏采云系统规定时间内成功解密电子响应文件的供应商不足三家。</w:t>
      </w:r>
      <w:r/>
    </w:p>
    <w:p>
      <w:pPr>
        <w:ind w:firstLine="420"/>
        <w:spacing w:before="156" w:line="360" w:lineRule="auto"/>
        <w:rPr>
          <w:rFonts w:hint="eastAsia" w:ascii="宋体" w:hAnsi="宋体" w:eastAsia="宋体" w:cs="宋体"/>
          <w:b/>
          <w:bCs w:val="0"/>
          <w:szCs w:val="21"/>
          <w:highlight w:val="none"/>
        </w:rPr>
      </w:pPr>
      <w:r>
        <w:rPr>
          <w:rFonts w:hint="eastAsia" w:ascii="宋体" w:hAnsi="宋体" w:eastAsia="宋体" w:cs="宋体"/>
          <w:b/>
          <w:bCs w:val="0"/>
          <w:szCs w:val="21"/>
          <w:highlight w:val="none"/>
          <w:lang w:val="en-US" w:eastAsia="zh-CN"/>
        </w:rPr>
        <w:t xml:space="preserve">31</w:t>
      </w:r>
      <w:r>
        <w:rPr>
          <w:rFonts w:hint="eastAsia" w:ascii="宋体" w:hAnsi="宋体" w:eastAsia="宋体" w:cs="宋体"/>
          <w:b/>
          <w:bCs w:val="0"/>
          <w:szCs w:val="21"/>
          <w:highlight w:val="none"/>
        </w:rPr>
        <w:t xml:space="preserve">.3.4 磋商过程中符合要求的供应商或者提交最后报价且未超过采购预算或最高限价的供应商不足三家。</w:t>
      </w:r>
      <w:r/>
    </w:p>
    <w:p>
      <w:pPr>
        <w:ind w:firstLine="420"/>
        <w:spacing w:before="156" w:line="360" w:lineRule="auto"/>
        <w:rPr>
          <w:rFonts w:hint="eastAsia" w:ascii="宋体" w:hAnsi="宋体" w:eastAsia="宋体" w:cs="宋体"/>
          <w:b/>
          <w:bCs w:val="0"/>
          <w:szCs w:val="21"/>
          <w:highlight w:val="none"/>
          <w:lang w:val="zh-CN"/>
        </w:rPr>
      </w:pPr>
      <w:r>
        <w:rPr>
          <w:rFonts w:hint="eastAsia" w:ascii="宋体" w:hAnsi="宋体" w:eastAsia="宋体" w:cs="宋体"/>
          <w:b/>
          <w:bCs w:val="0"/>
          <w:szCs w:val="21"/>
          <w:highlight w:val="none"/>
          <w:lang w:val="en-US" w:eastAsia="zh-CN"/>
        </w:rPr>
        <w:t xml:space="preserve">31</w:t>
      </w:r>
      <w:r>
        <w:rPr>
          <w:rFonts w:hint="eastAsia" w:ascii="宋体" w:hAnsi="宋体" w:eastAsia="宋体" w:cs="宋体"/>
          <w:b/>
          <w:bCs w:val="0"/>
          <w:szCs w:val="21"/>
          <w:highlight w:val="none"/>
          <w:lang w:val="zh-CN"/>
        </w:rPr>
        <w:t xml:space="preserve">.3.5法律法规规定的其他应当终止情形。</w:t>
      </w:r>
      <w:r/>
    </w:p>
    <w:p>
      <w:pPr>
        <w:pStyle w:val="994"/>
        <w:ind w:left="0" w:right="210"/>
        <w:spacing w:line="360" w:lineRule="auto"/>
        <w:rPr>
          <w:rFonts w:ascii="宋体" w:hAnsi="宋体" w:cs="宋体"/>
          <w:highlight w:val="none"/>
        </w:rPr>
      </w:pPr>
      <w:r>
        <w:rPr>
          <w:rFonts w:hint="eastAsia" w:ascii="宋体" w:hAnsi="宋体" w:cs="宋体"/>
          <w:highlight w:val="none"/>
        </w:rPr>
        <w:t xml:space="preserve">六．确定成交</w:t>
      </w:r>
      <w:r/>
    </w:p>
    <w:p>
      <w:pPr>
        <w:pStyle w:val="994"/>
        <w:ind w:left="0" w:right="210"/>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32</w:t>
      </w:r>
      <w:r>
        <w:rPr>
          <w:rFonts w:hint="eastAsia" w:ascii="宋体" w:hAnsi="宋体" w:eastAsia="宋体" w:cs="宋体"/>
          <w:highlight w:val="none"/>
          <w:lang w:eastAsia="zh-CN"/>
        </w:rPr>
        <w:t xml:space="preserve">.确定成交单位</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32</w:t>
      </w:r>
      <w:r>
        <w:rPr>
          <w:rFonts w:hint="eastAsia" w:ascii="宋体" w:hAnsi="宋体" w:eastAsia="宋体" w:cs="宋体"/>
          <w:szCs w:val="21"/>
          <w:highlight w:val="none"/>
        </w:rPr>
        <w:t xml:space="preserve">.1 成交候选供应商的确定原则和数量见磋商文件第五章。</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32</w:t>
      </w:r>
      <w:r>
        <w:rPr>
          <w:rFonts w:hint="eastAsia" w:ascii="宋体" w:hAnsi="宋体" w:eastAsia="宋体" w:cs="宋体"/>
          <w:szCs w:val="21"/>
          <w:highlight w:val="none"/>
        </w:rPr>
        <w:t xml:space="preserve">.2 </w:t>
      </w:r>
      <w:r>
        <w:rPr>
          <w:rFonts w:hint="eastAsia" w:ascii="宋体" w:hAnsi="宋体" w:eastAsia="宋体" w:cs="宋体"/>
          <w:szCs w:val="21"/>
          <w:highlight w:val="none"/>
          <w:lang w:val="zh-CN"/>
        </w:rPr>
        <w:t xml:space="preserve">按以下第（</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val="zh-CN"/>
        </w:rPr>
        <w:t xml:space="preserve">）种方式确定</w:t>
      </w:r>
      <w:r>
        <w:rPr>
          <w:rFonts w:hint="eastAsia" w:ascii="宋体" w:hAnsi="宋体" w:eastAsia="宋体" w:cs="宋体"/>
          <w:szCs w:val="21"/>
          <w:highlight w:val="none"/>
        </w:rPr>
        <w:t xml:space="preserve">成交供应商</w:t>
      </w:r>
      <w:r/>
    </w:p>
    <w:p>
      <w:pPr>
        <w:ind w:firstLine="420"/>
        <w:spacing w:before="156"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w:t>
      </w:r>
      <w:r>
        <w:rPr>
          <w:rFonts w:hint="eastAsia" w:ascii="宋体" w:hAnsi="宋体" w:eastAsia="宋体" w:cs="宋体"/>
          <w:szCs w:val="21"/>
          <w:highlight w:val="none"/>
        </w:rPr>
        <w:t xml:space="preserve">磋商小组</w:t>
      </w:r>
      <w:r>
        <w:rPr>
          <w:rFonts w:hint="eastAsia" w:ascii="宋体" w:hAnsi="宋体" w:eastAsia="宋体" w:cs="宋体"/>
          <w:szCs w:val="21"/>
          <w:highlight w:val="none"/>
          <w:lang w:val="zh-CN"/>
        </w:rPr>
        <w:t xml:space="preserve">直接确定排名第一的</w:t>
      </w:r>
      <w:r>
        <w:rPr>
          <w:rFonts w:hint="eastAsia" w:ascii="宋体" w:hAnsi="宋体" w:eastAsia="宋体" w:cs="宋体"/>
          <w:szCs w:val="21"/>
          <w:highlight w:val="none"/>
        </w:rPr>
        <w:t xml:space="preserve">成交候选供应商</w:t>
      </w:r>
      <w:r>
        <w:rPr>
          <w:rFonts w:hint="eastAsia" w:ascii="宋体" w:hAnsi="宋体" w:eastAsia="宋体" w:cs="宋体"/>
          <w:szCs w:val="21"/>
          <w:highlight w:val="none"/>
          <w:lang w:val="zh-CN"/>
        </w:rPr>
        <w:t xml:space="preserve">为</w:t>
      </w:r>
      <w:r>
        <w:rPr>
          <w:rFonts w:hint="eastAsia" w:ascii="宋体" w:hAnsi="宋体" w:eastAsia="宋体" w:cs="宋体"/>
          <w:szCs w:val="21"/>
          <w:highlight w:val="none"/>
        </w:rPr>
        <w:t xml:space="preserve">成交供应商</w:t>
      </w:r>
      <w:r>
        <w:rPr>
          <w:rFonts w:hint="eastAsia" w:ascii="宋体" w:hAnsi="宋体" w:eastAsia="宋体" w:cs="宋体"/>
          <w:szCs w:val="21"/>
          <w:highlight w:val="none"/>
          <w:lang w:val="zh-CN"/>
        </w:rPr>
        <w:t xml:space="preserve">；</w:t>
      </w:r>
      <w:r/>
    </w:p>
    <w:p>
      <w:pPr>
        <w:ind w:firstLine="420"/>
        <w:spacing w:before="156"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（2）采购人在</w:t>
      </w:r>
      <w:r>
        <w:rPr>
          <w:rFonts w:hint="eastAsia" w:ascii="宋体" w:hAnsi="宋体" w:eastAsia="宋体" w:cs="宋体"/>
          <w:szCs w:val="21"/>
          <w:highlight w:val="none"/>
        </w:rPr>
        <w:t xml:space="preserve">磋商小组</w:t>
      </w:r>
      <w:r>
        <w:rPr>
          <w:rFonts w:hint="eastAsia" w:ascii="宋体" w:hAnsi="宋体" w:eastAsia="宋体" w:cs="宋体"/>
          <w:szCs w:val="21"/>
          <w:highlight w:val="none"/>
          <w:lang w:val="zh-CN"/>
        </w:rPr>
        <w:t xml:space="preserve">推荐的</w:t>
      </w:r>
      <w:r>
        <w:rPr>
          <w:rFonts w:hint="eastAsia" w:ascii="宋体" w:hAnsi="宋体" w:eastAsia="宋体" w:cs="宋体"/>
          <w:szCs w:val="21"/>
          <w:highlight w:val="none"/>
        </w:rPr>
        <w:t xml:space="preserve">成交候选供应商</w:t>
      </w:r>
      <w:r>
        <w:rPr>
          <w:rFonts w:hint="eastAsia" w:ascii="宋体" w:hAnsi="宋体" w:eastAsia="宋体" w:cs="宋体"/>
          <w:szCs w:val="21"/>
          <w:highlight w:val="none"/>
          <w:lang w:val="zh-CN"/>
        </w:rPr>
        <w:t xml:space="preserve">中按顺序确定</w:t>
      </w:r>
      <w:r>
        <w:rPr>
          <w:rFonts w:hint="eastAsia" w:ascii="宋体" w:hAnsi="宋体" w:eastAsia="宋体" w:cs="宋体"/>
          <w:szCs w:val="21"/>
          <w:highlight w:val="none"/>
        </w:rPr>
        <w:t xml:space="preserve">成交供应商</w:t>
      </w:r>
      <w:r>
        <w:rPr>
          <w:rFonts w:hint="eastAsia" w:ascii="宋体" w:hAnsi="宋体" w:eastAsia="宋体" w:cs="宋体"/>
          <w:szCs w:val="21"/>
          <w:highlight w:val="none"/>
          <w:lang w:val="zh-CN"/>
        </w:rPr>
        <w:t xml:space="preserve">。</w:t>
      </w:r>
      <w:r/>
    </w:p>
    <w:p>
      <w:pPr>
        <w:ind w:firstLine="420"/>
        <w:spacing w:before="156"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按第二种方式确定</w:t>
      </w:r>
      <w:r>
        <w:rPr>
          <w:rFonts w:hint="eastAsia" w:ascii="宋体" w:hAnsi="宋体" w:eastAsia="宋体" w:cs="宋体"/>
          <w:szCs w:val="21"/>
          <w:highlight w:val="none"/>
        </w:rPr>
        <w:t xml:space="preserve">成交供应商</w:t>
      </w:r>
      <w:r>
        <w:rPr>
          <w:rFonts w:hint="eastAsia" w:ascii="宋体" w:hAnsi="宋体" w:eastAsia="宋体" w:cs="宋体"/>
          <w:szCs w:val="21"/>
          <w:highlight w:val="none"/>
          <w:lang w:val="zh-CN"/>
        </w:rPr>
        <w:t xml:space="preserve">的，</w:t>
      </w:r>
      <w:r>
        <w:rPr>
          <w:rFonts w:hint="eastAsia" w:ascii="宋体" w:hAnsi="宋体" w:eastAsia="宋体" w:cs="宋体"/>
          <w:szCs w:val="21"/>
          <w:highlight w:val="none"/>
          <w:lang w:val="en-US" w:eastAsia="zh-CN"/>
        </w:rPr>
        <w:t xml:space="preserve">代理机构</w:t>
      </w:r>
      <w:r>
        <w:rPr>
          <w:rFonts w:hint="eastAsia" w:ascii="宋体" w:hAnsi="宋体" w:eastAsia="宋体" w:cs="宋体"/>
          <w:szCs w:val="21"/>
          <w:highlight w:val="none"/>
          <w:lang w:val="zh-CN"/>
        </w:rPr>
        <w:t xml:space="preserve">自评审结束之日起两个工作日内将评审报告送交采购人，采购人自收到评审报告之日起五个工作日内，在评审报告推荐的</w:t>
      </w:r>
      <w:r>
        <w:rPr>
          <w:rFonts w:hint="eastAsia" w:ascii="宋体" w:hAnsi="宋体" w:eastAsia="宋体" w:cs="宋体"/>
          <w:szCs w:val="21"/>
          <w:highlight w:val="none"/>
        </w:rPr>
        <w:t xml:space="preserve">成交候选供应商</w:t>
      </w:r>
      <w:r>
        <w:rPr>
          <w:rFonts w:hint="eastAsia" w:ascii="宋体" w:hAnsi="宋体" w:eastAsia="宋体" w:cs="宋体"/>
          <w:szCs w:val="21"/>
          <w:highlight w:val="none"/>
          <w:lang w:val="zh-CN"/>
        </w:rPr>
        <w:t xml:space="preserve">中按顺序确定</w:t>
      </w:r>
      <w:r>
        <w:rPr>
          <w:rFonts w:hint="eastAsia" w:ascii="宋体" w:hAnsi="宋体" w:eastAsia="宋体" w:cs="宋体"/>
          <w:szCs w:val="21"/>
          <w:highlight w:val="none"/>
        </w:rPr>
        <w:t xml:space="preserve">成交供应商</w:t>
      </w:r>
      <w:r>
        <w:rPr>
          <w:rFonts w:hint="eastAsia" w:ascii="宋体" w:hAnsi="宋体" w:eastAsia="宋体" w:cs="宋体"/>
          <w:szCs w:val="21"/>
          <w:highlight w:val="none"/>
          <w:lang w:val="zh-CN"/>
        </w:rPr>
        <w:t xml:space="preserve">。</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32</w:t>
      </w:r>
      <w:r>
        <w:rPr>
          <w:rFonts w:hint="eastAsia" w:ascii="宋体" w:hAnsi="宋体" w:eastAsia="宋体" w:cs="宋体"/>
          <w:szCs w:val="21"/>
          <w:highlight w:val="none"/>
        </w:rPr>
        <w:t xml:space="preserve">.3 </w:t>
      </w:r>
      <w:r>
        <w:rPr>
          <w:rFonts w:hint="eastAsia" w:ascii="宋体" w:hAnsi="宋体" w:eastAsia="宋体" w:cs="宋体"/>
          <w:szCs w:val="21"/>
          <w:highlight w:val="none"/>
          <w:lang w:val="en-US" w:eastAsia="zh-CN"/>
        </w:rPr>
        <w:t xml:space="preserve">代理机构（采购人）</w:t>
      </w:r>
      <w:r>
        <w:rPr>
          <w:rFonts w:hint="eastAsia" w:ascii="宋体" w:hAnsi="宋体" w:eastAsia="宋体" w:cs="宋体"/>
          <w:szCs w:val="21"/>
          <w:highlight w:val="none"/>
        </w:rPr>
        <w:t xml:space="preserve">将在“江苏政府采购网”发布成交结果公告，公告期限为1个工作日。</w:t>
      </w:r>
      <w:r/>
    </w:p>
    <w:p>
      <w:pPr>
        <w:ind w:firstLine="420"/>
        <w:rPr>
          <w:rFonts w:ascii="宋体" w:hAnsi="宋体"/>
          <w:sz w:val="24"/>
        </w:rPr>
      </w:pPr>
      <w:r>
        <w:rPr>
          <w:rFonts w:hint="eastAsia" w:ascii="宋体" w:hAnsi="宋体"/>
          <w:sz w:val="24"/>
          <w:lang w:val="en-US" w:eastAsia="zh-CN"/>
        </w:rPr>
        <w:t xml:space="preserve">32</w:t>
      </w:r>
      <w:r>
        <w:rPr>
          <w:rFonts w:hint="eastAsia" w:ascii="宋体" w:hAnsi="宋体"/>
          <w:sz w:val="24"/>
        </w:rPr>
        <w:t xml:space="preserve">.4 </w:t>
      </w:r>
      <w:r>
        <w:rPr>
          <w:rFonts w:hint="eastAsia" w:ascii="宋体" w:hAnsi="宋体"/>
          <w:b/>
          <w:bCs/>
          <w:sz w:val="24"/>
        </w:rPr>
        <w:t xml:space="preserve">若有充分证据证明成交供应商有下列情况之一的，一经查实将被取消成交资格：</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32</w:t>
      </w:r>
      <w:r>
        <w:rPr>
          <w:rFonts w:hint="eastAsia" w:ascii="宋体" w:hAnsi="宋体" w:eastAsia="宋体" w:cs="宋体"/>
          <w:szCs w:val="21"/>
          <w:highlight w:val="none"/>
        </w:rPr>
        <w:t xml:space="preserve">.4.1 提供虚假材料谋取成交。</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32</w:t>
      </w:r>
      <w:r>
        <w:rPr>
          <w:rFonts w:hint="eastAsia" w:ascii="宋体" w:hAnsi="宋体" w:eastAsia="宋体" w:cs="宋体"/>
          <w:szCs w:val="21"/>
          <w:highlight w:val="none"/>
        </w:rPr>
        <w:t xml:space="preserve">.4.2 向评审专家、采购人或</w:t>
      </w:r>
      <w:r>
        <w:rPr>
          <w:rFonts w:hint="eastAsia" w:ascii="宋体" w:hAnsi="宋体" w:eastAsia="宋体" w:cs="宋体"/>
          <w:szCs w:val="21"/>
          <w:highlight w:val="none"/>
          <w:lang w:val="en-US" w:eastAsia="zh-CN"/>
        </w:rPr>
        <w:t xml:space="preserve">代理机构</w:t>
      </w:r>
      <w:r>
        <w:rPr>
          <w:rFonts w:hint="eastAsia" w:ascii="宋体" w:hAnsi="宋体" w:eastAsia="宋体" w:cs="宋体"/>
          <w:szCs w:val="21"/>
          <w:highlight w:val="none"/>
        </w:rPr>
        <w:t xml:space="preserve">工作人员行贿或者提供其他不正当利益。</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32</w:t>
      </w:r>
      <w:r>
        <w:rPr>
          <w:rFonts w:hint="eastAsia" w:ascii="宋体" w:hAnsi="宋体" w:eastAsia="宋体" w:cs="宋体"/>
          <w:szCs w:val="21"/>
          <w:highlight w:val="none"/>
        </w:rPr>
        <w:t xml:space="preserve">.4.3 与其他供应商、评审专家、采购人或</w:t>
      </w:r>
      <w:r>
        <w:rPr>
          <w:rFonts w:hint="eastAsia" w:ascii="宋体" w:hAnsi="宋体" w:eastAsia="宋体" w:cs="宋体"/>
          <w:szCs w:val="21"/>
          <w:highlight w:val="none"/>
          <w:lang w:val="en-US" w:eastAsia="zh-CN"/>
        </w:rPr>
        <w:t xml:space="preserve">代理机构</w:t>
      </w:r>
      <w:r>
        <w:rPr>
          <w:rFonts w:hint="eastAsia" w:ascii="宋体" w:hAnsi="宋体" w:eastAsia="宋体" w:cs="宋体"/>
          <w:szCs w:val="21"/>
          <w:highlight w:val="none"/>
        </w:rPr>
        <w:t xml:space="preserve">工作人员恶意串通。</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32</w:t>
      </w:r>
      <w:r>
        <w:rPr>
          <w:rFonts w:hint="eastAsia" w:ascii="宋体" w:hAnsi="宋体" w:eastAsia="宋体" w:cs="宋体"/>
          <w:szCs w:val="21"/>
          <w:highlight w:val="none"/>
        </w:rPr>
        <w:t xml:space="preserve">.4.4 不满足本磋商文件规定的实质性要求，但在评审过程中未被磋商小组发现。</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32</w:t>
      </w:r>
      <w:r>
        <w:rPr>
          <w:rFonts w:hint="eastAsia" w:ascii="宋体" w:hAnsi="宋体" w:eastAsia="宋体" w:cs="宋体"/>
          <w:szCs w:val="21"/>
          <w:highlight w:val="none"/>
        </w:rPr>
        <w:t xml:space="preserve">.4.5 采取不正当手段诋毁、排挤其他供应商。</w:t>
      </w:r>
      <w:r/>
    </w:p>
    <w:p>
      <w:pPr>
        <w:pStyle w:val="994"/>
        <w:ind w:left="0" w:right="210"/>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33</w:t>
      </w:r>
      <w:r>
        <w:rPr>
          <w:rFonts w:hint="eastAsia" w:ascii="宋体" w:hAnsi="宋体" w:eastAsia="宋体" w:cs="宋体"/>
          <w:highlight w:val="none"/>
          <w:lang w:eastAsia="zh-CN"/>
        </w:rPr>
        <w:t xml:space="preserve">.成交通知书</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33</w:t>
      </w:r>
      <w:r>
        <w:rPr>
          <w:rFonts w:hint="eastAsia" w:ascii="宋体" w:hAnsi="宋体" w:eastAsia="宋体" w:cs="宋体"/>
          <w:szCs w:val="21"/>
          <w:highlight w:val="none"/>
        </w:rPr>
        <w:t xml:space="preserve">.1 成交结果确定后，</w:t>
      </w:r>
      <w:r>
        <w:rPr>
          <w:rFonts w:hint="eastAsia" w:ascii="宋体" w:hAnsi="宋体" w:eastAsia="宋体" w:cs="宋体"/>
          <w:szCs w:val="21"/>
          <w:highlight w:val="none"/>
          <w:lang w:val="en-US" w:eastAsia="zh-CN"/>
        </w:rPr>
        <w:t xml:space="preserve">代理机构（采购人）</w:t>
      </w:r>
      <w:r>
        <w:rPr>
          <w:rFonts w:hint="eastAsia" w:ascii="宋体" w:hAnsi="宋体" w:eastAsia="宋体" w:cs="宋体"/>
          <w:szCs w:val="21"/>
          <w:highlight w:val="none"/>
        </w:rPr>
        <w:t xml:space="preserve">将向成交供应商发出《成交通知书》。成交供应商可在成交结果公告届满之日起三十日内，登录苏采云系统下载。    </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before="156"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33</w:t>
      </w:r>
      <w:r>
        <w:rPr>
          <w:rFonts w:hint="eastAsia" w:ascii="宋体" w:hAnsi="宋体" w:eastAsia="宋体" w:cs="宋体"/>
          <w:szCs w:val="21"/>
          <w:highlight w:val="none"/>
        </w:rPr>
        <w:t xml:space="preserve">.2 《成交通知书》是合同的一个组成部分，对采购人和成交供应商均具有法律效力。《成交通知书》发出后，采购人改变成交结果的，或者成交供应商放弃成交项目的，应当依法承担法律责任。</w:t>
      </w:r>
      <w:r/>
    </w:p>
    <w:p>
      <w:pPr>
        <w:pStyle w:val="994"/>
        <w:ind w:left="0" w:right="210"/>
        <w:spacing w:line="360" w:lineRule="auto"/>
        <w:rPr>
          <w:rFonts w:ascii="宋体" w:hAnsi="宋体" w:cs="宋体"/>
          <w:highlight w:val="none"/>
        </w:rPr>
      </w:pPr>
      <w:r>
        <w:rPr>
          <w:rFonts w:hint="eastAsia" w:ascii="宋体" w:hAnsi="宋体" w:cs="宋体"/>
          <w:highlight w:val="none"/>
        </w:rPr>
        <w:t xml:space="preserve">41.签订合同</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41.2成交供应商拒绝与采购人签订合同的，采购人可以按照评审报告推荐的成交候选人名单排序，确定下一候选人为成交供应商，也可以重新开展政府采购活动。</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41.3联合体成交的，联合体各方应当共同与采购人签订合同，就成交项目向采购人承担连带责任。</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41.4政府采购合同不能转包。未经采购人同意，成交供应商也不得采用分包的形式履行合同，否则采购人有权终止合同。转包或分包造成采购人损失的，成交供应商应承担相应赔偿责任。</w:t>
      </w:r>
      <w:r/>
    </w:p>
    <w:p>
      <w:pPr>
        <w:pStyle w:val="994"/>
        <w:ind w:left="0" w:right="210"/>
        <w:spacing w:line="360" w:lineRule="auto"/>
        <w:rPr>
          <w:rFonts w:ascii="宋体" w:hAnsi="宋体" w:cs="宋体"/>
          <w:szCs w:val="21"/>
          <w:highlight w:val="none"/>
        </w:rPr>
      </w:pPr>
      <w:r>
        <w:rPr>
          <w:rFonts w:hint="eastAsia" w:ascii="宋体" w:hAnsi="宋体" w:cs="宋体"/>
          <w:szCs w:val="21"/>
          <w:highlight w:val="none"/>
        </w:rPr>
        <w:t xml:space="preserve">42.履约保证金</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42.1本项目是否缴纳履约保证金见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42.2</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规定交纳履约保证金的，成交供应商在签订采购合同前，向采购人提交履约保证金。联合体成交的，履约保证金以联合体各方或联合体中牵头人的名义提交。</w:t>
      </w:r>
      <w:r/>
    </w:p>
    <w:p>
      <w:pPr>
        <w:ind w:firstLine="422"/>
        <w:jc w:val="left"/>
        <w:spacing w:line="360" w:lineRule="auto"/>
        <w:rPr>
          <w:rFonts w:ascii="宋体" w:hAnsi="宋体" w:cs="宋体"/>
          <w:szCs w:val="21"/>
          <w:highlight w:val="none"/>
        </w:rPr>
      </w:pPr>
      <w:r>
        <w:rPr>
          <w:rFonts w:hint="eastAsia" w:ascii="宋体" w:hAnsi="宋体" w:cs="宋体"/>
          <w:b/>
          <w:szCs w:val="21"/>
          <w:highlight w:val="none"/>
        </w:rPr>
        <w:t xml:space="preserve">★</w:t>
      </w:r>
      <w:r>
        <w:rPr>
          <w:rFonts w:hint="eastAsia" w:ascii="宋体" w:hAnsi="宋体" w:cs="宋体"/>
          <w:szCs w:val="21"/>
          <w:highlight w:val="none"/>
        </w:rPr>
        <w:t xml:space="preserve">42.3成交供应商没有按照</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的规定提交履约保证金的，视为放弃成交，其磋商保证金不予退还。</w:t>
      </w:r>
      <w:r/>
    </w:p>
    <w:p>
      <w:pPr>
        <w:pStyle w:val="994"/>
        <w:ind w:left="0" w:right="210"/>
        <w:spacing w:line="360" w:lineRule="auto"/>
        <w:rPr>
          <w:rFonts w:ascii="宋体" w:hAnsi="宋体" w:cs="宋体"/>
          <w:highlight w:val="none"/>
        </w:rPr>
      </w:pPr>
      <w:r>
        <w:rPr>
          <w:rFonts w:hint="eastAsia" w:ascii="宋体" w:hAnsi="宋体" w:cs="宋体"/>
          <w:highlight w:val="none"/>
        </w:rPr>
        <w:t xml:space="preserve">七．询问与质疑</w:t>
      </w:r>
      <w:r/>
    </w:p>
    <w:p>
      <w:pPr>
        <w:pStyle w:val="994"/>
        <w:ind w:left="0" w:right="210"/>
        <w:spacing w:line="360" w:lineRule="auto"/>
        <w:rPr>
          <w:rFonts w:ascii="宋体" w:hAnsi="宋体" w:cs="宋体"/>
          <w:szCs w:val="21"/>
          <w:highlight w:val="none"/>
        </w:rPr>
      </w:pPr>
      <w:r>
        <w:rPr>
          <w:rFonts w:hint="eastAsia" w:ascii="宋体" w:hAnsi="宋体" w:cs="宋体"/>
          <w:szCs w:val="21"/>
          <w:highlight w:val="none"/>
        </w:rPr>
        <w:t xml:space="preserve">43.询问</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43.1供应商对政府采购活动事项有疑问的，可依法提出询问，并按</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载明的形式通知采购方。</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43.2采购方对供应商依法提出的询问，在3个工作日内作出答复，但答复的内容不得涉及商业秘密。</w:t>
      </w:r>
      <w:r/>
    </w:p>
    <w:p>
      <w:pPr>
        <w:pStyle w:val="994"/>
        <w:ind w:left="0" w:right="210"/>
        <w:spacing w:line="360" w:lineRule="auto"/>
        <w:rPr>
          <w:rFonts w:ascii="宋体" w:hAnsi="宋体" w:cs="宋体"/>
          <w:szCs w:val="21"/>
          <w:highlight w:val="none"/>
        </w:rPr>
      </w:pPr>
      <w:r>
        <w:rPr>
          <w:rFonts w:hint="eastAsia" w:ascii="宋体" w:hAnsi="宋体" w:cs="宋体"/>
          <w:szCs w:val="21"/>
          <w:highlight w:val="none"/>
        </w:rPr>
        <w:t xml:space="preserve">44.质疑</w:t>
      </w:r>
      <w:r/>
    </w:p>
    <w:p>
      <w:pPr>
        <w:ind w:firstLine="420"/>
        <w:jc w:val="left"/>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44.1供应商认为磋商文件、采购过程和成交结果使自己的权益受到损害的，可以在知道或者应知其权益受到损害之日起7个工作日内，以</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的要求向采购方提出质疑。</w:t>
      </w:r>
      <w:r>
        <w:rPr>
          <w:rFonts w:hint="eastAsia" w:ascii="宋体" w:hAnsi="宋体" w:cs="宋体"/>
          <w:szCs w:val="21"/>
          <w:highlight w:val="none"/>
          <w:lang w:eastAsia="zh-CN"/>
        </w:rPr>
        <w:t xml:space="preserve">根据《中华人民共和国政府采购法实施条例》第五十三条，投标人应知其权益受到损害之日，是指：</w:t>
      </w:r>
      <w:r/>
    </w:p>
    <w:p>
      <w:pPr>
        <w:ind w:firstLine="420"/>
        <w:jc w:val="left"/>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（一）对可以质疑的采购文件提出质疑的，为收到采购文件之日或者采购文件公告期限届满之日；</w:t>
      </w:r>
      <w:r/>
    </w:p>
    <w:p>
      <w:pPr>
        <w:ind w:firstLine="420"/>
        <w:jc w:val="left"/>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（二）对采购过程提出质疑的，为各采购程序环节结束之日；</w:t>
      </w:r>
      <w:r/>
    </w:p>
    <w:p>
      <w:pPr>
        <w:ind w:firstLine="420"/>
        <w:jc w:val="left"/>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（三）对中标或者成交结果提出质疑的，为中标或者成交结果公告期限届满之日。</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采购方以书面形式答复质疑供应商，但答复的内容不涉及商业秘密。供应商在法定质疑期内针对同一采购程序环节的质疑必须一次性提出。</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44.2以联合体形式参加响应的，应当由组成联合体的所有供应商共同提出。</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44.3质疑函应使用财政部制定的范本。</w:t>
      </w:r>
      <w:r/>
    </w:p>
    <w:p>
      <w:pPr>
        <w:ind w:firstLine="420"/>
        <w:jc w:val="left"/>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44.</w:t>
      </w:r>
      <w:r>
        <w:rPr>
          <w:rFonts w:hint="eastAsia" w:ascii="宋体" w:hAnsi="宋体" w:cs="宋体"/>
          <w:szCs w:val="21"/>
          <w:highlight w:val="none"/>
          <w:lang w:val="en-US" w:eastAsia="zh-CN"/>
        </w:rPr>
        <w:t xml:space="preserve">4供应商</w:t>
      </w:r>
      <w:r>
        <w:rPr>
          <w:rFonts w:hint="eastAsia" w:ascii="宋体" w:hAnsi="宋体" w:cs="宋体"/>
          <w:szCs w:val="21"/>
          <w:highlight w:val="none"/>
          <w:lang w:eastAsia="zh-CN"/>
        </w:rPr>
        <w:t xml:space="preserve">提出质疑应当提交质疑函和必要的证明材料。质疑函应当包括下列内容：</w:t>
      </w:r>
      <w:r/>
    </w:p>
    <w:p>
      <w:pPr>
        <w:ind w:firstLine="420"/>
        <w:jc w:val="left"/>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（一）</w:t>
      </w:r>
      <w:r>
        <w:rPr>
          <w:rFonts w:hint="eastAsia" w:ascii="宋体" w:hAnsi="宋体" w:cs="宋体"/>
          <w:szCs w:val="21"/>
          <w:highlight w:val="none"/>
          <w:lang w:val="en-US" w:eastAsia="zh-CN"/>
        </w:rPr>
        <w:t xml:space="preserve">供应商</w:t>
      </w:r>
      <w:r>
        <w:rPr>
          <w:rFonts w:hint="eastAsia" w:ascii="宋体" w:hAnsi="宋体" w:cs="宋体"/>
          <w:szCs w:val="21"/>
          <w:highlight w:val="none"/>
          <w:lang w:eastAsia="zh-CN"/>
        </w:rPr>
        <w:t xml:space="preserve">的姓名或者名称、地址、邮编、联系人及联系电话；</w:t>
      </w:r>
      <w:r/>
    </w:p>
    <w:p>
      <w:pPr>
        <w:ind w:firstLine="420"/>
        <w:jc w:val="left"/>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（二）质疑项目的名称、编号；</w:t>
      </w:r>
      <w:r/>
    </w:p>
    <w:p>
      <w:pPr>
        <w:ind w:firstLine="420"/>
        <w:jc w:val="left"/>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（三）具体、明确的质疑事项和与质疑事项相关的请求；</w:t>
      </w:r>
      <w:r/>
    </w:p>
    <w:p>
      <w:pPr>
        <w:ind w:firstLine="420"/>
        <w:jc w:val="left"/>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（四）事实依据；</w:t>
      </w:r>
      <w:r/>
    </w:p>
    <w:p>
      <w:pPr>
        <w:ind w:firstLine="420"/>
        <w:jc w:val="left"/>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（五）必要的法律依据；</w:t>
      </w:r>
      <w:r/>
    </w:p>
    <w:p>
      <w:pPr>
        <w:ind w:firstLine="420"/>
        <w:jc w:val="left"/>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（六）提出质疑的日期。</w:t>
      </w:r>
      <w:r/>
    </w:p>
    <w:p>
      <w:pPr>
        <w:ind w:firstLine="420"/>
        <w:jc w:val="left"/>
        <w:spacing w:line="360" w:lineRule="auto"/>
        <w:rPr>
          <w:rFonts w:hint="eastAsia" w:ascii="宋体" w:hAnsi="宋体" w:cs="宋体"/>
          <w:szCs w:val="21"/>
          <w:highlight w:val="none"/>
          <w:lang w:eastAsia="zh-CN"/>
        </w:rPr>
      </w:pPr>
      <w:r>
        <w:rPr>
          <w:rFonts w:hint="eastAsia" w:ascii="宋体" w:hAnsi="宋体" w:cs="宋体"/>
          <w:szCs w:val="21"/>
          <w:highlight w:val="none"/>
          <w:lang w:val="en-US" w:eastAsia="zh-CN"/>
        </w:rPr>
        <w:t xml:space="preserve">供应商</w:t>
      </w:r>
      <w:r>
        <w:rPr>
          <w:rFonts w:hint="eastAsia" w:ascii="宋体" w:hAnsi="宋体" w:cs="宋体"/>
          <w:szCs w:val="21"/>
          <w:highlight w:val="none"/>
          <w:lang w:eastAsia="zh-CN"/>
        </w:rPr>
        <w:t xml:space="preserve">为自然人的，应当由本人签字；</w:t>
      </w:r>
      <w:r>
        <w:rPr>
          <w:rFonts w:hint="eastAsia" w:ascii="宋体" w:hAnsi="宋体" w:cs="宋体"/>
          <w:szCs w:val="21"/>
          <w:highlight w:val="none"/>
          <w:lang w:val="en-US" w:eastAsia="zh-CN"/>
        </w:rPr>
        <w:t xml:space="preserve">供应商</w:t>
      </w:r>
      <w:r>
        <w:rPr>
          <w:rFonts w:hint="eastAsia" w:ascii="宋体" w:hAnsi="宋体" w:cs="宋体"/>
          <w:szCs w:val="21"/>
          <w:highlight w:val="none"/>
          <w:lang w:eastAsia="zh-CN"/>
        </w:rPr>
        <w:t xml:space="preserve">为法人或者其他组织的，应当由法定代表人、主要负责人，或者其授权代表签字或者盖章，并加盖公章。</w:t>
      </w:r>
      <w:r/>
    </w:p>
    <w:p>
      <w:pPr>
        <w:ind w:firstLine="420"/>
        <w:jc w:val="left"/>
        <w:spacing w:line="360" w:lineRule="auto"/>
        <w:rPr>
          <w:rFonts w:hint="eastAsia" w:ascii="宋体" w:hAnsi="宋体" w:cs="宋体"/>
          <w:szCs w:val="21"/>
          <w:highlight w:val="none"/>
          <w:lang w:eastAsia="zh-CN"/>
        </w:rPr>
      </w:pPr>
      <w:r>
        <w:rPr>
          <w:rFonts w:hint="eastAsia" w:ascii="宋体" w:hAnsi="宋体" w:cs="宋体"/>
          <w:szCs w:val="21"/>
          <w:highlight w:val="none"/>
          <w:lang w:val="en-US" w:eastAsia="zh-CN"/>
        </w:rPr>
        <w:t xml:space="preserve">44.5</w:t>
      </w:r>
      <w:r>
        <w:rPr>
          <w:rFonts w:hint="eastAsia" w:ascii="宋体" w:hAnsi="宋体" w:cs="宋体"/>
          <w:szCs w:val="21"/>
          <w:highlight w:val="none"/>
          <w:lang w:eastAsia="zh-CN"/>
        </w:rPr>
        <w:t xml:space="preserve">质疑函及证明材料应在法定质疑期内采用书面纸质方式递交至下列地址：</w:t>
      </w:r>
      <w:r/>
    </w:p>
    <w:p>
      <w:pPr>
        <w:ind w:firstLine="420"/>
        <w:jc w:val="left"/>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采购代理机构：江苏省招标中心有限公司</w:t>
      </w:r>
      <w:r/>
    </w:p>
    <w:p>
      <w:pPr>
        <w:ind w:firstLine="420"/>
        <w:jc w:val="left"/>
        <w:spacing w:line="360" w:lineRule="auto"/>
        <w:rPr>
          <w:rFonts w:hint="default" w:ascii="宋体" w:hAnsi="宋体" w:cs="宋体"/>
          <w:szCs w:val="21"/>
          <w:highlight w:val="none"/>
          <w:lang w:val="en-US" w:eastAsia="zh-CN"/>
        </w:rPr>
      </w:pPr>
      <w:r>
        <w:rPr>
          <w:rFonts w:hint="eastAsia" w:ascii="宋体" w:hAnsi="宋体" w:cs="宋体"/>
          <w:szCs w:val="21"/>
          <w:highlight w:val="none"/>
          <w:lang w:eastAsia="zh-CN"/>
        </w:rPr>
        <w:t xml:space="preserve">联系人：</w:t>
      </w:r>
      <w:r>
        <w:rPr>
          <w:rFonts w:hint="eastAsia" w:ascii="宋体" w:hAnsi="宋体" w:cs="宋体"/>
          <w:szCs w:val="21"/>
          <w:highlight w:val="none"/>
          <w:lang w:val="en-US" w:eastAsia="zh-CN"/>
        </w:rPr>
        <w:t xml:space="preserve">高工、呼工</w:t>
      </w:r>
      <w:r/>
    </w:p>
    <w:p>
      <w:pPr>
        <w:ind w:firstLine="420"/>
        <w:jc w:val="left"/>
        <w:spacing w:line="360" w:lineRule="auto"/>
        <w:rPr>
          <w:rFonts w:hint="eastAsia" w:ascii="宋体" w:hAnsi="宋体" w:cs="宋体"/>
          <w:szCs w:val="21"/>
          <w:highlight w:val="none"/>
          <w:lang w:val="en-US" w:eastAsia="zh-CN"/>
        </w:rPr>
      </w:pPr>
      <w:r>
        <w:rPr>
          <w:rFonts w:hint="eastAsia" w:ascii="宋体" w:hAnsi="宋体" w:cs="宋体"/>
          <w:szCs w:val="21"/>
          <w:highlight w:val="none"/>
          <w:lang w:eastAsia="zh-CN"/>
        </w:rPr>
        <w:t xml:space="preserve">联系电话：</w:t>
      </w:r>
      <w:r>
        <w:rPr>
          <w:rFonts w:hint="eastAsia" w:ascii="宋体" w:hAnsi="宋体" w:cs="宋体"/>
          <w:szCs w:val="21"/>
          <w:highlight w:val="none"/>
          <w:lang w:val="en-US" w:eastAsia="zh-CN"/>
        </w:rPr>
        <w:t xml:space="preserve">18805151053、18761879918</w:t>
      </w:r>
      <w:r/>
    </w:p>
    <w:p>
      <w:pPr>
        <w:ind w:firstLine="420"/>
        <w:jc w:val="left"/>
        <w:spacing w:line="360" w:lineRule="auto"/>
        <w:rPr>
          <w:rFonts w:hint="default" w:ascii="宋体" w:hAnsi="宋体" w:cs="宋体"/>
          <w:szCs w:val="21"/>
          <w:highlight w:val="none"/>
          <w:lang w:val="en-US" w:eastAsia="zh-CN"/>
        </w:rPr>
      </w:pPr>
      <w:r>
        <w:rPr>
          <w:rFonts w:hint="eastAsia" w:ascii="宋体" w:hAnsi="宋体" w:cs="宋体"/>
          <w:szCs w:val="21"/>
          <w:highlight w:val="none"/>
          <w:lang w:eastAsia="zh-CN"/>
        </w:rPr>
        <w:t xml:space="preserve">地址：</w:t>
      </w:r>
      <w:r>
        <w:rPr>
          <w:rFonts w:hint="eastAsia" w:ascii="宋体" w:hAnsi="宋体" w:cs="宋体"/>
          <w:szCs w:val="21"/>
          <w:highlight w:val="none"/>
          <w:lang w:val="en-US" w:eastAsia="zh-CN"/>
        </w:rPr>
        <w:t xml:space="preserve">江苏省雨花区云密城C栋3楼305室</w:t>
      </w:r>
      <w:r/>
    </w:p>
    <w:p>
      <w:pPr>
        <w:ind w:firstLine="420"/>
        <w:jc w:val="left"/>
        <w:spacing w:line="360" w:lineRule="auto"/>
        <w:rPr>
          <w:rFonts w:hint="eastAsia" w:ascii="宋体" w:hAnsi="宋体" w:cs="宋体"/>
          <w:szCs w:val="21"/>
          <w:highlight w:val="none"/>
          <w:lang w:eastAsia="zh-CN"/>
        </w:rPr>
      </w:pPr>
      <w:r>
        <w:rPr>
          <w:rFonts w:hint="eastAsia" w:ascii="宋体" w:hAnsi="宋体" w:cs="宋体"/>
          <w:szCs w:val="21"/>
          <w:highlight w:val="none"/>
          <w:lang w:val="en-US" w:eastAsia="zh-CN"/>
        </w:rPr>
        <w:t xml:space="preserve">44.6</w:t>
      </w:r>
      <w:r>
        <w:rPr>
          <w:rFonts w:hint="eastAsia" w:ascii="宋体" w:hAnsi="宋体" w:cs="宋体"/>
          <w:szCs w:val="21"/>
          <w:highlight w:val="none"/>
          <w:lang w:eastAsia="zh-CN"/>
        </w:rPr>
        <w:t xml:space="preserve">采购人及采购代理机构将对质疑</w:t>
      </w:r>
      <w:r>
        <w:rPr>
          <w:rFonts w:hint="eastAsia" w:ascii="宋体" w:hAnsi="宋体" w:cs="宋体"/>
          <w:szCs w:val="21"/>
          <w:highlight w:val="none"/>
          <w:lang w:val="en-US" w:eastAsia="zh-CN"/>
        </w:rPr>
        <w:t xml:space="preserve">供应商</w:t>
      </w:r>
      <w:r>
        <w:rPr>
          <w:rFonts w:hint="eastAsia" w:ascii="宋体" w:hAnsi="宋体" w:cs="宋体"/>
          <w:szCs w:val="21"/>
          <w:highlight w:val="none"/>
          <w:lang w:eastAsia="zh-CN"/>
        </w:rPr>
        <w:t xml:space="preserve">在法定质疑期内提交的质疑函予以受理，并在收到质疑函后7个工作日内作出答复（答复的内容不涉及商业秘密），并以书面形式通知质疑投标人和其他有关投标人。</w:t>
      </w:r>
      <w:r/>
    </w:p>
    <w:p>
      <w:pPr>
        <w:ind w:firstLine="420"/>
        <w:jc w:val="left"/>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30.8</w:t>
      </w:r>
      <w:r>
        <w:rPr>
          <w:rFonts w:hint="eastAsia" w:ascii="宋体" w:hAnsi="宋体" w:cs="宋体"/>
          <w:szCs w:val="21"/>
          <w:highlight w:val="none"/>
          <w:lang w:val="en-US" w:eastAsia="zh-CN"/>
        </w:rPr>
        <w:t xml:space="preserve">供应商</w:t>
      </w:r>
      <w:r>
        <w:rPr>
          <w:rFonts w:hint="eastAsia" w:ascii="宋体" w:hAnsi="宋体" w:cs="宋体"/>
          <w:szCs w:val="21"/>
          <w:highlight w:val="none"/>
          <w:lang w:eastAsia="zh-CN"/>
        </w:rPr>
        <w:t xml:space="preserve">人对评审过程、中标或者成交结果提出质疑的，采购人、采购代理机构可以组织原评标委员会、竞争性谈判小组、询价小组或者竞争性磋商小组协助答复质疑。</w:t>
      </w:r>
      <w:r/>
    </w:p>
    <w:p>
      <w:pPr>
        <w:pStyle w:val="994"/>
        <w:ind w:left="0" w:right="210"/>
        <w:spacing w:line="360" w:lineRule="auto"/>
        <w:rPr>
          <w:rFonts w:ascii="宋体" w:hAnsi="宋体" w:cs="宋体"/>
          <w:highlight w:val="none"/>
        </w:rPr>
      </w:pPr>
      <w:r>
        <w:rPr>
          <w:rFonts w:hint="eastAsia" w:ascii="宋体" w:hAnsi="宋体" w:cs="宋体"/>
          <w:highlight w:val="none"/>
        </w:rPr>
        <w:t xml:space="preserve">八．其他</w:t>
      </w:r>
      <w:r/>
    </w:p>
    <w:p>
      <w:pPr>
        <w:pStyle w:val="994"/>
        <w:ind w:left="0" w:right="210"/>
        <w:spacing w:line="360" w:lineRule="auto"/>
        <w:rPr>
          <w:rFonts w:ascii="宋体" w:hAnsi="宋体" w:cs="宋体"/>
          <w:szCs w:val="21"/>
          <w:highlight w:val="none"/>
        </w:rPr>
      </w:pPr>
      <w:r>
        <w:rPr>
          <w:rFonts w:hint="eastAsia" w:ascii="宋体" w:hAnsi="宋体" w:cs="宋体"/>
          <w:szCs w:val="21"/>
          <w:highlight w:val="none"/>
        </w:rPr>
        <w:t xml:space="preserve">45.采购代理服务费</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45.1成交供应商是否交纳采购代理服务费及相关要求见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pStyle w:val="994"/>
        <w:ind w:left="0" w:right="210"/>
        <w:spacing w:line="360" w:lineRule="auto"/>
        <w:rPr>
          <w:rFonts w:ascii="宋体" w:hAnsi="宋体" w:cs="宋体"/>
          <w:szCs w:val="21"/>
          <w:highlight w:val="none"/>
        </w:rPr>
      </w:pPr>
      <w:r>
        <w:rPr>
          <w:rFonts w:hint="eastAsia" w:ascii="宋体" w:hAnsi="宋体" w:cs="宋体"/>
          <w:szCs w:val="21"/>
          <w:highlight w:val="none"/>
        </w:rPr>
        <w:t xml:space="preserve">46.其他规定</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46.1响应文件的其他规定见</w:t>
      </w:r>
      <w:r>
        <w:rPr>
          <w:rFonts w:hint="eastAsia" w:ascii="宋体" w:hAnsi="宋体" w:cs="宋体"/>
          <w:b/>
          <w:szCs w:val="21"/>
          <w:highlight w:val="none"/>
        </w:rPr>
        <w:t xml:space="preserve">供应商须知前附</w:t>
      </w:r>
      <w:r>
        <w:rPr>
          <w:rFonts w:hint="eastAsia" w:ascii="宋体" w:hAnsi="宋体" w:cs="宋体"/>
          <w:szCs w:val="21"/>
          <w:highlight w:val="none"/>
        </w:rPr>
        <w:t xml:space="preserve">表。</w:t>
      </w:r>
      <w:r/>
    </w:p>
    <w:p>
      <w:pPr>
        <w:pStyle w:val="994"/>
        <w:ind w:left="0" w:right="210"/>
        <w:spacing w:line="360" w:lineRule="auto"/>
        <w:rPr>
          <w:rFonts w:ascii="宋体" w:hAnsi="宋体" w:cs="宋体"/>
          <w:szCs w:val="21"/>
          <w:highlight w:val="none"/>
        </w:rPr>
      </w:pPr>
      <w:r>
        <w:rPr>
          <w:rFonts w:hint="eastAsia" w:ascii="宋体" w:hAnsi="宋体" w:cs="宋体"/>
          <w:szCs w:val="21"/>
          <w:highlight w:val="none"/>
        </w:rPr>
        <w:t xml:space="preserve">47.文件解释权</w:t>
      </w:r>
      <w:r/>
    </w:p>
    <w:p>
      <w:pPr>
        <w:ind w:firstLine="420"/>
        <w:jc w:val="left"/>
        <w:spacing w:line="360" w:lineRule="auto"/>
        <w:rPr>
          <w:rFonts w:ascii="Microsoft New Tai Lue" w:hAnsi="Microsoft New Tai Lue" w:cs="Microsoft New Tai Lue"/>
          <w:color w:val="000000"/>
          <w:szCs w:val="21"/>
          <w:highlight w:val="none"/>
        </w:rPr>
      </w:pPr>
      <w:r>
        <w:rPr>
          <w:rFonts w:hint="eastAsia" w:ascii="宋体" w:hAnsi="宋体" w:cs="宋体"/>
          <w:szCs w:val="21"/>
          <w:highlight w:val="none"/>
        </w:rPr>
        <w:t xml:space="preserve">47.1本磋商文件的由采购人（或采购代理机构）负责解释。</w:t>
      </w:r>
      <w:bookmarkEnd w:id="25"/>
      <w:r/>
      <w:bookmarkEnd w:id="26"/>
      <w:r/>
      <w:bookmarkEnd w:id="27"/>
      <w:r/>
      <w:bookmarkEnd w:id="28"/>
      <w:r/>
      <w:bookmarkStart w:id="39" w:name="_Toc80264714"/>
      <w:r/>
      <w:bookmarkEnd w:id="39"/>
      <w:r/>
      <w:r/>
    </w:p>
    <w:p>
      <w:pPr>
        <w:pStyle w:val="1041"/>
        <w:rPr>
          <w:rFonts w:ascii="Microsoft New Tai Lue" w:hAnsi="Microsoft New Tai Lue" w:cs="Microsoft New Tai Lue"/>
          <w:color w:val="000000"/>
          <w:highlight w:val="none"/>
        </w:rPr>
      </w:pPr>
      <w:r/>
      <w:bookmarkStart w:id="40" w:name="_Toc91836563"/>
      <w:r>
        <w:rPr>
          <w:rFonts w:ascii="Microsoft New Tai Lue" w:hAnsi="Microsoft New Tai Lue" w:cs="Microsoft New Tai Lue"/>
          <w:color w:val="000000"/>
          <w:highlight w:val="none"/>
        </w:rPr>
        <w:br w:type="page" w:clear="all"/>
      </w:r>
      <w:bookmarkStart w:id="41" w:name="_Toc107246270"/>
      <w:r>
        <w:rPr>
          <w:rFonts w:ascii="Microsoft New Tai Lue" w:hAnsi="Microsoft New Tai Lue" w:cs="Microsoft New Tai Lue"/>
          <w:color w:val="000000"/>
          <w:highlight w:val="none"/>
        </w:rPr>
        <w:t xml:space="preserve">第三章 政府采购合同条款</w:t>
      </w:r>
      <w:bookmarkEnd w:id="40"/>
      <w:r>
        <w:rPr>
          <w:rFonts w:ascii="Microsoft New Tai Lue" w:hAnsi="Microsoft New Tai Lue" w:cs="Microsoft New Tai Lue"/>
          <w:color w:val="000000"/>
          <w:highlight w:val="none"/>
        </w:rPr>
        <w:t xml:space="preserve">及格式</w:t>
      </w:r>
      <w:bookmarkEnd w:id="41"/>
      <w:r/>
      <w:r/>
    </w:p>
    <w:p>
      <w:pPr>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（模板仅供参考以最终签订的合同为准）</w:t>
      </w:r>
      <w:r/>
    </w:p>
    <w:p>
      <w:pPr>
        <w:jc w:val="center"/>
        <w:spacing w:line="360" w:lineRule="auto"/>
        <w:widowControl/>
        <w:rPr>
          <w:rFonts w:hint="eastAsia" w:ascii="宋体" w:hAnsi="宋体" w:cs="宋体"/>
          <w:color w:val="000000"/>
          <w:sz w:val="44"/>
          <w:szCs w:val="44"/>
          <w:highlight w:val="none"/>
          <w:shd w:val="clear" w:color="auto" w:fill="ffffff"/>
        </w:rPr>
      </w:pPr>
      <w:r/>
      <w:bookmarkStart w:id="42" w:name="_Hlt16619369"/>
      <w:r/>
      <w:bookmarkEnd w:id="42"/>
      <w:r/>
      <w:r/>
    </w:p>
    <w:p>
      <w:pPr>
        <w:jc w:val="center"/>
        <w:spacing w:line="360" w:lineRule="auto"/>
        <w:widowControl/>
        <w:rPr>
          <w:rFonts w:hint="eastAsia" w:ascii="宋体" w:hAnsi="宋体" w:cs="宋体"/>
          <w:color w:val="000000"/>
          <w:sz w:val="44"/>
          <w:szCs w:val="44"/>
          <w:highlight w:val="none"/>
          <w:shd w:val="clear" w:color="auto" w:fill="ffffff"/>
        </w:rPr>
      </w:pPr>
      <w:r>
        <w:rPr>
          <w:rFonts w:hint="eastAsia" w:ascii="宋体" w:hAnsi="宋体" w:cs="宋体"/>
          <w:color w:val="000000"/>
          <w:sz w:val="44"/>
          <w:szCs w:val="44"/>
          <w:highlight w:val="none"/>
          <w:shd w:val="clear" w:color="auto" w:fill="ffffff"/>
        </w:rPr>
      </w:r>
      <w:r/>
    </w:p>
    <w:p>
      <w:pPr>
        <w:jc w:val="center"/>
        <w:spacing w:line="360" w:lineRule="auto"/>
        <w:widowControl/>
        <w:rPr>
          <w:rFonts w:hint="eastAsia" w:ascii="宋体" w:hAnsi="宋体" w:cs="宋体"/>
          <w:color w:val="000000"/>
          <w:sz w:val="44"/>
          <w:szCs w:val="44"/>
          <w:highlight w:val="none"/>
          <w:shd w:val="clear" w:color="auto" w:fill="ffffff"/>
        </w:rPr>
      </w:pPr>
      <w:r>
        <w:rPr>
          <w:rFonts w:hint="eastAsia" w:ascii="宋体" w:hAnsi="宋体" w:cs="宋体"/>
          <w:color w:val="000000"/>
          <w:sz w:val="44"/>
          <w:szCs w:val="44"/>
          <w:highlight w:val="none"/>
          <w:shd w:val="clear" w:color="auto" w:fill="ffffff"/>
        </w:rPr>
      </w:r>
      <w:r/>
    </w:p>
    <w:p>
      <w:pPr>
        <w:jc w:val="center"/>
        <w:spacing w:line="360" w:lineRule="auto"/>
        <w:widowControl/>
        <w:rPr>
          <w:rFonts w:hint="eastAsia" w:ascii="宋体" w:hAnsi="宋体" w:cs="宋体"/>
          <w:sz w:val="44"/>
          <w:szCs w:val="44"/>
          <w:shd w:val="clear" w:color="auto" w:fill="ffffff"/>
        </w:rPr>
      </w:pPr>
      <w:r>
        <w:rPr>
          <w:rFonts w:hint="eastAsia" w:ascii="宋体" w:hAnsi="宋体" w:cs="宋体"/>
          <w:sz w:val="44"/>
          <w:szCs w:val="44"/>
          <w:shd w:val="clear" w:color="auto" w:fill="ffffff"/>
          <w:lang w:bidi="ar"/>
        </w:rPr>
        <w:t xml:space="preserve">政府</w:t>
      </w:r>
      <w:r>
        <w:rPr>
          <w:rFonts w:hint="eastAsia" w:ascii="宋体" w:hAnsi="宋体" w:cs="宋体"/>
          <w:sz w:val="44"/>
          <w:shd w:val="clear" w:color="auto" w:fill="ffffff"/>
          <w:lang w:bidi="ar"/>
        </w:rPr>
        <w:t xml:space="preserve">采购合同</w:t>
      </w:r>
      <w:bookmarkStart w:id="43" w:name="_Hlk45477324"/>
      <w:r/>
      <w:r/>
    </w:p>
    <w:p>
      <w:pPr>
        <w:ind w:firstLine="315"/>
        <w:spacing w:line="360" w:lineRule="auto"/>
        <w:widowControl/>
        <w:rPr>
          <w:rFonts w:hint="eastAsia" w:ascii="宋体" w:hAnsi="宋体" w:cs="宋体"/>
          <w:szCs w:val="21"/>
          <w:shd w:val="clear" w:color="auto" w:fill="ffffff"/>
        </w:rPr>
      </w:pPr>
      <w:r>
        <w:rPr>
          <w:rFonts w:hint="eastAsia" w:ascii="宋体" w:hAnsi="宋体" w:cs="宋体"/>
          <w:szCs w:val="21"/>
          <w:shd w:val="clear" w:color="auto" w:fill="ffffff"/>
        </w:rPr>
      </w:r>
      <w:r/>
    </w:p>
    <w:p>
      <w:pPr>
        <w:ind w:firstLine="315"/>
        <w:spacing w:line="360" w:lineRule="auto"/>
        <w:widowControl/>
        <w:rPr>
          <w:rFonts w:hint="eastAsia" w:ascii="宋体" w:hAnsi="宋体" w:cs="宋体"/>
          <w:sz w:val="32"/>
          <w:szCs w:val="32"/>
          <w:shd w:val="clear" w:color="auto" w:fill="ffffff"/>
        </w:rPr>
      </w:pPr>
      <w:r>
        <w:rPr>
          <w:rFonts w:hint="eastAsia" w:ascii="宋体" w:hAnsi="宋体" w:cs="宋体"/>
          <w:sz w:val="32"/>
          <w:szCs w:val="32"/>
          <w:shd w:val="clear" w:color="auto" w:fill="ffffff"/>
        </w:rPr>
      </w:r>
      <w:r/>
    </w:p>
    <w:p>
      <w:pPr>
        <w:ind w:firstLine="315"/>
        <w:spacing w:line="360" w:lineRule="auto"/>
        <w:widowControl/>
        <w:rPr>
          <w:rFonts w:hint="eastAsia" w:ascii="宋体" w:hAnsi="宋体" w:cs="宋体"/>
          <w:sz w:val="32"/>
          <w:szCs w:val="32"/>
          <w:shd w:val="clear" w:color="auto" w:fill="ffffff"/>
        </w:rPr>
      </w:pPr>
      <w:r>
        <w:rPr>
          <w:rFonts w:hint="eastAsia" w:ascii="宋体" w:hAnsi="宋体" w:cs="宋体"/>
          <w:sz w:val="32"/>
          <w:szCs w:val="32"/>
          <w:shd w:val="clear" w:color="auto" w:fill="ffffff"/>
        </w:rPr>
      </w:r>
      <w:r/>
    </w:p>
    <w:p>
      <w:pPr>
        <w:ind w:firstLine="315"/>
        <w:spacing w:line="360" w:lineRule="auto"/>
        <w:widowControl/>
        <w:rPr>
          <w:rFonts w:hint="eastAsia" w:ascii="宋体" w:hAnsi="宋体" w:cs="宋体"/>
          <w:sz w:val="32"/>
          <w:szCs w:val="32"/>
          <w:shd w:val="clear" w:color="auto" w:fill="ffffff"/>
        </w:rPr>
      </w:pPr>
      <w:r>
        <w:rPr>
          <w:rFonts w:hint="eastAsia" w:ascii="宋体" w:hAnsi="宋体" w:cs="宋体"/>
          <w:sz w:val="32"/>
          <w:szCs w:val="32"/>
          <w:shd w:val="clear" w:color="auto" w:fill="ffffff"/>
        </w:rPr>
      </w:r>
      <w:r/>
    </w:p>
    <w:p>
      <w:pPr>
        <w:spacing w:line="360" w:lineRule="auto"/>
        <w:widowControl/>
        <w:rPr>
          <w:rFonts w:hint="eastAsia" w:ascii="宋体" w:hAnsi="宋体" w:cs="宋体"/>
          <w:sz w:val="32"/>
          <w:szCs w:val="32"/>
          <w:shd w:val="clear" w:color="auto" w:fill="ffffff"/>
        </w:rPr>
      </w:pPr>
      <w:r>
        <w:rPr>
          <w:rFonts w:hint="eastAsia" w:ascii="宋体" w:hAnsi="宋体" w:cs="宋体"/>
          <w:sz w:val="32"/>
          <w:szCs w:val="32"/>
          <w:shd w:val="clear" w:color="auto" w:fill="ffffff"/>
        </w:rPr>
      </w:r>
      <w:bookmarkEnd w:id="43"/>
      <w:r/>
      <w:r/>
    </w:p>
    <w:p>
      <w:pPr>
        <w:ind w:firstLine="1918"/>
        <w:spacing w:line="360" w:lineRule="auto"/>
        <w:widowControl/>
        <w:rPr>
          <w:rFonts w:hint="default" w:ascii="宋体" w:hAnsi="宋体" w:eastAsia="宋体" w:cs="宋体"/>
          <w:sz w:val="32"/>
          <w:shd w:val="clear" w:color="auto" w:fill="ffffff"/>
          <w:lang w:val="en-US" w:eastAsia="zh-CN"/>
        </w:rPr>
      </w:pPr>
      <w:r>
        <w:rPr>
          <w:rFonts w:hint="eastAsia" w:ascii="宋体" w:hAnsi="宋体" w:cs="宋体"/>
          <w:b/>
          <w:sz w:val="32"/>
          <w:shd w:val="clear" w:color="auto" w:fill="ffffff"/>
          <w:lang w:bidi="ar"/>
        </w:rPr>
        <w:t xml:space="preserve">项目名称</w:t>
      </w:r>
      <w:r>
        <w:rPr>
          <w:rFonts w:hint="eastAsia" w:ascii="宋体" w:hAnsi="宋体" w:cs="宋体"/>
          <w:b/>
          <w:sz w:val="32"/>
          <w:szCs w:val="32"/>
          <w:shd w:val="clear" w:color="auto" w:fill="ffffff"/>
          <w:lang w:bidi="ar"/>
        </w:rPr>
        <w:t xml:space="preserve"> ：</w:t>
      </w:r>
      <w:r>
        <w:rPr>
          <w:rFonts w:hint="eastAsia" w:ascii="宋体" w:hAnsi="宋体" w:cs="宋体"/>
          <w:b/>
          <w:sz w:val="32"/>
          <w:szCs w:val="32"/>
          <w:u w:val="single"/>
          <w:shd w:val="clear" w:color="auto" w:fill="ffffff"/>
          <w:lang w:val="en-US" w:eastAsia="zh-CN" w:bidi="ar"/>
        </w:rPr>
        <w:t xml:space="preserve">                    </w:t>
      </w:r>
      <w:r/>
    </w:p>
    <w:p>
      <w:pPr>
        <w:ind w:firstLine="1918"/>
        <w:spacing w:line="360" w:lineRule="auto"/>
        <w:widowControl/>
        <w:rPr>
          <w:rFonts w:hint="eastAsia" w:ascii="宋体" w:hAnsi="宋体" w:cs="宋体"/>
          <w:sz w:val="32"/>
          <w:szCs w:val="32"/>
          <w:shd w:val="clear" w:color="auto" w:fill="ffffff"/>
        </w:rPr>
      </w:pPr>
      <w:r>
        <w:rPr>
          <w:rFonts w:hint="eastAsia" w:ascii="宋体" w:hAnsi="宋体" w:cs="宋体"/>
          <w:b/>
          <w:sz w:val="32"/>
          <w:szCs w:val="32"/>
          <w:shd w:val="clear" w:color="auto" w:fill="ffffff"/>
          <w:lang w:bidi="ar"/>
        </w:rPr>
        <w:t xml:space="preserve">采 购 人 ：</w:t>
      </w:r>
      <w:r>
        <w:rPr>
          <w:rFonts w:hint="eastAsia" w:ascii="宋体" w:hAnsi="宋体" w:cs="宋体"/>
          <w:b/>
          <w:sz w:val="32"/>
          <w:szCs w:val="32"/>
          <w:u w:val="single"/>
          <w:shd w:val="clear" w:color="auto" w:fill="ffffff"/>
          <w:lang w:val="en-US" w:eastAsia="zh-CN" w:bidi="ar"/>
        </w:rPr>
        <w:t xml:space="preserve">                    </w:t>
      </w:r>
      <w:r/>
    </w:p>
    <w:p>
      <w:pPr>
        <w:ind w:firstLine="1916"/>
        <w:spacing w:line="360" w:lineRule="auto"/>
        <w:widowControl/>
        <w:rPr>
          <w:rFonts w:hint="eastAsia" w:ascii="宋体" w:hAnsi="宋体" w:cs="宋体"/>
          <w:sz w:val="32"/>
          <w:szCs w:val="32"/>
          <w:shd w:val="clear" w:color="auto" w:fill="ffffff"/>
        </w:rPr>
      </w:pPr>
      <w:r>
        <w:rPr>
          <w:rFonts w:hint="eastAsia" w:ascii="宋体" w:hAnsi="宋体" w:cs="宋体"/>
          <w:b/>
          <w:sz w:val="32"/>
          <w:szCs w:val="32"/>
          <w:shd w:val="clear" w:color="auto" w:fill="ffffff"/>
          <w:lang w:bidi="ar"/>
        </w:rPr>
        <w:t xml:space="preserve">供 应 商 ：</w:t>
      </w:r>
      <w:r>
        <w:rPr>
          <w:rFonts w:hint="eastAsia" w:ascii="宋体" w:hAnsi="宋体" w:cs="宋体"/>
          <w:b/>
          <w:sz w:val="32"/>
          <w:szCs w:val="32"/>
          <w:u w:val="single"/>
          <w:shd w:val="clear" w:color="auto" w:fill="ffffff"/>
          <w:lang w:val="en-US" w:eastAsia="zh-CN" w:bidi="ar"/>
        </w:rPr>
        <w:t xml:space="preserve">                    </w:t>
      </w:r>
      <w:r/>
    </w:p>
    <w:p>
      <w:pPr>
        <w:ind w:firstLine="1928"/>
        <w:jc w:val="left"/>
        <w:widowControl/>
      </w:pPr>
      <w:r>
        <w:rPr>
          <w:rFonts w:hint="eastAsia" w:ascii="宋体" w:hAnsi="宋体" w:cs="宋体"/>
          <w:b/>
          <w:sz w:val="32"/>
          <w:szCs w:val="32"/>
          <w:lang w:bidi="ar"/>
        </w:rPr>
        <w:t xml:space="preserve">签订日期 ：</w:t>
      </w:r>
      <w:r>
        <w:rPr>
          <w:rFonts w:hint="eastAsia" w:ascii="宋体" w:hAnsi="宋体" w:cs="宋体"/>
          <w:b/>
          <w:sz w:val="32"/>
          <w:szCs w:val="32"/>
          <w:u w:val="single"/>
          <w:shd w:val="clear" w:color="auto" w:fill="ffffff"/>
          <w:lang w:val="en-US" w:eastAsia="zh-CN" w:bidi="ar"/>
        </w:rPr>
        <w:t xml:space="preserve">                    </w:t>
      </w:r>
      <w:r/>
    </w:p>
    <w:p>
      <w:pPr>
        <w:spacing w:line="360" w:lineRule="auto"/>
        <w:widowControl/>
        <w:rPr>
          <w:rFonts w:hint="eastAsia" w:ascii="宋体" w:hAnsi="宋体" w:cs="宋体"/>
          <w:sz w:val="24"/>
          <w:shd w:val="clear" w:color="auto" w:fill="ffffff"/>
        </w:rPr>
      </w:pPr>
      <w:r>
        <w:rPr>
          <w:rFonts w:ascii="Microsoft New Tai Lue" w:hAnsi="Microsoft New Tai Lue" w:cs="Microsoft New Tai Lue"/>
        </w:rPr>
        <w:br w:type="page" w:clear="all"/>
      </w:r>
      <w:r/>
    </w:p>
    <w:p>
      <w:pPr>
        <w:ind w:firstLine="480"/>
        <w:spacing w:line="360" w:lineRule="auto"/>
        <w:rPr>
          <w:rFonts w:ascii="宋体" w:hAnsi="宋体"/>
          <w:szCs w:val="21"/>
        </w:rPr>
      </w:pPr>
      <w:r>
        <w:rPr>
          <w:rFonts w:hint="eastAsia" w:ascii="宋体" w:hAnsi="宋体"/>
          <w:szCs w:val="21"/>
        </w:rPr>
        <w:t xml:space="preserve">甲方（采购单位）：</w:t>
      </w:r>
      <w:r/>
    </w:p>
    <w:p>
      <w:pPr>
        <w:ind w:firstLine="480"/>
        <w:spacing w:line="360" w:lineRule="auto"/>
        <w:rPr>
          <w:rFonts w:ascii="宋体" w:hAnsi="宋体"/>
          <w:szCs w:val="21"/>
        </w:rPr>
      </w:pPr>
      <w:r>
        <w:rPr>
          <w:rFonts w:ascii="宋体" w:hAnsi="宋体"/>
          <w:szCs w:val="21"/>
        </w:rPr>
        <w:t xml:space="preserve">地址：</w:t>
      </w:r>
      <w:r/>
    </w:p>
    <w:p>
      <w:pPr>
        <w:ind w:firstLine="480"/>
        <w:spacing w:line="360" w:lineRule="auto"/>
        <w:rPr>
          <w:rFonts w:ascii="宋体" w:hAnsi="宋体"/>
          <w:szCs w:val="21"/>
        </w:rPr>
      </w:pPr>
      <w:r>
        <w:rPr>
          <w:rFonts w:hint="eastAsia" w:ascii="宋体" w:hAnsi="宋体"/>
          <w:szCs w:val="21"/>
        </w:rPr>
        <w:t xml:space="preserve">联系人：</w:t>
      </w:r>
      <w:r/>
    </w:p>
    <w:p>
      <w:pPr>
        <w:ind w:firstLine="480"/>
        <w:spacing w:line="360" w:lineRule="auto"/>
        <w:rPr>
          <w:rFonts w:ascii="宋体" w:hAnsi="宋体"/>
          <w:szCs w:val="21"/>
        </w:rPr>
      </w:pPr>
      <w:r>
        <w:rPr>
          <w:rFonts w:hint="eastAsia" w:ascii="宋体" w:hAnsi="宋体"/>
          <w:szCs w:val="21"/>
        </w:rPr>
        <w:t xml:space="preserve">联系电话：</w:t>
      </w:r>
      <w:r/>
    </w:p>
    <w:p>
      <w:pPr>
        <w:ind w:firstLine="480"/>
        <w:spacing w:line="360" w:lineRule="auto"/>
        <w:rPr>
          <w:rFonts w:ascii="宋体" w:hAnsi="宋体"/>
          <w:szCs w:val="21"/>
        </w:rPr>
      </w:pPr>
      <w:r>
        <w:rPr>
          <w:rFonts w:ascii="宋体" w:hAnsi="宋体"/>
          <w:szCs w:val="21"/>
        </w:rPr>
      </w:r>
      <w:r/>
    </w:p>
    <w:p>
      <w:pPr>
        <w:ind w:firstLine="480"/>
        <w:spacing w:line="360" w:lineRule="auto"/>
        <w:rPr>
          <w:rFonts w:ascii="宋体" w:hAnsi="宋体"/>
          <w:szCs w:val="21"/>
        </w:rPr>
      </w:pPr>
      <w:r>
        <w:rPr>
          <w:rFonts w:hint="eastAsia" w:ascii="宋体" w:hAnsi="宋体"/>
          <w:szCs w:val="21"/>
        </w:rPr>
        <w:t xml:space="preserve">乙方（成交单位）：</w:t>
      </w:r>
      <w:r/>
    </w:p>
    <w:p>
      <w:pPr>
        <w:ind w:firstLine="480"/>
        <w:spacing w:line="360" w:lineRule="auto"/>
        <w:rPr>
          <w:rFonts w:ascii="宋体" w:hAnsi="宋体"/>
          <w:szCs w:val="21"/>
        </w:rPr>
      </w:pPr>
      <w:r>
        <w:rPr>
          <w:rFonts w:ascii="宋体" w:hAnsi="宋体"/>
          <w:szCs w:val="21"/>
        </w:rPr>
        <w:t xml:space="preserve">地址：</w:t>
      </w:r>
      <w:r/>
    </w:p>
    <w:p>
      <w:pPr>
        <w:ind w:firstLine="480"/>
        <w:spacing w:line="360" w:lineRule="auto"/>
        <w:rPr>
          <w:rFonts w:ascii="宋体" w:hAnsi="宋体"/>
          <w:szCs w:val="21"/>
        </w:rPr>
      </w:pPr>
      <w:r>
        <w:rPr>
          <w:rFonts w:hint="eastAsia" w:ascii="宋体" w:hAnsi="宋体"/>
          <w:szCs w:val="21"/>
        </w:rPr>
        <w:t xml:space="preserve">联系人：</w:t>
      </w:r>
      <w:r/>
    </w:p>
    <w:p>
      <w:pPr>
        <w:ind w:firstLine="480"/>
        <w:spacing w:line="360" w:lineRule="auto"/>
        <w:rPr>
          <w:rFonts w:ascii="宋体" w:hAnsi="宋体"/>
          <w:szCs w:val="21"/>
        </w:rPr>
      </w:pPr>
      <w:r>
        <w:rPr>
          <w:rFonts w:hint="eastAsia" w:ascii="宋体" w:hAnsi="宋体"/>
          <w:szCs w:val="21"/>
        </w:rPr>
        <w:t xml:space="preserve">联系电话：</w:t>
      </w:r>
      <w:r/>
    </w:p>
    <w:p>
      <w:pPr>
        <w:ind w:firstLine="480"/>
        <w:spacing w:line="360" w:lineRule="auto"/>
        <w:rPr>
          <w:rFonts w:ascii="宋体" w:hAnsi="宋体" w:cs="宋体"/>
          <w:szCs w:val="21"/>
        </w:rPr>
      </w:pPr>
      <w:r>
        <w:rPr>
          <w:rFonts w:ascii="宋体" w:hAnsi="宋体" w:cs="宋体"/>
          <w:szCs w:val="21"/>
        </w:rPr>
      </w:r>
      <w:r/>
    </w:p>
    <w:p>
      <w:pPr>
        <w:pStyle w:val="1081"/>
        <w:spacing w:line="360" w:lineRule="auto"/>
        <w:rPr>
          <w:rFonts w:ascii="宋体" w:hAnsi="宋体" w:cs="宋体"/>
          <w:szCs w:val="21"/>
        </w:rPr>
      </w:pPr>
      <w:r>
        <w:rPr>
          <w:rFonts w:hint="eastAsia" w:ascii="宋体" w:hAnsi="宋体" w:cs="宋体"/>
          <w:szCs w:val="21"/>
        </w:rPr>
        <w:t xml:space="preserve">根据甲方申请并经</w:t>
      </w:r>
      <w:r>
        <w:rPr>
          <w:rFonts w:hint="eastAsia" w:ascii="宋体" w:hAnsi="宋体" w:cs="宋体"/>
          <w:szCs w:val="21"/>
          <w:u w:val="single"/>
        </w:rPr>
        <w:t xml:space="preserve">苏州市吴江区财政局</w:t>
      </w:r>
      <w:r>
        <w:rPr>
          <w:rFonts w:hint="eastAsia" w:ascii="宋体" w:hAnsi="宋体" w:cs="宋体"/>
          <w:szCs w:val="21"/>
        </w:rPr>
        <w:t xml:space="preserve">核准</w:t>
      </w:r>
      <w:r>
        <w:rPr>
          <w:rFonts w:hint="eastAsia" w:ascii="宋体" w:hAnsi="宋体" w:cs="宋体"/>
          <w:szCs w:val="21"/>
          <w:u w:val="single"/>
        </w:rPr>
        <w:t xml:space="preserve"> </w:t>
      </w:r>
      <w:r>
        <w:rPr>
          <w:rFonts w:hint="eastAsia" w:ascii="宋体" w:hAnsi="宋体" w:cs="宋体"/>
          <w:szCs w:val="21"/>
          <w:u w:val="single"/>
          <w:lang w:eastAsia="zh-CN"/>
        </w:rPr>
        <w:t xml:space="preserve">2025年盛泽社区卫生服务中心食堂食材、粮油、调味料、易耗品配送服务</w:t>
      </w:r>
      <w:r>
        <w:rPr>
          <w:rFonts w:hint="eastAsia" w:ascii="宋体" w:hAnsi="宋体" w:cs="宋体"/>
          <w:szCs w:val="21"/>
        </w:rPr>
        <w:t xml:space="preserve">政府采购计划，依据甲方委托</w:t>
      </w:r>
      <w:r>
        <w:rPr>
          <w:rFonts w:hint="eastAsia" w:ascii="宋体" w:hAnsi="宋体" w:cs="宋体"/>
          <w:szCs w:val="21"/>
          <w:u w:val="single"/>
          <w:lang w:val="en-US" w:eastAsia="zh-CN"/>
        </w:rPr>
        <w:t xml:space="preserve">江苏省招标中心</w:t>
      </w:r>
      <w:r>
        <w:rPr>
          <w:rFonts w:hint="eastAsia" w:ascii="宋体" w:hAnsi="宋体" w:cs="宋体"/>
          <w:szCs w:val="21"/>
          <w:u w:val="single"/>
        </w:rPr>
        <w:t xml:space="preserve">有限公司</w:t>
      </w:r>
      <w:r>
        <w:rPr>
          <w:rFonts w:hint="eastAsia" w:ascii="宋体" w:hAnsi="宋体" w:cs="宋体"/>
          <w:szCs w:val="21"/>
        </w:rPr>
        <w:t xml:space="preserve">进行本项目政府采购</w:t>
      </w:r>
      <w:r>
        <w:rPr>
          <w:rFonts w:hint="eastAsia" w:ascii="宋体" w:hAnsi="宋体" w:cs="宋体"/>
          <w:szCs w:val="21"/>
          <w:u w:val="single"/>
          <w:lang w:eastAsia="zh-CN"/>
        </w:rPr>
        <w:t xml:space="preserve">JSZC-320509-JITC-C2025-0300</w:t>
      </w:r>
      <w:r>
        <w:rPr>
          <w:rFonts w:hint="eastAsia" w:ascii="宋体" w:hAnsi="宋体" w:cs="宋体"/>
          <w:szCs w:val="21"/>
          <w:u w:val="single"/>
          <w:lang w:val="en-US" w:eastAsia="zh-CN"/>
        </w:rPr>
        <w:t xml:space="preserve">      </w:t>
      </w:r>
      <w:r>
        <w:rPr>
          <w:rFonts w:hint="eastAsia" w:ascii="宋体" w:hAnsi="宋体" w:cs="宋体"/>
          <w:szCs w:val="21"/>
        </w:rPr>
        <w:t xml:space="preserve">的采购结果，确定乙方为本次项目成交单位，现依照磋商采购文件、乙方的响应文件及相关文件的内容，签订本合同书。</w:t>
      </w:r>
      <w:r/>
    </w:p>
    <w:p>
      <w:pPr>
        <w:ind w:firstLine="422"/>
        <w:spacing w:line="360" w:lineRule="auto"/>
        <w:rPr>
          <w:rFonts w:ascii="宋体" w:hAnsi="宋体"/>
          <w:b/>
          <w:bCs/>
          <w:szCs w:val="21"/>
        </w:rPr>
      </w:pPr>
      <w:r>
        <w:rPr>
          <w:rFonts w:hint="eastAsia" w:cs="宋体"/>
          <w:b/>
          <w:bCs/>
          <w:szCs w:val="21"/>
        </w:rPr>
        <w:t xml:space="preserve">一、</w:t>
      </w:r>
      <w:r>
        <w:rPr>
          <w:rFonts w:hint="eastAsia" w:ascii="宋体" w:hAnsi="宋体"/>
          <w:b/>
          <w:bCs/>
          <w:szCs w:val="21"/>
        </w:rPr>
        <w:t xml:space="preserve">合同内容：</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、乙方负责</w:t>
      </w:r>
      <w:r>
        <w:rPr>
          <w:rFonts w:hint="eastAsia" w:ascii="宋体" w:hAnsi="宋体" w:cs="宋体"/>
          <w:szCs w:val="21"/>
        </w:rPr>
        <w:t xml:space="preserve">项目。甲方对乙方工作进行监管和考核，若乙方不能按要求实施项目，甲方有权终止此项合同。在合同有效期内一方不得擅自变更或中止此项合同，如未经双方同意，擅自变更或中止此项的一方要负违约责任。</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、下列文件为本合同不可分割部分，与本合同具有同等法律效力：</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成交通知书；</w:t>
      </w:r>
      <w:r/>
    </w:p>
    <w:p>
      <w:pPr>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乙方的响应文件；</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磋商文件及其附件；</w:t>
      </w:r>
      <w:r/>
    </w:p>
    <w:p>
      <w:pPr>
        <w:ind w:firstLine="420"/>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乙方在磋商过程中所作的其它承诺、声明、书面澄清等；</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lang w:val="zh-CN"/>
        </w:rPr>
        <w:t xml:space="preserve">合同附件。</w:t>
      </w:r>
      <w:r/>
    </w:p>
    <w:p>
      <w:pPr>
        <w:ind w:firstLine="420"/>
        <w:spacing w:line="360" w:lineRule="auto"/>
        <w:rPr>
          <w:rFonts w:ascii="宋体" w:hAnsi="宋体" w:cs="宋体"/>
          <w:szCs w:val="21"/>
        </w:rPr>
      </w:pPr>
      <w:r>
        <w:rPr>
          <w:rFonts w:hint="eastAsia" w:ascii="宋体" w:hAnsi="宋体" w:cs="宋体"/>
          <w:szCs w:val="21"/>
        </w:rPr>
        <w:t xml:space="preserve">3、服务期限：一年</w:t>
      </w:r>
      <w:r>
        <w:rPr>
          <w:rFonts w:hint="eastAsia" w:ascii="宋体" w:hAnsi="宋体"/>
          <w:szCs w:val="21"/>
        </w:rPr>
        <w:t xml:space="preserve">（202</w:t>
      </w:r>
      <w:r>
        <w:rPr>
          <w:rFonts w:hint="eastAsia" w:ascii="宋体" w:hAnsi="宋体"/>
          <w:szCs w:val="21"/>
          <w:lang w:val="en-US" w:eastAsia="zh-CN"/>
        </w:rPr>
        <w:t xml:space="preserve">5</w:t>
      </w:r>
      <w:r>
        <w:rPr>
          <w:rFonts w:hint="eastAsia" w:ascii="宋体" w:hAnsi="宋体"/>
          <w:szCs w:val="21"/>
        </w:rPr>
        <w:t xml:space="preserve">年  月  日至202</w:t>
      </w:r>
      <w:r>
        <w:rPr>
          <w:rFonts w:hint="eastAsia" w:ascii="宋体" w:hAnsi="宋体"/>
          <w:szCs w:val="21"/>
          <w:lang w:val="en-US" w:eastAsia="zh-CN"/>
        </w:rPr>
        <w:t xml:space="preserve">6</w:t>
      </w:r>
      <w:r>
        <w:rPr>
          <w:rFonts w:hint="eastAsia" w:ascii="宋体" w:hAnsi="宋体"/>
          <w:szCs w:val="21"/>
        </w:rPr>
        <w:t xml:space="preserve">年  月   日）或</w:t>
      </w:r>
      <w:r>
        <w:rPr>
          <w:rFonts w:hint="eastAsia" w:ascii="宋体" w:hAnsi="宋体" w:cs="宋体"/>
        </w:rPr>
        <w:t xml:space="preserve">实际结算金额达到</w:t>
      </w:r>
      <w:r>
        <w:rPr>
          <w:rFonts w:hint="eastAsia"/>
          <w:szCs w:val="21"/>
        </w:rPr>
        <w:t xml:space="preserve">预算金额</w:t>
      </w:r>
      <w:r>
        <w:rPr>
          <w:rFonts w:hint="eastAsia" w:ascii="宋体" w:hAnsi="宋体" w:cs="宋体"/>
        </w:rPr>
        <w:t xml:space="preserve">（二者中以先到者为基准）（具体按甲方</w:t>
      </w:r>
      <w:r>
        <w:rPr>
          <w:rFonts w:hint="eastAsia"/>
          <w:szCs w:val="21"/>
        </w:rPr>
        <w:t xml:space="preserve">采购</w:t>
      </w:r>
      <w:r>
        <w:rPr>
          <w:rFonts w:hint="eastAsia" w:ascii="宋体" w:hAnsi="宋体" w:cs="宋体"/>
        </w:rPr>
        <w:t xml:space="preserve">需要进行安排，按实结算）</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服务地点：甲方指定地点。</w:t>
      </w:r>
      <w:r/>
    </w:p>
    <w:p>
      <w:pPr>
        <w:ind w:firstLine="420"/>
        <w:spacing w:line="360" w:lineRule="auto"/>
        <w:rPr>
          <w:rFonts w:ascii="宋体" w:hAnsi="宋体"/>
          <w:b/>
          <w:bCs/>
          <w:szCs w:val="21"/>
        </w:rPr>
      </w:pPr>
      <w:r>
        <w:rPr>
          <w:rFonts w:hint="eastAsia" w:ascii="宋体" w:hAnsi="宋体"/>
          <w:szCs w:val="21"/>
        </w:rPr>
        <w:t xml:space="preserve">5、服务范围：根据采购文件要求。</w:t>
      </w:r>
      <w:r/>
    </w:p>
    <w:p>
      <w:pPr>
        <w:ind w:firstLine="420"/>
        <w:spacing w:line="360" w:lineRule="auto"/>
        <w:rPr>
          <w:rFonts w:ascii="宋体" w:hAnsi="宋体"/>
          <w:szCs w:val="21"/>
        </w:rPr>
      </w:pPr>
      <w:r>
        <w:rPr>
          <w:rFonts w:hint="eastAsia" w:ascii="宋体" w:hAnsi="宋体"/>
          <w:szCs w:val="21"/>
        </w:rPr>
        <w:t xml:space="preserve">5.1每天配送服务</w:t>
      </w:r>
      <w:r>
        <w:rPr>
          <w:rFonts w:hint="eastAsia" w:ascii="宋体" w:hAnsi="宋体"/>
          <w:szCs w:val="21"/>
          <w:lang w:eastAsia="zh-CN"/>
        </w:rPr>
        <w:t xml:space="preserve">，</w:t>
      </w:r>
      <w:r>
        <w:rPr>
          <w:rFonts w:hint="eastAsia" w:ascii="宋体" w:hAnsi="宋体"/>
          <w:szCs w:val="21"/>
        </w:rPr>
        <w:t xml:space="preserve">配送具体时间由乙方与甲方另行约定。</w:t>
      </w:r>
      <w:r/>
    </w:p>
    <w:p>
      <w:pPr>
        <w:ind w:firstLine="420"/>
        <w:spacing w:line="360" w:lineRule="auto"/>
        <w:rPr>
          <w:rFonts w:ascii="宋体" w:hAnsi="宋体"/>
          <w:szCs w:val="21"/>
        </w:rPr>
      </w:pPr>
      <w:r>
        <w:rPr>
          <w:rFonts w:hint="eastAsia" w:ascii="宋体" w:hAnsi="宋体"/>
          <w:szCs w:val="21"/>
        </w:rPr>
        <w:t xml:space="preserve">5.2采购清单将由甲方确定后提前24小时通知于乙方。乙方必须仔细核对采购清单，确保甲方食堂所需的食品原材料品种、规格、品牌、数量、质量等准确无误，并在规定时间内及时送达。</w:t>
      </w:r>
      <w:r/>
    </w:p>
    <w:p>
      <w:pPr>
        <w:ind w:firstLine="422"/>
        <w:spacing w:line="360" w:lineRule="auto"/>
        <w:rPr>
          <w:rFonts w:ascii="宋体" w:hAnsi="宋体"/>
          <w:b/>
          <w:bCs/>
          <w:szCs w:val="21"/>
        </w:rPr>
      </w:pPr>
      <w:r>
        <w:rPr>
          <w:rFonts w:hint="eastAsia" w:ascii="宋体" w:hAnsi="宋体"/>
          <w:b/>
          <w:bCs/>
          <w:szCs w:val="21"/>
        </w:rPr>
        <w:t xml:space="preserve">二、合同价格与支付</w:t>
      </w:r>
      <w:r/>
    </w:p>
    <w:p>
      <w:pPr>
        <w:ind w:left="420" w:firstLine="420"/>
        <w:spacing w:line="360" w:lineRule="auto"/>
        <w:rPr>
          <w:rFonts w:ascii="宋体" w:hAnsi="宋体"/>
          <w:szCs w:val="21"/>
          <w:highlight w:val="none"/>
        </w:rPr>
      </w:pPr>
      <w:r>
        <w:rPr>
          <w:rFonts w:hint="eastAsia" w:ascii="宋体" w:hAnsi="宋体"/>
          <w:szCs w:val="21"/>
        </w:rPr>
        <w:t xml:space="preserve">1、合同暂定金额：</w:t>
      </w:r>
      <w:r>
        <w:rPr>
          <w:rFonts w:hint="eastAsia" w:ascii="宋体" w:hAnsi="宋体"/>
          <w:szCs w:val="21"/>
          <w:u w:val="single"/>
          <w:lang w:val="en-US" w:eastAsia="zh-CN"/>
        </w:rPr>
        <w:t xml:space="preserve">       </w:t>
      </w:r>
      <w:r>
        <w:rPr>
          <w:rFonts w:hint="eastAsia" w:ascii="宋体" w:hAnsi="宋体"/>
          <w:szCs w:val="21"/>
        </w:rPr>
        <w:t xml:space="preserve">（大写）人民币（小写）¥：</w:t>
      </w:r>
      <w:r>
        <w:rPr>
          <w:rFonts w:hint="eastAsia" w:ascii="宋体" w:hAnsi="宋体"/>
          <w:szCs w:val="21"/>
          <w:u w:val="single"/>
          <w:lang w:val="en-US" w:eastAsia="zh-CN"/>
        </w:rPr>
        <w:t xml:space="preserve">      </w:t>
      </w:r>
      <w:r>
        <w:rPr>
          <w:rFonts w:hint="eastAsia" w:ascii="宋体" w:hAnsi="宋体"/>
          <w:szCs w:val="21"/>
        </w:rPr>
        <w:t xml:space="preserve">，成交</w:t>
      </w:r>
      <w:r>
        <w:rPr>
          <w:rFonts w:hint="eastAsia" w:ascii="宋体" w:hAnsi="宋体"/>
          <w:szCs w:val="21"/>
          <w:lang w:val="en-US" w:eastAsia="zh-CN"/>
        </w:rPr>
        <w:t xml:space="preserve">优惠率</w:t>
      </w:r>
      <w:r>
        <w:rPr>
          <w:rFonts w:hint="eastAsia" w:ascii="宋体" w:hAnsi="宋体"/>
          <w:szCs w:val="21"/>
          <w:u w:val="single"/>
          <w:lang w:val="en-US" w:eastAsia="zh-CN"/>
        </w:rPr>
        <w:t xml:space="preserve">     </w:t>
      </w:r>
      <w:r>
        <w:rPr>
          <w:rFonts w:hint="eastAsia" w:ascii="宋体" w:hAnsi="宋体"/>
          <w:szCs w:val="21"/>
          <w:u w:val="single"/>
        </w:rPr>
        <w:t xml:space="preserve">%</w:t>
      </w:r>
      <w:r>
        <w:rPr>
          <w:rFonts w:hint="eastAsia" w:ascii="宋体" w:hAnsi="宋体"/>
          <w:szCs w:val="21"/>
        </w:rPr>
        <w:t xml:space="preserve">。合同金额包括完成服务期内全部服务工作所需各项应有费用。</w:t>
      </w:r>
      <w:r>
        <w:rPr>
          <w:rFonts w:hint="eastAsia" w:ascii="宋体" w:hAnsi="宋体" w:cs="宋体"/>
          <w:szCs w:val="21"/>
        </w:rPr>
        <w:t xml:space="preserve">除非合同条款中另有</w:t>
      </w:r>
      <w:r>
        <w:rPr>
          <w:rFonts w:hint="eastAsia" w:ascii="宋体" w:hAnsi="宋体" w:cs="宋体"/>
          <w:szCs w:val="21"/>
          <w:highlight w:val="none"/>
        </w:rPr>
        <w:t xml:space="preserve">规定，否则，乙方所报价格在合同实施期间不因市场变化因素而变动。</w:t>
      </w:r>
      <w:r/>
    </w:p>
    <w:p>
      <w:pPr>
        <w:ind w:firstLine="420"/>
        <w:spacing w:line="360" w:lineRule="auto"/>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价格</w:t>
      </w:r>
      <w:r>
        <w:rPr>
          <w:rFonts w:hint="eastAsia" w:ascii="宋体" w:hAnsi="宋体" w:cs="宋体"/>
          <w:szCs w:val="21"/>
          <w:highlight w:val="none"/>
        </w:rPr>
        <w:t xml:space="preserve">结算</w:t>
      </w:r>
      <w:r/>
    </w:p>
    <w:p>
      <w:pPr>
        <w:ind w:firstLine="420"/>
        <w:spacing w:line="360" w:lineRule="auto"/>
        <w:rPr>
          <w:rFonts w:hint="eastAsia" w:ascii="Times New Roman" w:hAnsi="Times New Roman" w:cs="宋体"/>
          <w:b/>
          <w:bCs/>
          <w:szCs w:val="21"/>
          <w:highlight w:val="none"/>
        </w:rPr>
      </w:pPr>
      <w:r>
        <w:rPr>
          <w:rFonts w:hint="eastAsia" w:ascii="宋体" w:hAnsi="宋体"/>
          <w:szCs w:val="21"/>
          <w:highlight w:val="none"/>
        </w:rPr>
        <w:t xml:space="preserve">2.1</w:t>
      </w:r>
      <w:r>
        <w:rPr>
          <w:rFonts w:hint="eastAsia" w:ascii="Times New Roman" w:hAnsi="Times New Roman" w:cs="宋体"/>
          <w:b/>
          <w:bCs/>
          <w:szCs w:val="21"/>
          <w:highlight w:val="none"/>
        </w:rPr>
        <w:t xml:space="preserve">定价基准：按苏州市发展和改革委员会网站发布</w:t>
      </w:r>
      <w:r>
        <w:rPr>
          <w:rFonts w:hint="eastAsia" w:cs="宋体"/>
          <w:b/>
          <w:bCs/>
          <w:szCs w:val="21"/>
          <w:highlight w:val="none"/>
          <w:lang w:val="en-US" w:eastAsia="zh-CN"/>
        </w:rPr>
        <w:t xml:space="preserve">的</w:t>
      </w:r>
      <w:r>
        <w:rPr>
          <w:rFonts w:hint="eastAsia" w:ascii="Times New Roman" w:hAnsi="Times New Roman" w:cs="宋体"/>
          <w:b/>
          <w:bCs/>
          <w:szCs w:val="21"/>
          <w:highlight w:val="none"/>
        </w:rPr>
        <w:t xml:space="preserve">苏州市部分农贸市场零售均价下浮20%为基准</w:t>
      </w:r>
      <w:r>
        <w:rPr>
          <w:rFonts w:hint="eastAsia" w:cs="宋体"/>
          <w:b/>
          <w:bCs/>
          <w:szCs w:val="21"/>
          <w:highlight w:val="none"/>
          <w:lang w:val="en-US" w:eastAsia="zh-CN"/>
        </w:rPr>
        <w:t xml:space="preserve">价</w:t>
      </w:r>
      <w:r>
        <w:rPr>
          <w:rFonts w:hint="eastAsia" w:ascii="Times New Roman" w:hAnsi="Times New Roman" w:cs="宋体"/>
          <w:b/>
          <w:bCs/>
          <w:szCs w:val="21"/>
          <w:highlight w:val="none"/>
        </w:rPr>
        <w:t xml:space="preserve">。对于苏州市发改委未公布价格的食材，则参照苏州市南环桥批发市场价格的</w:t>
      </w:r>
      <w:r>
        <w:rPr>
          <w:rFonts w:hint="eastAsia" w:cs="宋体"/>
          <w:b/>
          <w:bCs/>
          <w:szCs w:val="21"/>
          <w:highlight w:val="none"/>
          <w:lang w:val="en-US" w:eastAsia="zh-CN"/>
        </w:rPr>
        <w:t xml:space="preserve">均价</w:t>
      </w:r>
      <w:r>
        <w:rPr>
          <w:rFonts w:hint="eastAsia" w:ascii="Times New Roman" w:hAnsi="Times New Roman" w:cs="宋体"/>
          <w:b/>
          <w:bCs/>
          <w:szCs w:val="21"/>
          <w:highlight w:val="none"/>
        </w:rPr>
        <w:t xml:space="preserve">作为基准价。对于前述两种渠道均无法获取价格的食材产品，由供需双方根据市场行情共同协商确定基准价。</w:t>
      </w:r>
      <w:r/>
    </w:p>
    <w:p>
      <w:pPr>
        <w:ind w:firstLine="420"/>
        <w:spacing w:line="360" w:lineRule="auto"/>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 xml:space="preserve">2.2.采购人依据报价单进行结算，该报价单价格以</w:t>
      </w:r>
      <w:r>
        <w:rPr>
          <w:rFonts w:hint="eastAsia" w:ascii="宋体" w:hAnsi="宋体" w:eastAsia="宋体"/>
          <w:b/>
          <w:bCs/>
          <w:szCs w:val="21"/>
          <w:highlight w:val="none"/>
          <w:lang w:val="en-US" w:eastAsia="zh-CN"/>
        </w:rPr>
        <w:t xml:space="preserve">苏州市发展和改革委员会网站发布的苏州市部分农贸市场零售均价</w:t>
      </w:r>
      <w:r>
        <w:rPr>
          <w:rFonts w:hint="eastAsia" w:ascii="宋体" w:hAnsi="宋体"/>
          <w:b/>
          <w:bCs/>
          <w:szCs w:val="21"/>
          <w:highlight w:val="none"/>
          <w:lang w:val="en-US" w:eastAsia="zh-CN"/>
        </w:rPr>
        <w:t xml:space="preserve">下浮20%</w:t>
      </w:r>
      <w:r>
        <w:rPr>
          <w:rFonts w:hint="eastAsia" w:ascii="宋体" w:hAnsi="宋体" w:eastAsia="宋体"/>
          <w:b/>
          <w:bCs/>
          <w:szCs w:val="21"/>
          <w:highlight w:val="none"/>
          <w:lang w:val="en-US" w:eastAsia="zh-CN"/>
        </w:rPr>
        <w:t xml:space="preserve">为基准</w:t>
      </w:r>
      <w:r>
        <w:rPr>
          <w:rFonts w:hint="eastAsia" w:ascii="宋体" w:hAnsi="宋体"/>
          <w:b/>
          <w:bCs/>
          <w:szCs w:val="21"/>
          <w:highlight w:val="none"/>
          <w:lang w:val="en-US" w:eastAsia="zh-CN"/>
        </w:rPr>
        <w:t xml:space="preserve">价（</w:t>
      </w:r>
      <w:r>
        <w:rPr>
          <w:rFonts w:hint="eastAsia" w:ascii="Times New Roman" w:hAnsi="Times New Roman" w:cs="宋体"/>
          <w:b/>
          <w:bCs/>
          <w:szCs w:val="21"/>
          <w:highlight w:val="none"/>
        </w:rPr>
        <w:t xml:space="preserve">苏州市发改委未公布价格的食材产品，</w:t>
      </w:r>
      <w:r>
        <w:rPr>
          <w:rFonts w:hint="eastAsia" w:ascii="宋体" w:hAnsi="宋体" w:eastAsia="宋体"/>
          <w:b/>
          <w:bCs/>
          <w:szCs w:val="21"/>
          <w:highlight w:val="none"/>
          <w:lang w:val="en-US" w:eastAsia="zh-CN"/>
        </w:rPr>
        <w:t xml:space="preserve">则参照苏州市南环桥批发市场价格的</w:t>
      </w:r>
      <w:r>
        <w:rPr>
          <w:rFonts w:hint="eastAsia" w:cs="宋体"/>
          <w:b/>
          <w:bCs/>
          <w:szCs w:val="21"/>
          <w:highlight w:val="none"/>
          <w:lang w:val="en-US" w:eastAsia="zh-CN"/>
        </w:rPr>
        <w:t xml:space="preserve">均价</w:t>
      </w:r>
      <w:r>
        <w:rPr>
          <w:rFonts w:hint="eastAsia" w:ascii="宋体" w:hAnsi="宋体" w:eastAsia="宋体"/>
          <w:b/>
          <w:bCs/>
          <w:szCs w:val="21"/>
          <w:highlight w:val="none"/>
          <w:lang w:val="en-US" w:eastAsia="zh-CN"/>
        </w:rPr>
        <w:t xml:space="preserve">作为定基准</w:t>
      </w:r>
      <w:r>
        <w:rPr>
          <w:rFonts w:hint="eastAsia" w:ascii="宋体" w:hAnsi="宋体"/>
          <w:b/>
          <w:bCs/>
          <w:szCs w:val="21"/>
          <w:highlight w:val="none"/>
          <w:lang w:val="en-US" w:eastAsia="zh-CN"/>
        </w:rPr>
        <w:t xml:space="preserve">价。对于前述两种渠道均无法获取价格的食材产品，由供需双方根据市场行情共同协商确定基准价），在</w:t>
      </w:r>
      <w:r>
        <w:rPr>
          <w:rFonts w:hint="eastAsia" w:ascii="宋体" w:hAnsi="宋体" w:eastAsia="宋体"/>
          <w:b/>
          <w:bCs/>
          <w:szCs w:val="21"/>
          <w:highlight w:val="none"/>
          <w:lang w:val="en-US" w:eastAsia="zh-CN"/>
        </w:rPr>
        <w:t xml:space="preserve">基准</w:t>
      </w:r>
      <w:r>
        <w:rPr>
          <w:rFonts w:hint="eastAsia" w:ascii="宋体" w:hAnsi="宋体"/>
          <w:b/>
          <w:bCs/>
          <w:szCs w:val="21"/>
          <w:highlight w:val="none"/>
          <w:lang w:val="en-US" w:eastAsia="zh-CN"/>
        </w:rPr>
        <w:t xml:space="preserve">价基础上乘以优惠下浮比例，即结算价格=基准价*（1-优惠率）</w:t>
      </w:r>
      <w:r>
        <w:rPr>
          <w:rFonts w:hint="eastAsia" w:ascii="宋体" w:hAnsi="宋体" w:eastAsia="宋体"/>
          <w:szCs w:val="21"/>
          <w:highlight w:val="none"/>
          <w:lang w:val="en-US" w:eastAsia="zh-CN"/>
        </w:rPr>
        <w:t xml:space="preserve">。结算周期为</w:t>
      </w:r>
      <w:r>
        <w:rPr>
          <w:rFonts w:hint="eastAsia" w:ascii="宋体" w:hAnsi="宋体"/>
          <w:szCs w:val="21"/>
          <w:highlight w:val="none"/>
          <w:lang w:val="en-US" w:eastAsia="zh-CN"/>
        </w:rPr>
        <w:t xml:space="preserve">六个月</w:t>
      </w:r>
      <w:r>
        <w:rPr>
          <w:rFonts w:hint="eastAsia" w:ascii="宋体" w:hAnsi="宋体" w:eastAsia="宋体"/>
          <w:szCs w:val="21"/>
          <w:highlight w:val="none"/>
          <w:lang w:val="en-US" w:eastAsia="zh-CN"/>
        </w:rPr>
        <w:t xml:space="preserve">，并结合考核结果执行支付。具体方式为：服务期满</w:t>
      </w:r>
      <w:r>
        <w:rPr>
          <w:rFonts w:hint="eastAsia" w:ascii="宋体" w:hAnsi="宋体"/>
          <w:szCs w:val="21"/>
          <w:highlight w:val="none"/>
          <w:lang w:val="en-US" w:eastAsia="zh-CN"/>
        </w:rPr>
        <w:t xml:space="preserve">六个月</w:t>
      </w:r>
      <w:r>
        <w:rPr>
          <w:rFonts w:hint="eastAsia" w:ascii="宋体" w:hAnsi="宋体" w:eastAsia="宋体"/>
          <w:szCs w:val="21"/>
          <w:highlight w:val="none"/>
          <w:lang w:val="en-US" w:eastAsia="zh-CN"/>
        </w:rPr>
        <w:t xml:space="preserve">后（即服务期第七个月），甲方与乙方结算第一个月的货款，后续月份以此类推。双方完成对账后，甲方应在5个工作日内支付相应货款。</w:t>
      </w:r>
      <w:r/>
    </w:p>
    <w:p>
      <w:pPr>
        <w:ind w:firstLine="420"/>
        <w:spacing w:line="360" w:lineRule="auto"/>
        <w:rPr>
          <w:rFonts w:hint="eastAsia" w:ascii="宋体" w:hAnsi="宋体"/>
          <w:b/>
          <w:bCs/>
          <w:szCs w:val="21"/>
        </w:rPr>
      </w:pPr>
      <w:r>
        <w:rPr>
          <w:rFonts w:hint="eastAsia" w:ascii="宋体" w:hAnsi="宋体"/>
          <w:szCs w:val="21"/>
          <w:highlight w:val="none"/>
        </w:rPr>
        <w:t xml:space="preserve">2.3.报价单每半月一调整，乙方按要求每半月（1号、15号）向甲方提供一次当天</w:t>
      </w:r>
      <w:r>
        <w:rPr>
          <w:rFonts w:hint="eastAsia" w:ascii="宋体" w:hAnsi="宋体"/>
          <w:b/>
          <w:bCs/>
          <w:szCs w:val="21"/>
          <w:highlight w:val="none"/>
        </w:rPr>
        <w:t xml:space="preserve">苏州市发展和改革委员会网站发布苏州市部分农贸市场零售均价</w:t>
      </w:r>
      <w:r>
        <w:rPr>
          <w:rFonts w:hint="eastAsia" w:cs="宋体"/>
          <w:b/>
          <w:bCs/>
          <w:szCs w:val="21"/>
          <w:highlight w:val="none"/>
          <w:lang w:val="en-US" w:eastAsia="zh-CN"/>
        </w:rPr>
        <w:t xml:space="preserve">下浮20%的价格</w:t>
      </w:r>
      <w:r>
        <w:rPr>
          <w:rFonts w:hint="eastAsia" w:ascii="Times New Roman" w:hAnsi="Times New Roman" w:cs="宋体"/>
          <w:b/>
          <w:bCs/>
          <w:szCs w:val="21"/>
          <w:highlight w:val="none"/>
        </w:rPr>
        <w:t xml:space="preserve">表</w:t>
      </w:r>
      <w:r>
        <w:rPr>
          <w:rFonts w:hint="eastAsia" w:ascii="Times New Roman" w:hAnsi="Times New Roman" w:cs="宋体"/>
          <w:szCs w:val="21"/>
          <w:highlight w:val="none"/>
        </w:rPr>
        <w:t xml:space="preserve">（</w:t>
      </w:r>
      <w:r>
        <w:rPr>
          <w:rFonts w:hint="eastAsia" w:ascii="Times New Roman" w:hAnsi="Times New Roman" w:cs="宋体"/>
          <w:b/>
          <w:bCs/>
          <w:szCs w:val="21"/>
          <w:highlight w:val="none"/>
        </w:rPr>
        <w:t xml:space="preserve">苏州市发改委未公布价格的食材产品，参照苏州市南环桥批发市场</w:t>
      </w:r>
      <w:r>
        <w:rPr>
          <w:rFonts w:hint="eastAsia" w:cs="宋体"/>
          <w:b/>
          <w:bCs/>
          <w:szCs w:val="21"/>
          <w:highlight w:val="none"/>
          <w:lang w:val="en-US" w:eastAsia="zh-CN"/>
        </w:rPr>
        <w:t xml:space="preserve">价格的均价作</w:t>
      </w:r>
      <w:r>
        <w:rPr>
          <w:rFonts w:hint="eastAsia" w:ascii="Times New Roman" w:hAnsi="Times New Roman" w:cs="宋体"/>
          <w:b/>
          <w:bCs/>
          <w:szCs w:val="21"/>
          <w:highlight w:val="none"/>
        </w:rPr>
        <w:t xml:space="preserve">为基准</w:t>
      </w:r>
      <w:r>
        <w:rPr>
          <w:rFonts w:hint="eastAsia" w:cs="宋体"/>
          <w:b/>
          <w:bCs/>
          <w:szCs w:val="21"/>
          <w:highlight w:val="none"/>
          <w:lang w:val="en-US" w:eastAsia="zh-CN"/>
        </w:rPr>
        <w:t xml:space="preserve">价</w:t>
      </w:r>
      <w:r>
        <w:rPr>
          <w:rFonts w:hint="eastAsia" w:ascii="宋体" w:hAnsi="宋体"/>
          <w:b/>
          <w:bCs/>
          <w:szCs w:val="21"/>
          <w:highlight w:val="none"/>
        </w:rPr>
        <w:t xml:space="preserve">）</w:t>
      </w:r>
      <w:r>
        <w:rPr>
          <w:rFonts w:hint="eastAsia" w:ascii="Times New Roman" w:hAnsi="Times New Roman" w:cs="宋体"/>
          <w:b/>
          <w:bCs/>
          <w:szCs w:val="21"/>
          <w:highlight w:val="none"/>
        </w:rPr>
        <w:t xml:space="preserve">，</w:t>
      </w:r>
      <w:r>
        <w:rPr>
          <w:rFonts w:hint="eastAsia" w:cs="宋体"/>
          <w:b/>
          <w:bCs/>
          <w:szCs w:val="21"/>
          <w:highlight w:val="none"/>
          <w:lang w:val="en-US" w:eastAsia="zh-CN"/>
        </w:rPr>
        <w:t xml:space="preserve">根据定价基准原则及</w:t>
      </w:r>
      <w:r>
        <w:rPr>
          <w:rFonts w:hint="eastAsia" w:ascii="Times New Roman" w:hAnsi="Times New Roman" w:cs="宋体"/>
          <w:b/>
          <w:bCs/>
          <w:szCs w:val="21"/>
          <w:highlight w:val="none"/>
        </w:rPr>
        <w:t xml:space="preserve">成交</w:t>
      </w:r>
      <w:r>
        <w:rPr>
          <w:rFonts w:hint="eastAsia" w:cs="宋体"/>
          <w:b/>
          <w:bCs/>
          <w:szCs w:val="21"/>
          <w:highlight w:val="none"/>
          <w:lang w:val="en-US" w:eastAsia="zh-CN"/>
        </w:rPr>
        <w:t xml:space="preserve">优惠率</w:t>
      </w:r>
      <w:r>
        <w:rPr>
          <w:rFonts w:hint="eastAsia" w:ascii="Times New Roman" w:hAnsi="Times New Roman" w:cs="宋体"/>
          <w:b/>
          <w:bCs/>
          <w:szCs w:val="21"/>
          <w:highlight w:val="none"/>
        </w:rPr>
        <w:t xml:space="preserve">，</w:t>
      </w:r>
      <w:r>
        <w:rPr>
          <w:rFonts w:hint="eastAsia" w:ascii="Times New Roman" w:hAnsi="Times New Roman" w:cs="宋体"/>
          <w:szCs w:val="21"/>
          <w:highlight w:val="none"/>
        </w:rPr>
        <w:t xml:space="preserve">计算最终结算价格</w:t>
      </w:r>
      <w:r>
        <w:rPr>
          <w:rFonts w:hint="eastAsia" w:ascii="宋体" w:hAnsi="宋体"/>
          <w:szCs w:val="21"/>
          <w:highlight w:val="none"/>
        </w:rPr>
        <w:t xml:space="preserve">，甲乙双方签字确认后开始生效执行。确认好的价格任何一方不得随意更改。在价格表上没出现而临时定价的特殊品种，如甲方</w:t>
      </w:r>
      <w:r>
        <w:rPr>
          <w:rFonts w:hint="eastAsia" w:ascii="宋体" w:hAnsi="宋体"/>
          <w:szCs w:val="21"/>
        </w:rPr>
        <w:t xml:space="preserve">有异议，需双方协商后予以最后确认。结算价清单由甲方每半月打印盖章后发至乙方。乙方结算货款时，双方严格按确认后的价格予以结算。</w:t>
      </w:r>
      <w:r>
        <w:rPr>
          <w:rFonts w:hint="eastAsia" w:ascii="宋体" w:hAnsi="宋体"/>
          <w:b/>
          <w:bCs/>
          <w:szCs w:val="21"/>
        </w:rPr>
        <w:t xml:space="preserve">乙方供应食堂物资不影响甲方根据需要另行采购的自主权。</w:t>
      </w:r>
      <w:r/>
    </w:p>
    <w:p>
      <w:pPr>
        <w:ind w:firstLine="420"/>
        <w:spacing w:line="360" w:lineRule="auto"/>
        <w:rPr>
          <w:rFonts w:hint="eastAsia" w:ascii="宋体" w:hAnsi="宋体"/>
          <w:szCs w:val="21"/>
        </w:rPr>
      </w:pPr>
      <w:r>
        <w:rPr>
          <w:rFonts w:hint="eastAsia" w:ascii="宋体" w:hAnsi="宋体"/>
          <w:szCs w:val="21"/>
        </w:rPr>
        <w:t xml:space="preserve">2.3甲方将不定期的对乙方的结算价格进行抽查，一经发现乙方所提供的结算价格与本项目约定的结算价格不一致时，第一次严重警告，扣除当月供应食品总金额5％，如发生第二次，甲方有权立即解除合同。</w:t>
      </w:r>
      <w:r/>
    </w:p>
    <w:p>
      <w:pPr>
        <w:ind w:firstLine="420"/>
        <w:spacing w:line="360" w:lineRule="auto"/>
        <w:rPr>
          <w:rFonts w:hint="eastAsia" w:ascii="宋体" w:hAnsi="宋体"/>
          <w:b/>
          <w:bCs/>
          <w:szCs w:val="21"/>
          <w:lang w:val="en-US" w:eastAsia="zh-CN"/>
        </w:rPr>
      </w:pPr>
      <w:r>
        <w:rPr>
          <w:rFonts w:hint="eastAsia" w:ascii="宋体" w:hAnsi="宋体"/>
          <w:b/>
          <w:bCs/>
          <w:szCs w:val="21"/>
          <w:lang w:val="en-US" w:eastAsia="zh-CN"/>
        </w:rPr>
        <w:t xml:space="preserve">3、履约保证金</w:t>
      </w:r>
      <w:r/>
    </w:p>
    <w:p>
      <w:pPr>
        <w:ind w:firstLine="420"/>
        <w:spacing w:line="360" w:lineRule="auto"/>
        <w:rPr>
          <w:rFonts w:hint="default" w:ascii="宋体" w:hAnsi="宋体"/>
          <w:b/>
          <w:bCs/>
          <w:szCs w:val="21"/>
          <w:lang w:val="en-US" w:eastAsia="zh-CN"/>
        </w:rPr>
      </w:pPr>
      <w:r>
        <w:rPr>
          <w:rFonts w:hint="eastAsia" w:ascii="宋体" w:hAnsi="宋体"/>
          <w:b/>
          <w:bCs/>
          <w:szCs w:val="21"/>
          <w:lang w:val="en-US" w:eastAsia="zh-CN"/>
        </w:rPr>
        <w:t xml:space="preserve">1.本协议签订后5个工作日内，乙方向甲方交纳履约保证金72000.00元，大写人民币</w:t>
      </w:r>
      <w:r>
        <w:rPr>
          <w:rFonts w:hint="eastAsia" w:hAnsi="宋体" w:cs="宋体"/>
          <w:b/>
          <w:bCs w:val="0"/>
          <w:sz w:val="21"/>
          <w:highlight w:val="none"/>
          <w:lang w:val="en-US" w:eastAsia="zh-CN"/>
        </w:rPr>
        <w:t xml:space="preserve">柒万贰仟元</w:t>
      </w:r>
      <w:r>
        <w:rPr>
          <w:rFonts w:hint="eastAsia" w:ascii="宋体" w:hAnsi="宋体"/>
          <w:b/>
          <w:bCs/>
          <w:szCs w:val="21"/>
          <w:lang w:val="en-US" w:eastAsia="zh-CN"/>
        </w:rPr>
        <w:t xml:space="preserve">整。</w:t>
      </w:r>
      <w:r/>
    </w:p>
    <w:p>
      <w:pPr>
        <w:ind w:firstLine="420"/>
        <w:spacing w:line="360" w:lineRule="auto"/>
        <w:rPr>
          <w:rFonts w:hint="eastAsia" w:ascii="宋体" w:hAnsi="宋体"/>
          <w:szCs w:val="21"/>
          <w:lang w:val="en-US" w:eastAsia="zh-CN"/>
        </w:rPr>
      </w:pPr>
      <w:r>
        <w:rPr>
          <w:rFonts w:hint="eastAsia" w:ascii="宋体" w:hAnsi="宋体"/>
          <w:szCs w:val="21"/>
          <w:lang w:val="en-US" w:eastAsia="zh-CN"/>
        </w:rPr>
        <w:t xml:space="preserve">2.本协议履行期间，因乙方违约致使甲方受损，甲方可直接从乙方交纳的履约保证金中扣除相应金额，无须乙方同意；如不足以弥补损失的，甲方仍可通过适当方式继续向乙方追讨。</w:t>
      </w:r>
      <w:r/>
    </w:p>
    <w:p>
      <w:pPr>
        <w:ind w:firstLine="420"/>
        <w:spacing w:line="360" w:lineRule="auto"/>
        <w:rPr>
          <w:rFonts w:hint="eastAsia" w:ascii="宋体" w:hAnsi="宋体"/>
          <w:szCs w:val="21"/>
          <w:lang w:val="en-US" w:eastAsia="zh-CN"/>
        </w:rPr>
      </w:pPr>
      <w:r>
        <w:rPr>
          <w:rFonts w:hint="eastAsia" w:ascii="宋体" w:hAnsi="宋体"/>
          <w:szCs w:val="21"/>
          <w:lang w:val="en-US" w:eastAsia="zh-CN"/>
        </w:rPr>
        <w:t xml:space="preserve">3.乙方于本协议履行期间全面履行其义务，不存在违约行为的，甲方应于履行期限届满之次日起30日内，一次性无息退还履约保证金。</w:t>
      </w:r>
      <w:r/>
    </w:p>
    <w:p>
      <w:pPr>
        <w:ind w:firstLine="420"/>
        <w:spacing w:line="360" w:lineRule="auto"/>
        <w:rPr>
          <w:rFonts w:hint="eastAsia" w:ascii="宋体" w:hAnsi="宋体"/>
          <w:szCs w:val="21"/>
          <w:lang w:val="en-US" w:eastAsia="zh-CN"/>
        </w:rPr>
      </w:pPr>
      <w:r>
        <w:rPr>
          <w:rFonts w:hint="eastAsia" w:ascii="宋体" w:hAnsi="宋体"/>
          <w:szCs w:val="21"/>
          <w:lang w:val="en-US" w:eastAsia="zh-CN"/>
        </w:rPr>
        <w:t xml:space="preserve">4.履行期间乙方因违约导致履约保证金被部分扣除的，乙方须在五个工作日内将扣除的履约保证金补齐。 </w:t>
      </w:r>
      <w:r/>
    </w:p>
    <w:p>
      <w:pPr>
        <w:ind w:firstLine="420"/>
        <w:spacing w:line="360" w:lineRule="auto"/>
        <w:rPr>
          <w:rFonts w:hint="eastAsia" w:ascii="宋体" w:hAnsi="宋体" w:eastAsia="宋体"/>
          <w:szCs w:val="21"/>
          <w:lang w:val="en-US" w:eastAsia="zh-CN"/>
        </w:rPr>
      </w:pPr>
      <w:r>
        <w:rPr>
          <w:rFonts w:hint="eastAsia" w:ascii="宋体" w:hAnsi="宋体"/>
          <w:szCs w:val="21"/>
          <w:lang w:val="en-US" w:eastAsia="zh-CN"/>
        </w:rPr>
        <w:t xml:space="preserve">5.合同期内，如果成交人放弃履行合同，甲方将扣除乙方全部履约保证金。</w:t>
      </w:r>
      <w:r/>
    </w:p>
    <w:p>
      <w:pPr>
        <w:pStyle w:val="821"/>
        <w:ind w:left="0" w:firstLine="422"/>
        <w:spacing w:line="460" w:lineRule="exact"/>
        <w:widowControl/>
        <w:rPr>
          <w:rFonts w:ascii="宋体" w:hAnsi="宋体" w:cs="宋体"/>
          <w:szCs w:val="21"/>
        </w:rPr>
        <w:outlineLvl w:val="1"/>
      </w:pPr>
      <w:r>
        <w:rPr>
          <w:rFonts w:hint="eastAsia" w:ascii="宋体" w:hAnsi="宋体"/>
          <w:bCs/>
          <w:szCs w:val="21"/>
        </w:rPr>
        <w:t xml:space="preserve">三</w:t>
      </w:r>
      <w:r>
        <w:rPr>
          <w:rFonts w:hint="eastAsia" w:ascii="宋体" w:hAnsi="宋体"/>
          <w:bCs/>
          <w:szCs w:val="21"/>
          <w:lang w:val="zh-CN"/>
        </w:rPr>
        <w:t xml:space="preserve">、</w:t>
      </w:r>
      <w:r>
        <w:rPr>
          <w:rFonts w:hint="eastAsia" w:ascii="宋体" w:hAnsi="宋体" w:cs="宋体"/>
          <w:szCs w:val="21"/>
        </w:rPr>
        <w:t xml:space="preserve">服务要求：具体见采购文件</w:t>
      </w:r>
      <w:r/>
    </w:p>
    <w:p>
      <w:pPr>
        <w:pStyle w:val="821"/>
        <w:ind w:left="0" w:firstLine="422"/>
        <w:spacing w:line="460" w:lineRule="exact"/>
        <w:widowControl/>
        <w:rPr>
          <w:rFonts w:ascii="宋体" w:hAnsi="宋体" w:cs="宋体"/>
          <w:szCs w:val="21"/>
        </w:rPr>
        <w:outlineLvl w:val="1"/>
      </w:pPr>
      <w:r>
        <w:rPr>
          <w:rFonts w:hint="eastAsia" w:ascii="宋体" w:hAnsi="宋体" w:cs="宋体"/>
          <w:bCs/>
          <w:szCs w:val="21"/>
        </w:rPr>
        <w:t xml:space="preserve">四</w:t>
      </w:r>
      <w:r>
        <w:rPr>
          <w:rFonts w:hint="eastAsia" w:ascii="宋体" w:hAnsi="宋体" w:cs="宋体"/>
          <w:szCs w:val="21"/>
        </w:rPr>
        <w:t xml:space="preserve">、验收及考核明细：</w:t>
      </w:r>
      <w:r/>
    </w:p>
    <w:p>
      <w:pPr>
        <w:pStyle w:val="835"/>
        <w:ind w:firstLine="420"/>
        <w:spacing w:line="440" w:lineRule="exact"/>
        <w:rPr>
          <w:rFonts w:hint="eastAsia" w:ascii="宋体" w:hAnsi="宋体" w:cs="宋体"/>
          <w:sz w:val="21"/>
          <w:szCs w:val="21"/>
          <w:lang w:val="en-US" w:eastAsia="zh-CN"/>
        </w:rPr>
      </w:pPr>
      <w:r>
        <w:rPr>
          <w:rFonts w:hint="eastAsia" w:ascii="宋体" w:hAnsi="宋体" w:cs="宋体"/>
          <w:sz w:val="21"/>
          <w:szCs w:val="21"/>
          <w:lang w:val="en-US" w:eastAsia="zh-CN"/>
        </w:rPr>
        <w:t xml:space="preserve">1.履约验收方案：具体见合同附件。</w:t>
      </w:r>
      <w:r/>
    </w:p>
    <w:p>
      <w:pPr>
        <w:pStyle w:val="835"/>
        <w:ind w:firstLine="420"/>
        <w:spacing w:line="440" w:lineRule="exact"/>
        <w:rPr>
          <w:rFonts w:hint="default" w:ascii="宋体" w:hAnsi="宋体" w:cs="宋体"/>
          <w:sz w:val="21"/>
          <w:szCs w:val="21"/>
          <w:lang w:val="en-US" w:eastAsia="zh-CN"/>
        </w:rPr>
      </w:pPr>
      <w:r>
        <w:rPr>
          <w:rFonts w:hint="eastAsia" w:ascii="宋体" w:hAnsi="宋体" w:cs="宋体"/>
          <w:sz w:val="21"/>
          <w:szCs w:val="21"/>
          <w:lang w:val="en-US" w:eastAsia="zh-CN"/>
        </w:rPr>
        <w:t xml:space="preserve">2.履约验收标准</w:t>
      </w:r>
      <w:r/>
    </w:p>
    <w:p>
      <w:pPr>
        <w:pStyle w:val="835"/>
        <w:ind w:firstLine="420"/>
        <w:spacing w:line="440" w:lineRule="exact"/>
        <w:rPr>
          <w:rFonts w:hint="eastAsia" w:ascii="宋体" w:hAnsi="宋体" w:cs="宋体"/>
          <w:sz w:val="21"/>
          <w:szCs w:val="21"/>
          <w:lang w:val="en-US" w:eastAsia="zh-CN"/>
        </w:rPr>
      </w:pPr>
      <w:r>
        <w:rPr>
          <w:rFonts w:hint="eastAsia" w:ascii="宋体" w:hAnsi="宋体" w:cs="宋体"/>
          <w:sz w:val="21"/>
          <w:szCs w:val="21"/>
          <w:lang w:val="en-US" w:eastAsia="zh-CN"/>
        </w:rPr>
        <w:t xml:space="preserve">2.1乙方每次交付货品时，应当通知甲方联系人或联系人委托的人员及相关指定验收人员当面称重、清点、验收货品，并签字确认以上相关信息。销售随货明细清单一式两份，同时作为支付货款凭证。</w:t>
      </w:r>
      <w:r/>
    </w:p>
    <w:p>
      <w:pPr>
        <w:pStyle w:val="835"/>
        <w:ind w:firstLine="420"/>
        <w:spacing w:line="440" w:lineRule="exact"/>
        <w:rPr>
          <w:rFonts w:hint="eastAsia" w:ascii="宋体" w:hAnsi="宋体" w:cs="宋体"/>
          <w:sz w:val="21"/>
          <w:szCs w:val="21"/>
          <w:lang w:val="en-US" w:eastAsia="zh-CN"/>
        </w:rPr>
      </w:pPr>
      <w:r>
        <w:rPr>
          <w:rFonts w:hint="eastAsia" w:ascii="宋体" w:hAnsi="宋体" w:cs="宋体"/>
          <w:sz w:val="21"/>
          <w:szCs w:val="21"/>
          <w:lang w:val="en-US" w:eastAsia="zh-CN"/>
        </w:rPr>
        <w:t xml:space="preserve">2.2乙方提供的全部货物均应按标准保护措施进行包装。该包装应适应于运输、防变质、防腐、防交叉污染和防野蛮装卸，以确保货物安全无损运抵指定现场。由于包装不善所引起的货物损坏和损失均由乙方承担。每件包装箱应附质量合格标识。   </w:t>
      </w:r>
      <w:r/>
    </w:p>
    <w:p>
      <w:pPr>
        <w:pStyle w:val="835"/>
        <w:ind w:firstLine="420"/>
        <w:spacing w:line="440" w:lineRule="exact"/>
        <w:rPr>
          <w:rFonts w:hint="eastAsia" w:ascii="宋体" w:hAnsi="宋体" w:cs="宋体"/>
          <w:sz w:val="21"/>
          <w:szCs w:val="21"/>
          <w:lang w:val="en-US" w:eastAsia="zh-CN"/>
        </w:rPr>
      </w:pPr>
      <w:r>
        <w:rPr>
          <w:rFonts w:hint="eastAsia" w:ascii="宋体" w:hAnsi="宋体" w:cs="宋体"/>
          <w:sz w:val="21"/>
          <w:szCs w:val="21"/>
          <w:lang w:val="en-US" w:eastAsia="zh-CN"/>
        </w:rPr>
        <w:t xml:space="preserve">2.3乙方需提供质量检验证明或检测报告的货品，须按甲方要求提供相关证明，以便甲方索证记录。</w:t>
      </w:r>
      <w:r/>
    </w:p>
    <w:p>
      <w:pPr>
        <w:pStyle w:val="835"/>
        <w:ind w:firstLine="420"/>
        <w:spacing w:line="440" w:lineRule="exact"/>
        <w:rPr>
          <w:rFonts w:hint="eastAsia" w:ascii="宋体" w:hAnsi="宋体" w:cs="宋体"/>
          <w:sz w:val="21"/>
          <w:szCs w:val="21"/>
          <w:lang w:val="en-US" w:eastAsia="zh-CN"/>
        </w:rPr>
      </w:pPr>
      <w:r>
        <w:rPr>
          <w:rFonts w:hint="eastAsia" w:ascii="宋体" w:hAnsi="宋体" w:cs="宋体"/>
          <w:sz w:val="21"/>
          <w:szCs w:val="21"/>
          <w:lang w:val="en-US" w:eastAsia="zh-CN"/>
        </w:rPr>
        <w:t xml:space="preserve">2.4甲方将在乙方货物到货后立即组织验收，如果货物的数量、质量和规格与甲方要求不符，或货物有缺陷，或在质量保证期内发现货物是有缺陷的，包括潜在缺陷或使用不符合要求的材料，乙方应当立即按照要求给予更换，如乙方未能及时换货影响甲方食堂运营，甲方有权紧急自行采购，且因此所产生的损失优先从甲方履约保证金中扣除，不足的由乙方另外赔偿。</w:t>
      </w:r>
      <w:r/>
    </w:p>
    <w:p>
      <w:pPr>
        <w:pStyle w:val="835"/>
        <w:ind w:firstLine="420"/>
        <w:spacing w:line="440" w:lineRule="exact"/>
        <w:rPr>
          <w:rFonts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.考核明细</w:t>
      </w:r>
      <w:r/>
    </w:p>
    <w:p>
      <w:pPr>
        <w:pStyle w:val="835"/>
        <w:ind w:firstLine="420"/>
        <w:spacing w:line="440" w:lineRule="exact"/>
        <w:rPr>
          <w:rFonts w:ascii="宋体" w:hAnsi="宋体" w:cs="宋体"/>
          <w:sz w:val="21"/>
          <w:szCs w:val="21"/>
          <w:highlight w:val="none"/>
        </w:rPr>
      </w:pPr>
      <w:r>
        <w:rPr>
          <w:rFonts w:hint="eastAsia" w:ascii="宋体" w:hAnsi="宋体" w:cs="宋体"/>
          <w:sz w:val="21"/>
          <w:szCs w:val="21"/>
          <w:lang w:val="en-US" w:eastAsia="zh-CN"/>
        </w:rPr>
        <w:t xml:space="preserve">3</w:t>
      </w:r>
      <w:r>
        <w:rPr>
          <w:rFonts w:hint="eastAsia" w:ascii="宋体" w:hAnsi="宋体" w:cs="宋体"/>
          <w:sz w:val="21"/>
          <w:szCs w:val="21"/>
        </w:rPr>
        <w:t xml:space="preserve">.1.甲方定期对配送单位的配送工作进行考核评价，每月考核结果与当月结算应费用挂钩，</w:t>
      </w:r>
      <w:r>
        <w:rPr>
          <w:rFonts w:hint="eastAsia" w:ascii="宋体" w:hAnsi="宋体" w:cs="宋体"/>
          <w:sz w:val="21"/>
          <w:szCs w:val="21"/>
          <w:highlight w:val="none"/>
        </w:rPr>
        <w:t xml:space="preserve">月考核≥91分，当月应结费用全额给付；如月考核85</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不含85分</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-90</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含90分</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分，每下降1分扣除当月应结费用1%；月考核</w:t>
      </w:r>
      <w:r>
        <w:rPr>
          <w:rFonts w:hint="eastAsia" w:ascii="宋体" w:hAnsi="宋体" w:cs="宋体"/>
          <w:sz w:val="21"/>
          <w:szCs w:val="21"/>
          <w:highlight w:val="none"/>
          <w:lang w:val="en-US" w:eastAsia="zh-CN"/>
        </w:rPr>
        <w:t xml:space="preserve">75</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含75分</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-85</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含85分</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分</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每下降1分扣除当月应结费用</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%；75分以下最高扣减至货款总额的</w:t>
      </w:r>
      <w:r>
        <w:rPr>
          <w:rFonts w:hint="eastAsia" w:ascii="宋体" w:hAnsi="宋体" w:cs="宋体"/>
          <w:sz w:val="21"/>
          <w:szCs w:val="21"/>
          <w:highlight w:val="none"/>
          <w:lang w:val="en-US" w:eastAsia="zh-CN"/>
        </w:rPr>
        <w:t xml:space="preserve">30</w:t>
      </w:r>
      <w:r>
        <w:rPr>
          <w:rFonts w:hint="eastAsia" w:ascii="宋体" w:hAnsi="宋体" w:cs="宋体"/>
          <w:sz w:val="21"/>
          <w:szCs w:val="21"/>
          <w:highlight w:val="none"/>
        </w:rPr>
        <w:t xml:space="preserve">%。同时，连续两月低于85分将约谈并要求整改，连续三月低于85分或任一月度低于70分，将启动合同解除程序。考核办法如下：</w:t>
      </w:r>
      <w:r/>
    </w:p>
    <w:p>
      <w:pPr>
        <w:pStyle w:val="835"/>
        <w:ind w:firstLine="420"/>
        <w:spacing w:line="440" w:lineRule="exact"/>
        <w:rPr>
          <w:rFonts w:ascii="宋体" w:hAnsi="宋体" w:cs="宋体"/>
          <w:sz w:val="21"/>
          <w:szCs w:val="21"/>
          <w:highlight w:val="none"/>
        </w:rPr>
      </w:pPr>
      <w:r>
        <w:rPr>
          <w:rFonts w:hint="eastAsia" w:ascii="宋体" w:hAnsi="宋体" w:cs="宋体"/>
          <w:sz w:val="21"/>
          <w:szCs w:val="21"/>
          <w:highlight w:val="none"/>
        </w:rPr>
        <w:t xml:space="preserve">考核日期：</w:t>
      </w:r>
      <w:r/>
    </w:p>
    <w:p>
      <w:pPr>
        <w:pStyle w:val="835"/>
        <w:ind w:firstLine="420"/>
        <w:spacing w:line="440" w:lineRule="exact"/>
        <w:rPr>
          <w:rFonts w:ascii="宋体" w:hAnsi="宋体" w:cs="宋体"/>
          <w:sz w:val="21"/>
          <w:szCs w:val="21"/>
        </w:rPr>
      </w:pPr>
      <w:r>
        <w:rPr>
          <w:rFonts w:hint="eastAsia" w:ascii="宋体" w:hAnsi="宋体" w:cs="宋体"/>
          <w:sz w:val="21"/>
          <w:szCs w:val="21"/>
        </w:rPr>
        <w:t xml:space="preserve">被考核单位：</w:t>
      </w:r>
      <w:r/>
    </w:p>
    <w:tbl>
      <w:tblPr>
        <w:tblStyle w:val="813"/>
        <w:tblW w:w="8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1343"/>
        <w:gridCol w:w="3651"/>
        <w:gridCol w:w="765"/>
        <w:gridCol w:w="755"/>
        <w:gridCol w:w="1150"/>
      </w:tblGrid>
      <w:tr>
        <w:trPr>
          <w:jc w:val="center"/>
          <w:trHeight w:val="253"/>
        </w:trPr>
        <w:tc>
          <w:tcPr>
            <w:gridSpan w:val="6"/>
            <w:tcBorders>
              <w:top w:val="none" w:color="000000" w:sz="4" w:space="0"/>
              <w:left w:val="none" w:color="000000" w:sz="4" w:space="0"/>
              <w:bottom w:val="single" w:color="auto" w:sz="4" w:space="0"/>
              <w:right w:val="none" w:color="000000" w:sz="4" w:space="0"/>
            </w:tcBorders>
            <w:tcW w:w="8800" w:type="dxa"/>
            <w:vAlign w:val="center"/>
            <w:textDirection w:val="lrTb"/>
            <w:noWrap/>
          </w:tcPr>
          <w:p>
            <w:pPr>
              <w:jc w:val="center"/>
              <w:rPr>
                <w:rFonts w:hint="eastAsia" w:ascii="宋体" w:hAnsi="宋体" w:eastAsia="宋体" w:cs="宋体"/>
                <w:b/>
                <w:bCs/>
                <w:szCs w:val="21"/>
                <w:lang w:val="en-US" w:eastAsia="zh-CN"/>
              </w:rPr>
            </w:pPr>
            <w:r>
              <w:rPr>
                <w:rFonts w:hint="eastAsia" w:ascii="宋体" w:hAnsi="宋体" w:eastAsia="宋体" w:cs="宋体"/>
                <w:b/>
                <w:bCs/>
                <w:sz w:val="24"/>
                <w:szCs w:val="24"/>
                <w:lang w:val="en-US" w:eastAsia="zh-CN"/>
              </w:rPr>
              <w:t xml:space="preserve">食堂食材配送管理考核表</w:t>
            </w:r>
            <w:r/>
          </w:p>
        </w:tc>
      </w:tr>
      <w:tr>
        <w:trPr>
          <w:jc w:val="center"/>
          <w:trHeight w:val="253"/>
        </w:trPr>
        <w:tc>
          <w:tcPr>
            <w:gridSpan w:val="2"/>
            <w:tcBorders>
              <w:top w:val="single" w:color="auto" w:sz="4" w:space="0"/>
              <w:left w:val="single" w:color="auto" w:sz="4" w:space="0"/>
              <w:bottom w:val="single" w:color="auto" w:sz="4" w:space="0"/>
              <w:right w:val="single" w:color="auto" w:sz="4" w:space="0"/>
            </w:tcBorders>
            <w:tcW w:w="2479" w:type="dxa"/>
            <w:vAlign w:val="center"/>
            <w:textDirection w:val="lrTb"/>
            <w:noWrap/>
          </w:tcPr>
          <w:p>
            <w:pPr>
              <w:jc w:val="center"/>
              <w:rPr>
                <w:rFonts w:hint="eastAsia" w:ascii="宋体" w:hAnsi="宋体" w:eastAsia="宋体" w:cs="宋体"/>
                <w:b/>
                <w:bCs/>
                <w:szCs w:val="21"/>
                <w:lang w:val="en-US" w:eastAsia="zh-CN"/>
              </w:rPr>
            </w:pPr>
            <w:r>
              <w:rPr>
                <w:rFonts w:hint="eastAsia" w:ascii="宋体" w:hAnsi="宋体" w:eastAsia="宋体" w:cs="宋体"/>
                <w:b/>
                <w:bCs/>
                <w:szCs w:val="21"/>
              </w:rPr>
              <w:t xml:space="preserve">考</w:t>
            </w:r>
            <w:r>
              <w:rPr>
                <w:rFonts w:hint="eastAsia" w:ascii="宋体" w:hAnsi="宋体" w:eastAsia="宋体" w:cs="宋体"/>
                <w:b/>
                <w:bCs/>
                <w:szCs w:val="21"/>
                <w:lang w:val="en-US" w:eastAsia="zh-CN"/>
              </w:rPr>
              <w:t xml:space="preserve">核项目</w:t>
            </w:r>
            <w:r/>
          </w:p>
        </w:tc>
        <w:tc>
          <w:tcPr>
            <w:tcBorders>
              <w:top w:val="single" w:color="auto" w:sz="4" w:space="0"/>
              <w:left w:val="single" w:color="auto" w:sz="4" w:space="0"/>
              <w:bottom w:val="single" w:color="auto" w:sz="4" w:space="0"/>
              <w:right w:val="single" w:color="auto" w:sz="4" w:space="0"/>
            </w:tcBorders>
            <w:tcW w:w="3651" w:type="dxa"/>
            <w:vAlign w:val="center"/>
            <w:textDirection w:val="lrTb"/>
            <w:noWrap/>
          </w:tcPr>
          <w:p>
            <w:pPr>
              <w:jc w:val="center"/>
              <w:rPr>
                <w:rFonts w:hint="eastAsia" w:ascii="宋体" w:hAnsi="宋体" w:eastAsia="宋体" w:cs="宋体"/>
                <w:b/>
                <w:bCs/>
                <w:szCs w:val="21"/>
              </w:rPr>
            </w:pPr>
            <w:r>
              <w:rPr>
                <w:rFonts w:hint="eastAsia" w:ascii="宋体" w:hAnsi="宋体" w:eastAsia="宋体" w:cs="宋体"/>
                <w:b/>
                <w:bCs/>
                <w:szCs w:val="21"/>
                <w:lang w:val="en-US" w:eastAsia="zh-CN"/>
              </w:rPr>
              <w:t xml:space="preserve">评分标准</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分值</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得分</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tcPr>
          <w:p>
            <w:pPr>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扣分原因</w:t>
            </w:r>
            <w:r/>
          </w:p>
        </w:tc>
      </w:tr>
      <w:tr>
        <w:trPr>
          <w:jc w:val="center"/>
          <w:trHeight w:val="90"/>
        </w:trPr>
        <w:tc>
          <w:tcPr>
            <w:tcBorders>
              <w:top w:val="single" w:color="auto" w:sz="4" w:space="0"/>
            </w:tcBorders>
            <w:tcW w:w="1136" w:type="dxa"/>
            <w:vAlign w:val="center"/>
            <w:vMerge w:val="restart"/>
            <w:textDirection w:val="lrTb"/>
            <w:noWrap/>
          </w:tcPr>
          <w:p>
            <w:pPr>
              <w:jc w:val="center"/>
              <w:rPr>
                <w:rFonts w:hint="eastAsia" w:ascii="宋体" w:hAnsi="宋体" w:eastAsia="宋体" w:cs="宋体"/>
              </w:rPr>
            </w:pPr>
            <w:r>
              <w:rPr>
                <w:rFonts w:hint="eastAsia" w:ascii="宋体" w:hAnsi="宋体" w:eastAsia="宋体" w:cs="宋体"/>
              </w:rPr>
              <w:t xml:space="preserve">食材质量</w:t>
            </w:r>
            <w:r/>
          </w:p>
          <w:p>
            <w:pPr>
              <w:jc w:val="center"/>
              <w:rPr>
                <w:rFonts w:hint="eastAsia" w:ascii="宋体" w:hAnsi="宋体" w:eastAsia="宋体" w:cs="宋体"/>
                <w:b/>
                <w:bCs/>
                <w:szCs w:val="21"/>
              </w:rPr>
            </w:pPr>
            <w:r>
              <w:rPr>
                <w:rFonts w:hint="eastAsia" w:ascii="宋体" w:hAnsi="宋体" w:eastAsia="宋体" w:cs="宋体"/>
              </w:rPr>
              <w:t xml:space="preserve">(30分)</w:t>
            </w:r>
            <w:r/>
          </w:p>
        </w:tc>
        <w:tc>
          <w:tcPr>
            <w:tcBorders>
              <w:top w:val="single" w:color="auto" w:sz="4" w:space="0"/>
            </w:tcBorders>
            <w:tcW w:w="1343" w:type="dxa"/>
            <w:vAlign w:val="center"/>
            <w:textDirection w:val="lrTb"/>
            <w:noWrap/>
          </w:tcPr>
          <w:p>
            <w:pPr>
              <w:jc w:val="center"/>
              <w:rPr>
                <w:rFonts w:hint="eastAsia" w:ascii="宋体" w:hAnsi="宋体" w:eastAsia="宋体" w:cs="宋体"/>
                <w:b/>
                <w:bCs/>
                <w:szCs w:val="21"/>
              </w:rPr>
            </w:pPr>
            <w:r>
              <w:rPr>
                <w:rFonts w:hint="eastAsia" w:ascii="宋体" w:hAnsi="宋体" w:eastAsia="宋体" w:cs="宋体"/>
              </w:rPr>
              <w:t xml:space="preserve">食材新鲜度</w:t>
            </w:r>
            <w:r/>
          </w:p>
        </w:tc>
        <w:tc>
          <w:tcPr>
            <w:tcBorders>
              <w:top w:val="single" w:color="auto" w:sz="4" w:space="0"/>
            </w:tcBorders>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szCs w:val="21"/>
              </w:rPr>
              <w:t xml:space="preserve">发现1次腐败、变质、异味或明显不新鲜现象，扣3分；情节严重者（如导致食物中毒风险）本项目不得分。</w:t>
            </w:r>
            <w:r/>
          </w:p>
        </w:tc>
        <w:tc>
          <w:tcPr>
            <w:tcBorders>
              <w:top w:val="single" w:color="auto" w:sz="4" w:space="0"/>
            </w:tcBorders>
            <w:tcW w:w="765" w:type="dxa"/>
            <w:vAlign w:val="center"/>
            <w:textDirection w:val="lrTb"/>
            <w:noWrap/>
          </w:tcPr>
          <w:p>
            <w:pPr>
              <w:jc w:val="center"/>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 xml:space="preserve">7</w:t>
            </w:r>
            <w:r/>
          </w:p>
        </w:tc>
        <w:tc>
          <w:tcPr>
            <w:tcBorders>
              <w:top w:val="single" w:color="auto" w:sz="4" w:space="0"/>
            </w:tcBorders>
            <w:tcW w:w="755" w:type="dxa"/>
            <w:vAlign w:val="center"/>
            <w:textDirection w:val="lrTb"/>
            <w:noWrap/>
          </w:tcPr>
          <w:p>
            <w:pPr>
              <w:jc w:val="both"/>
              <w:rPr>
                <w:rFonts w:hint="eastAsia" w:ascii="宋体" w:hAnsi="宋体" w:eastAsia="宋体" w:cs="宋体"/>
                <w:b/>
                <w:bCs/>
                <w:szCs w:val="21"/>
              </w:rPr>
            </w:pPr>
            <w:r>
              <w:rPr>
                <w:rFonts w:hint="eastAsia" w:ascii="宋体" w:hAnsi="宋体" w:eastAsia="宋体" w:cs="宋体"/>
                <w:b/>
                <w:bCs/>
                <w:szCs w:val="21"/>
              </w:rPr>
            </w:r>
            <w:r/>
          </w:p>
        </w:tc>
        <w:tc>
          <w:tcPr>
            <w:tcBorders>
              <w:top w:val="single" w:color="auto" w:sz="4" w:space="0"/>
            </w:tcBorders>
            <w:tcW w:w="1150" w:type="dxa"/>
            <w:vAlign w:val="center"/>
            <w:textDirection w:val="lrTb"/>
            <w:noWrap/>
          </w:tcPr>
          <w:p>
            <w:pPr>
              <w:jc w:val="both"/>
              <w:rPr>
                <w:rFonts w:hint="eastAsia" w:ascii="宋体" w:hAnsi="宋体" w:eastAsia="宋体" w:cs="宋体"/>
                <w:b/>
                <w:bCs/>
                <w:szCs w:val="21"/>
              </w:rPr>
            </w:pPr>
            <w:r>
              <w:rPr>
                <w:rFonts w:hint="eastAsia" w:ascii="宋体" w:hAnsi="宋体" w:eastAsia="宋体" w:cs="宋体"/>
                <w:b/>
                <w:bCs/>
                <w:szCs w:val="21"/>
              </w:rPr>
            </w:r>
            <w:r/>
          </w:p>
        </w:tc>
      </w:tr>
      <w:tr>
        <w:trPr>
          <w:jc w:val="center"/>
          <w:trHeight w:val="269"/>
        </w:trPr>
        <w:tc>
          <w:tcPr>
            <w:tcW w:w="1136" w:type="dxa"/>
            <w:vAlign w:val="center"/>
            <w:vMerge w:val="continue"/>
            <w:textDirection w:val="lrTb"/>
            <w:noWrap/>
          </w:tcPr>
          <w:p>
            <w:pPr>
              <w:jc w:val="center"/>
              <w:rPr>
                <w:rFonts w:hint="eastAsia" w:ascii="宋体" w:hAnsi="宋体" w:eastAsia="宋体" w:cs="宋体"/>
                <w:b/>
                <w:bCs/>
                <w:szCs w:val="21"/>
              </w:rPr>
            </w:pPr>
            <w:r>
              <w:rPr>
                <w:rFonts w:hint="eastAsia" w:ascii="宋体" w:hAnsi="宋体" w:eastAsia="宋体" w:cs="宋体"/>
                <w:b/>
                <w:bCs/>
                <w:szCs w:val="21"/>
              </w:rPr>
            </w:r>
            <w:r/>
          </w:p>
        </w:tc>
        <w:tc>
          <w:tcPr>
            <w:tcW w:w="1343" w:type="dxa"/>
            <w:vAlign w:val="center"/>
            <w:textDirection w:val="lrTb"/>
            <w:noWrap/>
          </w:tcPr>
          <w:p>
            <w:pPr>
              <w:jc w:val="center"/>
              <w:rPr>
                <w:rFonts w:hint="eastAsia" w:ascii="宋体" w:hAnsi="宋体" w:eastAsia="宋体" w:cs="宋体"/>
                <w:b/>
                <w:bCs/>
                <w:szCs w:val="21"/>
              </w:rPr>
            </w:pPr>
            <w:r>
              <w:rPr>
                <w:rFonts w:hint="eastAsia" w:ascii="宋体" w:hAnsi="宋体" w:eastAsia="宋体" w:cs="宋体"/>
              </w:rPr>
              <w:t xml:space="preserve">食材</w:t>
            </w:r>
            <w:r>
              <w:rPr>
                <w:rFonts w:hint="eastAsia" w:ascii="宋体" w:hAnsi="宋体" w:eastAsia="宋体" w:cs="宋体"/>
                <w:lang w:val="en-US" w:eastAsia="zh-CN"/>
              </w:rPr>
              <w:t xml:space="preserve">外观</w:t>
            </w:r>
            <w:r>
              <w:rPr>
                <w:rFonts w:hint="eastAsia" w:ascii="宋体" w:hAnsi="宋体" w:eastAsia="宋体" w:cs="宋体"/>
              </w:rPr>
              <w:t xml:space="preserve">外观完整性</w:t>
            </w:r>
            <w:r/>
          </w:p>
        </w:tc>
        <w:tc>
          <w:tcPr>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szCs w:val="21"/>
              </w:rPr>
              <w:t xml:space="preserve">发现1次有虫害、杂质、或非运输导致的严重破损，扣2分。</w:t>
            </w:r>
            <w:r/>
          </w:p>
        </w:tc>
        <w:tc>
          <w:tcPr>
            <w:tcW w:w="765" w:type="dxa"/>
            <w:vAlign w:val="center"/>
            <w:textDirection w:val="lrTb"/>
            <w:noWrap/>
          </w:tcPr>
          <w:p>
            <w:pPr>
              <w:jc w:val="center"/>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 xml:space="preserve">5</w:t>
            </w:r>
            <w:r/>
          </w:p>
        </w:tc>
        <w:tc>
          <w:tcPr>
            <w:tcW w:w="755" w:type="dxa"/>
            <w:vAlign w:val="center"/>
            <w:textDirection w:val="lrTb"/>
            <w:noWrap/>
          </w:tcPr>
          <w:p>
            <w:pPr>
              <w:jc w:val="both"/>
              <w:rPr>
                <w:rFonts w:hint="eastAsia" w:ascii="宋体" w:hAnsi="宋体" w:eastAsia="宋体" w:cs="宋体"/>
                <w:b/>
                <w:bCs/>
                <w:szCs w:val="21"/>
              </w:rPr>
            </w:pPr>
            <w:r>
              <w:rPr>
                <w:rFonts w:hint="eastAsia" w:ascii="宋体" w:hAnsi="宋体" w:eastAsia="宋体" w:cs="宋体"/>
                <w:b/>
                <w:bCs/>
                <w:szCs w:val="21"/>
              </w:rPr>
            </w:r>
            <w:r/>
          </w:p>
        </w:tc>
        <w:tc>
          <w:tcPr>
            <w:tcW w:w="1150" w:type="dxa"/>
            <w:vAlign w:val="center"/>
            <w:textDirection w:val="lrTb"/>
            <w:noWrap/>
          </w:tcPr>
          <w:p>
            <w:pPr>
              <w:jc w:val="both"/>
              <w:rPr>
                <w:rFonts w:hint="eastAsia" w:ascii="宋体" w:hAnsi="宋体" w:eastAsia="宋体" w:cs="宋体"/>
                <w:b/>
                <w:bCs/>
                <w:szCs w:val="21"/>
              </w:rPr>
            </w:pPr>
            <w:r>
              <w:rPr>
                <w:rFonts w:hint="eastAsia" w:ascii="宋体" w:hAnsi="宋体" w:eastAsia="宋体" w:cs="宋体"/>
                <w:b/>
                <w:bCs/>
                <w:szCs w:val="21"/>
              </w:rPr>
            </w:r>
            <w:r/>
          </w:p>
        </w:tc>
      </w:tr>
      <w:tr>
        <w:trPr>
          <w:jc w:val="center"/>
          <w:trHeight w:val="253"/>
        </w:trPr>
        <w:tc>
          <w:tcPr>
            <w:tcW w:w="1136" w:type="dxa"/>
            <w:vAlign w:val="center"/>
            <w:vMerge w:val="continue"/>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W w:w="1343" w:type="dxa"/>
            <w:vAlign w:val="center"/>
            <w:textDirection w:val="lrTb"/>
            <w:noWrap/>
          </w:tcPr>
          <w:p>
            <w:pPr>
              <w:jc w:val="center"/>
              <w:rPr>
                <w:rFonts w:hint="eastAsia" w:ascii="宋体" w:hAnsi="宋体" w:eastAsia="宋体" w:cs="宋体"/>
                <w:szCs w:val="21"/>
              </w:rPr>
            </w:pPr>
            <w:r>
              <w:rPr>
                <w:rFonts w:hint="eastAsia" w:ascii="宋体" w:hAnsi="宋体" w:eastAsia="宋体" w:cs="宋体"/>
              </w:rPr>
              <w:t xml:space="preserve">包装规范性</w:t>
            </w:r>
            <w:r/>
          </w:p>
        </w:tc>
        <w:tc>
          <w:tcPr>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szCs w:val="21"/>
              </w:rPr>
              <w:t xml:space="preserve">包装破损、污染或标签信息（品名、日期等）模糊不清，发现1次扣1分。</w:t>
            </w:r>
            <w:r/>
          </w:p>
        </w:tc>
        <w:tc>
          <w:tcPr>
            <w:tcW w:w="765" w:type="dxa"/>
            <w:vAlign w:val="center"/>
            <w:textDirection w:val="lrTb"/>
            <w:noWrap/>
          </w:tcPr>
          <w:p>
            <w:pPr>
              <w:jc w:val="center"/>
              <w:rPr>
                <w:rFonts w:hint="eastAsia" w:ascii="宋体" w:hAnsi="宋体" w:eastAsia="宋体" w:cs="宋体"/>
                <w:b w:val="0"/>
                <w:bCs w:val="0"/>
                <w:szCs w:val="21"/>
                <w:lang w:eastAsia="zh-CN"/>
              </w:rPr>
            </w:pPr>
            <w:r>
              <w:rPr>
                <w:rFonts w:hint="eastAsia" w:ascii="宋体" w:hAnsi="宋体" w:eastAsia="宋体" w:cs="宋体"/>
                <w:b w:val="0"/>
                <w:bCs w:val="0"/>
                <w:lang w:val="en-US" w:eastAsia="zh-CN"/>
              </w:rPr>
              <w:t xml:space="preserve">5</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r>
        <w:trPr>
          <w:jc w:val="center"/>
          <w:trHeight w:val="253"/>
        </w:trPr>
        <w:tc>
          <w:tcPr>
            <w:tcW w:w="1136" w:type="dxa"/>
            <w:vAlign w:val="center"/>
            <w:vMerge w:val="continue"/>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W w:w="1343"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证件合规性</w:t>
            </w:r>
            <w:r/>
          </w:p>
        </w:tc>
        <w:tc>
          <w:tcPr>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szCs w:val="21"/>
              </w:rPr>
              <w:t xml:space="preserve">任何食材无法提供或未随货提供有效的质检证明/合格证，发现1次扣2分。预包装食品无生产日期、厂家等信息（“三无”产品），本次配送该项得0分并需全部退货。</w:t>
            </w:r>
            <w:r/>
          </w:p>
        </w:tc>
        <w:tc>
          <w:tcPr>
            <w:tcW w:w="765" w:type="dxa"/>
            <w:vAlign w:val="center"/>
            <w:textDirection w:val="lrTb"/>
            <w:noWrap/>
          </w:tcPr>
          <w:p>
            <w:pPr>
              <w:jc w:val="center"/>
              <w:rPr>
                <w:rFonts w:hint="eastAsia" w:ascii="宋体" w:hAnsi="宋体" w:eastAsia="宋体" w:cs="宋体"/>
                <w:b w:val="0"/>
                <w:bCs w:val="0"/>
                <w:szCs w:val="21"/>
              </w:rPr>
            </w:pPr>
            <w:r>
              <w:rPr>
                <w:rFonts w:hint="eastAsia" w:ascii="宋体" w:hAnsi="宋体" w:eastAsia="宋体" w:cs="宋体"/>
                <w:b w:val="0"/>
                <w:bCs w:val="0"/>
              </w:rPr>
              <w:t xml:space="preserve">7</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r>
        <w:trPr>
          <w:jc w:val="center"/>
          <w:trHeight w:val="253"/>
        </w:trPr>
        <w:tc>
          <w:tcPr>
            <w:tcW w:w="1136" w:type="dxa"/>
            <w:vAlign w:val="center"/>
            <w:vMerge w:val="continue"/>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W w:w="1343"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品种准确性</w:t>
            </w:r>
            <w:r/>
          </w:p>
        </w:tc>
        <w:tc>
          <w:tcPr>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rPr>
              <w:t xml:space="preserve">配送品种与订单要求不符（未经同意替换），发现1次扣2分。</w:t>
            </w:r>
            <w:r/>
          </w:p>
        </w:tc>
        <w:tc>
          <w:tcPr>
            <w:tcW w:w="765" w:type="dxa"/>
            <w:vAlign w:val="center"/>
            <w:textDirection w:val="lrTb"/>
            <w:noWrap/>
          </w:tcPr>
          <w:p>
            <w:pPr>
              <w:jc w:val="center"/>
              <w:rPr>
                <w:rFonts w:hint="eastAsia" w:ascii="宋体" w:hAnsi="宋体" w:eastAsia="宋体" w:cs="宋体"/>
                <w:b w:val="0"/>
                <w:bCs w:val="0"/>
                <w:szCs w:val="21"/>
              </w:rPr>
            </w:pPr>
            <w:r>
              <w:rPr>
                <w:rFonts w:hint="eastAsia" w:ascii="宋体" w:hAnsi="宋体" w:eastAsia="宋体" w:cs="宋体"/>
                <w:b w:val="0"/>
                <w:bCs w:val="0"/>
              </w:rPr>
              <w:t xml:space="preserve">6</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r>
        <w:trPr>
          <w:jc w:val="center"/>
          <w:trHeight w:val="253"/>
        </w:trPr>
        <w:tc>
          <w:tcPr>
            <w:shd w:val="clear" w:color="auto" w:fill="auto"/>
            <w:tcW w:w="1136" w:type="dxa"/>
            <w:vAlign w:val="center"/>
            <w:vMerge w:val="restart"/>
            <w:textDirection w:val="lrTb"/>
            <w:noWrap/>
          </w:tcPr>
          <w:p>
            <w:pPr>
              <w:jc w:val="center"/>
              <w:rPr>
                <w:rFonts w:hint="eastAsia" w:ascii="宋体" w:hAnsi="宋体" w:eastAsia="宋体" w:cs="宋体"/>
              </w:rPr>
            </w:pPr>
            <w:r>
              <w:rPr>
                <w:rFonts w:hint="eastAsia" w:ascii="宋体" w:hAnsi="宋体" w:eastAsia="宋体" w:cs="宋体"/>
              </w:rPr>
              <w:t xml:space="preserve">配送时效</w:t>
            </w:r>
            <w:r/>
          </w:p>
          <w:p>
            <w:pPr>
              <w:jc w:val="center"/>
              <w:rPr>
                <w:rFonts w:hint="eastAsia" w:ascii="宋体" w:hAnsi="宋体" w:eastAsia="宋体" w:cs="宋体"/>
                <w:b/>
                <w:bCs/>
                <w:sz w:val="21"/>
                <w:szCs w:val="21"/>
                <w:lang w:val="en-US" w:eastAsia="zh-CN" w:bidi="ar-SA"/>
              </w:rPr>
            </w:pPr>
            <w:r>
              <w:rPr>
                <w:rFonts w:hint="eastAsia" w:ascii="宋体" w:hAnsi="宋体" w:eastAsia="宋体" w:cs="宋体"/>
              </w:rPr>
              <w:t xml:space="preserve">(25分)</w:t>
            </w:r>
            <w:r/>
          </w:p>
        </w:tc>
        <w:tc>
          <w:tcPr>
            <w:tcW w:w="1343"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报价准时性</w:t>
            </w:r>
            <w:r/>
          </w:p>
        </w:tc>
        <w:tc>
          <w:tcPr>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szCs w:val="21"/>
              </w:rPr>
              <w:t xml:space="preserve">未按合同约定提前报备半月报价单，每次扣2分。</w:t>
            </w:r>
            <w:r/>
          </w:p>
        </w:tc>
        <w:tc>
          <w:tcPr>
            <w:tcW w:w="765" w:type="dxa"/>
            <w:vAlign w:val="center"/>
            <w:textDirection w:val="lrTb"/>
            <w:noWrap/>
          </w:tcPr>
          <w:p>
            <w:pPr>
              <w:jc w:val="center"/>
              <w:rPr>
                <w:rFonts w:hint="eastAsia" w:ascii="宋体" w:hAnsi="宋体" w:eastAsia="宋体" w:cs="宋体"/>
                <w:b w:val="0"/>
                <w:bCs w:val="0"/>
                <w:szCs w:val="21"/>
                <w:lang w:eastAsia="zh-CN"/>
              </w:rPr>
            </w:pPr>
            <w:r>
              <w:rPr>
                <w:rFonts w:hint="eastAsia" w:ascii="宋体" w:hAnsi="宋体" w:cs="宋体"/>
                <w:b w:val="0"/>
                <w:bCs w:val="0"/>
                <w:lang w:val="en-US" w:eastAsia="zh-CN"/>
              </w:rPr>
              <w:t xml:space="preserve">7</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r>
        <w:trPr>
          <w:jc w:val="center"/>
          <w:trHeight w:val="253"/>
        </w:trPr>
        <w:tc>
          <w:tcPr>
            <w:shd w:val="clear" w:color="auto" w:fill="auto"/>
            <w:tcW w:w="1136" w:type="dxa"/>
            <w:vAlign w:val="center"/>
            <w:vMerge w:val="continue"/>
            <w:textDirection w:val="lrTb"/>
            <w:noWrap/>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43" w:type="dxa"/>
            <w:vAlign w:val="center"/>
            <w:textDirection w:val="lrTb"/>
            <w:noWrap/>
          </w:tcPr>
          <w:p>
            <w:pPr>
              <w:jc w:val="center"/>
              <w:rPr>
                <w:rFonts w:hint="eastAsia" w:ascii="宋体" w:hAnsi="宋体" w:eastAsia="宋体" w:cs="宋体"/>
                <w:szCs w:val="21"/>
              </w:rPr>
            </w:pPr>
            <w:r>
              <w:rPr>
                <w:rFonts w:hint="eastAsia" w:ascii="宋体" w:hAnsi="宋体" w:eastAsia="宋体" w:cs="宋体"/>
              </w:rPr>
              <w:t xml:space="preserve">准时交货率</w:t>
            </w:r>
            <w:r/>
          </w:p>
        </w:tc>
        <w:tc>
          <w:tcPr>
            <w:tcW w:w="3651" w:type="dxa"/>
            <w:vAlign w:val="center"/>
            <w:textDirection w:val="lrTb"/>
            <w:noWrap/>
          </w:tcPr>
          <w:p>
            <w:pPr>
              <w:jc w:val="both"/>
              <w:rPr>
                <w:rFonts w:hint="eastAsia" w:ascii="宋体" w:hAnsi="宋体" w:eastAsia="宋体" w:cs="宋体"/>
                <w:b w:val="0"/>
                <w:bCs w:val="0"/>
                <w:szCs w:val="21"/>
                <w:lang w:eastAsia="zh-CN"/>
              </w:rPr>
            </w:pPr>
            <w:r>
              <w:rPr>
                <w:rFonts w:hint="eastAsia" w:ascii="宋体" w:hAnsi="宋体" w:eastAsia="宋体" w:cs="宋体"/>
                <w:b w:val="0"/>
                <w:bCs w:val="0"/>
                <w:szCs w:val="21"/>
              </w:rPr>
              <w:t xml:space="preserve">以月为单位计算，准时率=准时次数/总配送次数。准时率≥98%得满分；95%≤准时率&lt;98%得5分；90%≤准时率&lt;95%得3分；准时率&lt;90%得0分。（迟到30分钟以上算延误）</w:t>
            </w:r>
            <w:r>
              <w:rPr>
                <w:rFonts w:hint="eastAsia" w:ascii="宋体" w:hAnsi="宋体" w:eastAsia="宋体" w:cs="宋体"/>
                <w:b w:val="0"/>
                <w:bCs w:val="0"/>
                <w:szCs w:val="21"/>
                <w:lang w:eastAsia="zh-CN"/>
              </w:rPr>
              <w:t xml:space="preserve">。</w:t>
            </w:r>
            <w:r/>
          </w:p>
        </w:tc>
        <w:tc>
          <w:tcPr>
            <w:tcW w:w="765" w:type="dxa"/>
            <w:vAlign w:val="center"/>
            <w:textDirection w:val="lrTb"/>
            <w:noWrap/>
          </w:tcPr>
          <w:p>
            <w:pPr>
              <w:jc w:val="center"/>
              <w:rPr>
                <w:rFonts w:hint="eastAsia" w:ascii="宋体" w:hAnsi="宋体" w:eastAsia="宋体" w:cs="宋体"/>
                <w:b w:val="0"/>
                <w:bCs w:val="0"/>
                <w:szCs w:val="21"/>
              </w:rPr>
            </w:pPr>
            <w:r>
              <w:rPr>
                <w:rFonts w:hint="eastAsia" w:ascii="宋体" w:hAnsi="宋体" w:eastAsia="宋体" w:cs="宋体"/>
                <w:b w:val="0"/>
                <w:bCs w:val="0"/>
              </w:rPr>
              <w:t xml:space="preserve">8</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r>
        <w:trPr>
          <w:jc w:val="center"/>
          <w:trHeight w:val="253"/>
        </w:trPr>
        <w:tc>
          <w:tcPr>
            <w:shd w:val="clear" w:color="auto" w:fill="auto"/>
            <w:tcW w:w="1136" w:type="dxa"/>
            <w:vAlign w:val="center"/>
            <w:vMerge w:val="continue"/>
            <w:textDirection w:val="lrTb"/>
            <w:noWrap/>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43" w:type="dxa"/>
            <w:vAlign w:val="center"/>
            <w:textDirection w:val="lrTb"/>
            <w:noWrap/>
          </w:tcPr>
          <w:p>
            <w:pPr>
              <w:jc w:val="center"/>
              <w:rPr>
                <w:rFonts w:hint="eastAsia" w:ascii="宋体" w:hAnsi="宋体" w:eastAsia="宋体" w:cs="宋体"/>
                <w:szCs w:val="21"/>
              </w:rPr>
            </w:pPr>
            <w:r>
              <w:rPr>
                <w:rFonts w:hint="eastAsia" w:ascii="宋体" w:hAnsi="宋体" w:eastAsia="宋体" w:cs="宋体"/>
              </w:rPr>
              <w:t xml:space="preserve">订单响应速度</w:t>
            </w:r>
            <w:r/>
          </w:p>
        </w:tc>
        <w:tc>
          <w:tcPr>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szCs w:val="21"/>
              </w:rPr>
              <w:t xml:space="preserve">无正当理由拒绝接单或超时（1小时内未响应）的，每次扣2分。</w:t>
            </w:r>
            <w:r/>
          </w:p>
        </w:tc>
        <w:tc>
          <w:tcPr>
            <w:tcW w:w="765" w:type="dxa"/>
            <w:vAlign w:val="center"/>
            <w:textDirection w:val="lrTb"/>
            <w:noWrap/>
          </w:tcPr>
          <w:p>
            <w:pPr>
              <w:jc w:val="center"/>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 xml:space="preserve">5</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r>
        <w:trPr>
          <w:jc w:val="center"/>
          <w:trHeight w:val="253"/>
        </w:trPr>
        <w:tc>
          <w:tcPr>
            <w:tcW w:w="1136" w:type="dxa"/>
            <w:vAlign w:val="center"/>
            <w:vMerge w:val="continue"/>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W w:w="1343" w:type="dxa"/>
            <w:vAlign w:val="center"/>
            <w:textDirection w:val="lrTb"/>
            <w:noWrap/>
          </w:tcPr>
          <w:p>
            <w:pPr>
              <w:jc w:val="center"/>
              <w:rPr>
                <w:rFonts w:hint="eastAsia" w:ascii="宋体" w:hAnsi="宋体" w:eastAsia="宋体" w:cs="宋体"/>
                <w:szCs w:val="21"/>
              </w:rPr>
            </w:pPr>
            <w:r>
              <w:rPr>
                <w:rFonts w:hint="eastAsia" w:ascii="宋体" w:hAnsi="宋体" w:eastAsia="宋体" w:cs="宋体"/>
              </w:rPr>
              <w:t xml:space="preserve">异常处理时效</w:t>
            </w:r>
            <w:r/>
          </w:p>
        </w:tc>
        <w:tc>
          <w:tcPr>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szCs w:val="21"/>
              </w:rPr>
              <w:t xml:space="preserve">出现延误或缺货等情况时，未提前（至少1小时）主动通知并解释的，每次扣2分。</w:t>
            </w:r>
            <w:r/>
          </w:p>
        </w:tc>
        <w:tc>
          <w:tcPr>
            <w:tcW w:w="765" w:type="dxa"/>
            <w:vAlign w:val="center"/>
            <w:textDirection w:val="lrTb"/>
            <w:noWrap/>
          </w:tcPr>
          <w:p>
            <w:pPr>
              <w:jc w:val="center"/>
              <w:rPr>
                <w:rFonts w:hint="eastAsia" w:ascii="宋体" w:hAnsi="宋体" w:eastAsia="宋体" w:cs="宋体"/>
                <w:b w:val="0"/>
                <w:bCs w:val="0"/>
                <w:szCs w:val="21"/>
                <w:lang w:eastAsia="zh-CN"/>
              </w:rPr>
            </w:pPr>
            <w:r>
              <w:rPr>
                <w:rFonts w:hint="eastAsia" w:ascii="宋体" w:hAnsi="宋体" w:eastAsia="宋体" w:cs="宋体"/>
                <w:b w:val="0"/>
                <w:bCs w:val="0"/>
                <w:lang w:val="en-US" w:eastAsia="zh-CN"/>
              </w:rPr>
              <w:t xml:space="preserve">5</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r>
        <w:trPr>
          <w:jc w:val="center"/>
          <w:trHeight w:val="253"/>
        </w:trPr>
        <w:tc>
          <w:tcPr>
            <w:shd w:val="clear" w:color="auto" w:fill="auto"/>
            <w:tcW w:w="1136" w:type="dxa"/>
            <w:vAlign w:val="center"/>
            <w:vMerge w:val="restart"/>
            <w:textDirection w:val="lrTb"/>
            <w:noWrap/>
          </w:tcPr>
          <w:p>
            <w:pPr>
              <w:jc w:val="center"/>
              <w:rPr>
                <w:rFonts w:hint="eastAsia" w:ascii="宋体" w:hAnsi="宋体" w:eastAsia="宋体" w:cs="宋体"/>
              </w:rPr>
            </w:pPr>
            <w:r>
              <w:rPr>
                <w:rFonts w:hint="eastAsia" w:ascii="宋体" w:hAnsi="宋体" w:eastAsia="宋体" w:cs="宋体"/>
              </w:rPr>
              <w:t xml:space="preserve">服务质量</w:t>
            </w:r>
            <w:r/>
          </w:p>
          <w:p>
            <w:pPr>
              <w:jc w:val="center"/>
              <w:rPr>
                <w:rFonts w:hint="eastAsia" w:ascii="宋体" w:hAnsi="宋体" w:eastAsia="宋体" w:cs="宋体"/>
                <w:sz w:val="21"/>
                <w:szCs w:val="21"/>
                <w:lang w:val="en-US" w:eastAsia="zh-CN" w:bidi="ar-SA"/>
              </w:rPr>
            </w:pPr>
            <w:r>
              <w:rPr>
                <w:rFonts w:hint="eastAsia" w:ascii="宋体" w:hAnsi="宋体" w:eastAsia="宋体" w:cs="宋体"/>
              </w:rPr>
              <w:t xml:space="preserve">(25分)</w:t>
            </w:r>
            <w:r/>
          </w:p>
        </w:tc>
        <w:tc>
          <w:tcPr>
            <w:tcW w:w="1343" w:type="dxa"/>
            <w:vAlign w:val="center"/>
            <w:textDirection w:val="lrTb"/>
            <w:noWrap/>
          </w:tcPr>
          <w:p>
            <w:pPr>
              <w:jc w:val="center"/>
              <w:rPr>
                <w:rFonts w:hint="eastAsia" w:ascii="宋体" w:hAnsi="宋体" w:eastAsia="宋体" w:cs="宋体"/>
                <w:szCs w:val="21"/>
              </w:rPr>
            </w:pPr>
            <w:r>
              <w:rPr>
                <w:rFonts w:hint="eastAsia" w:ascii="宋体" w:hAnsi="宋体" w:eastAsia="宋体" w:cs="宋体"/>
              </w:rPr>
              <w:t xml:space="preserve">沟通态度</w:t>
            </w:r>
            <w:r/>
          </w:p>
        </w:tc>
        <w:tc>
          <w:tcPr>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szCs w:val="21"/>
              </w:rPr>
              <w:t xml:space="preserve">沟通态度差、不耐烦或沟通不及时，被投诉并经核实，每次扣2分。</w:t>
            </w:r>
            <w:r/>
          </w:p>
        </w:tc>
        <w:tc>
          <w:tcPr>
            <w:tcW w:w="765" w:type="dxa"/>
            <w:vAlign w:val="center"/>
            <w:textDirection w:val="lrTb"/>
            <w:noWrap/>
          </w:tcPr>
          <w:p>
            <w:pPr>
              <w:jc w:val="center"/>
              <w:rPr>
                <w:rFonts w:hint="eastAsia" w:ascii="宋体" w:hAnsi="宋体" w:eastAsia="宋体" w:cs="宋体"/>
                <w:b w:val="0"/>
                <w:bCs w:val="0"/>
                <w:szCs w:val="21"/>
                <w:lang w:eastAsia="zh-CN"/>
              </w:rPr>
            </w:pPr>
            <w:r>
              <w:rPr>
                <w:rFonts w:hint="eastAsia" w:ascii="宋体" w:hAnsi="宋体" w:eastAsia="宋体" w:cs="宋体"/>
                <w:b w:val="0"/>
                <w:bCs w:val="0"/>
                <w:lang w:val="en-US" w:eastAsia="zh-CN"/>
              </w:rPr>
              <w:t xml:space="preserve">6</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r>
        <w:trPr>
          <w:jc w:val="center"/>
          <w:trHeight w:val="262"/>
        </w:trPr>
        <w:tc>
          <w:tcPr>
            <w:shd w:val="clear" w:color="auto" w:fill="auto"/>
            <w:tcW w:w="1136" w:type="dxa"/>
            <w:vAlign w:val="center"/>
            <w:vMerge w:val="continue"/>
            <w:textDirection w:val="lrTb"/>
            <w:noWrap/>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43" w:type="dxa"/>
            <w:vAlign w:val="center"/>
            <w:textDirection w:val="lrTb"/>
            <w:noWrap/>
          </w:tcPr>
          <w:p>
            <w:pPr>
              <w:jc w:val="center"/>
              <w:rPr>
                <w:rFonts w:hint="eastAsia" w:ascii="宋体" w:hAnsi="宋体" w:eastAsia="宋体" w:cs="宋体"/>
                <w:szCs w:val="21"/>
              </w:rPr>
            </w:pPr>
            <w:r>
              <w:rPr>
                <w:rFonts w:hint="eastAsia" w:ascii="宋体" w:hAnsi="宋体" w:eastAsia="宋体" w:cs="宋体"/>
              </w:rPr>
              <w:t xml:space="preserve">问题处理</w:t>
            </w:r>
            <w:r/>
          </w:p>
        </w:tc>
        <w:tc>
          <w:tcPr>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szCs w:val="21"/>
              </w:rPr>
              <w:t xml:space="preserve">对质量、数量等问题，未在2小时内响应并提出解决方案的，每次扣3分。</w:t>
            </w:r>
            <w:r/>
          </w:p>
        </w:tc>
        <w:tc>
          <w:tcPr>
            <w:tcW w:w="765" w:type="dxa"/>
            <w:vAlign w:val="center"/>
            <w:textDirection w:val="lrTb"/>
            <w:noWrap/>
          </w:tcPr>
          <w:p>
            <w:pPr>
              <w:jc w:val="center"/>
              <w:rPr>
                <w:rFonts w:hint="eastAsia" w:ascii="宋体" w:hAnsi="宋体" w:eastAsia="宋体" w:cs="宋体"/>
                <w:b w:val="0"/>
                <w:bCs w:val="0"/>
                <w:szCs w:val="21"/>
              </w:rPr>
            </w:pPr>
            <w:r>
              <w:rPr>
                <w:rFonts w:hint="eastAsia" w:ascii="宋体" w:hAnsi="宋体" w:eastAsia="宋体" w:cs="宋体"/>
                <w:b w:val="0"/>
                <w:bCs w:val="0"/>
              </w:rPr>
              <w:t xml:space="preserve">7</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r>
        <w:trPr>
          <w:jc w:val="center"/>
          <w:trHeight w:val="262"/>
        </w:trPr>
        <w:tc>
          <w:tcPr>
            <w:tcW w:w="1136" w:type="dxa"/>
            <w:vAlign w:val="center"/>
            <w:vMerge w:val="continue"/>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W w:w="1343"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配送人员专业性</w:t>
            </w:r>
            <w:r/>
          </w:p>
        </w:tc>
        <w:tc>
          <w:tcPr>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szCs w:val="21"/>
              </w:rPr>
              <w:t xml:space="preserve">配送人员操作不规范（如野蛮装卸）、个人卫生差（如留长指甲、不穿工服），发现1次扣1分。</w:t>
            </w:r>
            <w:r/>
          </w:p>
        </w:tc>
        <w:tc>
          <w:tcPr>
            <w:tcW w:w="765" w:type="dxa"/>
            <w:vAlign w:val="center"/>
            <w:textDirection w:val="lrTb"/>
            <w:noWrap/>
          </w:tcPr>
          <w:p>
            <w:pPr>
              <w:jc w:val="center"/>
              <w:rPr>
                <w:rFonts w:hint="eastAsia" w:ascii="宋体" w:hAnsi="宋体" w:eastAsia="宋体" w:cs="宋体"/>
                <w:b w:val="0"/>
                <w:bCs w:val="0"/>
                <w:szCs w:val="21"/>
                <w:lang w:eastAsia="zh-CN"/>
              </w:rPr>
            </w:pPr>
            <w:r>
              <w:rPr>
                <w:rFonts w:hint="eastAsia" w:ascii="宋体" w:hAnsi="宋体" w:eastAsia="宋体" w:cs="宋体"/>
                <w:b w:val="0"/>
                <w:bCs w:val="0"/>
                <w:lang w:val="en-US" w:eastAsia="zh-CN"/>
              </w:rPr>
              <w:t xml:space="preserve">7</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r>
        <w:trPr>
          <w:jc w:val="center"/>
          <w:trHeight w:val="262"/>
        </w:trPr>
        <w:tc>
          <w:tcPr>
            <w:tcW w:w="1136" w:type="dxa"/>
            <w:vAlign w:val="center"/>
            <w:vMerge w:val="continue"/>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W w:w="1343"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运输工具清洁</w:t>
            </w:r>
            <w:r/>
          </w:p>
        </w:tc>
        <w:tc>
          <w:tcPr>
            <w:tcW w:w="3651" w:type="dxa"/>
            <w:vAlign w:val="center"/>
            <w:textDirection w:val="lrTb"/>
            <w:noWrap/>
          </w:tcPr>
          <w:p>
            <w:pPr>
              <w:jc w:val="both"/>
              <w:rPr>
                <w:rFonts w:hint="eastAsia" w:ascii="宋体" w:hAnsi="宋体" w:eastAsia="宋体" w:cs="宋体"/>
                <w:b w:val="0"/>
                <w:bCs w:val="0"/>
                <w:szCs w:val="21"/>
                <w:lang w:eastAsia="zh-CN"/>
              </w:rPr>
            </w:pPr>
            <w:r>
              <w:rPr>
                <w:rFonts w:hint="eastAsia" w:ascii="宋体" w:hAnsi="宋体" w:eastAsia="宋体" w:cs="宋体"/>
                <w:b w:val="0"/>
                <w:bCs w:val="0"/>
              </w:rPr>
              <w:t xml:space="preserve">运输车辆、周转箱等设备内部有污渍、异味或异物，发现1次扣2分</w:t>
            </w:r>
            <w:r>
              <w:rPr>
                <w:rFonts w:hint="eastAsia" w:ascii="宋体" w:hAnsi="宋体" w:eastAsia="宋体" w:cs="宋体"/>
                <w:b w:val="0"/>
                <w:bCs w:val="0"/>
                <w:lang w:eastAsia="zh-CN"/>
              </w:rPr>
              <w:t xml:space="preserve">。</w:t>
            </w:r>
            <w:r/>
          </w:p>
        </w:tc>
        <w:tc>
          <w:tcPr>
            <w:tcW w:w="765" w:type="dxa"/>
            <w:vAlign w:val="center"/>
            <w:textDirection w:val="lrTb"/>
            <w:noWrap/>
          </w:tcPr>
          <w:p>
            <w:pPr>
              <w:jc w:val="center"/>
              <w:rPr>
                <w:rFonts w:hint="eastAsia" w:ascii="宋体" w:hAnsi="宋体" w:eastAsia="宋体" w:cs="宋体"/>
                <w:b w:val="0"/>
                <w:bCs w:val="0"/>
                <w:szCs w:val="21"/>
                <w:lang w:eastAsia="zh-CN"/>
              </w:rPr>
            </w:pPr>
            <w:r>
              <w:rPr>
                <w:rFonts w:hint="eastAsia" w:ascii="宋体" w:hAnsi="宋体" w:eastAsia="宋体" w:cs="宋体"/>
                <w:b w:val="0"/>
                <w:bCs w:val="0"/>
                <w:lang w:val="en-US" w:eastAsia="zh-CN"/>
              </w:rPr>
              <w:t xml:space="preserve">5</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r>
        <w:trPr>
          <w:jc w:val="center"/>
          <w:trHeight w:val="262"/>
        </w:trPr>
        <w:tc>
          <w:tcPr>
            <w:tcW w:w="1136" w:type="dxa"/>
            <w:vAlign w:val="center"/>
            <w:vMerge w:val="restart"/>
            <w:textDirection w:val="lrTb"/>
            <w:noWrap/>
          </w:tcPr>
          <w:p>
            <w:pPr>
              <w:jc w:val="center"/>
              <w:rPr>
                <w:rFonts w:hint="eastAsia" w:ascii="宋体" w:hAnsi="宋体" w:eastAsia="宋体" w:cs="宋体"/>
              </w:rPr>
            </w:pPr>
            <w:r>
              <w:rPr>
                <w:rFonts w:hint="eastAsia" w:ascii="宋体" w:hAnsi="宋体" w:eastAsia="宋体" w:cs="宋体"/>
              </w:rPr>
              <w:t xml:space="preserve">价格与成本</w:t>
            </w:r>
            <w:r/>
          </w:p>
          <w:p>
            <w:pPr>
              <w:jc w:val="center"/>
              <w:rPr>
                <w:rFonts w:hint="eastAsia" w:ascii="宋体" w:hAnsi="宋体" w:eastAsia="宋体" w:cs="宋体"/>
                <w:szCs w:val="21"/>
              </w:rPr>
            </w:pPr>
            <w:r>
              <w:rPr>
                <w:rFonts w:hint="eastAsia" w:ascii="宋体" w:hAnsi="宋体" w:eastAsia="宋体" w:cs="宋体"/>
              </w:rPr>
              <w:t xml:space="preserve">(2</w:t>
            </w:r>
            <w:r>
              <w:rPr>
                <w:rFonts w:hint="eastAsia" w:ascii="宋体" w:hAnsi="宋体" w:eastAsia="宋体" w:cs="宋体"/>
                <w:lang w:val="en-US" w:eastAsia="zh-CN"/>
              </w:rPr>
              <w:t xml:space="preserve">0</w:t>
            </w:r>
            <w:r>
              <w:rPr>
                <w:rFonts w:hint="eastAsia" w:ascii="宋体" w:hAnsi="宋体" w:eastAsia="宋体" w:cs="宋体"/>
              </w:rPr>
              <w:t xml:space="preserve">分)</w:t>
            </w:r>
            <w:r/>
          </w:p>
        </w:tc>
        <w:tc>
          <w:tcPr>
            <w:tcW w:w="1343"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价格合理性</w:t>
            </w:r>
            <w:r/>
          </w:p>
        </w:tc>
        <w:tc>
          <w:tcPr>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szCs w:val="21"/>
                <w:lang w:val="en-US" w:eastAsia="zh-CN"/>
              </w:rPr>
              <w:t xml:space="preserve">结</w:t>
            </w:r>
            <w:r>
              <w:rPr>
                <w:rFonts w:hint="eastAsia" w:ascii="宋体" w:hAnsi="宋体" w:eastAsia="宋体" w:cs="宋体"/>
                <w:b w:val="0"/>
                <w:bCs w:val="0"/>
                <w:szCs w:val="21"/>
              </w:rPr>
              <w:t xml:space="preserve">算价未按合同约定折扣执行，或明显高于当日市场公允价，发现1次扣3分。</w:t>
            </w:r>
            <w:r/>
          </w:p>
        </w:tc>
        <w:tc>
          <w:tcPr>
            <w:tcW w:w="765" w:type="dxa"/>
            <w:vAlign w:val="center"/>
            <w:textDirection w:val="lrTb"/>
            <w:noWrap/>
          </w:tcPr>
          <w:p>
            <w:pPr>
              <w:jc w:val="center"/>
              <w:rPr>
                <w:rFonts w:hint="eastAsia" w:ascii="宋体" w:hAnsi="宋体" w:eastAsia="宋体" w:cs="宋体"/>
                <w:b w:val="0"/>
                <w:bCs w:val="0"/>
                <w:szCs w:val="21"/>
              </w:rPr>
            </w:pPr>
            <w:r>
              <w:rPr>
                <w:rFonts w:hint="eastAsia" w:ascii="宋体" w:hAnsi="宋体" w:eastAsia="宋体" w:cs="宋体"/>
                <w:b w:val="0"/>
                <w:bCs w:val="0"/>
              </w:rPr>
              <w:t xml:space="preserve">8</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r>
        <w:trPr>
          <w:jc w:val="center"/>
          <w:trHeight w:val="262"/>
        </w:trPr>
        <w:tc>
          <w:tcPr>
            <w:tcW w:w="1136" w:type="dxa"/>
            <w:vAlign w:val="center"/>
            <w:vMerge w:val="continue"/>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W w:w="1343"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结算精准</w:t>
            </w:r>
            <w:r/>
          </w:p>
        </w:tc>
        <w:tc>
          <w:tcPr>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szCs w:val="21"/>
                <w:lang w:val="en-US" w:eastAsia="zh-CN"/>
              </w:rPr>
              <w:t xml:space="preserve">送</w:t>
            </w:r>
            <w:r>
              <w:rPr>
                <w:rFonts w:hint="eastAsia" w:ascii="宋体" w:hAnsi="宋体" w:eastAsia="宋体" w:cs="宋体"/>
                <w:b w:val="0"/>
                <w:bCs w:val="0"/>
                <w:szCs w:val="21"/>
              </w:rPr>
              <w:t xml:space="preserve">货单价格与确认的报价单不一致，发现1次扣2分。</w:t>
            </w:r>
            <w:r/>
          </w:p>
        </w:tc>
        <w:tc>
          <w:tcPr>
            <w:tcW w:w="765" w:type="dxa"/>
            <w:vAlign w:val="center"/>
            <w:textDirection w:val="lrTb"/>
            <w:noWrap/>
          </w:tcPr>
          <w:p>
            <w:pPr>
              <w:jc w:val="center"/>
              <w:rPr>
                <w:rFonts w:hint="eastAsia" w:ascii="宋体" w:hAnsi="宋体" w:eastAsia="宋体" w:cs="宋体"/>
                <w:b w:val="0"/>
                <w:bCs w:val="0"/>
                <w:szCs w:val="21"/>
              </w:rPr>
            </w:pPr>
            <w:r>
              <w:rPr>
                <w:rFonts w:hint="eastAsia" w:ascii="宋体" w:hAnsi="宋体" w:eastAsia="宋体" w:cs="宋体"/>
                <w:b w:val="0"/>
                <w:bCs w:val="0"/>
              </w:rPr>
              <w:t xml:space="preserve">8</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r>
        <w:trPr>
          <w:jc w:val="center"/>
          <w:trHeight w:val="262"/>
        </w:trPr>
        <w:tc>
          <w:tcPr>
            <w:tcW w:w="1136" w:type="dxa"/>
            <w:vAlign w:val="center"/>
            <w:vMerge w:val="continue"/>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W w:w="1343"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发票/单据规范性</w:t>
            </w:r>
            <w:r/>
          </w:p>
        </w:tc>
        <w:tc>
          <w:tcPr>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rPr>
              <w:t xml:space="preserve">发</w:t>
            </w:r>
            <w:r>
              <w:rPr>
                <w:rFonts w:hint="eastAsia" w:ascii="宋体" w:hAnsi="宋体" w:eastAsia="宋体" w:cs="宋体"/>
                <w:b w:val="0"/>
                <w:bCs w:val="0"/>
                <w:szCs w:val="21"/>
              </w:rPr>
              <w:t xml:space="preserve">票开具错误或送货单据模糊、缺失、信息不全，影响对账，每次扣1分。</w:t>
            </w:r>
            <w:r/>
          </w:p>
        </w:tc>
        <w:tc>
          <w:tcPr>
            <w:tcW w:w="765" w:type="dxa"/>
            <w:vAlign w:val="center"/>
            <w:textDirection w:val="lrTb"/>
            <w:noWrap/>
          </w:tcPr>
          <w:p>
            <w:pPr>
              <w:jc w:val="center"/>
              <w:rPr>
                <w:rFonts w:hint="eastAsia" w:ascii="宋体" w:hAnsi="宋体" w:eastAsia="宋体" w:cs="宋体"/>
                <w:b w:val="0"/>
                <w:bCs w:val="0"/>
                <w:szCs w:val="21"/>
                <w:lang w:eastAsia="zh-CN"/>
              </w:rPr>
            </w:pPr>
            <w:r>
              <w:rPr>
                <w:rFonts w:hint="eastAsia" w:ascii="宋体" w:hAnsi="宋体" w:eastAsia="宋体" w:cs="宋体"/>
                <w:b w:val="0"/>
                <w:bCs w:val="0"/>
                <w:lang w:val="en-US" w:eastAsia="zh-CN"/>
              </w:rPr>
              <w:t xml:space="preserve">4</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bl>
    <w:p>
      <w:pPr>
        <w:spacing w:line="440" w:lineRule="exact"/>
        <w:rPr>
          <w:rFonts w:ascii="宋体" w:hAnsi="宋体" w:cs="宋体"/>
          <w:szCs w:val="21"/>
        </w:rPr>
      </w:pPr>
      <w:r>
        <w:rPr>
          <w:rFonts w:hint="eastAsia" w:ascii="宋体" w:hAnsi="宋体" w:cs="宋体"/>
          <w:szCs w:val="21"/>
        </w:rPr>
        <w:t xml:space="preserve">每月考核意见：</w:t>
      </w:r>
      <w:r/>
    </w:p>
    <w:p>
      <w:pPr>
        <w:spacing w:line="440" w:lineRule="exact"/>
        <w:rPr>
          <w:rFonts w:ascii="宋体" w:hAnsi="宋体" w:cs="宋体"/>
          <w:szCs w:val="21"/>
        </w:rPr>
      </w:pPr>
      <w:r>
        <w:rPr>
          <w:rFonts w:hint="eastAsia" w:ascii="宋体" w:hAnsi="宋体" w:cs="宋体"/>
          <w:szCs w:val="21"/>
        </w:rPr>
        <w:t xml:space="preserve">考核人：满意度测评等级           </w:t>
      </w:r>
      <w:r/>
    </w:p>
    <w:p>
      <w:pPr>
        <w:pStyle w:val="835"/>
        <w:ind w:left="0" w:firstLine="420"/>
        <w:spacing w:line="440" w:lineRule="exact"/>
        <w:rPr>
          <w:rFonts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.2.经考核有下列情形之一者，甲方有权立即终止配送单位的配送工作，并终止与之签订的食堂配送协议：①原材料问题引起的食物中毒等食源性疾病的发生；②月度考核连续考核两个月均</w:t>
      </w:r>
      <w:r>
        <w:rPr>
          <w:rFonts w:hint="eastAsia" w:ascii="宋体" w:hAnsi="宋体" w:cs="宋体"/>
          <w:sz w:val="21"/>
          <w:szCs w:val="21"/>
          <w:lang w:val="zh-CN"/>
        </w:rPr>
        <w:t xml:space="preserve">低于</w:t>
      </w:r>
      <w:r>
        <w:rPr>
          <w:rFonts w:hint="eastAsia" w:ascii="宋体" w:hAnsi="宋体" w:cs="宋体"/>
          <w:sz w:val="21"/>
          <w:szCs w:val="21"/>
        </w:rPr>
        <w:t xml:space="preserve">85分或累计三个月低于80分或当月考核低于70分；③被政府监管部门查到故意向甲方销售假冒伪劣商品；④经查实，将配送工作转包给他人或其他单位。</w:t>
      </w:r>
      <w:r/>
    </w:p>
    <w:p>
      <w:pPr>
        <w:pStyle w:val="821"/>
        <w:ind w:left="0" w:firstLine="422"/>
        <w:spacing w:line="460" w:lineRule="exact"/>
        <w:widowControl/>
        <w:rPr>
          <w:rFonts w:ascii="宋体" w:hAnsi="宋体" w:cs="宋体"/>
          <w:szCs w:val="21"/>
        </w:rPr>
        <w:outlineLvl w:val="1"/>
      </w:pPr>
      <w:r>
        <w:rPr>
          <w:rFonts w:hint="eastAsia" w:ascii="宋体" w:hAnsi="宋体" w:cs="宋体"/>
          <w:szCs w:val="21"/>
          <w:lang w:val="en-US" w:eastAsia="zh-CN"/>
        </w:rPr>
        <w:t xml:space="preserve">3</w:t>
      </w:r>
      <w:r>
        <w:rPr>
          <w:rFonts w:hint="eastAsia" w:ascii="宋体" w:hAnsi="宋体" w:cs="宋体"/>
          <w:szCs w:val="21"/>
        </w:rPr>
        <w:t xml:space="preserve">.3.甲方以及配送单位均应遵守合同约定，做到廉洁自律。</w:t>
      </w:r>
      <w:r/>
    </w:p>
    <w:p>
      <w:pPr>
        <w:pStyle w:val="821"/>
        <w:ind w:left="0" w:firstLine="422"/>
        <w:spacing w:line="460" w:lineRule="exact"/>
        <w:widowControl/>
        <w:rPr>
          <w:rFonts w:ascii="宋体" w:hAnsi="宋体" w:cs="宋体"/>
          <w:szCs w:val="21"/>
        </w:rPr>
        <w:outlineLvl w:val="1"/>
      </w:pPr>
      <w:r>
        <w:rPr>
          <w:rFonts w:hint="eastAsia" w:ascii="宋体" w:hAnsi="宋体" w:cs="宋体"/>
          <w:szCs w:val="21"/>
        </w:rPr>
        <w:t xml:space="preserve">五、违约责任</w:t>
      </w:r>
      <w:r/>
    </w:p>
    <w:p>
      <w:pPr>
        <w:ind w:firstLine="420"/>
        <w:spacing w:line="460" w:lineRule="exact"/>
        <w:rPr>
          <w:rFonts w:ascii="宋体" w:hAnsi="宋体" w:cs="宋体"/>
          <w:szCs w:val="21"/>
        </w:rPr>
        <w:outlineLvl w:val="1"/>
      </w:pPr>
      <w:r>
        <w:rPr>
          <w:rFonts w:hint="eastAsia" w:ascii="宋体" w:hAnsi="宋体" w:cs="宋体"/>
          <w:szCs w:val="21"/>
        </w:rPr>
        <w:t xml:space="preserve">1、甲方违约责任及违约金支付：</w:t>
      </w:r>
      <w:r/>
    </w:p>
    <w:p>
      <w:pPr>
        <w:ind w:firstLine="420"/>
        <w:spacing w:line="460" w:lineRule="exact"/>
        <w:rPr>
          <w:rFonts w:ascii="宋体" w:hAnsi="宋体" w:cs="宋体"/>
          <w:szCs w:val="21"/>
        </w:rPr>
        <w:outlineLvl w:val="1"/>
      </w:pPr>
      <w:r>
        <w:rPr>
          <w:rFonts w:hint="eastAsia" w:ascii="宋体" w:hAnsi="宋体" w:cs="宋体"/>
          <w:szCs w:val="21"/>
        </w:rPr>
        <w:t xml:space="preserve">（1）在合同生效后，甲方无理由要求终止服务的，应向乙方偿付合同总价款的5%，作为违约金，违约金不足以补偿损失的，乙方有权要求甲方补足。</w:t>
      </w:r>
      <w:r/>
    </w:p>
    <w:p>
      <w:pPr>
        <w:ind w:firstLine="420"/>
        <w:spacing w:line="460" w:lineRule="exact"/>
        <w:rPr>
          <w:rFonts w:ascii="宋体" w:hAnsi="宋体" w:cs="宋体"/>
          <w:szCs w:val="21"/>
        </w:rPr>
        <w:outlineLvl w:val="1"/>
      </w:pPr>
      <w:r>
        <w:rPr>
          <w:rFonts w:hint="eastAsia" w:ascii="宋体" w:hAnsi="宋体" w:cs="宋体"/>
          <w:szCs w:val="21"/>
        </w:rPr>
        <w:t xml:space="preserve">（2）甲方违反合同规定，拒绝接受乙方提供服务，应当承担乙方由此造成的损失。</w:t>
      </w:r>
      <w:r/>
    </w:p>
    <w:p>
      <w:pPr>
        <w:ind w:firstLine="420"/>
        <w:spacing w:line="460" w:lineRule="exact"/>
        <w:rPr>
          <w:rFonts w:ascii="宋体" w:hAnsi="宋体" w:cs="宋体"/>
          <w:szCs w:val="21"/>
        </w:rPr>
        <w:outlineLvl w:val="1"/>
      </w:pPr>
      <w:r>
        <w:rPr>
          <w:rFonts w:hint="eastAsia" w:ascii="宋体" w:hAnsi="宋体" w:cs="宋体"/>
          <w:szCs w:val="21"/>
        </w:rPr>
        <w:t xml:space="preserve">2、乙方违约责任及违约金支付：</w:t>
      </w:r>
      <w:r/>
    </w:p>
    <w:p>
      <w:pPr>
        <w:ind w:firstLine="420"/>
        <w:spacing w:line="460" w:lineRule="exact"/>
        <w:rPr>
          <w:rFonts w:hint="eastAsia" w:ascii="宋体" w:hAnsi="宋体" w:cs="宋体"/>
          <w:szCs w:val="21"/>
          <w:highlight w:val="none"/>
        </w:rPr>
        <w:outlineLvl w:val="1"/>
      </w:pPr>
      <w:r>
        <w:rPr>
          <w:rFonts w:hint="eastAsia" w:ascii="宋体" w:hAnsi="宋体" w:cs="宋体"/>
          <w:szCs w:val="21"/>
          <w:highlight w:val="none"/>
        </w:rPr>
        <w:t xml:space="preserve">（1）乙方不能提供服务的，或服务不合格从而影响甲方按期正常使用的，应向甲方偿付合同总价款5%的违约金，违约金不足以补偿损失的甲方有权要求乙方补足。</w:t>
      </w:r>
      <w:r/>
    </w:p>
    <w:p>
      <w:pPr>
        <w:ind w:firstLine="420"/>
        <w:spacing w:line="460" w:lineRule="exact"/>
        <w:rPr>
          <w:rFonts w:hint="eastAsia" w:ascii="宋体" w:hAnsi="宋体" w:cs="宋体"/>
          <w:szCs w:val="21"/>
          <w:highlight w:val="none"/>
        </w:rPr>
        <w:outlineLvl w:val="1"/>
      </w:pPr>
      <w:r>
        <w:rPr>
          <w:rFonts w:hint="eastAsia" w:ascii="宋体" w:hAnsi="宋体" w:cs="宋体"/>
          <w:szCs w:val="21"/>
          <w:highlight w:val="none"/>
        </w:rPr>
        <w:t xml:space="preserve">（2）乙方逾期提供服务的，应与甲方和政府采购管理部门协商，甲方仍需求的，乙方应立即提供服务，并按照逾期服务的每天万分之四支付逾期违约金，同时承担乙方因此遭致的损失费用。</w:t>
      </w:r>
      <w:r/>
    </w:p>
    <w:p>
      <w:pPr>
        <w:ind w:firstLine="420"/>
        <w:spacing w:line="460" w:lineRule="exact"/>
        <w:rPr>
          <w:rFonts w:hint="eastAsia" w:ascii="宋体" w:hAnsi="宋体" w:cs="宋体"/>
          <w:szCs w:val="21"/>
          <w:highlight w:val="none"/>
          <w:lang w:eastAsia="zh-CN"/>
        </w:rPr>
        <w:outlineLvl w:val="1"/>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）乙方须按投标文件分项</w:t>
      </w:r>
      <w:r>
        <w:rPr>
          <w:rFonts w:hint="eastAsia" w:ascii="宋体" w:hAnsi="宋体" w:cs="宋体"/>
          <w:szCs w:val="21"/>
          <w:highlight w:val="none"/>
          <w:lang w:val="en-US" w:eastAsia="zh-CN"/>
        </w:rPr>
        <w:t xml:space="preserve">清单</w:t>
      </w:r>
      <w:r>
        <w:rPr>
          <w:rFonts w:hint="eastAsia" w:ascii="宋体" w:hAnsi="宋体" w:cs="宋体"/>
          <w:szCs w:val="21"/>
          <w:highlight w:val="none"/>
          <w:lang w:eastAsia="zh-CN"/>
        </w:rPr>
        <w:t xml:space="preserve">表中明确的产品、品牌、制造商等内容进行供货。合同履约过程中若发现不一致，视为乙方违约，甲方有权由货款中扣除违约金，违约金金额每次5000元；同一合同年度内，发现三次以上的，甲方有权</w:t>
      </w:r>
      <w:r>
        <w:rPr>
          <w:rFonts w:hint="eastAsia" w:ascii="宋体" w:hAnsi="宋体" w:cs="宋体"/>
          <w:szCs w:val="21"/>
          <w:highlight w:val="none"/>
          <w:lang w:val="en-US" w:eastAsia="zh-CN"/>
        </w:rPr>
        <w:t xml:space="preserve">解除</w:t>
      </w:r>
      <w:r>
        <w:rPr>
          <w:rFonts w:hint="eastAsia" w:ascii="宋体" w:hAnsi="宋体" w:cs="宋体"/>
          <w:szCs w:val="21"/>
          <w:highlight w:val="none"/>
          <w:lang w:eastAsia="zh-CN"/>
        </w:rPr>
        <w:t xml:space="preserve">合同。</w:t>
      </w:r>
      <w:r/>
    </w:p>
    <w:p>
      <w:pPr>
        <w:pStyle w:val="821"/>
        <w:ind w:left="0" w:firstLine="211"/>
        <w:spacing w:line="460" w:lineRule="exact"/>
        <w:widowControl/>
        <w:rPr>
          <w:rFonts w:ascii="宋体" w:hAnsi="宋体" w:cs="宋体"/>
          <w:szCs w:val="21"/>
          <w:highlight w:val="none"/>
        </w:rPr>
        <w:outlineLvl w:val="1"/>
      </w:pPr>
      <w:r>
        <w:rPr>
          <w:rFonts w:hint="eastAsia" w:ascii="宋体" w:hAnsi="宋体" w:cs="宋体"/>
          <w:szCs w:val="21"/>
          <w:highlight w:val="none"/>
        </w:rPr>
        <w:t xml:space="preserve">六、不可抗力</w:t>
      </w:r>
      <w:r/>
    </w:p>
    <w:p>
      <w:pPr>
        <w:ind w:firstLine="420"/>
        <w:spacing w:line="460" w:lineRule="exact"/>
        <w:rPr>
          <w:rFonts w:ascii="宋体" w:hAnsi="宋体" w:cs="宋体"/>
          <w:szCs w:val="21"/>
        </w:rPr>
        <w:outlineLvl w:val="1"/>
      </w:pPr>
      <w:r>
        <w:rPr>
          <w:rFonts w:hint="eastAsia" w:ascii="宋体" w:hAnsi="宋体" w:cs="宋体"/>
          <w:szCs w:val="21"/>
        </w:rPr>
        <w:t xml:space="preserve">1、因不可抗力不能履行合同的，根据不可抗力的影响，部分或者全部免除责任。但合同一方延迟履行后发生不可抗力的，不能免除责任。</w:t>
      </w:r>
      <w:r/>
    </w:p>
    <w:p>
      <w:pPr>
        <w:ind w:firstLine="420"/>
        <w:spacing w:line="460" w:lineRule="exact"/>
        <w:rPr>
          <w:rFonts w:ascii="宋体" w:hAnsi="宋体" w:cs="宋体"/>
          <w:szCs w:val="21"/>
        </w:rPr>
        <w:outlineLvl w:val="1"/>
      </w:pPr>
      <w:r>
        <w:rPr>
          <w:rFonts w:hint="eastAsia" w:ascii="宋体" w:hAnsi="宋体" w:cs="宋体"/>
          <w:szCs w:val="21"/>
        </w:rPr>
        <w:t xml:space="preserve">2、合同一方因不可抗力不能履行合同的，应当及时通知对方，以减轻可能给对方造成的损失，并应当在合理期限内提供证明。</w:t>
      </w:r>
      <w:r/>
    </w:p>
    <w:p>
      <w:pPr>
        <w:pStyle w:val="821"/>
        <w:ind w:left="0" w:firstLine="0"/>
        <w:spacing w:line="460" w:lineRule="exact"/>
        <w:widowControl/>
        <w:rPr>
          <w:rFonts w:ascii="宋体" w:hAnsi="宋体" w:cs="宋体"/>
          <w:szCs w:val="21"/>
        </w:rPr>
        <w:outlineLvl w:val="1"/>
      </w:pPr>
      <w:r>
        <w:rPr>
          <w:rFonts w:hint="eastAsia" w:ascii="宋体" w:hAnsi="宋体" w:cs="宋体"/>
          <w:szCs w:val="21"/>
        </w:rPr>
        <w:t xml:space="preserve">七、合同修改</w:t>
      </w:r>
      <w:r/>
    </w:p>
    <w:p>
      <w:pPr>
        <w:pStyle w:val="821"/>
        <w:ind w:left="0" w:firstLine="422"/>
        <w:spacing w:line="460" w:lineRule="exact"/>
        <w:widowControl/>
        <w:rPr>
          <w:rFonts w:ascii="宋体" w:hAnsi="宋体" w:cs="宋体"/>
          <w:szCs w:val="21"/>
        </w:rPr>
      </w:pPr>
      <w:r>
        <w:rPr>
          <w:rFonts w:hint="eastAsia" w:ascii="宋体" w:hAnsi="宋体" w:cs="宋体"/>
          <w:szCs w:val="21"/>
        </w:rPr>
        <w:t xml:space="preserve">1、甲方和乙方都不得擅自变更本合同，但合同继续履行将损害国家和社会公共利益的除外。</w:t>
      </w:r>
      <w:r/>
    </w:p>
    <w:p>
      <w:pPr>
        <w:pStyle w:val="821"/>
        <w:ind w:left="0" w:firstLine="0"/>
        <w:spacing w:line="460" w:lineRule="exact"/>
        <w:widowControl/>
        <w:rPr>
          <w:rFonts w:ascii="宋体" w:hAnsi="宋体" w:cs="宋体"/>
          <w:szCs w:val="21"/>
        </w:rPr>
        <w:outlineLvl w:val="1"/>
      </w:pPr>
      <w:r>
        <w:rPr>
          <w:rFonts w:hint="eastAsia" w:ascii="宋体" w:hAnsi="宋体" w:cs="宋体"/>
          <w:szCs w:val="21"/>
        </w:rPr>
        <w:t xml:space="preserve">八、转让和分包</w:t>
      </w:r>
      <w:r/>
    </w:p>
    <w:p>
      <w:pPr>
        <w:ind w:firstLine="420"/>
        <w:spacing w:line="460" w:lineRule="exact"/>
        <w:rPr>
          <w:rFonts w:ascii="宋体" w:hAnsi="宋体" w:cs="宋体"/>
          <w:szCs w:val="21"/>
        </w:rPr>
        <w:outlineLvl w:val="1"/>
      </w:pPr>
      <w:r>
        <w:rPr>
          <w:rFonts w:hint="eastAsia" w:ascii="宋体" w:hAnsi="宋体" w:cs="宋体"/>
          <w:szCs w:val="21"/>
        </w:rPr>
        <w:t xml:space="preserve">1、政府采购合同的部分和全部都不得转让。</w:t>
      </w:r>
      <w:r/>
    </w:p>
    <w:p>
      <w:pPr>
        <w:pStyle w:val="821"/>
        <w:ind w:left="0" w:firstLine="0"/>
        <w:spacing w:line="460" w:lineRule="exact"/>
        <w:widowControl/>
        <w:rPr>
          <w:rFonts w:ascii="宋体" w:hAnsi="宋体" w:cs="宋体"/>
          <w:szCs w:val="21"/>
        </w:rPr>
        <w:outlineLvl w:val="1"/>
      </w:pPr>
      <w:r>
        <w:rPr>
          <w:rFonts w:hint="eastAsia" w:ascii="宋体" w:hAnsi="宋体" w:cs="宋体"/>
          <w:szCs w:val="21"/>
        </w:rPr>
        <w:t xml:space="preserve">九、合同的解除</w:t>
      </w:r>
      <w:r/>
    </w:p>
    <w:p>
      <w:pPr>
        <w:ind w:firstLine="420"/>
        <w:spacing w:line="460" w:lineRule="exact"/>
        <w:rPr>
          <w:rFonts w:ascii="宋体" w:hAnsi="宋体" w:cs="宋体"/>
          <w:szCs w:val="21"/>
        </w:rPr>
        <w:outlineLvl w:val="1"/>
      </w:pPr>
      <w:r>
        <w:rPr>
          <w:rFonts w:hint="eastAsia" w:ascii="宋体" w:hAnsi="宋体" w:cs="宋体"/>
          <w:szCs w:val="21"/>
        </w:rPr>
        <w:t xml:space="preserve">1、有下列情形之一，合同一方可以解除合同：</w:t>
      </w:r>
      <w:r/>
    </w:p>
    <w:p>
      <w:pPr>
        <w:ind w:firstLine="420"/>
        <w:spacing w:line="460" w:lineRule="exact"/>
        <w:rPr>
          <w:rFonts w:ascii="宋体" w:hAnsi="宋体" w:cs="宋体"/>
          <w:szCs w:val="21"/>
        </w:rPr>
        <w:outlineLvl w:val="1"/>
      </w:pPr>
      <w:r>
        <w:rPr>
          <w:rFonts w:hint="eastAsia" w:ascii="宋体" w:hAnsi="宋体" w:cs="宋体"/>
          <w:szCs w:val="21"/>
        </w:rPr>
        <w:t xml:space="preserve">（1）因不可抗力致使不能实现合同目的，未受不可抗力影响的一方有权解除合同；</w:t>
      </w:r>
      <w:r/>
    </w:p>
    <w:p>
      <w:pPr>
        <w:ind w:firstLine="420"/>
        <w:spacing w:line="460" w:lineRule="exact"/>
        <w:rPr>
          <w:rFonts w:ascii="宋体" w:hAnsi="宋体" w:cs="宋体"/>
          <w:szCs w:val="21"/>
        </w:rPr>
        <w:outlineLvl w:val="1"/>
      </w:pPr>
      <w:r>
        <w:rPr>
          <w:rFonts w:hint="eastAsia" w:ascii="宋体" w:hAnsi="宋体" w:cs="宋体"/>
          <w:szCs w:val="21"/>
        </w:rPr>
        <w:t xml:space="preserve">（2）因合同一方违约导致合同不能履行，另一方有权解除合同。</w:t>
      </w:r>
      <w:r/>
    </w:p>
    <w:p>
      <w:pPr>
        <w:pStyle w:val="821"/>
        <w:ind w:left="0" w:firstLine="0"/>
        <w:spacing w:line="460" w:lineRule="exact"/>
        <w:widowControl/>
        <w:rPr>
          <w:rFonts w:ascii="宋体" w:hAnsi="宋体" w:cs="宋体"/>
          <w:szCs w:val="21"/>
        </w:rPr>
        <w:outlineLvl w:val="1"/>
      </w:pPr>
      <w:r>
        <w:rPr>
          <w:rFonts w:hint="eastAsia" w:ascii="宋体" w:hAnsi="宋体" w:cs="宋体"/>
          <w:szCs w:val="21"/>
        </w:rPr>
        <w:t xml:space="preserve">十、争议解决办法</w:t>
      </w:r>
      <w:r/>
    </w:p>
    <w:p>
      <w:pPr>
        <w:ind w:firstLine="420"/>
        <w:spacing w:line="460" w:lineRule="exact"/>
        <w:rPr>
          <w:rFonts w:ascii="宋体" w:hAnsi="宋体" w:cs="宋体"/>
          <w:szCs w:val="21"/>
        </w:rPr>
        <w:outlineLvl w:val="1"/>
      </w:pPr>
      <w:r>
        <w:rPr>
          <w:rFonts w:hint="eastAsia" w:ascii="宋体" w:hAnsi="宋体" w:cs="宋体"/>
          <w:szCs w:val="21"/>
        </w:rPr>
        <w:t xml:space="preserve">因本合同或与本合同有关的一切事项发生争议，由双方友好协商解决。协商不成的，任何一方均可选择以下方式</w:t>
      </w:r>
      <w:r>
        <w:rPr>
          <w:rFonts w:hint="eastAsia" w:ascii="宋体" w:hAnsi="宋体" w:cs="宋体"/>
          <w:szCs w:val="21"/>
          <w:u w:val="single"/>
        </w:rPr>
        <w:t xml:space="preserve">（二）</w:t>
      </w:r>
      <w:r>
        <w:rPr>
          <w:rFonts w:hint="eastAsia" w:ascii="宋体" w:hAnsi="宋体" w:cs="宋体"/>
          <w:szCs w:val="21"/>
        </w:rPr>
        <w:t xml:space="preserve">解决：</w:t>
      </w:r>
      <w:r/>
    </w:p>
    <w:p>
      <w:pPr>
        <w:ind w:firstLine="420"/>
        <w:spacing w:line="460" w:lineRule="exact"/>
        <w:rPr>
          <w:rFonts w:ascii="宋体" w:hAnsi="宋体" w:cs="宋体"/>
          <w:szCs w:val="21"/>
        </w:rPr>
        <w:outlineLvl w:val="1"/>
      </w:pPr>
      <w:r>
        <w:rPr>
          <w:rFonts w:hint="eastAsia" w:ascii="宋体" w:hAnsi="宋体" w:cs="宋体"/>
          <w:szCs w:val="21"/>
        </w:rPr>
        <w:t xml:space="preserve">方式一：双方达成仲裁协议，向约定的仲裁委员会申请仲裁，本合同约定的仲裁委员会是合同履行地仲裁机构；</w:t>
      </w:r>
      <w:r/>
    </w:p>
    <w:p>
      <w:pPr>
        <w:ind w:firstLine="420"/>
        <w:spacing w:line="460" w:lineRule="exact"/>
        <w:rPr>
          <w:rFonts w:ascii="宋体" w:hAnsi="宋体" w:cs="宋体"/>
          <w:szCs w:val="21"/>
        </w:rPr>
        <w:outlineLvl w:val="1"/>
      </w:pPr>
      <w:r>
        <w:rPr>
          <w:rFonts w:hint="eastAsia" w:ascii="宋体" w:hAnsi="宋体" w:cs="宋体"/>
          <w:szCs w:val="21"/>
        </w:rPr>
        <w:t xml:space="preserve">方式二：向甲方所在地的人民法院起诉。</w:t>
      </w:r>
      <w:r/>
    </w:p>
    <w:p>
      <w:pPr>
        <w:pStyle w:val="821"/>
        <w:ind w:left="0" w:firstLine="0"/>
        <w:spacing w:line="460" w:lineRule="exact"/>
        <w:widowControl/>
        <w:rPr>
          <w:rFonts w:ascii="宋体" w:hAnsi="宋体" w:cs="宋体"/>
          <w:szCs w:val="21"/>
        </w:rPr>
        <w:outlineLvl w:val="1"/>
      </w:pPr>
      <w:r>
        <w:rPr>
          <w:rFonts w:hint="eastAsia" w:ascii="宋体" w:hAnsi="宋体" w:cs="宋体"/>
          <w:szCs w:val="21"/>
        </w:rPr>
        <w:t xml:space="preserve">十一、合同生效及其他</w:t>
      </w:r>
      <w:r/>
    </w:p>
    <w:p>
      <w:pPr>
        <w:ind w:firstLine="420"/>
        <w:spacing w:line="460" w:lineRule="exact"/>
        <w:rPr>
          <w:rFonts w:ascii="宋体" w:hAnsi="宋体" w:cs="宋体"/>
          <w:szCs w:val="21"/>
        </w:rPr>
        <w:outlineLvl w:val="1"/>
      </w:pPr>
      <w:r>
        <w:rPr>
          <w:rFonts w:hint="eastAsia" w:ascii="宋体" w:hAnsi="宋体" w:cs="宋体"/>
          <w:szCs w:val="21"/>
        </w:rPr>
        <w:t xml:space="preserve">1、本合同经甲乙双方法定代表人或其委托代理人签字并加盖公章（或合同章）后生效，多页合同需甲、乙、招标代理机构加盖骑缝章，生效合同需网上公示。</w:t>
      </w:r>
      <w:r/>
    </w:p>
    <w:p>
      <w:pPr>
        <w:pStyle w:val="821"/>
        <w:ind w:left="0" w:firstLine="0"/>
        <w:rPr>
          <w:rFonts w:ascii="宋体" w:hAnsi="宋体" w:cs="宋体"/>
          <w:szCs w:val="21"/>
        </w:rPr>
        <w:outlineLvl w:val="1"/>
      </w:pPr>
      <w:r>
        <w:rPr>
          <w:rFonts w:ascii="宋体" w:hAnsi="宋体" w:cs="宋体"/>
          <w:szCs w:val="21"/>
        </w:rPr>
      </w:r>
      <w:r/>
    </w:p>
    <w:p>
      <w:pPr>
        <w:pStyle w:val="821"/>
        <w:ind w:left="0" w:firstLine="0"/>
        <w:rPr>
          <w:rFonts w:ascii="宋体" w:hAnsi="宋体" w:cs="宋体"/>
          <w:szCs w:val="21"/>
        </w:rPr>
        <w:outlineLvl w:val="1"/>
      </w:pPr>
      <w:r>
        <w:rPr>
          <w:rFonts w:hint="eastAsia" w:ascii="宋体" w:hAnsi="宋体" w:cs="宋体"/>
          <w:szCs w:val="21"/>
        </w:rPr>
        <w:t xml:space="preserve">十二、未尽事宜</w:t>
      </w:r>
      <w:r/>
    </w:p>
    <w:p>
      <w:pPr>
        <w:pStyle w:val="821"/>
        <w:ind w:left="0" w:firstLine="420"/>
        <w:rPr>
          <w:rFonts w:ascii="宋体" w:hAnsi="宋体" w:cs="宋体"/>
          <w:b w:val="0"/>
          <w:bCs/>
          <w:szCs w:val="21"/>
        </w:rPr>
      </w:pPr>
      <w:r>
        <w:rPr>
          <w:rFonts w:hint="eastAsia" w:ascii="宋体" w:hAnsi="宋体" w:cs="宋体"/>
          <w:b w:val="0"/>
          <w:bCs/>
          <w:szCs w:val="21"/>
        </w:rPr>
        <w:t xml:space="preserve">1、应按照《中华人民共和国民法典》、《中华人民共和国政府采购法》等相关法律法规之规定解释。</w:t>
      </w:r>
      <w:r/>
    </w:p>
    <w:p>
      <w:pPr>
        <w:ind w:firstLine="420"/>
        <w:spacing w:line="360" w:lineRule="auto"/>
        <w:rPr>
          <w:rFonts w:cs="宋体"/>
          <w:szCs w:val="21"/>
        </w:rPr>
      </w:pPr>
      <w:r>
        <w:rPr>
          <w:rFonts w:hint="eastAsia" w:ascii="宋体" w:hAnsi="宋体" w:cs="宋体"/>
          <w:bCs/>
          <w:szCs w:val="21"/>
        </w:rPr>
        <w:t xml:space="preserve">2、本合同一式</w:t>
      </w:r>
      <w:r>
        <w:rPr>
          <w:rFonts w:hint="eastAsia" w:ascii="宋体" w:hAnsi="宋体" w:cs="宋体"/>
          <w:bCs/>
          <w:szCs w:val="21"/>
          <w:u w:val="single"/>
        </w:rPr>
        <w:t xml:space="preserve"> 陆 </w:t>
      </w:r>
      <w:r>
        <w:rPr>
          <w:rFonts w:hint="eastAsia" w:ascii="宋体" w:hAnsi="宋体" w:cs="宋体"/>
          <w:bCs/>
          <w:szCs w:val="21"/>
        </w:rPr>
        <w:t xml:space="preserve">份，甲方、乙方各执</w:t>
      </w:r>
      <w:r>
        <w:rPr>
          <w:rFonts w:hint="eastAsia" w:ascii="宋体" w:hAnsi="宋体" w:cs="宋体"/>
          <w:bCs/>
          <w:szCs w:val="21"/>
          <w:u w:val="single"/>
        </w:rPr>
        <w:t xml:space="preserve"> 贰 </w:t>
      </w:r>
      <w:r>
        <w:rPr>
          <w:rFonts w:hint="eastAsia" w:ascii="宋体" w:hAnsi="宋体" w:cs="宋体"/>
          <w:bCs/>
          <w:szCs w:val="21"/>
        </w:rPr>
        <w:t xml:space="preserve"> 份，招标代理机构</w:t>
      </w:r>
      <w:r>
        <w:rPr>
          <w:rFonts w:hint="eastAsia" w:ascii="宋体" w:hAnsi="宋体" w:cs="宋体"/>
          <w:bCs/>
          <w:szCs w:val="21"/>
          <w:u w:val="single"/>
        </w:rPr>
        <w:t xml:space="preserve">贰</w:t>
      </w:r>
      <w:r>
        <w:rPr>
          <w:rFonts w:hint="eastAsia" w:ascii="宋体" w:hAnsi="宋体" w:cs="宋体"/>
          <w:bCs/>
          <w:szCs w:val="21"/>
        </w:rPr>
        <w:t xml:space="preserve">份</w:t>
      </w:r>
      <w:r>
        <w:rPr>
          <w:rFonts w:hint="eastAsia" w:ascii="宋体" w:hAnsi="宋体" w:cs="宋体"/>
          <w:szCs w:val="21"/>
        </w:rPr>
        <w:t xml:space="preserve">。经甲乙双方法定代表人签字盖章之日起即时生效，三个月试用期，如试用期考评不合格，甲方有权终止合同。</w:t>
      </w:r>
      <w:r/>
    </w:p>
    <w:p>
      <w:pPr>
        <w:ind w:left="425" w:hanging="425"/>
        <w:spacing w:line="360" w:lineRule="exact"/>
        <w:tabs>
          <w:tab w:val="left" w:pos="425" w:leader="none"/>
        </w:tabs>
        <w:rPr>
          <w:rFonts w:cs="宋体"/>
          <w:szCs w:val="21"/>
        </w:rPr>
      </w:pPr>
      <w:r>
        <w:rPr>
          <w:rFonts w:cs="宋体"/>
          <w:szCs w:val="21"/>
        </w:rPr>
      </w:r>
      <w:r/>
    </w:p>
    <w:p>
      <w:pPr>
        <w:spacing w:line="360" w:lineRule="auto"/>
        <w:rPr>
          <w:rFonts w:ascii="宋体" w:hAnsi="宋体"/>
          <w:szCs w:val="21"/>
          <w:lang w:val="zh-CN"/>
        </w:rPr>
      </w:pPr>
      <w:r>
        <w:rPr>
          <w:rFonts w:hint="eastAsia" w:ascii="宋体" w:hAnsi="宋体"/>
          <w:szCs w:val="21"/>
        </w:rPr>
        <w:t xml:space="preserve">甲方</w:t>
      </w:r>
      <w:r>
        <w:rPr>
          <w:rFonts w:hint="eastAsia" w:ascii="宋体" w:hAnsi="宋体" w:cs="宋体"/>
          <w:bCs/>
          <w:szCs w:val="21"/>
        </w:rPr>
        <w:t xml:space="preserve">（盖章）：</w:t>
      </w:r>
      <w:r>
        <w:rPr>
          <w:rFonts w:hint="eastAsia" w:ascii="宋体" w:hAnsi="宋体"/>
          <w:szCs w:val="21"/>
        </w:rPr>
        <w:t xml:space="preserve">                                  乙方</w:t>
      </w:r>
      <w:r>
        <w:rPr>
          <w:rFonts w:hint="eastAsia" w:ascii="宋体" w:hAnsi="宋体" w:cs="宋体"/>
          <w:bCs/>
          <w:szCs w:val="21"/>
        </w:rPr>
        <w:t xml:space="preserve">（盖章）：</w:t>
      </w:r>
      <w:r/>
    </w:p>
    <w:p>
      <w:pPr>
        <w:spacing w:line="360" w:lineRule="auto"/>
        <w:rPr>
          <w:rFonts w:ascii="宋体" w:hAnsi="宋体"/>
          <w:szCs w:val="21"/>
        </w:rPr>
      </w:pPr>
      <w:r>
        <w:rPr>
          <w:rFonts w:hint="eastAsia" w:ascii="宋体" w:hAnsi="宋体" w:cs="宋体"/>
          <w:bCs/>
          <w:szCs w:val="21"/>
        </w:rPr>
        <w:t xml:space="preserve">法定（授权）代表人（签字或盖章）：              法定（授权）代表人（签字或盖章）：</w:t>
      </w:r>
      <w:r/>
    </w:p>
    <w:p>
      <w:pPr>
        <w:spacing w:line="360" w:lineRule="auto"/>
        <w:rPr>
          <w:rFonts w:ascii="宋体" w:hAnsi="宋体"/>
          <w:szCs w:val="21"/>
        </w:rPr>
      </w:pPr>
      <w:r>
        <w:rPr>
          <w:rFonts w:hint="eastAsia" w:ascii="宋体" w:hAnsi="宋体"/>
          <w:szCs w:val="21"/>
        </w:rPr>
        <w:t xml:space="preserve">签约日期：                                      签约日期：</w:t>
      </w:r>
      <w:r/>
    </w:p>
    <w:p>
      <w:pPr>
        <w:rPr>
          <w:rFonts w:hint="eastAsia" w:ascii="宋体" w:hAnsi="宋体"/>
          <w:szCs w:val="21"/>
        </w:rPr>
      </w:pPr>
      <w:r>
        <w:rPr>
          <w:rFonts w:hint="eastAsia" w:ascii="宋体" w:hAnsi="宋体"/>
          <w:szCs w:val="21"/>
        </w:rPr>
        <w:br w:type="page" w:clear="all"/>
      </w:r>
      <w:r/>
    </w:p>
    <w:p>
      <w:pPr>
        <w:spacing w:line="360" w:lineRule="auto"/>
      </w:pPr>
      <w:r>
        <w:rPr>
          <w:rFonts w:hint="eastAsia" w:ascii="Times New Roman" w:hAnsi="Times New Roman" w:cs="宋体"/>
          <w:szCs w:val="24"/>
        </w:rPr>
        <w:t xml:space="preserve">合同附件</w:t>
      </w:r>
      <w:r>
        <w:rPr>
          <w:rFonts w:ascii="Times New Roman" w:hAnsi="Times New Roman"/>
          <w:szCs w:val="24"/>
        </w:rPr>
        <w:t xml:space="preserve">1</w:t>
      </w:r>
      <w:r>
        <w:rPr>
          <w:rFonts w:hint="eastAsia" w:ascii="Times New Roman" w:hAnsi="Times New Roman" w:cs="宋体"/>
          <w:szCs w:val="24"/>
        </w:rPr>
        <w:t xml:space="preserve">：</w:t>
      </w:r>
      <w:r/>
    </w:p>
    <w:p>
      <w:pPr>
        <w:pStyle w:val="1086"/>
        <w:rPr>
          <w:rFonts w:hAnsi="宋体"/>
          <w:szCs w:val="21"/>
        </w:rPr>
      </w:pPr>
      <w:r>
        <w:rPr>
          <w:rFonts w:hAnsi="宋体"/>
          <w:szCs w:val="21"/>
        </w:rPr>
      </w:r>
      <w:r/>
    </w:p>
    <w:p>
      <w:pPr>
        <w:jc w:val="center"/>
        <w:widowControl/>
        <w:rPr>
          <w:rFonts w:ascii="宋体" w:hAnsi="宋体" w:cs="宋体"/>
          <w:b/>
          <w:bCs/>
          <w:szCs w:val="21"/>
        </w:rPr>
      </w:pPr>
      <w:r>
        <w:rPr>
          <w:rFonts w:hint="eastAsia" w:ascii="宋体" w:hAnsi="宋体" w:cs="宋体"/>
          <w:b/>
          <w:bCs/>
          <w:szCs w:val="21"/>
        </w:rPr>
        <w:t xml:space="preserve">履约验收方案</w:t>
      </w:r>
      <w:r/>
    </w:p>
    <w:p>
      <w:pPr>
        <w:ind w:firstLine="420"/>
        <w:spacing w:line="400" w:lineRule="exact"/>
      </w:pPr>
      <w:r>
        <w:rPr>
          <w:rFonts w:hint="eastAsia"/>
        </w:rPr>
        <w:t xml:space="preserve">一、 验收单位</w:t>
      </w:r>
      <w:r/>
    </w:p>
    <w:p>
      <w:pPr>
        <w:ind w:firstLine="420"/>
        <w:spacing w:line="400" w:lineRule="exact"/>
        <w:rPr>
          <w:rFonts w:hint="eastAsia" w:eastAsia="宋体"/>
          <w:lang w:eastAsia="zh-CN"/>
        </w:rPr>
      </w:pPr>
      <w:r>
        <w:rPr>
          <w:rFonts w:hint="eastAsia"/>
          <w:lang w:eastAsia="zh-CN"/>
        </w:rPr>
        <w:t xml:space="preserve">苏州市吴江区盛泽社区卫生服务中心</w:t>
      </w:r>
      <w:r/>
    </w:p>
    <w:p>
      <w:pPr>
        <w:ind w:firstLine="420"/>
        <w:spacing w:line="400" w:lineRule="exact"/>
      </w:pPr>
      <w:r>
        <w:rPr>
          <w:rFonts w:hint="eastAsia"/>
        </w:rPr>
        <w:t xml:space="preserve">二、验收时间：     年    月</w:t>
      </w:r>
      <w:r/>
    </w:p>
    <w:p>
      <w:pPr>
        <w:ind w:firstLine="420"/>
        <w:spacing w:line="400" w:lineRule="exact"/>
      </w:pPr>
      <w:r>
        <w:rPr>
          <w:rFonts w:hint="eastAsia"/>
        </w:rPr>
        <w:t xml:space="preserve">三、验收内容、标准及程序</w:t>
      </w:r>
      <w:r/>
    </w:p>
    <w:p>
      <w:pPr>
        <w:ind w:firstLine="420"/>
        <w:spacing w:line="400" w:lineRule="exact"/>
      </w:pPr>
      <w:r>
        <w:rPr>
          <w:rFonts w:hint="eastAsia"/>
        </w:rPr>
        <w:t xml:space="preserve">验收内容、标准及程序</w:t>
      </w:r>
      <w:r/>
    </w:p>
    <w:p>
      <w:pPr>
        <w:ind w:firstLine="420"/>
        <w:spacing w:line="400" w:lineRule="exact"/>
      </w:pPr>
      <w:r>
        <w:rPr>
          <w:rFonts w:hint="eastAsia"/>
        </w:rPr>
        <w:t xml:space="preserve">验收工作由采购单位、成交单位参加。验收工作依据采购文件、采购合同等相关规定和要求执行。</w:t>
      </w:r>
      <w:r/>
    </w:p>
    <w:p>
      <w:pPr>
        <w:ind w:firstLine="420"/>
        <w:spacing w:line="400" w:lineRule="exact"/>
      </w:pPr>
      <w:r>
        <w:rPr>
          <w:rFonts w:hint="eastAsia"/>
        </w:rPr>
        <w:t xml:space="preserve">（一） 查阅资料</w:t>
      </w:r>
      <w:r/>
    </w:p>
    <w:p>
      <w:pPr>
        <w:ind w:firstLine="420"/>
        <w:spacing w:line="400" w:lineRule="exact"/>
      </w:pPr>
      <w:r>
        <w:rPr>
          <w:rFonts w:hint="eastAsia"/>
        </w:rPr>
        <w:t xml:space="preserve">公司营业执照、相关资质证书等。</w:t>
      </w:r>
      <w:r/>
    </w:p>
    <w:p>
      <w:pPr>
        <w:ind w:firstLine="420"/>
        <w:spacing w:line="400" w:lineRule="exact"/>
      </w:pPr>
      <w:r>
        <w:rPr>
          <w:rFonts w:hint="eastAsia"/>
        </w:rPr>
        <w:t xml:space="preserve">（二） 现场检查</w:t>
      </w:r>
      <w:r/>
    </w:p>
    <w:p>
      <w:pPr>
        <w:ind w:firstLine="420"/>
        <w:spacing w:line="400" w:lineRule="exact"/>
      </w:pPr>
      <w:r>
        <w:rPr>
          <w:rFonts w:hint="eastAsia"/>
        </w:rPr>
        <w:t xml:space="preserve">按要求逐项进行检查，结合采购文件、采购合同等相关规范标准执行。</w:t>
      </w:r>
      <w:r/>
    </w:p>
    <w:p>
      <w:pPr>
        <w:ind w:firstLine="420"/>
        <w:spacing w:line="400" w:lineRule="exact"/>
      </w:pPr>
      <w:r>
        <w:rPr>
          <w:rFonts w:hint="eastAsia"/>
        </w:rPr>
        <w:t xml:space="preserve">（三） 会签验收文件</w:t>
      </w:r>
      <w:r/>
    </w:p>
    <w:p>
      <w:pPr>
        <w:ind w:firstLine="420"/>
        <w:spacing w:line="400" w:lineRule="exact"/>
      </w:pPr>
      <w:r>
        <w:rPr>
          <w:rFonts w:hint="eastAsia"/>
        </w:rPr>
        <w:t xml:space="preserve">会签项目验收单。</w:t>
      </w:r>
      <w:r/>
    </w:p>
    <w:p>
      <w:pPr>
        <w:ind w:firstLine="420"/>
        <w:spacing w:line="400" w:lineRule="exact"/>
      </w:pPr>
      <w:r>
        <w:rPr>
          <w:rFonts w:hint="eastAsia"/>
        </w:rPr>
        <w:t xml:space="preserve">四、验收标准</w:t>
      </w:r>
      <w:r/>
    </w:p>
    <w:tbl>
      <w:tblPr>
        <w:tblStyle w:val="8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04"/>
        <w:gridCol w:w="1607"/>
        <w:gridCol w:w="1445"/>
        <w:gridCol w:w="2212"/>
        <w:gridCol w:w="1817"/>
      </w:tblGrid>
      <w:tr>
        <w:trPr>
          <w:jc w:val="center"/>
          <w:trHeight w:val="478"/>
        </w:trPr>
        <w:tc>
          <w:tcPr>
            <w:gridSpan w:val="5"/>
            <w:tcW w:w="8485" w:type="dxa"/>
            <w:vAlign w:val="center"/>
            <w:textDirection w:val="lrTb"/>
            <w:noWrap/>
          </w:tcPr>
          <w:p>
            <w:pPr>
              <w:pStyle w:val="1062"/>
              <w:ind w:left="598" w:right="-42" w:hanging="598"/>
              <w:jc w:val="center"/>
              <w:rPr>
                <w:sz w:val="21"/>
                <w:szCs w:val="21"/>
              </w:rPr>
            </w:pPr>
            <w:r>
              <w:rPr>
                <w:rFonts w:hint="eastAsia"/>
                <w:sz w:val="21"/>
                <w:szCs w:val="21"/>
              </w:rPr>
              <w:t xml:space="preserve">食堂食材、粮油、调味品、厨房易耗品等项目验收标准</w:t>
            </w:r>
            <w:r/>
          </w:p>
        </w:tc>
      </w:tr>
      <w:tr>
        <w:trPr>
          <w:jc w:val="center"/>
          <w:trHeight w:val="443"/>
        </w:trPr>
        <w:tc>
          <w:tcPr>
            <w:tcW w:w="1404" w:type="dxa"/>
            <w:vAlign w:val="center"/>
            <w:textDirection w:val="lrTb"/>
            <w:noWrap/>
          </w:tcPr>
          <w:p>
            <w:pPr>
              <w:pStyle w:val="1062"/>
              <w:jc w:val="center"/>
              <w:spacing w:before="76"/>
              <w:rPr>
                <w:sz w:val="21"/>
                <w:szCs w:val="21"/>
              </w:rPr>
            </w:pPr>
            <w:r>
              <w:rPr>
                <w:rFonts w:hint="eastAsia"/>
                <w:sz w:val="21"/>
                <w:szCs w:val="21"/>
              </w:rPr>
              <w:t xml:space="preserve">项目</w:t>
            </w:r>
            <w:r/>
          </w:p>
        </w:tc>
        <w:tc>
          <w:tcPr>
            <w:tcW w:w="1607" w:type="dxa"/>
            <w:vAlign w:val="center"/>
            <w:textDirection w:val="lrTb"/>
            <w:noWrap/>
          </w:tcPr>
          <w:p>
            <w:pPr>
              <w:pStyle w:val="1062"/>
              <w:ind w:left="108"/>
              <w:jc w:val="center"/>
              <w:spacing w:before="76"/>
              <w:rPr>
                <w:sz w:val="21"/>
                <w:szCs w:val="21"/>
              </w:rPr>
            </w:pPr>
            <w:r>
              <w:rPr>
                <w:rFonts w:hint="eastAsia"/>
                <w:sz w:val="21"/>
                <w:szCs w:val="21"/>
              </w:rPr>
              <w:t xml:space="preserve">名称</w:t>
            </w:r>
            <w:r/>
          </w:p>
        </w:tc>
        <w:tc>
          <w:tcPr>
            <w:tcW w:w="1445" w:type="dxa"/>
            <w:vAlign w:val="center"/>
            <w:textDirection w:val="lrTb"/>
            <w:noWrap/>
          </w:tcPr>
          <w:p>
            <w:pPr>
              <w:pStyle w:val="1062"/>
              <w:ind w:left="107"/>
              <w:jc w:val="center"/>
              <w:spacing w:before="76"/>
              <w:rPr>
                <w:sz w:val="21"/>
                <w:szCs w:val="21"/>
              </w:rPr>
            </w:pPr>
            <w:r>
              <w:rPr>
                <w:rFonts w:hint="eastAsia"/>
                <w:sz w:val="21"/>
                <w:szCs w:val="21"/>
              </w:rPr>
              <w:t xml:space="preserve">验收内容</w:t>
            </w:r>
            <w:r/>
          </w:p>
        </w:tc>
        <w:tc>
          <w:tcPr>
            <w:tcW w:w="2212" w:type="dxa"/>
            <w:vAlign w:val="center"/>
            <w:textDirection w:val="lrTb"/>
            <w:noWrap/>
          </w:tcPr>
          <w:p>
            <w:pPr>
              <w:pStyle w:val="1062"/>
              <w:ind w:left="107"/>
              <w:jc w:val="center"/>
              <w:spacing w:before="76"/>
              <w:rPr>
                <w:sz w:val="21"/>
                <w:szCs w:val="21"/>
              </w:rPr>
            </w:pPr>
            <w:r>
              <w:rPr>
                <w:rFonts w:hint="eastAsia"/>
                <w:sz w:val="21"/>
                <w:szCs w:val="21"/>
              </w:rPr>
              <w:t xml:space="preserve">验收标准</w:t>
            </w:r>
            <w:r/>
          </w:p>
        </w:tc>
        <w:tc>
          <w:tcPr>
            <w:tcW w:w="1817" w:type="dxa"/>
            <w:vAlign w:val="center"/>
            <w:textDirection w:val="lrTb"/>
            <w:noWrap/>
          </w:tcPr>
          <w:p>
            <w:pPr>
              <w:pStyle w:val="1062"/>
              <w:ind w:left="106"/>
              <w:jc w:val="center"/>
              <w:spacing w:before="76"/>
              <w:rPr>
                <w:sz w:val="21"/>
                <w:szCs w:val="21"/>
              </w:rPr>
            </w:pPr>
            <w:r>
              <w:rPr>
                <w:rFonts w:hint="eastAsia"/>
                <w:sz w:val="21"/>
                <w:szCs w:val="21"/>
              </w:rPr>
              <w:t xml:space="preserve">验收方式</w:t>
            </w:r>
            <w:r/>
          </w:p>
        </w:tc>
      </w:tr>
      <w:tr>
        <w:trPr>
          <w:jc w:val="center"/>
          <w:trHeight w:val="531"/>
        </w:trPr>
        <w:tc>
          <w:tcPr>
            <w:tcW w:w="1404" w:type="dxa"/>
            <w:vAlign w:val="center"/>
            <w:vMerge w:val="restart"/>
            <w:textDirection w:val="lrTb"/>
            <w:noWrap/>
          </w:tcPr>
          <w:p>
            <w:pPr>
              <w:pStyle w:val="1062"/>
              <w:ind w:left="321" w:right="102" w:hanging="212"/>
              <w:jc w:val="center"/>
              <w:rPr>
                <w:sz w:val="21"/>
                <w:szCs w:val="21"/>
              </w:rPr>
            </w:pPr>
            <w:r>
              <w:rPr>
                <w:rFonts w:hint="eastAsia"/>
                <w:sz w:val="21"/>
                <w:szCs w:val="21"/>
              </w:rPr>
              <w:t xml:space="preserve">查阅资料</w:t>
            </w:r>
            <w:r/>
          </w:p>
        </w:tc>
        <w:tc>
          <w:tcPr>
            <w:tcW w:w="1607" w:type="dxa"/>
            <w:vAlign w:val="center"/>
            <w:textDirection w:val="lrTb"/>
            <w:noWrap/>
          </w:tcPr>
          <w:p>
            <w:pPr>
              <w:pStyle w:val="1062"/>
              <w:ind w:left="108" w:right="182"/>
              <w:jc w:val="center"/>
              <w:spacing w:before="66"/>
              <w:rPr>
                <w:sz w:val="21"/>
                <w:szCs w:val="21"/>
              </w:rPr>
            </w:pPr>
            <w:r>
              <w:rPr>
                <w:rFonts w:hint="eastAsia"/>
                <w:spacing w:val="-8"/>
                <w:sz w:val="21"/>
                <w:szCs w:val="21"/>
              </w:rPr>
              <w:t xml:space="preserve">公司营业执照</w:t>
            </w:r>
            <w:r/>
          </w:p>
        </w:tc>
        <w:tc>
          <w:tcPr>
            <w:tcW w:w="1445" w:type="dxa"/>
            <w:vAlign w:val="center"/>
            <w:textDirection w:val="lrTb"/>
            <w:noWrap/>
          </w:tcPr>
          <w:p>
            <w:pPr>
              <w:pStyle w:val="1062"/>
              <w:ind w:left="107"/>
              <w:jc w:val="center"/>
              <w:rPr>
                <w:sz w:val="21"/>
                <w:szCs w:val="21"/>
              </w:rPr>
            </w:pPr>
            <w:r>
              <w:rPr>
                <w:rFonts w:hint="eastAsia"/>
                <w:sz w:val="21"/>
                <w:szCs w:val="21"/>
                <w:lang w:eastAsia="zh-CN"/>
              </w:rPr>
              <w:t xml:space="preserve">成交</w:t>
            </w:r>
            <w:r>
              <w:rPr>
                <w:rFonts w:hint="eastAsia"/>
                <w:sz w:val="21"/>
                <w:szCs w:val="21"/>
              </w:rPr>
              <w:t xml:space="preserve">单位信息校对</w:t>
            </w:r>
            <w:r/>
          </w:p>
        </w:tc>
        <w:tc>
          <w:tcPr>
            <w:tcW w:w="2212" w:type="dxa"/>
            <w:vAlign w:val="center"/>
            <w:textDirection w:val="lrTb"/>
            <w:noWrap/>
          </w:tcPr>
          <w:p>
            <w:pPr>
              <w:pStyle w:val="1062"/>
              <w:ind w:left="107"/>
              <w:jc w:val="center"/>
              <w:rPr>
                <w:sz w:val="21"/>
                <w:szCs w:val="21"/>
              </w:rPr>
            </w:pPr>
            <w:r>
              <w:rPr>
                <w:rFonts w:hint="eastAsia"/>
                <w:sz w:val="21"/>
                <w:szCs w:val="21"/>
              </w:rPr>
              <w:t xml:space="preserve">齐全、相符</w:t>
            </w:r>
            <w:r/>
          </w:p>
        </w:tc>
        <w:tc>
          <w:tcPr>
            <w:tcW w:w="1817" w:type="dxa"/>
            <w:vAlign w:val="center"/>
            <w:textDirection w:val="lrTb"/>
            <w:noWrap/>
          </w:tcPr>
          <w:p>
            <w:pPr>
              <w:pStyle w:val="1062"/>
              <w:ind w:left="106"/>
              <w:jc w:val="center"/>
              <w:rPr>
                <w:sz w:val="21"/>
                <w:szCs w:val="21"/>
              </w:rPr>
            </w:pPr>
            <w:r>
              <w:rPr>
                <w:rFonts w:hint="eastAsia"/>
                <w:sz w:val="21"/>
                <w:szCs w:val="21"/>
              </w:rPr>
              <w:t xml:space="preserve">查看、归案</w:t>
            </w:r>
            <w:r/>
          </w:p>
        </w:tc>
      </w:tr>
      <w:tr>
        <w:trPr>
          <w:jc w:val="center"/>
          <w:trHeight w:val="537"/>
        </w:trPr>
        <w:tc>
          <w:tcPr>
            <w:tcW w:w="1404" w:type="dxa"/>
            <w:vAlign w:val="center"/>
            <w:vMerge w:val="continue"/>
            <w:textDirection w:val="lrTb"/>
            <w:noWrap/>
          </w:tcPr>
          <w:p>
            <w:pPr>
              <w:jc w:val="center"/>
              <w:rPr>
                <w:rFonts w:ascii="宋体" w:hAnsi="宋体" w:cs="宋体"/>
                <w:sz w:val="21"/>
                <w:szCs w:val="21"/>
              </w:rPr>
            </w:pPr>
            <w:r>
              <w:rPr>
                <w:rFonts w:ascii="宋体" w:hAnsi="宋体" w:cs="宋体"/>
                <w:sz w:val="21"/>
                <w:szCs w:val="21"/>
              </w:rPr>
            </w:r>
            <w:r/>
          </w:p>
        </w:tc>
        <w:tc>
          <w:tcPr>
            <w:tcW w:w="1607" w:type="dxa"/>
            <w:vAlign w:val="center"/>
            <w:textDirection w:val="lrTb"/>
            <w:noWrap/>
          </w:tcPr>
          <w:p>
            <w:pPr>
              <w:pStyle w:val="1062"/>
              <w:ind w:left="149" w:right="141" w:firstLine="2"/>
              <w:jc w:val="center"/>
              <w:spacing w:before="65"/>
              <w:rPr>
                <w:sz w:val="21"/>
                <w:szCs w:val="21"/>
                <w:lang w:val="en-US"/>
              </w:rPr>
            </w:pPr>
            <w:r>
              <w:rPr>
                <w:rFonts w:hint="eastAsia"/>
                <w:sz w:val="21"/>
                <w:szCs w:val="21"/>
              </w:rPr>
              <w:t xml:space="preserve">服务相关</w:t>
            </w:r>
            <w:r>
              <w:rPr>
                <w:rFonts w:hint="eastAsia"/>
                <w:spacing w:val="-8"/>
                <w:sz w:val="21"/>
                <w:szCs w:val="21"/>
                <w:lang w:val="en-US"/>
              </w:rPr>
              <w:t xml:space="preserve">资质</w:t>
            </w:r>
            <w:r/>
          </w:p>
        </w:tc>
        <w:tc>
          <w:tcPr>
            <w:tcW w:w="1445" w:type="dxa"/>
            <w:vAlign w:val="center"/>
            <w:textDirection w:val="lrTb"/>
            <w:noWrap/>
          </w:tcPr>
          <w:p>
            <w:pPr>
              <w:pStyle w:val="1062"/>
              <w:ind w:left="107"/>
              <w:jc w:val="center"/>
              <w:spacing w:before="115"/>
              <w:rPr>
                <w:sz w:val="21"/>
                <w:szCs w:val="21"/>
              </w:rPr>
            </w:pPr>
            <w:r>
              <w:rPr>
                <w:rFonts w:hint="eastAsia"/>
                <w:sz w:val="21"/>
                <w:szCs w:val="21"/>
              </w:rPr>
              <w:t xml:space="preserve">服务资质校对</w:t>
            </w:r>
            <w:r/>
          </w:p>
        </w:tc>
        <w:tc>
          <w:tcPr>
            <w:tcW w:w="2212" w:type="dxa"/>
            <w:vAlign w:val="center"/>
            <w:textDirection w:val="lrTb"/>
            <w:noWrap/>
          </w:tcPr>
          <w:p>
            <w:pPr>
              <w:pStyle w:val="1062"/>
              <w:ind w:left="107"/>
              <w:jc w:val="center"/>
              <w:spacing w:before="115"/>
              <w:rPr>
                <w:sz w:val="21"/>
                <w:szCs w:val="21"/>
              </w:rPr>
            </w:pPr>
            <w:r>
              <w:rPr>
                <w:rFonts w:hint="eastAsia"/>
                <w:sz w:val="21"/>
                <w:szCs w:val="21"/>
              </w:rPr>
              <w:t xml:space="preserve">齐全、相符</w:t>
            </w:r>
            <w:r/>
          </w:p>
        </w:tc>
        <w:tc>
          <w:tcPr>
            <w:tcW w:w="1817" w:type="dxa"/>
            <w:vAlign w:val="center"/>
            <w:textDirection w:val="lrTb"/>
            <w:noWrap/>
          </w:tcPr>
          <w:p>
            <w:pPr>
              <w:pStyle w:val="1062"/>
              <w:ind w:left="106"/>
              <w:jc w:val="center"/>
              <w:spacing w:before="115"/>
              <w:rPr>
                <w:sz w:val="21"/>
                <w:szCs w:val="21"/>
              </w:rPr>
            </w:pPr>
            <w:r>
              <w:rPr>
                <w:rFonts w:hint="eastAsia"/>
                <w:sz w:val="21"/>
                <w:szCs w:val="21"/>
              </w:rPr>
              <w:t xml:space="preserve">查看、归案</w:t>
            </w:r>
            <w:r/>
          </w:p>
        </w:tc>
      </w:tr>
      <w:tr>
        <w:trPr>
          <w:jc w:val="center"/>
          <w:trHeight w:val="537"/>
        </w:trPr>
        <w:tc>
          <w:tcPr>
            <w:tcW w:w="1404" w:type="dxa"/>
            <w:vAlign w:val="center"/>
            <w:vMerge w:val="continue"/>
            <w:textDirection w:val="lrTb"/>
            <w:noWrap/>
          </w:tcPr>
          <w:p>
            <w:pPr>
              <w:jc w:val="center"/>
              <w:rPr>
                <w:rFonts w:ascii="宋体" w:hAnsi="宋体" w:cs="宋体"/>
                <w:sz w:val="21"/>
                <w:szCs w:val="21"/>
              </w:rPr>
            </w:pPr>
            <w:r>
              <w:rPr>
                <w:rFonts w:ascii="宋体" w:hAnsi="宋体" w:cs="宋体"/>
                <w:sz w:val="21"/>
                <w:szCs w:val="21"/>
              </w:rPr>
            </w:r>
            <w:r/>
          </w:p>
        </w:tc>
        <w:tc>
          <w:tcPr>
            <w:tcW w:w="1607" w:type="dxa"/>
            <w:vAlign w:val="center"/>
            <w:textDirection w:val="lrTb"/>
            <w:noWrap/>
          </w:tcPr>
          <w:p>
            <w:pPr>
              <w:jc w:val="center"/>
              <w:keepLines w:val="0"/>
              <w:keepNext w:val="0"/>
              <w:spacing w:line="17" w:lineRule="atLeast"/>
              <w:widowControl/>
              <w:rPr>
                <w:rFonts w:hint="eastAsia" w:ascii="宋体" w:hAnsi="宋体" w:eastAsia="宋体" w:cs="宋体"/>
                <w:sz w:val="21"/>
                <w:szCs w:val="21"/>
                <w:lang w:val="zh-CN" w:eastAsia="zh-CN" w:bidi="zh-CN"/>
              </w:rPr>
              <w:suppressLineNumbers w:val="0"/>
            </w:pPr>
            <w:r>
              <w:rPr>
                <w:rFonts w:hint="default" w:ascii="宋体" w:hAnsi="宋体" w:eastAsia="宋体" w:cs="宋体"/>
                <w:sz w:val="21"/>
                <w:szCs w:val="21"/>
                <w:lang w:val="en-US" w:eastAsia="zh-CN" w:bidi="zh-CN"/>
              </w:rPr>
              <w:t xml:space="preserve">产品合格证明</w:t>
            </w:r>
            <w:r/>
          </w:p>
        </w:tc>
        <w:tc>
          <w:tcPr>
            <w:tcW w:w="1445" w:type="dxa"/>
            <w:vAlign w:val="center"/>
            <w:textDirection w:val="lrTb"/>
            <w:noWrap/>
          </w:tcPr>
          <w:p>
            <w:pPr>
              <w:jc w:val="center"/>
              <w:keepLines w:val="0"/>
              <w:keepNext w:val="0"/>
              <w:spacing w:line="17" w:lineRule="atLeast"/>
              <w:widowControl/>
              <w:rPr>
                <w:rFonts w:hint="eastAsia" w:ascii="宋体" w:hAnsi="宋体" w:eastAsia="宋体" w:cs="宋体"/>
                <w:sz w:val="21"/>
                <w:szCs w:val="21"/>
                <w:lang w:val="zh-CN" w:eastAsia="zh-CN" w:bidi="zh-CN"/>
              </w:rPr>
              <w:suppressLineNumbers w:val="0"/>
            </w:pPr>
            <w:r>
              <w:rPr>
                <w:rFonts w:hint="default" w:ascii="宋体" w:hAnsi="宋体" w:eastAsia="宋体" w:cs="宋体"/>
                <w:sz w:val="21"/>
                <w:szCs w:val="21"/>
                <w:lang w:val="en-US" w:eastAsia="zh-CN" w:bidi="zh-CN"/>
              </w:rPr>
              <w:t xml:space="preserve">质量安全证明文件</w:t>
            </w:r>
            <w:r/>
          </w:p>
        </w:tc>
        <w:tc>
          <w:tcPr>
            <w:shd w:val="clear" w:color="auto" w:fill="auto"/>
            <w:tcW w:w="2212" w:type="dxa"/>
            <w:vAlign w:val="center"/>
            <w:textDirection w:val="lrTb"/>
            <w:noWrap/>
          </w:tcPr>
          <w:p>
            <w:pPr>
              <w:pStyle w:val="1062"/>
              <w:ind w:left="107"/>
              <w:jc w:val="center"/>
              <w:spacing w:before="115"/>
              <w:rPr>
                <w:rFonts w:hint="eastAsia" w:ascii="宋体" w:hAnsi="宋体" w:eastAsia="宋体" w:cs="宋体"/>
                <w:sz w:val="21"/>
                <w:szCs w:val="21"/>
                <w:lang w:val="zh-CN" w:eastAsia="zh-CN" w:bidi="zh-CN"/>
              </w:rPr>
            </w:pPr>
            <w:r>
              <w:rPr>
                <w:rFonts w:hint="eastAsia"/>
                <w:sz w:val="21"/>
                <w:szCs w:val="21"/>
              </w:rPr>
              <w:t xml:space="preserve">齐全、相符</w:t>
            </w:r>
            <w:r/>
          </w:p>
        </w:tc>
        <w:tc>
          <w:tcPr>
            <w:shd w:val="clear" w:color="auto" w:fill="auto"/>
            <w:tcW w:w="1817" w:type="dxa"/>
            <w:vAlign w:val="center"/>
            <w:textDirection w:val="lrTb"/>
            <w:noWrap/>
          </w:tcPr>
          <w:p>
            <w:pPr>
              <w:pStyle w:val="1062"/>
              <w:ind w:left="106"/>
              <w:jc w:val="center"/>
              <w:spacing w:before="115"/>
              <w:rPr>
                <w:rFonts w:hint="eastAsia" w:ascii="宋体" w:hAnsi="宋体" w:eastAsia="宋体" w:cs="宋体"/>
                <w:sz w:val="21"/>
                <w:szCs w:val="21"/>
                <w:lang w:val="zh-CN" w:eastAsia="zh-CN" w:bidi="zh-CN"/>
              </w:rPr>
            </w:pPr>
            <w:r>
              <w:rPr>
                <w:rFonts w:hint="eastAsia"/>
                <w:sz w:val="21"/>
                <w:szCs w:val="21"/>
              </w:rPr>
              <w:t xml:space="preserve">查看、归案</w:t>
            </w:r>
            <w:r/>
          </w:p>
        </w:tc>
      </w:tr>
      <w:tr>
        <w:trPr>
          <w:jc w:val="center"/>
          <w:trHeight w:val="537"/>
        </w:trPr>
        <w:tc>
          <w:tcPr>
            <w:tcW w:w="1404" w:type="dxa"/>
            <w:vAlign w:val="center"/>
            <w:vMerge w:val="restart"/>
            <w:textDirection w:val="lrTb"/>
            <w:noWrap/>
          </w:tcPr>
          <w:p>
            <w:pPr>
              <w:jc w:val="center"/>
              <w:keepLines w:val="0"/>
              <w:keepNext w:val="0"/>
              <w:spacing w:line="17" w:lineRule="atLeast"/>
              <w:widowControl/>
              <w:rPr>
                <w:rFonts w:hint="eastAsia" w:ascii="宋体" w:hAnsi="宋体" w:eastAsia="宋体" w:cs="宋体"/>
                <w:spacing w:val="-8"/>
                <w:sz w:val="21"/>
                <w:szCs w:val="21"/>
                <w:lang w:val="zh-CN" w:eastAsia="zh-CN" w:bidi="zh-CN"/>
              </w:rPr>
              <w:suppressLineNumbers w:val="0"/>
            </w:pPr>
            <w:r>
              <w:rPr>
                <w:rFonts w:hint="eastAsia" w:ascii="宋体" w:hAnsi="宋体" w:eastAsia="宋体" w:cs="宋体"/>
                <w:spacing w:val="-8"/>
                <w:sz w:val="21"/>
                <w:szCs w:val="21"/>
                <w:lang w:val="zh-CN" w:eastAsia="zh-CN" w:bidi="zh-CN"/>
              </w:rPr>
              <w:t xml:space="preserve">仓储条件</w:t>
            </w:r>
            <w:r/>
          </w:p>
        </w:tc>
        <w:tc>
          <w:tcPr>
            <w:tcW w:w="1607" w:type="dxa"/>
            <w:vAlign w:val="center"/>
            <w:textDirection w:val="lrTb"/>
            <w:noWrap/>
          </w:tcPr>
          <w:p>
            <w:pPr>
              <w:jc w:val="center"/>
              <w:keepLines w:val="0"/>
              <w:keepNext w:val="0"/>
              <w:spacing w:line="17" w:lineRule="atLeast"/>
              <w:widowControl/>
              <w:rPr>
                <w:rFonts w:hint="default" w:ascii="宋体" w:hAnsi="宋体" w:eastAsia="宋体" w:cs="宋体"/>
                <w:spacing w:val="-8"/>
                <w:sz w:val="21"/>
                <w:szCs w:val="21"/>
                <w:lang w:val="en-US" w:eastAsia="zh-CN" w:bidi="zh-CN"/>
              </w:rPr>
              <w:suppressLineNumbers w:val="0"/>
            </w:pPr>
            <w:r>
              <w:rPr>
                <w:rFonts w:hint="default" w:ascii="宋体" w:hAnsi="宋体" w:eastAsia="宋体" w:cs="宋体"/>
                <w:spacing w:val="-8"/>
                <w:sz w:val="21"/>
                <w:szCs w:val="21"/>
                <w:lang w:val="en-US" w:eastAsia="zh-CN" w:bidi="zh-CN"/>
              </w:rPr>
              <w:t xml:space="preserve">运输工具</w:t>
            </w:r>
            <w:r/>
          </w:p>
        </w:tc>
        <w:tc>
          <w:tcPr>
            <w:tcW w:w="1445" w:type="dxa"/>
            <w:vAlign w:val="center"/>
            <w:textDirection w:val="lrTb"/>
            <w:noWrap/>
          </w:tcPr>
          <w:p>
            <w:pPr>
              <w:jc w:val="center"/>
              <w:keepLines w:val="0"/>
              <w:keepNext w:val="0"/>
              <w:spacing w:line="17" w:lineRule="atLeast"/>
              <w:widowControl/>
              <w:rPr>
                <w:rFonts w:hint="default" w:ascii="宋体" w:hAnsi="宋体" w:eastAsia="宋体" w:cs="宋体"/>
                <w:spacing w:val="-8"/>
                <w:sz w:val="21"/>
                <w:szCs w:val="21"/>
                <w:lang w:val="en-US" w:eastAsia="zh-CN" w:bidi="zh-CN"/>
              </w:rPr>
              <w:suppressLineNumbers w:val="0"/>
            </w:pPr>
            <w:r>
              <w:rPr>
                <w:rFonts w:hint="default" w:ascii="宋体" w:hAnsi="宋体" w:eastAsia="宋体" w:cs="宋体"/>
                <w:spacing w:val="-8"/>
                <w:sz w:val="21"/>
                <w:szCs w:val="21"/>
                <w:lang w:val="en-US" w:eastAsia="zh-CN" w:bidi="zh-CN"/>
              </w:rPr>
              <w:t xml:space="preserve">车辆卫生与安全状况</w:t>
            </w:r>
            <w:r/>
          </w:p>
        </w:tc>
        <w:tc>
          <w:tcPr>
            <w:shd w:val="clear" w:color="auto" w:fill="auto"/>
            <w:tcW w:w="2212" w:type="dxa"/>
            <w:vAlign w:val="center"/>
            <w:textDirection w:val="lrTb"/>
            <w:noWrap/>
          </w:tcPr>
          <w:p>
            <w:pPr>
              <w:jc w:val="center"/>
              <w:keepLines w:val="0"/>
              <w:keepNext w:val="0"/>
              <w:spacing w:line="17" w:lineRule="atLeast"/>
              <w:widowControl/>
              <w:rPr>
                <w:rFonts w:hint="eastAsia" w:ascii="宋体" w:hAnsi="宋体" w:eastAsia="宋体" w:cs="宋体"/>
                <w:spacing w:val="-8"/>
                <w:sz w:val="21"/>
                <w:szCs w:val="21"/>
                <w:lang w:val="zh-CN" w:eastAsia="zh-CN" w:bidi="zh-CN"/>
              </w:rPr>
              <w:suppressLineNumbers w:val="0"/>
            </w:pPr>
            <w:r>
              <w:rPr>
                <w:rFonts w:hint="default" w:ascii="宋体" w:hAnsi="宋体" w:eastAsia="宋体" w:cs="宋体"/>
                <w:spacing w:val="-8"/>
                <w:sz w:val="21"/>
                <w:szCs w:val="21"/>
                <w:lang w:val="en-US" w:eastAsia="zh-CN" w:bidi="zh-CN"/>
              </w:rPr>
              <w:t xml:space="preserve">运输车辆专用，清洁卫生，无污染、无异味。配备必要的防晒、防雨、冷藏、冷冻设施。</w:t>
            </w:r>
            <w:r/>
          </w:p>
        </w:tc>
        <w:tc>
          <w:tcPr>
            <w:shd w:val="clear" w:color="auto" w:fill="auto"/>
            <w:tcW w:w="1817" w:type="dxa"/>
            <w:vAlign w:val="center"/>
            <w:textDirection w:val="lrTb"/>
            <w:noWrap/>
          </w:tcPr>
          <w:p>
            <w:pPr>
              <w:jc w:val="center"/>
              <w:keepLines w:val="0"/>
              <w:keepNext w:val="0"/>
              <w:spacing w:line="17" w:lineRule="atLeast"/>
              <w:widowControl/>
              <w:rPr>
                <w:rFonts w:hint="eastAsia" w:ascii="宋体" w:hAnsi="宋体" w:eastAsia="宋体" w:cs="宋体"/>
                <w:spacing w:val="-8"/>
                <w:sz w:val="21"/>
                <w:szCs w:val="21"/>
                <w:lang w:val="zh-CN" w:eastAsia="zh-CN" w:bidi="zh-CN"/>
              </w:rPr>
              <w:suppressLineNumbers w:val="0"/>
            </w:pPr>
            <w:r>
              <w:rPr>
                <w:rFonts w:hint="default" w:ascii="宋体" w:hAnsi="宋体" w:eastAsia="宋体" w:cs="宋体"/>
                <w:spacing w:val="-8"/>
                <w:sz w:val="21"/>
                <w:szCs w:val="21"/>
                <w:lang w:val="en-US" w:eastAsia="zh-CN" w:bidi="zh-CN"/>
              </w:rPr>
              <w:t xml:space="preserve">现场检查送货车辆。</w:t>
            </w:r>
            <w:r/>
          </w:p>
        </w:tc>
      </w:tr>
      <w:tr>
        <w:trPr>
          <w:jc w:val="center"/>
          <w:trHeight w:val="537"/>
        </w:trPr>
        <w:tc>
          <w:tcPr>
            <w:tcW w:w="1404" w:type="dxa"/>
            <w:vAlign w:val="center"/>
            <w:vMerge w:val="continue"/>
            <w:textDirection w:val="lrTb"/>
            <w:noWrap/>
          </w:tcPr>
          <w:p>
            <w:pPr>
              <w:jc w:val="center"/>
              <w:keepLines w:val="0"/>
              <w:keepNext w:val="0"/>
              <w:spacing w:line="17" w:lineRule="atLeast"/>
              <w:widowControl/>
              <w:rPr>
                <w:rFonts w:hint="eastAsia" w:ascii="宋体" w:hAnsi="宋体" w:eastAsia="宋体" w:cs="宋体"/>
                <w:spacing w:val="-8"/>
                <w:sz w:val="21"/>
                <w:szCs w:val="21"/>
                <w:lang w:val="zh-CN" w:eastAsia="zh-CN" w:bidi="zh-CN"/>
              </w:rPr>
              <w:suppressLineNumbers w:val="0"/>
            </w:pPr>
            <w:r>
              <w:rPr>
                <w:rFonts w:hint="eastAsia" w:ascii="宋体" w:hAnsi="宋体" w:eastAsia="宋体" w:cs="宋体"/>
                <w:spacing w:val="-8"/>
                <w:sz w:val="21"/>
                <w:szCs w:val="21"/>
                <w:lang w:val="zh-CN" w:eastAsia="zh-CN" w:bidi="zh-CN"/>
              </w:rPr>
            </w:r>
            <w:r/>
          </w:p>
        </w:tc>
        <w:tc>
          <w:tcPr>
            <w:tcW w:w="1607" w:type="dxa"/>
            <w:vAlign w:val="center"/>
            <w:textDirection w:val="lrTb"/>
            <w:noWrap/>
          </w:tcPr>
          <w:p>
            <w:pPr>
              <w:jc w:val="center"/>
              <w:keepLines w:val="0"/>
              <w:keepNext w:val="0"/>
              <w:spacing w:line="17" w:lineRule="atLeast"/>
              <w:widowControl/>
              <w:rPr>
                <w:rFonts w:hint="default" w:ascii="宋体" w:hAnsi="宋体" w:eastAsia="宋体" w:cs="宋体"/>
                <w:spacing w:val="-8"/>
                <w:sz w:val="21"/>
                <w:szCs w:val="21"/>
                <w:lang w:val="en-US" w:eastAsia="zh-CN" w:bidi="zh-CN"/>
              </w:rPr>
              <w:suppressLineNumbers w:val="0"/>
            </w:pPr>
            <w:r>
              <w:rPr>
                <w:rFonts w:hint="default" w:ascii="宋体" w:hAnsi="宋体" w:eastAsia="宋体" w:cs="宋体"/>
                <w:spacing w:val="-8"/>
                <w:sz w:val="21"/>
                <w:szCs w:val="21"/>
                <w:lang w:val="en-US" w:eastAsia="zh-CN" w:bidi="zh-CN"/>
              </w:rPr>
              <w:t xml:space="preserve">仓库环境</w:t>
            </w:r>
            <w:r/>
          </w:p>
        </w:tc>
        <w:tc>
          <w:tcPr>
            <w:tcW w:w="1445" w:type="dxa"/>
            <w:vAlign w:val="center"/>
            <w:textDirection w:val="lrTb"/>
            <w:noWrap/>
          </w:tcPr>
          <w:p>
            <w:pPr>
              <w:jc w:val="center"/>
              <w:keepLines w:val="0"/>
              <w:keepNext w:val="0"/>
              <w:spacing w:line="17" w:lineRule="atLeast"/>
              <w:widowControl/>
              <w:rPr>
                <w:rFonts w:hint="default" w:ascii="宋体" w:hAnsi="宋体" w:eastAsia="宋体" w:cs="宋体"/>
                <w:spacing w:val="-8"/>
                <w:sz w:val="21"/>
                <w:szCs w:val="21"/>
                <w:lang w:val="en-US" w:eastAsia="zh-CN" w:bidi="zh-CN"/>
              </w:rPr>
              <w:suppressLineNumbers w:val="0"/>
            </w:pPr>
            <w:r>
              <w:rPr>
                <w:rFonts w:hint="default" w:ascii="宋体" w:hAnsi="宋体" w:eastAsia="宋体" w:cs="宋体"/>
                <w:spacing w:val="-8"/>
                <w:sz w:val="21"/>
                <w:szCs w:val="21"/>
                <w:lang w:val="en-US" w:eastAsia="zh-CN" w:bidi="zh-CN"/>
              </w:rPr>
              <w:t xml:space="preserve">供应商仓库卫生与管理状况</w:t>
            </w:r>
            <w:r/>
          </w:p>
        </w:tc>
        <w:tc>
          <w:tcPr>
            <w:shd w:val="clear" w:color="auto" w:fill="auto"/>
            <w:tcW w:w="2212" w:type="dxa"/>
            <w:vAlign w:val="center"/>
            <w:textDirection w:val="lrTb"/>
            <w:noWrap/>
          </w:tcPr>
          <w:p>
            <w:pPr>
              <w:jc w:val="center"/>
              <w:keepLines w:val="0"/>
              <w:keepNext w:val="0"/>
              <w:spacing w:line="17" w:lineRule="atLeast"/>
              <w:widowControl/>
              <w:rPr>
                <w:rFonts w:hint="eastAsia" w:ascii="宋体" w:hAnsi="宋体" w:eastAsia="宋体" w:cs="宋体"/>
                <w:spacing w:val="-8"/>
                <w:sz w:val="21"/>
                <w:szCs w:val="21"/>
                <w:lang w:val="zh-CN" w:eastAsia="zh-CN" w:bidi="zh-CN"/>
              </w:rPr>
              <w:suppressLineNumbers w:val="0"/>
            </w:pPr>
            <w:r>
              <w:rPr>
                <w:rFonts w:hint="default" w:ascii="宋体" w:hAnsi="宋体" w:eastAsia="宋体" w:cs="宋体"/>
                <w:spacing w:val="-8"/>
                <w:sz w:val="21"/>
                <w:szCs w:val="21"/>
                <w:lang w:val="en-US" w:eastAsia="zh-CN" w:bidi="zh-CN"/>
              </w:rPr>
              <w:t xml:space="preserve">仓库干净整洁，通风良好，设有挡鼠板、灭蝇灯等设施。离地、离墙存放，温湿度符合产品贮存要求（如冷藏库0-4℃，冷冻库≤-18℃）。</w:t>
            </w:r>
            <w:r/>
          </w:p>
        </w:tc>
        <w:tc>
          <w:tcPr>
            <w:shd w:val="clear" w:color="auto" w:fill="auto"/>
            <w:tcW w:w="1817" w:type="dxa"/>
            <w:vAlign w:val="center"/>
            <w:textDirection w:val="lrTb"/>
            <w:noWrap/>
          </w:tcPr>
          <w:p>
            <w:pPr>
              <w:jc w:val="center"/>
              <w:keepLines w:val="0"/>
              <w:keepNext w:val="0"/>
              <w:spacing w:line="17" w:lineRule="atLeast"/>
              <w:widowControl/>
              <w:rPr>
                <w:rFonts w:hint="eastAsia" w:ascii="宋体" w:hAnsi="宋体" w:eastAsia="宋体" w:cs="宋体"/>
                <w:spacing w:val="-8"/>
                <w:sz w:val="21"/>
                <w:szCs w:val="21"/>
                <w:lang w:val="zh-CN" w:eastAsia="zh-CN" w:bidi="zh-CN"/>
              </w:rPr>
              <w:suppressLineNumbers w:val="0"/>
            </w:pPr>
            <w:r>
              <w:rPr>
                <w:rFonts w:hint="default" w:ascii="宋体" w:hAnsi="宋体" w:eastAsia="宋体" w:cs="宋体"/>
                <w:spacing w:val="-8"/>
                <w:sz w:val="21"/>
                <w:szCs w:val="21"/>
                <w:lang w:val="en-US" w:eastAsia="zh-CN" w:bidi="zh-CN"/>
              </w:rPr>
              <w:t xml:space="preserve">不定期对供应商仓库进行现场抽查。</w:t>
            </w:r>
            <w:r/>
          </w:p>
        </w:tc>
      </w:tr>
      <w:tr>
        <w:trPr>
          <w:jc w:val="center"/>
          <w:trHeight w:val="537"/>
        </w:trPr>
        <w:tc>
          <w:tcPr>
            <w:tcW w:w="1404" w:type="dxa"/>
            <w:vAlign w:val="center"/>
            <w:vMerge w:val="restart"/>
            <w:textDirection w:val="lrTb"/>
            <w:noWrap/>
          </w:tcPr>
          <w:p>
            <w:pPr>
              <w:jc w:val="center"/>
              <w:keepLines w:val="0"/>
              <w:keepNext w:val="0"/>
              <w:spacing w:line="17" w:lineRule="atLeast"/>
              <w:widowControl/>
              <w:rPr>
                <w:rFonts w:hint="eastAsia" w:ascii="宋体" w:hAnsi="宋体" w:eastAsia="宋体" w:cs="宋体"/>
                <w:spacing w:val="-8"/>
                <w:sz w:val="21"/>
                <w:szCs w:val="21"/>
                <w:lang w:val="zh-CN" w:eastAsia="zh-CN" w:bidi="zh-CN"/>
              </w:rPr>
              <w:suppressLineNumbers w:val="0"/>
            </w:pPr>
            <w:r>
              <w:rPr>
                <w:rFonts w:hint="eastAsia" w:ascii="宋体" w:hAnsi="宋体" w:eastAsia="宋体" w:cs="宋体"/>
                <w:spacing w:val="-8"/>
                <w:sz w:val="21"/>
                <w:szCs w:val="21"/>
                <w:lang w:val="zh-CN" w:eastAsia="zh-CN" w:bidi="zh-CN"/>
              </w:rPr>
              <w:t xml:space="preserve">人员资质</w:t>
            </w:r>
            <w:r/>
          </w:p>
        </w:tc>
        <w:tc>
          <w:tcPr>
            <w:tcW w:w="1607" w:type="dxa"/>
            <w:vAlign w:val="center"/>
            <w:textDirection w:val="lrTb"/>
            <w:noWrap/>
          </w:tcPr>
          <w:p>
            <w:pPr>
              <w:jc w:val="center"/>
              <w:keepLines w:val="0"/>
              <w:keepNext w:val="0"/>
              <w:spacing w:line="17" w:lineRule="atLeast"/>
              <w:widowControl/>
              <w:rPr>
                <w:rFonts w:hint="default" w:ascii="宋体" w:hAnsi="宋体" w:eastAsia="宋体" w:cs="宋体"/>
                <w:spacing w:val="-8"/>
                <w:sz w:val="21"/>
                <w:szCs w:val="21"/>
                <w:lang w:val="en-US" w:eastAsia="zh-CN" w:bidi="zh-CN"/>
              </w:rPr>
              <w:suppressLineNumbers w:val="0"/>
            </w:pPr>
            <w:r>
              <w:rPr>
                <w:rFonts w:hint="default" w:ascii="宋体" w:hAnsi="宋体" w:eastAsia="宋体" w:cs="宋体"/>
                <w:spacing w:val="-8"/>
                <w:sz w:val="21"/>
                <w:szCs w:val="21"/>
                <w:lang w:val="en-US" w:eastAsia="zh-CN" w:bidi="zh-CN"/>
              </w:rPr>
              <w:t xml:space="preserve">配送人员健康证</w:t>
            </w:r>
            <w:r/>
          </w:p>
        </w:tc>
        <w:tc>
          <w:tcPr>
            <w:tcW w:w="1445" w:type="dxa"/>
            <w:vAlign w:val="center"/>
            <w:textDirection w:val="lrTb"/>
            <w:noWrap/>
          </w:tcPr>
          <w:p>
            <w:pPr>
              <w:jc w:val="center"/>
              <w:keepLines w:val="0"/>
              <w:keepNext w:val="0"/>
              <w:spacing w:line="17" w:lineRule="atLeast"/>
              <w:widowControl/>
              <w:rPr>
                <w:rFonts w:hint="default" w:ascii="宋体" w:hAnsi="宋体" w:eastAsia="宋体" w:cs="宋体"/>
                <w:spacing w:val="-8"/>
                <w:sz w:val="21"/>
                <w:szCs w:val="21"/>
                <w:lang w:val="en-US" w:eastAsia="zh-CN" w:bidi="zh-CN"/>
              </w:rPr>
              <w:suppressLineNumbers w:val="0"/>
            </w:pPr>
            <w:r>
              <w:rPr>
                <w:rFonts w:hint="default" w:ascii="宋体" w:hAnsi="宋体" w:eastAsia="宋体" w:cs="宋体"/>
                <w:spacing w:val="-8"/>
                <w:sz w:val="21"/>
                <w:szCs w:val="21"/>
                <w:lang w:val="en-US" w:eastAsia="zh-CN" w:bidi="zh-CN"/>
              </w:rPr>
              <w:t xml:space="preserve">从业人员健康资质</w:t>
            </w:r>
            <w:r/>
          </w:p>
        </w:tc>
        <w:tc>
          <w:tcPr>
            <w:shd w:val="clear" w:color="auto" w:fill="auto"/>
            <w:tcW w:w="2212" w:type="dxa"/>
            <w:vAlign w:val="center"/>
            <w:textDirection w:val="lrTb"/>
            <w:noWrap/>
          </w:tcPr>
          <w:p>
            <w:pPr>
              <w:jc w:val="center"/>
              <w:keepLines w:val="0"/>
              <w:keepNext w:val="0"/>
              <w:spacing w:line="17" w:lineRule="atLeast"/>
              <w:widowControl/>
              <w:rPr>
                <w:rFonts w:hint="default" w:ascii="宋体" w:hAnsi="宋体" w:eastAsia="宋体" w:cs="宋体"/>
                <w:spacing w:val="-8"/>
                <w:sz w:val="21"/>
                <w:szCs w:val="21"/>
                <w:lang w:val="en-US" w:eastAsia="zh-CN" w:bidi="zh-CN"/>
              </w:rPr>
              <w:suppressLineNumbers w:val="0"/>
            </w:pPr>
            <w:r>
              <w:rPr>
                <w:rFonts w:hint="default" w:ascii="宋体" w:hAnsi="宋体" w:eastAsia="宋体" w:cs="宋体"/>
                <w:spacing w:val="-8"/>
                <w:sz w:val="21"/>
                <w:szCs w:val="21"/>
                <w:lang w:val="en-US" w:eastAsia="zh-CN" w:bidi="zh-CN"/>
              </w:rPr>
              <w:t xml:space="preserve">送货人员需持有有效的食品从业人员健康证明，并个人卫生状况良好。</w:t>
            </w:r>
            <w:r/>
          </w:p>
        </w:tc>
        <w:tc>
          <w:tcPr>
            <w:shd w:val="clear" w:color="auto" w:fill="auto"/>
            <w:tcW w:w="1817" w:type="dxa"/>
            <w:vAlign w:val="center"/>
            <w:textDirection w:val="lrTb"/>
            <w:noWrap/>
          </w:tcPr>
          <w:p>
            <w:pPr>
              <w:jc w:val="center"/>
              <w:keepLines w:val="0"/>
              <w:keepNext w:val="0"/>
              <w:spacing w:line="17" w:lineRule="atLeast"/>
              <w:widowControl/>
              <w:rPr>
                <w:rFonts w:hint="default" w:ascii="宋体" w:hAnsi="宋体" w:eastAsia="宋体" w:cs="宋体"/>
                <w:spacing w:val="-8"/>
                <w:sz w:val="21"/>
                <w:szCs w:val="21"/>
                <w:lang w:val="en-US" w:eastAsia="zh-CN" w:bidi="zh-CN"/>
              </w:rPr>
              <w:suppressLineNumbers w:val="0"/>
            </w:pPr>
            <w:r>
              <w:rPr>
                <w:rFonts w:hint="default" w:ascii="宋体" w:hAnsi="宋体" w:eastAsia="宋体" w:cs="宋体"/>
                <w:spacing w:val="-8"/>
                <w:sz w:val="21"/>
                <w:szCs w:val="21"/>
                <w:lang w:val="en-US" w:eastAsia="zh-CN" w:bidi="zh-CN"/>
              </w:rPr>
              <w:t xml:space="preserve">随机抽查送货人员的健康证。</w:t>
            </w:r>
            <w:r/>
          </w:p>
        </w:tc>
      </w:tr>
      <w:tr>
        <w:trPr>
          <w:jc w:val="center"/>
          <w:trHeight w:val="537"/>
        </w:trPr>
        <w:tc>
          <w:tcPr>
            <w:tcW w:w="1404" w:type="dxa"/>
            <w:vAlign w:val="center"/>
            <w:vMerge w:val="continue"/>
            <w:textDirection w:val="lrTb"/>
            <w:noWrap/>
          </w:tcPr>
          <w:p>
            <w:pPr>
              <w:jc w:val="center"/>
              <w:keepLines w:val="0"/>
              <w:keepNext w:val="0"/>
              <w:spacing w:line="17" w:lineRule="atLeast"/>
              <w:widowControl/>
              <w:rPr>
                <w:rFonts w:hint="eastAsia" w:ascii="宋体" w:hAnsi="宋体" w:eastAsia="宋体" w:cs="宋体"/>
                <w:spacing w:val="-8"/>
                <w:sz w:val="21"/>
                <w:szCs w:val="21"/>
                <w:lang w:val="zh-CN" w:eastAsia="zh-CN" w:bidi="zh-CN"/>
              </w:rPr>
              <w:suppressLineNumbers w:val="0"/>
            </w:pPr>
            <w:r>
              <w:rPr>
                <w:rFonts w:hint="eastAsia" w:ascii="宋体" w:hAnsi="宋体" w:eastAsia="宋体" w:cs="宋体"/>
                <w:spacing w:val="-8"/>
                <w:sz w:val="21"/>
                <w:szCs w:val="21"/>
                <w:lang w:val="zh-CN" w:eastAsia="zh-CN" w:bidi="zh-CN"/>
              </w:rPr>
            </w:r>
            <w:r/>
          </w:p>
        </w:tc>
        <w:tc>
          <w:tcPr>
            <w:tcW w:w="1607" w:type="dxa"/>
            <w:vAlign w:val="center"/>
            <w:textDirection w:val="lrTb"/>
            <w:noWrap/>
          </w:tcPr>
          <w:p>
            <w:pPr>
              <w:jc w:val="center"/>
              <w:keepLines w:val="0"/>
              <w:keepNext w:val="0"/>
              <w:spacing w:line="17" w:lineRule="atLeast"/>
              <w:widowControl/>
              <w:rPr>
                <w:rFonts w:hint="default" w:ascii="宋体" w:hAnsi="宋体" w:eastAsia="宋体" w:cs="宋体"/>
                <w:spacing w:val="-8"/>
                <w:sz w:val="21"/>
                <w:szCs w:val="21"/>
                <w:lang w:val="en-US" w:eastAsia="zh-CN" w:bidi="zh-CN"/>
              </w:rPr>
              <w:suppressLineNumbers w:val="0"/>
            </w:pPr>
            <w:r>
              <w:rPr>
                <w:rFonts w:hint="default" w:ascii="宋体" w:hAnsi="宋体" w:eastAsia="宋体" w:cs="宋体"/>
                <w:spacing w:val="-8"/>
                <w:sz w:val="21"/>
                <w:szCs w:val="21"/>
                <w:lang w:val="en-US" w:eastAsia="zh-CN" w:bidi="zh-CN"/>
              </w:rPr>
              <w:t xml:space="preserve">专业人员资质</w:t>
            </w:r>
            <w:r/>
          </w:p>
        </w:tc>
        <w:tc>
          <w:tcPr>
            <w:tcW w:w="1445" w:type="dxa"/>
            <w:vAlign w:val="center"/>
            <w:textDirection w:val="lrTb"/>
            <w:noWrap/>
          </w:tcPr>
          <w:p>
            <w:pPr>
              <w:jc w:val="center"/>
              <w:keepLines w:val="0"/>
              <w:keepNext w:val="0"/>
              <w:spacing w:line="17" w:lineRule="atLeast"/>
              <w:widowControl/>
              <w:rPr>
                <w:rFonts w:hint="default" w:ascii="宋体" w:hAnsi="宋体" w:eastAsia="宋体" w:cs="宋体"/>
                <w:spacing w:val="-8"/>
                <w:sz w:val="21"/>
                <w:szCs w:val="21"/>
                <w:lang w:val="en-US" w:eastAsia="zh-CN" w:bidi="zh-CN"/>
              </w:rPr>
              <w:suppressLineNumbers w:val="0"/>
            </w:pPr>
            <w:r>
              <w:rPr>
                <w:rFonts w:hint="default" w:ascii="宋体" w:hAnsi="宋体" w:eastAsia="宋体" w:cs="宋体"/>
                <w:spacing w:val="-8"/>
                <w:sz w:val="21"/>
                <w:szCs w:val="21"/>
                <w:lang w:val="en-US" w:eastAsia="zh-CN" w:bidi="zh-CN"/>
              </w:rPr>
              <w:t xml:space="preserve">特种作业人员资质（如适用）</w:t>
            </w:r>
            <w:r/>
          </w:p>
        </w:tc>
        <w:tc>
          <w:tcPr>
            <w:shd w:val="clear" w:color="auto" w:fill="auto"/>
            <w:tcW w:w="2212" w:type="dxa"/>
            <w:vAlign w:val="center"/>
            <w:textDirection w:val="lrTb"/>
            <w:noWrap/>
          </w:tcPr>
          <w:p>
            <w:pPr>
              <w:jc w:val="center"/>
              <w:keepLines w:val="0"/>
              <w:keepNext w:val="0"/>
              <w:spacing w:line="17" w:lineRule="atLeast"/>
              <w:widowControl/>
              <w:rPr>
                <w:rFonts w:hint="default" w:ascii="宋体" w:hAnsi="宋体" w:eastAsia="宋体" w:cs="宋体"/>
                <w:spacing w:val="-8"/>
                <w:sz w:val="21"/>
                <w:szCs w:val="21"/>
                <w:lang w:val="en-US" w:eastAsia="zh-CN" w:bidi="zh-CN"/>
              </w:rPr>
              <w:suppressLineNumbers w:val="0"/>
            </w:pPr>
            <w:r>
              <w:rPr>
                <w:rFonts w:hint="default" w:ascii="宋体" w:hAnsi="宋体" w:eastAsia="宋体" w:cs="宋体"/>
                <w:spacing w:val="-8"/>
                <w:sz w:val="21"/>
                <w:szCs w:val="21"/>
                <w:lang w:val="en-US" w:eastAsia="zh-CN" w:bidi="zh-CN"/>
              </w:rPr>
              <w:t xml:space="preserve">如涉及冷链运输，驾驶员需具备相关资质；特种设备操作人员需持证上岗。</w:t>
            </w:r>
            <w:r/>
          </w:p>
        </w:tc>
        <w:tc>
          <w:tcPr>
            <w:shd w:val="clear" w:color="auto" w:fill="auto"/>
            <w:tcW w:w="1817" w:type="dxa"/>
            <w:vAlign w:val="center"/>
            <w:textDirection w:val="lrTb"/>
            <w:noWrap/>
          </w:tcPr>
          <w:p>
            <w:pPr>
              <w:jc w:val="center"/>
              <w:keepLines w:val="0"/>
              <w:keepNext w:val="0"/>
              <w:spacing w:line="17" w:lineRule="atLeast"/>
              <w:widowControl/>
              <w:rPr>
                <w:rFonts w:hint="default" w:ascii="宋体" w:hAnsi="宋体" w:eastAsia="宋体" w:cs="宋体"/>
                <w:spacing w:val="-8"/>
                <w:sz w:val="21"/>
                <w:szCs w:val="21"/>
                <w:lang w:val="en-US" w:eastAsia="zh-CN" w:bidi="zh-CN"/>
              </w:rPr>
              <w:suppressLineNumbers w:val="0"/>
            </w:pPr>
            <w:r>
              <w:rPr>
                <w:rFonts w:hint="default" w:ascii="宋体" w:hAnsi="宋体" w:eastAsia="宋体" w:cs="宋体"/>
                <w:spacing w:val="-8"/>
                <w:sz w:val="21"/>
                <w:szCs w:val="21"/>
                <w:lang w:val="en-US" w:eastAsia="zh-CN" w:bidi="zh-CN"/>
              </w:rPr>
              <w:t xml:space="preserve">查看相关资格证书。</w:t>
            </w:r>
            <w:r/>
          </w:p>
        </w:tc>
      </w:tr>
      <w:tr>
        <w:trPr>
          <w:jc w:val="center"/>
          <w:trHeight w:val="537"/>
        </w:trPr>
        <w:tc>
          <w:tcPr>
            <w:tcW w:w="1404" w:type="dxa"/>
            <w:vAlign w:val="center"/>
            <w:vMerge w:val="restart"/>
            <w:textDirection w:val="lrTb"/>
            <w:noWrap/>
          </w:tcPr>
          <w:p>
            <w:pPr>
              <w:jc w:val="center"/>
              <w:keepLines w:val="0"/>
              <w:keepNext w:val="0"/>
              <w:spacing w:line="17" w:lineRule="atLeast"/>
              <w:widowControl/>
              <w:rPr>
                <w:rFonts w:hint="eastAsia" w:ascii="宋体" w:hAnsi="宋体" w:eastAsia="宋体" w:cs="宋体"/>
                <w:spacing w:val="-8"/>
                <w:sz w:val="21"/>
                <w:szCs w:val="21"/>
                <w:lang w:val="zh-CN" w:eastAsia="zh-CN" w:bidi="zh-CN"/>
              </w:rPr>
              <w:suppressLineNumbers w:val="0"/>
            </w:pPr>
            <w:r>
              <w:rPr>
                <w:rFonts w:hint="eastAsia" w:ascii="宋体" w:hAnsi="宋体" w:eastAsia="宋体" w:cs="宋体"/>
                <w:spacing w:val="-8"/>
                <w:sz w:val="21"/>
                <w:szCs w:val="21"/>
                <w:lang w:val="zh-CN" w:eastAsia="zh-CN" w:bidi="zh-CN"/>
              </w:rPr>
              <w:t xml:space="preserve">履约评估</w:t>
            </w:r>
            <w:r/>
          </w:p>
        </w:tc>
        <w:tc>
          <w:tcPr>
            <w:tcW w:w="1607" w:type="dxa"/>
            <w:vAlign w:val="center"/>
            <w:textDirection w:val="lrTb"/>
            <w:noWrap/>
          </w:tcPr>
          <w:p>
            <w:pPr>
              <w:jc w:val="center"/>
              <w:keepLines w:val="0"/>
              <w:keepNext w:val="0"/>
              <w:spacing w:line="17" w:lineRule="atLeast"/>
              <w:widowControl/>
              <w:rPr>
                <w:rFonts w:hint="default" w:ascii="宋体" w:hAnsi="宋体" w:eastAsia="宋体" w:cs="宋体"/>
                <w:spacing w:val="-8"/>
                <w:sz w:val="21"/>
                <w:szCs w:val="21"/>
                <w:lang w:val="en-US" w:eastAsia="zh-CN" w:bidi="zh-CN"/>
              </w:rPr>
              <w:suppressLineNumbers w:val="0"/>
            </w:pPr>
            <w:r>
              <w:rPr>
                <w:rFonts w:hint="default" w:ascii="宋体" w:hAnsi="宋体" w:eastAsia="宋体" w:cs="宋体"/>
                <w:spacing w:val="-8"/>
                <w:sz w:val="21"/>
                <w:szCs w:val="21"/>
                <w:lang w:val="en-US" w:eastAsia="zh-CN" w:bidi="zh-CN"/>
              </w:rPr>
              <w:t xml:space="preserve">送货及时性</w:t>
            </w:r>
            <w:r/>
          </w:p>
        </w:tc>
        <w:tc>
          <w:tcPr>
            <w:tcW w:w="1445" w:type="dxa"/>
            <w:vAlign w:val="center"/>
            <w:textDirection w:val="lrTb"/>
            <w:noWrap/>
          </w:tcPr>
          <w:p>
            <w:pPr>
              <w:jc w:val="center"/>
              <w:keepLines w:val="0"/>
              <w:keepNext w:val="0"/>
              <w:spacing w:line="17" w:lineRule="atLeast"/>
              <w:widowControl/>
              <w:rPr>
                <w:rFonts w:hint="default" w:ascii="宋体" w:hAnsi="宋体" w:eastAsia="宋体" w:cs="宋体"/>
                <w:spacing w:val="-8"/>
                <w:sz w:val="21"/>
                <w:szCs w:val="21"/>
                <w:lang w:val="en-US" w:eastAsia="zh-CN" w:bidi="zh-CN"/>
              </w:rPr>
              <w:suppressLineNumbers w:val="0"/>
            </w:pPr>
            <w:r>
              <w:rPr>
                <w:rFonts w:hint="default" w:ascii="宋体" w:hAnsi="宋体" w:eastAsia="宋体" w:cs="宋体"/>
                <w:spacing w:val="-8"/>
                <w:sz w:val="21"/>
                <w:szCs w:val="21"/>
                <w:lang w:val="en-US" w:eastAsia="zh-CN" w:bidi="zh-CN"/>
              </w:rPr>
              <w:t xml:space="preserve">履约过程记录</w:t>
            </w:r>
            <w:r/>
          </w:p>
        </w:tc>
        <w:tc>
          <w:tcPr>
            <w:shd w:val="clear" w:color="auto" w:fill="auto"/>
            <w:tcW w:w="2212" w:type="dxa"/>
            <w:vAlign w:val="center"/>
            <w:textDirection w:val="lrTb"/>
            <w:noWrap/>
          </w:tcPr>
          <w:p>
            <w:pPr>
              <w:jc w:val="center"/>
              <w:keepLines w:val="0"/>
              <w:keepNext w:val="0"/>
              <w:spacing w:line="17" w:lineRule="atLeast"/>
              <w:widowControl/>
              <w:rPr>
                <w:rFonts w:hint="default" w:ascii="宋体" w:hAnsi="宋体" w:eastAsia="宋体" w:cs="宋体"/>
                <w:spacing w:val="-8"/>
                <w:sz w:val="21"/>
                <w:szCs w:val="21"/>
                <w:lang w:val="en-US" w:eastAsia="zh-CN" w:bidi="zh-CN"/>
              </w:rPr>
              <w:suppressLineNumbers w:val="0"/>
            </w:pPr>
            <w:r>
              <w:rPr>
                <w:rFonts w:hint="default" w:ascii="宋体" w:hAnsi="宋体" w:eastAsia="宋体" w:cs="宋体"/>
                <w:spacing w:val="-8"/>
                <w:sz w:val="21"/>
                <w:szCs w:val="21"/>
                <w:lang w:val="en-US" w:eastAsia="zh-CN" w:bidi="zh-CN"/>
              </w:rPr>
              <w:t xml:space="preserve">严格按照合同约定时间送达，未出现无故延迟影响食堂正常运营。</w:t>
            </w:r>
            <w:r/>
          </w:p>
        </w:tc>
        <w:tc>
          <w:tcPr>
            <w:shd w:val="clear" w:color="auto" w:fill="auto"/>
            <w:tcW w:w="1817" w:type="dxa"/>
            <w:vAlign w:val="center"/>
            <w:textDirection w:val="lrTb"/>
            <w:noWrap/>
          </w:tcPr>
          <w:p>
            <w:pPr>
              <w:jc w:val="center"/>
              <w:keepLines w:val="0"/>
              <w:keepNext w:val="0"/>
              <w:spacing w:line="17" w:lineRule="atLeast"/>
              <w:widowControl/>
              <w:rPr>
                <w:rFonts w:hint="default" w:ascii="宋体" w:hAnsi="宋体" w:eastAsia="宋体" w:cs="宋体"/>
                <w:spacing w:val="-8"/>
                <w:sz w:val="21"/>
                <w:szCs w:val="21"/>
                <w:lang w:val="en-US" w:eastAsia="zh-CN" w:bidi="zh-CN"/>
              </w:rPr>
              <w:suppressLineNumbers w:val="0"/>
            </w:pPr>
            <w:r>
              <w:rPr>
                <w:rFonts w:hint="default" w:ascii="宋体" w:hAnsi="宋体" w:eastAsia="宋体" w:cs="宋体"/>
                <w:spacing w:val="-8"/>
                <w:sz w:val="21"/>
                <w:szCs w:val="21"/>
                <w:lang w:val="en-US" w:eastAsia="zh-CN" w:bidi="zh-CN"/>
              </w:rPr>
              <w:t xml:space="preserve">根据历史送货记录评估。</w:t>
            </w:r>
            <w:r/>
          </w:p>
        </w:tc>
      </w:tr>
      <w:tr>
        <w:trPr>
          <w:jc w:val="center"/>
          <w:trHeight w:val="537"/>
        </w:trPr>
        <w:tc>
          <w:tcPr>
            <w:tcW w:w="1404" w:type="dxa"/>
            <w:vAlign w:val="center"/>
            <w:vMerge w:val="continue"/>
            <w:textDirection w:val="lrTb"/>
            <w:noWrap/>
          </w:tcPr>
          <w:p>
            <w:pPr>
              <w:jc w:val="center"/>
              <w:keepLines w:val="0"/>
              <w:keepNext w:val="0"/>
              <w:spacing w:line="17" w:lineRule="atLeast"/>
              <w:widowControl/>
              <w:rPr>
                <w:rFonts w:hint="eastAsia" w:ascii="宋体" w:hAnsi="宋体" w:eastAsia="宋体" w:cs="宋体"/>
                <w:spacing w:val="-8"/>
                <w:sz w:val="21"/>
                <w:szCs w:val="21"/>
                <w:lang w:val="zh-CN" w:eastAsia="zh-CN" w:bidi="zh-CN"/>
              </w:rPr>
              <w:suppressLineNumbers w:val="0"/>
            </w:pPr>
            <w:r>
              <w:rPr>
                <w:rFonts w:hint="eastAsia" w:ascii="宋体" w:hAnsi="宋体" w:eastAsia="宋体" w:cs="宋体"/>
                <w:spacing w:val="-8"/>
                <w:sz w:val="21"/>
                <w:szCs w:val="21"/>
                <w:lang w:val="zh-CN" w:eastAsia="zh-CN" w:bidi="zh-CN"/>
              </w:rPr>
            </w:r>
            <w:r/>
          </w:p>
        </w:tc>
        <w:tc>
          <w:tcPr>
            <w:tcW w:w="1607" w:type="dxa"/>
            <w:vAlign w:val="center"/>
            <w:textDirection w:val="lrTb"/>
            <w:noWrap/>
          </w:tcPr>
          <w:p>
            <w:pPr>
              <w:jc w:val="center"/>
              <w:keepLines w:val="0"/>
              <w:keepNext w:val="0"/>
              <w:spacing w:line="17" w:lineRule="atLeast"/>
              <w:widowControl/>
              <w:rPr>
                <w:rFonts w:hint="default" w:ascii="宋体" w:hAnsi="宋体" w:eastAsia="宋体" w:cs="宋体"/>
                <w:spacing w:val="-8"/>
                <w:sz w:val="21"/>
                <w:szCs w:val="21"/>
                <w:lang w:val="en-US" w:eastAsia="zh-CN" w:bidi="zh-CN"/>
              </w:rPr>
              <w:suppressLineNumbers w:val="0"/>
            </w:pPr>
            <w:r>
              <w:rPr>
                <w:rFonts w:hint="default" w:ascii="宋体" w:hAnsi="宋体" w:eastAsia="宋体" w:cs="宋体"/>
                <w:spacing w:val="-8"/>
                <w:sz w:val="21"/>
                <w:szCs w:val="21"/>
                <w:lang w:val="en-US" w:eastAsia="zh-CN" w:bidi="zh-CN"/>
              </w:rPr>
              <w:t xml:space="preserve">问题响应与解决</w:t>
            </w:r>
            <w:r/>
          </w:p>
        </w:tc>
        <w:tc>
          <w:tcPr>
            <w:tcW w:w="1445" w:type="dxa"/>
            <w:vAlign w:val="center"/>
            <w:textDirection w:val="lrTb"/>
            <w:noWrap/>
          </w:tcPr>
          <w:p>
            <w:pPr>
              <w:jc w:val="center"/>
              <w:keepLines w:val="0"/>
              <w:keepNext w:val="0"/>
              <w:spacing w:line="17" w:lineRule="atLeast"/>
              <w:widowControl/>
              <w:rPr>
                <w:rFonts w:hint="default" w:ascii="宋体" w:hAnsi="宋体" w:eastAsia="宋体" w:cs="宋体"/>
                <w:spacing w:val="-8"/>
                <w:sz w:val="21"/>
                <w:szCs w:val="21"/>
                <w:lang w:val="en-US" w:eastAsia="zh-CN" w:bidi="zh-CN"/>
              </w:rPr>
              <w:suppressLineNumbers w:val="0"/>
            </w:pPr>
            <w:r>
              <w:rPr>
                <w:rFonts w:hint="default" w:ascii="宋体" w:hAnsi="宋体" w:eastAsia="宋体" w:cs="宋体"/>
                <w:spacing w:val="-8"/>
                <w:sz w:val="21"/>
                <w:szCs w:val="21"/>
                <w:lang w:val="en-US" w:eastAsia="zh-CN" w:bidi="zh-CN"/>
              </w:rPr>
              <w:t xml:space="preserve">履约过程记录</w:t>
            </w:r>
            <w:r/>
          </w:p>
        </w:tc>
        <w:tc>
          <w:tcPr>
            <w:shd w:val="clear" w:color="auto" w:fill="auto"/>
            <w:tcW w:w="2212" w:type="dxa"/>
            <w:vAlign w:val="center"/>
            <w:textDirection w:val="lrTb"/>
            <w:noWrap/>
          </w:tcPr>
          <w:p>
            <w:pPr>
              <w:jc w:val="center"/>
              <w:keepLines w:val="0"/>
              <w:keepNext w:val="0"/>
              <w:spacing w:line="17" w:lineRule="atLeast"/>
              <w:widowControl/>
              <w:rPr>
                <w:rFonts w:hint="default" w:ascii="宋体" w:hAnsi="宋体" w:eastAsia="宋体" w:cs="宋体"/>
                <w:spacing w:val="-8"/>
                <w:sz w:val="21"/>
                <w:szCs w:val="21"/>
                <w:lang w:val="en-US" w:eastAsia="zh-CN" w:bidi="zh-CN"/>
              </w:rPr>
              <w:suppressLineNumbers w:val="0"/>
            </w:pPr>
            <w:r>
              <w:rPr>
                <w:rFonts w:hint="default" w:ascii="宋体" w:hAnsi="宋体" w:eastAsia="宋体" w:cs="宋体"/>
                <w:spacing w:val="-8"/>
                <w:sz w:val="21"/>
                <w:szCs w:val="21"/>
                <w:lang w:val="en-US" w:eastAsia="zh-CN" w:bidi="zh-CN"/>
              </w:rPr>
              <w:t xml:space="preserve">对于验收或使用过程中发现的问题，能及时响应并有效解决。</w:t>
            </w:r>
            <w:r/>
          </w:p>
        </w:tc>
        <w:tc>
          <w:tcPr>
            <w:shd w:val="clear" w:color="auto" w:fill="auto"/>
            <w:tcW w:w="1817" w:type="dxa"/>
            <w:vAlign w:val="center"/>
            <w:textDirection w:val="lrTb"/>
            <w:noWrap/>
          </w:tcPr>
          <w:p>
            <w:pPr>
              <w:jc w:val="center"/>
              <w:keepLines w:val="0"/>
              <w:keepNext w:val="0"/>
              <w:spacing w:line="17" w:lineRule="atLeast"/>
              <w:widowControl/>
              <w:rPr>
                <w:rFonts w:hint="default" w:ascii="宋体" w:hAnsi="宋体" w:eastAsia="宋体" w:cs="宋体"/>
                <w:spacing w:val="-8"/>
                <w:sz w:val="21"/>
                <w:szCs w:val="21"/>
                <w:lang w:val="en-US" w:eastAsia="zh-CN" w:bidi="zh-CN"/>
              </w:rPr>
              <w:suppressLineNumbers w:val="0"/>
            </w:pPr>
            <w:r>
              <w:rPr>
                <w:rFonts w:hint="default" w:ascii="宋体" w:hAnsi="宋体" w:eastAsia="宋体" w:cs="宋体"/>
                <w:spacing w:val="-8"/>
                <w:sz w:val="21"/>
                <w:szCs w:val="21"/>
                <w:lang w:val="en-US" w:eastAsia="zh-CN" w:bidi="zh-CN"/>
              </w:rPr>
              <w:t xml:space="preserve">根据沟通记录评估。</w:t>
            </w:r>
            <w:r/>
          </w:p>
        </w:tc>
      </w:tr>
    </w:tbl>
    <w:p>
      <w:pPr>
        <w:rPr>
          <w:rFonts w:hAnsi="宋体"/>
          <w:szCs w:val="21"/>
        </w:rPr>
      </w:pPr>
      <w:r>
        <w:rPr>
          <w:rFonts w:hAnsi="宋体"/>
          <w:szCs w:val="21"/>
        </w:rPr>
      </w:r>
      <w:r/>
    </w:p>
    <w:p>
      <w:pPr>
        <w:rPr>
          <w:rFonts w:hAnsi="宋体"/>
          <w:szCs w:val="21"/>
        </w:rPr>
      </w:pPr>
      <w:r>
        <w:rPr>
          <w:rFonts w:hAnsi="宋体"/>
          <w:szCs w:val="21"/>
        </w:rPr>
      </w:r>
      <w:r/>
    </w:p>
    <w:p>
      <w:pPr>
        <w:pStyle w:val="1086"/>
        <w:rPr>
          <w:rFonts w:hAnsi="宋体"/>
          <w:szCs w:val="21"/>
        </w:rPr>
      </w:pPr>
      <w:r>
        <w:rPr>
          <w:rFonts w:hAnsi="宋体"/>
          <w:szCs w:val="21"/>
        </w:rPr>
      </w:r>
      <w:r/>
    </w:p>
    <w:p>
      <w:pPr>
        <w:rPr>
          <w:rFonts w:hAnsi="宋体"/>
          <w:szCs w:val="21"/>
        </w:rPr>
      </w:pPr>
      <w:r>
        <w:rPr>
          <w:rFonts w:hAnsi="宋体"/>
          <w:szCs w:val="21"/>
        </w:rPr>
      </w:r>
      <w:r/>
    </w:p>
    <w:p>
      <w:pPr>
        <w:pStyle w:val="1086"/>
        <w:rPr>
          <w:rFonts w:hAnsi="宋体"/>
          <w:szCs w:val="21"/>
        </w:rPr>
      </w:pPr>
      <w:r>
        <w:rPr>
          <w:rFonts w:hAnsi="宋体"/>
          <w:szCs w:val="21"/>
        </w:rPr>
      </w:r>
      <w:r/>
    </w:p>
    <w:p>
      <w:pPr>
        <w:rPr>
          <w:rFonts w:hAnsi="宋体"/>
          <w:szCs w:val="21"/>
        </w:rPr>
      </w:pPr>
      <w:r>
        <w:rPr>
          <w:rFonts w:hAnsi="宋体"/>
          <w:szCs w:val="21"/>
        </w:rPr>
      </w:r>
      <w:r/>
    </w:p>
    <w:p>
      <w:pPr>
        <w:ind w:firstLine="420"/>
        <w:spacing w:before="27"/>
        <w:tabs>
          <w:tab w:val="left" w:pos="5280" w:leader="none"/>
        </w:tabs>
      </w:pPr>
      <w:r>
        <w:rPr>
          <w:rFonts w:hint="eastAsia" w:ascii="宋体" w:hAnsi="宋体" w:eastAsia="宋体"/>
          <w:color w:val="000000"/>
        </w:rPr>
        <w:tab/>
      </w:r>
      <w:r/>
    </w:p>
    <w:p>
      <w:pPr>
        <w:pStyle w:val="1041"/>
        <w:spacing w:before="120"/>
        <w:rPr>
          <w:rFonts w:ascii="Microsoft New Tai Lue" w:hAnsi="Microsoft New Tai Lue" w:cs="Microsoft New Tai Lue"/>
          <w:color w:val="000000"/>
          <w:sz w:val="24"/>
          <w:highlight w:val="none"/>
          <w:lang w:val="zh-CN"/>
        </w:rPr>
      </w:pPr>
      <w:r/>
      <w:bookmarkStart w:id="44" w:name="_Toc107246271"/>
      <w:r/>
      <w:bookmarkStart w:id="45" w:name="_Toc91836564"/>
      <w:r>
        <w:rPr>
          <w:rFonts w:ascii="Microsoft New Tai Lue" w:hAnsi="Microsoft New Tai Lue" w:cs="Microsoft New Tai Lue"/>
          <w:color w:val="000000"/>
          <w:highlight w:val="none"/>
        </w:rPr>
        <w:br w:type="page" w:clear="all"/>
      </w:r>
      <w:r>
        <w:rPr>
          <w:rFonts w:ascii="Microsoft New Tai Lue" w:hAnsi="Microsoft New Tai Lue" w:cs="Microsoft New Tai Lue"/>
          <w:color w:val="000000"/>
          <w:highlight w:val="none"/>
        </w:rPr>
        <w:t xml:space="preserve">第四章 采购需求</w:t>
      </w:r>
      <w:bookmarkEnd w:id="44"/>
      <w:r/>
      <w:bookmarkEnd w:id="45"/>
      <w:r/>
      <w:r/>
    </w:p>
    <w:p>
      <w:pPr>
        <w:ind w:firstLine="422"/>
        <w:keepLines w:val="0"/>
        <w:keepNext w:val="0"/>
        <w:pageBreakBefore w:val="0"/>
        <w:spacing w:after="0" w:line="360" w:lineRule="auto"/>
        <w:widowControl w:val="off"/>
        <w:rPr>
          <w:rFonts w:hint="eastAsia" w:ascii="宋体" w:hAnsi="宋体" w:eastAsia="宋体" w:cs="宋体"/>
          <w:b/>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一、项目名称：食堂食材、粮油、调味料、易耗品等配送服务</w:t>
      </w:r>
      <w:r/>
    </w:p>
    <w:p>
      <w:pPr>
        <w:ind w:firstLine="422"/>
        <w:keepLines w:val="0"/>
        <w:keepNext w:val="0"/>
        <w:pageBreakBefore w:val="0"/>
        <w:spacing w:after="0" w:line="360" w:lineRule="auto"/>
        <w:widowControl w:val="off"/>
        <w:rPr>
          <w:rFonts w:hint="default"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val="en-US" w:eastAsia="zh-CN"/>
        </w:rPr>
        <w:t xml:space="preserve">二</w:t>
      </w:r>
      <w:r>
        <w:rPr>
          <w:rFonts w:hint="default" w:ascii="宋体" w:hAnsi="宋体" w:eastAsia="宋体" w:cs="宋体"/>
          <w:b/>
          <w:color w:val="000000"/>
          <w:sz w:val="21"/>
          <w:szCs w:val="21"/>
          <w:lang w:val="en-US" w:eastAsia="zh-CN"/>
        </w:rPr>
        <w:t xml:space="preserve">、采购方式：竞争性磋商采购</w:t>
      </w:r>
      <w:r/>
    </w:p>
    <w:p>
      <w:pPr>
        <w:ind w:firstLine="422"/>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val="en-US" w:eastAsia="zh-CN"/>
        </w:rPr>
        <w:t xml:space="preserve">三</w:t>
      </w:r>
      <w:r>
        <w:rPr>
          <w:rFonts w:hint="eastAsia" w:ascii="宋体" w:hAnsi="宋体" w:eastAsia="宋体" w:cs="宋体"/>
          <w:b/>
          <w:color w:val="000000"/>
          <w:sz w:val="21"/>
          <w:szCs w:val="21"/>
          <w:lang w:eastAsia="zh-CN"/>
        </w:rPr>
        <w:t xml:space="preserve">、项目概况</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1.为建立</w:t>
      </w:r>
      <w:r>
        <w:rPr>
          <w:rFonts w:hint="eastAsia" w:ascii="宋体" w:hAnsi="宋体" w:cs="宋体"/>
          <w:color w:val="000000"/>
          <w:sz w:val="21"/>
          <w:szCs w:val="21"/>
          <w:lang w:eastAsia="zh-CN"/>
        </w:rPr>
        <w:t xml:space="preserve">苏州市吴江区盛泽社区卫生服务中心</w:t>
      </w:r>
      <w:r>
        <w:rPr>
          <w:rFonts w:hint="eastAsia" w:ascii="宋体" w:hAnsi="宋体" w:eastAsia="宋体" w:cs="宋体"/>
          <w:color w:val="000000"/>
          <w:sz w:val="21"/>
          <w:szCs w:val="21"/>
          <w:lang w:eastAsia="zh-CN"/>
        </w:rPr>
        <w:t xml:space="preserve">食堂标准化、规范化的食材采购供应管理体系，加强成本核算，维护广大病员、职工的利益，根据《中华人民共和国食品安全法》、《食品安全法实施条例》等相关文件要求，现采购人拟通过公开招标的方式确定关于食堂食材、粮油、调味料、易耗品等配送服务的供应商。</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2.项目名称：食堂食材、粮油、调味料、易耗品等配送服务</w:t>
      </w:r>
      <w:r/>
    </w:p>
    <w:p>
      <w:pPr>
        <w:ind w:firstLine="420"/>
        <w:jc w:val="left"/>
        <w:spacing w:line="360" w:lineRule="auto"/>
        <w:widowControl/>
        <w:rPr>
          <w:rFonts w:hint="eastAsia" w:ascii="宋体" w:hAnsi="宋体" w:eastAsia="宋体" w:cs="宋体"/>
          <w:color w:val="000000"/>
          <w:sz w:val="21"/>
          <w:szCs w:val="21"/>
          <w:lang w:eastAsia="zh-CN"/>
        </w:rPr>
      </w:pPr>
      <w:r>
        <w:rPr>
          <w:rFonts w:hint="eastAsia" w:ascii="宋体" w:hAnsi="宋体" w:cs="宋体"/>
          <w:b/>
          <w:szCs w:val="21"/>
          <w:lang w:val="zh-CN"/>
        </w:rPr>
        <w:t xml:space="preserve">★</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服务</w:t>
      </w:r>
      <w:r>
        <w:rPr>
          <w:rFonts w:hint="eastAsia" w:ascii="宋体" w:hAnsi="宋体" w:eastAsia="宋体" w:cs="宋体"/>
          <w:color w:val="000000"/>
          <w:sz w:val="21"/>
          <w:szCs w:val="21"/>
          <w:lang w:eastAsia="zh-CN"/>
        </w:rPr>
        <w:t xml:space="preserve">期限：自合同签订之日起一年或至实际结算金额达到预算金额之日止（以先到者为准）</w:t>
      </w:r>
      <w:r>
        <w:rPr>
          <w:rFonts w:hint="eastAsia" w:ascii="宋体" w:hAnsi="宋体" w:cs="宋体"/>
          <w:szCs w:val="21"/>
          <w:shd w:val="clear" w:color="auto" w:fill="ffffff"/>
          <w:lang w:eastAsia="zh-CN"/>
        </w:rPr>
        <w:t xml:space="preserve">，</w:t>
      </w:r>
      <w:r>
        <w:rPr>
          <w:rFonts w:hint="eastAsia" w:ascii="宋体" w:hAnsi="宋体" w:cs="宋体"/>
          <w:szCs w:val="21"/>
          <w:shd w:val="clear" w:color="auto" w:fill="ffffff"/>
        </w:rPr>
        <w:t xml:space="preserve">具体按采购单位采购需要进行安排，按实结算。</w:t>
      </w:r>
      <w:r>
        <w:rPr>
          <w:rFonts w:hint="eastAsia" w:ascii="宋体" w:hAnsi="宋体" w:eastAsia="宋体" w:cs="宋体"/>
          <w:color w:val="000000"/>
          <w:sz w:val="21"/>
          <w:szCs w:val="21"/>
          <w:lang w:eastAsia="zh-CN"/>
        </w:rPr>
        <w:t xml:space="preserve">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numPr>
          <w:ilvl w:val="0"/>
          <w:numId w:val="0"/>
        </w:numPr>
        <w:ind w:firstLine="420"/>
        <w:jc w:val="left"/>
        <w:spacing w:line="360" w:lineRule="auto"/>
        <w:widowControl/>
        <w:rPr>
          <w:rFonts w:hint="eastAsia" w:ascii="宋体" w:hAnsi="宋体" w:cs="宋体"/>
          <w:color w:val="000000"/>
          <w:sz w:val="21"/>
          <w:szCs w:val="21"/>
          <w:lang w:val="en-US" w:eastAsia="zh-CN"/>
        </w:rPr>
      </w:pPr>
      <w:r>
        <w:rPr>
          <w:rFonts w:hint="eastAsia" w:ascii="宋体" w:hAnsi="宋体" w:cs="宋体"/>
          <w:b/>
          <w:szCs w:val="21"/>
          <w:lang w:val="zh-CN"/>
        </w:rPr>
        <w:t xml:space="preserve">★</w:t>
      </w:r>
      <w:r>
        <w:rPr>
          <w:rFonts w:hint="eastAsia" w:ascii="宋体" w:hAnsi="宋体" w:cs="宋体"/>
          <w:color w:val="000000"/>
          <w:sz w:val="21"/>
          <w:szCs w:val="21"/>
          <w:lang w:val="en-US" w:eastAsia="zh-CN"/>
        </w:rPr>
        <w:t xml:space="preserve">4.采购清单</w:t>
      </w:r>
      <w:r/>
    </w:p>
    <w:p>
      <w:pPr>
        <w:pStyle w:val="815"/>
        <w:ind w:firstLine="420"/>
        <w:spacing w:line="360" w:lineRule="auto"/>
        <w:rPr>
          <w:rFonts w:ascii="宋体" w:hAnsi="宋体" w:eastAsia="宋体" w:cs="宋体"/>
          <w:sz w:val="21"/>
          <w:szCs w:val="21"/>
          <w:highlight w:val="yellow"/>
        </w:rPr>
      </w:pPr>
      <w:r>
        <w:rPr>
          <w:rFonts w:hint="eastAsia" w:ascii="宋体" w:hAnsi="宋体" w:eastAsia="宋体" w:cs="宋体"/>
          <w:sz w:val="21"/>
          <w:szCs w:val="21"/>
        </w:rPr>
        <w:t xml:space="preserve">卫生服务中心现用及可能涉及的食堂食材（蔬菜</w:t>
      </w:r>
      <w:r>
        <w:rPr>
          <w:rFonts w:hint="eastAsia" w:ascii="宋体" w:hAnsi="宋体" w:eastAsia="宋体" w:cs="宋体"/>
          <w:sz w:val="21"/>
          <w:szCs w:val="21"/>
          <w:lang w:val="en-US" w:eastAsia="zh-CN"/>
        </w:rPr>
        <w:t xml:space="preserve">类</w:t>
      </w:r>
      <w:r>
        <w:rPr>
          <w:rFonts w:hint="eastAsia" w:ascii="宋体" w:hAnsi="宋体" w:eastAsia="宋体" w:cs="宋体"/>
          <w:sz w:val="21"/>
          <w:szCs w:val="21"/>
        </w:rPr>
        <w:t xml:space="preserve">、肉类、禽类、水产、冷冻品）、粮油、调味品、厨房易耗品等清单（仅供参考）。包括但不限于以下清单内容：</w:t>
      </w:r>
      <w:r/>
    </w:p>
    <w:tbl>
      <w:tblPr>
        <w:tblStyle w:val="813"/>
        <w:tblW w:w="8527" w:type="dxa"/>
        <w:tblInd w:w="0" w:type="dxa"/>
        <w:tblLayout w:type="fixed"/>
        <w:tblCellMar>
          <w:left w:w="108" w:type="dxa"/>
          <w:top w:w="0" w:type="dxa"/>
          <w:right w:w="108" w:type="dxa"/>
          <w:bottom w:w="0" w:type="dxa"/>
        </w:tblCellMar>
        <w:tblLook w:val="04A0" w:firstRow="1" w:lastRow="0" w:firstColumn="1" w:lastColumn="0" w:noHBand="0" w:noVBand="1"/>
      </w:tblPr>
      <w:tblGrid>
        <w:gridCol w:w="705"/>
        <w:gridCol w:w="3452"/>
        <w:gridCol w:w="4370"/>
      </w:tblGrid>
      <w:tr>
        <w:trPr>
          <w:trHeight w:val="569"/>
        </w:trPr>
        <w:tc>
          <w:tcPr>
            <w:gridSpan w:val="3"/>
            <w:tcBorders>
              <w:top w:val="none" w:color="000000" w:sz="4" w:space="0"/>
              <w:left w:val="none" w:color="000000" w:sz="4" w:space="0"/>
              <w:bottom w:val="single" w:color="auto" w:sz="4" w:space="0"/>
              <w:right w:val="none" w:color="000000" w:sz="4" w:space="0"/>
            </w:tcBorders>
            <w:tcW w:w="8527" w:type="dxa"/>
            <w:vAlign w:val="center"/>
            <w:textDirection w:val="lrTb"/>
            <w:noWrap/>
          </w:tcPr>
          <w:p>
            <w:pPr>
              <w:jc w:val="center"/>
              <w:shd w:val="clear" w:color="auto"/>
              <w:widowControl/>
              <w:rPr>
                <w:rFonts w:ascii="宋体" w:hAnsi="宋体" w:cs="宋体"/>
                <w:b/>
                <w:bCs/>
                <w:sz w:val="20"/>
              </w:rPr>
            </w:pPr>
            <w:r>
              <w:rPr>
                <w:rFonts w:hint="eastAsia" w:ascii="宋体" w:hAnsi="宋体" w:cs="宋体"/>
                <w:b/>
                <w:bCs/>
                <w:sz w:val="24"/>
                <w:szCs w:val="24"/>
              </w:rPr>
              <w:t xml:space="preserve">蔬菜类</w:t>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shd w:val="clear" w:color="auto"/>
              <w:widowControl/>
              <w:rPr>
                <w:rFonts w:hint="eastAsia" w:ascii="宋体" w:hAnsi="宋体" w:eastAsia="宋体" w:cs="宋体"/>
                <w:b/>
                <w:bCs/>
                <w:sz w:val="20"/>
              </w:rPr>
            </w:pPr>
            <w:r>
              <w:rPr>
                <w:rFonts w:hint="eastAsia" w:ascii="宋体" w:hAnsi="宋体" w:eastAsia="宋体" w:cs="宋体"/>
                <w:b/>
                <w:bCs/>
                <w:sz w:val="20"/>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452" w:type="dxa"/>
            <w:vAlign w:val="center"/>
            <w:textDirection w:val="lrTb"/>
            <w:noWrap/>
          </w:tcPr>
          <w:p>
            <w:pPr>
              <w:jc w:val="center"/>
              <w:shd w:val="clear" w:color="auto"/>
              <w:widowControl/>
              <w:rPr>
                <w:rFonts w:hint="eastAsia" w:ascii="宋体" w:hAnsi="宋体" w:eastAsia="宋体" w:cs="宋体"/>
                <w:b/>
                <w:bCs/>
                <w:sz w:val="20"/>
              </w:rPr>
            </w:pPr>
            <w:r>
              <w:rPr>
                <w:rFonts w:hint="eastAsia" w:ascii="宋体" w:hAnsi="宋体" w:eastAsia="宋体" w:cs="宋体"/>
                <w:b/>
                <w:bCs/>
                <w:sz w:val="20"/>
              </w:rPr>
              <w:t xml:space="preserve">品名</w:t>
            </w:r>
            <w:r/>
          </w:p>
        </w:tc>
        <w:tc>
          <w:tcPr>
            <w:shd w:val="clear" w:color="auto" w:fill="auto"/>
            <w:tcBorders>
              <w:top w:val="single" w:color="auto" w:sz="4" w:space="0"/>
              <w:left w:val="single" w:color="auto" w:sz="4" w:space="0"/>
              <w:bottom w:val="single" w:color="auto" w:sz="4" w:space="0"/>
              <w:right w:val="single" w:color="auto" w:sz="4" w:space="0"/>
            </w:tcBorders>
            <w:tcW w:w="4370" w:type="dxa"/>
            <w:vAlign w:val="center"/>
            <w:textDirection w:val="lrTb"/>
            <w:noWrap/>
          </w:tcPr>
          <w:p>
            <w:pPr>
              <w:jc w:val="center"/>
              <w:shd w:val="clear" w:color="auto"/>
              <w:widowControl/>
              <w:rPr>
                <w:rFonts w:hint="eastAsia" w:ascii="宋体" w:hAnsi="宋体" w:eastAsia="宋体" w:cs="宋体"/>
                <w:b/>
                <w:bCs/>
                <w:sz w:val="20"/>
              </w:rPr>
            </w:pPr>
            <w:r>
              <w:rPr>
                <w:rFonts w:hint="eastAsia" w:ascii="宋体" w:hAnsi="宋体" w:eastAsia="宋体" w:cs="宋体"/>
                <w:b/>
                <w:bCs/>
                <w:sz w:val="20"/>
              </w:rPr>
              <w:t xml:space="preserve">规格/单位</w:t>
            </w:r>
            <w:r/>
          </w:p>
        </w:tc>
      </w:tr>
      <w:tr>
        <w:trPr>
          <w:trHeight w:val="249"/>
        </w:trPr>
        <w:tc>
          <w:tcPr>
            <w:tcBorders>
              <w:top w:val="single" w:color="auto"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大白菜</w:t>
            </w:r>
            <w:r/>
          </w:p>
        </w:tc>
        <w:tc>
          <w:tcPr>
            <w:shd w:val="clear" w:color="auto" w:fill="auto"/>
            <w:tcBorders>
              <w:top w:val="single" w:color="auto"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白萝卜</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芹菜</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地蒲</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薄皮椒</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地平菇</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上海青菜</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老南瓜</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长豇豆</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香葱</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大蒜头</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冬瓜</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西芹</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红心山芋</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胡萝卜</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有机花菜</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黄瓜</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鸡毛菜</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光茭白</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金针菇</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韭菜</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空心菜</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兰州包菜</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老姜</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黄豆芽</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绿豆芽</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光莴笋</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粗山药</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生菜</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丝瓜</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蒜苔</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莲藕</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大茄子</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小茄子</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西红柿</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西葫芦</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西兰花</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苋菜</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杭白菜</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鲜香菇</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杏鲍菇</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洋葱</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玉米棒</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圆椒</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海带丝</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大娃娃菜</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光芋艿</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菠菜</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鲜豆瓣</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光土豆</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新土豆</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鲜蘑菇</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牛椒</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杭椒</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京葱</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香芋</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秀珍菇</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毛豆去壳</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大蒜子</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芸豆</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四季豆</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茼蒿</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大头菜（咸）</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紫角叶</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青南瓜</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光玉米棒</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毛豆带壳</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bl>
    <w:p>
      <w:pPr>
        <w:pStyle w:val="821"/>
        <w:ind w:left="0" w:firstLine="0"/>
        <w:shd w:val="clear" w:color="auto"/>
        <w:rPr>
          <w:rFonts w:hint="eastAsia" w:ascii="宋体" w:hAnsi="宋体" w:eastAsia="宋体" w:cs="宋体"/>
        </w:rPr>
      </w:pPr>
      <w:r>
        <w:rPr>
          <w:rFonts w:hint="eastAsia" w:ascii="宋体" w:hAnsi="宋体" w:eastAsia="宋体" w:cs="宋体"/>
        </w:rPr>
      </w:r>
      <w:r/>
    </w:p>
    <w:tbl>
      <w:tblPr>
        <w:tblStyle w:val="813"/>
        <w:tblW w:w="8527" w:type="dxa"/>
        <w:tblInd w:w="0" w:type="dxa"/>
        <w:tblLayout w:type="fixed"/>
        <w:tblCellMar>
          <w:left w:w="108" w:type="dxa"/>
          <w:top w:w="0" w:type="dxa"/>
          <w:right w:w="108" w:type="dxa"/>
          <w:bottom w:w="0" w:type="dxa"/>
        </w:tblCellMar>
        <w:tblLook w:val="04A0" w:firstRow="1" w:lastRow="0" w:firstColumn="1" w:lastColumn="0" w:noHBand="0" w:noVBand="1"/>
      </w:tblPr>
      <w:tblGrid>
        <w:gridCol w:w="705"/>
        <w:gridCol w:w="3452"/>
        <w:gridCol w:w="4370"/>
      </w:tblGrid>
      <w:tr>
        <w:trPr>
          <w:trHeight w:val="249"/>
        </w:trPr>
        <w:tc>
          <w:tcPr>
            <w:gridSpan w:val="3"/>
            <w:tcBorders>
              <w:top w:val="none" w:color="000000" w:sz="4" w:space="0"/>
              <w:left w:val="none" w:color="000000" w:sz="4" w:space="0"/>
              <w:bottom w:val="single" w:color="auto" w:sz="4" w:space="0"/>
              <w:right w:val="none" w:color="000000" w:sz="4" w:space="0"/>
            </w:tcBorders>
            <w:tcW w:w="8527" w:type="dxa"/>
            <w:vAlign w:val="center"/>
            <w:textDirection w:val="lrTb"/>
            <w:noWrap/>
          </w:tcPr>
          <w:p>
            <w:pPr>
              <w:jc w:val="center"/>
              <w:shd w:val="clear" w:color="auto"/>
              <w:widowControl/>
              <w:rPr>
                <w:rFonts w:hint="eastAsia" w:ascii="宋体" w:hAnsi="宋体" w:eastAsia="宋体" w:cs="宋体"/>
                <w:b/>
                <w:bCs/>
                <w:sz w:val="20"/>
                <w:lang w:val="en-US" w:eastAsia="zh-CN"/>
              </w:rPr>
            </w:pPr>
            <w:r>
              <w:rPr>
                <w:rFonts w:hint="eastAsia" w:ascii="宋体" w:hAnsi="宋体" w:eastAsia="宋体" w:cs="宋体"/>
                <w:b/>
                <w:bCs/>
                <w:sz w:val="24"/>
                <w:szCs w:val="24"/>
                <w:lang w:val="en-US" w:eastAsia="zh-CN"/>
              </w:rPr>
              <w:t xml:space="preserve">豆制品类</w:t>
            </w:r>
            <w:r/>
          </w:p>
        </w:tc>
      </w:tr>
      <w:tr>
        <w:trPr>
          <w:trHeight w:val="249"/>
        </w:trPr>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b/>
                <w:bCs/>
                <w:sz w:val="20"/>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452" w:type="dxa"/>
            <w:vAlign w:val="center"/>
            <w:textDirection w:val="lrTb"/>
            <w:noWrap/>
          </w:tcPr>
          <w:p>
            <w:pPr>
              <w:jc w:val="center"/>
              <w:shd w:val="clear" w:color="auto"/>
              <w:widowControl/>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b/>
                <w:bCs/>
                <w:sz w:val="20"/>
              </w:rPr>
              <w:t xml:space="preserve">品名</w:t>
            </w:r>
            <w:r/>
          </w:p>
        </w:tc>
        <w:tc>
          <w:tcPr>
            <w:shd w:val="clear" w:color="auto" w:fill="auto"/>
            <w:tcBorders>
              <w:top w:val="single" w:color="auto" w:sz="4" w:space="0"/>
              <w:left w:val="single" w:color="auto" w:sz="4" w:space="0"/>
              <w:bottom w:val="single" w:color="auto" w:sz="4" w:space="0"/>
              <w:right w:val="single" w:color="auto" w:sz="4" w:space="0"/>
            </w:tcBorders>
            <w:tcW w:w="437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b/>
                <w:bCs/>
                <w:sz w:val="20"/>
              </w:rPr>
              <w:t xml:space="preserve">规格/单位</w:t>
            </w:r>
            <w:r/>
          </w:p>
        </w:tc>
      </w:tr>
      <w:tr>
        <w:trPr>
          <w:trHeight w:val="249"/>
        </w:trPr>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shd w:val="clear" w:color="auto"/>
              <w:widowControl/>
              <w:rPr>
                <w:rFonts w:hint="eastAsia" w:ascii="宋体" w:hAnsi="宋体" w:eastAsia="宋体" w:cs="宋体"/>
                <w:sz w:val="20"/>
                <w:lang w:val="en-US" w:eastAsia="zh-CN"/>
              </w:rPr>
            </w:pPr>
            <w:r>
              <w:rPr>
                <w:rFonts w:hint="eastAsia" w:ascii="宋体" w:hAnsi="宋体" w:eastAsia="宋体" w:cs="宋体"/>
                <w:sz w:val="20"/>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白茶干</w:t>
            </w:r>
            <w:r/>
          </w:p>
        </w:tc>
        <w:tc>
          <w:tcPr>
            <w:shd w:val="clear" w:color="auto" w:fill="auto"/>
            <w:tcBorders>
              <w:top w:val="single" w:color="auto" w:sz="4" w:space="0"/>
              <w:left w:val="single" w:color="auto" w:sz="4" w:space="0"/>
              <w:bottom w:val="single" w:color="auto" w:sz="4" w:space="0"/>
              <w:right w:val="single" w:color="auto" w:sz="4" w:space="0"/>
            </w:tcBorders>
            <w:tcW w:w="437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斤</w:t>
            </w:r>
            <w:r/>
          </w:p>
        </w:tc>
      </w:tr>
      <w:tr>
        <w:trPr>
          <w:trHeight w:val="249"/>
        </w:trPr>
        <w:tc>
          <w:tcPr>
            <w:tcBorders>
              <w:top w:val="single" w:color="auto"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lang w:val="en-US" w:eastAsia="zh-CN"/>
              </w:rPr>
            </w:pPr>
            <w:r>
              <w:rPr>
                <w:rFonts w:hint="eastAsia" w:ascii="宋体" w:hAnsi="宋体" w:eastAsia="宋体" w:cs="宋体"/>
                <w:sz w:val="20"/>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白香干</w:t>
            </w:r>
            <w:r/>
          </w:p>
        </w:tc>
        <w:tc>
          <w:tcPr>
            <w:shd w:val="clear" w:color="auto" w:fill="auto"/>
            <w:tcBorders>
              <w:top w:val="single" w:color="auto" w:sz="4" w:space="0"/>
              <w:left w:val="single" w:color="000000" w:sz="4" w:space="0"/>
              <w:bottom w:val="single" w:color="000000" w:sz="4" w:space="0"/>
              <w:right w:val="single" w:color="000000" w:sz="4" w:space="0"/>
            </w:tcBorders>
            <w:tcW w:w="437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lang w:val="en-US" w:eastAsia="zh-CN"/>
              </w:rPr>
            </w:pPr>
            <w:r>
              <w:rPr>
                <w:rFonts w:hint="eastAsia" w:ascii="宋体" w:hAnsi="宋体" w:eastAsia="宋体" w:cs="宋体"/>
                <w:sz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百叶结</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lang w:val="en-US" w:eastAsia="zh-CN"/>
              </w:rPr>
            </w:pPr>
            <w:r>
              <w:rPr>
                <w:rFonts w:hint="eastAsia" w:ascii="宋体" w:hAnsi="宋体" w:eastAsia="宋体" w:cs="宋体"/>
                <w:sz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薄百叶</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lang w:val="en-US" w:eastAsia="zh-CN"/>
              </w:rPr>
            </w:pPr>
            <w:r>
              <w:rPr>
                <w:rFonts w:hint="eastAsia" w:ascii="宋体" w:hAnsi="宋体" w:eastAsia="宋体" w:cs="宋体"/>
                <w:sz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大板豆腐</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板</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lang w:val="en-US" w:eastAsia="zh-CN"/>
              </w:rPr>
            </w:pPr>
            <w:r>
              <w:rPr>
                <w:rFonts w:hint="eastAsia" w:ascii="宋体" w:hAnsi="宋体" w:eastAsia="宋体" w:cs="宋体"/>
                <w:sz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粉皮</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lang w:val="en-US" w:eastAsia="zh-CN"/>
              </w:rPr>
            </w:pPr>
            <w:r>
              <w:rPr>
                <w:rFonts w:hint="eastAsia" w:ascii="宋体" w:hAnsi="宋体" w:eastAsia="宋体" w:cs="宋体"/>
                <w:sz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大素鸡</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lang w:val="en-US" w:eastAsia="zh-CN"/>
              </w:rPr>
            </w:pPr>
            <w:r>
              <w:rPr>
                <w:rFonts w:hint="eastAsia" w:ascii="宋体" w:hAnsi="宋体" w:eastAsia="宋体" w:cs="宋体"/>
                <w:sz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大油豆腐</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lang w:val="en-US" w:eastAsia="zh-CN"/>
              </w:rPr>
            </w:pPr>
            <w:r>
              <w:rPr>
                <w:rFonts w:hint="eastAsia" w:ascii="宋体" w:hAnsi="宋体" w:eastAsia="宋体" w:cs="宋体"/>
                <w:sz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油面筋</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lang w:val="en-US" w:eastAsia="zh-CN"/>
              </w:rPr>
            </w:pPr>
            <w:r>
              <w:rPr>
                <w:rFonts w:hint="eastAsia" w:ascii="宋体" w:hAnsi="宋体" w:eastAsia="宋体" w:cs="宋体"/>
                <w:sz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红香干</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lang w:val="en-US" w:eastAsia="zh-CN"/>
              </w:rPr>
            </w:pPr>
            <w:r>
              <w:rPr>
                <w:rFonts w:hint="eastAsia" w:ascii="宋体" w:hAnsi="宋体" w:eastAsia="宋体" w:cs="宋体"/>
                <w:sz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厚百叶</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lang w:val="en-US" w:eastAsia="zh-CN"/>
              </w:rPr>
            </w:pPr>
            <w:r>
              <w:rPr>
                <w:rFonts w:hint="eastAsia" w:ascii="宋体" w:hAnsi="宋体" w:eastAsia="宋体" w:cs="宋体"/>
                <w:sz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空心油三角</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lang w:val="en-US" w:eastAsia="zh-CN"/>
              </w:rPr>
            </w:pPr>
            <w:r>
              <w:rPr>
                <w:rFonts w:hint="eastAsia" w:ascii="宋体" w:hAnsi="宋体" w:eastAsia="宋体" w:cs="宋体"/>
                <w:sz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老豆腐</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板</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lang w:val="en-US" w:eastAsia="zh-CN"/>
              </w:rPr>
            </w:pPr>
            <w:r>
              <w:rPr>
                <w:rFonts w:hint="eastAsia" w:ascii="宋体" w:hAnsi="宋体" w:eastAsia="宋体" w:cs="宋体"/>
                <w:sz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内脂豆腐</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盒</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lang w:val="en-US" w:eastAsia="zh-CN"/>
              </w:rPr>
            </w:pPr>
            <w:r>
              <w:rPr>
                <w:rFonts w:hint="eastAsia" w:ascii="宋体" w:hAnsi="宋体" w:eastAsia="宋体" w:cs="宋体"/>
                <w:sz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水面筋</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lang w:val="en-US" w:eastAsia="zh-CN"/>
              </w:rPr>
            </w:pPr>
            <w:r>
              <w:rPr>
                <w:rFonts w:hint="eastAsia" w:ascii="宋体" w:hAnsi="宋体" w:eastAsia="宋体" w:cs="宋体"/>
                <w:sz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素肠</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斤</w:t>
            </w:r>
            <w:r/>
          </w:p>
        </w:tc>
      </w:tr>
      <w:tr>
        <w:trPr>
          <w:trHeight w:val="24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hd w:val="clear" w:color="auto"/>
              <w:widowControl/>
              <w:rPr>
                <w:rFonts w:hint="eastAsia" w:ascii="宋体" w:hAnsi="宋体" w:eastAsia="宋体" w:cs="宋体"/>
                <w:sz w:val="20"/>
                <w:lang w:val="en-US" w:eastAsia="zh-CN"/>
              </w:rPr>
            </w:pPr>
            <w:r>
              <w:rPr>
                <w:rFonts w:hint="eastAsia" w:ascii="宋体" w:hAnsi="宋体" w:eastAsia="宋体" w:cs="宋体"/>
                <w:sz w:val="2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45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小油豆腐</w:t>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斤</w:t>
            </w:r>
            <w:r/>
          </w:p>
        </w:tc>
      </w:tr>
    </w:tbl>
    <w:p>
      <w:pPr>
        <w:pStyle w:val="822"/>
        <w:rPr>
          <w:rFonts w:hint="eastAsia" w:ascii="宋体" w:hAnsi="宋体" w:eastAsia="宋体" w:cs="宋体"/>
        </w:rPr>
      </w:pPr>
      <w:r>
        <w:rPr>
          <w:rFonts w:hint="eastAsia" w:ascii="宋体" w:hAnsi="宋体" w:eastAsia="宋体" w:cs="宋体"/>
        </w:rPr>
      </w:r>
      <w:r/>
    </w:p>
    <w:tbl>
      <w:tblPr>
        <w:tblStyle w:val="813"/>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3438"/>
        <w:gridCol w:w="4390"/>
      </w:tblGrid>
      <w:tr>
        <w:trPr>
          <w:trHeight w:val="398"/>
        </w:trPr>
        <w:tc>
          <w:tcPr>
            <w:gridSpan w:val="3"/>
            <w:tcBorders>
              <w:top w:val="none" w:color="000000" w:sz="4" w:space="0"/>
              <w:left w:val="none" w:color="000000" w:sz="4" w:space="0"/>
              <w:bottom w:val="single" w:color="auto" w:sz="4" w:space="0"/>
              <w:right w:val="none" w:color="000000" w:sz="4" w:space="0"/>
            </w:tcBorders>
            <w:tcW w:w="8527" w:type="dxa"/>
            <w:vAlign w:val="center"/>
            <w:textDirection w:val="lrTb"/>
            <w:noWrap/>
          </w:tcPr>
          <w:p>
            <w:pPr>
              <w:jc w:val="center"/>
              <w:shd w:val="clear" w:color="auto"/>
              <w:widowControl/>
              <w:rPr>
                <w:rFonts w:hint="eastAsia" w:ascii="宋体" w:hAnsi="宋体" w:eastAsia="宋体" w:cs="宋体"/>
                <w:b/>
                <w:bCs/>
                <w:sz w:val="32"/>
                <w:szCs w:val="32"/>
                <w:lang w:val="en-US" w:eastAsia="zh-CN"/>
              </w:rPr>
            </w:pPr>
            <w:r>
              <w:rPr>
                <w:rFonts w:hint="eastAsia" w:ascii="宋体" w:hAnsi="宋体" w:cs="宋体"/>
                <w:b/>
                <w:bCs/>
                <w:sz w:val="24"/>
                <w:szCs w:val="24"/>
                <w:lang w:val="en-US" w:eastAsia="zh-CN"/>
              </w:rPr>
              <w:t xml:space="preserve">鲜</w:t>
            </w:r>
            <w:r>
              <w:rPr>
                <w:rFonts w:hint="eastAsia" w:ascii="宋体" w:hAnsi="宋体" w:eastAsia="宋体" w:cs="宋体"/>
                <w:b/>
                <w:bCs/>
                <w:sz w:val="24"/>
                <w:szCs w:val="24"/>
              </w:rPr>
              <w:t xml:space="preserve">肉类</w:t>
            </w:r>
            <w:r/>
          </w:p>
        </w:tc>
      </w:tr>
      <w:tr>
        <w:trPr>
          <w:trHeight w:val="249"/>
        </w:trPr>
        <w:tc>
          <w:tcPr>
            <w:shd w:val="clear" w:color="auto" w:fill="auto"/>
            <w:tcBorders>
              <w:top w:val="single" w:color="auto" w:sz="4" w:space="0"/>
            </w:tcBorders>
            <w:tcW w:w="699" w:type="dxa"/>
            <w:vAlign w:val="center"/>
            <w:textDirection w:val="lrTb"/>
            <w:noWrap/>
          </w:tcPr>
          <w:p>
            <w:pPr>
              <w:jc w:val="center"/>
              <w:shd w:val="clear" w:color="auto"/>
              <w:widowControl/>
              <w:rPr>
                <w:rFonts w:hint="eastAsia" w:ascii="宋体" w:hAnsi="宋体" w:eastAsia="宋体" w:cs="宋体"/>
                <w:b/>
                <w:bCs/>
                <w:sz w:val="20"/>
              </w:rPr>
            </w:pPr>
            <w:r>
              <w:rPr>
                <w:rFonts w:hint="eastAsia" w:ascii="宋体" w:hAnsi="宋体" w:eastAsia="宋体" w:cs="宋体"/>
                <w:b/>
                <w:bCs/>
                <w:sz w:val="20"/>
              </w:rPr>
              <w:t xml:space="preserve">序号</w:t>
            </w:r>
            <w:r/>
          </w:p>
        </w:tc>
        <w:tc>
          <w:tcPr>
            <w:shd w:val="clear" w:color="auto" w:fill="auto"/>
            <w:tcBorders>
              <w:top w:val="single" w:color="auto" w:sz="4" w:space="0"/>
            </w:tcBorders>
            <w:tcW w:w="3438" w:type="dxa"/>
            <w:vAlign w:val="center"/>
            <w:textDirection w:val="lrTb"/>
            <w:noWrap/>
          </w:tcPr>
          <w:p>
            <w:pPr>
              <w:jc w:val="center"/>
              <w:shd w:val="clear" w:color="auto"/>
              <w:widowControl/>
              <w:rPr>
                <w:rFonts w:hint="eastAsia" w:ascii="宋体" w:hAnsi="宋体" w:eastAsia="宋体" w:cs="宋体"/>
                <w:b/>
                <w:bCs/>
                <w:sz w:val="20"/>
              </w:rPr>
            </w:pPr>
            <w:r>
              <w:rPr>
                <w:rFonts w:hint="eastAsia" w:ascii="宋体" w:hAnsi="宋体" w:eastAsia="宋体" w:cs="宋体"/>
                <w:b/>
                <w:bCs/>
                <w:sz w:val="20"/>
              </w:rPr>
              <w:t xml:space="preserve">品名</w:t>
            </w:r>
            <w:r/>
          </w:p>
        </w:tc>
        <w:tc>
          <w:tcPr>
            <w:shd w:val="clear" w:color="auto" w:fill="auto"/>
            <w:tcBorders>
              <w:top w:val="single" w:color="auto" w:sz="4" w:space="0"/>
            </w:tcBorders>
            <w:tcW w:w="4390" w:type="dxa"/>
            <w:vAlign w:val="center"/>
            <w:textDirection w:val="lrTb"/>
            <w:noWrap/>
          </w:tcPr>
          <w:p>
            <w:pPr>
              <w:jc w:val="center"/>
              <w:shd w:val="clear" w:color="auto"/>
              <w:widowControl/>
              <w:rPr>
                <w:rFonts w:hint="eastAsia" w:ascii="宋体" w:hAnsi="宋体" w:eastAsia="宋体" w:cs="宋体"/>
                <w:b/>
                <w:bCs/>
                <w:sz w:val="20"/>
              </w:rPr>
            </w:pPr>
            <w:r>
              <w:rPr>
                <w:rFonts w:hint="eastAsia" w:ascii="宋体" w:hAnsi="宋体" w:eastAsia="宋体" w:cs="宋体"/>
                <w:b/>
                <w:bCs/>
                <w:sz w:val="20"/>
              </w:rPr>
              <w:t xml:space="preserve">规格/单位</w:t>
            </w:r>
            <w:r/>
          </w:p>
        </w:tc>
      </w:tr>
      <w:tr>
        <w:trPr>
          <w:trHeight w:val="249"/>
        </w:trPr>
        <w:tc>
          <w:tcPr>
            <w:tcW w:w="69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w:t>
            </w:r>
            <w:r/>
          </w:p>
        </w:tc>
        <w:tc>
          <w:tcPr>
            <w:tcW w:w="3438"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带皮后腿肉</w:t>
            </w:r>
            <w:r/>
          </w:p>
        </w:tc>
        <w:tc>
          <w:tcPr>
            <w:tcW w:w="439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W w:w="69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2</w:t>
            </w:r>
            <w:r/>
          </w:p>
        </w:tc>
        <w:tc>
          <w:tcPr>
            <w:tcW w:w="3438"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去皮后腿肉</w:t>
            </w:r>
            <w:r/>
          </w:p>
        </w:tc>
        <w:tc>
          <w:tcPr>
            <w:tcW w:w="439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W w:w="69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3</w:t>
            </w:r>
            <w:r/>
          </w:p>
        </w:tc>
        <w:tc>
          <w:tcPr>
            <w:tcW w:w="3438"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带皮夹心肉</w:t>
            </w:r>
            <w:r/>
          </w:p>
        </w:tc>
        <w:tc>
          <w:tcPr>
            <w:tcW w:w="439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W w:w="69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4</w:t>
            </w:r>
            <w:r/>
          </w:p>
        </w:tc>
        <w:tc>
          <w:tcPr>
            <w:tcW w:w="3438"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去皮夹心肉</w:t>
            </w:r>
            <w:r/>
          </w:p>
        </w:tc>
        <w:tc>
          <w:tcPr>
            <w:tcW w:w="439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W w:w="69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5</w:t>
            </w:r>
            <w:r/>
          </w:p>
        </w:tc>
        <w:tc>
          <w:tcPr>
            <w:tcW w:w="3438"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纯精肉丝</w:t>
            </w:r>
            <w:r/>
          </w:p>
        </w:tc>
        <w:tc>
          <w:tcPr>
            <w:tcW w:w="439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W w:w="69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6</w:t>
            </w:r>
            <w:r/>
          </w:p>
        </w:tc>
        <w:tc>
          <w:tcPr>
            <w:tcW w:w="3438"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大排</w:t>
            </w:r>
            <w:r/>
          </w:p>
        </w:tc>
        <w:tc>
          <w:tcPr>
            <w:tcW w:w="439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W w:w="69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7</w:t>
            </w:r>
            <w:r/>
          </w:p>
        </w:tc>
        <w:tc>
          <w:tcPr>
            <w:tcW w:w="3438"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里脊肉</w:t>
            </w:r>
            <w:r/>
          </w:p>
        </w:tc>
        <w:tc>
          <w:tcPr>
            <w:tcW w:w="439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W w:w="69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8</w:t>
            </w:r>
            <w:r/>
          </w:p>
        </w:tc>
        <w:tc>
          <w:tcPr>
            <w:tcW w:w="3438"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肋条</w:t>
            </w:r>
            <w:r/>
          </w:p>
        </w:tc>
        <w:tc>
          <w:tcPr>
            <w:tcW w:w="439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W w:w="69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9</w:t>
            </w:r>
            <w:r/>
          </w:p>
        </w:tc>
        <w:tc>
          <w:tcPr>
            <w:tcW w:w="3438"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肋排</w:t>
            </w:r>
            <w:r/>
          </w:p>
        </w:tc>
        <w:tc>
          <w:tcPr>
            <w:tcW w:w="439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W w:w="69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10</w:t>
            </w:r>
            <w:r/>
          </w:p>
        </w:tc>
        <w:tc>
          <w:tcPr>
            <w:tcW w:w="3438"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仔排</w:t>
            </w:r>
            <w:r/>
          </w:p>
        </w:tc>
        <w:tc>
          <w:tcPr>
            <w:tcW w:w="439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tcW w:w="69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11</w:t>
            </w:r>
            <w:r/>
          </w:p>
        </w:tc>
        <w:tc>
          <w:tcPr>
            <w:tcW w:w="3438"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斩块五花肉</w:t>
            </w:r>
            <w:r/>
          </w:p>
        </w:tc>
        <w:tc>
          <w:tcPr>
            <w:tcW w:w="439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shd w:val="clear" w:color="auto" w:fill="auto"/>
            <w:tcW w:w="699" w:type="dxa"/>
            <w:vAlign w:val="center"/>
            <w:textDirection w:val="lrTb"/>
            <w:noWrap/>
          </w:tcPr>
          <w:p>
            <w:pPr>
              <w:jc w:val="center"/>
              <w:shd w:val="clear" w:color="auto"/>
              <w:widowControl/>
              <w:rPr>
                <w:rFonts w:hint="eastAsia" w:ascii="宋体" w:hAnsi="宋体" w:eastAsia="宋体" w:cs="宋体"/>
                <w:sz w:val="20"/>
                <w:szCs w:val="24"/>
                <w:lang w:val="en-US" w:eastAsia="zh-CN" w:bidi="ar-SA"/>
              </w:rPr>
            </w:pPr>
            <w:r>
              <w:rPr>
                <w:rFonts w:hint="eastAsia" w:ascii="宋体" w:hAnsi="宋体" w:eastAsia="宋体" w:cs="宋体"/>
                <w:sz w:val="20"/>
              </w:rPr>
              <w:t xml:space="preserve">12</w:t>
            </w:r>
            <w:r/>
          </w:p>
        </w:tc>
        <w:tc>
          <w:tcPr>
            <w:tcW w:w="343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五花肉带皮去骨</w:t>
            </w:r>
            <w:r/>
          </w:p>
        </w:tc>
        <w:tc>
          <w:tcPr>
            <w:tcW w:w="439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shd w:val="clear" w:color="auto" w:fill="auto"/>
            <w:tcW w:w="699" w:type="dxa"/>
            <w:vAlign w:val="center"/>
            <w:textDirection w:val="lrTb"/>
            <w:noWrap/>
          </w:tcPr>
          <w:p>
            <w:pPr>
              <w:jc w:val="center"/>
              <w:shd w:val="clear" w:color="auto"/>
              <w:widowControl/>
              <w:rPr>
                <w:rFonts w:hint="eastAsia" w:ascii="宋体" w:hAnsi="宋体" w:eastAsia="宋体" w:cs="宋体"/>
                <w:sz w:val="20"/>
                <w:szCs w:val="24"/>
                <w:lang w:val="en-US" w:eastAsia="zh-CN" w:bidi="ar-SA"/>
              </w:rPr>
            </w:pPr>
            <w:r>
              <w:rPr>
                <w:rFonts w:hint="eastAsia" w:ascii="宋体" w:hAnsi="宋体" w:eastAsia="宋体" w:cs="宋体"/>
                <w:sz w:val="20"/>
              </w:rPr>
              <w:t xml:space="preserve">13</w:t>
            </w:r>
            <w:r/>
          </w:p>
        </w:tc>
        <w:tc>
          <w:tcPr>
            <w:tcW w:w="3438"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汤骨</w:t>
            </w:r>
            <w:r/>
          </w:p>
        </w:tc>
        <w:tc>
          <w:tcPr>
            <w:tcW w:w="439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shd w:val="clear" w:color="auto" w:fill="auto"/>
            <w:tcW w:w="699" w:type="dxa"/>
            <w:vAlign w:val="center"/>
            <w:textDirection w:val="lrTb"/>
            <w:noWrap/>
          </w:tcPr>
          <w:p>
            <w:pPr>
              <w:jc w:val="center"/>
              <w:shd w:val="clear" w:color="auto"/>
              <w:widowControl/>
              <w:rPr>
                <w:rFonts w:hint="eastAsia" w:ascii="宋体" w:hAnsi="宋体" w:eastAsia="宋体" w:cs="宋体"/>
                <w:sz w:val="20"/>
                <w:szCs w:val="24"/>
                <w:lang w:val="en-US" w:eastAsia="zh-CN" w:bidi="ar-SA"/>
              </w:rPr>
            </w:pPr>
            <w:r>
              <w:rPr>
                <w:rFonts w:hint="eastAsia" w:ascii="宋体" w:hAnsi="宋体" w:eastAsia="宋体" w:cs="宋体"/>
                <w:sz w:val="20"/>
              </w:rPr>
              <w:t xml:space="preserve">14</w:t>
            </w:r>
            <w:r/>
          </w:p>
        </w:tc>
        <w:tc>
          <w:tcPr>
            <w:tcW w:w="3438"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蹄髈</w:t>
            </w:r>
            <w:r/>
          </w:p>
        </w:tc>
        <w:tc>
          <w:tcPr>
            <w:tcW w:w="439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shd w:val="clear" w:color="auto" w:fill="auto"/>
            <w:tcW w:w="699" w:type="dxa"/>
            <w:vAlign w:val="center"/>
            <w:textDirection w:val="lrTb"/>
            <w:noWrap/>
          </w:tcPr>
          <w:p>
            <w:pPr>
              <w:jc w:val="center"/>
              <w:shd w:val="clear" w:color="auto"/>
              <w:widowControl/>
              <w:rPr>
                <w:rFonts w:hint="eastAsia" w:ascii="宋体" w:hAnsi="宋体" w:eastAsia="宋体" w:cs="宋体"/>
                <w:sz w:val="20"/>
                <w:szCs w:val="24"/>
                <w:lang w:val="en-US" w:eastAsia="zh-CN" w:bidi="ar-SA"/>
              </w:rPr>
            </w:pPr>
            <w:r>
              <w:rPr>
                <w:rFonts w:hint="eastAsia" w:ascii="宋体" w:hAnsi="宋体" w:eastAsia="宋体" w:cs="宋体"/>
                <w:sz w:val="20"/>
              </w:rPr>
              <w:t xml:space="preserve">15</w:t>
            </w:r>
            <w:r/>
          </w:p>
        </w:tc>
        <w:tc>
          <w:tcPr>
            <w:tcW w:w="3438"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小排</w:t>
            </w:r>
            <w:r/>
          </w:p>
        </w:tc>
        <w:tc>
          <w:tcPr>
            <w:tcW w:w="439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shd w:val="clear" w:color="auto" w:fill="auto"/>
            <w:tcW w:w="699" w:type="dxa"/>
            <w:vAlign w:val="center"/>
            <w:textDirection w:val="lrTb"/>
            <w:noWrap/>
          </w:tcPr>
          <w:p>
            <w:pPr>
              <w:jc w:val="center"/>
              <w:shd w:val="clear" w:color="auto"/>
              <w:widowControl/>
              <w:rPr>
                <w:rFonts w:hint="eastAsia" w:ascii="宋体" w:hAnsi="宋体" w:eastAsia="宋体" w:cs="宋体"/>
                <w:sz w:val="20"/>
                <w:szCs w:val="24"/>
                <w:lang w:val="en-US" w:eastAsia="zh-CN" w:bidi="ar-SA"/>
              </w:rPr>
            </w:pPr>
            <w:r>
              <w:rPr>
                <w:rFonts w:hint="eastAsia" w:ascii="宋体" w:hAnsi="宋体" w:eastAsia="宋体" w:cs="宋体"/>
                <w:sz w:val="20"/>
              </w:rPr>
              <w:t xml:space="preserve">16</w:t>
            </w:r>
            <w:r/>
          </w:p>
        </w:tc>
        <w:tc>
          <w:tcPr>
            <w:tcW w:w="3438"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猪肝</w:t>
            </w:r>
            <w:r/>
          </w:p>
        </w:tc>
        <w:tc>
          <w:tcPr>
            <w:tcW w:w="439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shd w:val="clear" w:color="auto" w:fill="auto"/>
            <w:tcW w:w="699" w:type="dxa"/>
            <w:vAlign w:val="center"/>
            <w:textDirection w:val="lrTb"/>
            <w:noWrap/>
          </w:tcPr>
          <w:p>
            <w:pPr>
              <w:jc w:val="center"/>
              <w:shd w:val="clear" w:color="auto"/>
              <w:widowControl/>
              <w:rPr>
                <w:rFonts w:hint="eastAsia" w:ascii="宋体" w:hAnsi="宋体" w:eastAsia="宋体" w:cs="宋体"/>
                <w:sz w:val="20"/>
                <w:szCs w:val="24"/>
                <w:lang w:val="en-US" w:eastAsia="zh-CN" w:bidi="ar-SA"/>
              </w:rPr>
            </w:pPr>
            <w:r>
              <w:rPr>
                <w:rFonts w:hint="eastAsia" w:ascii="宋体" w:hAnsi="宋体" w:eastAsia="宋体" w:cs="宋体"/>
                <w:sz w:val="20"/>
              </w:rPr>
              <w:t xml:space="preserve">17</w:t>
            </w:r>
            <w:r/>
          </w:p>
        </w:tc>
        <w:tc>
          <w:tcPr>
            <w:tcW w:w="3438"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猪心</w:t>
            </w:r>
            <w:r/>
          </w:p>
        </w:tc>
        <w:tc>
          <w:tcPr>
            <w:tcW w:w="439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shd w:val="clear" w:color="auto" w:fill="auto"/>
            <w:tcW w:w="699" w:type="dxa"/>
            <w:vAlign w:val="center"/>
            <w:textDirection w:val="lrTb"/>
            <w:noWrap/>
          </w:tcPr>
          <w:p>
            <w:pPr>
              <w:jc w:val="center"/>
              <w:shd w:val="clear" w:color="auto"/>
              <w:widowControl/>
              <w:rPr>
                <w:rFonts w:hint="eastAsia" w:ascii="宋体" w:hAnsi="宋体" w:eastAsia="宋体" w:cs="宋体"/>
                <w:sz w:val="20"/>
                <w:szCs w:val="24"/>
                <w:lang w:val="en-US" w:eastAsia="zh-CN" w:bidi="ar-SA"/>
              </w:rPr>
            </w:pPr>
            <w:r>
              <w:rPr>
                <w:rFonts w:hint="eastAsia" w:ascii="宋体" w:hAnsi="宋体" w:eastAsia="宋体" w:cs="宋体"/>
                <w:sz w:val="20"/>
              </w:rPr>
              <w:t xml:space="preserve">18</w:t>
            </w:r>
            <w:r/>
          </w:p>
        </w:tc>
        <w:tc>
          <w:tcPr>
            <w:tcW w:w="3438"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猪腰</w:t>
            </w:r>
            <w:r/>
          </w:p>
        </w:tc>
        <w:tc>
          <w:tcPr>
            <w:tcW w:w="439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shd w:val="clear" w:color="auto" w:fill="auto"/>
            <w:tcW w:w="699" w:type="dxa"/>
            <w:vAlign w:val="center"/>
            <w:textDirection w:val="lrTb"/>
            <w:noWrap/>
          </w:tcPr>
          <w:p>
            <w:pPr>
              <w:jc w:val="center"/>
              <w:shd w:val="clear" w:color="auto"/>
              <w:widowControl/>
              <w:rPr>
                <w:rFonts w:hint="eastAsia" w:ascii="宋体" w:hAnsi="宋体" w:eastAsia="宋体" w:cs="宋体"/>
                <w:sz w:val="20"/>
                <w:szCs w:val="24"/>
                <w:lang w:val="en-US" w:eastAsia="zh-CN" w:bidi="ar-SA"/>
              </w:rPr>
            </w:pPr>
            <w:r>
              <w:rPr>
                <w:rFonts w:hint="eastAsia" w:ascii="宋体" w:hAnsi="宋体" w:eastAsia="宋体" w:cs="宋体"/>
                <w:sz w:val="20"/>
              </w:rPr>
              <w:t xml:space="preserve">19</w:t>
            </w:r>
            <w:r/>
          </w:p>
        </w:tc>
        <w:tc>
          <w:tcPr>
            <w:tcW w:w="3438"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猪肚</w:t>
            </w:r>
            <w:r/>
          </w:p>
        </w:tc>
        <w:tc>
          <w:tcPr>
            <w:tcW w:w="439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shd w:val="clear" w:color="auto" w:fill="auto"/>
            <w:tcW w:w="699" w:type="dxa"/>
            <w:vAlign w:val="center"/>
            <w:textDirection w:val="lrTb"/>
            <w:noWrap/>
          </w:tcPr>
          <w:p>
            <w:pPr>
              <w:jc w:val="center"/>
              <w:shd w:val="clear" w:color="auto"/>
              <w:widowControl/>
              <w:rPr>
                <w:rFonts w:hint="eastAsia" w:ascii="宋体" w:hAnsi="宋体" w:eastAsia="宋体" w:cs="宋体"/>
                <w:sz w:val="20"/>
                <w:szCs w:val="24"/>
                <w:lang w:val="en-US" w:eastAsia="zh-CN" w:bidi="ar-SA"/>
              </w:rPr>
            </w:pPr>
            <w:r>
              <w:rPr>
                <w:rFonts w:hint="eastAsia" w:ascii="宋体" w:hAnsi="宋体" w:eastAsia="宋体" w:cs="宋体"/>
                <w:sz w:val="20"/>
              </w:rPr>
              <w:t xml:space="preserve">20</w:t>
            </w:r>
            <w:r/>
          </w:p>
        </w:tc>
        <w:tc>
          <w:tcPr>
            <w:tcW w:w="3438"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板油</w:t>
            </w:r>
            <w:r/>
          </w:p>
        </w:tc>
        <w:tc>
          <w:tcPr>
            <w:tcW w:w="439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shd w:val="clear" w:color="auto" w:fill="auto"/>
            <w:tcW w:w="699" w:type="dxa"/>
            <w:vAlign w:val="center"/>
            <w:textDirection w:val="lrTb"/>
            <w:noWrap/>
          </w:tcPr>
          <w:p>
            <w:pPr>
              <w:jc w:val="center"/>
              <w:shd w:val="clear" w:color="auto"/>
              <w:widowControl/>
              <w:rPr>
                <w:rFonts w:hint="eastAsia" w:ascii="宋体" w:hAnsi="宋体" w:eastAsia="宋体" w:cs="宋体"/>
                <w:sz w:val="20"/>
                <w:szCs w:val="24"/>
                <w:lang w:val="en-US" w:eastAsia="zh-CN" w:bidi="ar-SA"/>
              </w:rPr>
            </w:pPr>
            <w:r>
              <w:rPr>
                <w:rFonts w:hint="eastAsia" w:ascii="宋体" w:hAnsi="宋体" w:eastAsia="宋体" w:cs="宋体"/>
                <w:sz w:val="20"/>
              </w:rPr>
              <w:t xml:space="preserve">21</w:t>
            </w:r>
            <w:r/>
          </w:p>
        </w:tc>
        <w:tc>
          <w:tcPr>
            <w:tcW w:w="3438"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猪脚</w:t>
            </w:r>
            <w:r/>
          </w:p>
        </w:tc>
        <w:tc>
          <w:tcPr>
            <w:tcW w:w="439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shd w:val="clear" w:color="auto" w:fill="auto"/>
            <w:tcW w:w="699" w:type="dxa"/>
            <w:vAlign w:val="center"/>
            <w:textDirection w:val="lrTb"/>
            <w:noWrap/>
          </w:tcPr>
          <w:p>
            <w:pPr>
              <w:jc w:val="center"/>
              <w:shd w:val="clear" w:color="auto"/>
              <w:widowControl/>
              <w:rPr>
                <w:rFonts w:hint="eastAsia" w:ascii="宋体" w:hAnsi="宋体" w:eastAsia="宋体" w:cs="宋体"/>
                <w:sz w:val="20"/>
                <w:szCs w:val="24"/>
                <w:lang w:val="en-US" w:eastAsia="zh-CN" w:bidi="ar-SA"/>
              </w:rPr>
            </w:pPr>
            <w:r>
              <w:rPr>
                <w:rFonts w:hint="eastAsia" w:ascii="宋体" w:hAnsi="宋体" w:eastAsia="宋体" w:cs="宋体"/>
                <w:sz w:val="20"/>
              </w:rPr>
              <w:t xml:space="preserve">22</w:t>
            </w:r>
            <w:r/>
          </w:p>
        </w:tc>
        <w:tc>
          <w:tcPr>
            <w:tcW w:w="3438"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牛肉</w:t>
            </w:r>
            <w:r/>
          </w:p>
        </w:tc>
        <w:tc>
          <w:tcPr>
            <w:tcW w:w="439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shd w:val="clear" w:color="auto" w:fill="auto"/>
            <w:tcW w:w="699" w:type="dxa"/>
            <w:vAlign w:val="center"/>
            <w:textDirection w:val="lrTb"/>
            <w:noWrap/>
          </w:tcPr>
          <w:p>
            <w:pPr>
              <w:jc w:val="center"/>
              <w:shd w:val="clear" w:color="auto"/>
              <w:widowControl/>
              <w:rPr>
                <w:rFonts w:hint="eastAsia" w:ascii="宋体" w:hAnsi="宋体" w:eastAsia="宋体" w:cs="宋体"/>
                <w:sz w:val="20"/>
                <w:szCs w:val="24"/>
                <w:lang w:val="en-US" w:eastAsia="zh-CN" w:bidi="ar-SA"/>
              </w:rPr>
            </w:pPr>
            <w:r>
              <w:rPr>
                <w:rFonts w:hint="eastAsia" w:ascii="宋体" w:hAnsi="宋体" w:eastAsia="宋体" w:cs="宋体"/>
                <w:sz w:val="20"/>
              </w:rPr>
              <w:t xml:space="preserve">23</w:t>
            </w:r>
            <w:r/>
          </w:p>
        </w:tc>
        <w:tc>
          <w:tcPr>
            <w:tcW w:w="3438"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牛腩</w:t>
            </w:r>
            <w:r/>
          </w:p>
        </w:tc>
        <w:tc>
          <w:tcPr>
            <w:tcW w:w="439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49"/>
        </w:trPr>
        <w:tc>
          <w:tcPr>
            <w:shd w:val="clear" w:color="auto" w:fill="auto"/>
            <w:tcW w:w="699" w:type="dxa"/>
            <w:vAlign w:val="center"/>
            <w:textDirection w:val="lrTb"/>
            <w:noWrap/>
          </w:tcPr>
          <w:p>
            <w:pPr>
              <w:jc w:val="center"/>
              <w:shd w:val="clear" w:color="auto"/>
              <w:widowControl/>
              <w:rPr>
                <w:rFonts w:hint="eastAsia" w:ascii="宋体" w:hAnsi="宋体" w:eastAsia="宋体" w:cs="宋体"/>
                <w:sz w:val="20"/>
                <w:szCs w:val="24"/>
                <w:lang w:val="en-US" w:eastAsia="zh-CN" w:bidi="ar-SA"/>
              </w:rPr>
            </w:pPr>
            <w:r>
              <w:rPr>
                <w:rFonts w:hint="eastAsia" w:ascii="宋体" w:hAnsi="宋体" w:eastAsia="宋体" w:cs="宋体"/>
                <w:sz w:val="20"/>
              </w:rPr>
              <w:t xml:space="preserve">24</w:t>
            </w:r>
            <w:r/>
          </w:p>
        </w:tc>
        <w:tc>
          <w:tcPr>
            <w:tcW w:w="3438" w:type="dxa"/>
            <w:vAlign w:val="center"/>
            <w:textDirection w:val="lrTb"/>
            <w:noWrap/>
          </w:tcPr>
          <w:p>
            <w:pPr>
              <w:jc w:val="center"/>
              <w:keepLines w:val="0"/>
              <w:keepNext w:val="0"/>
              <w:widowControl/>
              <w:rPr>
                <w:rFonts w:hint="default" w:ascii="宋体" w:hAnsi="宋体" w:eastAsia="宋体" w:cs="宋体"/>
                <w:sz w:val="20"/>
                <w:highlight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咸带皮后腿肉</w:t>
            </w:r>
            <w:r>
              <w:rPr>
                <w:rFonts w:hint="eastAsia" w:ascii="宋体" w:hAnsi="宋体" w:cs="宋体"/>
                <w:i w:val="0"/>
                <w:iCs w:val="0"/>
                <w:color w:val="000000"/>
                <w:sz w:val="20"/>
                <w:szCs w:val="20"/>
                <w:highlight w:val="none"/>
                <w:u w:val="none"/>
                <w:lang w:val="en-US" w:eastAsia="zh-CN" w:bidi="ar"/>
              </w:rPr>
              <w:t xml:space="preserve">*</w:t>
            </w:r>
            <w:r/>
          </w:p>
        </w:tc>
        <w:tc>
          <w:tcPr>
            <w:tcW w:w="4390" w:type="dxa"/>
            <w:vAlign w:val="center"/>
            <w:textDirection w:val="lrTb"/>
            <w:noWrap/>
          </w:tcPr>
          <w:p>
            <w:pPr>
              <w:jc w:val="center"/>
              <w:shd w:val="clear" w:color="auto"/>
              <w:widowControl/>
              <w:rPr>
                <w:rFonts w:hint="eastAsia" w:ascii="宋体" w:hAnsi="宋体" w:eastAsia="宋体" w:cs="宋体"/>
                <w:sz w:val="20"/>
                <w:highlight w:val="none"/>
              </w:rPr>
            </w:pPr>
            <w:r>
              <w:rPr>
                <w:rFonts w:hint="eastAsia" w:ascii="宋体" w:hAnsi="宋体" w:eastAsia="宋体" w:cs="宋体"/>
                <w:sz w:val="20"/>
                <w:highlight w:val="none"/>
              </w:rPr>
              <w:t xml:space="preserve">斤</w:t>
            </w:r>
            <w:r/>
          </w:p>
        </w:tc>
      </w:tr>
      <w:tr>
        <w:trPr>
          <w:trHeight w:val="249"/>
        </w:trPr>
        <w:tc>
          <w:tcPr>
            <w:tcW w:w="699" w:type="dxa"/>
            <w:vAlign w:val="center"/>
            <w:textDirection w:val="lrTb"/>
            <w:noWrap/>
          </w:tcPr>
          <w:p>
            <w:pPr>
              <w:jc w:val="center"/>
              <w:shd w:val="clear" w:color="auto"/>
              <w:widowControl/>
              <w:rPr>
                <w:rFonts w:hint="eastAsia" w:ascii="宋体" w:hAnsi="宋体" w:eastAsia="宋体" w:cs="宋体"/>
                <w:sz w:val="20"/>
                <w:lang w:val="en-US" w:eastAsia="zh-CN"/>
              </w:rPr>
            </w:pPr>
            <w:r>
              <w:rPr>
                <w:rFonts w:hint="eastAsia" w:ascii="宋体" w:hAnsi="宋体" w:eastAsia="宋体" w:cs="宋体"/>
                <w:sz w:val="20"/>
              </w:rPr>
              <w:t xml:space="preserve">2</w:t>
            </w:r>
            <w:r>
              <w:rPr>
                <w:rFonts w:hint="eastAsia" w:ascii="宋体" w:hAnsi="宋体" w:cs="宋体"/>
                <w:sz w:val="20"/>
                <w:lang w:val="en-US" w:eastAsia="zh-CN"/>
              </w:rPr>
              <w:t xml:space="preserve">5</w:t>
            </w:r>
            <w:r/>
          </w:p>
        </w:tc>
        <w:tc>
          <w:tcPr>
            <w:tcW w:w="3438" w:type="dxa"/>
            <w:vAlign w:val="center"/>
            <w:textDirection w:val="lrTb"/>
            <w:noWrap/>
          </w:tcPr>
          <w:p>
            <w:pPr>
              <w:jc w:val="center"/>
              <w:keepLines w:val="0"/>
              <w:keepNext w:val="0"/>
              <w:widowControl/>
              <w:rPr>
                <w:rFonts w:hint="default" w:ascii="宋体" w:hAnsi="宋体" w:eastAsia="宋体" w:cs="宋体"/>
                <w:sz w:val="20"/>
                <w:highlight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咸五花肉</w:t>
            </w:r>
            <w:r>
              <w:rPr>
                <w:rFonts w:hint="eastAsia" w:ascii="宋体" w:hAnsi="宋体" w:cs="宋体"/>
                <w:i w:val="0"/>
                <w:iCs w:val="0"/>
                <w:color w:val="000000"/>
                <w:sz w:val="20"/>
                <w:szCs w:val="20"/>
                <w:highlight w:val="none"/>
                <w:u w:val="none"/>
                <w:lang w:val="en-US" w:eastAsia="zh-CN" w:bidi="ar"/>
              </w:rPr>
              <w:t xml:space="preserve">*</w:t>
            </w:r>
            <w:r/>
          </w:p>
        </w:tc>
        <w:tc>
          <w:tcPr>
            <w:tcW w:w="4390" w:type="dxa"/>
            <w:vAlign w:val="center"/>
            <w:textDirection w:val="lrTb"/>
            <w:noWrap/>
          </w:tcPr>
          <w:p>
            <w:pPr>
              <w:jc w:val="center"/>
              <w:shd w:val="clear" w:color="auto"/>
              <w:widowControl/>
              <w:rPr>
                <w:rFonts w:hint="eastAsia" w:ascii="宋体" w:hAnsi="宋体" w:eastAsia="宋体" w:cs="宋体"/>
                <w:sz w:val="20"/>
                <w:highlight w:val="none"/>
              </w:rPr>
            </w:pPr>
            <w:r>
              <w:rPr>
                <w:rFonts w:hint="eastAsia" w:ascii="宋体" w:hAnsi="宋体" w:eastAsia="宋体" w:cs="宋体"/>
                <w:sz w:val="20"/>
                <w:highlight w:val="none"/>
              </w:rPr>
              <w:t xml:space="preserve">斤</w:t>
            </w:r>
            <w:r/>
          </w:p>
        </w:tc>
      </w:tr>
      <w:tr>
        <w:trPr>
          <w:trHeight w:val="298"/>
        </w:trPr>
        <w:tc>
          <w:tcPr>
            <w:gridSpan w:val="3"/>
            <w:tcW w:w="8527" w:type="dxa"/>
            <w:vAlign w:val="center"/>
            <w:textDirection w:val="lrTb"/>
            <w:noWrap/>
          </w:tcPr>
          <w:p>
            <w:pPr>
              <w:jc w:val="both"/>
              <w:shd w:val="clear" w:color="auto"/>
              <w:widowControl/>
              <w:rPr>
                <w:rFonts w:hint="default" w:ascii="宋体" w:hAnsi="宋体" w:eastAsia="宋体" w:cs="宋体"/>
                <w:sz w:val="20"/>
                <w:lang w:val="en-US" w:eastAsia="zh-CN"/>
              </w:rPr>
            </w:pPr>
            <w:r>
              <w:rPr>
                <w:rFonts w:hint="eastAsia" w:ascii="宋体" w:hAnsi="宋体" w:cs="宋体"/>
                <w:b/>
                <w:bCs/>
                <w:sz w:val="20"/>
                <w:highlight w:val="none"/>
                <w:lang w:val="en-US" w:eastAsia="zh-CN"/>
              </w:rPr>
              <w:t xml:space="preserve">注：</w:t>
            </w:r>
            <w:r>
              <w:rPr>
                <w:rFonts w:hint="default" w:ascii="宋体" w:hAnsi="宋体" w:eastAsia="宋体" w:cs="宋体"/>
                <w:b/>
                <w:bCs/>
                <w:sz w:val="20"/>
                <w:highlight w:val="none"/>
                <w:lang w:val="en-US" w:eastAsia="zh-CN"/>
              </w:rPr>
              <w:t xml:space="preserve">本类别产品须为新鲜品，严禁提供冷冻或经冷冻处理的产品</w:t>
            </w:r>
            <w:r>
              <w:rPr>
                <w:rFonts w:hint="eastAsia" w:ascii="宋体" w:hAnsi="宋体" w:cs="宋体"/>
                <w:b/>
                <w:bCs/>
                <w:sz w:val="20"/>
                <w:highlight w:val="none"/>
                <w:lang w:val="en-US" w:eastAsia="zh-CN"/>
              </w:rPr>
              <w:t xml:space="preserve">，除带*号产品。</w:t>
            </w:r>
            <w:r/>
          </w:p>
        </w:tc>
      </w:tr>
    </w:tbl>
    <w:p>
      <w:pPr>
        <w:pStyle w:val="822"/>
        <w:shd w:val="clear" w:color="auto"/>
        <w:rPr>
          <w:rFonts w:hint="eastAsia" w:ascii="宋体" w:hAnsi="宋体" w:eastAsia="宋体" w:cs="宋体"/>
        </w:rPr>
      </w:pPr>
      <w:r>
        <w:rPr>
          <w:rFonts w:hint="eastAsia" w:ascii="宋体" w:hAnsi="宋体" w:eastAsia="宋体" w:cs="宋体"/>
        </w:rPr>
      </w:r>
      <w:r/>
    </w:p>
    <w:tbl>
      <w:tblPr>
        <w:tblStyle w:val="813"/>
        <w:tblW w:w="85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3321"/>
        <w:gridCol w:w="4450"/>
      </w:tblGrid>
      <w:tr>
        <w:trPr>
          <w:trHeight w:val="600"/>
        </w:trPr>
        <w:tc>
          <w:tcPr>
            <w:gridSpan w:val="3"/>
            <w:tcBorders>
              <w:top w:val="none" w:color="000000" w:sz="4" w:space="0"/>
              <w:left w:val="none" w:color="000000" w:sz="4" w:space="0"/>
              <w:bottom w:val="single" w:color="auto" w:sz="4" w:space="0"/>
              <w:right w:val="none" w:color="000000" w:sz="4" w:space="0"/>
            </w:tcBorders>
            <w:tcW w:w="8567" w:type="dxa"/>
            <w:vAlign w:val="center"/>
            <w:textDirection w:val="lrTb"/>
            <w:noWrap/>
          </w:tcPr>
          <w:p>
            <w:pPr>
              <w:jc w:val="center"/>
              <w:shd w:val="clear" w:color="auto"/>
              <w:widowControl/>
              <w:rPr>
                <w:rFonts w:hint="eastAsia" w:ascii="宋体" w:hAnsi="宋体" w:eastAsia="宋体" w:cs="宋体"/>
                <w:b/>
                <w:bCs/>
                <w:sz w:val="32"/>
                <w:szCs w:val="32"/>
              </w:rPr>
            </w:pPr>
            <w:r>
              <w:rPr>
                <w:rFonts w:hint="eastAsia" w:ascii="宋体" w:hAnsi="宋体" w:eastAsia="宋体" w:cs="宋体"/>
                <w:b/>
                <w:bCs/>
                <w:sz w:val="24"/>
                <w:szCs w:val="24"/>
              </w:rPr>
              <w:t xml:space="preserve">禽蛋类</w:t>
            </w:r>
            <w:r/>
          </w:p>
        </w:tc>
      </w:tr>
      <w:tr>
        <w:trPr>
          <w:trHeight w:val="256"/>
        </w:trPr>
        <w:tc>
          <w:tcPr>
            <w:shd w:val="clear" w:color="auto" w:fill="auto"/>
            <w:tcBorders>
              <w:top w:val="single" w:color="auto" w:sz="4" w:space="0"/>
            </w:tcBorders>
            <w:tcW w:w="796" w:type="dxa"/>
            <w:vAlign w:val="center"/>
            <w:textDirection w:val="lrTb"/>
            <w:noWrap/>
          </w:tcPr>
          <w:p>
            <w:pPr>
              <w:jc w:val="center"/>
              <w:shd w:val="clear" w:color="auto"/>
              <w:widowControl/>
              <w:rPr>
                <w:rFonts w:hint="eastAsia" w:ascii="宋体" w:hAnsi="宋体" w:eastAsia="宋体" w:cs="宋体"/>
                <w:b/>
                <w:bCs/>
                <w:sz w:val="20"/>
              </w:rPr>
            </w:pPr>
            <w:r>
              <w:rPr>
                <w:rFonts w:hint="eastAsia" w:ascii="宋体" w:hAnsi="宋体" w:eastAsia="宋体" w:cs="宋体"/>
                <w:b/>
                <w:bCs/>
                <w:sz w:val="20"/>
              </w:rPr>
              <w:t xml:space="preserve">序号</w:t>
            </w:r>
            <w:r/>
          </w:p>
        </w:tc>
        <w:tc>
          <w:tcPr>
            <w:shd w:val="clear" w:color="auto" w:fill="auto"/>
            <w:tcBorders>
              <w:top w:val="single" w:color="auto" w:sz="4" w:space="0"/>
            </w:tcBorders>
            <w:tcW w:w="3321" w:type="dxa"/>
            <w:vAlign w:val="center"/>
            <w:textDirection w:val="lrTb"/>
            <w:noWrap/>
          </w:tcPr>
          <w:p>
            <w:pPr>
              <w:jc w:val="center"/>
              <w:shd w:val="clear" w:color="auto"/>
              <w:widowControl/>
              <w:rPr>
                <w:rFonts w:hint="eastAsia" w:ascii="宋体" w:hAnsi="宋体" w:eastAsia="宋体" w:cs="宋体"/>
                <w:b/>
                <w:bCs/>
                <w:sz w:val="20"/>
              </w:rPr>
            </w:pPr>
            <w:r>
              <w:rPr>
                <w:rFonts w:hint="eastAsia" w:ascii="宋体" w:hAnsi="宋体" w:eastAsia="宋体" w:cs="宋体"/>
                <w:b/>
                <w:bCs/>
                <w:sz w:val="20"/>
              </w:rPr>
              <w:t xml:space="preserve">品名</w:t>
            </w:r>
            <w:r/>
          </w:p>
        </w:tc>
        <w:tc>
          <w:tcPr>
            <w:shd w:val="clear" w:color="auto" w:fill="auto"/>
            <w:tcBorders>
              <w:top w:val="single" w:color="auto" w:sz="4" w:space="0"/>
            </w:tcBorders>
            <w:tcW w:w="4450" w:type="dxa"/>
            <w:vAlign w:val="center"/>
            <w:textDirection w:val="lrTb"/>
            <w:noWrap/>
          </w:tcPr>
          <w:p>
            <w:pPr>
              <w:jc w:val="center"/>
              <w:shd w:val="clear" w:color="auto"/>
              <w:widowControl/>
              <w:rPr>
                <w:rFonts w:hint="eastAsia" w:ascii="宋体" w:hAnsi="宋体" w:eastAsia="宋体" w:cs="宋体"/>
                <w:b/>
                <w:bCs/>
                <w:sz w:val="20"/>
              </w:rPr>
            </w:pPr>
            <w:r>
              <w:rPr>
                <w:rFonts w:hint="eastAsia" w:ascii="宋体" w:hAnsi="宋体" w:eastAsia="宋体" w:cs="宋体"/>
                <w:b/>
                <w:bCs/>
                <w:sz w:val="20"/>
              </w:rPr>
              <w:t xml:space="preserve">规格/单位</w:t>
            </w:r>
            <w:r/>
          </w:p>
        </w:tc>
      </w:tr>
      <w:tr>
        <w:trPr>
          <w:trHeight w:val="249"/>
        </w:trPr>
        <w:tc>
          <w:tcPr>
            <w:tcW w:w="796"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w:t>
            </w:r>
            <w:r/>
          </w:p>
        </w:tc>
        <w:tc>
          <w:tcPr>
            <w:tcW w:w="332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鹌鹑蛋</w:t>
            </w:r>
            <w:r/>
          </w:p>
        </w:tc>
        <w:tc>
          <w:tcPr>
            <w:tcW w:w="445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斤</w:t>
            </w:r>
            <w:r/>
          </w:p>
        </w:tc>
      </w:tr>
      <w:tr>
        <w:trPr>
          <w:trHeight w:val="249"/>
        </w:trPr>
        <w:tc>
          <w:tcPr>
            <w:tcW w:w="796"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2</w:t>
            </w:r>
            <w:r/>
          </w:p>
        </w:tc>
        <w:tc>
          <w:tcPr>
            <w:tcW w:w="332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洋鸡蛋</w:t>
            </w:r>
            <w:r/>
          </w:p>
        </w:tc>
        <w:tc>
          <w:tcPr>
            <w:tcW w:w="445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斤</w:t>
            </w:r>
            <w:r/>
          </w:p>
        </w:tc>
      </w:tr>
      <w:tr>
        <w:trPr>
          <w:trHeight w:val="249"/>
        </w:trPr>
        <w:tc>
          <w:tcPr>
            <w:tcW w:w="796"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3</w:t>
            </w:r>
            <w:r/>
          </w:p>
        </w:tc>
        <w:tc>
          <w:tcPr>
            <w:tcW w:w="332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光新鹅</w:t>
            </w:r>
            <w:r/>
          </w:p>
        </w:tc>
        <w:tc>
          <w:tcPr>
            <w:tcW w:w="445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斤</w:t>
            </w:r>
            <w:r/>
          </w:p>
        </w:tc>
      </w:tr>
      <w:tr>
        <w:trPr>
          <w:trHeight w:val="249"/>
        </w:trPr>
        <w:tc>
          <w:tcPr>
            <w:tcW w:w="796"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4</w:t>
            </w:r>
            <w:r/>
          </w:p>
        </w:tc>
        <w:tc>
          <w:tcPr>
            <w:tcW w:w="332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光老鹅</w:t>
            </w:r>
            <w:r/>
          </w:p>
        </w:tc>
        <w:tc>
          <w:tcPr>
            <w:tcW w:w="445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斤</w:t>
            </w:r>
            <w:r/>
          </w:p>
        </w:tc>
      </w:tr>
      <w:tr>
        <w:trPr>
          <w:trHeight w:val="249"/>
        </w:trPr>
        <w:tc>
          <w:tcPr>
            <w:tcW w:w="796"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5</w:t>
            </w:r>
            <w:r/>
          </w:p>
        </w:tc>
        <w:tc>
          <w:tcPr>
            <w:tcW w:w="332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三黄鸡净膛</w:t>
            </w:r>
            <w:r/>
          </w:p>
        </w:tc>
        <w:tc>
          <w:tcPr>
            <w:tcW w:w="445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斤</w:t>
            </w:r>
            <w:r/>
          </w:p>
        </w:tc>
      </w:tr>
      <w:tr>
        <w:trPr>
          <w:trHeight w:val="90"/>
        </w:trPr>
        <w:tc>
          <w:tcPr>
            <w:tcW w:w="796"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6</w:t>
            </w:r>
            <w:r/>
          </w:p>
        </w:tc>
        <w:tc>
          <w:tcPr>
            <w:tcW w:w="332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肉鸡净膛</w:t>
            </w:r>
            <w:r/>
          </w:p>
        </w:tc>
        <w:tc>
          <w:tcPr>
            <w:tcW w:w="445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斤</w:t>
            </w:r>
            <w:r/>
          </w:p>
        </w:tc>
      </w:tr>
      <w:tr>
        <w:trPr>
          <w:trHeight w:val="249"/>
        </w:trPr>
        <w:tc>
          <w:tcPr>
            <w:tcW w:w="796"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7</w:t>
            </w:r>
            <w:r/>
          </w:p>
        </w:tc>
        <w:tc>
          <w:tcPr>
            <w:tcW w:w="332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草鸡净膛</w:t>
            </w:r>
            <w:r/>
          </w:p>
        </w:tc>
        <w:tc>
          <w:tcPr>
            <w:tcW w:w="445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斤</w:t>
            </w:r>
            <w:r/>
          </w:p>
        </w:tc>
      </w:tr>
      <w:tr>
        <w:trPr>
          <w:trHeight w:val="249"/>
        </w:trPr>
        <w:tc>
          <w:tcPr>
            <w:tcW w:w="796"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8</w:t>
            </w:r>
            <w:r/>
          </w:p>
        </w:tc>
        <w:tc>
          <w:tcPr>
            <w:tcW w:w="332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光肉鸭</w:t>
            </w:r>
            <w:r/>
          </w:p>
        </w:tc>
        <w:tc>
          <w:tcPr>
            <w:tcW w:w="445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斤</w:t>
            </w:r>
            <w:r/>
          </w:p>
        </w:tc>
      </w:tr>
      <w:tr>
        <w:trPr>
          <w:trHeight w:val="249"/>
        </w:trPr>
        <w:tc>
          <w:tcPr>
            <w:tcW w:w="796"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9</w:t>
            </w:r>
            <w:r/>
          </w:p>
        </w:tc>
        <w:tc>
          <w:tcPr>
            <w:tcW w:w="332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光老鸭</w:t>
            </w:r>
            <w:r/>
          </w:p>
        </w:tc>
        <w:tc>
          <w:tcPr>
            <w:tcW w:w="445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斤</w:t>
            </w:r>
            <w:r/>
          </w:p>
        </w:tc>
      </w:tr>
      <w:tr>
        <w:trPr>
          <w:trHeight w:val="249"/>
        </w:trPr>
        <w:tc>
          <w:tcPr>
            <w:tcW w:w="796"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10</w:t>
            </w:r>
            <w:r/>
          </w:p>
        </w:tc>
        <w:tc>
          <w:tcPr>
            <w:tcW w:w="332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咸鸭蛋熟</w:t>
            </w:r>
            <w:r/>
          </w:p>
        </w:tc>
        <w:tc>
          <w:tcPr>
            <w:tcW w:w="445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trHeight w:val="249"/>
        </w:trPr>
        <w:tc>
          <w:tcPr>
            <w:tcW w:w="796" w:type="dxa"/>
            <w:vAlign w:val="center"/>
            <w:textDirection w:val="lrTb"/>
            <w:noWrap/>
          </w:tcPr>
          <w:p>
            <w:pPr>
              <w:jc w:val="center"/>
              <w:shd w:val="clear" w:color="auto"/>
              <w:widowControl/>
              <w:rPr>
                <w:rFonts w:hint="eastAsia" w:ascii="宋体" w:hAnsi="宋体" w:eastAsia="宋体" w:cs="宋体"/>
                <w:sz w:val="22"/>
                <w:szCs w:val="22"/>
              </w:rPr>
            </w:pPr>
            <w:r>
              <w:rPr>
                <w:rFonts w:hint="eastAsia" w:ascii="宋体" w:hAnsi="宋体" w:eastAsia="宋体" w:cs="宋体"/>
                <w:sz w:val="22"/>
                <w:szCs w:val="22"/>
              </w:rPr>
              <w:t xml:space="preserve">11</w:t>
            </w:r>
            <w:r/>
          </w:p>
        </w:tc>
        <w:tc>
          <w:tcPr>
            <w:tcW w:w="3321" w:type="dxa"/>
            <w:vAlign w:val="center"/>
            <w:textDirection w:val="lrTb"/>
            <w:noWrap/>
          </w:tcPr>
          <w:p>
            <w:pPr>
              <w:jc w:val="center"/>
              <w:keepLines w:val="0"/>
              <w:keepNext w:val="0"/>
              <w:widowControl/>
              <w:rPr>
                <w:rFonts w:hint="eastAsia" w:ascii="宋体" w:hAnsi="宋体" w:eastAsia="宋体" w:cs="宋体"/>
                <w:sz w:val="22"/>
                <w:szCs w:val="22"/>
              </w:rPr>
              <w:suppressLineNumbers w:val="0"/>
            </w:pPr>
            <w:r>
              <w:rPr>
                <w:rFonts w:hint="eastAsia" w:ascii="宋体" w:hAnsi="宋体" w:eastAsia="宋体" w:cs="宋体"/>
                <w:i w:val="0"/>
                <w:iCs w:val="0"/>
                <w:color w:val="000000"/>
                <w:sz w:val="22"/>
                <w:szCs w:val="22"/>
                <w:u w:val="none"/>
                <w:lang w:val="en-US" w:eastAsia="zh-CN" w:bidi="ar"/>
              </w:rPr>
              <w:t xml:space="preserve">光鸽子</w:t>
            </w:r>
            <w:r/>
          </w:p>
        </w:tc>
        <w:tc>
          <w:tcPr>
            <w:tcW w:w="4450" w:type="dxa"/>
            <w:vAlign w:val="center"/>
            <w:textDirection w:val="lrTb"/>
            <w:noWrap/>
          </w:tcPr>
          <w:p>
            <w:pPr>
              <w:jc w:val="center"/>
              <w:keepLines w:val="0"/>
              <w:keepNext w:val="0"/>
              <w:widowControl/>
              <w:rPr>
                <w:rFonts w:hint="eastAsia" w:ascii="宋体" w:hAnsi="宋体" w:eastAsia="宋体" w:cs="宋体"/>
                <w:sz w:val="22"/>
                <w:szCs w:val="22"/>
              </w:rPr>
              <w:suppressLineNumbers w:val="0"/>
            </w:pPr>
            <w:r>
              <w:rPr>
                <w:rFonts w:hint="eastAsia" w:ascii="宋体" w:hAnsi="宋体" w:eastAsia="宋体" w:cs="宋体"/>
                <w:i w:val="0"/>
                <w:iCs w:val="0"/>
                <w:color w:val="000000"/>
                <w:sz w:val="22"/>
                <w:szCs w:val="22"/>
                <w:u w:val="none"/>
                <w:lang w:val="en-US" w:eastAsia="zh-CN" w:bidi="ar"/>
              </w:rPr>
              <w:t xml:space="preserve">只</w:t>
            </w:r>
            <w:r/>
          </w:p>
        </w:tc>
      </w:tr>
    </w:tbl>
    <w:p>
      <w:pPr>
        <w:pStyle w:val="822"/>
        <w:shd w:val="clear" w:color="auto"/>
        <w:rPr>
          <w:rFonts w:hint="eastAsia" w:ascii="宋体" w:hAnsi="宋体" w:eastAsia="宋体" w:cs="宋体"/>
        </w:rPr>
      </w:pPr>
      <w:r>
        <w:rPr>
          <w:rFonts w:hint="eastAsia" w:ascii="宋体" w:hAnsi="宋体" w:eastAsia="宋体" w:cs="宋体"/>
        </w:rPr>
      </w:r>
      <w:r/>
    </w:p>
    <w:tbl>
      <w:tblPr>
        <w:tblStyle w:val="813"/>
        <w:tblW w:w="85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3321"/>
        <w:gridCol w:w="4440"/>
      </w:tblGrid>
      <w:tr>
        <w:trPr>
          <w:trHeight w:val="600"/>
        </w:trPr>
        <w:tc>
          <w:tcPr>
            <w:gridSpan w:val="3"/>
            <w:tcBorders>
              <w:top w:val="none" w:color="000000" w:sz="4" w:space="0"/>
              <w:left w:val="none" w:color="000000" w:sz="4" w:space="0"/>
              <w:bottom w:val="single" w:color="auto" w:sz="4" w:space="0"/>
              <w:right w:val="none" w:color="000000" w:sz="4" w:space="0"/>
            </w:tcBorders>
            <w:tcW w:w="8557" w:type="dxa"/>
            <w:vAlign w:val="center"/>
            <w:textDirection w:val="lrTb"/>
            <w:noWrap/>
          </w:tcPr>
          <w:p>
            <w:pPr>
              <w:jc w:val="center"/>
              <w:shd w:val="clear" w:color="auto"/>
              <w:widowControl/>
              <w:rPr>
                <w:rFonts w:hint="eastAsia" w:ascii="宋体" w:hAnsi="宋体" w:eastAsia="宋体" w:cs="宋体"/>
                <w:b/>
                <w:bCs/>
                <w:sz w:val="32"/>
                <w:szCs w:val="32"/>
              </w:rPr>
            </w:pPr>
            <w:r>
              <w:rPr>
                <w:rFonts w:hint="eastAsia" w:ascii="宋体" w:hAnsi="宋体" w:eastAsia="宋体" w:cs="宋体"/>
                <w:b/>
                <w:bCs/>
                <w:sz w:val="24"/>
                <w:szCs w:val="24"/>
              </w:rPr>
              <w:t xml:space="preserve">水产类</w:t>
            </w:r>
            <w:r/>
          </w:p>
        </w:tc>
      </w:tr>
      <w:tr>
        <w:trPr>
          <w:trHeight w:val="320"/>
        </w:trPr>
        <w:tc>
          <w:tcPr>
            <w:shd w:val="clear" w:color="auto" w:fill="auto"/>
            <w:tcBorders>
              <w:top w:val="single" w:color="auto" w:sz="4" w:space="0"/>
            </w:tcBorders>
            <w:tcW w:w="796" w:type="dxa"/>
            <w:vAlign w:val="center"/>
            <w:textDirection w:val="lrTb"/>
            <w:noWrap/>
          </w:tcPr>
          <w:p>
            <w:pPr>
              <w:jc w:val="center"/>
              <w:shd w:val="clear" w:color="auto"/>
              <w:widowControl/>
              <w:rPr>
                <w:rFonts w:hint="eastAsia" w:ascii="宋体" w:hAnsi="宋体" w:eastAsia="宋体" w:cs="宋体"/>
                <w:b/>
                <w:bCs/>
                <w:sz w:val="20"/>
              </w:rPr>
            </w:pPr>
            <w:r>
              <w:rPr>
                <w:rFonts w:hint="eastAsia" w:ascii="宋体" w:hAnsi="宋体" w:eastAsia="宋体" w:cs="宋体"/>
                <w:b/>
                <w:bCs/>
                <w:sz w:val="20"/>
              </w:rPr>
              <w:t xml:space="preserve">序号</w:t>
            </w:r>
            <w:r/>
          </w:p>
        </w:tc>
        <w:tc>
          <w:tcPr>
            <w:shd w:val="clear" w:color="auto" w:fill="auto"/>
            <w:tcBorders>
              <w:top w:val="single" w:color="auto" w:sz="4" w:space="0"/>
            </w:tcBorders>
            <w:tcW w:w="3321" w:type="dxa"/>
            <w:vAlign w:val="center"/>
            <w:textDirection w:val="lrTb"/>
            <w:noWrap/>
          </w:tcPr>
          <w:p>
            <w:pPr>
              <w:jc w:val="center"/>
              <w:shd w:val="clear" w:color="auto"/>
              <w:widowControl/>
              <w:rPr>
                <w:rFonts w:hint="eastAsia" w:ascii="宋体" w:hAnsi="宋体" w:eastAsia="宋体" w:cs="宋体"/>
                <w:b/>
                <w:bCs/>
                <w:sz w:val="20"/>
              </w:rPr>
            </w:pPr>
            <w:r>
              <w:rPr>
                <w:rFonts w:hint="eastAsia" w:ascii="宋体" w:hAnsi="宋体" w:eastAsia="宋体" w:cs="宋体"/>
                <w:b/>
                <w:bCs/>
                <w:sz w:val="20"/>
              </w:rPr>
              <w:t xml:space="preserve">品名</w:t>
            </w:r>
            <w:r/>
          </w:p>
        </w:tc>
        <w:tc>
          <w:tcPr>
            <w:shd w:val="clear" w:color="auto" w:fill="auto"/>
            <w:tcBorders>
              <w:top w:val="single" w:color="auto" w:sz="4" w:space="0"/>
            </w:tcBorders>
            <w:tcW w:w="4440" w:type="dxa"/>
            <w:vAlign w:val="center"/>
            <w:textDirection w:val="lrTb"/>
            <w:noWrap/>
          </w:tcPr>
          <w:p>
            <w:pPr>
              <w:jc w:val="center"/>
              <w:shd w:val="clear" w:color="auto"/>
              <w:widowControl/>
              <w:rPr>
                <w:rFonts w:hint="eastAsia" w:ascii="宋体" w:hAnsi="宋体" w:eastAsia="宋体" w:cs="宋体"/>
                <w:b/>
                <w:bCs/>
                <w:sz w:val="20"/>
              </w:rPr>
            </w:pPr>
            <w:r>
              <w:rPr>
                <w:rFonts w:hint="eastAsia" w:ascii="宋体" w:hAnsi="宋体" w:eastAsia="宋体" w:cs="宋体"/>
                <w:b/>
                <w:bCs/>
                <w:sz w:val="20"/>
              </w:rPr>
              <w:t xml:space="preserve">规格/单位</w:t>
            </w:r>
            <w:r/>
          </w:p>
        </w:tc>
      </w:tr>
      <w:tr>
        <w:trPr>
          <w:trHeight w:val="270"/>
        </w:trPr>
        <w:tc>
          <w:tcPr>
            <w:tcW w:w="796"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w:t>
            </w:r>
            <w:r/>
          </w:p>
        </w:tc>
        <w:tc>
          <w:tcPr>
            <w:tcW w:w="332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鲫鱼</w:t>
            </w:r>
            <w:r/>
          </w:p>
        </w:tc>
        <w:tc>
          <w:tcPr>
            <w:tcW w:w="444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70"/>
        </w:trPr>
        <w:tc>
          <w:tcPr>
            <w:tcW w:w="796"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2</w:t>
            </w:r>
            <w:r/>
          </w:p>
        </w:tc>
        <w:tc>
          <w:tcPr>
            <w:tcW w:w="332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鳊鱼</w:t>
            </w:r>
            <w:r/>
          </w:p>
        </w:tc>
        <w:tc>
          <w:tcPr>
            <w:tcW w:w="444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70"/>
        </w:trPr>
        <w:tc>
          <w:tcPr>
            <w:tcW w:w="796"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3</w:t>
            </w:r>
            <w:r/>
          </w:p>
        </w:tc>
        <w:tc>
          <w:tcPr>
            <w:tcW w:w="332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黑鱼</w:t>
            </w:r>
            <w:r/>
          </w:p>
        </w:tc>
        <w:tc>
          <w:tcPr>
            <w:tcW w:w="444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70"/>
        </w:trPr>
        <w:tc>
          <w:tcPr>
            <w:tcW w:w="796"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4</w:t>
            </w:r>
            <w:r/>
          </w:p>
        </w:tc>
        <w:tc>
          <w:tcPr>
            <w:tcW w:w="332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沼虾</w:t>
            </w:r>
            <w:r/>
          </w:p>
        </w:tc>
        <w:tc>
          <w:tcPr>
            <w:tcW w:w="444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70"/>
        </w:trPr>
        <w:tc>
          <w:tcPr>
            <w:tcW w:w="796"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5</w:t>
            </w:r>
            <w:r/>
          </w:p>
        </w:tc>
        <w:tc>
          <w:tcPr>
            <w:tcW w:w="332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基围虾</w:t>
            </w:r>
            <w:r/>
          </w:p>
        </w:tc>
        <w:tc>
          <w:tcPr>
            <w:tcW w:w="444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70"/>
        </w:trPr>
        <w:tc>
          <w:tcPr>
            <w:tcW w:w="796"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6</w:t>
            </w:r>
            <w:r/>
          </w:p>
        </w:tc>
        <w:tc>
          <w:tcPr>
            <w:tcW w:w="332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白鲢鱼</w:t>
            </w:r>
            <w:r/>
          </w:p>
        </w:tc>
        <w:tc>
          <w:tcPr>
            <w:tcW w:w="444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70"/>
        </w:trPr>
        <w:tc>
          <w:tcPr>
            <w:tcW w:w="796"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7</w:t>
            </w:r>
            <w:r/>
          </w:p>
        </w:tc>
        <w:tc>
          <w:tcPr>
            <w:tcW w:w="332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花鲢鱼</w:t>
            </w:r>
            <w:r/>
          </w:p>
        </w:tc>
        <w:tc>
          <w:tcPr>
            <w:tcW w:w="444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70"/>
        </w:trPr>
        <w:tc>
          <w:tcPr>
            <w:tcW w:w="796"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8</w:t>
            </w:r>
            <w:r/>
          </w:p>
        </w:tc>
        <w:tc>
          <w:tcPr>
            <w:tcW w:w="332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鳝丝</w:t>
            </w:r>
            <w:r/>
          </w:p>
        </w:tc>
        <w:tc>
          <w:tcPr>
            <w:tcW w:w="444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70"/>
        </w:trPr>
        <w:tc>
          <w:tcPr>
            <w:tcW w:w="796"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9</w:t>
            </w:r>
            <w:r/>
          </w:p>
        </w:tc>
        <w:tc>
          <w:tcPr>
            <w:tcW w:w="332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草鱼</w:t>
            </w:r>
            <w:r/>
          </w:p>
        </w:tc>
        <w:tc>
          <w:tcPr>
            <w:tcW w:w="444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70"/>
        </w:trPr>
        <w:tc>
          <w:tcPr>
            <w:tcW w:w="796"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10</w:t>
            </w:r>
            <w:r/>
          </w:p>
        </w:tc>
        <w:tc>
          <w:tcPr>
            <w:tcW w:w="332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银鱼</w:t>
            </w:r>
            <w:r/>
          </w:p>
        </w:tc>
        <w:tc>
          <w:tcPr>
            <w:tcW w:w="444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r>
        <w:trPr>
          <w:trHeight w:val="270"/>
        </w:trPr>
        <w:tc>
          <w:tcPr>
            <w:tcW w:w="796"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11</w:t>
            </w:r>
            <w:r/>
          </w:p>
        </w:tc>
        <w:tc>
          <w:tcPr>
            <w:tcW w:w="332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昂刺鱼</w:t>
            </w:r>
            <w:r/>
          </w:p>
        </w:tc>
        <w:tc>
          <w:tcPr>
            <w:tcW w:w="4440"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斤</w:t>
            </w:r>
            <w:r/>
          </w:p>
        </w:tc>
      </w:tr>
    </w:tbl>
    <w:p>
      <w:pPr>
        <w:pStyle w:val="822"/>
        <w:shd w:val="clear" w:color="auto"/>
        <w:rPr>
          <w:rFonts w:hint="eastAsia" w:ascii="宋体" w:hAnsi="宋体" w:eastAsia="宋体" w:cs="宋体"/>
        </w:rPr>
      </w:pPr>
      <w:r>
        <w:rPr>
          <w:rFonts w:hint="eastAsia" w:ascii="宋体" w:hAnsi="宋体" w:eastAsia="宋体" w:cs="宋体"/>
        </w:rPr>
      </w:r>
      <w:r/>
    </w:p>
    <w:tbl>
      <w:tblPr>
        <w:tblStyle w:val="813"/>
        <w:tblW w:w="8560" w:type="dxa"/>
        <w:tblInd w:w="4" w:type="dxa"/>
        <w:tblLayout w:type="fixed"/>
        <w:tblCellMar>
          <w:left w:w="108" w:type="dxa"/>
          <w:top w:w="0" w:type="dxa"/>
          <w:right w:w="108" w:type="dxa"/>
          <w:bottom w:w="0" w:type="dxa"/>
        </w:tblCellMar>
        <w:tblLook w:val="04A0" w:firstRow="1" w:lastRow="0" w:firstColumn="1" w:lastColumn="0" w:noHBand="0" w:noVBand="1"/>
      </w:tblPr>
      <w:tblGrid>
        <w:gridCol w:w="769"/>
        <w:gridCol w:w="2671"/>
        <w:gridCol w:w="2520"/>
        <w:gridCol w:w="2600"/>
      </w:tblGrid>
      <w:tr>
        <w:trPr>
          <w:trHeight w:val="561"/>
        </w:trPr>
        <w:tc>
          <w:tcPr>
            <w:gridSpan w:val="4"/>
            <w:tcBorders>
              <w:top w:val="none" w:color="000000" w:sz="4" w:space="0"/>
              <w:left w:val="none" w:color="000000" w:sz="4" w:space="0"/>
              <w:bottom w:val="single" w:color="auto" w:sz="4" w:space="0"/>
              <w:right w:val="none" w:color="000000" w:sz="4" w:space="0"/>
            </w:tcBorders>
            <w:tcW w:w="8560" w:type="dxa"/>
            <w:vAlign w:val="center"/>
            <w:textDirection w:val="lrTb"/>
            <w:noWrap/>
          </w:tcPr>
          <w:p>
            <w:pPr>
              <w:jc w:val="center"/>
              <w:shd w:val="clear" w:color="auto"/>
              <w:widowControl/>
              <w:rPr>
                <w:rFonts w:hint="eastAsia" w:ascii="宋体" w:hAnsi="宋体" w:eastAsia="宋体" w:cs="宋体"/>
                <w:b/>
                <w:bCs/>
                <w:sz w:val="24"/>
                <w:szCs w:val="24"/>
              </w:rPr>
            </w:pPr>
            <w:r>
              <w:rPr>
                <w:rFonts w:hint="eastAsia" w:ascii="宋体" w:hAnsi="宋体" w:eastAsia="宋体" w:cs="宋体"/>
                <w:b/>
                <w:bCs/>
                <w:sz w:val="24"/>
                <w:szCs w:val="24"/>
              </w:rPr>
              <w:t xml:space="preserve">冷冻品类</w:t>
            </w:r>
            <w:r/>
          </w:p>
        </w:tc>
      </w:tr>
      <w:tr>
        <w:trPr>
          <w:trHeight w:val="484"/>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b/>
                <w:bCs/>
                <w:sz w:val="20"/>
              </w:rPr>
            </w:pPr>
            <w:r>
              <w:rPr>
                <w:rFonts w:hint="eastAsia" w:ascii="宋体" w:hAnsi="宋体" w:eastAsia="宋体" w:cs="宋体"/>
                <w:b/>
                <w:bCs/>
                <w:sz w:val="20"/>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shd w:val="clear" w:color="auto"/>
              <w:widowControl/>
              <w:rPr>
                <w:rFonts w:hint="eastAsia" w:ascii="宋体" w:hAnsi="宋体" w:eastAsia="宋体" w:cs="宋体"/>
                <w:b/>
                <w:bCs/>
                <w:sz w:val="20"/>
              </w:rPr>
            </w:pPr>
            <w:r>
              <w:rPr>
                <w:rFonts w:hint="eastAsia" w:ascii="宋体" w:hAnsi="宋体" w:eastAsia="宋体" w:cs="宋体"/>
                <w:b/>
                <w:bCs/>
                <w:sz w:val="20"/>
              </w:rPr>
              <w:t xml:space="preserve">品名</w:t>
            </w:r>
            <w:r/>
          </w:p>
        </w:tc>
        <w:tc>
          <w:tcPr>
            <w:shd w:val="clear" w:color="auto" w:fill="auto"/>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shd w:val="clear" w:color="auto"/>
              <w:widowControl/>
              <w:rPr>
                <w:rFonts w:hint="eastAsia" w:ascii="宋体" w:hAnsi="宋体" w:eastAsia="宋体" w:cs="宋体"/>
                <w:b/>
                <w:bCs/>
                <w:sz w:val="20"/>
                <w:lang w:val="en-US" w:eastAsia="zh-CN"/>
              </w:rPr>
            </w:pPr>
            <w:r>
              <w:rPr>
                <w:rFonts w:hint="eastAsia" w:ascii="宋体" w:hAnsi="宋体" w:eastAsia="宋体" w:cs="宋体"/>
                <w:b/>
                <w:bCs/>
                <w:sz w:val="20"/>
                <w:lang w:val="en-US" w:eastAsia="zh-CN"/>
              </w:rPr>
              <w:t xml:space="preserve">参考品牌</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shd w:val="clear" w:color="auto"/>
              <w:widowControl/>
              <w:rPr>
                <w:rFonts w:hint="eastAsia" w:ascii="宋体" w:hAnsi="宋体" w:eastAsia="宋体" w:cs="宋体"/>
                <w:b/>
                <w:bCs/>
                <w:sz w:val="20"/>
                <w:szCs w:val="24"/>
                <w:lang w:val="en-US" w:eastAsia="zh-CN" w:bidi="ar-SA"/>
              </w:rPr>
            </w:pPr>
            <w:r>
              <w:rPr>
                <w:rFonts w:hint="eastAsia" w:ascii="宋体" w:hAnsi="宋体" w:eastAsia="宋体" w:cs="宋体"/>
                <w:b/>
                <w:bCs/>
                <w:sz w:val="20"/>
              </w:rPr>
              <w:t xml:space="preserve">规格/单位</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鸡翅根</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sz w:val="20"/>
                <w:szCs w:val="24"/>
                <w:lang w:val="en-US" w:eastAsia="zh-CN" w:bidi="ar-SA"/>
              </w:rPr>
              <w:suppressLineNumbers w:val="0"/>
            </w:pPr>
            <w:r>
              <w:rPr>
                <w:rStyle w:val="1091"/>
                <w:rFonts w:hint="eastAsia" w:ascii="宋体" w:hAnsi="宋体" w:eastAsia="宋体" w:cs="宋体"/>
                <w:lang w:val="en-US" w:eastAsia="zh-CN" w:bidi="ar"/>
              </w:rPr>
              <w:t xml:space="preserve">20</w:t>
            </w:r>
            <w:r>
              <w:rPr>
                <w:rStyle w:val="1092"/>
                <w:rFonts w:hint="eastAsia" w:ascii="宋体" w:hAnsi="宋体" w:eastAsia="宋体" w:cs="宋体"/>
                <w:lang w:val="en-US" w:eastAsia="zh-CN" w:bidi="ar"/>
              </w:rPr>
              <w:t xml:space="preserve">斤</w:t>
            </w:r>
            <w:r>
              <w:rPr>
                <w:rStyle w:val="1091"/>
                <w:rFonts w:hint="eastAsia" w:ascii="宋体" w:hAnsi="宋体" w:eastAsia="宋体" w:cs="宋体"/>
                <w:lang w:val="en-US" w:eastAsia="zh-CN" w:bidi="ar"/>
              </w:rPr>
              <w:t xml:space="preserve">/</w:t>
            </w:r>
            <w:r>
              <w:rPr>
                <w:rStyle w:val="1092"/>
                <w:rFonts w:hint="eastAsia" w:ascii="宋体" w:hAnsi="宋体" w:eastAsia="宋体" w:cs="宋体"/>
                <w:lang w:val="en-US" w:eastAsia="zh-CN" w:bidi="ar"/>
              </w:rPr>
              <w:t xml:space="preserve">箱</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2</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大鸡腿</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好滋味、六合、正大</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sz w:val="20"/>
                <w:szCs w:val="24"/>
                <w:lang w:val="en-US" w:eastAsia="zh-CN" w:bidi="ar-SA"/>
              </w:rPr>
              <w:suppressLineNumbers w:val="0"/>
            </w:pPr>
            <w:r>
              <w:rPr>
                <w:rStyle w:val="1091"/>
                <w:rFonts w:hint="eastAsia" w:ascii="宋体" w:hAnsi="宋体" w:eastAsia="宋体" w:cs="宋体"/>
                <w:lang w:val="en-US" w:eastAsia="zh-CN" w:bidi="ar"/>
              </w:rPr>
              <w:t xml:space="preserve">20</w:t>
            </w:r>
            <w:r>
              <w:rPr>
                <w:rStyle w:val="1092"/>
                <w:rFonts w:hint="eastAsia" w:ascii="宋体" w:hAnsi="宋体" w:eastAsia="宋体" w:cs="宋体"/>
                <w:lang w:val="en-US" w:eastAsia="zh-CN" w:bidi="ar"/>
              </w:rPr>
              <w:t xml:space="preserve">斤</w:t>
            </w:r>
            <w:r>
              <w:rPr>
                <w:rStyle w:val="1091"/>
                <w:rFonts w:hint="eastAsia" w:ascii="宋体" w:hAnsi="宋体" w:eastAsia="宋体" w:cs="宋体"/>
                <w:lang w:val="en-US" w:eastAsia="zh-CN" w:bidi="ar"/>
              </w:rPr>
              <w:t xml:space="preserve">/</w:t>
            </w:r>
            <w:r>
              <w:rPr>
                <w:rStyle w:val="1092"/>
                <w:rFonts w:hint="eastAsia" w:ascii="宋体" w:hAnsi="宋体" w:eastAsia="宋体" w:cs="宋体"/>
                <w:lang w:val="en-US" w:eastAsia="zh-CN" w:bidi="ar"/>
              </w:rPr>
              <w:t xml:space="preserve">箱</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3</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鸡胸</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sz w:val="20"/>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20斤/箱</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4</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鸭翅根</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sz w:val="20"/>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20斤/箱</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5</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鸭边腿</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sz w:val="20"/>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20斤/箱</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6</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鸭腿</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sz w:val="20"/>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20斤/箱</w:t>
            </w:r>
            <w:r/>
          </w:p>
        </w:tc>
      </w:tr>
      <w:tr>
        <w:trPr>
          <w:trHeight w:val="26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7</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鲳鱼</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sz w:val="20"/>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5斤/箱</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8</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短柄凤爪</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rPr>
                <w:rFonts w:hint="eastAsia" w:ascii="宋体" w:hAnsi="宋体" w:eastAsia="宋体" w:cs="宋体"/>
                <w:sz w:val="20"/>
                <w:szCs w:val="24"/>
                <w:lang w:val="en-US" w:eastAsia="zh-CN" w:bidi="ar-SA"/>
              </w:rPr>
            </w:pPr>
            <w:r>
              <w:rPr>
                <w:rFonts w:hint="eastAsia" w:ascii="宋体" w:hAnsi="宋体" w:eastAsia="宋体" w:cs="宋体"/>
                <w:sz w:val="20"/>
                <w:szCs w:val="24"/>
                <w:lang w:val="en-US" w:eastAsia="zh-CN" w:bidi="ar-SA"/>
              </w:rPr>
            </w:r>
            <w:r/>
          </w:p>
        </w:tc>
      </w:tr>
      <w:tr>
        <w:trPr>
          <w:trHeight w:val="289"/>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9</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半成品虾仁(400)</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sz w:val="20"/>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2斤/10包/箱</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10</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青小豆</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sz w:val="20"/>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20斤/箱</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11</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玉米粒</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sz w:val="20"/>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20斤/箱</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12</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毛豆仁</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sz w:val="20"/>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20斤/箱</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13</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国产大带鱼</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sz w:val="20"/>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16斤/箱</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14</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白菇鱼</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rPr>
                <w:rFonts w:hint="eastAsia" w:ascii="宋体" w:hAnsi="宋体" w:eastAsia="宋体" w:cs="宋体"/>
                <w:sz w:val="20"/>
                <w:szCs w:val="24"/>
                <w:lang w:val="en-US" w:eastAsia="zh-CN" w:bidi="ar-SA"/>
              </w:rPr>
            </w:pPr>
            <w:r>
              <w:rPr>
                <w:rFonts w:hint="eastAsia" w:ascii="宋体" w:hAnsi="宋体" w:eastAsia="宋体" w:cs="宋体"/>
                <w:sz w:val="20"/>
                <w:szCs w:val="24"/>
                <w:lang w:val="en-US" w:eastAsia="zh-CN" w:bidi="ar-SA"/>
              </w:rPr>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15</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红糖发糕</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sz w:val="20"/>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700克/包</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16</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长柄鸡爪</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rPr>
                <w:rFonts w:hint="eastAsia" w:ascii="宋体" w:hAnsi="宋体" w:eastAsia="宋体" w:cs="宋体"/>
                <w:sz w:val="20"/>
                <w:szCs w:val="24"/>
                <w:lang w:val="en-US" w:eastAsia="zh-CN" w:bidi="ar-SA"/>
              </w:rPr>
            </w:pPr>
            <w:r>
              <w:rPr>
                <w:rFonts w:hint="eastAsia" w:ascii="宋体" w:hAnsi="宋体" w:eastAsia="宋体" w:cs="宋体"/>
                <w:sz w:val="20"/>
                <w:szCs w:val="24"/>
                <w:lang w:val="en-US" w:eastAsia="zh-CN" w:bidi="ar-SA"/>
              </w:rPr>
            </w:r>
            <w:r/>
          </w:p>
        </w:tc>
      </w:tr>
      <w:tr>
        <w:trPr>
          <w:trHeight w:val="265"/>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17</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腊鸡腿</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sz w:val="20"/>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6斤/箱</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18</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雪花排条</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sz w:val="20"/>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20斤/箱</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19</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黄鱼</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rPr>
                <w:rFonts w:hint="eastAsia" w:ascii="宋体" w:hAnsi="宋体" w:eastAsia="宋体" w:cs="宋体"/>
                <w:sz w:val="20"/>
                <w:szCs w:val="24"/>
                <w:lang w:val="en-US" w:eastAsia="zh-CN" w:bidi="ar-SA"/>
              </w:rPr>
            </w:pPr>
            <w:r>
              <w:rPr>
                <w:rFonts w:hint="eastAsia" w:ascii="宋体" w:hAnsi="宋体" w:eastAsia="宋体" w:cs="宋体"/>
                <w:sz w:val="20"/>
                <w:szCs w:val="24"/>
                <w:lang w:val="en-US" w:eastAsia="zh-CN" w:bidi="ar-SA"/>
              </w:rPr>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20</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青占鱼</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sz w:val="20"/>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20斤/箱</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21</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鸡中翅</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sz w:val="20"/>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20斤/箱</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22</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鸡排</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正大、六合、好滋味</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20斤/箱</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23</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小鸡腿</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20斤/箱</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24</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牛肉片</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2斤*10包/箱</w:t>
            </w:r>
            <w:r/>
          </w:p>
        </w:tc>
      </w:tr>
    </w:tbl>
    <w:p>
      <w:pPr>
        <w:pStyle w:val="822"/>
        <w:shd w:val="clear" w:color="auto"/>
        <w:rPr>
          <w:rFonts w:hint="eastAsia" w:ascii="宋体" w:hAnsi="宋体" w:eastAsia="宋体" w:cs="宋体"/>
        </w:rPr>
      </w:pPr>
      <w:r>
        <w:rPr>
          <w:rFonts w:hint="eastAsia" w:ascii="宋体" w:hAnsi="宋体" w:eastAsia="宋体" w:cs="宋体"/>
        </w:rPr>
      </w:r>
      <w:r/>
    </w:p>
    <w:tbl>
      <w:tblPr>
        <w:tblStyle w:val="813"/>
        <w:tblW w:w="8558" w:type="dxa"/>
        <w:tblInd w:w="0" w:type="dxa"/>
        <w:tblLayout w:type="fixed"/>
        <w:tblCellMar>
          <w:left w:w="108" w:type="dxa"/>
          <w:top w:w="0" w:type="dxa"/>
          <w:right w:w="108" w:type="dxa"/>
          <w:bottom w:w="0" w:type="dxa"/>
        </w:tblCellMar>
        <w:tblLook w:val="04A0" w:firstRow="1" w:lastRow="0" w:firstColumn="1" w:lastColumn="0" w:noHBand="0" w:noVBand="1"/>
      </w:tblPr>
      <w:tblGrid>
        <w:gridCol w:w="1318"/>
        <w:gridCol w:w="2780"/>
        <w:gridCol w:w="4460"/>
      </w:tblGrid>
      <w:tr>
        <w:trPr>
          <w:trHeight w:val="600"/>
        </w:trPr>
        <w:tc>
          <w:tcPr>
            <w:gridSpan w:val="3"/>
            <w:tcBorders>
              <w:top w:val="none" w:color="000000" w:sz="4" w:space="0"/>
              <w:left w:val="none" w:color="000000" w:sz="4" w:space="0"/>
              <w:bottom w:val="single" w:color="auto" w:sz="4" w:space="0"/>
              <w:right w:val="none" w:color="000000" w:sz="4" w:space="0"/>
            </w:tcBorders>
            <w:tcW w:w="8558" w:type="dxa"/>
            <w:vAlign w:val="center"/>
            <w:textDirection w:val="lrTb"/>
            <w:noWrap/>
          </w:tcPr>
          <w:p>
            <w:pPr>
              <w:jc w:val="center"/>
              <w:shd w:val="clear" w:color="auto"/>
              <w:widowControl/>
              <w:rPr>
                <w:rFonts w:hint="eastAsia" w:ascii="宋体" w:hAnsi="宋体" w:eastAsia="宋体" w:cs="宋体"/>
                <w:b/>
                <w:bCs/>
                <w:sz w:val="32"/>
                <w:szCs w:val="32"/>
              </w:rPr>
            </w:pPr>
            <w:r>
              <w:rPr>
                <w:rFonts w:hint="eastAsia" w:ascii="宋体" w:hAnsi="宋体" w:eastAsia="宋体" w:cs="宋体"/>
                <w:b/>
                <w:bCs/>
                <w:sz w:val="24"/>
                <w:szCs w:val="24"/>
                <w:lang w:val="en-US" w:eastAsia="zh-CN"/>
              </w:rPr>
              <w:t xml:space="preserve">干货、</w:t>
            </w:r>
            <w:r>
              <w:rPr>
                <w:rFonts w:hint="eastAsia" w:ascii="宋体" w:hAnsi="宋体" w:eastAsia="宋体" w:cs="宋体"/>
                <w:b/>
                <w:bCs/>
                <w:sz w:val="24"/>
                <w:szCs w:val="24"/>
              </w:rPr>
              <w:t xml:space="preserve">副食品类</w:t>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b/>
                <w:bCs/>
                <w:sz w:val="20"/>
              </w:rPr>
            </w:pPr>
            <w:r>
              <w:rPr>
                <w:rFonts w:hint="eastAsia" w:ascii="宋体" w:hAnsi="宋体" w:eastAsia="宋体" w:cs="宋体"/>
                <w:b/>
                <w:bCs/>
                <w:sz w:val="20"/>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shd w:val="clear" w:color="auto"/>
              <w:widowControl/>
              <w:rPr>
                <w:rFonts w:hint="eastAsia" w:ascii="宋体" w:hAnsi="宋体" w:eastAsia="宋体" w:cs="宋体"/>
                <w:b/>
                <w:bCs/>
                <w:sz w:val="20"/>
              </w:rPr>
            </w:pPr>
            <w:r>
              <w:rPr>
                <w:rFonts w:hint="eastAsia" w:ascii="宋体" w:hAnsi="宋体" w:eastAsia="宋体" w:cs="宋体"/>
                <w:b/>
                <w:bCs/>
                <w:sz w:val="20"/>
              </w:rPr>
              <w:t xml:space="preserve">品名</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shd w:val="clear" w:color="auto"/>
              <w:widowControl/>
              <w:rPr>
                <w:rFonts w:hint="eastAsia" w:ascii="宋体" w:hAnsi="宋体" w:eastAsia="宋体" w:cs="宋体"/>
                <w:b/>
                <w:bCs/>
                <w:sz w:val="20"/>
              </w:rPr>
            </w:pPr>
            <w:r>
              <w:rPr>
                <w:rFonts w:hint="eastAsia" w:ascii="宋体" w:hAnsi="宋体" w:eastAsia="宋体" w:cs="宋体"/>
                <w:b/>
                <w:bCs/>
                <w:sz w:val="20"/>
              </w:rPr>
              <w:t xml:space="preserve">规格/单位</w:t>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粉丝</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干木耳</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干香菇</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虾皮</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大黄豆</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花生米</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sz w:val="20"/>
              </w:rPr>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榨菜丝</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100克*50包/箱</w:t>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红豆</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绿豆</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小米椒</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4斤*6包/24斤箱</w:t>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开洋</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黄花菜</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胡椒粉</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面条</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bl>
    <w:p>
      <w:pPr>
        <w:pStyle w:val="822"/>
        <w:shd w:val="clear" w:color="auto"/>
        <w:rPr>
          <w:rFonts w:hint="eastAsia" w:ascii="宋体" w:hAnsi="宋体" w:eastAsia="宋体" w:cs="宋体"/>
        </w:rPr>
      </w:pPr>
      <w:r>
        <w:rPr>
          <w:rFonts w:hint="eastAsia" w:ascii="宋体" w:hAnsi="宋体" w:eastAsia="宋体" w:cs="宋体"/>
        </w:rPr>
      </w:r>
      <w:r/>
    </w:p>
    <w:tbl>
      <w:tblPr>
        <w:tblStyle w:val="813"/>
        <w:tblW w:w="8558" w:type="dxa"/>
        <w:tblInd w:w="0" w:type="dxa"/>
        <w:tblLayout w:type="fixed"/>
        <w:tblCellMar>
          <w:left w:w="108" w:type="dxa"/>
          <w:top w:w="0" w:type="dxa"/>
          <w:right w:w="108" w:type="dxa"/>
          <w:bottom w:w="0" w:type="dxa"/>
        </w:tblCellMar>
        <w:tblLook w:val="04A0" w:firstRow="1" w:lastRow="0" w:firstColumn="1" w:lastColumn="0" w:noHBand="0" w:noVBand="1"/>
      </w:tblPr>
      <w:tblGrid>
        <w:gridCol w:w="1318"/>
        <w:gridCol w:w="2780"/>
        <w:gridCol w:w="4460"/>
      </w:tblGrid>
      <w:tr>
        <w:trPr>
          <w:trHeight w:val="600"/>
        </w:trPr>
        <w:tc>
          <w:tcPr>
            <w:gridSpan w:val="3"/>
            <w:tcBorders>
              <w:top w:val="none" w:color="000000" w:sz="4" w:space="0"/>
              <w:left w:val="none" w:color="000000" w:sz="4" w:space="0"/>
              <w:bottom w:val="single" w:color="auto" w:sz="4" w:space="0"/>
              <w:right w:val="none" w:color="000000" w:sz="4" w:space="0"/>
            </w:tcBorders>
            <w:tcW w:w="8558" w:type="dxa"/>
            <w:vAlign w:val="center"/>
            <w:textDirection w:val="lrTb"/>
            <w:noWrap/>
          </w:tcPr>
          <w:p>
            <w:pPr>
              <w:jc w:val="center"/>
              <w:shd w:val="clear" w:color="auto"/>
              <w:widowControl/>
              <w:rPr>
                <w:rFonts w:hint="eastAsia" w:ascii="宋体" w:hAnsi="宋体" w:eastAsia="宋体" w:cs="宋体"/>
                <w:b/>
                <w:bCs/>
                <w:sz w:val="32"/>
                <w:szCs w:val="32"/>
              </w:rPr>
            </w:pPr>
            <w:r>
              <w:rPr>
                <w:rFonts w:hint="eastAsia" w:ascii="宋体" w:hAnsi="宋体" w:eastAsia="宋体" w:cs="宋体"/>
                <w:b/>
                <w:bCs/>
                <w:sz w:val="24"/>
                <w:szCs w:val="24"/>
                <w:lang w:val="en-US" w:eastAsia="zh-CN"/>
              </w:rPr>
              <w:t xml:space="preserve">调味料</w:t>
            </w:r>
            <w:r>
              <w:rPr>
                <w:rFonts w:hint="eastAsia" w:ascii="宋体" w:hAnsi="宋体" w:eastAsia="宋体" w:cs="宋体"/>
                <w:b/>
                <w:bCs/>
                <w:sz w:val="24"/>
                <w:szCs w:val="24"/>
              </w:rPr>
              <w:t xml:space="preserve">类</w:t>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b/>
                <w:bCs/>
                <w:sz w:val="20"/>
              </w:rPr>
            </w:pPr>
            <w:r>
              <w:rPr>
                <w:rFonts w:hint="eastAsia" w:ascii="宋体" w:hAnsi="宋体" w:eastAsia="宋体" w:cs="宋体"/>
                <w:b/>
                <w:bCs/>
                <w:sz w:val="20"/>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shd w:val="clear" w:color="auto"/>
              <w:widowControl/>
              <w:rPr>
                <w:rFonts w:hint="eastAsia" w:ascii="宋体" w:hAnsi="宋体" w:eastAsia="宋体" w:cs="宋体"/>
                <w:b/>
                <w:bCs/>
                <w:sz w:val="20"/>
              </w:rPr>
            </w:pPr>
            <w:r>
              <w:rPr>
                <w:rFonts w:hint="eastAsia" w:ascii="宋体" w:hAnsi="宋体" w:eastAsia="宋体" w:cs="宋体"/>
                <w:b/>
                <w:bCs/>
                <w:sz w:val="20"/>
              </w:rPr>
              <w:t xml:space="preserve">品名</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shd w:val="clear" w:color="auto"/>
              <w:widowControl/>
              <w:rPr>
                <w:rFonts w:hint="eastAsia" w:ascii="宋体" w:hAnsi="宋体" w:eastAsia="宋体" w:cs="宋体"/>
                <w:b/>
                <w:bCs/>
                <w:sz w:val="20"/>
              </w:rPr>
            </w:pPr>
            <w:r>
              <w:rPr>
                <w:rFonts w:hint="eastAsia" w:ascii="宋体" w:hAnsi="宋体" w:eastAsia="宋体" w:cs="宋体"/>
                <w:b/>
                <w:bCs/>
                <w:sz w:val="20"/>
              </w:rPr>
              <w:t xml:space="preserve">规格/单位</w:t>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太太乐鸡精</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2.5公斤*4袋/箱</w:t>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太太乐味精</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2.5公斤*4袋/箱</w:t>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太太乐味精</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1公斤*10袋/箱</w:t>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海天草菇老抽</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4.9L*2桶/箱</w:t>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海天金标生抽</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1.9L*6瓶/箱</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恒顺香醋</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500毫升*12瓶/箱</w:t>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风车生粉</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50斤/袋</w:t>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白砂糖</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100斤/袋</w:t>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海天黄豆酱</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800克*6瓶/箱</w:t>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海天海鲜酱</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7公斤*2桶</w:t>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杨雨桐剁椒</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1.8公斤*6桶/箱</w:t>
            </w:r>
            <w:r/>
          </w:p>
        </w:tc>
      </w:tr>
      <w:tr>
        <w:trPr>
          <w:trHeight w:val="249"/>
        </w:trPr>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278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精制食用盐</w:t>
            </w:r>
            <w:r/>
          </w:p>
        </w:tc>
        <w:tc>
          <w:tcPr>
            <w:shd w:val="clear" w:color="auto" w:fill="auto"/>
            <w:tcBorders>
              <w:top w:val="single" w:color="auto" w:sz="4" w:space="0"/>
              <w:left w:val="single" w:color="auto" w:sz="4" w:space="0"/>
              <w:bottom w:val="single" w:color="auto" w:sz="4" w:space="0"/>
              <w:right w:val="single" w:color="auto" w:sz="4" w:space="0"/>
            </w:tcBorders>
            <w:tcW w:w="446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500克*40袋/箱</w:t>
            </w:r>
            <w:r/>
          </w:p>
        </w:tc>
      </w:tr>
    </w:tbl>
    <w:p>
      <w:pPr>
        <w:pStyle w:val="822"/>
        <w:shd w:val="clear" w:color="auto"/>
        <w:rPr>
          <w:rFonts w:hint="eastAsia" w:ascii="宋体" w:hAnsi="宋体" w:eastAsia="宋体" w:cs="宋体"/>
        </w:rPr>
      </w:pPr>
      <w:r>
        <w:rPr>
          <w:rFonts w:hint="eastAsia" w:ascii="宋体" w:hAnsi="宋体" w:eastAsia="宋体" w:cs="宋体"/>
        </w:rPr>
      </w:r>
      <w:r/>
    </w:p>
    <w:tbl>
      <w:tblPr>
        <w:tblStyle w:val="813"/>
        <w:tblW w:w="8560" w:type="dxa"/>
        <w:tblInd w:w="4" w:type="dxa"/>
        <w:tblLayout w:type="fixed"/>
        <w:tblCellMar>
          <w:left w:w="108" w:type="dxa"/>
          <w:top w:w="0" w:type="dxa"/>
          <w:right w:w="108" w:type="dxa"/>
          <w:bottom w:w="0" w:type="dxa"/>
        </w:tblCellMar>
        <w:tblLook w:val="04A0" w:firstRow="1" w:lastRow="0" w:firstColumn="1" w:lastColumn="0" w:noHBand="0" w:noVBand="1"/>
      </w:tblPr>
      <w:tblGrid>
        <w:gridCol w:w="769"/>
        <w:gridCol w:w="2671"/>
        <w:gridCol w:w="2520"/>
        <w:gridCol w:w="2600"/>
      </w:tblGrid>
      <w:tr>
        <w:trPr>
          <w:trHeight w:val="561"/>
        </w:trPr>
        <w:tc>
          <w:tcPr>
            <w:gridSpan w:val="4"/>
            <w:tcBorders>
              <w:top w:val="none" w:color="000000" w:sz="4" w:space="0"/>
              <w:left w:val="none" w:color="000000" w:sz="4" w:space="0"/>
              <w:bottom w:val="single" w:color="auto" w:sz="4" w:space="0"/>
              <w:right w:val="none" w:color="000000" w:sz="4" w:space="0"/>
            </w:tcBorders>
            <w:tcW w:w="8560" w:type="dxa"/>
            <w:vAlign w:val="center"/>
            <w:textDirection w:val="lrTb"/>
            <w:noWrap/>
          </w:tcPr>
          <w:p>
            <w:pPr>
              <w:jc w:val="center"/>
              <w:shd w:val="clear" w:color="auto"/>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调味料</w:t>
            </w:r>
            <w:r>
              <w:rPr>
                <w:rFonts w:hint="eastAsia" w:ascii="宋体" w:hAnsi="宋体" w:eastAsia="宋体" w:cs="宋体"/>
                <w:b/>
                <w:bCs/>
                <w:sz w:val="24"/>
                <w:szCs w:val="24"/>
              </w:rPr>
              <w:t xml:space="preserve">类</w:t>
            </w:r>
            <w:r/>
          </w:p>
        </w:tc>
      </w:tr>
      <w:tr>
        <w:trPr>
          <w:trHeight w:val="484"/>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b/>
                <w:bCs/>
                <w:sz w:val="20"/>
              </w:rPr>
            </w:pPr>
            <w:r>
              <w:rPr>
                <w:rFonts w:hint="eastAsia" w:ascii="宋体" w:hAnsi="宋体" w:eastAsia="宋体" w:cs="宋体"/>
                <w:b/>
                <w:bCs/>
                <w:sz w:val="20"/>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shd w:val="clear" w:color="auto"/>
              <w:widowControl/>
              <w:rPr>
                <w:rFonts w:hint="eastAsia" w:ascii="宋体" w:hAnsi="宋体" w:eastAsia="宋体" w:cs="宋体"/>
                <w:b/>
                <w:bCs/>
                <w:sz w:val="20"/>
              </w:rPr>
            </w:pPr>
            <w:r>
              <w:rPr>
                <w:rFonts w:hint="eastAsia" w:ascii="宋体" w:hAnsi="宋体" w:eastAsia="宋体" w:cs="宋体"/>
                <w:b/>
                <w:bCs/>
                <w:sz w:val="20"/>
              </w:rPr>
              <w:t xml:space="preserve">品名</w:t>
            </w:r>
            <w:r/>
          </w:p>
        </w:tc>
        <w:tc>
          <w:tcPr>
            <w:shd w:val="clear" w:color="auto" w:fill="auto"/>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shd w:val="clear" w:color="auto"/>
              <w:widowControl/>
              <w:rPr>
                <w:rFonts w:hint="eastAsia" w:ascii="宋体" w:hAnsi="宋体" w:eastAsia="宋体" w:cs="宋体"/>
                <w:b/>
                <w:bCs/>
                <w:sz w:val="20"/>
                <w:lang w:val="en-US" w:eastAsia="zh-CN"/>
              </w:rPr>
            </w:pPr>
            <w:r>
              <w:rPr>
                <w:rFonts w:hint="eastAsia" w:ascii="宋体" w:hAnsi="宋体" w:eastAsia="宋体" w:cs="宋体"/>
                <w:b/>
                <w:bCs/>
                <w:sz w:val="20"/>
                <w:lang w:val="en-US" w:eastAsia="zh-CN"/>
              </w:rPr>
              <w:t xml:space="preserve">参考品牌</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shd w:val="clear" w:color="auto"/>
              <w:widowControl/>
              <w:rPr>
                <w:rFonts w:hint="eastAsia" w:ascii="宋体" w:hAnsi="宋体" w:eastAsia="宋体" w:cs="宋体"/>
                <w:b/>
                <w:bCs/>
                <w:sz w:val="20"/>
                <w:szCs w:val="24"/>
                <w:lang w:val="en-US" w:eastAsia="zh-CN" w:bidi="ar-SA"/>
              </w:rPr>
            </w:pPr>
            <w:r>
              <w:rPr>
                <w:rFonts w:hint="eastAsia" w:ascii="宋体" w:hAnsi="宋体" w:eastAsia="宋体" w:cs="宋体"/>
                <w:b/>
                <w:bCs/>
                <w:sz w:val="20"/>
              </w:rPr>
              <w:t xml:space="preserve">规格/单位</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i w:val="0"/>
                <w:iCs w:val="0"/>
                <w:color w:val="000000"/>
                <w:sz w:val="20"/>
                <w:szCs w:val="20"/>
                <w:u w:val="none"/>
                <w:lang w:val="en-US" w:eastAsia="zh-CN" w:bidi="ar"/>
              </w:rPr>
              <w:t xml:space="preserve">鸡精</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lang w:eastAsia="zh-CN"/>
              </w:rPr>
              <w:suppressLineNumbers w:val="0"/>
            </w:pPr>
            <w:r>
              <w:rPr>
                <w:rFonts w:hint="eastAsia" w:ascii="宋体" w:hAnsi="宋体" w:eastAsia="宋体" w:cs="宋体"/>
                <w:sz w:val="20"/>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2.5公斤*4袋/箱</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2</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味精</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lang w:eastAsia="zh-CN"/>
              </w:rPr>
              <w:suppressLineNumbers w:val="0"/>
            </w:pPr>
            <w:r>
              <w:rPr>
                <w:rFonts w:hint="eastAsia" w:ascii="宋体" w:hAnsi="宋体" w:eastAsia="宋体" w:cs="宋体"/>
                <w:sz w:val="20"/>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2.5公斤*4袋/箱</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3</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老抽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4.9L*2桶/箱</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4</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i w:val="0"/>
                <w:iCs w:val="0"/>
                <w:color w:val="000000"/>
                <w:sz w:val="20"/>
                <w:szCs w:val="20"/>
                <w:u w:val="none"/>
                <w:lang w:val="en-US" w:eastAsia="zh-CN" w:bidi="ar"/>
              </w:rPr>
              <w:t xml:space="preserve">生抽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lang w:eastAsia="zh-CN"/>
              </w:rPr>
              <w:suppressLineNumbers w:val="0"/>
            </w:pPr>
            <w:r>
              <w:rPr>
                <w:rFonts w:hint="eastAsia" w:ascii="宋体" w:hAnsi="宋体" w:eastAsia="宋体" w:cs="宋体"/>
                <w:sz w:val="20"/>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sz w:val="20"/>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1.9L*6瓶/箱</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5</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sz w:val="20"/>
              </w:rPr>
              <w:t xml:space="preserve">香醋</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sz w:val="20"/>
              </w:rPr>
              <w:t xml:space="preserve">恒顺</w:t>
            </w:r>
            <w:r>
              <w:rPr>
                <w:rFonts w:hint="eastAsia" w:ascii="宋体" w:hAnsi="宋体" w:eastAsia="宋体" w:cs="宋体"/>
                <w:sz w:val="20"/>
                <w:lang w:eastAsia="zh-CN"/>
              </w:rPr>
              <w:t xml:space="preserve">、海天、福临门</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500毫升*12瓶/箱</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6</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生粉</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50斤/袋</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7</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白砂糖</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100斤/袋</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8</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黄豆酱</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800克*6瓶/箱</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9</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sz w:val="20"/>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海鲜酱</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7公斤*2桶</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10</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剁椒</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1.8公斤*6桶/箱</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11</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食用盐</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500克*40袋/箱</w:t>
            </w:r>
            <w:r/>
          </w:p>
        </w:tc>
      </w:tr>
    </w:tbl>
    <w:p>
      <w:pPr>
        <w:pStyle w:val="822"/>
        <w:shd w:val="clear" w:color="auto"/>
        <w:rPr>
          <w:rFonts w:hint="eastAsia" w:ascii="宋体" w:hAnsi="宋体" w:eastAsia="宋体" w:cs="宋体"/>
        </w:rPr>
      </w:pPr>
      <w:r>
        <w:rPr>
          <w:rFonts w:hint="eastAsia" w:ascii="宋体" w:hAnsi="宋体" w:eastAsia="宋体" w:cs="宋体"/>
        </w:rPr>
      </w:r>
      <w:r/>
    </w:p>
    <w:tbl>
      <w:tblPr>
        <w:tblStyle w:val="813"/>
        <w:tblW w:w="8560" w:type="dxa"/>
        <w:tblInd w:w="4" w:type="dxa"/>
        <w:tblLayout w:type="fixed"/>
        <w:tblCellMar>
          <w:left w:w="108" w:type="dxa"/>
          <w:top w:w="0" w:type="dxa"/>
          <w:right w:w="108" w:type="dxa"/>
          <w:bottom w:w="0" w:type="dxa"/>
        </w:tblCellMar>
        <w:tblLook w:val="04A0" w:firstRow="1" w:lastRow="0" w:firstColumn="1" w:lastColumn="0" w:noHBand="0" w:noVBand="1"/>
      </w:tblPr>
      <w:tblGrid>
        <w:gridCol w:w="769"/>
        <w:gridCol w:w="2671"/>
        <w:gridCol w:w="2520"/>
        <w:gridCol w:w="2600"/>
      </w:tblGrid>
      <w:tr>
        <w:trPr>
          <w:trHeight w:val="561"/>
        </w:trPr>
        <w:tc>
          <w:tcPr>
            <w:gridSpan w:val="4"/>
            <w:tcBorders>
              <w:top w:val="none" w:color="000000" w:sz="4" w:space="0"/>
              <w:left w:val="none" w:color="000000" w:sz="4" w:space="0"/>
              <w:bottom w:val="single" w:color="auto" w:sz="4" w:space="0"/>
              <w:right w:val="none" w:color="000000" w:sz="4" w:space="0"/>
            </w:tcBorders>
            <w:tcW w:w="8560" w:type="dxa"/>
            <w:vAlign w:val="center"/>
            <w:textDirection w:val="lrTb"/>
            <w:noWrap/>
          </w:tcPr>
          <w:p>
            <w:pPr>
              <w:jc w:val="center"/>
              <w:shd w:val="clear" w:color="auto"/>
              <w:widowControl/>
              <w:rPr>
                <w:rFonts w:hint="eastAsia" w:ascii="宋体" w:hAnsi="宋体" w:eastAsia="宋体" w:cs="宋体"/>
                <w:b/>
                <w:bCs/>
                <w:sz w:val="24"/>
                <w:szCs w:val="24"/>
              </w:rPr>
            </w:pPr>
            <w:r>
              <w:rPr>
                <w:rFonts w:hint="eastAsia" w:ascii="宋体" w:hAnsi="宋体" w:eastAsia="宋体" w:cs="宋体"/>
                <w:b/>
                <w:bCs/>
                <w:sz w:val="24"/>
                <w:szCs w:val="24"/>
                <w:shd w:val="clear" w:color="auto"/>
              </w:rPr>
              <w:t xml:space="preserve">粮油类</w:t>
            </w:r>
            <w:r/>
          </w:p>
        </w:tc>
      </w:tr>
      <w:tr>
        <w:trPr>
          <w:trHeight w:val="484"/>
        </w:trPr>
        <w:tc>
          <w:tcPr>
            <w:shd w:val="clear" w:color="auto" w:fill="auto"/>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b/>
                <w:bCs/>
                <w:sz w:val="20"/>
              </w:rPr>
            </w:pPr>
            <w:r>
              <w:rPr>
                <w:rFonts w:hint="eastAsia" w:ascii="宋体" w:hAnsi="宋体" w:eastAsia="宋体" w:cs="宋体"/>
                <w:b/>
                <w:bCs/>
                <w:sz w:val="20"/>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shd w:val="clear" w:color="auto"/>
              <w:widowControl/>
              <w:rPr>
                <w:rFonts w:hint="eastAsia" w:ascii="宋体" w:hAnsi="宋体" w:eastAsia="宋体" w:cs="宋体"/>
                <w:b/>
                <w:bCs/>
                <w:sz w:val="20"/>
              </w:rPr>
            </w:pPr>
            <w:r>
              <w:rPr>
                <w:rFonts w:hint="eastAsia" w:ascii="宋体" w:hAnsi="宋体" w:eastAsia="宋体" w:cs="宋体"/>
                <w:b/>
                <w:bCs/>
                <w:sz w:val="20"/>
              </w:rPr>
              <w:t xml:space="preserve">品名</w:t>
            </w:r>
            <w:r/>
          </w:p>
        </w:tc>
        <w:tc>
          <w:tcPr>
            <w:shd w:val="clear" w:color="auto" w:fill="auto"/>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shd w:val="clear" w:color="auto"/>
              <w:widowControl/>
              <w:rPr>
                <w:rFonts w:hint="eastAsia" w:ascii="宋体" w:hAnsi="宋体" w:eastAsia="宋体" w:cs="宋体"/>
                <w:b/>
                <w:bCs/>
                <w:sz w:val="20"/>
                <w:lang w:val="en-US" w:eastAsia="zh-CN"/>
              </w:rPr>
            </w:pPr>
            <w:r>
              <w:rPr>
                <w:rFonts w:hint="eastAsia" w:ascii="宋体" w:hAnsi="宋体" w:eastAsia="宋体" w:cs="宋体"/>
                <w:b/>
                <w:bCs/>
                <w:sz w:val="20"/>
                <w:lang w:val="en-US" w:eastAsia="zh-CN"/>
              </w:rPr>
              <w:t xml:space="preserve">参考品牌</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shd w:val="clear" w:color="auto"/>
              <w:widowControl/>
              <w:rPr>
                <w:rFonts w:hint="eastAsia" w:ascii="宋体" w:hAnsi="宋体" w:eastAsia="宋体" w:cs="宋体"/>
                <w:b/>
                <w:bCs/>
                <w:sz w:val="20"/>
                <w:szCs w:val="24"/>
                <w:lang w:val="en-US" w:eastAsia="zh-CN" w:bidi="ar-SA"/>
              </w:rPr>
            </w:pPr>
            <w:r>
              <w:rPr>
                <w:rFonts w:hint="eastAsia" w:ascii="宋体" w:hAnsi="宋体" w:eastAsia="宋体" w:cs="宋体"/>
                <w:b/>
                <w:bCs/>
                <w:sz w:val="20"/>
              </w:rPr>
              <w:t xml:space="preserve">规格/单位</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 w:val="20"/>
              </w:rPr>
              <w:t xml:space="preserve">1</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Cs w:val="21"/>
              </w:rPr>
              <w:t xml:space="preserve">大米</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lang w:eastAsia="zh-CN"/>
              </w:rPr>
              <w:suppressLineNumbers w:val="0"/>
            </w:pPr>
            <w:r>
              <w:rPr>
                <w:rFonts w:hint="eastAsia" w:ascii="宋体" w:hAnsi="宋体" w:eastAsia="宋体" w:cs="宋体"/>
                <w:sz w:val="20"/>
              </w:rPr>
              <w:t xml:space="preserve">红田夫</w:t>
            </w:r>
            <w:r>
              <w:rPr>
                <w:rFonts w:hint="eastAsia" w:ascii="宋体" w:hAnsi="宋体" w:eastAsia="宋体" w:cs="宋体"/>
                <w:sz w:val="20"/>
                <w:lang w:eastAsia="zh-CN"/>
              </w:rPr>
              <w:t xml:space="preserve">、稻花香、稼禾</w:t>
            </w:r>
            <w:r>
              <w:rPr>
                <w:rFonts w:hint="eastAsia" w:ascii="宋体" w:hAnsi="宋体" w:cs="宋体"/>
                <w:sz w:val="20"/>
                <w:lang w:eastAsia="zh-CN"/>
              </w:rPr>
              <w:t xml:space="preserve">、</w:t>
            </w:r>
            <w:r>
              <w:rPr>
                <w:rFonts w:hint="eastAsia" w:ascii="宋体" w:hAnsi="宋体" w:eastAsia="宋体" w:cs="宋体"/>
                <w:sz w:val="20"/>
              </w:rPr>
              <w:t xml:space="preserve">金土地</w:t>
            </w:r>
            <w:r>
              <w:rPr>
                <w:rFonts w:hint="eastAsia" w:ascii="宋体" w:hAnsi="宋体" w:eastAsia="宋体" w:cs="宋体"/>
                <w:sz w:val="20"/>
                <w:lang w:eastAsia="zh-CN"/>
              </w:rPr>
              <w:t xml:space="preserve">、香满园、东太湖</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default"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25kg/袋、</w:t>
            </w:r>
            <w:r>
              <w:rPr>
                <w:rFonts w:hint="eastAsia" w:ascii="宋体" w:hAnsi="宋体" w:eastAsia="宋体" w:cs="宋体"/>
                <w:i w:val="0"/>
                <w:iCs w:val="0"/>
                <w:color w:val="000000"/>
                <w:sz w:val="20"/>
                <w:szCs w:val="20"/>
                <w:u w:val="none"/>
                <w:lang w:val="en-US" w:eastAsia="zh-CN" w:bidi="ar"/>
              </w:rPr>
              <w:t xml:space="preserve">10kg/袋、50斤/袋</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lang w:eastAsia="zh-CN"/>
              </w:rPr>
            </w:pPr>
            <w:r>
              <w:rPr>
                <w:rFonts w:hint="eastAsia" w:ascii="宋体" w:hAnsi="宋体" w:cs="宋体"/>
                <w:sz w:val="20"/>
                <w:lang w:val="en-US" w:eastAsia="zh-CN"/>
              </w:rPr>
              <w:t xml:space="preserve">2</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eastAsia="宋体" w:cs="宋体"/>
                <w:szCs w:val="21"/>
              </w:rPr>
              <w:t xml:space="preserve">面粉</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eastAsia" w:ascii="宋体" w:hAnsi="宋体" w:eastAsia="宋体" w:cs="宋体"/>
                <w:sz w:val="20"/>
              </w:rPr>
              <w:suppressLineNumbers w:val="0"/>
            </w:pPr>
            <w:r>
              <w:rPr>
                <w:rFonts w:hint="eastAsia" w:ascii="宋体" w:hAnsi="宋体" w:eastAsia="宋体" w:cs="宋体"/>
                <w:sz w:val="20"/>
              </w:rPr>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25kg/袋</w:t>
            </w:r>
            <w:r/>
          </w:p>
        </w:tc>
      </w:tr>
      <w:tr>
        <w:trPr>
          <w:trHeight w:val="271"/>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hd w:val="clear" w:color="auto"/>
              <w:widowControl/>
              <w:rPr>
                <w:rFonts w:hint="eastAsia" w:ascii="宋体" w:hAnsi="宋体" w:eastAsia="宋体" w:cs="宋体"/>
                <w:sz w:val="20"/>
                <w:lang w:eastAsia="zh-CN"/>
              </w:rPr>
            </w:pPr>
            <w:r>
              <w:rPr>
                <w:rFonts w:hint="eastAsia" w:ascii="宋体" w:hAnsi="宋体" w:cs="宋体"/>
                <w:sz w:val="20"/>
                <w:lang w:val="en-US" w:eastAsia="zh-CN"/>
              </w:rPr>
              <w:t xml:space="preserve">3</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tcPr>
          <w:p>
            <w:pPr>
              <w:jc w:val="center"/>
              <w:shd w:val="clear" w:color="auto"/>
              <w:widowControl/>
              <w:rPr>
                <w:rFonts w:hint="eastAsia" w:ascii="宋体" w:hAnsi="宋体" w:eastAsia="宋体" w:cs="宋体"/>
                <w:sz w:val="20"/>
              </w:rPr>
            </w:pPr>
            <w:r>
              <w:rPr>
                <w:rFonts w:hint="eastAsia" w:ascii="宋体" w:hAnsi="宋体" w:cs="宋体"/>
                <w:szCs w:val="21"/>
                <w:lang w:val="en-US" w:eastAsia="zh-CN"/>
              </w:rPr>
              <w:t xml:space="preserve">食用</w:t>
            </w:r>
            <w:r>
              <w:rPr>
                <w:rFonts w:hint="eastAsia" w:ascii="宋体" w:hAnsi="宋体" w:eastAsia="宋体" w:cs="宋体"/>
                <w:szCs w:val="21"/>
              </w:rPr>
              <w:t xml:space="preserve">油</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jc w:val="center"/>
              <w:keepLines w:val="0"/>
              <w:keepNext w:val="0"/>
              <w:widowControl/>
              <w:rPr>
                <w:rFonts w:hint="default" w:ascii="宋体" w:hAnsi="宋体" w:eastAsia="宋体" w:cs="宋体"/>
                <w:sz w:val="20"/>
                <w:lang w:val="en-US" w:eastAsia="zh-CN"/>
              </w:rPr>
              <w:suppressLineNumbers w:val="0"/>
            </w:pPr>
            <w:r>
              <w:rPr>
                <w:rFonts w:hint="eastAsia" w:ascii="宋体" w:hAnsi="宋体" w:eastAsia="宋体" w:cs="宋体"/>
                <w:sz w:val="20"/>
              </w:rPr>
              <w:t xml:space="preserve">金利</w:t>
            </w:r>
            <w:r>
              <w:rPr>
                <w:rFonts w:hint="eastAsia" w:ascii="宋体" w:hAnsi="宋体" w:eastAsia="宋体" w:cs="宋体"/>
                <w:sz w:val="20"/>
                <w:lang w:eastAsia="zh-CN"/>
              </w:rPr>
              <w:t xml:space="preserve">、福临门、金龙鱼</w:t>
            </w:r>
            <w:r>
              <w:rPr>
                <w:rFonts w:hint="eastAsia" w:ascii="宋体" w:hAnsi="宋体" w:cs="宋体"/>
                <w:sz w:val="20"/>
                <w:lang w:eastAsia="zh-CN"/>
              </w:rPr>
              <w:t xml:space="preserve">、</w:t>
            </w:r>
            <w:r>
              <w:rPr>
                <w:rFonts w:hint="eastAsia" w:ascii="宋体" w:hAnsi="宋体" w:cs="宋体"/>
                <w:sz w:val="20"/>
                <w:lang w:val="en-US" w:eastAsia="zh-CN"/>
              </w:rPr>
              <w:t xml:space="preserve">多力</w:t>
            </w:r>
            <w:r/>
          </w:p>
        </w:tc>
        <w:tc>
          <w:tcPr>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tcPr>
          <w:p>
            <w:pPr>
              <w:jc w:val="center"/>
              <w:keepLines w:val="0"/>
              <w:keepNext w:val="0"/>
              <w:widowControl/>
              <w:rPr>
                <w:rFonts w:hint="eastAsia" w:ascii="宋体" w:hAnsi="宋体" w:eastAsia="宋体" w:cs="宋体"/>
                <w:sz w:val="20"/>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18L/箱</w:t>
            </w:r>
            <w:r>
              <w:rPr>
                <w:rFonts w:hint="eastAsia" w:ascii="宋体" w:hAnsi="宋体" w:cs="宋体"/>
                <w:i w:val="0"/>
                <w:iCs w:val="0"/>
                <w:color w:val="000000"/>
                <w:sz w:val="20"/>
                <w:szCs w:val="20"/>
                <w:u w:val="none"/>
                <w:lang w:val="en-US" w:eastAsia="zh-CN" w:bidi="ar"/>
              </w:rPr>
              <w:t xml:space="preserve">、5L*4桶箱</w:t>
            </w:r>
            <w:r/>
          </w:p>
        </w:tc>
      </w:tr>
    </w:tbl>
    <w:p>
      <w:pPr>
        <w:spacing w:line="360" w:lineRule="auto"/>
        <w:shd w:val="clear" w:color="auto"/>
        <w:rPr>
          <w:b/>
          <w:bCs/>
        </w:rPr>
      </w:pPr>
      <w:r>
        <w:rPr>
          <w:b/>
          <w:bCs/>
        </w:rPr>
      </w:r>
      <w:r/>
    </w:p>
    <w:tbl>
      <w:tblPr>
        <w:tblStyle w:val="813"/>
        <w:tblW w:w="8617" w:type="dxa"/>
        <w:tblInd w:w="0" w:type="dxa"/>
        <w:tblLayout w:type="fixed"/>
        <w:tblCellMar>
          <w:left w:w="108" w:type="dxa"/>
          <w:top w:w="0" w:type="dxa"/>
          <w:right w:w="108" w:type="dxa"/>
          <w:bottom w:w="0" w:type="dxa"/>
        </w:tblCellMar>
        <w:tblLook w:val="04A0" w:firstRow="1" w:lastRow="0" w:firstColumn="1" w:lastColumn="0" w:noHBand="0" w:noVBand="1"/>
      </w:tblPr>
      <w:tblGrid>
        <w:gridCol w:w="840"/>
        <w:gridCol w:w="3057"/>
        <w:gridCol w:w="4720"/>
      </w:tblGrid>
      <w:tr>
        <w:trPr>
          <w:trHeight w:val="509"/>
        </w:trPr>
        <w:tc>
          <w:tcPr>
            <w:gridSpan w:val="3"/>
            <w:shd w:val="clear" w:color="auto" w:fill="auto"/>
            <w:tcBorders>
              <w:top w:val="none" w:color="000000" w:sz="4" w:space="0"/>
              <w:left w:val="none" w:color="000000" w:sz="4" w:space="0"/>
              <w:bottom w:val="single" w:color="auto" w:sz="4" w:space="0"/>
              <w:right w:val="none" w:color="000000" w:sz="4" w:space="0"/>
            </w:tcBorders>
            <w:tcW w:w="8617" w:type="dxa"/>
            <w:vAlign w:val="center"/>
            <w:textDirection w:val="lrTb"/>
            <w:noWrap/>
          </w:tcPr>
          <w:p>
            <w:pPr>
              <w:jc w:val="center"/>
              <w:shd w:val="clear" w:color="auto"/>
              <w:widowControl/>
              <w:rPr>
                <w:rFonts w:ascii="宋体" w:hAnsi="宋体" w:cs="宋体"/>
                <w:b/>
                <w:bCs/>
                <w:sz w:val="32"/>
                <w:szCs w:val="32"/>
              </w:rPr>
            </w:pPr>
            <w:r>
              <w:rPr>
                <w:rFonts w:hint="eastAsia" w:ascii="宋体" w:hAnsi="宋体" w:cs="宋体"/>
                <w:b/>
                <w:bCs/>
                <w:sz w:val="24"/>
                <w:szCs w:val="24"/>
              </w:rPr>
              <w:t xml:space="preserve">日用品类清单</w:t>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shd w:val="clear" w:color="auto"/>
              <w:widowControl/>
              <w:rPr>
                <w:rFonts w:ascii="宋体" w:hAnsi="宋体" w:cs="宋体"/>
                <w:b/>
                <w:bCs/>
                <w:szCs w:val="21"/>
              </w:rPr>
            </w:pPr>
            <w:r>
              <w:rPr>
                <w:rFonts w:hint="eastAsia" w:ascii="宋体" w:hAnsi="宋体" w:cs="宋体"/>
                <w:b/>
                <w:bCs/>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057" w:type="dxa"/>
            <w:vAlign w:val="center"/>
            <w:textDirection w:val="lrTb"/>
            <w:noWrap/>
          </w:tcPr>
          <w:p>
            <w:pPr>
              <w:jc w:val="center"/>
              <w:shd w:val="clear" w:color="auto"/>
              <w:widowControl/>
              <w:rPr>
                <w:rFonts w:ascii="宋体" w:hAnsi="宋体" w:cs="宋体"/>
                <w:b/>
                <w:bCs/>
                <w:szCs w:val="21"/>
              </w:rPr>
            </w:pPr>
            <w:r>
              <w:rPr>
                <w:rFonts w:hint="eastAsia" w:ascii="宋体" w:hAnsi="宋体" w:cs="宋体"/>
                <w:b/>
                <w:bCs/>
                <w:szCs w:val="21"/>
              </w:rPr>
              <w:t xml:space="preserve">品名</w:t>
            </w:r>
            <w:r/>
          </w:p>
        </w:tc>
        <w:tc>
          <w:tcPr>
            <w:shd w:val="clear" w:color="auto" w:fill="auto"/>
            <w:tcBorders>
              <w:top w:val="single" w:color="auto" w:sz="4" w:space="0"/>
              <w:left w:val="single" w:color="auto" w:sz="4" w:space="0"/>
              <w:bottom w:val="single" w:color="auto" w:sz="4" w:space="0"/>
              <w:right w:val="single" w:color="auto" w:sz="4" w:space="0"/>
            </w:tcBorders>
            <w:tcW w:w="4720" w:type="dxa"/>
            <w:vAlign w:val="center"/>
            <w:textDirection w:val="lrTb"/>
            <w:noWrap/>
          </w:tcPr>
          <w:p>
            <w:pPr>
              <w:jc w:val="center"/>
              <w:shd w:val="clear" w:color="auto"/>
              <w:widowControl/>
              <w:rPr>
                <w:rFonts w:ascii="宋体" w:hAnsi="宋体" w:cs="宋体"/>
                <w:b/>
                <w:bCs/>
                <w:szCs w:val="21"/>
              </w:rPr>
            </w:pPr>
            <w:r>
              <w:rPr>
                <w:rFonts w:hint="eastAsia" w:ascii="宋体" w:hAnsi="宋体" w:cs="宋体"/>
                <w:b/>
                <w:bCs/>
                <w:szCs w:val="21"/>
              </w:rPr>
              <w:t xml:space="preserve">规格/单位</w:t>
            </w:r>
            <w:r/>
          </w:p>
        </w:tc>
      </w:tr>
      <w:tr>
        <w:trPr>
          <w:trHeight w:val="360"/>
        </w:trPr>
        <w:tc>
          <w:tcPr>
            <w:shd w:val="clear" w:color="auto" w:fill="auto"/>
            <w:tcBorders>
              <w:top w:val="single" w:color="auto" w:sz="4" w:space="0"/>
              <w:left w:val="single" w:color="000000" w:sz="4" w:space="0"/>
              <w:bottom w:val="single" w:color="000000" w:sz="4" w:space="0"/>
              <w:right w:val="single" w:color="000000" w:sz="4" w:space="0"/>
            </w:tcBorders>
            <w:tcW w:w="840" w:type="dxa"/>
            <w:vAlign w:val="center"/>
            <w:textDirection w:val="lrTb"/>
            <w:noWrap/>
          </w:tcPr>
          <w:p>
            <w:pPr>
              <w:jc w:val="center"/>
              <w:shd w:val="clear" w:color="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3057"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四格餐餐盒</w:t>
            </w:r>
            <w:r/>
          </w:p>
        </w:tc>
        <w:tc>
          <w:tcPr>
            <w:shd w:val="clear" w:color="auto" w:fill="auto"/>
            <w:tcBorders>
              <w:top w:val="single" w:color="auto" w:sz="4" w:space="0"/>
              <w:left w:val="single" w:color="000000" w:sz="4" w:space="0"/>
              <w:bottom w:val="single" w:color="000000" w:sz="4" w:space="0"/>
              <w:right w:val="single" w:color="000000" w:sz="4" w:space="0"/>
            </w:tcBorders>
            <w:tcW w:w="4720"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150只/箱</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hd w:val="clear" w:color="auto"/>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四格餐盒</w:t>
            </w:r>
            <w:r/>
          </w:p>
        </w:tc>
        <w:tc>
          <w:tcPr>
            <w:shd w:val="clear" w:color="auto" w:fill="auto"/>
            <w:tcBorders>
              <w:top w:val="single" w:color="000000" w:sz="4" w:space="0"/>
              <w:left w:val="single" w:color="000000" w:sz="4" w:space="0"/>
              <w:bottom w:val="single" w:color="000000" w:sz="4" w:space="0"/>
              <w:right w:val="single" w:color="000000" w:sz="4" w:space="0"/>
            </w:tcBorders>
            <w:tcW w:w="4720"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900套/箱</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hd w:val="clear" w:color="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橙色五格营养餐盒</w:t>
            </w:r>
            <w:r/>
          </w:p>
        </w:tc>
        <w:tc>
          <w:tcPr>
            <w:shd w:val="clear" w:color="auto" w:fill="auto"/>
            <w:tcBorders>
              <w:top w:val="single" w:color="000000" w:sz="4" w:space="0"/>
              <w:left w:val="single" w:color="000000" w:sz="4" w:space="0"/>
              <w:bottom w:val="single" w:color="000000" w:sz="4" w:space="0"/>
              <w:right w:val="single" w:color="000000" w:sz="4" w:space="0"/>
            </w:tcBorders>
            <w:tcW w:w="4720"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900套/箱</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hd w:val="clear" w:color="auto"/>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500方盒</w:t>
            </w:r>
            <w:r/>
          </w:p>
        </w:tc>
        <w:tc>
          <w:tcPr>
            <w:shd w:val="clear" w:color="auto" w:fill="auto"/>
            <w:tcBorders>
              <w:top w:val="single" w:color="000000" w:sz="4" w:space="0"/>
              <w:left w:val="single" w:color="000000" w:sz="4" w:space="0"/>
              <w:bottom w:val="single" w:color="000000" w:sz="4" w:space="0"/>
              <w:right w:val="single" w:color="000000" w:sz="4" w:space="0"/>
            </w:tcBorders>
            <w:tcW w:w="4720"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300只/套</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hd w:val="clear" w:color="auto"/>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600纸碗</w:t>
            </w:r>
            <w:r/>
          </w:p>
        </w:tc>
        <w:tc>
          <w:tcPr>
            <w:shd w:val="clear" w:color="auto" w:fill="auto"/>
            <w:tcBorders>
              <w:top w:val="single" w:color="000000" w:sz="4" w:space="0"/>
              <w:left w:val="single" w:color="000000" w:sz="4" w:space="0"/>
              <w:bottom w:val="single" w:color="000000" w:sz="4" w:space="0"/>
              <w:right w:val="single" w:color="000000" w:sz="4" w:space="0"/>
            </w:tcBorders>
            <w:tcW w:w="4720"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50只*20条/1000只/箱</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hd w:val="clear" w:color="auto"/>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208D泡沫盒</w:t>
            </w:r>
            <w:r/>
          </w:p>
        </w:tc>
        <w:tc>
          <w:tcPr>
            <w:shd w:val="clear" w:color="auto" w:fill="auto"/>
            <w:tcBorders>
              <w:top w:val="single" w:color="000000" w:sz="4" w:space="0"/>
              <w:left w:val="single" w:color="000000" w:sz="4" w:space="0"/>
              <w:bottom w:val="single" w:color="000000" w:sz="4" w:space="0"/>
              <w:right w:val="single" w:color="000000" w:sz="4" w:space="0"/>
            </w:tcBorders>
            <w:tcW w:w="4720"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500只/套</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hd w:val="clear" w:color="auto"/>
              <w:widowControl/>
              <w:rPr>
                <w:rFonts w:ascii="宋体" w:hAnsi="宋体" w:cs="宋体"/>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600纸碗盖</w:t>
            </w:r>
            <w:r/>
          </w:p>
        </w:tc>
        <w:tc>
          <w:tcPr>
            <w:shd w:val="clear" w:color="auto" w:fill="auto"/>
            <w:tcBorders>
              <w:top w:val="single" w:color="000000" w:sz="4" w:space="0"/>
              <w:left w:val="single" w:color="000000" w:sz="4" w:space="0"/>
              <w:bottom w:val="single" w:color="000000" w:sz="4" w:space="0"/>
              <w:right w:val="single" w:color="000000" w:sz="4" w:space="0"/>
            </w:tcBorders>
            <w:tcW w:w="4720"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250只/条</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hd w:val="clear" w:color="auto"/>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1000圆碗</w:t>
            </w:r>
            <w:r/>
          </w:p>
        </w:tc>
        <w:tc>
          <w:tcPr>
            <w:shd w:val="clear" w:color="auto" w:fill="auto"/>
            <w:tcBorders>
              <w:top w:val="single" w:color="000000" w:sz="4" w:space="0"/>
              <w:left w:val="single" w:color="000000" w:sz="4" w:space="0"/>
              <w:bottom w:val="single" w:color="000000" w:sz="4" w:space="0"/>
              <w:right w:val="single" w:color="000000" w:sz="4" w:space="0"/>
            </w:tcBorders>
            <w:tcW w:w="4720"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300只/箱</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hd w:val="clear" w:color="auto"/>
              <w:widowControl/>
              <w:rPr>
                <w:rFonts w:ascii="宋体" w:hAnsi="宋体" w:cs="宋体"/>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750方碗</w:t>
            </w:r>
            <w:r/>
          </w:p>
        </w:tc>
        <w:tc>
          <w:tcPr>
            <w:shd w:val="clear" w:color="auto" w:fill="auto"/>
            <w:tcBorders>
              <w:top w:val="single" w:color="000000" w:sz="4" w:space="0"/>
              <w:left w:val="single" w:color="000000" w:sz="4" w:space="0"/>
              <w:bottom w:val="single" w:color="000000" w:sz="4" w:space="0"/>
              <w:right w:val="single" w:color="000000" w:sz="4" w:space="0"/>
            </w:tcBorders>
            <w:tcW w:w="4720" w:type="dxa"/>
            <w:vAlign w:val="center"/>
            <w:textDirection w:val="lrTb"/>
            <w:noWrap/>
          </w:tcPr>
          <w:p>
            <w:pPr>
              <w:jc w:val="center"/>
              <w:rPr>
                <w:rFonts w:hint="eastAsia" w:ascii="宋体" w:hAnsi="宋体" w:eastAsia="宋体" w:cs="宋体"/>
                <w:b w:val="0"/>
                <w:bCs w:val="0"/>
                <w:szCs w:val="21"/>
              </w:rPr>
            </w:pPr>
            <w:r>
              <w:rPr>
                <w:rFonts w:hint="eastAsia" w:ascii="宋体" w:hAnsi="宋体" w:eastAsia="宋体" w:cs="宋体"/>
                <w:b w:val="0"/>
                <w:bCs w:val="0"/>
                <w:szCs w:val="21"/>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hd w:val="clear" w:color="auto"/>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一次性厨师帽</w:t>
            </w:r>
            <w:r/>
          </w:p>
        </w:tc>
        <w:tc>
          <w:tcPr>
            <w:shd w:val="clear" w:color="auto" w:fill="auto"/>
            <w:tcBorders>
              <w:top w:val="single" w:color="000000" w:sz="4" w:space="0"/>
              <w:left w:val="single" w:color="000000" w:sz="4" w:space="0"/>
              <w:bottom w:val="single" w:color="000000" w:sz="4" w:space="0"/>
              <w:right w:val="single" w:color="000000" w:sz="4" w:space="0"/>
            </w:tcBorders>
            <w:tcW w:w="4720"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1包20只</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hd w:val="clear" w:color="auto"/>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一次性筷子</w:t>
            </w:r>
            <w:r/>
          </w:p>
        </w:tc>
        <w:tc>
          <w:tcPr>
            <w:shd w:val="clear" w:color="auto" w:fill="auto"/>
            <w:tcBorders>
              <w:top w:val="single" w:color="000000" w:sz="4" w:space="0"/>
              <w:left w:val="single" w:color="000000" w:sz="4" w:space="0"/>
              <w:bottom w:val="single" w:color="000000" w:sz="4" w:space="0"/>
              <w:right w:val="single" w:color="000000" w:sz="4" w:space="0"/>
            </w:tcBorders>
            <w:tcW w:w="4720"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50双*30包/箱</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hd w:val="clear" w:color="auto"/>
              <w:widowControl/>
              <w:rPr>
                <w:rFonts w:hint="eastAsia" w:ascii="宋体" w:hAnsi="宋体" w:eastAsia="宋体" w:cs="宋体"/>
                <w:szCs w:val="21"/>
                <w:lang w:eastAsia="zh-CN"/>
              </w:rPr>
            </w:pPr>
            <w:r>
              <w:rPr>
                <w:rFonts w:hint="eastAsia" w:ascii="宋体" w:hAnsi="宋体" w:cs="宋体"/>
                <w:szCs w:val="21"/>
              </w:rPr>
              <w:t xml:space="preserve">1</w:t>
            </w:r>
            <w:r>
              <w:rPr>
                <w:rFonts w:hint="eastAsia" w:ascii="宋体" w:hAnsi="宋体" w:cs="宋体"/>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热敏纸</w:t>
            </w:r>
            <w:r/>
          </w:p>
        </w:tc>
        <w:tc>
          <w:tcPr>
            <w:shd w:val="clear" w:color="auto" w:fill="auto"/>
            <w:tcBorders>
              <w:top w:val="single" w:color="000000" w:sz="4" w:space="0"/>
              <w:left w:val="single" w:color="000000" w:sz="4" w:space="0"/>
              <w:bottom w:val="single" w:color="000000" w:sz="4" w:space="0"/>
              <w:right w:val="single" w:color="000000" w:sz="4" w:space="0"/>
            </w:tcBorders>
            <w:tcW w:w="4720"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19"/>
                <w:szCs w:val="19"/>
                <w:u w:val="none"/>
                <w:lang w:val="en-US" w:eastAsia="zh-CN" w:bidi="ar"/>
              </w:rPr>
              <w:t xml:space="preserve">57*30  100卷/箱</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hd w:val="clear" w:color="auto"/>
              <w:widowControl/>
              <w:rPr>
                <w:rFonts w:hint="eastAsia" w:ascii="宋体" w:hAnsi="宋体" w:eastAsia="宋体" w:cs="宋体"/>
                <w:szCs w:val="21"/>
                <w:lang w:val="en-US" w:eastAsia="zh-CN"/>
              </w:rPr>
            </w:pPr>
            <w:r>
              <w:rPr>
                <w:rFonts w:hint="eastAsia" w:ascii="宋体" w:hAnsi="宋体" w:cs="宋体"/>
                <w:szCs w:val="21"/>
              </w:rPr>
              <w:t xml:space="preserve">1</w:t>
            </w:r>
            <w:r>
              <w:rPr>
                <w:rFonts w:hint="eastAsia" w:ascii="宋体" w:hAnsi="宋体" w:cs="宋体"/>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热敏纸</w:t>
            </w:r>
            <w:r/>
          </w:p>
        </w:tc>
        <w:tc>
          <w:tcPr>
            <w:shd w:val="clear" w:color="auto" w:fill="auto"/>
            <w:tcBorders>
              <w:top w:val="single" w:color="000000" w:sz="4" w:space="0"/>
              <w:left w:val="single" w:color="000000" w:sz="4" w:space="0"/>
              <w:bottom w:val="single" w:color="000000" w:sz="4" w:space="0"/>
              <w:right w:val="single" w:color="000000" w:sz="4" w:space="0"/>
            </w:tcBorders>
            <w:tcW w:w="4720"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80*50  100卷/箱</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hd w:val="clear" w:color="auto"/>
              <w:widowControl/>
              <w:rPr>
                <w:rFonts w:hint="eastAsia" w:ascii="宋体" w:hAnsi="宋体" w:eastAsia="宋体" w:cs="宋体"/>
                <w:szCs w:val="21"/>
                <w:lang w:val="en-US" w:eastAsia="zh-CN"/>
              </w:rPr>
            </w:pPr>
            <w:r>
              <w:rPr>
                <w:rFonts w:hint="eastAsia" w:ascii="宋体" w:hAnsi="宋体" w:cs="宋体"/>
                <w:szCs w:val="21"/>
              </w:rPr>
              <w:t xml:space="preserve">1</w:t>
            </w:r>
            <w:r>
              <w:rPr>
                <w:rFonts w:hint="eastAsia" w:ascii="宋体" w:hAnsi="宋体" w:cs="宋体"/>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封口膜</w:t>
            </w:r>
            <w:r/>
          </w:p>
        </w:tc>
        <w:tc>
          <w:tcPr>
            <w:shd w:val="clear" w:color="auto" w:fill="auto"/>
            <w:tcBorders>
              <w:top w:val="single" w:color="000000" w:sz="4" w:space="0"/>
              <w:left w:val="single" w:color="000000" w:sz="4" w:space="0"/>
              <w:bottom w:val="single" w:color="000000" w:sz="4" w:space="0"/>
              <w:right w:val="single" w:color="000000" w:sz="4" w:space="0"/>
            </w:tcBorders>
            <w:tcW w:w="4720" w:type="dxa"/>
            <w:vAlign w:val="center"/>
            <w:textDirection w:val="lrTb"/>
            <w:noWrap/>
          </w:tcPr>
          <w:p>
            <w:pPr>
              <w:jc w:val="center"/>
              <w:rPr>
                <w:rFonts w:hint="eastAsia" w:ascii="宋体" w:hAnsi="宋体" w:eastAsia="宋体" w:cs="宋体"/>
                <w:b w:val="0"/>
                <w:bCs w:val="0"/>
                <w:szCs w:val="21"/>
              </w:rPr>
            </w:pPr>
            <w:r>
              <w:rPr>
                <w:rFonts w:hint="eastAsia" w:ascii="宋体" w:hAnsi="宋体" w:eastAsia="宋体" w:cs="宋体"/>
                <w:b w:val="0"/>
                <w:bCs w:val="0"/>
                <w:szCs w:val="21"/>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hd w:val="clear" w:color="auto"/>
              <w:widowControl/>
              <w:rPr>
                <w:rFonts w:hint="eastAsia" w:ascii="宋体" w:hAnsi="宋体" w:eastAsia="宋体" w:cs="宋体"/>
                <w:szCs w:val="21"/>
                <w:lang w:val="en-US" w:eastAsia="zh-CN"/>
              </w:rPr>
            </w:pPr>
            <w:r>
              <w:rPr>
                <w:rFonts w:hint="eastAsia" w:ascii="宋体" w:hAnsi="宋体" w:cs="宋体"/>
                <w:szCs w:val="21"/>
              </w:rPr>
              <w:t xml:space="preserve">1</w:t>
            </w:r>
            <w:r>
              <w:rPr>
                <w:rFonts w:hint="eastAsia" w:ascii="宋体" w:hAnsi="宋体" w:cs="宋体"/>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口罩</w:t>
            </w:r>
            <w:r/>
          </w:p>
        </w:tc>
        <w:tc>
          <w:tcPr>
            <w:shd w:val="clear" w:color="auto" w:fill="auto"/>
            <w:tcBorders>
              <w:top w:val="single" w:color="000000" w:sz="4" w:space="0"/>
              <w:left w:val="single" w:color="000000" w:sz="4" w:space="0"/>
              <w:bottom w:val="single" w:color="000000" w:sz="4" w:space="0"/>
              <w:right w:val="single" w:color="000000" w:sz="4" w:space="0"/>
            </w:tcBorders>
            <w:tcW w:w="4720"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19"/>
                <w:szCs w:val="19"/>
                <w:u w:val="none"/>
                <w:lang w:val="en-US" w:eastAsia="zh-CN" w:bidi="ar"/>
              </w:rPr>
              <w:t xml:space="preserve">50个/盒*100盒/箱</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hd w:val="clear" w:color="auto"/>
              <w:widowControl/>
              <w:rPr>
                <w:rFonts w:hint="eastAsia" w:ascii="宋体" w:hAnsi="宋体" w:eastAsia="宋体" w:cs="宋体"/>
                <w:szCs w:val="21"/>
                <w:lang w:val="en-US" w:eastAsia="zh-CN"/>
              </w:rPr>
            </w:pPr>
            <w:r>
              <w:rPr>
                <w:rFonts w:hint="eastAsia" w:ascii="宋体" w:hAnsi="宋体" w:cs="宋体"/>
                <w:szCs w:val="21"/>
              </w:rPr>
              <w:t xml:space="preserve">1</w:t>
            </w:r>
            <w:r>
              <w:rPr>
                <w:rFonts w:hint="eastAsia" w:ascii="宋体" w:hAnsi="宋体" w:cs="宋体"/>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奶茶杯带盖</w:t>
            </w:r>
            <w:r/>
          </w:p>
        </w:tc>
        <w:tc>
          <w:tcPr>
            <w:shd w:val="clear" w:color="auto" w:fill="auto"/>
            <w:tcBorders>
              <w:top w:val="single" w:color="000000" w:sz="4" w:space="0"/>
              <w:left w:val="single" w:color="000000" w:sz="4" w:space="0"/>
              <w:bottom w:val="single" w:color="000000" w:sz="4" w:space="0"/>
              <w:right w:val="single" w:color="000000" w:sz="4" w:space="0"/>
            </w:tcBorders>
            <w:tcW w:w="4720"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19"/>
                <w:szCs w:val="19"/>
                <w:u w:val="none"/>
                <w:lang w:val="en-US" w:eastAsia="zh-CN" w:bidi="ar"/>
              </w:rPr>
              <w:t xml:space="preserve">450ml    1000套左右</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hd w:val="clear" w:color="auto"/>
              <w:widowControl/>
              <w:rPr>
                <w:rFonts w:hint="eastAsia" w:ascii="宋体" w:hAnsi="宋体" w:eastAsia="宋体" w:cs="宋体"/>
                <w:szCs w:val="21"/>
                <w:lang w:val="en-US" w:eastAsia="zh-CN"/>
              </w:rPr>
            </w:pPr>
            <w:r>
              <w:rPr>
                <w:rFonts w:hint="eastAsia" w:ascii="宋体" w:hAnsi="宋体" w:cs="宋体"/>
                <w:szCs w:val="21"/>
              </w:rPr>
              <w:t xml:space="preserve">1</w:t>
            </w:r>
            <w:r>
              <w:rPr>
                <w:rFonts w:hint="eastAsia" w:ascii="宋体" w:hAnsi="宋体" w:cs="宋体"/>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20"/>
                <w:szCs w:val="20"/>
                <w:u w:val="none"/>
                <w:lang w:val="en-US" w:eastAsia="zh-CN" w:bidi="ar"/>
              </w:rPr>
              <w:t xml:space="preserve">奶茶杯</w:t>
            </w:r>
            <w:r/>
          </w:p>
        </w:tc>
        <w:tc>
          <w:tcPr>
            <w:shd w:val="clear" w:color="auto" w:fill="auto"/>
            <w:tcBorders>
              <w:top w:val="single" w:color="000000" w:sz="4" w:space="0"/>
              <w:left w:val="single" w:color="000000" w:sz="4" w:space="0"/>
              <w:bottom w:val="single" w:color="000000" w:sz="4" w:space="0"/>
              <w:right w:val="single" w:color="000000" w:sz="4" w:space="0"/>
            </w:tcBorders>
            <w:tcW w:w="4720" w:type="dxa"/>
            <w:vAlign w:val="center"/>
            <w:textDirection w:val="lrTb"/>
            <w:noWrap/>
          </w:tcPr>
          <w:p>
            <w:pPr>
              <w:jc w:val="center"/>
              <w:keepLines w:val="0"/>
              <w:keepNext w:val="0"/>
              <w:widowControl/>
              <w:rPr>
                <w:rFonts w:hint="eastAsia" w:ascii="宋体" w:hAnsi="宋体" w:eastAsia="宋体" w:cs="宋体"/>
                <w:b w:val="0"/>
                <w:bCs w:val="0"/>
                <w:szCs w:val="21"/>
              </w:rPr>
              <w:suppressLineNumbers w:val="0"/>
            </w:pPr>
            <w:r>
              <w:rPr>
                <w:rFonts w:hint="eastAsia" w:ascii="宋体" w:hAnsi="宋体" w:eastAsia="宋体" w:cs="宋体"/>
                <w:b w:val="0"/>
                <w:bCs w:val="0"/>
                <w:i w:val="0"/>
                <w:iCs w:val="0"/>
                <w:color w:val="000000"/>
                <w:sz w:val="19"/>
                <w:szCs w:val="19"/>
                <w:u w:val="none"/>
                <w:lang w:val="en-US" w:eastAsia="zh-CN" w:bidi="ar"/>
              </w:rPr>
              <w:t xml:space="preserve">450ml    1000套左右</w:t>
            </w:r>
            <w:r/>
          </w:p>
        </w:tc>
      </w:tr>
    </w:tbl>
    <w:p>
      <w:pPr>
        <w:numPr>
          <w:ilvl w:val="0"/>
          <w:numId w:val="0"/>
        </w:numPr>
        <w:jc w:val="left"/>
        <w:spacing w:line="360" w:lineRule="auto"/>
        <w:widowControl/>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注：</w:t>
      </w:r>
      <w:r/>
    </w:p>
    <w:p>
      <w:pPr>
        <w:numPr>
          <w:ilvl w:val="0"/>
          <w:numId w:val="0"/>
        </w:numPr>
        <w:ind w:firstLine="420"/>
        <w:jc w:val="left"/>
        <w:spacing w:line="360" w:lineRule="auto"/>
        <w:widowControl/>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1、</w:t>
      </w:r>
      <w:r>
        <w:rPr>
          <w:rFonts w:hint="default" w:ascii="宋体" w:hAnsi="宋体" w:cs="宋体"/>
          <w:b/>
          <w:bCs/>
          <w:color w:val="000000"/>
          <w:sz w:val="21"/>
          <w:szCs w:val="21"/>
          <w:highlight w:val="none"/>
          <w:lang w:val="en-US" w:eastAsia="zh-CN"/>
        </w:rPr>
        <w:t xml:space="preserve">上述清单中的品牌均为参考品牌，供应商有权选择等同于采购产品质量要求的其他品牌产品</w:t>
      </w:r>
      <w:r>
        <w:rPr>
          <w:rFonts w:hint="eastAsia" w:ascii="宋体" w:hAnsi="宋体" w:cs="宋体"/>
          <w:b/>
          <w:bCs/>
          <w:color w:val="000000"/>
          <w:sz w:val="21"/>
          <w:szCs w:val="21"/>
          <w:highlight w:val="none"/>
          <w:lang w:val="en-US" w:eastAsia="zh-CN"/>
        </w:rPr>
        <w:t xml:space="preserve">。</w:t>
      </w:r>
      <w:r/>
    </w:p>
    <w:p>
      <w:pPr>
        <w:ind w:firstLine="420"/>
        <w:keepLines w:val="0"/>
        <w:keepNext w:val="0"/>
        <w:pageBreakBefore w:val="0"/>
        <w:spacing w:beforeAutospacing="0" w:afterAutospacing="0" w:line="360" w:lineRule="auto"/>
        <w:widowControl w:val="off"/>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val="en-US" w:eastAsia="zh-CN"/>
        </w:rPr>
        <w:t xml:space="preserve">2、</w:t>
      </w:r>
      <w:r>
        <w:rPr>
          <w:rFonts w:hint="default" w:ascii="宋体" w:hAnsi="宋体" w:cs="宋体"/>
          <w:b/>
          <w:bCs/>
          <w:color w:val="000000"/>
          <w:sz w:val="21"/>
          <w:szCs w:val="21"/>
          <w:highlight w:val="none"/>
          <w:lang w:val="en-US" w:eastAsia="zh-CN"/>
        </w:rPr>
        <w:t xml:space="preserve">★</w:t>
      </w:r>
      <w:r>
        <w:rPr>
          <w:rFonts w:hint="eastAsia" w:ascii="宋体" w:hAnsi="宋体" w:eastAsia="宋体" w:cs="宋体"/>
          <w:b/>
          <w:sz w:val="21"/>
          <w:szCs w:val="21"/>
          <w:highlight w:val="none"/>
          <w:lang w:val="en-US" w:eastAsia="zh-CN"/>
        </w:rPr>
        <w:t xml:space="preserve">供应商</w:t>
      </w:r>
      <w:r>
        <w:rPr>
          <w:rFonts w:hint="default" w:ascii="宋体" w:hAnsi="宋体" w:cs="宋体"/>
          <w:b/>
          <w:bCs/>
          <w:color w:val="000000"/>
          <w:sz w:val="21"/>
          <w:szCs w:val="21"/>
          <w:highlight w:val="none"/>
          <w:lang w:val="en-US" w:eastAsia="zh-CN"/>
        </w:rPr>
        <w:t xml:space="preserve">须按</w:t>
      </w:r>
      <w:r>
        <w:rPr>
          <w:rFonts w:hint="eastAsia" w:ascii="宋体" w:hAnsi="宋体" w:cs="宋体"/>
          <w:b/>
          <w:bCs/>
          <w:color w:val="000000"/>
          <w:sz w:val="21"/>
          <w:szCs w:val="21"/>
          <w:highlight w:val="none"/>
          <w:lang w:val="en-US" w:eastAsia="zh-CN"/>
        </w:rPr>
        <w:t xml:space="preserve">采购</w:t>
      </w:r>
      <w:r>
        <w:rPr>
          <w:rFonts w:hint="default" w:ascii="宋体" w:hAnsi="宋体" w:cs="宋体"/>
          <w:b/>
          <w:bCs/>
          <w:color w:val="000000"/>
          <w:sz w:val="21"/>
          <w:szCs w:val="21"/>
          <w:highlight w:val="none"/>
          <w:lang w:val="en-US" w:eastAsia="zh-CN"/>
        </w:rPr>
        <w:t xml:space="preserve">文件分项清单表中明确的产品、品牌、制造商等内容进行供货。合同履约过程中若发现不一致，视为</w:t>
      </w:r>
      <w:r>
        <w:rPr>
          <w:rFonts w:hint="eastAsia" w:ascii="宋体" w:hAnsi="宋体" w:cs="宋体"/>
          <w:b/>
          <w:bCs/>
          <w:color w:val="000000"/>
          <w:sz w:val="21"/>
          <w:szCs w:val="21"/>
          <w:highlight w:val="none"/>
          <w:lang w:val="en-US" w:eastAsia="zh-CN"/>
        </w:rPr>
        <w:t xml:space="preserve">供应商</w:t>
      </w:r>
      <w:r>
        <w:rPr>
          <w:rFonts w:hint="default" w:ascii="宋体" w:hAnsi="宋体" w:cs="宋体"/>
          <w:b/>
          <w:bCs/>
          <w:color w:val="000000"/>
          <w:sz w:val="21"/>
          <w:szCs w:val="21"/>
          <w:highlight w:val="none"/>
          <w:lang w:val="en-US" w:eastAsia="zh-CN"/>
        </w:rPr>
        <w:t xml:space="preserve">违约，</w:t>
      </w:r>
      <w:r>
        <w:rPr>
          <w:rFonts w:hint="eastAsia" w:ascii="宋体" w:hAnsi="宋体" w:cs="宋体"/>
          <w:b/>
          <w:bCs/>
          <w:color w:val="000000"/>
          <w:sz w:val="21"/>
          <w:szCs w:val="21"/>
          <w:highlight w:val="none"/>
          <w:lang w:val="en-US" w:eastAsia="zh-CN"/>
        </w:rPr>
        <w:t xml:space="preserve">采购人</w:t>
      </w:r>
      <w:r>
        <w:rPr>
          <w:rFonts w:hint="default" w:ascii="宋体" w:hAnsi="宋体" w:cs="宋体"/>
          <w:b/>
          <w:bCs/>
          <w:color w:val="000000"/>
          <w:sz w:val="21"/>
          <w:szCs w:val="21"/>
          <w:highlight w:val="none"/>
          <w:lang w:val="en-US" w:eastAsia="zh-CN"/>
        </w:rPr>
        <w:t xml:space="preserve">有权由货款中扣除违约金，违约金金额每次5000元；同一合同年度内，发现三次以上的，</w:t>
      </w:r>
      <w:r>
        <w:rPr>
          <w:rFonts w:hint="eastAsia" w:ascii="宋体" w:hAnsi="宋体" w:cs="宋体"/>
          <w:b/>
          <w:bCs/>
          <w:color w:val="000000"/>
          <w:sz w:val="21"/>
          <w:szCs w:val="21"/>
          <w:highlight w:val="none"/>
          <w:lang w:val="en-US" w:eastAsia="zh-CN"/>
        </w:rPr>
        <w:t xml:space="preserve">采购人有权解除</w:t>
      </w:r>
      <w:r>
        <w:rPr>
          <w:rFonts w:hint="default" w:ascii="宋体" w:hAnsi="宋体" w:cs="宋体"/>
          <w:b/>
          <w:bCs/>
          <w:color w:val="000000"/>
          <w:sz w:val="21"/>
          <w:szCs w:val="21"/>
          <w:highlight w:val="none"/>
          <w:lang w:val="en-US" w:eastAsia="zh-CN"/>
        </w:rPr>
        <w:t xml:space="preserve">合同。</w:t>
      </w:r>
      <w:r/>
    </w:p>
    <w:p>
      <w:pPr>
        <w:numPr>
          <w:ilvl w:val="0"/>
          <w:numId w:val="0"/>
        </w:numPr>
        <w:ind w:firstLine="420"/>
        <w:jc w:val="left"/>
        <w:spacing w:line="360" w:lineRule="auto"/>
        <w:widowControl/>
        <w:rPr>
          <w:rFonts w:hint="default"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3</w:t>
      </w:r>
      <w:r>
        <w:rPr>
          <w:rFonts w:hint="default" w:ascii="宋体" w:hAnsi="宋体" w:cs="宋体"/>
          <w:b/>
          <w:bCs/>
          <w:color w:val="000000"/>
          <w:sz w:val="21"/>
          <w:szCs w:val="21"/>
          <w:highlight w:val="none"/>
          <w:lang w:val="en-US" w:eastAsia="zh-CN"/>
        </w:rPr>
        <w:t xml:space="preserve">、★</w:t>
      </w:r>
      <w:r>
        <w:rPr>
          <w:rFonts w:hint="eastAsia" w:ascii="宋体" w:hAnsi="宋体" w:cs="宋体"/>
          <w:b/>
          <w:bCs/>
          <w:color w:val="000000"/>
          <w:sz w:val="21"/>
          <w:szCs w:val="21"/>
          <w:highlight w:val="none"/>
          <w:lang w:val="en-US" w:eastAsia="zh-CN"/>
        </w:rPr>
        <w:t xml:space="preserve">供应商</w:t>
      </w:r>
      <w:r>
        <w:rPr>
          <w:rFonts w:hint="default" w:ascii="宋体" w:hAnsi="宋体" w:cs="宋体"/>
          <w:b/>
          <w:bCs/>
          <w:color w:val="000000"/>
          <w:sz w:val="21"/>
          <w:szCs w:val="21"/>
          <w:highlight w:val="none"/>
          <w:lang w:val="en-US" w:eastAsia="zh-CN"/>
        </w:rPr>
        <w:t xml:space="preserve">须对采购清单列明的所有产品进行投标，不接受仅对表格中部分产品进行投标。</w:t>
      </w:r>
      <w:r/>
    </w:p>
    <w:p>
      <w:pPr>
        <w:ind w:firstLine="422"/>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三、</w:t>
      </w:r>
      <w:r>
        <w:rPr>
          <w:rFonts w:hint="eastAsia" w:ascii="宋体" w:hAnsi="宋体" w:cs="宋体"/>
          <w:b/>
          <w:color w:val="000000"/>
          <w:sz w:val="21"/>
          <w:szCs w:val="21"/>
          <w:lang w:val="en-US" w:eastAsia="zh-CN"/>
        </w:rPr>
        <w:t xml:space="preserve">服务</w:t>
      </w:r>
      <w:r>
        <w:rPr>
          <w:rFonts w:hint="eastAsia" w:ascii="宋体" w:hAnsi="宋体" w:eastAsia="宋体" w:cs="宋体"/>
          <w:b/>
          <w:color w:val="000000"/>
          <w:sz w:val="21"/>
          <w:szCs w:val="21"/>
          <w:lang w:eastAsia="zh-CN"/>
        </w:rPr>
        <w:t xml:space="preserve">质量要求</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w:t>
      </w:r>
      <w:r>
        <w:rPr>
          <w:rFonts w:hint="eastAsia"/>
          <w:lang w:val="en-US" w:eastAsia="zh-CN"/>
        </w:rPr>
        <w:t xml:space="preserve">供应商</w:t>
      </w:r>
      <w:r>
        <w:rPr>
          <w:rFonts w:hint="eastAsia" w:ascii="宋体" w:hAnsi="宋体" w:eastAsia="宋体" w:cs="宋体"/>
          <w:color w:val="000000"/>
          <w:sz w:val="21"/>
          <w:szCs w:val="21"/>
          <w:lang w:eastAsia="zh-CN"/>
        </w:rPr>
        <w:t xml:space="preserve">所供</w:t>
      </w:r>
      <w:r>
        <w:rPr>
          <w:rFonts w:hint="eastAsia" w:ascii="宋体" w:hAnsi="宋体" w:cs="宋体"/>
          <w:color w:val="000000"/>
          <w:sz w:val="21"/>
          <w:szCs w:val="21"/>
          <w:lang w:val="en-US" w:eastAsia="zh-CN"/>
        </w:rPr>
        <w:t xml:space="preserve">的所有</w:t>
      </w:r>
      <w:r>
        <w:rPr>
          <w:rFonts w:hint="eastAsia" w:ascii="宋体" w:hAnsi="宋体" w:eastAsia="宋体" w:cs="宋体"/>
          <w:color w:val="000000"/>
          <w:sz w:val="21"/>
          <w:szCs w:val="21"/>
          <w:lang w:eastAsia="zh-CN"/>
        </w:rPr>
        <w:t xml:space="preserve">商品</w:t>
      </w:r>
      <w:r>
        <w:rPr>
          <w:rFonts w:hint="eastAsia" w:ascii="宋体" w:hAnsi="宋体" w:cs="宋体"/>
          <w:color w:val="000000"/>
          <w:sz w:val="21"/>
          <w:szCs w:val="21"/>
          <w:lang w:val="en-US" w:eastAsia="zh-CN"/>
        </w:rPr>
        <w:t xml:space="preserve">应具有</w:t>
      </w:r>
      <w:r>
        <w:rPr>
          <w:rFonts w:hint="eastAsia" w:ascii="宋体" w:hAnsi="宋体" w:eastAsia="宋体" w:cs="宋体"/>
          <w:color w:val="000000"/>
          <w:sz w:val="21"/>
          <w:szCs w:val="21"/>
          <w:lang w:eastAsia="zh-CN"/>
        </w:rPr>
        <w:t xml:space="preserve">质量合格证明等质量证明材料。</w:t>
      </w:r>
      <w:r/>
    </w:p>
    <w:p>
      <w:pPr>
        <w:ind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2.供应商所供的食材</w:t>
      </w:r>
      <w:r>
        <w:rPr>
          <w:rFonts w:hint="eastAsia" w:ascii="宋体" w:hAnsi="宋体" w:cs="宋体"/>
          <w:color w:val="000000"/>
          <w:sz w:val="21"/>
          <w:szCs w:val="21"/>
          <w:lang w:val="en-US" w:eastAsia="zh-CN"/>
        </w:rPr>
        <w:t xml:space="preserve">应</w:t>
      </w:r>
      <w:r>
        <w:rPr>
          <w:rFonts w:hint="eastAsia" w:ascii="宋体" w:hAnsi="宋体" w:eastAsia="宋体" w:cs="宋体"/>
          <w:color w:val="000000"/>
          <w:sz w:val="21"/>
          <w:szCs w:val="21"/>
          <w:lang w:eastAsia="zh-CN"/>
        </w:rPr>
        <w:t xml:space="preserve">符合《中华人民共和国食品安全法》《食品安全法实施条例》《餐饮服务食品安全监督管理法》《中华人民共和国农产品质量安全法》《中华人民共和国产品质量法》《消费者权益保护法》、《动物防疫法》以及省、市及行业相关法律法规的规定，符合行业主管部门发布的规定、标准、规范和采购人食堂管理制度有关规定，上述标准</w:t>
      </w:r>
      <w:r>
        <w:rPr>
          <w:rFonts w:hint="eastAsia" w:ascii="宋体" w:hAnsi="宋体" w:eastAsia="宋体" w:cs="宋体"/>
          <w:color w:val="000000"/>
          <w:sz w:val="21"/>
          <w:szCs w:val="21"/>
          <w:highlight w:val="none"/>
          <w:lang w:eastAsia="zh-CN"/>
        </w:rPr>
        <w:t xml:space="preserve">不一致的，以较高标准为准，没有国家、行业标准的，满足采购人要求。供应商交付的商品必须质量优良、新鲜卫生、不过期、不变质、无异味、无杂质、无毒无害，随货须附检验报告。商品需具有完整的追溯链，如需要供应商须随时提供追溯材</w:t>
      </w:r>
      <w:r>
        <w:rPr>
          <w:rFonts w:hint="eastAsia" w:ascii="宋体" w:hAnsi="宋体" w:eastAsia="宋体" w:cs="宋体"/>
          <w:color w:val="auto"/>
          <w:sz w:val="21"/>
          <w:szCs w:val="21"/>
          <w:highlight w:val="none"/>
          <w:lang w:eastAsia="zh-CN"/>
        </w:rPr>
        <w:t xml:space="preserve">料。</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配送货品按如下质量标准执行：</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（1）蔬菜类：新鲜嫩绿、无黄叶、无菜虫，必须通过农药残留成分测试，蔬菜不带根、不带泥，符合食品卫生要求。</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（2）鲜肉类：应提供冷鲜肉品牌产品，必须经检验检疫合格、有动物检疫及屠宰证明，肉质新鲜，不注水，无病毒，符合食品卫生要求。</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（3）水产类：肉质新鲜，无病毒，不含有害物质，鲜鱼类、虾类必须生猛鲜活。</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（4）家禽类：有动物检疫证明，新鲜肥美，无内脏，不注水，无病毒，符合食品卫生要求。</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（5）蛋类：禽蛋，新鲜，无变质，无臭蛋。</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（6）冷冻品类：需有出厂日期、品质优良、包装完好、无异味、无病毒，在保质期内。</w:t>
      </w:r>
      <w:r/>
    </w:p>
    <w:p>
      <w:pPr>
        <w:ind w:firstLine="420"/>
        <w:keepLines w:val="0"/>
        <w:keepNext w:val="0"/>
        <w:pageBreakBefore w:val="0"/>
        <w:spacing w:after="0" w:line="360" w:lineRule="auto"/>
        <w:widowControl w:val="off"/>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7</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豆制品类：豆制品类：以非转基因大豆或杂豆为主要原料，经过加工制成的食品，包括发酵豆制品、非发酵豆制品和大豆蛋白类制品，对豆制品的有关安全健康指标符合国家规定。</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lang w:eastAsia="zh-CN"/>
        </w:rPr>
        <w:t xml:space="preserve">）调味品类：正规厂家出品，有商标品牌，注明生产日期、产地、保质期、包装规范，符合相关国家标准。</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lang w:eastAsia="zh-CN"/>
        </w:rPr>
        <w:t xml:space="preserve">）主食：米、面或其他粮食或粮食加工品：大米为最近一年产一级粳米，产品包装外观整洁，无破损，商品标签信息清晰，生产日期、保质期、贮藏条件清晰。</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lang w:eastAsia="zh-CN"/>
        </w:rPr>
        <w:t xml:space="preserve">）食用油：非转基因食用油，必须符合食用植物油卫生标准，并具有“SC食品生产许可证”，外包装规范，无破损，无漏油情况。</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11</w:t>
      </w:r>
      <w:r>
        <w:rPr>
          <w:rFonts w:hint="eastAsia" w:ascii="宋体" w:hAnsi="宋体" w:eastAsia="宋体" w:cs="宋体"/>
          <w:color w:val="000000"/>
          <w:sz w:val="21"/>
          <w:szCs w:val="21"/>
          <w:lang w:eastAsia="zh-CN"/>
        </w:rPr>
        <w:t xml:space="preserve">）干、杂货：应符合相关的国家或行业食品安全标准，添加剂的使用必须符合相关国家标准，对食品的添加量严格控制在标准规定范围之内。</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12</w:t>
      </w:r>
      <w:r>
        <w:rPr>
          <w:rFonts w:hint="eastAsia" w:ascii="宋体" w:hAnsi="宋体" w:eastAsia="宋体" w:cs="宋体"/>
          <w:color w:val="000000"/>
          <w:sz w:val="21"/>
          <w:szCs w:val="21"/>
          <w:lang w:eastAsia="zh-CN"/>
        </w:rPr>
        <w:t xml:space="preserve">）厨房易耗品：乙方应保证所供产品符合国家相关行业标准，并向甲方提供相关产品的质检报告（如需）。</w:t>
      </w:r>
      <w:r/>
    </w:p>
    <w:p>
      <w:pPr>
        <w:ind w:firstLine="422"/>
        <w:keepLines w:val="0"/>
        <w:keepNext w:val="0"/>
        <w:pageBreakBefore w:val="0"/>
        <w:spacing w:after="0" w:line="360" w:lineRule="auto"/>
        <w:widowControl w:val="off"/>
        <w:rPr>
          <w:rFonts w:hint="eastAsia"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w:t>
      </w:r>
      <w:r>
        <w:rPr>
          <w:rFonts w:hint="eastAsia" w:ascii="宋体" w:hAnsi="宋体" w:cs="宋体"/>
          <w:b/>
          <w:bCs/>
          <w:color w:val="000000"/>
          <w:sz w:val="21"/>
          <w:szCs w:val="21"/>
          <w:lang w:val="en-US" w:eastAsia="zh-CN"/>
        </w:rPr>
        <w:t xml:space="preserve">注：1、</w:t>
      </w:r>
      <w:r>
        <w:rPr>
          <w:rFonts w:hint="eastAsia" w:ascii="宋体" w:hAnsi="宋体" w:eastAsia="宋体" w:cs="宋体"/>
          <w:b/>
          <w:bCs/>
          <w:color w:val="000000"/>
          <w:sz w:val="21"/>
          <w:szCs w:val="21"/>
          <w:lang w:eastAsia="zh-CN"/>
        </w:rPr>
        <w:t xml:space="preserve">所有产品均不接受临期产品。</w:t>
      </w:r>
      <w:r/>
    </w:p>
    <w:p>
      <w:pPr>
        <w:ind w:left="420" w:firstLine="632"/>
        <w:keepLines w:val="0"/>
        <w:keepNext w:val="0"/>
        <w:pageBreakBefore w:val="0"/>
        <w:spacing w:after="0" w:line="360" w:lineRule="auto"/>
        <w:widowControl w:val="off"/>
        <w:rPr>
          <w:rFonts w:hint="eastAsia"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lang w:val="en-US" w:eastAsia="zh-CN"/>
        </w:rPr>
        <w:t xml:space="preserve">2、</w:t>
      </w:r>
      <w:r>
        <w:rPr>
          <w:rFonts w:hint="eastAsia" w:ascii="宋体" w:hAnsi="宋体" w:eastAsia="宋体" w:cs="宋体"/>
          <w:b/>
          <w:bCs/>
          <w:color w:val="000000"/>
          <w:sz w:val="21"/>
          <w:szCs w:val="21"/>
          <w:lang w:eastAsia="zh-CN"/>
        </w:rPr>
        <w:t xml:space="preserve">供应商所提供的蔬菜、水果、豆、粮、油等均须为非转基因产品。</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.包装与标志要求：包装要求清洁、干燥、牢固、无污染、无异味、无霉变现象；要求每件包装应标明产地、品种、净含量、生产单位及地址和生产日期和保质期等。</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eastAsia="zh-CN"/>
        </w:rPr>
        <w:t xml:space="preserve">.运输要求：</w:t>
      </w:r>
      <w:r>
        <w:rPr>
          <w:rFonts w:hint="eastAsia" w:ascii="宋体" w:hAnsi="宋体" w:eastAsia="宋体" w:cs="宋体"/>
          <w:b/>
          <w:bCs/>
          <w:color w:val="000000"/>
          <w:sz w:val="21"/>
          <w:szCs w:val="21"/>
          <w:lang w:val="en-US" w:eastAsia="zh-CN"/>
        </w:rPr>
        <w:t xml:space="preserve">供应商</w:t>
      </w:r>
      <w:r>
        <w:rPr>
          <w:rFonts w:hint="eastAsia" w:ascii="宋体" w:hAnsi="宋体" w:eastAsia="宋体" w:cs="宋体"/>
          <w:b/>
          <w:bCs/>
          <w:color w:val="000000"/>
          <w:sz w:val="21"/>
          <w:szCs w:val="21"/>
          <w:lang w:eastAsia="zh-CN"/>
        </w:rPr>
        <w:t xml:space="preserve">须有足够的冷链车及常规产品配送车辆用于本项目。</w:t>
      </w:r>
      <w:r>
        <w:rPr>
          <w:rFonts w:hint="eastAsia" w:ascii="宋体" w:hAnsi="宋体" w:eastAsia="宋体" w:cs="宋体"/>
          <w:color w:val="000000"/>
          <w:sz w:val="21"/>
          <w:szCs w:val="21"/>
          <w:lang w:eastAsia="zh-CN"/>
        </w:rPr>
        <w:t xml:space="preserve">要求专人专车配送，必须采用符合卫生标准的外包装和运载工具，并且要保持清洁和定期消毒。运输车厢的内仓无不良气味、异味；运输途中严防日晒、雨淋；食品堆科学合理，避免造成食品的交叉污染。</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供应商应保证所提供的食材在保质期内经正确和合理使用，不会出现因生产加工工艺、包装物、运输方式等的缺陷而产生的食品安全事故，并对因上述缺陷而产生的任何食品安全事故负责。商品保质期：商品保质期以商品标明的保质期为准。供应商应对其商品质量负责，不得提供假冒伪劣商品或已临近保质期及超过保质期的商品给采购人（交付时剩余保质期不少于原保质期的三分之二）。因供应商所供商品发生质量问题，须承担给卫生服务中心造成的一切损失。</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lang w:eastAsia="zh-CN"/>
        </w:rPr>
        <w:t xml:space="preserve">.采购人有权要求供应商对配送的食材送权威部门检检（每季度一次，报告由采购人留存，费用由供应商承担）。取样、封样、送检过程人需全力配合，与采购人共同操作并签字确认。检验不合格，按考核表进行处罚，同时，采购人有权追讨由此引发的其他责任。项目执行期间，累计检测不合格两次的，采购人有权终止合同，由此产生的所有损失由供应商承担。</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lang w:eastAsia="zh-CN"/>
        </w:rPr>
        <w:t xml:space="preserve">.供应商配送的食品如不符合采购人供货要求或者货源不正确的，采购人有权利要求退换且在不影响正常保障的情况下，2小时内更换完成。一经发现供应以下食材，供应商除全部退货外并没收全部履约保证金，同时还应承担由此造成的经济责任和法律责任，供应商不得向采购人提供以下食品及食品原辅材料（包括但不限于）：</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①变质、油脂酸败、霉变、生虫、污秽不洁、混有异物或者其他感官性状异常，可能对人体健康有害的；</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②含有毒、有害物质或者被有毒、有害物质污染，可能对人体健康有害的；</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③含有致病性寄生虫、微生物的，或者微生物含量超标的：</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④含有昆虫或其他感官形状异常的其他异物；</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⑤容器包装污秽不洁， 严重破损或运输工具不洁造成污染的；</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⑥掺假、掺杂、伪造，影响营养、卫生的；</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⑦用非食品原料加工的，加入非食品用化学物质的或者将非食品当作食品的；</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⑧超过保质期的；</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⑨为防病等特殊需要，国务院卫生行政部门或省、自治区、直辖市人民政府专门规定禁止出售的；</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⑩未经检验或检验不合格出厂的食品及食品辅料；</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⑪无卫生许可证生产的食品及食品原辅材料(初级农产品除外)；</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⑫其他不符合卫生标准和要求的食品及食品原辅材料。</w:t>
      </w:r>
      <w:r/>
    </w:p>
    <w:p>
      <w:pPr>
        <w:ind w:firstLine="422"/>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四、人员管理及仓储要求</w:t>
      </w:r>
      <w:r/>
    </w:p>
    <w:p>
      <w:pPr>
        <w:ind w:firstLine="420"/>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1.供应商应具有一定食品安全法律知识及食品管理技能的专职或者兼职食品安全管理人。</w:t>
      </w:r>
      <w:r/>
    </w:p>
    <w:p>
      <w:pPr>
        <w:ind w:firstLine="420"/>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2.供应商须建立健全食品安全管理制度和从业人员健康管理制度。拟投入本项目人员中，如采购、分拣、出入库、车辆配送等相关工作人员需具备健康证的</w:t>
      </w:r>
      <w:r>
        <w:rPr>
          <w:rFonts w:hint="eastAsia" w:ascii="宋体" w:hAnsi="宋体" w:cs="宋体"/>
          <w:color w:val="000000"/>
          <w:sz w:val="21"/>
          <w:szCs w:val="21"/>
          <w:lang w:eastAsia="zh-CN"/>
        </w:rPr>
        <w:t xml:space="preserve">。</w:t>
      </w:r>
      <w:r/>
    </w:p>
    <w:p>
      <w:pPr>
        <w:ind w:firstLine="420"/>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3.供应商应与所供应配送的食材品种、数量相适应的仓储设备及相关条件；保持仓库环境整洁，同时仓库内食材应排放有序，没有任何有毒、有害场所以及其他污染源。</w:t>
      </w:r>
      <w:r/>
    </w:p>
    <w:p>
      <w:pPr>
        <w:ind w:firstLine="420"/>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4.配送人员必须取得卫生部门出具的健康证，工作时做到个人仪表整洁。且送货时必须按采购人要求进行着装。</w:t>
      </w:r>
      <w:r/>
    </w:p>
    <w:p>
      <w:pPr>
        <w:ind w:firstLine="420"/>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5.配送车辆上必须粘贴配送标识，车辆要保持清洁，在食材配送过程中不得与其他产品混装。</w:t>
      </w:r>
      <w:r/>
    </w:p>
    <w:p>
      <w:pPr>
        <w:ind w:firstLine="422"/>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五、食材配送及交货要求</w:t>
      </w:r>
      <w:r/>
    </w:p>
    <w:p>
      <w:pPr>
        <w:ind w:firstLine="420"/>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供应商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r/>
    </w:p>
    <w:p>
      <w:pPr>
        <w:ind w:firstLine="420"/>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2.食材供货配送必须建立完善的质量</w:t>
      </w:r>
      <w:r>
        <w:rPr>
          <w:rFonts w:hint="eastAsia" w:ascii="宋体" w:hAnsi="宋体" w:eastAsia="宋体" w:cs="宋体"/>
          <w:b w:val="0"/>
          <w:bCs w:val="0"/>
          <w:color w:val="000000"/>
          <w:sz w:val="21"/>
          <w:szCs w:val="21"/>
          <w:lang w:eastAsia="zh-CN"/>
        </w:rPr>
        <w:t xml:space="preserve">承诺制</w:t>
      </w:r>
      <w:r>
        <w:rPr>
          <w:rFonts w:hint="eastAsia" w:ascii="宋体" w:hAnsi="宋体" w:eastAsia="宋体" w:cs="宋体"/>
          <w:color w:val="000000"/>
          <w:sz w:val="21"/>
          <w:szCs w:val="21"/>
          <w:lang w:eastAsia="zh-CN"/>
        </w:rPr>
        <w:t xml:space="preserve">度，并具有与该</w:t>
      </w:r>
      <w:r>
        <w:rPr>
          <w:rFonts w:hint="eastAsia" w:ascii="宋体" w:hAnsi="宋体" w:eastAsia="宋体" w:cs="宋体"/>
          <w:b w:val="0"/>
          <w:bCs w:val="0"/>
          <w:color w:val="000000"/>
          <w:sz w:val="21"/>
          <w:szCs w:val="21"/>
          <w:lang w:eastAsia="zh-CN"/>
        </w:rPr>
        <w:t xml:space="preserve">承诺相适</w:t>
      </w:r>
      <w:r>
        <w:rPr>
          <w:rFonts w:hint="eastAsia" w:ascii="宋体" w:hAnsi="宋体" w:eastAsia="宋体" w:cs="宋体"/>
          <w:color w:val="000000"/>
          <w:sz w:val="21"/>
          <w:szCs w:val="21"/>
          <w:lang w:eastAsia="zh-CN"/>
        </w:rPr>
        <w:t xml:space="preserve">应的财务保障。</w:t>
      </w:r>
      <w:r/>
    </w:p>
    <w:p>
      <w:pPr>
        <w:ind w:firstLine="420"/>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3.日常情况下，采购人提前1天以邮件或电话、微信等形式告知供应商供应的食材种类、数量及交货地点，供应商应对订单进行确认；供应商未于下单日当天明确表示不能配送的，则视为确认。</w:t>
      </w:r>
      <w:r/>
    </w:p>
    <w:p>
      <w:pPr>
        <w:ind w:firstLine="420"/>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4.供应商须于交货日按照采购人通知的时间、数量、品种、品质要求准时送货，经验收合格后签字确认并进行卸货，运费自理，不能以任何理由推托，一旦影响到食堂正常供应，供应商应承担相应的经济赔偿。</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5.当采购人临时有大批量食材采购或紧急采购任务时，供应商</w:t>
      </w:r>
      <w:r>
        <w:rPr>
          <w:rFonts w:hint="eastAsia" w:ascii="宋体" w:hAnsi="宋体" w:eastAsia="宋体" w:cs="宋体"/>
          <w:b/>
          <w:bCs/>
          <w:color w:val="000000"/>
          <w:sz w:val="21"/>
          <w:szCs w:val="21"/>
          <w:lang w:eastAsia="zh-CN"/>
        </w:rPr>
        <w:t xml:space="preserve">承诺</w:t>
      </w:r>
      <w:r>
        <w:rPr>
          <w:rFonts w:hint="eastAsia" w:ascii="宋体" w:hAnsi="宋体" w:eastAsia="宋体" w:cs="宋体"/>
          <w:color w:val="000000"/>
          <w:sz w:val="21"/>
          <w:szCs w:val="21"/>
          <w:lang w:eastAsia="zh-CN"/>
        </w:rPr>
        <w:t xml:space="preserve">在接到采购人通知后于指定的时间和地点进行送货并卸货，派专人负责跟踪服务，保证食材准时准点供应，如推迟送</w:t>
      </w:r>
      <w:r>
        <w:rPr>
          <w:rFonts w:hint="eastAsia" w:ascii="宋体" w:hAnsi="宋体" w:eastAsia="宋体" w:cs="宋体"/>
          <w:color w:val="000000"/>
          <w:sz w:val="21"/>
          <w:szCs w:val="21"/>
          <w:highlight w:val="none"/>
          <w:lang w:eastAsia="zh-CN"/>
        </w:rPr>
        <w:t xml:space="preserve">货的，采购人有权拒绝验收签单。</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6.交货地点：</w:t>
      </w:r>
      <w:r>
        <w:rPr>
          <w:rFonts w:hint="eastAsia" w:ascii="宋体" w:hAnsi="宋体" w:cs="宋体"/>
          <w:color w:val="000000"/>
          <w:sz w:val="21"/>
          <w:szCs w:val="21"/>
          <w:highlight w:val="none"/>
          <w:lang w:eastAsia="zh-CN"/>
        </w:rPr>
        <w:t xml:space="preserve">江苏省苏州市吴江区盛泽镇舜新北路118号</w:t>
      </w:r>
      <w:r>
        <w:rPr>
          <w:rFonts w:hint="eastAsia" w:ascii="宋体" w:hAnsi="宋体" w:cs="宋体"/>
          <w:szCs w:val="21"/>
          <w:highlight w:val="none"/>
          <w:lang w:eastAsia="zh-CN"/>
        </w:rPr>
        <w:t xml:space="preserve">。</w:t>
      </w:r>
      <w:r/>
    </w:p>
    <w:p>
      <w:pPr>
        <w:ind w:firstLine="420"/>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7.依据产品质量监督检验单位提供的质量标准，供应商提</w:t>
      </w:r>
      <w:r>
        <w:rPr>
          <w:rFonts w:hint="eastAsia" w:ascii="宋体" w:hAnsi="宋体" w:eastAsia="宋体" w:cs="宋体"/>
          <w:color w:val="000000"/>
          <w:sz w:val="21"/>
          <w:szCs w:val="21"/>
          <w:lang w:eastAsia="zh-CN"/>
        </w:rPr>
        <w:t xml:space="preserve">供的食材必须是经过质量监督管理部门检验并取得合格证明的产品。</w:t>
      </w:r>
      <w:r/>
    </w:p>
    <w:p>
      <w:pPr>
        <w:ind w:firstLine="420"/>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8.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r/>
    </w:p>
    <w:p>
      <w:pPr>
        <w:ind w:firstLine="420"/>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9.供应商须随时接受采购人或相关单位的随机抽样检查，检验费用由供应商支付。</w:t>
      </w:r>
      <w:r/>
    </w:p>
    <w:p>
      <w:pPr>
        <w:ind w:firstLine="420"/>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10.采购人对食材提出的质量异议时，保证在30分钟以内作出答复，并妥善商处。无法在30分钟内解决的，应在2个小时内提供备用产品，使采购人能够正常使用。</w:t>
      </w:r>
      <w:r/>
    </w:p>
    <w:p>
      <w:pPr>
        <w:ind w:firstLine="42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11.规格包装的食材交付时，必须原包装完好无损，否则采购人有权拒收。</w:t>
      </w:r>
      <w:r/>
    </w:p>
    <w:p>
      <w:pPr>
        <w:ind w:firstLine="420"/>
        <w:spacing w:line="360" w:lineRule="auto"/>
        <w:rPr>
          <w:rFonts w:hint="eastAsia" w:ascii="宋体" w:hAnsi="宋体" w:eastAsia="宋体" w:cs="宋体"/>
          <w:b/>
          <w:bCs/>
          <w:szCs w:val="21"/>
          <w:lang w:eastAsia="zh-CN"/>
        </w:rPr>
      </w:pPr>
      <w:r>
        <w:rPr>
          <w:rFonts w:hint="eastAsia" w:ascii="宋体" w:hAnsi="宋体" w:eastAsia="宋体" w:cs="宋体"/>
          <w:b/>
          <w:bCs/>
          <w:szCs w:val="21"/>
          <w:lang w:val="en-US" w:eastAsia="zh-CN"/>
        </w:rPr>
        <w:t xml:space="preserve">12.</w:t>
      </w:r>
      <w:r>
        <w:rPr>
          <w:rFonts w:hint="eastAsia" w:ascii="宋体" w:hAnsi="宋体" w:eastAsia="宋体" w:cs="宋体"/>
          <w:b/>
          <w:bCs/>
          <w:szCs w:val="21"/>
          <w:lang w:eastAsia="zh-CN"/>
        </w:rPr>
        <w:t xml:space="preserve">如配送的货品验收不合格，则扣除该项品类费用的30%，并按照</w:t>
      </w:r>
      <w:r>
        <w:rPr>
          <w:rFonts w:hint="eastAsia" w:ascii="宋体" w:hAnsi="宋体" w:cs="宋体"/>
          <w:b/>
          <w:bCs/>
          <w:szCs w:val="21"/>
          <w:lang w:val="en-US" w:eastAsia="zh-CN"/>
        </w:rPr>
        <w:t xml:space="preserve">采购人</w:t>
      </w:r>
      <w:r>
        <w:rPr>
          <w:rFonts w:hint="eastAsia" w:ascii="宋体" w:hAnsi="宋体" w:eastAsia="宋体" w:cs="宋体"/>
          <w:b/>
          <w:bCs/>
          <w:szCs w:val="21"/>
          <w:lang w:eastAsia="zh-CN"/>
        </w:rPr>
        <w:t xml:space="preserve">要求无条件退货或换货；</w:t>
      </w:r>
      <w:r/>
    </w:p>
    <w:p>
      <w:pPr>
        <w:ind w:firstLine="422"/>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六、履约及违约</w:t>
      </w:r>
      <w:r/>
    </w:p>
    <w:p>
      <w:pPr>
        <w:ind w:firstLine="420"/>
        <w:spacing w:line="360" w:lineRule="auto"/>
        <w:rPr>
          <w:rFonts w:hint="default" w:ascii="宋体" w:hAnsi="宋体"/>
          <w:szCs w:val="21"/>
          <w:lang w:val="en-US" w:eastAsia="zh-CN"/>
        </w:rPr>
      </w:pPr>
      <w:r>
        <w:rPr>
          <w:rFonts w:hint="eastAsia" w:ascii="宋体" w:hAnsi="宋体" w:eastAsia="宋体" w:cs="宋体"/>
          <w:color w:val="000000"/>
          <w:sz w:val="21"/>
          <w:szCs w:val="21"/>
          <w:lang w:eastAsia="zh-CN"/>
        </w:rPr>
        <w:t xml:space="preserve">1.供应商应向采购人缴纳相应的履约保证金作为合同生效的前提，</w:t>
      </w:r>
      <w:r>
        <w:rPr>
          <w:rFonts w:hint="eastAsia" w:ascii="宋体" w:hAnsi="宋体"/>
          <w:szCs w:val="21"/>
          <w:lang w:val="en-US" w:eastAsia="zh-CN"/>
        </w:rPr>
        <w:t xml:space="preserve">详见第三章政府采购合同条款及格式。</w:t>
      </w:r>
      <w:r/>
    </w:p>
    <w:p>
      <w:pPr>
        <w:ind w:firstLine="420"/>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2.因供应商配送不及时导致食材供应延误的，由采购人根据本单位供应商管理处罚管理规定进行处理，按规定要求扣除相应的履约保证金。</w:t>
      </w:r>
      <w:r/>
    </w:p>
    <w:p>
      <w:pPr>
        <w:ind w:firstLine="420"/>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3.采购人如临时增加用餐人员，需临时补充食材的，供应商应在约定时间内无条件把指定的食材送至指定的地点，否则按第2条处理。</w:t>
      </w:r>
      <w:r/>
    </w:p>
    <w:p>
      <w:pPr>
        <w:ind w:firstLine="420"/>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4.凡经相关部门认定，如因供应商所提供的原食材原因造成食物中毒等卫生事故的，供应商除必须承担全部的法律责任外，还要全额承担因食物中毒发生造成后果的一切费用，并立即停止供货，并暂扣当月所有供应原食材的货款作为赔偿预付款。</w:t>
      </w:r>
      <w:r/>
    </w:p>
    <w:p>
      <w:pPr>
        <w:ind w:firstLine="420"/>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5.凡供应商向采购人提供的食材发生质量问题，影响食用，经相关部门确认，由采购人进行处罚，三次及以上扣除全部履约保证金并解除合同。</w:t>
      </w:r>
      <w:r/>
    </w:p>
    <w:p>
      <w:pPr>
        <w:ind w:firstLine="420"/>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6.采购人将定期或不定期地组织专人对供应商所供食材的质量报送质检部门抽检，若发现食材质量检测结果与</w:t>
      </w:r>
      <w:r>
        <w:rPr>
          <w:rFonts w:hint="eastAsia" w:ascii="宋体" w:hAnsi="宋体" w:cs="宋体"/>
          <w:color w:val="000000"/>
          <w:sz w:val="21"/>
          <w:szCs w:val="21"/>
          <w:lang w:eastAsia="zh-CN"/>
        </w:rPr>
        <w:t xml:space="preserve">采购文件</w:t>
      </w:r>
      <w:r>
        <w:rPr>
          <w:rFonts w:hint="eastAsia" w:ascii="宋体" w:hAnsi="宋体" w:eastAsia="宋体" w:cs="宋体"/>
          <w:color w:val="000000"/>
          <w:sz w:val="21"/>
          <w:szCs w:val="21"/>
          <w:lang w:eastAsia="zh-CN"/>
        </w:rPr>
        <w:t xml:space="preserve">或</w:t>
      </w:r>
      <w:r>
        <w:rPr>
          <w:rFonts w:hint="eastAsia" w:ascii="宋体" w:hAnsi="宋体" w:cs="宋体"/>
          <w:color w:val="000000"/>
          <w:sz w:val="21"/>
          <w:szCs w:val="21"/>
          <w:lang w:eastAsia="zh-CN"/>
        </w:rPr>
        <w:t xml:space="preserve">响应文件</w:t>
      </w:r>
      <w:r>
        <w:rPr>
          <w:rFonts w:hint="eastAsia" w:ascii="宋体" w:hAnsi="宋体" w:eastAsia="宋体" w:cs="宋体"/>
          <w:color w:val="000000"/>
          <w:sz w:val="21"/>
          <w:szCs w:val="21"/>
          <w:lang w:eastAsia="zh-CN"/>
        </w:rPr>
        <w:t xml:space="preserve">或与国家规定的质量标准不符，采购人有权对其进行罚款、扣除履约保证金、解除合同等。</w:t>
      </w:r>
      <w:r/>
    </w:p>
    <w:p>
      <w:pPr>
        <w:ind w:firstLine="420"/>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7.凡供应商供应的食材故意串规、定量包装批量误差超过相关规定，一经查实，均按当月食材供应额的3倍值作为支付采购人的违约金。</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8.如供应商延迟交货或配送货物不符合订单要求，供应商须按采购人要求及时补货、换货或退货。对于上述情况的发生，前两次采购人将予以警告，第三次采购人有权直接解除合同并扣除其履约保证金。</w:t>
      </w:r>
      <w:r/>
    </w:p>
    <w:p>
      <w:pPr>
        <w:ind w:firstLine="420"/>
        <w:keepLines w:val="0"/>
        <w:keepNext w:val="0"/>
        <w:pageBreakBefore w:val="0"/>
        <w:spacing w:after="0" w:line="36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9.如供应商在项目实施期间出现违背投标时</w:t>
      </w:r>
      <w:r>
        <w:rPr>
          <w:rFonts w:hint="eastAsia" w:ascii="宋体" w:hAnsi="宋体" w:eastAsia="宋体" w:cs="宋体"/>
          <w:b w:val="0"/>
          <w:bCs w:val="0"/>
          <w:color w:val="000000"/>
          <w:sz w:val="21"/>
          <w:szCs w:val="21"/>
          <w:highlight w:val="none"/>
          <w:lang w:eastAsia="zh-CN"/>
        </w:rPr>
        <w:t xml:space="preserve">的承诺，或经营</w:t>
      </w:r>
      <w:r>
        <w:rPr>
          <w:rFonts w:hint="eastAsia" w:ascii="宋体" w:hAnsi="宋体" w:eastAsia="宋体" w:cs="宋体"/>
          <w:color w:val="000000"/>
          <w:sz w:val="21"/>
          <w:szCs w:val="21"/>
          <w:highlight w:val="none"/>
          <w:lang w:eastAsia="zh-CN"/>
        </w:rPr>
        <w:t xml:space="preserve">异常，或丧失商业信誉，或产品被曝光不合格或被政府部门取缔相关生产经营资格的情况，采购人有权直接解除合同并扣除其履约保证金。</w:t>
      </w:r>
      <w:r/>
    </w:p>
    <w:p>
      <w:pPr>
        <w:ind w:firstLine="420"/>
        <w:keepLines w:val="0"/>
        <w:keepNext w:val="0"/>
        <w:pageBreakBefore w:val="0"/>
        <w:spacing w:after="0" w:line="360" w:lineRule="auto"/>
        <w:widowControl w:val="off"/>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如发现供货商因为价格原因，人为降低</w:t>
      </w:r>
      <w:r>
        <w:rPr>
          <w:rFonts w:hint="eastAsia" w:ascii="宋体" w:hAnsi="宋体" w:eastAsia="宋体" w:cs="宋体"/>
          <w:color w:val="000000"/>
          <w:sz w:val="21"/>
          <w:szCs w:val="21"/>
          <w:highlight w:val="none"/>
          <w:lang w:val="en-US" w:eastAsia="zh-CN"/>
        </w:rPr>
        <w:t xml:space="preserve">所供食材</w:t>
      </w:r>
      <w:r>
        <w:rPr>
          <w:rFonts w:hint="eastAsia" w:ascii="宋体" w:hAnsi="宋体" w:eastAsia="宋体" w:cs="宋体"/>
          <w:color w:val="000000"/>
          <w:sz w:val="21"/>
          <w:szCs w:val="21"/>
          <w:highlight w:val="none"/>
          <w:lang w:eastAsia="zh-CN"/>
        </w:rPr>
        <w:t xml:space="preserve">质量和品质，采购人有权直接解除合同并扣除其履约保证金。</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r>
      <w:r/>
    </w:p>
    <w:p>
      <w:pPr>
        <w:ind w:firstLine="422"/>
        <w:jc w:val="both"/>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七、培训服务承诺及措施</w:t>
      </w:r>
      <w:r/>
    </w:p>
    <w:p>
      <w:pPr>
        <w:ind w:firstLine="420"/>
        <w:jc w:val="both"/>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1.供应商做好食材供应服务，切实做到人员到位，服务到位，切实保障采购人合法权益。</w:t>
      </w:r>
      <w:r/>
    </w:p>
    <w:p>
      <w:pPr>
        <w:ind w:firstLine="420"/>
        <w:jc w:val="both"/>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2.供应商保证产品在采购人规定时间内送达指定地点，由采购人指定专人进行验收，验收合格签字认可。</w:t>
      </w:r>
      <w:r/>
    </w:p>
    <w:p>
      <w:pPr>
        <w:ind w:firstLine="420"/>
        <w:jc w:val="both"/>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3.供应商严格按照《产品质量法》等相关规定，严格保证食材质量符合国家相关产品质量标准，在供应过程中如出现因食用其提供食材导致食物中毒的事故发生，供应商对此承担一切法律责任。</w:t>
      </w:r>
      <w:r/>
    </w:p>
    <w:p>
      <w:pPr>
        <w:ind w:firstLine="420"/>
        <w:jc w:val="both"/>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4.如采购人或相关部门对供应商产品质量有异议，有权提出改进意见。</w:t>
      </w:r>
      <w:r/>
    </w:p>
    <w:p>
      <w:pPr>
        <w:ind w:firstLine="420"/>
        <w:jc w:val="both"/>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5.每年供应商应对相关人员进行一次培训。</w:t>
      </w:r>
      <w:r/>
    </w:p>
    <w:p>
      <w:pPr>
        <w:ind w:firstLine="422"/>
        <w:jc w:val="both"/>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八、报价与结算要求</w:t>
      </w:r>
      <w:r/>
    </w:p>
    <w:p>
      <w:pPr>
        <w:ind w:firstLine="420"/>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1.本项目采购食材清单由采购人根据每批次需要自主选定，本次报价包含：商品价、运输费（含装卸费）、人工费、保险费、税费、培训费、货物送到采购人指定地点等的所有费用。</w:t>
      </w:r>
      <w:r/>
    </w:p>
    <w:p>
      <w:pPr>
        <w:ind w:firstLine="422"/>
        <w:spacing w:line="360" w:lineRule="auto"/>
        <w:rPr>
          <w:rFonts w:hint="eastAsia" w:ascii="宋体" w:hAnsi="宋体" w:cs="宋体"/>
          <w:sz w:val="21"/>
          <w:szCs w:val="21"/>
          <w:lang w:val="en-US" w:eastAsia="zh-CN"/>
        </w:rPr>
      </w:pPr>
      <w:r>
        <w:rPr>
          <w:rFonts w:hint="eastAsia" w:ascii="宋体" w:hAnsi="宋体" w:eastAsia="宋体" w:cs="宋体"/>
          <w:sz w:val="21"/>
          <w:szCs w:val="21"/>
          <w:lang w:eastAsia="zh-CN"/>
        </w:rPr>
        <w:t xml:space="preserve">2.</w:t>
      </w:r>
      <w:r>
        <w:rPr>
          <w:rFonts w:hint="eastAsia" w:ascii="宋体" w:hAnsi="宋体" w:cs="宋体"/>
          <w:sz w:val="21"/>
          <w:szCs w:val="21"/>
          <w:lang w:val="en-US" w:eastAsia="zh-CN"/>
        </w:rPr>
        <w:t xml:space="preserve">结算方式：</w:t>
      </w:r>
      <w:r/>
    </w:p>
    <w:p>
      <w:pPr>
        <w:ind w:firstLine="420"/>
        <w:spacing w:line="360" w:lineRule="auto"/>
        <w:shd w:val="clear" w:color="auto"/>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价格</w:t>
      </w:r>
      <w:r>
        <w:rPr>
          <w:rFonts w:hint="eastAsia" w:ascii="宋体" w:hAnsi="宋体" w:cs="宋体"/>
          <w:szCs w:val="21"/>
          <w:highlight w:val="none"/>
        </w:rPr>
        <w:t xml:space="preserve">结算</w:t>
      </w:r>
      <w:r/>
    </w:p>
    <w:p>
      <w:pPr>
        <w:ind w:firstLine="420"/>
        <w:spacing w:line="360" w:lineRule="auto"/>
        <w:shd w:val="clear" w:color="auto"/>
        <w:rPr>
          <w:rFonts w:hint="eastAsia" w:ascii="Times New Roman" w:hAnsi="Times New Roman" w:eastAsia="宋体" w:cs="宋体"/>
          <w:b/>
          <w:bCs/>
          <w:szCs w:val="21"/>
          <w:highlight w:val="none"/>
          <w:lang w:eastAsia="zh-CN"/>
        </w:rPr>
      </w:pPr>
      <w:r>
        <w:rPr>
          <w:rFonts w:hint="eastAsia" w:ascii="宋体" w:hAnsi="宋体"/>
          <w:szCs w:val="21"/>
          <w:highlight w:val="none"/>
        </w:rPr>
        <w:t xml:space="preserve">2.1</w:t>
      </w:r>
      <w:r>
        <w:rPr>
          <w:rFonts w:hint="eastAsia" w:ascii="Times New Roman" w:hAnsi="Times New Roman" w:cs="宋体"/>
          <w:b/>
          <w:bCs/>
          <w:szCs w:val="21"/>
          <w:highlight w:val="none"/>
        </w:rPr>
        <w:t xml:space="preserve">定价基准：按苏州市发展和改革委员会网站发布</w:t>
      </w:r>
      <w:r>
        <w:rPr>
          <w:rFonts w:hint="eastAsia" w:cs="宋体"/>
          <w:b/>
          <w:bCs/>
          <w:szCs w:val="21"/>
          <w:highlight w:val="none"/>
          <w:lang w:val="en-US" w:eastAsia="zh-CN"/>
        </w:rPr>
        <w:t xml:space="preserve">的</w:t>
      </w:r>
      <w:r>
        <w:rPr>
          <w:rFonts w:hint="eastAsia" w:ascii="Times New Roman" w:hAnsi="Times New Roman" w:cs="宋体"/>
          <w:b/>
          <w:bCs/>
          <w:szCs w:val="21"/>
          <w:highlight w:val="none"/>
        </w:rPr>
        <w:t xml:space="preserve">苏州市部分农贸市场零售均价下浮20%为基准</w:t>
      </w:r>
      <w:r>
        <w:rPr>
          <w:rFonts w:hint="eastAsia" w:cs="宋体"/>
          <w:b/>
          <w:bCs/>
          <w:szCs w:val="21"/>
          <w:highlight w:val="none"/>
          <w:lang w:val="en-US" w:eastAsia="zh-CN"/>
        </w:rPr>
        <w:t xml:space="preserve">价</w:t>
      </w:r>
      <w:r>
        <w:rPr>
          <w:rFonts w:hint="eastAsia" w:ascii="Times New Roman" w:hAnsi="Times New Roman" w:cs="宋体"/>
          <w:b/>
          <w:bCs/>
          <w:szCs w:val="21"/>
          <w:highlight w:val="none"/>
        </w:rPr>
        <w:t xml:space="preserve">。对于苏州市发改委未公布价格的食材，</w:t>
      </w:r>
      <w:r>
        <w:rPr>
          <w:rFonts w:hint="eastAsia" w:cs="宋体"/>
          <w:b/>
          <w:bCs/>
          <w:szCs w:val="21"/>
          <w:highlight w:val="none"/>
          <w:lang w:val="en-US" w:eastAsia="zh-CN"/>
        </w:rPr>
        <w:t xml:space="preserve">则</w:t>
      </w:r>
      <w:r>
        <w:rPr>
          <w:rFonts w:hint="eastAsia" w:ascii="Times New Roman" w:hAnsi="Times New Roman" w:cs="宋体"/>
          <w:b/>
          <w:bCs/>
          <w:szCs w:val="21"/>
          <w:highlight w:val="none"/>
        </w:rPr>
        <w:t xml:space="preserve">参照苏州市南环桥批发市场</w:t>
      </w:r>
      <w:r>
        <w:rPr>
          <w:rFonts w:hint="eastAsia" w:cs="宋体"/>
          <w:b/>
          <w:bCs/>
          <w:szCs w:val="21"/>
          <w:highlight w:val="none"/>
          <w:lang w:val="en-US" w:eastAsia="zh-CN"/>
        </w:rPr>
        <w:t xml:space="preserve">价格的均价作</w:t>
      </w:r>
      <w:r>
        <w:rPr>
          <w:rFonts w:hint="eastAsia" w:ascii="Times New Roman" w:hAnsi="Times New Roman" w:cs="宋体"/>
          <w:b/>
          <w:bCs/>
          <w:szCs w:val="21"/>
          <w:highlight w:val="none"/>
        </w:rPr>
        <w:t xml:space="preserve">为基准</w:t>
      </w:r>
      <w:r>
        <w:rPr>
          <w:rFonts w:hint="eastAsia" w:cs="宋体"/>
          <w:b/>
          <w:bCs/>
          <w:szCs w:val="21"/>
          <w:highlight w:val="none"/>
          <w:lang w:val="en-US" w:eastAsia="zh-CN"/>
        </w:rPr>
        <w:t xml:space="preserve">价</w:t>
      </w:r>
      <w:r>
        <w:rPr>
          <w:rFonts w:hint="eastAsia" w:ascii="Times New Roman" w:hAnsi="Times New Roman" w:cs="宋体"/>
          <w:b/>
          <w:bCs/>
          <w:szCs w:val="21"/>
          <w:highlight w:val="none"/>
        </w:rPr>
        <w:t xml:space="preserve">。对于前述两种渠道均无法获取价格的食材</w:t>
      </w:r>
      <w:r>
        <w:rPr>
          <w:rFonts w:hint="eastAsia" w:cs="宋体"/>
          <w:b/>
          <w:bCs/>
          <w:szCs w:val="21"/>
          <w:highlight w:val="none"/>
          <w:lang w:val="en-US" w:eastAsia="zh-CN"/>
        </w:rPr>
        <w:t xml:space="preserve">产品</w:t>
      </w:r>
      <w:r>
        <w:rPr>
          <w:rFonts w:hint="eastAsia" w:ascii="Times New Roman" w:hAnsi="Times New Roman" w:cs="宋体"/>
          <w:b/>
          <w:bCs/>
          <w:szCs w:val="21"/>
          <w:highlight w:val="none"/>
        </w:rPr>
        <w:t xml:space="preserve">，由供需双方根据市场行情共同协商确定基准价</w:t>
      </w:r>
      <w:r>
        <w:rPr>
          <w:rFonts w:hint="eastAsia" w:cs="宋体"/>
          <w:b/>
          <w:bCs/>
          <w:szCs w:val="21"/>
          <w:highlight w:val="none"/>
          <w:lang w:eastAsia="zh-CN"/>
        </w:rPr>
        <w:t xml:space="preserve">。</w:t>
      </w:r>
      <w:r/>
    </w:p>
    <w:p>
      <w:pPr>
        <w:ind w:firstLine="420"/>
        <w:spacing w:line="360" w:lineRule="auto"/>
        <w:shd w:val="clear" w:color="auto"/>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 xml:space="preserve">2.2.采购人依据报价单进行结算，该报价单价格以</w:t>
      </w:r>
      <w:r>
        <w:rPr>
          <w:rFonts w:hint="eastAsia" w:ascii="宋体" w:hAnsi="宋体" w:eastAsia="宋体"/>
          <w:b/>
          <w:bCs/>
          <w:szCs w:val="21"/>
          <w:highlight w:val="none"/>
          <w:lang w:val="en-US" w:eastAsia="zh-CN"/>
        </w:rPr>
        <w:t xml:space="preserve">苏州市发展和改革委员会网站发布的苏州市部分农贸市场零售均价</w:t>
      </w:r>
      <w:r>
        <w:rPr>
          <w:rFonts w:hint="eastAsia" w:ascii="宋体" w:hAnsi="宋体"/>
          <w:b/>
          <w:bCs/>
          <w:szCs w:val="21"/>
          <w:highlight w:val="none"/>
          <w:lang w:val="en-US" w:eastAsia="zh-CN"/>
        </w:rPr>
        <w:t xml:space="preserve">下浮20%</w:t>
      </w:r>
      <w:r>
        <w:rPr>
          <w:rFonts w:hint="eastAsia" w:ascii="宋体" w:hAnsi="宋体" w:eastAsia="宋体"/>
          <w:b/>
          <w:bCs/>
          <w:szCs w:val="21"/>
          <w:highlight w:val="none"/>
          <w:lang w:val="en-US" w:eastAsia="zh-CN"/>
        </w:rPr>
        <w:t xml:space="preserve">为基准</w:t>
      </w:r>
      <w:r>
        <w:rPr>
          <w:rFonts w:hint="eastAsia" w:ascii="宋体" w:hAnsi="宋体"/>
          <w:b/>
          <w:bCs/>
          <w:szCs w:val="21"/>
          <w:highlight w:val="none"/>
          <w:lang w:val="en-US" w:eastAsia="zh-CN"/>
        </w:rPr>
        <w:t xml:space="preserve">价（</w:t>
      </w:r>
      <w:r>
        <w:rPr>
          <w:rFonts w:hint="eastAsia" w:ascii="Times New Roman" w:hAnsi="Times New Roman" w:cs="宋体"/>
          <w:b/>
          <w:bCs/>
          <w:szCs w:val="21"/>
          <w:highlight w:val="none"/>
        </w:rPr>
        <w:t xml:space="preserve">苏州市发改委未公布价格的食材产品，</w:t>
      </w:r>
      <w:r>
        <w:rPr>
          <w:rFonts w:hint="eastAsia" w:ascii="宋体" w:hAnsi="宋体" w:eastAsia="宋体"/>
          <w:b/>
          <w:bCs/>
          <w:szCs w:val="21"/>
          <w:highlight w:val="none"/>
          <w:lang w:val="en-US" w:eastAsia="zh-CN"/>
        </w:rPr>
        <w:t xml:space="preserve">则参照苏州市南环桥批发市场价格的</w:t>
      </w:r>
      <w:r>
        <w:rPr>
          <w:rFonts w:hint="eastAsia" w:cs="宋体"/>
          <w:b/>
          <w:bCs/>
          <w:szCs w:val="21"/>
          <w:highlight w:val="none"/>
          <w:lang w:val="en-US" w:eastAsia="zh-CN"/>
        </w:rPr>
        <w:t xml:space="preserve">均价</w:t>
      </w:r>
      <w:r>
        <w:rPr>
          <w:rFonts w:hint="eastAsia" w:ascii="宋体" w:hAnsi="宋体" w:eastAsia="宋体"/>
          <w:b/>
          <w:bCs/>
          <w:szCs w:val="21"/>
          <w:highlight w:val="none"/>
          <w:lang w:val="en-US" w:eastAsia="zh-CN"/>
        </w:rPr>
        <w:t xml:space="preserve">作为定基准</w:t>
      </w:r>
      <w:r>
        <w:rPr>
          <w:rFonts w:hint="eastAsia" w:ascii="宋体" w:hAnsi="宋体"/>
          <w:b/>
          <w:bCs/>
          <w:szCs w:val="21"/>
          <w:highlight w:val="none"/>
          <w:lang w:val="en-US" w:eastAsia="zh-CN"/>
        </w:rPr>
        <w:t xml:space="preserve">价。若前述两种渠道均无法获取价格的食材产品，由供需双方根据市场行情共同协商确定基准价），在</w:t>
      </w:r>
      <w:r>
        <w:rPr>
          <w:rFonts w:hint="eastAsia" w:ascii="宋体" w:hAnsi="宋体" w:eastAsia="宋体"/>
          <w:b/>
          <w:bCs/>
          <w:szCs w:val="21"/>
          <w:highlight w:val="none"/>
          <w:lang w:val="en-US" w:eastAsia="zh-CN"/>
        </w:rPr>
        <w:t xml:space="preserve">基准</w:t>
      </w:r>
      <w:r>
        <w:rPr>
          <w:rFonts w:hint="eastAsia" w:ascii="宋体" w:hAnsi="宋体"/>
          <w:b/>
          <w:bCs/>
          <w:szCs w:val="21"/>
          <w:highlight w:val="none"/>
          <w:lang w:val="en-US" w:eastAsia="zh-CN"/>
        </w:rPr>
        <w:t xml:space="preserve">价基础上乘以优惠下浮比例，即结算价格=基准价*（1-优惠率）</w:t>
      </w:r>
      <w:r>
        <w:rPr>
          <w:rFonts w:hint="eastAsia" w:ascii="宋体" w:hAnsi="宋体" w:eastAsia="宋体"/>
          <w:szCs w:val="21"/>
          <w:highlight w:val="none"/>
          <w:lang w:val="en-US" w:eastAsia="zh-CN"/>
        </w:rPr>
        <w:t xml:space="preserve">。结算周期为</w:t>
      </w:r>
      <w:r>
        <w:rPr>
          <w:rFonts w:hint="eastAsia" w:ascii="宋体" w:hAnsi="宋体"/>
          <w:szCs w:val="21"/>
          <w:highlight w:val="none"/>
          <w:lang w:val="en-US" w:eastAsia="zh-CN"/>
        </w:rPr>
        <w:t xml:space="preserve">六个月</w:t>
      </w:r>
      <w:r>
        <w:rPr>
          <w:rFonts w:hint="eastAsia" w:ascii="宋体" w:hAnsi="宋体" w:eastAsia="宋体"/>
          <w:szCs w:val="21"/>
          <w:highlight w:val="none"/>
          <w:lang w:val="en-US" w:eastAsia="zh-CN"/>
        </w:rPr>
        <w:t xml:space="preserve">，并结合考核结果执行支付。具体方式为：服务期满</w:t>
      </w:r>
      <w:r>
        <w:rPr>
          <w:rFonts w:hint="eastAsia" w:ascii="宋体" w:hAnsi="宋体"/>
          <w:szCs w:val="21"/>
          <w:highlight w:val="none"/>
          <w:lang w:val="en-US" w:eastAsia="zh-CN"/>
        </w:rPr>
        <w:t xml:space="preserve">六个月</w:t>
      </w:r>
      <w:r>
        <w:rPr>
          <w:rFonts w:hint="eastAsia" w:ascii="宋体" w:hAnsi="宋体" w:eastAsia="宋体"/>
          <w:szCs w:val="21"/>
          <w:highlight w:val="none"/>
          <w:lang w:val="en-US" w:eastAsia="zh-CN"/>
        </w:rPr>
        <w:t xml:space="preserve">后（即服务期第七个月），采购人与</w:t>
      </w:r>
      <w:r>
        <w:rPr>
          <w:rFonts w:hint="eastAsia" w:ascii="宋体" w:hAnsi="宋体"/>
          <w:szCs w:val="21"/>
          <w:highlight w:val="none"/>
          <w:lang w:val="en-US" w:eastAsia="zh-CN"/>
        </w:rPr>
        <w:t xml:space="preserve">成交人</w:t>
      </w:r>
      <w:r>
        <w:rPr>
          <w:rFonts w:hint="eastAsia" w:ascii="宋体" w:hAnsi="宋体" w:eastAsia="宋体"/>
          <w:szCs w:val="21"/>
          <w:highlight w:val="none"/>
          <w:lang w:val="en-US" w:eastAsia="zh-CN"/>
        </w:rPr>
        <w:t xml:space="preserve">结算第一个月的货款，后续月份以此类推。双方完成对账后，采购人应在5个工作日内支付相应货款。</w:t>
      </w:r>
      <w:r/>
    </w:p>
    <w:p>
      <w:pPr>
        <w:ind w:firstLine="420"/>
        <w:spacing w:line="360" w:lineRule="auto"/>
        <w:shd w:val="clear" w:color="auto"/>
        <w:rPr>
          <w:rFonts w:hint="eastAsia" w:ascii="宋体" w:hAnsi="宋体"/>
          <w:b/>
          <w:bCs/>
          <w:szCs w:val="21"/>
          <w:highlight w:val="none"/>
        </w:rPr>
      </w:pPr>
      <w:r>
        <w:rPr>
          <w:rFonts w:hint="eastAsia" w:ascii="宋体" w:hAnsi="宋体"/>
          <w:szCs w:val="21"/>
          <w:highlight w:val="none"/>
        </w:rPr>
        <w:t xml:space="preserve">2.3.报价单每半月一调整，</w:t>
      </w:r>
      <w:r>
        <w:rPr>
          <w:rFonts w:hint="eastAsia" w:ascii="宋体" w:hAnsi="宋体"/>
          <w:szCs w:val="21"/>
          <w:highlight w:val="none"/>
          <w:lang w:val="en-US" w:eastAsia="zh-CN"/>
        </w:rPr>
        <w:t xml:space="preserve">成交人</w:t>
      </w:r>
      <w:r>
        <w:rPr>
          <w:rFonts w:hint="eastAsia" w:ascii="宋体" w:hAnsi="宋体"/>
          <w:szCs w:val="21"/>
          <w:highlight w:val="none"/>
        </w:rPr>
        <w:t xml:space="preserve">按要求每半月（1号、15号）向</w:t>
      </w:r>
      <w:r>
        <w:rPr>
          <w:rFonts w:hint="eastAsia" w:ascii="宋体" w:hAnsi="宋体" w:eastAsia="宋体"/>
          <w:szCs w:val="21"/>
          <w:highlight w:val="none"/>
          <w:lang w:val="en-US" w:eastAsia="zh-CN"/>
        </w:rPr>
        <w:t xml:space="preserve">采购人</w:t>
      </w:r>
      <w:r>
        <w:rPr>
          <w:rFonts w:hint="eastAsia" w:ascii="宋体" w:hAnsi="宋体"/>
          <w:szCs w:val="21"/>
          <w:highlight w:val="none"/>
        </w:rPr>
        <w:t xml:space="preserve">提供一次当天</w:t>
      </w:r>
      <w:r>
        <w:rPr>
          <w:rFonts w:hint="eastAsia" w:ascii="宋体" w:hAnsi="宋体"/>
          <w:b/>
          <w:bCs/>
          <w:szCs w:val="21"/>
          <w:highlight w:val="none"/>
        </w:rPr>
        <w:t xml:space="preserve">苏州市发展和改革委员会网站发布苏州市部分农贸市场零售均价</w:t>
      </w:r>
      <w:r>
        <w:rPr>
          <w:rFonts w:hint="eastAsia" w:cs="宋体"/>
          <w:b/>
          <w:bCs/>
          <w:szCs w:val="21"/>
          <w:highlight w:val="none"/>
          <w:lang w:val="en-US" w:eastAsia="zh-CN"/>
        </w:rPr>
        <w:t xml:space="preserve">下浮20%的价格</w:t>
      </w:r>
      <w:r>
        <w:rPr>
          <w:rFonts w:hint="eastAsia" w:ascii="Times New Roman" w:hAnsi="Times New Roman" w:cs="宋体"/>
          <w:b/>
          <w:bCs/>
          <w:szCs w:val="21"/>
          <w:highlight w:val="none"/>
        </w:rPr>
        <w:t xml:space="preserve">表</w:t>
      </w:r>
      <w:r>
        <w:rPr>
          <w:rFonts w:hint="eastAsia" w:ascii="Times New Roman" w:hAnsi="Times New Roman" w:cs="宋体"/>
          <w:szCs w:val="21"/>
          <w:highlight w:val="none"/>
        </w:rPr>
        <w:t xml:space="preserve">（</w:t>
      </w:r>
      <w:r>
        <w:rPr>
          <w:rFonts w:hint="eastAsia" w:ascii="Times New Roman" w:hAnsi="Times New Roman" w:cs="宋体"/>
          <w:b/>
          <w:bCs/>
          <w:szCs w:val="21"/>
          <w:highlight w:val="none"/>
        </w:rPr>
        <w:t xml:space="preserve">苏州市发改委未公布价格的食材产品，参照苏州市南环桥批发市场</w:t>
      </w:r>
      <w:r>
        <w:rPr>
          <w:rFonts w:hint="eastAsia" w:cs="宋体"/>
          <w:b/>
          <w:bCs/>
          <w:szCs w:val="21"/>
          <w:highlight w:val="none"/>
          <w:lang w:val="en-US" w:eastAsia="zh-CN"/>
        </w:rPr>
        <w:t xml:space="preserve">价格的均价作</w:t>
      </w:r>
      <w:r>
        <w:rPr>
          <w:rFonts w:hint="eastAsia" w:ascii="Times New Roman" w:hAnsi="Times New Roman" w:cs="宋体"/>
          <w:b/>
          <w:bCs/>
          <w:szCs w:val="21"/>
          <w:highlight w:val="none"/>
        </w:rPr>
        <w:t xml:space="preserve">为基准</w:t>
      </w:r>
      <w:r>
        <w:rPr>
          <w:rFonts w:hint="eastAsia" w:cs="宋体"/>
          <w:b/>
          <w:bCs/>
          <w:szCs w:val="21"/>
          <w:highlight w:val="none"/>
          <w:lang w:val="en-US" w:eastAsia="zh-CN"/>
        </w:rPr>
        <w:t xml:space="preserve">价</w:t>
      </w:r>
      <w:r>
        <w:rPr>
          <w:rFonts w:hint="eastAsia" w:ascii="宋体" w:hAnsi="宋体"/>
          <w:b/>
          <w:bCs/>
          <w:szCs w:val="21"/>
          <w:highlight w:val="none"/>
        </w:rPr>
        <w:t xml:space="preserve">）</w:t>
      </w:r>
      <w:r>
        <w:rPr>
          <w:rFonts w:hint="eastAsia" w:ascii="Times New Roman" w:hAnsi="Times New Roman" w:cs="宋体"/>
          <w:b/>
          <w:bCs/>
          <w:szCs w:val="21"/>
          <w:highlight w:val="none"/>
        </w:rPr>
        <w:t xml:space="preserve">，</w:t>
      </w:r>
      <w:r>
        <w:rPr>
          <w:rFonts w:hint="eastAsia" w:cs="宋体"/>
          <w:b/>
          <w:bCs/>
          <w:szCs w:val="21"/>
          <w:highlight w:val="none"/>
          <w:lang w:val="en-US" w:eastAsia="zh-CN"/>
        </w:rPr>
        <w:t xml:space="preserve">根据定价基准原则及</w:t>
      </w:r>
      <w:r>
        <w:rPr>
          <w:rFonts w:hint="eastAsia" w:ascii="Times New Roman" w:hAnsi="Times New Roman" w:cs="宋体"/>
          <w:b/>
          <w:bCs/>
          <w:szCs w:val="21"/>
          <w:highlight w:val="none"/>
        </w:rPr>
        <w:t xml:space="preserve">成交</w:t>
      </w:r>
      <w:r>
        <w:rPr>
          <w:rFonts w:hint="eastAsia" w:cs="宋体"/>
          <w:b/>
          <w:bCs/>
          <w:szCs w:val="21"/>
          <w:highlight w:val="none"/>
          <w:lang w:val="en-US" w:eastAsia="zh-CN"/>
        </w:rPr>
        <w:t xml:space="preserve">优惠率</w:t>
      </w:r>
      <w:r>
        <w:rPr>
          <w:rFonts w:hint="eastAsia" w:ascii="Times New Roman" w:hAnsi="Times New Roman" w:cs="宋体"/>
          <w:b/>
          <w:bCs/>
          <w:szCs w:val="21"/>
          <w:highlight w:val="none"/>
        </w:rPr>
        <w:t xml:space="preserve">，</w:t>
      </w:r>
      <w:r>
        <w:rPr>
          <w:rFonts w:hint="eastAsia" w:ascii="Times New Roman" w:hAnsi="Times New Roman" w:cs="宋体"/>
          <w:szCs w:val="21"/>
          <w:highlight w:val="none"/>
        </w:rPr>
        <w:t xml:space="preserve">计算最终结算价格</w:t>
      </w:r>
      <w:r>
        <w:rPr>
          <w:rFonts w:hint="eastAsia" w:cs="宋体"/>
          <w:szCs w:val="21"/>
          <w:highlight w:val="none"/>
          <w:lang w:eastAsia="zh-CN"/>
        </w:rPr>
        <w:t xml:space="preserve">。</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4.责任追究：</w:t>
      </w:r>
      <w:r/>
    </w:p>
    <w:p>
      <w:pPr>
        <w:ind w:firstLine="420"/>
        <w:spacing w:line="360" w:lineRule="auto"/>
        <w:rPr>
          <w:rFonts w:hint="eastAsia" w:ascii="宋体" w:hAnsi="宋体" w:eastAsia="宋体" w:cs="宋体"/>
          <w:color w:val="000000"/>
          <w:sz w:val="21"/>
          <w:szCs w:val="21"/>
          <w:lang w:eastAsia="zh-CN"/>
        </w:rPr>
      </w:pPr>
      <w:r>
        <w:rPr>
          <w:rFonts w:hint="eastAsia" w:ascii="Times New Roman" w:hAnsi="Times New Roman" w:cs="宋体"/>
          <w:szCs w:val="21"/>
        </w:rPr>
        <w:t xml:space="preserve">采购人将不定期的对成交单位的结算价格进行抽查，一经发现成交单位所提供的结算价格与本项目约定的结算价格不一致时，第一次严重警告，扣除当月供应食品总金额5％，如发生第二次，采购人有权立即解除合同</w:t>
      </w:r>
      <w:r>
        <w:rPr>
          <w:rFonts w:hint="eastAsia" w:ascii="宋体" w:hAnsi="宋体" w:cs="宋体"/>
          <w:szCs w:val="24"/>
        </w:rPr>
        <w:t xml:space="preserve">。</w:t>
      </w:r>
      <w:r/>
    </w:p>
    <w:p>
      <w:pPr>
        <w:ind w:firstLine="422"/>
        <w:jc w:val="both"/>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九、其他要求</w:t>
      </w:r>
      <w:r/>
    </w:p>
    <w:p>
      <w:pPr>
        <w:ind w:firstLine="420"/>
        <w:jc w:val="both"/>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1.供应商应建立进货查验记录制度与食材安全追溯体系，建立票、据、证档案，采购人有权定期检查。</w:t>
      </w:r>
      <w:r/>
    </w:p>
    <w:p>
      <w:pPr>
        <w:ind w:firstLine="420"/>
        <w:jc w:val="both"/>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2.供应商应指定专人负责处理本项目合同涉及的所有业务与事宜，并做好相关售后服务工作。</w:t>
      </w:r>
      <w:r/>
    </w:p>
    <w:p>
      <w:pPr>
        <w:ind w:firstLine="420"/>
        <w:jc w:val="both"/>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3.供应商应</w:t>
      </w:r>
      <w:r>
        <w:rPr>
          <w:rFonts w:hint="eastAsia" w:ascii="宋体" w:hAnsi="宋体" w:eastAsia="宋体" w:cs="宋体"/>
          <w:b/>
          <w:bCs/>
          <w:color w:val="000000"/>
          <w:sz w:val="21"/>
          <w:szCs w:val="21"/>
          <w:lang w:eastAsia="zh-CN"/>
        </w:rPr>
        <w:t xml:space="preserve">承诺</w:t>
      </w:r>
      <w:r>
        <w:rPr>
          <w:rFonts w:hint="eastAsia" w:ascii="宋体" w:hAnsi="宋体" w:eastAsia="宋体" w:cs="宋体"/>
          <w:color w:val="000000"/>
          <w:sz w:val="21"/>
          <w:szCs w:val="21"/>
          <w:lang w:eastAsia="zh-CN"/>
        </w:rPr>
        <w:t xml:space="preserve">，如后同意提供采购人要求的与其投标有关的一切数据和资料，并保证其所提供数据资料的真实性与准确性。</w:t>
      </w:r>
      <w:r/>
    </w:p>
    <w:p>
      <w:pPr>
        <w:ind w:firstLine="422"/>
        <w:jc w:val="both"/>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十、特别说明</w:t>
      </w:r>
      <w:r/>
    </w:p>
    <w:p>
      <w:pPr>
        <w:ind w:firstLine="420"/>
        <w:jc w:val="both"/>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.供应商在项目实施过程中应严格按照采购需求中的各项要求、合同中的各项条款、采购人要求以及</w:t>
      </w:r>
      <w:r>
        <w:rPr>
          <w:rFonts w:hint="eastAsia" w:ascii="宋体" w:hAnsi="宋体" w:cs="宋体"/>
          <w:color w:val="000000"/>
          <w:sz w:val="21"/>
          <w:szCs w:val="21"/>
          <w:lang w:eastAsia="zh-CN"/>
        </w:rPr>
        <w:t xml:space="preserve">响应文件</w:t>
      </w:r>
      <w:r>
        <w:rPr>
          <w:rFonts w:hint="eastAsia" w:ascii="宋体" w:hAnsi="宋体" w:eastAsia="宋体" w:cs="宋体"/>
          <w:color w:val="000000"/>
          <w:sz w:val="21"/>
          <w:szCs w:val="21"/>
          <w:lang w:eastAsia="zh-CN"/>
        </w:rPr>
        <w:t xml:space="preserve">中确定的事项和承诺履行本项目。</w:t>
      </w:r>
      <w:r/>
    </w:p>
    <w:p>
      <w:pPr>
        <w:ind w:firstLine="420"/>
        <w:jc w:val="both"/>
        <w:keepLines w:val="0"/>
        <w:keepNext w:val="0"/>
        <w:pageBreakBefore w:val="0"/>
        <w:spacing w:after="0"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.采购人将根据实际采购供应需求对供应商下单订单，同时采购人不保证年采购金额一定达到或超过项目预算。</w:t>
      </w:r>
      <w:r/>
    </w:p>
    <w:p>
      <w:pPr>
        <w:ind w:firstLine="420"/>
        <w:jc w:val="both"/>
        <w:keepLines w:val="0"/>
        <w:keepNext w:val="0"/>
        <w:pageBreakBefore w:val="0"/>
        <w:spacing w:after="0" w:line="360" w:lineRule="auto"/>
        <w:widowControl w:val="off"/>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3.</w:t>
      </w:r>
      <w:r>
        <w:rPr>
          <w:rFonts w:hint="eastAsia" w:hAnsi="宋体" w:cs="宋体"/>
          <w:bCs/>
          <w:color w:val="000000"/>
          <w:position w:val="0"/>
          <w:szCs w:val="24"/>
        </w:rPr>
        <w:t xml:space="preserve">服务期内因</w:t>
      </w:r>
      <w:r>
        <w:rPr>
          <w:rFonts w:hint="eastAsia" w:hAnsi="宋体" w:cs="宋体"/>
          <w:bCs/>
          <w:color w:val="000000"/>
          <w:position w:val="0"/>
          <w:szCs w:val="24"/>
          <w:lang w:eastAsia="zh-CN"/>
        </w:rPr>
        <w:t xml:space="preserve">成交</w:t>
      </w:r>
      <w:r>
        <w:rPr>
          <w:rFonts w:hint="eastAsia" w:hAnsi="宋体" w:cs="宋体"/>
          <w:bCs/>
          <w:color w:val="000000"/>
          <w:position w:val="0"/>
          <w:szCs w:val="24"/>
        </w:rPr>
        <w:t xml:space="preserve">供应商原因放弃合同的，采购人将保留对其追责的权利，同时可以按照评审报告中推荐的供应商排序，确定下一候选人为</w:t>
      </w:r>
      <w:r>
        <w:rPr>
          <w:rFonts w:hint="eastAsia" w:hAnsi="宋体" w:cs="宋体"/>
          <w:bCs/>
          <w:color w:val="000000"/>
          <w:position w:val="0"/>
          <w:szCs w:val="24"/>
          <w:lang w:eastAsia="zh-CN"/>
        </w:rPr>
        <w:t xml:space="preserve">成交</w:t>
      </w:r>
      <w:r>
        <w:rPr>
          <w:rFonts w:hint="eastAsia" w:hAnsi="宋体" w:cs="宋体"/>
          <w:bCs/>
          <w:color w:val="000000"/>
          <w:position w:val="0"/>
          <w:szCs w:val="24"/>
        </w:rPr>
        <w:t xml:space="preserve">供应商，也可以重新开展采购活动。</w:t>
      </w:r>
      <w:r/>
    </w:p>
    <w:p>
      <w:pPr>
        <w:ind w:firstLine="422"/>
        <w:jc w:val="both"/>
        <w:keepLines w:val="0"/>
        <w:keepNext w:val="0"/>
        <w:pageBreakBefore w:val="0"/>
        <w:spacing w:after="0"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十一、供应商日常考核标准（下附考核表）</w:t>
      </w:r>
      <w:r/>
    </w:p>
    <w:p>
      <w:pPr>
        <w:ind w:firstLine="420"/>
        <w:spacing w:line="360" w:lineRule="auto"/>
        <w:rPr>
          <w:rFonts w:ascii="宋体" w:hAnsi="宋体" w:cs="宋体"/>
          <w:szCs w:val="21"/>
          <w:highlight w:val="none"/>
        </w:rPr>
      </w:pPr>
      <w:r>
        <w:rPr>
          <w:rFonts w:hint="eastAsia" w:ascii="Times New Roman" w:hAnsi="Times New Roman" w:cs="宋体"/>
          <w:szCs w:val="21"/>
          <w:lang w:val="zh-CN"/>
        </w:rPr>
        <w:t xml:space="preserve">采购人定期对配送单位的配送工作进行考核评价，</w:t>
      </w:r>
      <w:r>
        <w:rPr>
          <w:rFonts w:hint="eastAsia" w:ascii="宋体" w:hAnsi="宋体" w:cs="宋体"/>
          <w:szCs w:val="21"/>
        </w:rPr>
        <w:t xml:space="preserve">每月考核结果与费用挂钩，</w:t>
      </w:r>
      <w:r>
        <w:rPr>
          <w:rFonts w:hint="eastAsia" w:ascii="宋体" w:hAnsi="宋体" w:cs="宋体"/>
          <w:sz w:val="21"/>
          <w:szCs w:val="21"/>
          <w:highlight w:val="none"/>
        </w:rPr>
        <w:t xml:space="preserve">月考核≥91分，当月应结费用全额给付；如月考核85</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不含85分</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-90</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含90分</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分，每下降1分扣除当月应结费用1%；月考核</w:t>
      </w:r>
      <w:r>
        <w:rPr>
          <w:rFonts w:hint="eastAsia" w:ascii="宋体" w:hAnsi="宋体" w:cs="宋体"/>
          <w:sz w:val="21"/>
          <w:szCs w:val="21"/>
          <w:highlight w:val="none"/>
          <w:lang w:val="en-US" w:eastAsia="zh-CN"/>
        </w:rPr>
        <w:t xml:space="preserve">75</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含75分</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-85</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含85分</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分</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每下降1分扣除当月应结费用</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%；75分以下最高扣减至货款总额的</w:t>
      </w:r>
      <w:r>
        <w:rPr>
          <w:rFonts w:hint="eastAsia" w:ascii="宋体" w:hAnsi="宋体" w:cs="宋体"/>
          <w:sz w:val="21"/>
          <w:szCs w:val="21"/>
          <w:highlight w:val="none"/>
          <w:lang w:val="en-US" w:eastAsia="zh-CN"/>
        </w:rPr>
        <w:t xml:space="preserve">30</w:t>
      </w:r>
      <w:r>
        <w:rPr>
          <w:rFonts w:hint="eastAsia" w:ascii="宋体" w:hAnsi="宋体" w:cs="宋体"/>
          <w:sz w:val="21"/>
          <w:szCs w:val="21"/>
          <w:highlight w:val="none"/>
        </w:rPr>
        <w:t xml:space="preserve">%。同时，连续两月低于85分将约谈并要求整改，连续三月低于85分或任一月度低于70分，将启动合同解除程序。考核办法如下：</w:t>
      </w:r>
      <w:r/>
    </w:p>
    <w:p>
      <w:pPr>
        <w:ind w:firstLine="420"/>
        <w:spacing w:line="360" w:lineRule="auto"/>
        <w:rPr>
          <w:rFonts w:ascii="Times New Roman" w:hAnsi="Times New Roman" w:cs="宋体"/>
          <w:szCs w:val="21"/>
          <w:highlight w:val="none"/>
          <w:lang w:val="zh-CN"/>
        </w:rPr>
      </w:pPr>
      <w:r>
        <w:rPr>
          <w:rFonts w:hint="eastAsia" w:ascii="Times New Roman" w:hAnsi="Times New Roman" w:cs="宋体"/>
          <w:szCs w:val="21"/>
          <w:highlight w:val="none"/>
          <w:lang w:val="zh-CN"/>
        </w:rPr>
        <w:t xml:space="preserve">考核日期：</w:t>
      </w:r>
      <w:r/>
    </w:p>
    <w:p>
      <w:pPr>
        <w:ind w:firstLine="420"/>
        <w:spacing w:line="360" w:lineRule="auto"/>
        <w:rPr>
          <w:rFonts w:hint="eastAsia" w:ascii="Times New Roman" w:hAnsi="Times New Roman" w:cs="宋体"/>
          <w:szCs w:val="21"/>
        </w:rPr>
      </w:pPr>
      <w:r>
        <w:rPr>
          <w:rFonts w:hint="eastAsia" w:ascii="Times New Roman" w:hAnsi="Times New Roman" w:cs="宋体"/>
          <w:szCs w:val="21"/>
        </w:rPr>
        <w:t xml:space="preserve">被考核单位：</w:t>
      </w:r>
      <w:r/>
    </w:p>
    <w:tbl>
      <w:tblPr>
        <w:tblStyle w:val="813"/>
        <w:tblW w:w="8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1343"/>
        <w:gridCol w:w="3651"/>
        <w:gridCol w:w="765"/>
        <w:gridCol w:w="755"/>
        <w:gridCol w:w="1150"/>
      </w:tblGrid>
      <w:tr>
        <w:trPr>
          <w:jc w:val="center"/>
          <w:trHeight w:val="253"/>
        </w:trPr>
        <w:tc>
          <w:tcPr>
            <w:gridSpan w:val="6"/>
            <w:tcBorders>
              <w:top w:val="none" w:color="000000" w:sz="4" w:space="0"/>
              <w:left w:val="none" w:color="000000" w:sz="4" w:space="0"/>
              <w:bottom w:val="single" w:color="auto" w:sz="4" w:space="0"/>
              <w:right w:val="none" w:color="000000" w:sz="4" w:space="0"/>
            </w:tcBorders>
            <w:tcW w:w="8800" w:type="dxa"/>
            <w:vAlign w:val="center"/>
            <w:textDirection w:val="lrTb"/>
            <w:noWrap/>
          </w:tcPr>
          <w:p>
            <w:pPr>
              <w:jc w:val="center"/>
              <w:rPr>
                <w:rFonts w:hint="eastAsia" w:ascii="宋体" w:hAnsi="宋体" w:eastAsia="宋体" w:cs="宋体"/>
                <w:b/>
                <w:bCs/>
                <w:szCs w:val="21"/>
                <w:lang w:val="en-US" w:eastAsia="zh-CN"/>
              </w:rPr>
            </w:pPr>
            <w:r>
              <w:rPr>
                <w:rFonts w:hint="eastAsia" w:ascii="宋体" w:hAnsi="宋体" w:eastAsia="宋体" w:cs="宋体"/>
                <w:b/>
                <w:bCs/>
                <w:sz w:val="24"/>
                <w:szCs w:val="24"/>
                <w:lang w:val="en-US" w:eastAsia="zh-CN"/>
              </w:rPr>
              <w:t xml:space="preserve">食堂食材配送管理考核表</w:t>
            </w:r>
            <w:r/>
          </w:p>
        </w:tc>
      </w:tr>
      <w:tr>
        <w:trPr>
          <w:jc w:val="center"/>
          <w:trHeight w:val="253"/>
        </w:trPr>
        <w:tc>
          <w:tcPr>
            <w:gridSpan w:val="2"/>
            <w:tcBorders>
              <w:top w:val="single" w:color="auto" w:sz="4" w:space="0"/>
              <w:left w:val="single" w:color="auto" w:sz="4" w:space="0"/>
              <w:bottom w:val="single" w:color="auto" w:sz="4" w:space="0"/>
              <w:right w:val="single" w:color="auto" w:sz="4" w:space="0"/>
            </w:tcBorders>
            <w:tcW w:w="2479" w:type="dxa"/>
            <w:vAlign w:val="center"/>
            <w:textDirection w:val="lrTb"/>
            <w:noWrap/>
          </w:tcPr>
          <w:p>
            <w:pPr>
              <w:jc w:val="center"/>
              <w:rPr>
                <w:rFonts w:hint="eastAsia" w:ascii="宋体" w:hAnsi="宋体" w:eastAsia="宋体" w:cs="宋体"/>
                <w:b/>
                <w:bCs/>
                <w:szCs w:val="21"/>
                <w:lang w:val="en-US" w:eastAsia="zh-CN"/>
              </w:rPr>
            </w:pPr>
            <w:r>
              <w:rPr>
                <w:rFonts w:hint="eastAsia" w:ascii="宋体" w:hAnsi="宋体" w:eastAsia="宋体" w:cs="宋体"/>
                <w:b/>
                <w:bCs/>
                <w:szCs w:val="21"/>
              </w:rPr>
              <w:t xml:space="preserve">考</w:t>
            </w:r>
            <w:r>
              <w:rPr>
                <w:rFonts w:hint="eastAsia" w:ascii="宋体" w:hAnsi="宋体" w:eastAsia="宋体" w:cs="宋体"/>
                <w:b/>
                <w:bCs/>
                <w:szCs w:val="21"/>
                <w:lang w:val="en-US" w:eastAsia="zh-CN"/>
              </w:rPr>
              <w:t xml:space="preserve">核项目</w:t>
            </w:r>
            <w:r/>
          </w:p>
        </w:tc>
        <w:tc>
          <w:tcPr>
            <w:tcBorders>
              <w:top w:val="single" w:color="auto" w:sz="4" w:space="0"/>
              <w:left w:val="single" w:color="auto" w:sz="4" w:space="0"/>
              <w:bottom w:val="single" w:color="auto" w:sz="4" w:space="0"/>
              <w:right w:val="single" w:color="auto" w:sz="4" w:space="0"/>
            </w:tcBorders>
            <w:tcW w:w="3651" w:type="dxa"/>
            <w:vAlign w:val="center"/>
            <w:textDirection w:val="lrTb"/>
            <w:noWrap/>
          </w:tcPr>
          <w:p>
            <w:pPr>
              <w:jc w:val="center"/>
              <w:rPr>
                <w:rFonts w:hint="eastAsia" w:ascii="宋体" w:hAnsi="宋体" w:eastAsia="宋体" w:cs="宋体"/>
                <w:b/>
                <w:bCs/>
                <w:szCs w:val="21"/>
              </w:rPr>
            </w:pPr>
            <w:r>
              <w:rPr>
                <w:rFonts w:hint="eastAsia" w:ascii="宋体" w:hAnsi="宋体" w:eastAsia="宋体" w:cs="宋体"/>
                <w:b/>
                <w:bCs/>
                <w:szCs w:val="21"/>
                <w:lang w:val="en-US" w:eastAsia="zh-CN"/>
              </w:rPr>
              <w:t xml:space="preserve">评分标准</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分值</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得分</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tcPr>
          <w:p>
            <w:pPr>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扣分原因</w:t>
            </w:r>
            <w:r/>
          </w:p>
        </w:tc>
      </w:tr>
      <w:tr>
        <w:trPr>
          <w:jc w:val="center"/>
          <w:trHeight w:val="90"/>
        </w:trPr>
        <w:tc>
          <w:tcPr>
            <w:tcBorders>
              <w:top w:val="single" w:color="auto" w:sz="4" w:space="0"/>
            </w:tcBorders>
            <w:tcW w:w="1136" w:type="dxa"/>
            <w:vAlign w:val="center"/>
            <w:vMerge w:val="restart"/>
            <w:textDirection w:val="lrTb"/>
            <w:noWrap/>
          </w:tcPr>
          <w:p>
            <w:pPr>
              <w:jc w:val="center"/>
              <w:rPr>
                <w:rFonts w:hint="eastAsia" w:ascii="宋体" w:hAnsi="宋体" w:eastAsia="宋体" w:cs="宋体"/>
              </w:rPr>
            </w:pPr>
            <w:r>
              <w:rPr>
                <w:rFonts w:hint="eastAsia" w:ascii="宋体" w:hAnsi="宋体" w:eastAsia="宋体" w:cs="宋体"/>
              </w:rPr>
              <w:t xml:space="preserve">食材质量</w:t>
            </w:r>
            <w:r/>
          </w:p>
          <w:p>
            <w:pPr>
              <w:jc w:val="center"/>
              <w:rPr>
                <w:rFonts w:hint="eastAsia" w:ascii="宋体" w:hAnsi="宋体" w:eastAsia="宋体" w:cs="宋体"/>
                <w:b/>
                <w:bCs/>
                <w:szCs w:val="21"/>
              </w:rPr>
            </w:pPr>
            <w:r>
              <w:rPr>
                <w:rFonts w:hint="eastAsia" w:ascii="宋体" w:hAnsi="宋体" w:eastAsia="宋体" w:cs="宋体"/>
              </w:rPr>
              <w:t xml:space="preserve">(30分)</w:t>
            </w:r>
            <w:r/>
          </w:p>
        </w:tc>
        <w:tc>
          <w:tcPr>
            <w:tcBorders>
              <w:top w:val="single" w:color="auto" w:sz="4" w:space="0"/>
            </w:tcBorders>
            <w:tcW w:w="1343" w:type="dxa"/>
            <w:vAlign w:val="center"/>
            <w:textDirection w:val="lrTb"/>
            <w:noWrap/>
          </w:tcPr>
          <w:p>
            <w:pPr>
              <w:jc w:val="center"/>
              <w:rPr>
                <w:rFonts w:hint="eastAsia" w:ascii="宋体" w:hAnsi="宋体" w:eastAsia="宋体" w:cs="宋体"/>
                <w:b/>
                <w:bCs/>
                <w:szCs w:val="21"/>
              </w:rPr>
            </w:pPr>
            <w:r>
              <w:rPr>
                <w:rFonts w:hint="eastAsia" w:ascii="宋体" w:hAnsi="宋体" w:eastAsia="宋体" w:cs="宋体"/>
              </w:rPr>
              <w:t xml:space="preserve">食材新鲜度</w:t>
            </w:r>
            <w:r/>
          </w:p>
        </w:tc>
        <w:tc>
          <w:tcPr>
            <w:tcBorders>
              <w:top w:val="single" w:color="auto" w:sz="4" w:space="0"/>
            </w:tcBorders>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szCs w:val="21"/>
              </w:rPr>
              <w:t xml:space="preserve">发现1次腐败、变质、异味或明显不新鲜现象，扣3分；情节严重者（如导致食物中毒风险）本项目不得分。</w:t>
            </w:r>
            <w:r/>
          </w:p>
        </w:tc>
        <w:tc>
          <w:tcPr>
            <w:tcBorders>
              <w:top w:val="single" w:color="auto" w:sz="4" w:space="0"/>
            </w:tcBorders>
            <w:tcW w:w="765" w:type="dxa"/>
            <w:vAlign w:val="center"/>
            <w:textDirection w:val="lrTb"/>
            <w:noWrap/>
          </w:tcPr>
          <w:p>
            <w:pPr>
              <w:jc w:val="center"/>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 xml:space="preserve">7</w:t>
            </w:r>
            <w:r/>
          </w:p>
        </w:tc>
        <w:tc>
          <w:tcPr>
            <w:tcBorders>
              <w:top w:val="single" w:color="auto" w:sz="4" w:space="0"/>
            </w:tcBorders>
            <w:tcW w:w="755" w:type="dxa"/>
            <w:vAlign w:val="center"/>
            <w:textDirection w:val="lrTb"/>
            <w:noWrap/>
          </w:tcPr>
          <w:p>
            <w:pPr>
              <w:jc w:val="both"/>
              <w:rPr>
                <w:rFonts w:hint="eastAsia" w:ascii="宋体" w:hAnsi="宋体" w:eastAsia="宋体" w:cs="宋体"/>
                <w:b/>
                <w:bCs/>
                <w:szCs w:val="21"/>
              </w:rPr>
            </w:pPr>
            <w:r>
              <w:rPr>
                <w:rFonts w:hint="eastAsia" w:ascii="宋体" w:hAnsi="宋体" w:eastAsia="宋体" w:cs="宋体"/>
                <w:b/>
                <w:bCs/>
                <w:szCs w:val="21"/>
              </w:rPr>
            </w:r>
            <w:r/>
          </w:p>
        </w:tc>
        <w:tc>
          <w:tcPr>
            <w:tcBorders>
              <w:top w:val="single" w:color="auto" w:sz="4" w:space="0"/>
            </w:tcBorders>
            <w:tcW w:w="1150" w:type="dxa"/>
            <w:vAlign w:val="center"/>
            <w:textDirection w:val="lrTb"/>
            <w:noWrap/>
          </w:tcPr>
          <w:p>
            <w:pPr>
              <w:jc w:val="both"/>
              <w:rPr>
                <w:rFonts w:hint="eastAsia" w:ascii="宋体" w:hAnsi="宋体" w:eastAsia="宋体" w:cs="宋体"/>
                <w:b/>
                <w:bCs/>
                <w:szCs w:val="21"/>
              </w:rPr>
            </w:pPr>
            <w:r>
              <w:rPr>
                <w:rFonts w:hint="eastAsia" w:ascii="宋体" w:hAnsi="宋体" w:eastAsia="宋体" w:cs="宋体"/>
                <w:b/>
                <w:bCs/>
                <w:szCs w:val="21"/>
              </w:rPr>
            </w:r>
            <w:r/>
          </w:p>
        </w:tc>
      </w:tr>
      <w:tr>
        <w:trPr>
          <w:jc w:val="center"/>
          <w:trHeight w:val="269"/>
        </w:trPr>
        <w:tc>
          <w:tcPr>
            <w:tcW w:w="1136" w:type="dxa"/>
            <w:vAlign w:val="center"/>
            <w:vMerge w:val="continue"/>
            <w:textDirection w:val="lrTb"/>
            <w:noWrap/>
          </w:tcPr>
          <w:p>
            <w:pPr>
              <w:jc w:val="center"/>
              <w:rPr>
                <w:rFonts w:hint="eastAsia" w:ascii="宋体" w:hAnsi="宋体" w:eastAsia="宋体" w:cs="宋体"/>
                <w:b/>
                <w:bCs/>
                <w:szCs w:val="21"/>
              </w:rPr>
            </w:pPr>
            <w:r>
              <w:rPr>
                <w:rFonts w:hint="eastAsia" w:ascii="宋体" w:hAnsi="宋体" w:eastAsia="宋体" w:cs="宋体"/>
                <w:b/>
                <w:bCs/>
                <w:szCs w:val="21"/>
              </w:rPr>
            </w:r>
            <w:r/>
          </w:p>
        </w:tc>
        <w:tc>
          <w:tcPr>
            <w:tcW w:w="1343" w:type="dxa"/>
            <w:vAlign w:val="center"/>
            <w:textDirection w:val="lrTb"/>
            <w:noWrap/>
          </w:tcPr>
          <w:p>
            <w:pPr>
              <w:jc w:val="center"/>
              <w:rPr>
                <w:rFonts w:hint="eastAsia" w:ascii="宋体" w:hAnsi="宋体" w:eastAsia="宋体" w:cs="宋体"/>
                <w:b/>
                <w:bCs/>
                <w:szCs w:val="21"/>
              </w:rPr>
            </w:pPr>
            <w:r>
              <w:rPr>
                <w:rFonts w:hint="eastAsia" w:ascii="宋体" w:hAnsi="宋体" w:eastAsia="宋体" w:cs="宋体"/>
              </w:rPr>
              <w:t xml:space="preserve">食材</w:t>
            </w:r>
            <w:r>
              <w:rPr>
                <w:rFonts w:hint="eastAsia" w:ascii="宋体" w:hAnsi="宋体" w:eastAsia="宋体" w:cs="宋体"/>
                <w:lang w:val="en-US" w:eastAsia="zh-CN"/>
              </w:rPr>
              <w:t xml:space="preserve">外观</w:t>
            </w:r>
            <w:r>
              <w:rPr>
                <w:rFonts w:hint="eastAsia" w:ascii="宋体" w:hAnsi="宋体" w:eastAsia="宋体" w:cs="宋体"/>
              </w:rPr>
              <w:t xml:space="preserve">外观完整性</w:t>
            </w:r>
            <w:r/>
          </w:p>
        </w:tc>
        <w:tc>
          <w:tcPr>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szCs w:val="21"/>
              </w:rPr>
              <w:t xml:space="preserve">发现1次有虫害、杂质、或非运输导致的严重破损，扣2分。</w:t>
            </w:r>
            <w:r/>
          </w:p>
        </w:tc>
        <w:tc>
          <w:tcPr>
            <w:tcW w:w="765" w:type="dxa"/>
            <w:vAlign w:val="center"/>
            <w:textDirection w:val="lrTb"/>
            <w:noWrap/>
          </w:tcPr>
          <w:p>
            <w:pPr>
              <w:jc w:val="center"/>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 xml:space="preserve">5</w:t>
            </w:r>
            <w:r/>
          </w:p>
        </w:tc>
        <w:tc>
          <w:tcPr>
            <w:tcW w:w="755" w:type="dxa"/>
            <w:vAlign w:val="center"/>
            <w:textDirection w:val="lrTb"/>
            <w:noWrap/>
          </w:tcPr>
          <w:p>
            <w:pPr>
              <w:jc w:val="both"/>
              <w:rPr>
                <w:rFonts w:hint="eastAsia" w:ascii="宋体" w:hAnsi="宋体" w:eastAsia="宋体" w:cs="宋体"/>
                <w:b/>
                <w:bCs/>
                <w:szCs w:val="21"/>
              </w:rPr>
            </w:pPr>
            <w:r>
              <w:rPr>
                <w:rFonts w:hint="eastAsia" w:ascii="宋体" w:hAnsi="宋体" w:eastAsia="宋体" w:cs="宋体"/>
                <w:b/>
                <w:bCs/>
                <w:szCs w:val="21"/>
              </w:rPr>
            </w:r>
            <w:r/>
          </w:p>
        </w:tc>
        <w:tc>
          <w:tcPr>
            <w:tcW w:w="1150" w:type="dxa"/>
            <w:vAlign w:val="center"/>
            <w:textDirection w:val="lrTb"/>
            <w:noWrap/>
          </w:tcPr>
          <w:p>
            <w:pPr>
              <w:jc w:val="both"/>
              <w:rPr>
                <w:rFonts w:hint="eastAsia" w:ascii="宋体" w:hAnsi="宋体" w:eastAsia="宋体" w:cs="宋体"/>
                <w:b/>
                <w:bCs/>
                <w:szCs w:val="21"/>
              </w:rPr>
            </w:pPr>
            <w:r>
              <w:rPr>
                <w:rFonts w:hint="eastAsia" w:ascii="宋体" w:hAnsi="宋体" w:eastAsia="宋体" w:cs="宋体"/>
                <w:b/>
                <w:bCs/>
                <w:szCs w:val="21"/>
              </w:rPr>
            </w:r>
            <w:r/>
          </w:p>
        </w:tc>
      </w:tr>
      <w:tr>
        <w:trPr>
          <w:jc w:val="center"/>
          <w:trHeight w:val="253"/>
        </w:trPr>
        <w:tc>
          <w:tcPr>
            <w:tcW w:w="1136" w:type="dxa"/>
            <w:vAlign w:val="center"/>
            <w:vMerge w:val="continue"/>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W w:w="1343" w:type="dxa"/>
            <w:vAlign w:val="center"/>
            <w:textDirection w:val="lrTb"/>
            <w:noWrap/>
          </w:tcPr>
          <w:p>
            <w:pPr>
              <w:jc w:val="center"/>
              <w:rPr>
                <w:rFonts w:hint="eastAsia" w:ascii="宋体" w:hAnsi="宋体" w:eastAsia="宋体" w:cs="宋体"/>
                <w:szCs w:val="21"/>
              </w:rPr>
            </w:pPr>
            <w:r>
              <w:rPr>
                <w:rFonts w:hint="eastAsia" w:ascii="宋体" w:hAnsi="宋体" w:eastAsia="宋体" w:cs="宋体"/>
              </w:rPr>
              <w:t xml:space="preserve">包装规范性</w:t>
            </w:r>
            <w:r/>
          </w:p>
        </w:tc>
        <w:tc>
          <w:tcPr>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szCs w:val="21"/>
              </w:rPr>
              <w:t xml:space="preserve">包装破损、污染或标签信息（品名、日期等）模糊不清，发现1次扣1分。</w:t>
            </w:r>
            <w:r/>
          </w:p>
        </w:tc>
        <w:tc>
          <w:tcPr>
            <w:tcW w:w="765" w:type="dxa"/>
            <w:vAlign w:val="center"/>
            <w:textDirection w:val="lrTb"/>
            <w:noWrap/>
          </w:tcPr>
          <w:p>
            <w:pPr>
              <w:jc w:val="center"/>
              <w:rPr>
                <w:rFonts w:hint="eastAsia" w:ascii="宋体" w:hAnsi="宋体" w:eastAsia="宋体" w:cs="宋体"/>
                <w:b w:val="0"/>
                <w:bCs w:val="0"/>
                <w:szCs w:val="21"/>
                <w:lang w:eastAsia="zh-CN"/>
              </w:rPr>
            </w:pPr>
            <w:r>
              <w:rPr>
                <w:rFonts w:hint="eastAsia" w:ascii="宋体" w:hAnsi="宋体" w:eastAsia="宋体" w:cs="宋体"/>
                <w:b w:val="0"/>
                <w:bCs w:val="0"/>
                <w:lang w:val="en-US" w:eastAsia="zh-CN"/>
              </w:rPr>
              <w:t xml:space="preserve">5</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r>
        <w:trPr>
          <w:jc w:val="center"/>
          <w:trHeight w:val="253"/>
        </w:trPr>
        <w:tc>
          <w:tcPr>
            <w:tcW w:w="1136" w:type="dxa"/>
            <w:vAlign w:val="center"/>
            <w:vMerge w:val="continue"/>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W w:w="1343"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证件合规性</w:t>
            </w:r>
            <w:r/>
          </w:p>
        </w:tc>
        <w:tc>
          <w:tcPr>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szCs w:val="21"/>
              </w:rPr>
              <w:t xml:space="preserve">任何食材无法提供或未随货提供有效的质检证明/合格证，发现1次扣2分。预包装食品无生产日期、厂家等信息（“三无”产品），本次配送该项得0分并需全部退货。</w:t>
            </w:r>
            <w:r/>
          </w:p>
        </w:tc>
        <w:tc>
          <w:tcPr>
            <w:tcW w:w="765" w:type="dxa"/>
            <w:vAlign w:val="center"/>
            <w:textDirection w:val="lrTb"/>
            <w:noWrap/>
          </w:tcPr>
          <w:p>
            <w:pPr>
              <w:jc w:val="center"/>
              <w:rPr>
                <w:rFonts w:hint="eastAsia" w:ascii="宋体" w:hAnsi="宋体" w:eastAsia="宋体" w:cs="宋体"/>
                <w:b w:val="0"/>
                <w:bCs w:val="0"/>
                <w:szCs w:val="21"/>
              </w:rPr>
            </w:pPr>
            <w:r>
              <w:rPr>
                <w:rFonts w:hint="eastAsia" w:ascii="宋体" w:hAnsi="宋体" w:eastAsia="宋体" w:cs="宋体"/>
                <w:b w:val="0"/>
                <w:bCs w:val="0"/>
              </w:rPr>
              <w:t xml:space="preserve">7</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r>
        <w:trPr>
          <w:jc w:val="center"/>
          <w:trHeight w:val="253"/>
        </w:trPr>
        <w:tc>
          <w:tcPr>
            <w:tcW w:w="1136" w:type="dxa"/>
            <w:vAlign w:val="center"/>
            <w:vMerge w:val="continue"/>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W w:w="1343"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品种准确性</w:t>
            </w:r>
            <w:r/>
          </w:p>
        </w:tc>
        <w:tc>
          <w:tcPr>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rPr>
              <w:t xml:space="preserve">配送品种与订单要求不符（未经同意替换），发现1次扣2分。</w:t>
            </w:r>
            <w:r/>
          </w:p>
        </w:tc>
        <w:tc>
          <w:tcPr>
            <w:tcW w:w="765" w:type="dxa"/>
            <w:vAlign w:val="center"/>
            <w:textDirection w:val="lrTb"/>
            <w:noWrap/>
          </w:tcPr>
          <w:p>
            <w:pPr>
              <w:jc w:val="center"/>
              <w:rPr>
                <w:rFonts w:hint="eastAsia" w:ascii="宋体" w:hAnsi="宋体" w:eastAsia="宋体" w:cs="宋体"/>
                <w:b w:val="0"/>
                <w:bCs w:val="0"/>
                <w:szCs w:val="21"/>
              </w:rPr>
            </w:pPr>
            <w:r>
              <w:rPr>
                <w:rFonts w:hint="eastAsia" w:ascii="宋体" w:hAnsi="宋体" w:eastAsia="宋体" w:cs="宋体"/>
                <w:b w:val="0"/>
                <w:bCs w:val="0"/>
              </w:rPr>
              <w:t xml:space="preserve">6</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r>
        <w:trPr>
          <w:jc w:val="center"/>
          <w:trHeight w:val="253"/>
        </w:trPr>
        <w:tc>
          <w:tcPr>
            <w:shd w:val="clear" w:color="auto" w:fill="auto"/>
            <w:tcW w:w="1136" w:type="dxa"/>
            <w:vAlign w:val="center"/>
            <w:vMerge w:val="restart"/>
            <w:textDirection w:val="lrTb"/>
            <w:noWrap/>
          </w:tcPr>
          <w:p>
            <w:pPr>
              <w:jc w:val="center"/>
              <w:rPr>
                <w:rFonts w:hint="eastAsia" w:ascii="宋体" w:hAnsi="宋体" w:eastAsia="宋体" w:cs="宋体"/>
              </w:rPr>
            </w:pPr>
            <w:r>
              <w:rPr>
                <w:rFonts w:hint="eastAsia" w:ascii="宋体" w:hAnsi="宋体" w:eastAsia="宋体" w:cs="宋体"/>
              </w:rPr>
              <w:t xml:space="preserve">配送时效</w:t>
            </w:r>
            <w:r/>
          </w:p>
          <w:p>
            <w:pPr>
              <w:jc w:val="center"/>
              <w:rPr>
                <w:rFonts w:hint="eastAsia" w:ascii="宋体" w:hAnsi="宋体" w:eastAsia="宋体" w:cs="宋体"/>
                <w:b/>
                <w:bCs/>
                <w:sz w:val="21"/>
                <w:szCs w:val="21"/>
                <w:lang w:val="en-US" w:eastAsia="zh-CN" w:bidi="ar-SA"/>
              </w:rPr>
            </w:pPr>
            <w:r>
              <w:rPr>
                <w:rFonts w:hint="eastAsia" w:ascii="宋体" w:hAnsi="宋体" w:eastAsia="宋体" w:cs="宋体"/>
              </w:rPr>
              <w:t xml:space="preserve">(25分)</w:t>
            </w:r>
            <w:r/>
          </w:p>
        </w:tc>
        <w:tc>
          <w:tcPr>
            <w:tcW w:w="1343"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报价准时性</w:t>
            </w:r>
            <w:r/>
          </w:p>
        </w:tc>
        <w:tc>
          <w:tcPr>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szCs w:val="21"/>
              </w:rPr>
              <w:t xml:space="preserve">未按合同约定提前报备半月报价单，每次扣2分。</w:t>
            </w:r>
            <w:r/>
          </w:p>
        </w:tc>
        <w:tc>
          <w:tcPr>
            <w:tcW w:w="765" w:type="dxa"/>
            <w:vAlign w:val="center"/>
            <w:textDirection w:val="lrTb"/>
            <w:noWrap/>
          </w:tcPr>
          <w:p>
            <w:pPr>
              <w:jc w:val="center"/>
              <w:rPr>
                <w:rFonts w:hint="eastAsia" w:ascii="宋体" w:hAnsi="宋体" w:eastAsia="宋体" w:cs="宋体"/>
                <w:b w:val="0"/>
                <w:bCs w:val="0"/>
                <w:szCs w:val="21"/>
                <w:lang w:eastAsia="zh-CN"/>
              </w:rPr>
            </w:pPr>
            <w:r>
              <w:rPr>
                <w:rFonts w:hint="eastAsia" w:ascii="宋体" w:hAnsi="宋体" w:cs="宋体"/>
                <w:b w:val="0"/>
                <w:bCs w:val="0"/>
                <w:lang w:val="en-US" w:eastAsia="zh-CN"/>
              </w:rPr>
              <w:t xml:space="preserve">7</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r>
        <w:trPr>
          <w:jc w:val="center"/>
          <w:trHeight w:val="253"/>
        </w:trPr>
        <w:tc>
          <w:tcPr>
            <w:shd w:val="clear" w:color="auto" w:fill="auto"/>
            <w:tcW w:w="1136" w:type="dxa"/>
            <w:vAlign w:val="center"/>
            <w:vMerge w:val="continue"/>
            <w:textDirection w:val="lrTb"/>
            <w:noWrap/>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43" w:type="dxa"/>
            <w:vAlign w:val="center"/>
            <w:textDirection w:val="lrTb"/>
            <w:noWrap/>
          </w:tcPr>
          <w:p>
            <w:pPr>
              <w:jc w:val="center"/>
              <w:rPr>
                <w:rFonts w:hint="eastAsia" w:ascii="宋体" w:hAnsi="宋体" w:eastAsia="宋体" w:cs="宋体"/>
                <w:szCs w:val="21"/>
              </w:rPr>
            </w:pPr>
            <w:r>
              <w:rPr>
                <w:rFonts w:hint="eastAsia" w:ascii="宋体" w:hAnsi="宋体" w:eastAsia="宋体" w:cs="宋体"/>
              </w:rPr>
              <w:t xml:space="preserve">准时交货率</w:t>
            </w:r>
            <w:r/>
          </w:p>
        </w:tc>
        <w:tc>
          <w:tcPr>
            <w:tcW w:w="3651" w:type="dxa"/>
            <w:vAlign w:val="center"/>
            <w:textDirection w:val="lrTb"/>
            <w:noWrap/>
          </w:tcPr>
          <w:p>
            <w:pPr>
              <w:jc w:val="both"/>
              <w:rPr>
                <w:rFonts w:hint="eastAsia" w:ascii="宋体" w:hAnsi="宋体" w:eastAsia="宋体" w:cs="宋体"/>
                <w:b w:val="0"/>
                <w:bCs w:val="0"/>
                <w:szCs w:val="21"/>
                <w:lang w:eastAsia="zh-CN"/>
              </w:rPr>
            </w:pPr>
            <w:r>
              <w:rPr>
                <w:rFonts w:hint="eastAsia" w:ascii="宋体" w:hAnsi="宋体" w:eastAsia="宋体" w:cs="宋体"/>
                <w:b w:val="0"/>
                <w:bCs w:val="0"/>
                <w:szCs w:val="21"/>
              </w:rPr>
              <w:t xml:space="preserve">以月为单位计算，准时率=准时次数/总配送次数。准时率≥98%得满分；95%≤准时率&lt;98%得5分；90%≤准时率&lt;95%得3分；准时率&lt;90%得0分。（迟到30分钟以上算延误）</w:t>
            </w:r>
            <w:r>
              <w:rPr>
                <w:rFonts w:hint="eastAsia" w:ascii="宋体" w:hAnsi="宋体" w:eastAsia="宋体" w:cs="宋体"/>
                <w:b w:val="0"/>
                <w:bCs w:val="0"/>
                <w:szCs w:val="21"/>
                <w:lang w:eastAsia="zh-CN"/>
              </w:rPr>
              <w:t xml:space="preserve">。</w:t>
            </w:r>
            <w:r/>
          </w:p>
        </w:tc>
        <w:tc>
          <w:tcPr>
            <w:tcW w:w="765" w:type="dxa"/>
            <w:vAlign w:val="center"/>
            <w:textDirection w:val="lrTb"/>
            <w:noWrap/>
          </w:tcPr>
          <w:p>
            <w:pPr>
              <w:jc w:val="center"/>
              <w:rPr>
                <w:rFonts w:hint="eastAsia" w:ascii="宋体" w:hAnsi="宋体" w:eastAsia="宋体" w:cs="宋体"/>
                <w:b w:val="0"/>
                <w:bCs w:val="0"/>
                <w:szCs w:val="21"/>
              </w:rPr>
            </w:pPr>
            <w:r>
              <w:rPr>
                <w:rFonts w:hint="eastAsia" w:ascii="宋体" w:hAnsi="宋体" w:eastAsia="宋体" w:cs="宋体"/>
                <w:b w:val="0"/>
                <w:bCs w:val="0"/>
              </w:rPr>
              <w:t xml:space="preserve">8</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r>
        <w:trPr>
          <w:jc w:val="center"/>
          <w:trHeight w:val="253"/>
        </w:trPr>
        <w:tc>
          <w:tcPr>
            <w:shd w:val="clear" w:color="auto" w:fill="auto"/>
            <w:tcW w:w="1136" w:type="dxa"/>
            <w:vAlign w:val="center"/>
            <w:vMerge w:val="continue"/>
            <w:textDirection w:val="lrTb"/>
            <w:noWrap/>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43" w:type="dxa"/>
            <w:vAlign w:val="center"/>
            <w:textDirection w:val="lrTb"/>
            <w:noWrap/>
          </w:tcPr>
          <w:p>
            <w:pPr>
              <w:jc w:val="center"/>
              <w:rPr>
                <w:rFonts w:hint="eastAsia" w:ascii="宋体" w:hAnsi="宋体" w:eastAsia="宋体" w:cs="宋体"/>
                <w:szCs w:val="21"/>
              </w:rPr>
            </w:pPr>
            <w:r>
              <w:rPr>
                <w:rFonts w:hint="eastAsia" w:ascii="宋体" w:hAnsi="宋体" w:eastAsia="宋体" w:cs="宋体"/>
              </w:rPr>
              <w:t xml:space="preserve">订单响应速度</w:t>
            </w:r>
            <w:r/>
          </w:p>
        </w:tc>
        <w:tc>
          <w:tcPr>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szCs w:val="21"/>
              </w:rPr>
              <w:t xml:space="preserve">无正当理由拒绝接单或超时（1小时内未响应）的，每次扣2分。</w:t>
            </w:r>
            <w:r/>
          </w:p>
        </w:tc>
        <w:tc>
          <w:tcPr>
            <w:tcW w:w="765" w:type="dxa"/>
            <w:vAlign w:val="center"/>
            <w:textDirection w:val="lrTb"/>
            <w:noWrap/>
          </w:tcPr>
          <w:p>
            <w:pPr>
              <w:jc w:val="center"/>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 xml:space="preserve">5</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r>
        <w:trPr>
          <w:jc w:val="center"/>
          <w:trHeight w:val="253"/>
        </w:trPr>
        <w:tc>
          <w:tcPr>
            <w:tcW w:w="1136" w:type="dxa"/>
            <w:vAlign w:val="center"/>
            <w:vMerge w:val="continue"/>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W w:w="1343" w:type="dxa"/>
            <w:vAlign w:val="center"/>
            <w:textDirection w:val="lrTb"/>
            <w:noWrap/>
          </w:tcPr>
          <w:p>
            <w:pPr>
              <w:jc w:val="center"/>
              <w:rPr>
                <w:rFonts w:hint="eastAsia" w:ascii="宋体" w:hAnsi="宋体" w:eastAsia="宋体" w:cs="宋体"/>
                <w:szCs w:val="21"/>
              </w:rPr>
            </w:pPr>
            <w:r>
              <w:rPr>
                <w:rFonts w:hint="eastAsia" w:ascii="宋体" w:hAnsi="宋体" w:eastAsia="宋体" w:cs="宋体"/>
              </w:rPr>
              <w:t xml:space="preserve">异常处理时效</w:t>
            </w:r>
            <w:r/>
          </w:p>
        </w:tc>
        <w:tc>
          <w:tcPr>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szCs w:val="21"/>
              </w:rPr>
              <w:t xml:space="preserve">出现延误或缺货等情况时，未提前（至少1小时）主动通知并解释的，每次扣2分。</w:t>
            </w:r>
            <w:r/>
          </w:p>
        </w:tc>
        <w:tc>
          <w:tcPr>
            <w:tcW w:w="765" w:type="dxa"/>
            <w:vAlign w:val="center"/>
            <w:textDirection w:val="lrTb"/>
            <w:noWrap/>
          </w:tcPr>
          <w:p>
            <w:pPr>
              <w:jc w:val="center"/>
              <w:rPr>
                <w:rFonts w:hint="eastAsia" w:ascii="宋体" w:hAnsi="宋体" w:eastAsia="宋体" w:cs="宋体"/>
                <w:b w:val="0"/>
                <w:bCs w:val="0"/>
                <w:szCs w:val="21"/>
                <w:lang w:eastAsia="zh-CN"/>
              </w:rPr>
            </w:pPr>
            <w:r>
              <w:rPr>
                <w:rFonts w:hint="eastAsia" w:ascii="宋体" w:hAnsi="宋体" w:eastAsia="宋体" w:cs="宋体"/>
                <w:b w:val="0"/>
                <w:bCs w:val="0"/>
                <w:lang w:val="en-US" w:eastAsia="zh-CN"/>
              </w:rPr>
              <w:t xml:space="preserve">5</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r>
        <w:trPr>
          <w:jc w:val="center"/>
          <w:trHeight w:val="253"/>
        </w:trPr>
        <w:tc>
          <w:tcPr>
            <w:shd w:val="clear" w:color="auto" w:fill="auto"/>
            <w:tcW w:w="1136" w:type="dxa"/>
            <w:vAlign w:val="center"/>
            <w:vMerge w:val="restart"/>
            <w:textDirection w:val="lrTb"/>
            <w:noWrap/>
          </w:tcPr>
          <w:p>
            <w:pPr>
              <w:jc w:val="center"/>
              <w:rPr>
                <w:rFonts w:hint="eastAsia" w:ascii="宋体" w:hAnsi="宋体" w:eastAsia="宋体" w:cs="宋体"/>
              </w:rPr>
            </w:pPr>
            <w:r>
              <w:rPr>
                <w:rFonts w:hint="eastAsia" w:ascii="宋体" w:hAnsi="宋体" w:eastAsia="宋体" w:cs="宋体"/>
              </w:rPr>
              <w:t xml:space="preserve">服务质量</w:t>
            </w:r>
            <w:r/>
          </w:p>
          <w:p>
            <w:pPr>
              <w:jc w:val="center"/>
              <w:rPr>
                <w:rFonts w:hint="eastAsia" w:ascii="宋体" w:hAnsi="宋体" w:eastAsia="宋体" w:cs="宋体"/>
                <w:sz w:val="21"/>
                <w:szCs w:val="21"/>
                <w:lang w:val="en-US" w:eastAsia="zh-CN" w:bidi="ar-SA"/>
              </w:rPr>
            </w:pPr>
            <w:r>
              <w:rPr>
                <w:rFonts w:hint="eastAsia" w:ascii="宋体" w:hAnsi="宋体" w:eastAsia="宋体" w:cs="宋体"/>
              </w:rPr>
              <w:t xml:space="preserve">(25分)</w:t>
            </w:r>
            <w:r/>
          </w:p>
        </w:tc>
        <w:tc>
          <w:tcPr>
            <w:tcW w:w="1343" w:type="dxa"/>
            <w:vAlign w:val="center"/>
            <w:textDirection w:val="lrTb"/>
            <w:noWrap/>
          </w:tcPr>
          <w:p>
            <w:pPr>
              <w:jc w:val="center"/>
              <w:rPr>
                <w:rFonts w:hint="eastAsia" w:ascii="宋体" w:hAnsi="宋体" w:eastAsia="宋体" w:cs="宋体"/>
                <w:szCs w:val="21"/>
              </w:rPr>
            </w:pPr>
            <w:r>
              <w:rPr>
                <w:rFonts w:hint="eastAsia" w:ascii="宋体" w:hAnsi="宋体" w:eastAsia="宋体" w:cs="宋体"/>
              </w:rPr>
              <w:t xml:space="preserve">沟通态度</w:t>
            </w:r>
            <w:r/>
          </w:p>
        </w:tc>
        <w:tc>
          <w:tcPr>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szCs w:val="21"/>
              </w:rPr>
              <w:t xml:space="preserve">沟通态度差、不耐烦或沟通不及时，被投诉并经核实，每次扣2分。</w:t>
            </w:r>
            <w:r/>
          </w:p>
        </w:tc>
        <w:tc>
          <w:tcPr>
            <w:tcW w:w="765" w:type="dxa"/>
            <w:vAlign w:val="center"/>
            <w:textDirection w:val="lrTb"/>
            <w:noWrap/>
          </w:tcPr>
          <w:p>
            <w:pPr>
              <w:jc w:val="center"/>
              <w:rPr>
                <w:rFonts w:hint="eastAsia" w:ascii="宋体" w:hAnsi="宋体" w:eastAsia="宋体" w:cs="宋体"/>
                <w:b w:val="0"/>
                <w:bCs w:val="0"/>
                <w:szCs w:val="21"/>
                <w:lang w:eastAsia="zh-CN"/>
              </w:rPr>
            </w:pPr>
            <w:r>
              <w:rPr>
                <w:rFonts w:hint="eastAsia" w:ascii="宋体" w:hAnsi="宋体" w:eastAsia="宋体" w:cs="宋体"/>
                <w:b w:val="0"/>
                <w:bCs w:val="0"/>
                <w:lang w:val="en-US" w:eastAsia="zh-CN"/>
              </w:rPr>
              <w:t xml:space="preserve">6</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r>
        <w:trPr>
          <w:jc w:val="center"/>
          <w:trHeight w:val="262"/>
        </w:trPr>
        <w:tc>
          <w:tcPr>
            <w:shd w:val="clear" w:color="auto" w:fill="auto"/>
            <w:tcW w:w="1136" w:type="dxa"/>
            <w:vAlign w:val="center"/>
            <w:vMerge w:val="continue"/>
            <w:textDirection w:val="lrTb"/>
            <w:noWrap/>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43" w:type="dxa"/>
            <w:vAlign w:val="center"/>
            <w:textDirection w:val="lrTb"/>
            <w:noWrap/>
          </w:tcPr>
          <w:p>
            <w:pPr>
              <w:jc w:val="center"/>
              <w:rPr>
                <w:rFonts w:hint="eastAsia" w:ascii="宋体" w:hAnsi="宋体" w:eastAsia="宋体" w:cs="宋体"/>
                <w:szCs w:val="21"/>
              </w:rPr>
            </w:pPr>
            <w:r>
              <w:rPr>
                <w:rFonts w:hint="eastAsia" w:ascii="宋体" w:hAnsi="宋体" w:eastAsia="宋体" w:cs="宋体"/>
              </w:rPr>
              <w:t xml:space="preserve">问题处理</w:t>
            </w:r>
            <w:r/>
          </w:p>
        </w:tc>
        <w:tc>
          <w:tcPr>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szCs w:val="21"/>
              </w:rPr>
              <w:t xml:space="preserve">对质量、数量等问题，未在2小时内响应并提出解决方案的，每次扣3分。</w:t>
            </w:r>
            <w:r/>
          </w:p>
        </w:tc>
        <w:tc>
          <w:tcPr>
            <w:tcW w:w="765" w:type="dxa"/>
            <w:vAlign w:val="center"/>
            <w:textDirection w:val="lrTb"/>
            <w:noWrap/>
          </w:tcPr>
          <w:p>
            <w:pPr>
              <w:jc w:val="center"/>
              <w:rPr>
                <w:rFonts w:hint="eastAsia" w:ascii="宋体" w:hAnsi="宋体" w:eastAsia="宋体" w:cs="宋体"/>
                <w:b w:val="0"/>
                <w:bCs w:val="0"/>
                <w:szCs w:val="21"/>
              </w:rPr>
            </w:pPr>
            <w:r>
              <w:rPr>
                <w:rFonts w:hint="eastAsia" w:ascii="宋体" w:hAnsi="宋体" w:eastAsia="宋体" w:cs="宋体"/>
                <w:b w:val="0"/>
                <w:bCs w:val="0"/>
              </w:rPr>
              <w:t xml:space="preserve">7</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r>
        <w:trPr>
          <w:jc w:val="center"/>
          <w:trHeight w:val="262"/>
        </w:trPr>
        <w:tc>
          <w:tcPr>
            <w:tcW w:w="1136" w:type="dxa"/>
            <w:vAlign w:val="center"/>
            <w:vMerge w:val="continue"/>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W w:w="1343"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配送人员专业性</w:t>
            </w:r>
            <w:r/>
          </w:p>
        </w:tc>
        <w:tc>
          <w:tcPr>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szCs w:val="21"/>
              </w:rPr>
              <w:t xml:space="preserve">配送人员操作不规范（如野蛮装卸）、个人卫生差（如留长指甲、不穿工服），发现1次扣1分。</w:t>
            </w:r>
            <w:r/>
          </w:p>
        </w:tc>
        <w:tc>
          <w:tcPr>
            <w:tcW w:w="765" w:type="dxa"/>
            <w:vAlign w:val="center"/>
            <w:textDirection w:val="lrTb"/>
            <w:noWrap/>
          </w:tcPr>
          <w:p>
            <w:pPr>
              <w:jc w:val="center"/>
              <w:rPr>
                <w:rFonts w:hint="eastAsia" w:ascii="宋体" w:hAnsi="宋体" w:eastAsia="宋体" w:cs="宋体"/>
                <w:b w:val="0"/>
                <w:bCs w:val="0"/>
                <w:szCs w:val="21"/>
                <w:lang w:eastAsia="zh-CN"/>
              </w:rPr>
            </w:pPr>
            <w:r>
              <w:rPr>
                <w:rFonts w:hint="eastAsia" w:ascii="宋体" w:hAnsi="宋体" w:eastAsia="宋体" w:cs="宋体"/>
                <w:b w:val="0"/>
                <w:bCs w:val="0"/>
                <w:lang w:val="en-US" w:eastAsia="zh-CN"/>
              </w:rPr>
              <w:t xml:space="preserve">7</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r>
        <w:trPr>
          <w:jc w:val="center"/>
          <w:trHeight w:val="262"/>
        </w:trPr>
        <w:tc>
          <w:tcPr>
            <w:tcW w:w="1136" w:type="dxa"/>
            <w:vAlign w:val="center"/>
            <w:vMerge w:val="continue"/>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W w:w="1343"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运输工具清洁</w:t>
            </w:r>
            <w:r/>
          </w:p>
        </w:tc>
        <w:tc>
          <w:tcPr>
            <w:tcW w:w="3651" w:type="dxa"/>
            <w:vAlign w:val="center"/>
            <w:textDirection w:val="lrTb"/>
            <w:noWrap/>
          </w:tcPr>
          <w:p>
            <w:pPr>
              <w:jc w:val="both"/>
              <w:rPr>
                <w:rFonts w:hint="eastAsia" w:ascii="宋体" w:hAnsi="宋体" w:eastAsia="宋体" w:cs="宋体"/>
                <w:b w:val="0"/>
                <w:bCs w:val="0"/>
                <w:szCs w:val="21"/>
                <w:lang w:eastAsia="zh-CN"/>
              </w:rPr>
            </w:pPr>
            <w:r>
              <w:rPr>
                <w:rFonts w:hint="eastAsia" w:ascii="宋体" w:hAnsi="宋体" w:eastAsia="宋体" w:cs="宋体"/>
                <w:b w:val="0"/>
                <w:bCs w:val="0"/>
              </w:rPr>
              <w:t xml:space="preserve">运输车辆、周转箱等设备内部有污渍、异味或异物，发现1次扣2分</w:t>
            </w:r>
            <w:r>
              <w:rPr>
                <w:rFonts w:hint="eastAsia" w:ascii="宋体" w:hAnsi="宋体" w:eastAsia="宋体" w:cs="宋体"/>
                <w:b w:val="0"/>
                <w:bCs w:val="0"/>
                <w:lang w:eastAsia="zh-CN"/>
              </w:rPr>
              <w:t xml:space="preserve">。</w:t>
            </w:r>
            <w:r/>
          </w:p>
        </w:tc>
        <w:tc>
          <w:tcPr>
            <w:tcW w:w="765" w:type="dxa"/>
            <w:vAlign w:val="center"/>
            <w:textDirection w:val="lrTb"/>
            <w:noWrap/>
          </w:tcPr>
          <w:p>
            <w:pPr>
              <w:jc w:val="center"/>
              <w:rPr>
                <w:rFonts w:hint="eastAsia" w:ascii="宋体" w:hAnsi="宋体" w:eastAsia="宋体" w:cs="宋体"/>
                <w:b w:val="0"/>
                <w:bCs w:val="0"/>
                <w:szCs w:val="21"/>
                <w:lang w:eastAsia="zh-CN"/>
              </w:rPr>
            </w:pPr>
            <w:r>
              <w:rPr>
                <w:rFonts w:hint="eastAsia" w:ascii="宋体" w:hAnsi="宋体" w:eastAsia="宋体" w:cs="宋体"/>
                <w:b w:val="0"/>
                <w:bCs w:val="0"/>
                <w:lang w:val="en-US" w:eastAsia="zh-CN"/>
              </w:rPr>
              <w:t xml:space="preserve">5</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r>
        <w:trPr>
          <w:jc w:val="center"/>
          <w:trHeight w:val="262"/>
        </w:trPr>
        <w:tc>
          <w:tcPr>
            <w:tcW w:w="1136" w:type="dxa"/>
            <w:vAlign w:val="center"/>
            <w:vMerge w:val="restart"/>
            <w:textDirection w:val="lrTb"/>
            <w:noWrap/>
          </w:tcPr>
          <w:p>
            <w:pPr>
              <w:jc w:val="center"/>
              <w:rPr>
                <w:rFonts w:hint="eastAsia" w:ascii="宋体" w:hAnsi="宋体" w:eastAsia="宋体" w:cs="宋体"/>
              </w:rPr>
            </w:pPr>
            <w:r>
              <w:rPr>
                <w:rFonts w:hint="eastAsia" w:ascii="宋体" w:hAnsi="宋体" w:eastAsia="宋体" w:cs="宋体"/>
              </w:rPr>
              <w:t xml:space="preserve">价格与成本</w:t>
            </w:r>
            <w:r/>
          </w:p>
          <w:p>
            <w:pPr>
              <w:jc w:val="center"/>
              <w:rPr>
                <w:rFonts w:hint="eastAsia" w:ascii="宋体" w:hAnsi="宋体" w:eastAsia="宋体" w:cs="宋体"/>
                <w:szCs w:val="21"/>
              </w:rPr>
            </w:pPr>
            <w:r>
              <w:rPr>
                <w:rFonts w:hint="eastAsia" w:ascii="宋体" w:hAnsi="宋体" w:eastAsia="宋体" w:cs="宋体"/>
              </w:rPr>
              <w:t xml:space="preserve">(2</w:t>
            </w:r>
            <w:r>
              <w:rPr>
                <w:rFonts w:hint="eastAsia" w:ascii="宋体" w:hAnsi="宋体" w:eastAsia="宋体" w:cs="宋体"/>
                <w:lang w:val="en-US" w:eastAsia="zh-CN"/>
              </w:rPr>
              <w:t xml:space="preserve">0</w:t>
            </w:r>
            <w:r>
              <w:rPr>
                <w:rFonts w:hint="eastAsia" w:ascii="宋体" w:hAnsi="宋体" w:eastAsia="宋体" w:cs="宋体"/>
              </w:rPr>
              <w:t xml:space="preserve">分)</w:t>
            </w:r>
            <w:r/>
          </w:p>
        </w:tc>
        <w:tc>
          <w:tcPr>
            <w:tcW w:w="1343"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价格合理性</w:t>
            </w:r>
            <w:r/>
          </w:p>
        </w:tc>
        <w:tc>
          <w:tcPr>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szCs w:val="21"/>
                <w:lang w:val="en-US" w:eastAsia="zh-CN"/>
              </w:rPr>
              <w:t xml:space="preserve">结</w:t>
            </w:r>
            <w:r>
              <w:rPr>
                <w:rFonts w:hint="eastAsia" w:ascii="宋体" w:hAnsi="宋体" w:eastAsia="宋体" w:cs="宋体"/>
                <w:b w:val="0"/>
                <w:bCs w:val="0"/>
                <w:szCs w:val="21"/>
              </w:rPr>
              <w:t xml:space="preserve">算价未按合同约定折扣执行，或明显高于当日市场公允价，发现1次扣3分。</w:t>
            </w:r>
            <w:r/>
          </w:p>
        </w:tc>
        <w:tc>
          <w:tcPr>
            <w:tcW w:w="765" w:type="dxa"/>
            <w:vAlign w:val="center"/>
            <w:textDirection w:val="lrTb"/>
            <w:noWrap/>
          </w:tcPr>
          <w:p>
            <w:pPr>
              <w:jc w:val="center"/>
              <w:rPr>
                <w:rFonts w:hint="eastAsia" w:ascii="宋体" w:hAnsi="宋体" w:eastAsia="宋体" w:cs="宋体"/>
                <w:b w:val="0"/>
                <w:bCs w:val="0"/>
                <w:szCs w:val="21"/>
              </w:rPr>
            </w:pPr>
            <w:r>
              <w:rPr>
                <w:rFonts w:hint="eastAsia" w:ascii="宋体" w:hAnsi="宋体" w:eastAsia="宋体" w:cs="宋体"/>
                <w:b w:val="0"/>
                <w:bCs w:val="0"/>
              </w:rPr>
              <w:t xml:space="preserve">8</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r>
        <w:trPr>
          <w:jc w:val="center"/>
          <w:trHeight w:val="262"/>
        </w:trPr>
        <w:tc>
          <w:tcPr>
            <w:tcW w:w="1136" w:type="dxa"/>
            <w:vAlign w:val="center"/>
            <w:vMerge w:val="continue"/>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W w:w="1343"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结算精准</w:t>
            </w:r>
            <w:r/>
          </w:p>
        </w:tc>
        <w:tc>
          <w:tcPr>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szCs w:val="21"/>
                <w:lang w:val="en-US" w:eastAsia="zh-CN"/>
              </w:rPr>
              <w:t xml:space="preserve">送</w:t>
            </w:r>
            <w:r>
              <w:rPr>
                <w:rFonts w:hint="eastAsia" w:ascii="宋体" w:hAnsi="宋体" w:eastAsia="宋体" w:cs="宋体"/>
                <w:b w:val="0"/>
                <w:bCs w:val="0"/>
                <w:szCs w:val="21"/>
              </w:rPr>
              <w:t xml:space="preserve">货单价格与确认的报价单不一致，发现1次扣2分。</w:t>
            </w:r>
            <w:r/>
          </w:p>
        </w:tc>
        <w:tc>
          <w:tcPr>
            <w:tcW w:w="765" w:type="dxa"/>
            <w:vAlign w:val="center"/>
            <w:textDirection w:val="lrTb"/>
            <w:noWrap/>
          </w:tcPr>
          <w:p>
            <w:pPr>
              <w:jc w:val="center"/>
              <w:rPr>
                <w:rFonts w:hint="eastAsia" w:ascii="宋体" w:hAnsi="宋体" w:eastAsia="宋体" w:cs="宋体"/>
                <w:b w:val="0"/>
                <w:bCs w:val="0"/>
                <w:szCs w:val="21"/>
              </w:rPr>
            </w:pPr>
            <w:r>
              <w:rPr>
                <w:rFonts w:hint="eastAsia" w:ascii="宋体" w:hAnsi="宋体" w:eastAsia="宋体" w:cs="宋体"/>
                <w:b w:val="0"/>
                <w:bCs w:val="0"/>
              </w:rPr>
              <w:t xml:space="preserve">8</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r>
        <w:trPr>
          <w:jc w:val="center"/>
          <w:trHeight w:val="262"/>
        </w:trPr>
        <w:tc>
          <w:tcPr>
            <w:tcW w:w="1136" w:type="dxa"/>
            <w:vAlign w:val="center"/>
            <w:vMerge w:val="continue"/>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W w:w="1343"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发票/单据规范性</w:t>
            </w:r>
            <w:r/>
          </w:p>
        </w:tc>
        <w:tc>
          <w:tcPr>
            <w:tcW w:w="3651" w:type="dxa"/>
            <w:vAlign w:val="center"/>
            <w:textDirection w:val="lrTb"/>
            <w:noWrap/>
          </w:tcPr>
          <w:p>
            <w:pPr>
              <w:jc w:val="both"/>
              <w:rPr>
                <w:rFonts w:hint="eastAsia" w:ascii="宋体" w:hAnsi="宋体" w:eastAsia="宋体" w:cs="宋体"/>
                <w:b w:val="0"/>
                <w:bCs w:val="0"/>
                <w:szCs w:val="21"/>
              </w:rPr>
            </w:pPr>
            <w:r>
              <w:rPr>
                <w:rFonts w:hint="eastAsia" w:ascii="宋体" w:hAnsi="宋体" w:eastAsia="宋体" w:cs="宋体"/>
                <w:b w:val="0"/>
                <w:bCs w:val="0"/>
              </w:rPr>
              <w:t xml:space="preserve">发</w:t>
            </w:r>
            <w:r>
              <w:rPr>
                <w:rFonts w:hint="eastAsia" w:ascii="宋体" w:hAnsi="宋体" w:eastAsia="宋体" w:cs="宋体"/>
                <w:b w:val="0"/>
                <w:bCs w:val="0"/>
                <w:szCs w:val="21"/>
              </w:rPr>
              <w:t xml:space="preserve">票开具错误或送货单据模糊、缺失、信息不全，影响对账，每次扣1分。</w:t>
            </w:r>
            <w:r/>
          </w:p>
        </w:tc>
        <w:tc>
          <w:tcPr>
            <w:tcW w:w="765" w:type="dxa"/>
            <w:vAlign w:val="center"/>
            <w:textDirection w:val="lrTb"/>
            <w:noWrap/>
          </w:tcPr>
          <w:p>
            <w:pPr>
              <w:jc w:val="center"/>
              <w:rPr>
                <w:rFonts w:hint="eastAsia" w:ascii="宋体" w:hAnsi="宋体" w:eastAsia="宋体" w:cs="宋体"/>
                <w:b w:val="0"/>
                <w:bCs w:val="0"/>
                <w:szCs w:val="21"/>
                <w:lang w:eastAsia="zh-CN"/>
              </w:rPr>
            </w:pPr>
            <w:r>
              <w:rPr>
                <w:rFonts w:hint="eastAsia" w:ascii="宋体" w:hAnsi="宋体" w:eastAsia="宋体" w:cs="宋体"/>
                <w:b w:val="0"/>
                <w:bCs w:val="0"/>
                <w:lang w:val="en-US" w:eastAsia="zh-CN"/>
              </w:rPr>
              <w:t xml:space="preserve">4</w:t>
            </w:r>
            <w:r/>
          </w:p>
        </w:tc>
        <w:tc>
          <w:tcPr>
            <w:tcW w:w="755"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c>
          <w:tcPr>
            <w:tcW w:w="1150" w:type="dxa"/>
            <w:vAlign w:val="center"/>
            <w:textDirection w:val="lrTb"/>
            <w:noWrap/>
          </w:tcPr>
          <w:p>
            <w:pPr>
              <w:jc w:val="both"/>
              <w:rPr>
                <w:rFonts w:hint="eastAsia" w:ascii="宋体" w:hAnsi="宋体" w:eastAsia="宋体" w:cs="宋体"/>
                <w:szCs w:val="21"/>
              </w:rPr>
            </w:pPr>
            <w:r>
              <w:rPr>
                <w:rFonts w:hint="eastAsia" w:ascii="宋体" w:hAnsi="宋体" w:eastAsia="宋体" w:cs="宋体"/>
                <w:szCs w:val="21"/>
              </w:rPr>
            </w:r>
            <w:r/>
          </w:p>
        </w:tc>
      </w:tr>
    </w:tbl>
    <w:p>
      <w:pPr>
        <w:ind w:firstLine="420"/>
        <w:spacing w:line="360" w:lineRule="auto"/>
        <w:rPr>
          <w:rFonts w:hint="eastAsia" w:ascii="Times New Roman" w:hAnsi="Times New Roman" w:cs="宋体"/>
          <w:szCs w:val="21"/>
        </w:rPr>
      </w:pPr>
      <w:r>
        <w:rPr>
          <w:rFonts w:hint="eastAsia" w:ascii="Times New Roman" w:hAnsi="Times New Roman" w:cs="宋体"/>
          <w:szCs w:val="21"/>
        </w:rPr>
      </w:r>
      <w:r/>
    </w:p>
    <w:p>
      <w:pPr>
        <w:ind w:firstLine="42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每月考核意见：</w:t>
      </w:r>
      <w:r/>
    </w:p>
    <w:p>
      <w:pPr>
        <w:ind w:firstLine="42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考核人：          满意度测评等级：</w:t>
      </w:r>
      <w:r/>
    </w:p>
    <w:p>
      <w:pPr>
        <w:ind w:firstLine="42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1）经考核有下列情形之一者采购人应立即终止配送单位的配送工作，并终止与之签订的食堂配送协议：①原材料问题引起的食物中毒等食源性疾病的发生；②月度考核连续考核两个月均低于85分或累计三个月低于80分或当月考核低于70分；③被政府监管部门查到故意向采购人销售假冒伪劣商品；④经查实，将配送工作转包给他人或其他单位。</w:t>
      </w:r>
      <w:r/>
    </w:p>
    <w:p>
      <w:pPr>
        <w:pStyle w:val="1041"/>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br w:type="page" w:clear="all"/>
      </w:r>
      <w:bookmarkStart w:id="46" w:name="_Toc107246272"/>
      <w:r>
        <w:rPr>
          <w:rFonts w:ascii="Microsoft New Tai Lue" w:hAnsi="Microsoft New Tai Lue" w:cs="Microsoft New Tai Lue"/>
          <w:color w:val="000000"/>
          <w:highlight w:val="none"/>
        </w:rPr>
        <w:t xml:space="preserve">第五章 评审方法与评审标准</w:t>
      </w:r>
      <w:bookmarkEnd w:id="46"/>
      <w:r/>
      <w:r/>
    </w:p>
    <w:p>
      <w:r/>
      <w:r/>
    </w:p>
    <w:p>
      <w:pPr>
        <w:ind w:firstLine="420"/>
        <w:spacing w:line="360" w:lineRule="auto"/>
        <w:rPr>
          <w:rFonts w:hint="eastAsia" w:ascii="宋体" w:hAnsi="宋体" w:eastAsia="宋体" w:cs="宋体"/>
          <w:szCs w:val="21"/>
          <w:lang w:eastAsia="zh-CN"/>
        </w:rPr>
      </w:pPr>
      <w:r/>
      <w:bookmarkStart w:id="47" w:name="_Toc91836565"/>
      <w:r>
        <w:rPr>
          <w:rFonts w:hint="eastAsia" w:ascii="宋体" w:hAnsi="宋体" w:eastAsia="宋体" w:cs="宋体"/>
          <w:szCs w:val="21"/>
          <w:lang w:eastAsia="zh-CN"/>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rPr>
          <w:rFonts w:hint="eastAsia" w:ascii="宋体" w:hAnsi="宋体" w:cs="宋体"/>
          <w:szCs w:val="21"/>
          <w:lang w:eastAsia="zh-CN"/>
        </w:rPr>
        <w:t xml:space="preserve">成交人</w:t>
      </w:r>
      <w:r>
        <w:rPr>
          <w:rFonts w:hint="eastAsia" w:ascii="宋体" w:hAnsi="宋体" w:eastAsia="宋体" w:cs="宋体"/>
          <w:szCs w:val="21"/>
          <w:lang w:eastAsia="zh-CN"/>
        </w:rPr>
        <w:t xml:space="preserve">。若得分、投标报价、主观分均相同的，则由</w:t>
      </w:r>
      <w:r>
        <w:rPr>
          <w:rFonts w:hint="eastAsia" w:ascii="宋体" w:hAnsi="宋体" w:eastAsia="宋体" w:cs="宋体"/>
          <w:szCs w:val="21"/>
          <w:lang w:val="en-US" w:eastAsia="zh-CN"/>
        </w:rPr>
        <w:t xml:space="preserve">采购</w:t>
      </w:r>
      <w:r>
        <w:rPr>
          <w:rFonts w:hint="eastAsia" w:ascii="宋体" w:hAnsi="宋体" w:eastAsia="宋体" w:cs="宋体"/>
          <w:szCs w:val="21"/>
          <w:lang w:eastAsia="zh-CN"/>
        </w:rPr>
        <w:t xml:space="preserve">人确定</w:t>
      </w:r>
      <w:r>
        <w:rPr>
          <w:rFonts w:hint="eastAsia" w:ascii="宋体" w:hAnsi="宋体" w:eastAsia="宋体" w:cs="宋体"/>
          <w:szCs w:val="21"/>
          <w:lang w:val="en-US" w:eastAsia="zh-CN"/>
        </w:rPr>
        <w:t xml:space="preserve">成交</w:t>
      </w:r>
      <w:r>
        <w:rPr>
          <w:rFonts w:hint="eastAsia" w:ascii="宋体" w:hAnsi="宋体" w:eastAsia="宋体" w:cs="宋体"/>
          <w:szCs w:val="21"/>
          <w:lang w:eastAsia="zh-CN"/>
        </w:rPr>
        <w:t xml:space="preserve">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磋商小组认为响应单位的报价明显低于其他通过符合性审查</w:t>
      </w:r>
      <w:r>
        <w:rPr>
          <w:rFonts w:hint="eastAsia" w:ascii="宋体" w:hAnsi="宋体" w:cs="宋体"/>
          <w:szCs w:val="21"/>
          <w:lang w:eastAsia="zh-CN"/>
        </w:rPr>
        <w:t xml:space="preserve">供应商</w:t>
      </w:r>
      <w:r>
        <w:rPr>
          <w:rFonts w:hint="eastAsia" w:ascii="宋体" w:hAnsi="宋体" w:eastAsia="宋体" w:cs="宋体"/>
          <w:szCs w:val="21"/>
        </w:rPr>
        <w:t xml:space="preserve">的报价，有可能影响产品质量或者不能诚信履约的，应当要求其在苏采云系统中合理的时间内提供书面说明，必要时提交相关证明材料；响应单位不能证明其报价合理性的，磋商小组应当将其作为无效投标处理。</w:t>
      </w:r>
      <w:r/>
    </w:p>
    <w:tbl>
      <w:tblPr>
        <w:tblStyle w:val="813"/>
        <w:tblW w:w="94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106"/>
        <w:gridCol w:w="6833"/>
        <w:gridCol w:w="842"/>
      </w:tblGrid>
      <w:tr>
        <w:trPr>
          <w:trHeight w:val="591"/>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106" w:type="dxa"/>
            <w:vAlign w:val="center"/>
            <w:textDirection w:val="lrTb"/>
            <w:noWrap w:val="false"/>
          </w:tcPr>
          <w:p>
            <w:pPr>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p>
        </w:tc>
        <w:tc>
          <w:tcPr>
            <w:tcBorders>
              <w:top w:val="single" w:color="auto" w:sz="4" w:space="0"/>
              <w:left w:val="none" w:color="000000" w:sz="4" w:space="0"/>
              <w:bottom w:val="single" w:color="auto" w:sz="4" w:space="0"/>
              <w:right w:val="single" w:color="auto" w:sz="4" w:space="0"/>
            </w:tcBorders>
            <w:tcW w:w="6833" w:type="dxa"/>
            <w:vAlign w:val="center"/>
            <w:textDirection w:val="lrTb"/>
            <w:noWrap w:val="false"/>
          </w:tcPr>
          <w:p>
            <w:pPr>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评审标准</w:t>
            </w:r>
            <w:r/>
          </w:p>
        </w:tc>
        <w:tc>
          <w:tcPr>
            <w:tcBorders>
              <w:top w:val="single" w:color="auto" w:sz="4" w:space="0"/>
              <w:left w:val="none" w:color="000000" w:sz="4" w:space="0"/>
              <w:bottom w:val="single" w:color="auto" w:sz="4" w:space="0"/>
              <w:right w:val="single" w:color="auto" w:sz="4" w:space="0"/>
            </w:tcBorders>
            <w:tcW w:w="842" w:type="dxa"/>
            <w:vAlign w:val="center"/>
            <w:textDirection w:val="lrTb"/>
            <w:noWrap w:val="false"/>
          </w:tcPr>
          <w:p>
            <w:pPr>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4"/>
              </w:num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auto" w:sz="4" w:space="0"/>
              <w:left w:val="none" w:color="000000" w:sz="4" w:space="0"/>
              <w:bottom w:val="single" w:color="auto" w:sz="4" w:space="0"/>
              <w:right w:val="single" w:color="auto" w:sz="4" w:space="0"/>
            </w:tcBorders>
            <w:tcW w:w="1106" w:type="dxa"/>
            <w:vAlign w:val="center"/>
            <w:textDirection w:val="lrTb"/>
            <w:noWrap w:val="false"/>
          </w:tcPr>
          <w:p>
            <w:p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价格分</w:t>
            </w:r>
            <w:r/>
          </w:p>
        </w:tc>
        <w:tc>
          <w:tcPr>
            <w:tcBorders>
              <w:top w:val="single" w:color="auto" w:sz="4" w:space="0"/>
              <w:left w:val="none" w:color="000000" w:sz="4" w:space="0"/>
              <w:bottom w:val="single" w:color="auto" w:sz="4" w:space="0"/>
              <w:right w:val="single" w:color="auto" w:sz="4" w:space="0"/>
            </w:tcBorders>
            <w:tcW w:w="6833" w:type="dxa"/>
            <w:vAlign w:val="center"/>
            <w:textDirection w:val="lrTb"/>
            <w:noWrap w:val="false"/>
          </w:tcPr>
          <w:p>
            <w:pPr>
              <w:contextualSpacing/>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采用低价优先法计算，即满足采购文件要求且</w:t>
            </w:r>
            <w:r>
              <w:rPr>
                <w:rFonts w:hint="eastAsia" w:ascii="宋体" w:hAnsi="宋体" w:cs="宋体"/>
                <w:sz w:val="21"/>
                <w:szCs w:val="21"/>
                <w:highlight w:val="none"/>
                <w:lang w:val="en-US" w:eastAsia="zh-CN"/>
              </w:rPr>
              <w:t xml:space="preserve">最终报价</w:t>
            </w:r>
            <w:r>
              <w:rPr>
                <w:rFonts w:hint="eastAsia" w:ascii="宋体" w:hAnsi="宋体" w:eastAsia="宋体" w:cs="宋体"/>
                <w:sz w:val="21"/>
                <w:szCs w:val="21"/>
                <w:highlight w:val="none"/>
              </w:rPr>
              <w:t xml:space="preserve">最</w:t>
            </w:r>
            <w:r>
              <w:rPr>
                <w:rFonts w:hint="eastAsia" w:ascii="宋体" w:hAnsi="宋体" w:eastAsia="宋体" w:cs="宋体"/>
                <w:sz w:val="21"/>
                <w:szCs w:val="21"/>
                <w:highlight w:val="none"/>
                <w:lang w:val="en-US" w:eastAsia="zh-CN"/>
              </w:rPr>
              <w:t xml:space="preserve">低的，</w:t>
            </w:r>
            <w:r>
              <w:rPr>
                <w:rFonts w:hint="eastAsia" w:ascii="宋体" w:hAnsi="宋体" w:eastAsia="宋体" w:cs="宋体"/>
                <w:sz w:val="21"/>
                <w:szCs w:val="21"/>
                <w:highlight w:val="none"/>
              </w:rPr>
              <w:t xml:space="preserve">作为评标基准价，其价格分为满分</w:t>
            </w:r>
            <w:r>
              <w:rPr>
                <w:rFonts w:hint="eastAsia" w:ascii="宋体" w:hAnsi="宋体" w:cs="宋体"/>
                <w:sz w:val="21"/>
                <w:szCs w:val="21"/>
                <w:highlight w:val="none"/>
                <w:lang w:val="en-US" w:eastAsia="zh-CN"/>
              </w:rPr>
              <w:t xml:space="preserve">20</w:t>
            </w:r>
            <w:r>
              <w:rPr>
                <w:rFonts w:hint="eastAsia" w:ascii="宋体" w:hAnsi="宋体" w:eastAsia="宋体" w:cs="宋体"/>
                <w:sz w:val="21"/>
                <w:szCs w:val="21"/>
                <w:highlight w:val="none"/>
              </w:rPr>
              <w:t xml:space="preserve">分。</w:t>
            </w:r>
            <w:r/>
          </w:p>
          <w:p>
            <w:pPr>
              <w:numPr>
                <w:ilvl w:val="0"/>
                <w:numId w:val="0"/>
              </w:numPr>
              <w:spacing w:line="360" w:lineRule="auto"/>
              <w:rPr>
                <w:rFonts w:hint="eastAsia" w:ascii="宋体" w:hAnsi="宋体" w:eastAsia="宋体" w:cs="宋体"/>
                <w:b/>
                <w:bCs/>
                <w:sz w:val="21"/>
                <w:szCs w:val="21"/>
                <w:highlight w:val="none"/>
              </w:rPr>
            </w:pPr>
            <w:r>
              <w:rPr>
                <w:rFonts w:hint="eastAsia" w:ascii="宋体" w:hAnsi="宋体" w:eastAsia="宋体" w:cs="宋体"/>
                <w:b w:val="0"/>
                <w:bCs w:val="0"/>
                <w:sz w:val="21"/>
                <w:szCs w:val="21"/>
                <w:highlight w:val="none"/>
              </w:rPr>
              <w:t xml:space="preserve">其他</w:t>
            </w:r>
            <w:r>
              <w:rPr>
                <w:rFonts w:hint="eastAsia" w:ascii="宋体" w:hAnsi="宋体" w:cs="宋体"/>
                <w:b w:val="0"/>
                <w:bCs w:val="0"/>
                <w:sz w:val="21"/>
                <w:szCs w:val="21"/>
                <w:highlight w:val="none"/>
                <w:lang w:eastAsia="zh-CN"/>
              </w:rPr>
              <w:t xml:space="preserve">供应商</w:t>
            </w:r>
            <w:r>
              <w:rPr>
                <w:rFonts w:hint="eastAsia" w:ascii="宋体" w:hAnsi="宋体" w:eastAsia="宋体" w:cs="宋体"/>
                <w:b w:val="0"/>
                <w:bCs w:val="0"/>
                <w:sz w:val="21"/>
                <w:szCs w:val="21"/>
                <w:highlight w:val="none"/>
              </w:rPr>
              <w:t xml:space="preserve">的价格分统一按照下列公式计算：投标报价得分=（评标基准价/投标报价）</w:t>
            </w:r>
            <w:r>
              <w:rPr>
                <w:rFonts w:hint="eastAsia" w:ascii="宋体" w:hAnsi="宋体" w:eastAsia="宋体" w:cs="宋体"/>
                <w:b w:val="0"/>
                <w:bCs w:val="0"/>
                <w:sz w:val="21"/>
                <w:szCs w:val="21"/>
                <w:highlight w:val="none"/>
                <w:lang w:val="en-US" w:eastAsia="zh-CN"/>
              </w:rPr>
              <w:t xml:space="preserve">×</w:t>
            </w:r>
            <w:r>
              <w:rPr>
                <w:rFonts w:hint="eastAsia" w:ascii="宋体" w:hAnsi="宋体" w:cs="宋体"/>
                <w:b w:val="0"/>
                <w:bCs w:val="0"/>
                <w:sz w:val="21"/>
                <w:szCs w:val="21"/>
                <w:highlight w:val="none"/>
                <w:lang w:val="en-US" w:eastAsia="zh-CN"/>
              </w:rPr>
              <w:t xml:space="preserve">20（</w:t>
            </w:r>
            <w:r>
              <w:rPr>
                <w:rFonts w:hint="eastAsia" w:ascii="宋体" w:hAnsi="宋体" w:eastAsia="宋体" w:cs="宋体"/>
                <w:b w:val="0"/>
                <w:bCs w:val="0"/>
                <w:sz w:val="21"/>
                <w:szCs w:val="21"/>
                <w:highlight w:val="none"/>
              </w:rPr>
              <w:t xml:space="preserve">保留二位小数）；</w:t>
            </w:r>
            <w:r/>
          </w:p>
        </w:tc>
        <w:tc>
          <w:tcPr>
            <w:tcBorders>
              <w:top w:val="single" w:color="auto" w:sz="4" w:space="0"/>
              <w:left w:val="none" w:color="000000" w:sz="4" w:space="0"/>
              <w:bottom w:val="single" w:color="auto" w:sz="4" w:space="0"/>
              <w:right w:val="single" w:color="auto" w:sz="4" w:space="0"/>
            </w:tcBorders>
            <w:tcW w:w="842" w:type="dxa"/>
            <w:vAlign w:val="center"/>
            <w:textDirection w:val="lrTb"/>
            <w:noWrap w:val="false"/>
          </w:tcPr>
          <w:p>
            <w:pPr>
              <w:jc w:val="center"/>
              <w:spacing w:line="360" w:lineRule="auto"/>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20</w:t>
            </w:r>
            <w:r>
              <w:rPr>
                <w:rFonts w:hint="eastAsia" w:ascii="宋体" w:hAnsi="宋体" w:eastAsia="宋体" w:cs="宋体"/>
                <w:bCs/>
                <w:sz w:val="21"/>
                <w:szCs w:val="21"/>
                <w:highlight w:val="none"/>
                <w:lang w:bidi="ar"/>
              </w:rPr>
              <w:t xml:space="preserve">分</w:t>
            </w:r>
            <w:r/>
          </w:p>
        </w:tc>
      </w:tr>
      <w:tr>
        <w:trPr>
          <w:trHeight w:val="984"/>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4"/>
              </w:num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auto" w:sz="4" w:space="0"/>
              <w:left w:val="none" w:color="000000" w:sz="4" w:space="0"/>
              <w:bottom w:val="single" w:color="auto" w:sz="4" w:space="0"/>
              <w:right w:val="single" w:color="auto" w:sz="4" w:space="0"/>
            </w:tcBorders>
            <w:tcW w:w="1106" w:type="dxa"/>
            <w:vAlign w:val="center"/>
            <w:textDirection w:val="lrTb"/>
            <w:noWrap w:val="false"/>
          </w:tcPr>
          <w:p>
            <w:p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sz w:val="21"/>
                <w:szCs w:val="21"/>
                <w:highlight w:val="none"/>
              </w:rPr>
              <w:t xml:space="preserve">业绩</w:t>
            </w:r>
            <w:r/>
          </w:p>
        </w:tc>
        <w:tc>
          <w:tcPr>
            <w:tcBorders>
              <w:top w:val="single" w:color="auto" w:sz="4" w:space="0"/>
              <w:left w:val="none" w:color="000000" w:sz="4" w:space="0"/>
              <w:bottom w:val="single" w:color="auto" w:sz="4" w:space="0"/>
              <w:right w:val="single" w:color="auto" w:sz="4" w:space="0"/>
            </w:tcBorders>
            <w:tcW w:w="6833" w:type="dxa"/>
            <w:vAlign w:val="center"/>
            <w:textDirection w:val="lrTb"/>
            <w:noWrap w:val="false"/>
          </w:tcPr>
          <w:p>
            <w:pPr>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供应商提供近三年以来（自2022年1月1日以来）与本项目类似业绩</w:t>
            </w:r>
            <w:r>
              <w:rPr>
                <w:rFonts w:hint="eastAsia" w:ascii="宋体" w:hAnsi="宋体" w:cs="宋体"/>
                <w:bCs/>
                <w:szCs w:val="21"/>
              </w:rPr>
              <w:t xml:space="preserve">（</w:t>
            </w:r>
            <w:r>
              <w:rPr>
                <w:rFonts w:hint="eastAsia" w:ascii="宋体" w:hAnsi="宋体" w:cs="宋体"/>
                <w:b/>
                <w:szCs w:val="21"/>
              </w:rPr>
              <w:t xml:space="preserve">合同内容中须包括食材配送</w:t>
            </w:r>
            <w:r>
              <w:rPr>
                <w:rFonts w:hint="eastAsia" w:ascii="宋体" w:hAnsi="宋体" w:cs="宋体"/>
                <w:b/>
                <w:szCs w:val="21"/>
                <w:lang w:val="en-US" w:eastAsia="zh-CN"/>
              </w:rPr>
              <w:t xml:space="preserve">或</w:t>
            </w:r>
            <w:r>
              <w:rPr>
                <w:rFonts w:hint="eastAsia" w:ascii="宋体" w:hAnsi="宋体" w:cs="宋体"/>
                <w:b/>
                <w:szCs w:val="21"/>
              </w:rPr>
              <w:t xml:space="preserve">粮油</w:t>
            </w:r>
            <w:r>
              <w:rPr>
                <w:rFonts w:hint="eastAsia" w:ascii="宋体" w:hAnsi="宋体" w:cs="宋体"/>
                <w:b/>
                <w:szCs w:val="21"/>
                <w:lang w:val="en-US" w:eastAsia="zh-CN"/>
              </w:rPr>
              <w:t xml:space="preserve">或</w:t>
            </w:r>
            <w:r>
              <w:rPr>
                <w:rFonts w:hint="eastAsia" w:ascii="宋体" w:hAnsi="宋体" w:cs="宋体"/>
                <w:b/>
                <w:szCs w:val="21"/>
              </w:rPr>
              <w:t xml:space="preserve">调味料</w:t>
            </w:r>
            <w:r>
              <w:rPr>
                <w:rFonts w:hint="eastAsia" w:ascii="宋体" w:hAnsi="宋体" w:cs="宋体"/>
                <w:b/>
                <w:szCs w:val="21"/>
                <w:lang w:val="en-US" w:eastAsia="zh-CN"/>
              </w:rPr>
              <w:t xml:space="preserve">或</w:t>
            </w:r>
            <w:r>
              <w:rPr>
                <w:rFonts w:hint="eastAsia" w:ascii="宋体" w:hAnsi="宋体" w:cs="宋体"/>
                <w:b/>
                <w:szCs w:val="21"/>
              </w:rPr>
              <w:t xml:space="preserve">易耗品配送</w:t>
            </w:r>
            <w:r>
              <w:rPr>
                <w:rFonts w:hint="eastAsia" w:ascii="宋体" w:hAnsi="宋体" w:cs="宋体"/>
                <w:bCs/>
                <w:szCs w:val="21"/>
              </w:rPr>
              <w:t xml:space="preserve">）</w:t>
            </w:r>
            <w:r>
              <w:rPr>
                <w:rFonts w:hint="eastAsia" w:ascii="宋体" w:hAnsi="宋体" w:eastAsia="宋体" w:cs="宋体"/>
                <w:bCs/>
                <w:sz w:val="21"/>
                <w:szCs w:val="21"/>
                <w:highlight w:val="none"/>
                <w:lang w:bidi="ar"/>
              </w:rPr>
              <w:t xml:space="preserve">，每提供一份得</w:t>
            </w:r>
            <w:r>
              <w:rPr>
                <w:rFonts w:hint="eastAsia" w:ascii="宋体" w:hAnsi="宋体" w:cs="宋体"/>
                <w:bCs/>
                <w:sz w:val="21"/>
                <w:szCs w:val="21"/>
                <w:highlight w:val="none"/>
                <w:lang w:val="en-US" w:eastAsia="zh-CN" w:bidi="ar"/>
              </w:rPr>
              <w:t xml:space="preserve">2</w:t>
            </w:r>
            <w:r>
              <w:rPr>
                <w:rFonts w:hint="eastAsia" w:ascii="宋体" w:hAnsi="宋体" w:eastAsia="宋体" w:cs="宋体"/>
                <w:bCs/>
                <w:sz w:val="21"/>
                <w:szCs w:val="21"/>
                <w:highlight w:val="none"/>
                <w:lang w:bidi="ar"/>
              </w:rPr>
              <w:t xml:space="preserve">分，满分</w:t>
            </w:r>
            <w:r>
              <w:rPr>
                <w:rFonts w:hint="eastAsia" w:ascii="宋体" w:hAnsi="宋体" w:cs="宋体"/>
                <w:bCs/>
                <w:sz w:val="21"/>
                <w:szCs w:val="21"/>
                <w:highlight w:val="none"/>
                <w:lang w:val="en-US" w:eastAsia="zh-CN" w:bidi="ar"/>
              </w:rPr>
              <w:t xml:space="preserve">6</w:t>
            </w:r>
            <w:r>
              <w:rPr>
                <w:rFonts w:hint="eastAsia" w:ascii="宋体" w:hAnsi="宋体" w:eastAsia="宋体" w:cs="宋体"/>
                <w:bCs/>
                <w:sz w:val="21"/>
                <w:szCs w:val="21"/>
                <w:highlight w:val="none"/>
                <w:lang w:bidi="ar"/>
              </w:rPr>
              <w:t xml:space="preserve">分。</w:t>
            </w:r>
            <w:r/>
          </w:p>
          <w:p>
            <w:pPr>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
                <w:bCs w:val="0"/>
                <w:sz w:val="21"/>
                <w:szCs w:val="21"/>
                <w:highlight w:val="none"/>
                <w:lang w:bidi="ar"/>
              </w:rPr>
              <w:t xml:space="preserve">注：</w:t>
            </w:r>
            <w:r>
              <w:rPr>
                <w:rFonts w:hint="eastAsia" w:ascii="宋体" w:hAnsi="宋体" w:cs="宋体"/>
                <w:b/>
                <w:bCs w:val="0"/>
                <w:szCs w:val="21"/>
              </w:rPr>
              <w:t xml:space="preserve">响应文件中提供服务合同、服务期内任意一个月往来发票复印件且响应文件中的发票复印件内容清晰完整；以上材料复印件并加盖响应单位公章，提供不全不得分。</w:t>
            </w:r>
            <w:r/>
          </w:p>
        </w:tc>
        <w:tc>
          <w:tcPr>
            <w:tcBorders>
              <w:top w:val="single" w:color="auto" w:sz="4" w:space="0"/>
              <w:left w:val="none" w:color="000000" w:sz="4" w:space="0"/>
              <w:bottom w:val="single" w:color="auto" w:sz="4" w:space="0"/>
              <w:right w:val="single" w:color="auto" w:sz="4" w:space="0"/>
            </w:tcBorders>
            <w:tcW w:w="842" w:type="dxa"/>
            <w:vAlign w:val="center"/>
            <w:textDirection w:val="lrTb"/>
            <w:noWrap w:val="false"/>
          </w:tcPr>
          <w:p>
            <w:pPr>
              <w:jc w:val="center"/>
              <w:spacing w:line="360" w:lineRule="auto"/>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sz w:val="21"/>
                <w:szCs w:val="21"/>
                <w:highlight w:val="none"/>
                <w:lang w:bidi="ar"/>
              </w:rPr>
              <w:t xml:space="preserve">分</w:t>
            </w:r>
            <w:r/>
          </w:p>
        </w:tc>
      </w:tr>
      <w:tr>
        <w:trPr>
          <w:trHeight w:val="984"/>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4"/>
              </w:num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auto" w:sz="4" w:space="0"/>
              <w:left w:val="none" w:color="000000" w:sz="4" w:space="0"/>
              <w:bottom w:val="single" w:color="auto" w:sz="4" w:space="0"/>
              <w:right w:val="single" w:color="auto" w:sz="4" w:space="0"/>
            </w:tcBorders>
            <w:tcW w:w="1106" w:type="dxa"/>
            <w:vAlign w:val="center"/>
            <w:textDirection w:val="lrTb"/>
            <w:noWrap w:val="false"/>
          </w:tcPr>
          <w:p>
            <w:pP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运输车辆</w:t>
            </w:r>
            <w:r/>
          </w:p>
        </w:tc>
        <w:tc>
          <w:tcPr>
            <w:tcBorders>
              <w:top w:val="single" w:color="auto" w:sz="4" w:space="0"/>
              <w:left w:val="none" w:color="000000" w:sz="4" w:space="0"/>
              <w:bottom w:val="single" w:color="auto" w:sz="4" w:space="0"/>
              <w:right w:val="single" w:color="auto" w:sz="4" w:space="0"/>
            </w:tcBorders>
            <w:tcW w:w="6833" w:type="dxa"/>
            <w:vAlign w:val="center"/>
            <w:textDirection w:val="lrTb"/>
            <w:noWrap w:val="false"/>
          </w:tcPr>
          <w:p>
            <w:pPr>
              <w:spacing w:line="360" w:lineRule="auto"/>
              <w:rPr>
                <w:rFonts w:hint="eastAsia" w:ascii="宋体" w:hAnsi="宋体" w:cs="宋体"/>
                <w:b/>
                <w:bCs w:val="0"/>
                <w:szCs w:val="21"/>
                <w:highlight w:val="none"/>
              </w:rPr>
            </w:pP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根据供应商拟投入的食品配送服务冷藏运输车辆进行打分，每投入一辆，得1分，满分</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分。需提供以下证明材料：</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1</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若为自有车辆，投标文件中必须提供有效期内的车辆行驶证复印件；若为租赁车辆，投标文件中必须提供有效期内的车辆行驶证复印件及租赁合同复印件；</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供应商同时需提供对应车辆车身正面、侧面、车尾照片及运输车辆制冷设备照片，照片需清晰可见，以证明车辆具备制冷功能，照片中须同时能看到车牌号和制冷设备，否则不予认可；</w:t>
            </w: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提供以上证明的车辆须承诺为专为本项目送货的车辆，项目服务期内不得随意更换。</w:t>
            </w:r>
            <w:r>
              <w:rPr>
                <w:rFonts w:hint="eastAsia" w:ascii="宋体" w:hAnsi="宋体" w:cs="宋体"/>
                <w:b/>
                <w:bCs w:val="0"/>
                <w:szCs w:val="21"/>
                <w:highlight w:val="none"/>
                <w:lang w:val="en-US" w:eastAsia="zh-CN"/>
              </w:rPr>
              <w:t xml:space="preserve">说明</w:t>
            </w:r>
            <w:r>
              <w:rPr>
                <w:rFonts w:hint="eastAsia" w:ascii="宋体" w:hAnsi="宋体" w:cs="宋体"/>
                <w:b/>
                <w:bCs w:val="0"/>
                <w:szCs w:val="21"/>
                <w:highlight w:val="none"/>
              </w:rPr>
              <w:t xml:space="preserve">：未按要求提供上述材料的，本项不得分。</w:t>
            </w:r>
            <w:r/>
          </w:p>
          <w:p>
            <w:pPr>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cs="宋体"/>
                <w:b w:val="0"/>
                <w:bCs/>
                <w:szCs w:val="21"/>
                <w:highlight w:val="none"/>
                <w:lang w:val="en-US" w:eastAsia="zh-CN"/>
              </w:rPr>
              <w:t xml:space="preserve">2、</w:t>
            </w:r>
            <w:r>
              <w:rPr>
                <w:rFonts w:hint="eastAsia" w:ascii="宋体" w:hAnsi="宋体" w:eastAsia="宋体" w:cs="宋体"/>
                <w:bCs/>
                <w:color w:val="000000"/>
                <w:sz w:val="21"/>
                <w:szCs w:val="21"/>
                <w:highlight w:val="none"/>
              </w:rPr>
              <w:t xml:space="preserve">根据</w:t>
            </w:r>
            <w:r>
              <w:rPr>
                <w:rFonts w:hint="eastAsia" w:ascii="宋体" w:hAnsi="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拟投入本项目</w:t>
            </w:r>
            <w:r>
              <w:rPr>
                <w:rFonts w:hint="eastAsia" w:ascii="宋体" w:hAnsi="宋体" w:cs="宋体"/>
                <w:bCs/>
                <w:szCs w:val="21"/>
                <w:highlight w:val="none"/>
              </w:rPr>
              <w:t xml:space="preserve">食品配送服务运输车辆</w:t>
            </w:r>
            <w:r>
              <w:rPr>
                <w:rFonts w:hint="eastAsia" w:ascii="宋体" w:hAnsi="宋体" w:eastAsia="宋体" w:cs="宋体"/>
                <w:bCs/>
                <w:color w:val="000000"/>
                <w:sz w:val="21"/>
                <w:szCs w:val="21"/>
                <w:highlight w:val="none"/>
              </w:rPr>
              <w:t xml:space="preserve">进行打分</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非冷藏</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，每投入一辆，得</w:t>
            </w:r>
            <w:r>
              <w:rPr>
                <w:rFonts w:hint="eastAsia" w:ascii="宋体" w:hAnsi="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分，最高得</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（1）若为自有车辆，</w:t>
            </w:r>
            <w:r>
              <w:rPr>
                <w:rFonts w:hint="eastAsia" w:ascii="宋体" w:hAnsi="宋体" w:cs="宋体"/>
                <w:bCs/>
                <w:color w:val="000000"/>
                <w:sz w:val="21"/>
                <w:szCs w:val="21"/>
                <w:highlight w:val="none"/>
                <w:lang w:eastAsia="zh-CN"/>
              </w:rPr>
              <w:t xml:space="preserve">响应文件</w:t>
            </w:r>
            <w:r>
              <w:rPr>
                <w:rFonts w:hint="eastAsia" w:ascii="宋体" w:hAnsi="宋体" w:eastAsia="宋体" w:cs="宋体"/>
                <w:bCs/>
                <w:color w:val="000000"/>
                <w:sz w:val="21"/>
                <w:szCs w:val="21"/>
                <w:highlight w:val="none"/>
              </w:rPr>
              <w:t xml:space="preserve">中必须提供车辆的行驶证；若为租赁车辆，</w:t>
            </w:r>
            <w:r>
              <w:rPr>
                <w:rFonts w:hint="eastAsia" w:ascii="宋体" w:hAnsi="宋体" w:cs="宋体"/>
                <w:bCs/>
                <w:color w:val="000000"/>
                <w:sz w:val="21"/>
                <w:szCs w:val="21"/>
                <w:highlight w:val="none"/>
                <w:lang w:eastAsia="zh-CN"/>
              </w:rPr>
              <w:t xml:space="preserve">响应文件</w:t>
            </w:r>
            <w:r>
              <w:rPr>
                <w:rFonts w:hint="eastAsia" w:ascii="宋体" w:hAnsi="宋体" w:eastAsia="宋体" w:cs="宋体"/>
                <w:bCs/>
                <w:color w:val="000000"/>
                <w:sz w:val="21"/>
                <w:szCs w:val="21"/>
                <w:highlight w:val="none"/>
              </w:rPr>
              <w:t xml:space="preserve">中必须提供车辆的行驶证</w:t>
            </w:r>
            <w:r>
              <w:rPr>
                <w:rFonts w:hint="eastAsia" w:ascii="宋体" w:hAnsi="宋体" w:eastAsia="宋体" w:cs="宋体"/>
                <w:bCs/>
                <w:color w:val="000000"/>
                <w:sz w:val="21"/>
                <w:szCs w:val="21"/>
                <w:highlight w:val="none"/>
                <w:lang w:val="en-US" w:eastAsia="zh-CN"/>
              </w:rPr>
              <w:t xml:space="preserve">及</w:t>
            </w:r>
            <w:r>
              <w:rPr>
                <w:rFonts w:hint="eastAsia" w:ascii="宋体" w:hAnsi="宋体" w:eastAsia="宋体" w:cs="宋体"/>
                <w:bCs/>
                <w:color w:val="000000"/>
                <w:sz w:val="21"/>
                <w:szCs w:val="21"/>
                <w:highlight w:val="none"/>
              </w:rPr>
              <w:t xml:space="preserve">租赁合同；（</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同时需提供对应车辆车身正面、侧面、车尾照片，否则不予认可；</w:t>
            </w:r>
            <w:r>
              <w:rPr>
                <w:rFonts w:hint="eastAsia" w:ascii="宋体" w:hAnsi="宋体" w:eastAsia="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eastAsia="zh-CN"/>
              </w:rPr>
              <w:t xml:space="preserve">）</w:t>
            </w:r>
            <w:r>
              <w:rPr>
                <w:rFonts w:hint="eastAsia" w:ascii="宋体" w:hAnsi="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lang w:eastAsia="zh-CN"/>
              </w:rPr>
              <w:t xml:space="preserve">须承诺上述车辆为本项目固定送货车辆，项目服务期内不得随意更换。</w:t>
            </w:r>
            <w:r>
              <w:rPr>
                <w:rFonts w:hint="eastAsia" w:ascii="宋体" w:hAnsi="宋体" w:cs="宋体"/>
                <w:b/>
                <w:bCs w:val="0"/>
                <w:szCs w:val="21"/>
                <w:highlight w:val="none"/>
                <w:lang w:val="en-US" w:eastAsia="zh-CN"/>
              </w:rPr>
              <w:t xml:space="preserve">说明</w:t>
            </w:r>
            <w:r>
              <w:rPr>
                <w:rFonts w:hint="eastAsia" w:ascii="宋体" w:hAnsi="宋体" w:cs="宋体"/>
                <w:b/>
                <w:bCs w:val="0"/>
                <w:szCs w:val="21"/>
                <w:highlight w:val="none"/>
              </w:rPr>
              <w:t xml:space="preserve">：未按要求提供上述材料的，本项不得分。</w:t>
            </w:r>
            <w:r/>
          </w:p>
        </w:tc>
        <w:tc>
          <w:tcPr>
            <w:tcBorders>
              <w:top w:val="single" w:color="auto" w:sz="4" w:space="0"/>
              <w:left w:val="none" w:color="000000" w:sz="4" w:space="0"/>
              <w:bottom w:val="single" w:color="auto" w:sz="4" w:space="0"/>
              <w:right w:val="single" w:color="auto" w:sz="4" w:space="0"/>
            </w:tcBorders>
            <w:tcW w:w="842" w:type="dxa"/>
            <w:vAlign w:val="center"/>
            <w:textDirection w:val="lrTb"/>
            <w:noWrap w:val="false"/>
          </w:tcPr>
          <w:p>
            <w:pPr>
              <w:jc w:val="center"/>
              <w:spacing w:line="360" w:lineRule="auto"/>
              <w:rPr>
                <w:rFonts w:hint="eastAsia" w:ascii="宋体" w:hAnsi="宋体" w:eastAsia="宋体" w:cs="宋体"/>
                <w:bCs/>
                <w:sz w:val="21"/>
                <w:szCs w:val="21"/>
                <w:highlight w:val="none"/>
                <w:lang w:bidi="ar"/>
              </w:rPr>
            </w:pPr>
            <w:r>
              <w:rPr>
                <w:rFonts w:hint="eastAsia" w:ascii="宋体" w:hAnsi="宋体" w:cs="宋体"/>
                <w:bCs/>
                <w:sz w:val="21"/>
                <w:szCs w:val="21"/>
                <w:highlight w:val="none"/>
                <w:lang w:val="en-US" w:eastAsia="zh-CN" w:bidi="ar"/>
              </w:rPr>
              <w:t xml:space="preserve">4</w:t>
            </w:r>
            <w:r>
              <w:rPr>
                <w:rFonts w:hint="eastAsia" w:ascii="宋体" w:hAnsi="宋体" w:eastAsia="宋体" w:cs="宋体"/>
                <w:bCs/>
                <w:sz w:val="21"/>
                <w:szCs w:val="21"/>
                <w:highlight w:val="none"/>
                <w:lang w:bidi="ar"/>
              </w:rPr>
              <w:t xml:space="preserve">分</w:t>
            </w:r>
            <w:r/>
          </w:p>
        </w:tc>
      </w:tr>
      <w:tr>
        <w:trPr>
          <w:trHeight w:val="984"/>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4"/>
              </w:num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auto" w:sz="4" w:space="0"/>
              <w:left w:val="none" w:color="000000" w:sz="4" w:space="0"/>
              <w:right w:val="single" w:color="auto" w:sz="4" w:space="0"/>
            </w:tcBorders>
            <w:tcW w:w="1106" w:type="dxa"/>
            <w:vAlign w:val="center"/>
            <w:textDirection w:val="lrTb"/>
            <w:noWrap w:val="false"/>
          </w:tcPr>
          <w:p>
            <w:p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项目团队人员</w:t>
            </w:r>
            <w:r/>
          </w:p>
        </w:tc>
        <w:tc>
          <w:tcPr>
            <w:tcBorders>
              <w:top w:val="single" w:color="auto" w:sz="4" w:space="0"/>
              <w:left w:val="none" w:color="000000" w:sz="4" w:space="0"/>
              <w:bottom w:val="single" w:color="auto" w:sz="4" w:space="0"/>
              <w:right w:val="single" w:color="auto" w:sz="4" w:space="0"/>
            </w:tcBorders>
            <w:tcW w:w="6833" w:type="dxa"/>
            <w:vAlign w:val="center"/>
            <w:textDirection w:val="lrTb"/>
            <w:noWrap w:val="false"/>
          </w:tcPr>
          <w:p>
            <w:pPr>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项目负责人（2分）：</w:t>
            </w:r>
            <w:r/>
          </w:p>
          <w:p>
            <w:pPr>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项目负责人</w:t>
            </w:r>
            <w:r>
              <w:rPr>
                <w:rFonts w:hint="eastAsia" w:ascii="宋体" w:hAnsi="宋体" w:eastAsia="宋体" w:cs="宋体"/>
                <w:bCs/>
                <w:sz w:val="21"/>
                <w:szCs w:val="21"/>
                <w:highlight w:val="none"/>
                <w:lang w:val="en-US" w:eastAsia="zh-CN" w:bidi="ar"/>
              </w:rPr>
              <w:t xml:space="preserve">具有食材配送</w:t>
            </w:r>
            <w:r>
              <w:rPr>
                <w:rFonts w:hint="eastAsia" w:ascii="宋体" w:hAnsi="宋体" w:eastAsia="宋体" w:cs="宋体"/>
                <w:bCs/>
                <w:sz w:val="21"/>
                <w:szCs w:val="21"/>
                <w:highlight w:val="none"/>
                <w:lang w:bidi="ar"/>
              </w:rPr>
              <w:t xml:space="preserve">工作经验5年及以上得2分。</w:t>
            </w:r>
            <w:r/>
          </w:p>
          <w:p>
            <w:pP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b/>
                <w:bCs w:val="0"/>
                <w:sz w:val="21"/>
                <w:szCs w:val="21"/>
                <w:highlight w:val="none"/>
                <w:lang w:bidi="ar"/>
              </w:rPr>
              <w:t xml:space="preserve">注：本项须提供加盖用户公章的工作经验证明及投标单位</w:t>
            </w:r>
            <w:r>
              <w:rPr>
                <w:rFonts w:hint="eastAsia" w:ascii="宋体" w:hAnsi="宋体" w:eastAsia="宋体" w:cs="宋体"/>
                <w:b/>
                <w:bCs w:val="0"/>
                <w:sz w:val="21"/>
                <w:szCs w:val="21"/>
                <w:highlight w:val="none"/>
                <w:lang w:val="en-US" w:eastAsia="zh-CN" w:bidi="ar"/>
              </w:rPr>
              <w:t xml:space="preserve">自</w:t>
            </w:r>
            <w:r>
              <w:rPr>
                <w:rFonts w:hint="eastAsia" w:ascii="宋体" w:hAnsi="宋体" w:eastAsia="宋体" w:cs="宋体"/>
                <w:b/>
                <w:bCs w:val="0"/>
                <w:sz w:val="21"/>
                <w:szCs w:val="21"/>
                <w:highlight w:val="none"/>
                <w:lang w:bidi="ar"/>
              </w:rPr>
              <w:t xml:space="preserve">202</w:t>
            </w:r>
            <w:r>
              <w:rPr>
                <w:rFonts w:hint="eastAsia" w:ascii="宋体" w:hAnsi="宋体" w:cs="宋体"/>
                <w:b/>
                <w:bCs w:val="0"/>
                <w:sz w:val="21"/>
                <w:szCs w:val="21"/>
                <w:highlight w:val="none"/>
                <w:lang w:val="en-US" w:eastAsia="zh-CN" w:bidi="ar"/>
              </w:rPr>
              <w:t xml:space="preserve">5</w:t>
            </w:r>
            <w:r>
              <w:rPr>
                <w:rFonts w:hint="eastAsia" w:ascii="宋体" w:hAnsi="宋体" w:eastAsia="宋体" w:cs="宋体"/>
                <w:b/>
                <w:bCs w:val="0"/>
                <w:sz w:val="21"/>
                <w:szCs w:val="21"/>
                <w:highlight w:val="none"/>
                <w:lang w:bidi="ar"/>
              </w:rPr>
              <w:t xml:space="preserve">年</w:t>
            </w:r>
            <w:r>
              <w:rPr>
                <w:rFonts w:hint="eastAsia" w:ascii="宋体" w:hAnsi="宋体" w:cs="宋体"/>
                <w:b/>
                <w:bCs w:val="0"/>
                <w:sz w:val="21"/>
                <w:szCs w:val="21"/>
                <w:highlight w:val="none"/>
                <w:lang w:val="en-US" w:eastAsia="zh-CN" w:bidi="ar"/>
              </w:rPr>
              <w:t xml:space="preserve">3</w:t>
            </w:r>
            <w:r>
              <w:rPr>
                <w:rFonts w:hint="eastAsia" w:ascii="宋体" w:hAnsi="宋体" w:eastAsia="宋体" w:cs="宋体"/>
                <w:b/>
                <w:bCs w:val="0"/>
                <w:sz w:val="21"/>
                <w:szCs w:val="21"/>
                <w:highlight w:val="none"/>
                <w:lang w:bidi="ar"/>
              </w:rPr>
              <w:t xml:space="preserve">月（含）以来</w:t>
            </w:r>
            <w:r>
              <w:rPr>
                <w:rFonts w:hint="eastAsia" w:ascii="宋体" w:hAnsi="宋体" w:cs="宋体"/>
                <w:b/>
                <w:bCs w:val="0"/>
                <w:sz w:val="21"/>
                <w:szCs w:val="21"/>
                <w:highlight w:val="none"/>
                <w:lang w:val="en-US" w:eastAsia="zh-CN" w:bidi="ar"/>
              </w:rPr>
              <w:t xml:space="preserve">任意一个月</w:t>
            </w:r>
            <w:r>
              <w:rPr>
                <w:rFonts w:hint="eastAsia" w:ascii="宋体" w:hAnsi="宋体" w:eastAsia="宋体" w:cs="宋体"/>
                <w:b/>
                <w:bCs w:val="0"/>
                <w:sz w:val="21"/>
                <w:szCs w:val="21"/>
                <w:highlight w:val="none"/>
                <w:lang w:bidi="ar"/>
              </w:rPr>
              <w:t xml:space="preserve">为其缴纳的社保的证明复印件，否则不得分</w:t>
            </w:r>
            <w:r>
              <w:rPr>
                <w:rFonts w:hint="eastAsia" w:ascii="宋体" w:hAnsi="宋体" w:eastAsia="宋体" w:cs="宋体"/>
                <w:b/>
                <w:bCs w:val="0"/>
                <w:sz w:val="21"/>
                <w:szCs w:val="21"/>
                <w:highlight w:val="none"/>
                <w:lang w:eastAsia="zh-CN" w:bidi="ar"/>
              </w:rPr>
              <w:t xml:space="preserve">。</w:t>
            </w:r>
            <w:r/>
          </w:p>
        </w:tc>
        <w:tc>
          <w:tcPr>
            <w:tcBorders>
              <w:top w:val="single" w:color="auto" w:sz="4" w:space="0"/>
              <w:left w:val="none" w:color="000000" w:sz="4" w:space="0"/>
              <w:bottom w:val="single" w:color="auto" w:sz="4" w:space="0"/>
              <w:right w:val="single" w:color="auto" w:sz="4" w:space="0"/>
            </w:tcBorders>
            <w:tcW w:w="842" w:type="dxa"/>
            <w:vAlign w:val="center"/>
            <w:textDirection w:val="lrTb"/>
            <w:noWrap w:val="false"/>
          </w:tcPr>
          <w:p>
            <w:pPr>
              <w:jc w:val="center"/>
              <w:spacing w:line="360" w:lineRule="auto"/>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2分</w:t>
            </w:r>
            <w:r/>
          </w:p>
        </w:tc>
      </w:tr>
      <w:tr>
        <w:trPr>
          <w:trHeight w:val="9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4"/>
              </w:num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auto" w:sz="4" w:space="0"/>
              <w:left w:val="none" w:color="000000" w:sz="4" w:space="0"/>
              <w:bottom w:val="single" w:color="auto" w:sz="4" w:space="0"/>
              <w:right w:val="single" w:color="auto" w:sz="4" w:space="0"/>
            </w:tcBorders>
            <w:tcW w:w="1106" w:type="dxa"/>
            <w:vAlign w:val="center"/>
            <w:textDirection w:val="lrTb"/>
            <w:noWrap w:val="false"/>
          </w:tcPr>
          <w:p>
            <w:p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仓储情况</w:t>
            </w:r>
            <w:r/>
          </w:p>
        </w:tc>
        <w:tc>
          <w:tcPr>
            <w:tcBorders>
              <w:top w:val="single" w:color="auto" w:sz="4" w:space="0"/>
              <w:left w:val="none" w:color="000000" w:sz="4" w:space="0"/>
              <w:bottom w:val="single" w:color="auto" w:sz="4" w:space="0"/>
              <w:right w:val="single" w:color="auto" w:sz="4" w:space="0"/>
            </w:tcBorders>
            <w:tcW w:w="6833" w:type="dxa"/>
            <w:vAlign w:val="center"/>
            <w:textDirection w:val="lrTb"/>
            <w:noWrap w:val="false"/>
          </w:tcPr>
          <w:p>
            <w:pPr>
              <w:spacing w:line="360" w:lineRule="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为本项目配备专用仓库，仓库为自有或租赁得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分，没有自有或租赁专用仓库的本项不得分</w:t>
            </w:r>
            <w:r/>
          </w:p>
          <w:p>
            <w:pP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注：本项需提供：（1）</w:t>
            </w:r>
            <w:r>
              <w:rPr>
                <w:rFonts w:hint="eastAsia" w:ascii="宋体" w:hAnsi="宋体" w:eastAsia="宋体" w:cs="宋体"/>
                <w:b/>
                <w:bCs/>
                <w:color w:val="000000"/>
                <w:sz w:val="21"/>
                <w:szCs w:val="21"/>
                <w:highlight w:val="none"/>
                <w:lang w:val="en-US" w:eastAsia="zh-CN"/>
              </w:rPr>
              <w:t xml:space="preserve">提供</w:t>
            </w:r>
            <w:r>
              <w:rPr>
                <w:rFonts w:hint="eastAsia" w:ascii="宋体" w:hAnsi="宋体" w:eastAsia="宋体" w:cs="宋体"/>
                <w:b/>
                <w:bCs/>
                <w:color w:val="000000"/>
                <w:sz w:val="21"/>
                <w:szCs w:val="21"/>
                <w:highlight w:val="none"/>
              </w:rPr>
              <w:t xml:space="preserve">房屋产权</w:t>
            </w:r>
            <w:r>
              <w:rPr>
                <w:rFonts w:hint="eastAsia" w:ascii="宋体" w:hAnsi="宋体" w:eastAsia="宋体" w:cs="宋体"/>
                <w:b/>
                <w:bCs/>
                <w:color w:val="000000"/>
                <w:sz w:val="21"/>
                <w:szCs w:val="21"/>
                <w:highlight w:val="none"/>
                <w:lang w:val="en-US" w:eastAsia="zh-CN"/>
              </w:rPr>
              <w:t xml:space="preserve">证明复印件</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租赁方式的须同时提供租赁合同（租赁时间须</w:t>
            </w:r>
            <w:r>
              <w:rPr>
                <w:rFonts w:hint="eastAsia" w:ascii="宋体" w:hAnsi="宋体" w:eastAsia="宋体" w:cs="宋体"/>
                <w:b/>
                <w:bCs/>
                <w:color w:val="000000"/>
                <w:sz w:val="21"/>
                <w:szCs w:val="21"/>
                <w:highlight w:val="none"/>
              </w:rPr>
              <w:t xml:space="preserve">涵盖本项目</w:t>
            </w:r>
            <w:r>
              <w:rPr>
                <w:rFonts w:hint="eastAsia" w:ascii="宋体" w:hAnsi="宋体" w:eastAsia="宋体" w:cs="宋体"/>
                <w:b/>
                <w:bCs/>
                <w:sz w:val="21"/>
                <w:szCs w:val="21"/>
                <w:highlight w:val="none"/>
                <w:lang w:val="en-US" w:eastAsia="zh-CN" w:bidi="ar"/>
              </w:rPr>
              <w:t xml:space="preserve">履约期限，如合同有效期涵盖开标当日但不涵盖履约期限的，须同时提供承诺书：承诺到期后，可与原租赁人续租至与采购人合同履约结束，格式自拟）</w:t>
            </w:r>
            <w:r>
              <w:rPr>
                <w:rFonts w:hint="eastAsia" w:ascii="宋体" w:hAnsi="宋体" w:eastAsia="宋体" w:cs="宋体"/>
                <w:b/>
                <w:bCs/>
                <w:color w:val="000000"/>
                <w:sz w:val="21"/>
                <w:szCs w:val="21"/>
                <w:highlight w:val="none"/>
              </w:rPr>
              <w:t xml:space="preserve">，证明材料清晰注明仓库位置和面积；（2）仓库照片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以上证明材料未提供或有缺漏的，本项不得分。</w:t>
            </w:r>
            <w:r/>
          </w:p>
        </w:tc>
        <w:tc>
          <w:tcPr>
            <w:tcBorders>
              <w:top w:val="single" w:color="auto" w:sz="4" w:space="0"/>
              <w:left w:val="none" w:color="000000" w:sz="4" w:space="0"/>
              <w:bottom w:val="single" w:color="auto" w:sz="4" w:space="0"/>
              <w:right w:val="single" w:color="auto" w:sz="4" w:space="0"/>
            </w:tcBorders>
            <w:tcW w:w="842" w:type="dxa"/>
            <w:vAlign w:val="center"/>
            <w:textDirection w:val="lrTb"/>
            <w:noWrap w:val="false"/>
          </w:tcPr>
          <w:p>
            <w:pPr>
              <w:jc w:val="center"/>
              <w:spacing w:line="360" w:lineRule="auto"/>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4</w:t>
            </w:r>
            <w:r>
              <w:rPr>
                <w:rFonts w:hint="eastAsia" w:ascii="宋体" w:hAnsi="宋体" w:eastAsia="宋体" w:cs="宋体"/>
                <w:bCs/>
                <w:sz w:val="21"/>
                <w:szCs w:val="21"/>
                <w:highlight w:val="none"/>
                <w:lang w:bidi="ar"/>
              </w:rPr>
              <w:t xml:space="preserve">分</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4"/>
              </w:num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auto" w:sz="4" w:space="0"/>
              <w:left w:val="none" w:color="000000" w:sz="4" w:space="0"/>
              <w:bottom w:val="single" w:color="auto" w:sz="4" w:space="0"/>
              <w:right w:val="single" w:color="auto" w:sz="4" w:space="0"/>
            </w:tcBorders>
            <w:tcW w:w="1106" w:type="dxa"/>
            <w:vAlign w:val="center"/>
            <w:textDirection w:val="lrTb"/>
            <w:noWrap w:val="false"/>
          </w:tcPr>
          <w:p>
            <w:pP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履约能力</w:t>
            </w:r>
            <w:r/>
          </w:p>
        </w:tc>
        <w:tc>
          <w:tcPr>
            <w:tcBorders>
              <w:top w:val="single" w:color="auto" w:sz="4" w:space="0"/>
              <w:left w:val="none" w:color="000000" w:sz="4" w:space="0"/>
              <w:bottom w:val="single" w:color="auto" w:sz="4" w:space="0"/>
              <w:right w:val="single" w:color="auto" w:sz="4" w:space="0"/>
            </w:tcBorders>
            <w:tcW w:w="6833" w:type="dxa"/>
            <w:vAlign w:val="center"/>
            <w:textDirection w:val="lrTb"/>
            <w:noWrap w:val="false"/>
          </w:tcPr>
          <w:p>
            <w:pPr>
              <w:spacing w:line="360" w:lineRule="auto"/>
              <w:widowControl/>
              <w:rPr>
                <w:rFonts w:hint="eastAsia" w:ascii="宋体" w:hAnsi="宋体" w:eastAsia="宋体" w:cs="宋体"/>
                <w:color w:val="000000"/>
                <w:sz w:val="21"/>
                <w:szCs w:val="21"/>
                <w:highlight w:val="none"/>
                <w:lang w:val="en-US" w:eastAsia="zh-CN"/>
              </w:rPr>
            </w:pPr>
            <w:r/>
            <w:bookmarkStart w:id="48" w:name="OLE_LINK29"/>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rPr>
              <w:t xml:space="preserve">拟为本项目配备相关工作岗位人员具有食品安全管理师（员）证书的，每有一人得2分，最多得2分 。</w:t>
            </w:r>
            <w:bookmarkEnd w:id="48"/>
            <w:r/>
            <w:r/>
          </w:p>
          <w:p>
            <w:pPr>
              <w:spacing w:line="360" w:lineRule="auto"/>
              <w:widowControl/>
              <w:rPr>
                <w:rFonts w:hint="eastAsia" w:ascii="宋体" w:hAnsi="宋体" w:eastAsia="宋体" w:cs="宋体"/>
                <w:color w:val="000000"/>
                <w:sz w:val="21"/>
                <w:szCs w:val="21"/>
                <w:highlight w:val="none"/>
                <w:lang w:val="en-US" w:eastAsia="zh-CN"/>
              </w:rPr>
            </w:pPr>
            <w:r/>
            <w:bookmarkStart w:id="49" w:name="OLE_LINK30"/>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eastAsia="zh-CN"/>
              </w:rPr>
              <w:t xml:space="preserve">拟为本项目配备相关工作岗位人员具有食品检验师证书的，每有一人得1分，最多得1分。</w:t>
            </w:r>
            <w:bookmarkEnd w:id="49"/>
            <w:r/>
            <w:r/>
          </w:p>
          <w:p>
            <w:pP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lang w:val="en-US" w:eastAsia="zh-CN"/>
              </w:rPr>
              <w:t xml:space="preserve">提供上述人员的证书复印件以及</w:t>
            </w:r>
            <w:r>
              <w:rPr>
                <w:rFonts w:hint="eastAsia" w:ascii="宋体" w:hAnsi="宋体" w:cs="宋体"/>
                <w:b/>
                <w:bCs/>
                <w:color w:val="000000"/>
                <w:sz w:val="21"/>
                <w:szCs w:val="21"/>
                <w:highlight w:val="none"/>
                <w:lang w:val="en-US" w:eastAsia="zh-CN"/>
              </w:rPr>
              <w:t xml:space="preserve">供应商</w:t>
            </w:r>
            <w:r>
              <w:rPr>
                <w:rFonts w:hint="eastAsia" w:ascii="宋体" w:hAnsi="宋体" w:eastAsia="宋体" w:cs="宋体"/>
                <w:b/>
                <w:bCs/>
                <w:color w:val="000000"/>
                <w:sz w:val="21"/>
                <w:szCs w:val="21"/>
                <w:highlight w:val="none"/>
                <w:lang w:val="en-US" w:eastAsia="zh-CN"/>
              </w:rPr>
              <w:t xml:space="preserve">自202</w:t>
            </w:r>
            <w:r>
              <w:rPr>
                <w:rFonts w:hint="eastAsia" w:ascii="宋体" w:hAnsi="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en-US" w:eastAsia="zh-CN"/>
              </w:rPr>
              <w:t xml:space="preserve">年</w:t>
            </w:r>
            <w:r>
              <w:rPr>
                <w:rFonts w:hint="eastAsia" w:ascii="宋体" w:hAnsi="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eastAsia="zh-CN"/>
              </w:rPr>
              <w:t xml:space="preserve">月（含）以来任意一个月</w:t>
            </w:r>
            <w:r>
              <w:rPr>
                <w:rFonts w:hint="eastAsia" w:ascii="宋体" w:hAnsi="宋体" w:cs="宋体"/>
                <w:b/>
                <w:bCs/>
                <w:color w:val="000000"/>
                <w:sz w:val="21"/>
                <w:szCs w:val="21"/>
                <w:highlight w:val="none"/>
                <w:lang w:val="en-US" w:eastAsia="zh-CN"/>
              </w:rPr>
              <w:t xml:space="preserve">为其</w:t>
            </w:r>
            <w:r>
              <w:rPr>
                <w:rFonts w:hint="eastAsia" w:ascii="宋体" w:hAnsi="宋体" w:eastAsia="宋体" w:cs="宋体"/>
                <w:b/>
                <w:bCs/>
                <w:color w:val="000000"/>
                <w:sz w:val="21"/>
                <w:szCs w:val="21"/>
                <w:highlight w:val="none"/>
                <w:lang w:val="en-US" w:eastAsia="zh-CN"/>
              </w:rPr>
              <w:t xml:space="preserve">缴纳社保的证明材料，未提供上述材料的不得分，如果委托第三方公司代为缴纳社保，需提供</w:t>
            </w:r>
            <w:r>
              <w:rPr>
                <w:rFonts w:hint="eastAsia" w:ascii="宋体" w:hAnsi="宋体" w:cs="宋体"/>
                <w:b/>
                <w:bCs/>
                <w:color w:val="000000"/>
                <w:sz w:val="21"/>
                <w:szCs w:val="21"/>
                <w:highlight w:val="none"/>
                <w:lang w:val="en-US" w:eastAsia="zh-CN"/>
              </w:rPr>
              <w:t xml:space="preserve">供应商</w:t>
            </w:r>
            <w:r>
              <w:rPr>
                <w:rFonts w:hint="eastAsia" w:ascii="宋体" w:hAnsi="宋体" w:eastAsia="宋体" w:cs="宋体"/>
                <w:b/>
                <w:bCs/>
                <w:color w:val="000000"/>
                <w:sz w:val="21"/>
                <w:szCs w:val="21"/>
                <w:highlight w:val="none"/>
                <w:lang w:val="en-US" w:eastAsia="zh-CN"/>
              </w:rPr>
              <w:t xml:space="preserve">和第三方公司委托缴纳社保的证明</w:t>
            </w:r>
            <w:r>
              <w:rPr>
                <w:rFonts w:hint="eastAsia" w:ascii="宋体" w:hAnsi="宋体" w:cs="宋体"/>
                <w:b/>
                <w:bCs/>
                <w:color w:val="000000"/>
                <w:sz w:val="21"/>
                <w:szCs w:val="21"/>
                <w:highlight w:val="none"/>
                <w:lang w:val="en-US" w:eastAsia="zh-CN"/>
              </w:rPr>
              <w:t xml:space="preserve">。</w:t>
            </w:r>
            <w:r/>
          </w:p>
        </w:tc>
        <w:tc>
          <w:tcPr>
            <w:tcBorders>
              <w:top w:val="single" w:color="auto" w:sz="4" w:space="0"/>
              <w:left w:val="none" w:color="000000" w:sz="4" w:space="0"/>
              <w:bottom w:val="single" w:color="auto" w:sz="4" w:space="0"/>
              <w:right w:val="single" w:color="auto" w:sz="4" w:space="0"/>
            </w:tcBorders>
            <w:tcW w:w="842"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lang w:val="en-US" w:eastAsia="zh-CN"/>
              </w:rPr>
              <w:t xml:space="preserve">3</w:t>
            </w:r>
            <w:r>
              <w:rPr>
                <w:rFonts w:hint="eastAsia" w:ascii="宋体" w:hAnsi="宋体" w:cs="宋体"/>
                <w:bCs/>
                <w:szCs w:val="21"/>
              </w:rPr>
              <w:t xml:space="preserve">分</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4"/>
              </w:numPr>
              <w:jc w:val="center"/>
              <w:spacing w:line="360" w:lineRule="auto"/>
              <w:rPr>
                <w:rFonts w:hint="eastAsia" w:ascii="宋体" w:hAnsi="宋体" w:eastAsia="宋体" w:cs="宋体"/>
                <w:bCs/>
                <w:color w:val="000000"/>
                <w:sz w:val="18"/>
                <w:szCs w:val="18"/>
                <w:highlight w:val="none"/>
              </w:rPr>
            </w:pPr>
            <w:r>
              <w:rPr>
                <w:rFonts w:hint="eastAsia" w:ascii="宋体" w:hAnsi="宋体" w:eastAsia="宋体" w:cs="宋体"/>
                <w:bCs/>
                <w:color w:val="000000"/>
                <w:sz w:val="18"/>
                <w:szCs w:val="18"/>
                <w:highlight w:val="none"/>
              </w:rPr>
            </w:r>
            <w:r/>
          </w:p>
        </w:tc>
        <w:tc>
          <w:tcPr>
            <w:tcBorders>
              <w:top w:val="single" w:color="auto" w:sz="4" w:space="0"/>
              <w:left w:val="none" w:color="000000" w:sz="4" w:space="0"/>
              <w:right w:val="single" w:color="auto" w:sz="4" w:space="0"/>
            </w:tcBorders>
            <w:tcW w:w="1106" w:type="dxa"/>
            <w:vAlign w:val="center"/>
            <w:vMerge w:val="restart"/>
            <w:textDirection w:val="lrTb"/>
            <w:noWrap w:val="false"/>
          </w:tcPr>
          <w:p>
            <w:pPr>
              <w:jc w:val="center"/>
              <w:spacing w:line="360" w:lineRule="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21"/>
                <w:szCs w:val="21"/>
                <w:highlight w:val="none"/>
                <w:lang w:val="en-US" w:eastAsia="zh-CN"/>
              </w:rPr>
              <w:t xml:space="preserve">响应单位内部管理制度</w:t>
            </w:r>
            <w:r/>
          </w:p>
        </w:tc>
        <w:tc>
          <w:tcPr>
            <w:tcBorders>
              <w:top w:val="single" w:color="auto" w:sz="4" w:space="0"/>
              <w:left w:val="none" w:color="000000" w:sz="4" w:space="0"/>
              <w:bottom w:val="single" w:color="auto" w:sz="4" w:space="0"/>
              <w:right w:val="single" w:color="auto" w:sz="4" w:space="0"/>
            </w:tcBorders>
            <w:tcW w:w="6833" w:type="dxa"/>
            <w:vAlign w:val="center"/>
            <w:textDirection w:val="lrTb"/>
            <w:noWrap w:val="false"/>
          </w:tcPr>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食材卫生安全保障机制、质量保障机制制度（</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w:t>
            </w:r>
            <w:r/>
          </w:p>
          <w:p>
            <w:pPr>
              <w:numPr>
                <w:ilvl w:val="0"/>
                <w:numId w:val="5"/>
              </w:num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概述详细，制度完善，有实施图片说明等得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w:t>
            </w:r>
            <w:r/>
          </w:p>
          <w:p>
            <w:pPr>
              <w:numPr>
                <w:ilvl w:val="0"/>
                <w:numId w:val="5"/>
              </w:num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概述较为详细，制度较为完善有效，能满足项目实施需要的得2分；</w:t>
            </w:r>
            <w:r/>
          </w:p>
          <w:p>
            <w:pPr>
              <w:numPr>
                <w:ilvl w:val="0"/>
                <w:numId w:val="5"/>
              </w:num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制度简单，基本能满足项目实施需要的得1分；</w:t>
            </w:r>
            <w:r/>
          </w:p>
          <w:p>
            <w:pPr>
              <w:numPr>
                <w:ilvl w:val="0"/>
                <w:numId w:val="5"/>
              </w:num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未提供相关资料不得分。</w:t>
            </w:r>
            <w:r/>
          </w:p>
        </w:tc>
        <w:tc>
          <w:tcPr>
            <w:tcBorders>
              <w:top w:val="single" w:color="auto" w:sz="4" w:space="0"/>
              <w:left w:val="none" w:color="000000" w:sz="4" w:space="0"/>
              <w:bottom w:val="single" w:color="auto" w:sz="4" w:space="0"/>
              <w:right w:val="single" w:color="auto" w:sz="4" w:space="0"/>
            </w:tcBorders>
            <w:tcW w:w="842" w:type="dxa"/>
            <w:vAlign w:val="center"/>
            <w:textDirection w:val="lrTb"/>
            <w:noWrap w:val="false"/>
          </w:tcPr>
          <w:p>
            <w:pPr>
              <w:jc w:val="center"/>
              <w:spacing w:line="360" w:lineRule="auto"/>
              <w:rPr>
                <w:rFonts w:hint="eastAsia" w:ascii="宋体" w:hAnsi="宋体" w:cs="宋体"/>
                <w:bCs/>
                <w:szCs w:val="21"/>
                <w:lang w:val="en-US" w:eastAsia="zh-CN"/>
              </w:rPr>
            </w:pPr>
            <w:r>
              <w:rPr>
                <w:rFonts w:hint="eastAsia" w:ascii="宋体" w:hAnsi="宋体" w:cs="宋体"/>
                <w:bCs/>
                <w:szCs w:val="21"/>
                <w:lang w:val="en-US" w:eastAsia="zh-CN"/>
              </w:rPr>
              <w:t xml:space="preserve">4</w:t>
            </w:r>
            <w:r>
              <w:rPr>
                <w:rFonts w:hint="eastAsia" w:ascii="宋体" w:hAnsi="宋体" w:cs="宋体"/>
                <w:bCs/>
                <w:szCs w:val="21"/>
              </w:rPr>
              <w:t xml:space="preserve">分</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4"/>
              </w:numPr>
              <w:jc w:val="center"/>
              <w:spacing w:line="360" w:lineRule="auto"/>
              <w:rPr>
                <w:rFonts w:hint="eastAsia" w:ascii="宋体" w:hAnsi="宋体" w:eastAsia="宋体" w:cs="宋体"/>
                <w:bCs/>
                <w:color w:val="000000"/>
                <w:sz w:val="18"/>
                <w:szCs w:val="18"/>
                <w:highlight w:val="none"/>
              </w:rPr>
            </w:pPr>
            <w:r>
              <w:rPr>
                <w:rFonts w:hint="eastAsia" w:ascii="宋体" w:hAnsi="宋体" w:eastAsia="宋体" w:cs="宋体"/>
                <w:bCs/>
                <w:color w:val="000000"/>
                <w:sz w:val="18"/>
                <w:szCs w:val="18"/>
                <w:highlight w:val="none"/>
              </w:rPr>
            </w:r>
            <w:r/>
          </w:p>
        </w:tc>
        <w:tc>
          <w:tcPr>
            <w:tcBorders>
              <w:left w:val="none" w:color="000000" w:sz="4" w:space="0"/>
              <w:right w:val="single" w:color="auto" w:sz="4" w:space="0"/>
            </w:tcBorders>
            <w:tcW w:w="1106" w:type="dxa"/>
            <w:vAlign w:val="center"/>
            <w:vMerge w:val="continue"/>
            <w:textDirection w:val="lrTb"/>
            <w:noWrap w:val="false"/>
          </w:tcPr>
          <w:p>
            <w:pPr>
              <w:spacing w:line="360" w:lineRule="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Borders>
              <w:top w:val="single" w:color="auto" w:sz="4" w:space="0"/>
              <w:left w:val="none" w:color="000000" w:sz="4" w:space="0"/>
              <w:bottom w:val="single" w:color="auto" w:sz="4" w:space="0"/>
              <w:right w:val="single" w:color="auto" w:sz="4" w:space="0"/>
            </w:tcBorders>
            <w:tcW w:w="6833" w:type="dxa"/>
            <w:vAlign w:val="center"/>
            <w:textDirection w:val="lrTb"/>
            <w:noWrap w:val="false"/>
          </w:tcPr>
          <w:p>
            <w:p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内部食材配送业务操作流程规范制度（</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w:t>
            </w:r>
            <w:r/>
          </w:p>
          <w:p>
            <w:pPr>
              <w:numPr>
                <w:ilvl w:val="0"/>
                <w:numId w:val="6"/>
              </w:num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概述详细，制度完善，有实施图片说明等得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w:t>
            </w:r>
            <w:r/>
          </w:p>
          <w:p>
            <w:pPr>
              <w:numPr>
                <w:ilvl w:val="0"/>
                <w:numId w:val="6"/>
              </w:num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概述较为详细，制度较为完善有效，能满足项目实施需要的得2分；</w:t>
            </w:r>
            <w:r/>
          </w:p>
          <w:p>
            <w:pPr>
              <w:numPr>
                <w:ilvl w:val="0"/>
                <w:numId w:val="6"/>
              </w:num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制度简单，基本能满足项目实施需要的得1分；</w:t>
            </w:r>
            <w:r/>
          </w:p>
          <w:p>
            <w:pPr>
              <w:numPr>
                <w:ilvl w:val="0"/>
                <w:numId w:val="6"/>
              </w:num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未提供相关资料不得分。</w:t>
            </w:r>
            <w:r/>
          </w:p>
        </w:tc>
        <w:tc>
          <w:tcPr>
            <w:tcBorders>
              <w:top w:val="single" w:color="auto" w:sz="4" w:space="0"/>
              <w:left w:val="none" w:color="000000" w:sz="4" w:space="0"/>
              <w:bottom w:val="single" w:color="auto" w:sz="4" w:space="0"/>
              <w:right w:val="single" w:color="auto" w:sz="4" w:space="0"/>
            </w:tcBorders>
            <w:tcW w:w="842" w:type="dxa"/>
            <w:vAlign w:val="center"/>
            <w:textDirection w:val="lrTb"/>
            <w:noWrap w:val="false"/>
          </w:tcPr>
          <w:p>
            <w:pPr>
              <w:jc w:val="center"/>
              <w:spacing w:line="360" w:lineRule="auto"/>
              <w:rPr>
                <w:rFonts w:hint="default" w:ascii="宋体" w:hAnsi="宋体" w:cs="宋体"/>
                <w:bCs/>
                <w:szCs w:val="21"/>
                <w:lang w:val="en-US" w:eastAsia="zh-CN"/>
              </w:rPr>
            </w:pPr>
            <w:r>
              <w:rPr>
                <w:rFonts w:hint="eastAsia" w:ascii="宋体" w:hAnsi="宋体" w:cs="宋体"/>
                <w:bCs/>
                <w:szCs w:val="21"/>
                <w:lang w:val="en-US" w:eastAsia="zh-CN"/>
              </w:rPr>
              <w:t xml:space="preserve">4</w:t>
            </w:r>
            <w:r>
              <w:rPr>
                <w:rFonts w:hint="eastAsia" w:ascii="宋体" w:hAnsi="宋体" w:cs="宋体"/>
                <w:bCs/>
                <w:szCs w:val="21"/>
              </w:rPr>
              <w:t xml:space="preserve">分</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4"/>
              </w:num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left w:val="none" w:color="000000" w:sz="4" w:space="0"/>
              <w:bottom w:val="single" w:color="auto" w:sz="4" w:space="0"/>
              <w:right w:val="single" w:color="auto" w:sz="4" w:space="0"/>
            </w:tcBorders>
            <w:tcW w:w="1106" w:type="dxa"/>
            <w:vAlign w:val="center"/>
            <w:vMerge w:val="continue"/>
            <w:textDirection w:val="lrTb"/>
            <w:noWrap w:val="false"/>
          </w:tcPr>
          <w:p>
            <w:pP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auto" w:sz="4" w:space="0"/>
              <w:left w:val="none" w:color="000000" w:sz="4" w:space="0"/>
              <w:bottom w:val="single" w:color="auto" w:sz="4" w:space="0"/>
              <w:right w:val="single" w:color="auto" w:sz="4" w:space="0"/>
            </w:tcBorders>
            <w:tcW w:w="6833" w:type="dxa"/>
            <w:vAlign w:val="center"/>
            <w:textDirection w:val="lrTb"/>
            <w:noWrap w:val="false"/>
          </w:tcPr>
          <w:p>
            <w:pPr>
              <w:spacing w:line="360" w:lineRule="auto"/>
              <w:rPr>
                <w:rFonts w:hint="eastAsia" w:ascii="宋体" w:hAnsi="宋体" w:cs="宋体"/>
                <w:bCs/>
                <w:color w:val="auto"/>
                <w:szCs w:val="21"/>
              </w:rPr>
            </w:pPr>
            <w:r>
              <w:rPr>
                <w:rFonts w:hint="eastAsia" w:ascii="宋体" w:hAnsi="宋体" w:cs="宋体"/>
                <w:bCs/>
                <w:color w:val="auto"/>
                <w:szCs w:val="21"/>
              </w:rPr>
              <w:t xml:space="preserve">内部考核、服务质量监督制度（</w:t>
            </w:r>
            <w:r>
              <w:rPr>
                <w:rFonts w:hint="eastAsia" w:ascii="宋体" w:hAnsi="宋体" w:cs="宋体"/>
                <w:bCs/>
                <w:color w:val="auto"/>
                <w:szCs w:val="21"/>
                <w:lang w:val="en-US" w:eastAsia="zh-CN"/>
              </w:rPr>
              <w:t xml:space="preserve">4</w:t>
            </w:r>
            <w:r>
              <w:rPr>
                <w:rFonts w:hint="eastAsia" w:ascii="宋体" w:hAnsi="宋体" w:cs="宋体"/>
                <w:bCs/>
                <w:color w:val="auto"/>
                <w:szCs w:val="21"/>
              </w:rPr>
              <w:t xml:space="preserve">分）</w:t>
            </w:r>
            <w:r/>
          </w:p>
          <w:p>
            <w:pPr>
              <w:numPr>
                <w:ilvl w:val="0"/>
                <w:numId w:val="7"/>
              </w:numPr>
              <w:spacing w:line="360" w:lineRule="auto"/>
              <w:rPr>
                <w:rFonts w:hint="eastAsia" w:ascii="宋体" w:hAnsi="宋体" w:cs="宋体"/>
                <w:bCs/>
                <w:color w:val="auto"/>
                <w:szCs w:val="21"/>
              </w:rPr>
            </w:pPr>
            <w:r>
              <w:rPr>
                <w:rFonts w:hint="eastAsia" w:ascii="宋体" w:hAnsi="宋体" w:cs="宋体"/>
                <w:bCs/>
                <w:color w:val="auto"/>
                <w:szCs w:val="21"/>
              </w:rPr>
              <w:t xml:space="preserve">概述详细，制度完善，有实施图片说明等得</w:t>
            </w:r>
            <w:r>
              <w:rPr>
                <w:rFonts w:hint="eastAsia" w:ascii="宋体" w:hAnsi="宋体" w:cs="宋体"/>
                <w:bCs/>
                <w:color w:val="auto"/>
                <w:szCs w:val="21"/>
                <w:lang w:val="en-US" w:eastAsia="zh-CN"/>
              </w:rPr>
              <w:t xml:space="preserve">4</w:t>
            </w:r>
            <w:r>
              <w:rPr>
                <w:rFonts w:hint="eastAsia" w:ascii="宋体" w:hAnsi="宋体" w:cs="宋体"/>
                <w:bCs/>
                <w:color w:val="auto"/>
                <w:szCs w:val="21"/>
              </w:rPr>
              <w:t xml:space="preserve">分；</w:t>
            </w:r>
            <w:r/>
          </w:p>
          <w:p>
            <w:pPr>
              <w:numPr>
                <w:ilvl w:val="0"/>
                <w:numId w:val="7"/>
              </w:numPr>
              <w:spacing w:line="360" w:lineRule="auto"/>
              <w:rPr>
                <w:rFonts w:hint="eastAsia" w:ascii="宋体" w:hAnsi="宋体" w:cs="宋体"/>
                <w:bCs/>
                <w:color w:val="auto"/>
                <w:szCs w:val="21"/>
              </w:rPr>
            </w:pPr>
            <w:r>
              <w:rPr>
                <w:rFonts w:hint="eastAsia" w:ascii="宋体" w:hAnsi="宋体" w:cs="宋体"/>
                <w:bCs/>
                <w:color w:val="auto"/>
                <w:szCs w:val="21"/>
              </w:rPr>
              <w:t xml:space="preserve">概述较为详细，制度较为完善有效，能满足项目实施需要的得2分；</w:t>
            </w:r>
            <w:r/>
          </w:p>
          <w:p>
            <w:pPr>
              <w:numPr>
                <w:ilvl w:val="0"/>
                <w:numId w:val="7"/>
              </w:numPr>
              <w:spacing w:line="360" w:lineRule="auto"/>
              <w:rPr>
                <w:rFonts w:hint="eastAsia" w:ascii="宋体" w:hAnsi="宋体" w:cs="宋体"/>
                <w:bCs/>
                <w:color w:val="auto"/>
                <w:szCs w:val="21"/>
              </w:rPr>
            </w:pPr>
            <w:r>
              <w:rPr>
                <w:rFonts w:hint="eastAsia" w:ascii="宋体" w:hAnsi="宋体" w:cs="宋体"/>
                <w:bCs/>
                <w:color w:val="auto"/>
                <w:szCs w:val="21"/>
              </w:rPr>
              <w:t xml:space="preserve">制度简单，基本能满足项目实施需要的得1分；</w:t>
            </w:r>
            <w:r/>
          </w:p>
          <w:p>
            <w:pPr>
              <w:numPr>
                <w:ilvl w:val="0"/>
                <w:numId w:val="7"/>
              </w:numPr>
              <w:spacing w:line="360" w:lineRule="auto"/>
              <w:rPr>
                <w:rFonts w:hint="eastAsia" w:ascii="宋体" w:hAnsi="宋体" w:cs="宋体"/>
                <w:bCs/>
                <w:color w:val="auto"/>
                <w:szCs w:val="21"/>
              </w:rPr>
            </w:pPr>
            <w:r>
              <w:rPr>
                <w:rFonts w:hint="eastAsia" w:ascii="宋体" w:hAnsi="宋体" w:cs="宋体"/>
                <w:bCs/>
                <w:color w:val="auto"/>
                <w:szCs w:val="21"/>
              </w:rPr>
              <w:t xml:space="preserve">未提供相关资料不得分。</w:t>
            </w:r>
            <w:r/>
          </w:p>
        </w:tc>
        <w:tc>
          <w:tcPr>
            <w:tcBorders>
              <w:top w:val="single" w:color="auto" w:sz="4" w:space="0"/>
              <w:left w:val="none" w:color="000000" w:sz="4" w:space="0"/>
              <w:bottom w:val="single" w:color="auto" w:sz="4" w:space="0"/>
              <w:right w:val="single" w:color="auto" w:sz="4" w:space="0"/>
            </w:tcBorders>
            <w:tcW w:w="842" w:type="dxa"/>
            <w:vAlign w:val="center"/>
            <w:textDirection w:val="lrTb"/>
            <w:noWrap w:val="false"/>
          </w:tcPr>
          <w:p>
            <w:pPr>
              <w:jc w:val="center"/>
              <w:spacing w:line="360" w:lineRule="auto"/>
              <w:rPr>
                <w:rFonts w:hint="eastAsia" w:ascii="宋体" w:hAnsi="宋体" w:cs="宋体"/>
                <w:bCs/>
                <w:szCs w:val="21"/>
                <w:lang w:val="en-US" w:eastAsia="zh-CN"/>
              </w:rPr>
            </w:pPr>
            <w:r>
              <w:rPr>
                <w:rFonts w:hint="eastAsia" w:ascii="宋体" w:hAnsi="宋体" w:cs="宋体"/>
                <w:bCs/>
                <w:szCs w:val="21"/>
                <w:lang w:val="en-US" w:eastAsia="zh-CN"/>
              </w:rPr>
              <w:t xml:space="preserve">4</w:t>
            </w:r>
            <w:r>
              <w:rPr>
                <w:rFonts w:hint="eastAsia" w:ascii="宋体" w:hAnsi="宋体" w:cs="宋体"/>
                <w:bCs/>
                <w:szCs w:val="21"/>
              </w:rPr>
              <w:t xml:space="preserve">分</w:t>
            </w:r>
            <w:r/>
          </w:p>
        </w:tc>
      </w:tr>
      <w:tr>
        <w:trPr>
          <w:trHeight w:val="508"/>
        </w:trPr>
        <w:tc>
          <w:tcPr>
            <w:tcBorders>
              <w:top w:val="single" w:color="auto" w:sz="4" w:space="0"/>
              <w:left w:val="single" w:color="auto" w:sz="4" w:space="0"/>
              <w:right w:val="single" w:color="auto" w:sz="4" w:space="0"/>
            </w:tcBorders>
            <w:tcW w:w="703" w:type="dxa"/>
            <w:vAlign w:val="center"/>
            <w:textDirection w:val="lrTb"/>
            <w:noWrap w:val="false"/>
          </w:tcPr>
          <w:p>
            <w:pPr>
              <w:numPr>
                <w:ilvl w:val="0"/>
                <w:numId w:val="4"/>
              </w:num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auto" w:sz="4" w:space="0"/>
              <w:left w:val="none" w:color="000000" w:sz="4" w:space="0"/>
              <w:right w:val="single" w:color="auto" w:sz="4" w:space="0"/>
            </w:tcBorders>
            <w:tcW w:w="1106" w:type="dxa"/>
            <w:vAlign w:val="center"/>
            <w:vMerge w:val="restart"/>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配送服务方案</w:t>
            </w:r>
            <w:r/>
          </w:p>
        </w:tc>
        <w:tc>
          <w:tcPr>
            <w:tcBorders>
              <w:top w:val="single" w:color="auto" w:sz="4" w:space="0"/>
              <w:left w:val="none" w:color="000000" w:sz="4" w:space="0"/>
              <w:bottom w:val="single" w:color="auto" w:sz="4" w:space="0"/>
              <w:right w:val="single" w:color="auto" w:sz="4" w:space="0"/>
            </w:tcBorders>
            <w:tcW w:w="6833" w:type="dxa"/>
            <w:textDirection w:val="lrTb"/>
            <w:noWrap w:val="false"/>
          </w:tcPr>
          <w:p>
            <w:pPr>
              <w:jc w:val="left"/>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cs="宋体"/>
                <w:szCs w:val="21"/>
              </w:rPr>
              <w:t xml:space="preserve">食材货源及时令食材供应保障措施</w:t>
            </w:r>
            <w:r>
              <w:rPr>
                <w:rFonts w:hint="eastAsia" w:ascii="宋体" w:hAnsi="宋体" w:cs="宋体"/>
                <w:szCs w:val="21"/>
                <w:lang w:eastAsia="zh-CN"/>
              </w:rPr>
              <w:t xml:space="preserve">（</w:t>
            </w:r>
            <w:r>
              <w:rPr>
                <w:rFonts w:hint="eastAsia" w:ascii="宋体" w:hAnsi="宋体" w:cs="宋体"/>
                <w:szCs w:val="21"/>
                <w:lang w:val="en-US" w:eastAsia="zh-CN"/>
              </w:rPr>
              <w:t xml:space="preserve">5</w:t>
            </w:r>
            <w:r>
              <w:rPr>
                <w:rFonts w:hint="eastAsia" w:ascii="宋体" w:hAnsi="宋体" w:cs="宋体"/>
                <w:szCs w:val="21"/>
              </w:rPr>
              <w:t xml:space="preserve">分</w:t>
            </w:r>
            <w:r>
              <w:rPr>
                <w:rFonts w:hint="eastAsia" w:ascii="宋体" w:hAnsi="宋体" w:cs="宋体"/>
                <w:szCs w:val="21"/>
                <w:lang w:eastAsia="zh-CN"/>
              </w:rPr>
              <w:t xml:space="preserve">）</w:t>
            </w:r>
            <w:r/>
          </w:p>
          <w:p>
            <w:pPr>
              <w:numPr>
                <w:ilvl w:val="0"/>
                <w:numId w:val="8"/>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概述详细，预案考虑周全、切实可行，有图片说明等得</w:t>
            </w: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分；</w:t>
            </w:r>
            <w:r/>
          </w:p>
          <w:p>
            <w:pPr>
              <w:numPr>
                <w:ilvl w:val="0"/>
                <w:numId w:val="8"/>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概述较为详细，预案考虑较为周全、可操作性，能满足项目实施需要的得</w:t>
            </w:r>
            <w:r>
              <w:rPr>
                <w:rFonts w:hint="eastAsia" w:ascii="宋体" w:hAnsi="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分；</w:t>
            </w:r>
            <w:r/>
          </w:p>
          <w:p>
            <w:pPr>
              <w:numPr>
                <w:ilvl w:val="0"/>
                <w:numId w:val="8"/>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方案简单，基本能满足项目实施需要的得</w:t>
            </w:r>
            <w:r>
              <w:rPr>
                <w:rFonts w:hint="eastAsia" w:ascii="宋体" w:hAnsi="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分；</w:t>
            </w:r>
            <w:r/>
          </w:p>
          <w:p>
            <w:pPr>
              <w:numPr>
                <w:ilvl w:val="0"/>
                <w:numId w:val="8"/>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未提供相关资料不得分。</w:t>
            </w:r>
            <w:r/>
          </w:p>
        </w:tc>
        <w:tc>
          <w:tcPr>
            <w:tcBorders>
              <w:top w:val="single" w:color="auto" w:sz="4" w:space="0"/>
              <w:left w:val="none" w:color="000000" w:sz="4" w:space="0"/>
              <w:right w:val="single" w:color="auto" w:sz="4" w:space="0"/>
            </w:tcBorders>
            <w:tcW w:w="842" w:type="dxa"/>
            <w:vAlign w:val="center"/>
            <w:textDirection w:val="lrTb"/>
            <w:noWrap w:val="false"/>
          </w:tcPr>
          <w:p>
            <w:pPr>
              <w:jc w:val="center"/>
              <w:spacing w:line="360" w:lineRule="auto"/>
              <w:rPr>
                <w:rFonts w:hint="eastAsia" w:ascii="宋体" w:hAnsi="宋体" w:cs="宋体"/>
                <w:bCs/>
                <w:szCs w:val="21"/>
                <w:lang w:val="en-US" w:eastAsia="zh-CN"/>
              </w:rPr>
            </w:pPr>
            <w:r>
              <w:rPr>
                <w:rFonts w:hint="eastAsia" w:ascii="宋体" w:hAnsi="宋体" w:cs="宋体"/>
                <w:bCs/>
                <w:szCs w:val="21"/>
                <w:lang w:val="en-US" w:eastAsia="zh-CN"/>
              </w:rPr>
              <w:t xml:space="preserve">5</w:t>
            </w:r>
            <w:r>
              <w:rPr>
                <w:rFonts w:hint="eastAsia" w:ascii="宋体" w:hAnsi="宋体" w:cs="宋体"/>
                <w:bCs/>
                <w:szCs w:val="21"/>
              </w:rPr>
              <w:t xml:space="preserve">分</w:t>
            </w:r>
            <w:r/>
          </w:p>
        </w:tc>
      </w:tr>
      <w:tr>
        <w:trPr>
          <w:trHeight w:val="508"/>
        </w:trPr>
        <w:tc>
          <w:tcPr>
            <w:tcBorders>
              <w:left w:val="single" w:color="auto" w:sz="4" w:space="0"/>
              <w:right w:val="single" w:color="auto" w:sz="4" w:space="0"/>
            </w:tcBorders>
            <w:tcW w:w="703" w:type="dxa"/>
            <w:vAlign w:val="center"/>
            <w:textDirection w:val="lrTb"/>
            <w:noWrap w:val="false"/>
          </w:tcPr>
          <w:p>
            <w:pPr>
              <w:numPr>
                <w:ilvl w:val="0"/>
                <w:numId w:val="4"/>
              </w:numPr>
              <w:jc w:val="center"/>
              <w:spacing w:line="360" w:lineRule="auto"/>
              <w:rPr>
                <w:rFonts w:hint="default" w:ascii="宋体" w:hAnsi="宋体" w:eastAsia="宋体" w:cs="宋体"/>
                <w:bCs/>
                <w:color w:val="000000"/>
                <w:sz w:val="21"/>
                <w:szCs w:val="21"/>
                <w:highlight w:val="none"/>
                <w:lang w:val="en-US" w:eastAsia="zh-CN"/>
              </w:rPr>
            </w:pPr>
            <w:r>
              <w:rPr>
                <w:rFonts w:hint="default" w:ascii="宋体" w:hAnsi="宋体" w:eastAsia="宋体" w:cs="宋体"/>
                <w:bCs/>
                <w:color w:val="000000"/>
                <w:sz w:val="21"/>
                <w:szCs w:val="21"/>
                <w:highlight w:val="none"/>
                <w:lang w:val="en-US" w:eastAsia="zh-CN"/>
              </w:rPr>
            </w:r>
            <w:r/>
          </w:p>
        </w:tc>
        <w:tc>
          <w:tcPr>
            <w:tcBorders>
              <w:left w:val="none" w:color="000000" w:sz="4" w:space="0"/>
              <w:right w:val="single" w:color="auto" w:sz="4" w:space="0"/>
            </w:tcBorders>
            <w:tcW w:w="1106" w:type="dxa"/>
            <w:vAlign w:val="center"/>
            <w:vMerge w:val="continue"/>
            <w:textDirection w:val="lrTb"/>
            <w:noWrap w:val="false"/>
          </w:tcPr>
          <w:p>
            <w:pPr>
              <w:jc w:val="left"/>
              <w:spacing w:line="360" w:lineRule="auto"/>
              <w:widowControl/>
            </w:pPr>
            <w:r/>
            <w:r/>
          </w:p>
        </w:tc>
        <w:tc>
          <w:tcPr>
            <w:tcBorders>
              <w:top w:val="single" w:color="auto" w:sz="4" w:space="0"/>
              <w:left w:val="none" w:color="000000" w:sz="4" w:space="0"/>
              <w:bottom w:val="single" w:color="auto" w:sz="4" w:space="0"/>
              <w:right w:val="single" w:color="auto" w:sz="4" w:space="0"/>
            </w:tcBorders>
            <w:tcW w:w="6833" w:type="dxa"/>
            <w:textDirection w:val="lrTb"/>
            <w:noWrap w:val="false"/>
          </w:tcPr>
          <w:p>
            <w:p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食材配送及运输安全保障措施（</w:t>
            </w: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分）</w:t>
            </w:r>
            <w:r/>
          </w:p>
          <w:p>
            <w:pPr>
              <w:numPr>
                <w:ilvl w:val="0"/>
                <w:numId w:val="9"/>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概述详细，预案考虑周全、切实可行，有图片说明等得</w:t>
            </w: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分；</w:t>
            </w:r>
            <w:r/>
          </w:p>
          <w:p>
            <w:pPr>
              <w:numPr>
                <w:ilvl w:val="0"/>
                <w:numId w:val="9"/>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概述较为详细，预案考虑较为周全、可操作性，能满足项目实施需要的得3分；</w:t>
            </w:r>
            <w:r/>
          </w:p>
          <w:p>
            <w:pPr>
              <w:numPr>
                <w:ilvl w:val="0"/>
                <w:numId w:val="9"/>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方案简单，基本能满足项目实施需要的得1分；</w:t>
            </w:r>
            <w:r/>
          </w:p>
          <w:p>
            <w:pPr>
              <w:numPr>
                <w:ilvl w:val="0"/>
                <w:numId w:val="9"/>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未提供相关资料不得分。</w:t>
            </w:r>
            <w:r/>
          </w:p>
        </w:tc>
        <w:tc>
          <w:tcPr>
            <w:tcBorders>
              <w:left w:val="none" w:color="000000" w:sz="4" w:space="0"/>
              <w:right w:val="single" w:color="auto" w:sz="4" w:space="0"/>
            </w:tcBorders>
            <w:tcW w:w="842" w:type="dxa"/>
            <w:vAlign w:val="center"/>
            <w:textDirection w:val="lrTb"/>
            <w:noWrap w:val="false"/>
          </w:tcPr>
          <w:p>
            <w:pPr>
              <w:jc w:val="center"/>
              <w:spacing w:line="360" w:lineRule="auto"/>
              <w:rPr>
                <w:rFonts w:hint="eastAsia" w:ascii="宋体" w:hAnsi="宋体" w:cs="宋体"/>
                <w:bCs/>
                <w:szCs w:val="21"/>
                <w:lang w:val="en-US" w:eastAsia="zh-CN"/>
              </w:rPr>
            </w:pPr>
            <w:r>
              <w:rPr>
                <w:rFonts w:hint="eastAsia" w:ascii="宋体" w:hAnsi="宋体" w:cs="宋体"/>
                <w:bCs/>
                <w:szCs w:val="21"/>
                <w:lang w:val="en-US" w:eastAsia="zh-CN"/>
              </w:rPr>
              <w:t xml:space="preserve">5</w:t>
            </w:r>
            <w:r>
              <w:rPr>
                <w:rFonts w:hint="eastAsia" w:ascii="宋体" w:hAnsi="宋体" w:cs="宋体"/>
                <w:bCs/>
                <w:szCs w:val="21"/>
              </w:rPr>
              <w:t xml:space="preserve">分</w:t>
            </w:r>
            <w:r/>
          </w:p>
        </w:tc>
      </w:tr>
      <w:tr>
        <w:trPr>
          <w:trHeight w:val="508"/>
        </w:trPr>
        <w:tc>
          <w:tcPr>
            <w:tcBorders>
              <w:left w:val="single" w:color="auto" w:sz="4" w:space="0"/>
              <w:bottom w:val="single" w:color="auto" w:sz="4" w:space="0"/>
              <w:right w:val="single" w:color="auto" w:sz="4" w:space="0"/>
            </w:tcBorders>
            <w:tcW w:w="703" w:type="dxa"/>
            <w:vAlign w:val="center"/>
            <w:textDirection w:val="lrTb"/>
            <w:noWrap w:val="false"/>
          </w:tcPr>
          <w:p>
            <w:pPr>
              <w:numPr>
                <w:ilvl w:val="0"/>
                <w:numId w:val="4"/>
              </w:num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left w:val="none" w:color="000000" w:sz="4" w:space="0"/>
              <w:right w:val="single" w:color="auto" w:sz="4" w:space="0"/>
            </w:tcBorders>
            <w:tcW w:w="1106" w:type="dxa"/>
            <w:vAlign w:val="center"/>
            <w:vMerge w:val="continue"/>
            <w:textDirection w:val="lrTb"/>
            <w:noWrap w:val="false"/>
          </w:tcPr>
          <w:p>
            <w:p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auto" w:sz="4" w:space="0"/>
              <w:left w:val="none" w:color="000000" w:sz="4" w:space="0"/>
              <w:bottom w:val="single" w:color="auto" w:sz="4" w:space="0"/>
              <w:right w:val="single" w:color="auto" w:sz="4" w:space="0"/>
            </w:tcBorders>
            <w:tcW w:w="6833" w:type="dxa"/>
            <w:textDirection w:val="lrTb"/>
            <w:noWrap w:val="false"/>
          </w:tcPr>
          <w:p>
            <w:p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食材新鲜度及质保期保障措施（</w:t>
            </w: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分）</w:t>
            </w:r>
            <w:r/>
          </w:p>
          <w:p>
            <w:pPr>
              <w:numPr>
                <w:ilvl w:val="0"/>
                <w:numId w:val="10"/>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概述详细，预案考虑周全、切实可行，有图片说明等得</w:t>
            </w: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分；</w:t>
            </w:r>
            <w:r/>
          </w:p>
          <w:p>
            <w:pPr>
              <w:numPr>
                <w:ilvl w:val="0"/>
                <w:numId w:val="10"/>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概述较为详细，预案考虑较为周全、可操作性，能满足项目实施需要的得3分；</w:t>
            </w:r>
            <w:r/>
          </w:p>
          <w:p>
            <w:pPr>
              <w:numPr>
                <w:ilvl w:val="0"/>
                <w:numId w:val="10"/>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方案简单，基本能满足项目实施需要的得1分；</w:t>
            </w:r>
            <w:r/>
          </w:p>
          <w:p>
            <w:pPr>
              <w:numPr>
                <w:ilvl w:val="0"/>
                <w:numId w:val="10"/>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未提供相关资料不得分。</w:t>
            </w:r>
            <w:r/>
          </w:p>
        </w:tc>
        <w:tc>
          <w:tcPr>
            <w:tcBorders>
              <w:left w:val="none" w:color="000000" w:sz="4" w:space="0"/>
              <w:bottom w:val="single" w:color="auto" w:sz="4" w:space="0"/>
              <w:right w:val="single" w:color="auto" w:sz="4" w:space="0"/>
            </w:tcBorders>
            <w:tcW w:w="842" w:type="dxa"/>
            <w:vAlign w:val="center"/>
            <w:textDirection w:val="lrTb"/>
            <w:noWrap w:val="false"/>
          </w:tcPr>
          <w:p>
            <w:pPr>
              <w:jc w:val="center"/>
              <w:spacing w:line="360" w:lineRule="auto"/>
              <w:rPr>
                <w:rFonts w:hint="eastAsia" w:ascii="宋体" w:hAnsi="宋体" w:cs="宋体"/>
                <w:bCs/>
                <w:szCs w:val="21"/>
                <w:lang w:val="en-US" w:eastAsia="zh-CN"/>
              </w:rPr>
            </w:pPr>
            <w:r>
              <w:rPr>
                <w:rFonts w:hint="eastAsia" w:ascii="宋体" w:hAnsi="宋体" w:cs="宋体"/>
                <w:bCs/>
                <w:szCs w:val="21"/>
                <w:lang w:val="en-US" w:eastAsia="zh-CN"/>
              </w:rPr>
              <w:t xml:space="preserve">5</w:t>
            </w:r>
            <w:r>
              <w:rPr>
                <w:rFonts w:hint="eastAsia" w:ascii="宋体" w:hAnsi="宋体" w:cs="宋体"/>
                <w:bCs/>
                <w:szCs w:val="21"/>
              </w:rPr>
              <w:t xml:space="preserve">分</w:t>
            </w:r>
            <w:r/>
          </w:p>
        </w:tc>
      </w:tr>
      <w:tr>
        <w:trPr>
          <w:trHeight w:val="508"/>
        </w:trPr>
        <w:tc>
          <w:tcPr>
            <w:tcBorders>
              <w:left w:val="single" w:color="auto" w:sz="4" w:space="0"/>
              <w:bottom w:val="single" w:color="auto" w:sz="4" w:space="0"/>
              <w:right w:val="single" w:color="auto" w:sz="4" w:space="0"/>
            </w:tcBorders>
            <w:tcW w:w="703" w:type="dxa"/>
            <w:vAlign w:val="center"/>
            <w:textDirection w:val="lrTb"/>
            <w:noWrap w:val="false"/>
          </w:tcPr>
          <w:p>
            <w:pPr>
              <w:numPr>
                <w:ilvl w:val="0"/>
                <w:numId w:val="4"/>
              </w:num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left w:val="none" w:color="000000" w:sz="4" w:space="0"/>
              <w:right w:val="single" w:color="auto" w:sz="4" w:space="0"/>
            </w:tcBorders>
            <w:tcW w:w="1106" w:type="dxa"/>
            <w:vAlign w:val="center"/>
            <w:vMerge w:val="continue"/>
            <w:textDirection w:val="lrTb"/>
            <w:noWrap w:val="false"/>
          </w:tcPr>
          <w:p>
            <w:p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auto" w:sz="4" w:space="0"/>
              <w:left w:val="none" w:color="000000" w:sz="4" w:space="0"/>
              <w:bottom w:val="single" w:color="auto" w:sz="4" w:space="0"/>
              <w:right w:val="single" w:color="auto" w:sz="4" w:space="0"/>
            </w:tcBorders>
            <w:tcW w:w="6833" w:type="dxa"/>
            <w:textDirection w:val="lrTb"/>
            <w:noWrap w:val="false"/>
          </w:tcPr>
          <w:p>
            <w:p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可追根溯源的食材保障措施（</w:t>
            </w: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分） </w:t>
            </w:r>
            <w:r/>
          </w:p>
          <w:p>
            <w:pPr>
              <w:numPr>
                <w:ilvl w:val="0"/>
                <w:numId w:val="11"/>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概述详细，预案考虑周全、切实可行，有图片说明等得</w:t>
            </w: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分；</w:t>
            </w:r>
            <w:r/>
          </w:p>
          <w:p>
            <w:pPr>
              <w:numPr>
                <w:ilvl w:val="0"/>
                <w:numId w:val="11"/>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概述较为详细，预案考虑较为周全、可操作性，能满足项目实施需要的得</w:t>
            </w:r>
            <w:r>
              <w:rPr>
                <w:rFonts w:hint="eastAsia" w:ascii="宋体" w:hAnsi="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分；</w:t>
            </w:r>
            <w:r/>
          </w:p>
          <w:p>
            <w:pPr>
              <w:numPr>
                <w:ilvl w:val="0"/>
                <w:numId w:val="11"/>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方案简单，基本能满足项目实施需要的得</w:t>
            </w:r>
            <w:r>
              <w:rPr>
                <w:rFonts w:hint="eastAsia" w:ascii="宋体" w:hAnsi="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分；</w:t>
            </w:r>
            <w:r/>
          </w:p>
          <w:p>
            <w:pPr>
              <w:numPr>
                <w:ilvl w:val="0"/>
                <w:numId w:val="11"/>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未提供相关资料不得分。</w:t>
            </w:r>
            <w:r/>
          </w:p>
        </w:tc>
        <w:tc>
          <w:tcPr>
            <w:tcBorders>
              <w:left w:val="none" w:color="000000" w:sz="4" w:space="0"/>
              <w:bottom w:val="single" w:color="auto" w:sz="4" w:space="0"/>
              <w:right w:val="single" w:color="auto" w:sz="4" w:space="0"/>
            </w:tcBorders>
            <w:tcW w:w="842" w:type="dxa"/>
            <w:vAlign w:val="center"/>
            <w:textDirection w:val="lrTb"/>
            <w:noWrap w:val="false"/>
          </w:tcPr>
          <w:p>
            <w:pPr>
              <w:jc w:val="center"/>
              <w:spacing w:line="360" w:lineRule="auto"/>
              <w:rPr>
                <w:rFonts w:hint="eastAsia" w:ascii="宋体" w:hAnsi="宋体" w:cs="宋体"/>
                <w:bCs/>
                <w:szCs w:val="21"/>
                <w:lang w:val="en-US" w:eastAsia="zh-CN"/>
              </w:rPr>
            </w:pPr>
            <w:r>
              <w:rPr>
                <w:rFonts w:hint="eastAsia" w:ascii="宋体" w:hAnsi="宋体" w:cs="宋体"/>
                <w:bCs/>
                <w:szCs w:val="21"/>
                <w:lang w:val="en-US" w:eastAsia="zh-CN"/>
              </w:rPr>
              <w:t xml:space="preserve">5</w:t>
            </w:r>
            <w:r>
              <w:rPr>
                <w:rFonts w:hint="eastAsia" w:ascii="宋体" w:hAnsi="宋体" w:cs="宋体"/>
                <w:bCs/>
                <w:szCs w:val="21"/>
              </w:rPr>
              <w:t xml:space="preserve">分</w:t>
            </w:r>
            <w:r/>
          </w:p>
        </w:tc>
      </w:tr>
      <w:tr>
        <w:trPr>
          <w:trHeight w:val="508"/>
        </w:trPr>
        <w:tc>
          <w:tcPr>
            <w:tcBorders>
              <w:left w:val="single" w:color="auto" w:sz="4" w:space="0"/>
              <w:bottom w:val="single" w:color="auto" w:sz="4" w:space="0"/>
              <w:right w:val="single" w:color="auto" w:sz="4" w:space="0"/>
            </w:tcBorders>
            <w:tcW w:w="703" w:type="dxa"/>
            <w:vAlign w:val="center"/>
            <w:textDirection w:val="lrTb"/>
            <w:noWrap w:val="false"/>
          </w:tcPr>
          <w:p>
            <w:pPr>
              <w:numPr>
                <w:ilvl w:val="0"/>
                <w:numId w:val="4"/>
              </w:num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left w:val="none" w:color="000000" w:sz="4" w:space="0"/>
              <w:right w:val="single" w:color="auto" w:sz="4" w:space="0"/>
            </w:tcBorders>
            <w:tcW w:w="1106" w:type="dxa"/>
            <w:vAlign w:val="center"/>
            <w:vMerge w:val="continue"/>
            <w:textDirection w:val="lrTb"/>
            <w:noWrap w:val="false"/>
          </w:tcPr>
          <w:p>
            <w:p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auto" w:sz="4" w:space="0"/>
              <w:left w:val="none" w:color="000000" w:sz="4" w:space="0"/>
              <w:bottom w:val="single" w:color="auto" w:sz="4" w:space="0"/>
              <w:right w:val="single" w:color="auto" w:sz="4" w:space="0"/>
            </w:tcBorders>
            <w:tcW w:w="6833" w:type="dxa"/>
            <w:textDirection w:val="lrTb"/>
            <w:noWrap w:val="false"/>
          </w:tcPr>
          <w:p>
            <w:p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微利经营方案及保障措施（</w:t>
            </w: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分） </w:t>
            </w:r>
            <w:r/>
          </w:p>
          <w:p>
            <w:pPr>
              <w:numPr>
                <w:ilvl w:val="0"/>
                <w:numId w:val="12"/>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概述详细，预案考虑周全、切实可行，有图片说明等得</w:t>
            </w: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分；</w:t>
            </w:r>
            <w:r/>
          </w:p>
          <w:p>
            <w:pPr>
              <w:numPr>
                <w:ilvl w:val="0"/>
                <w:numId w:val="12"/>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概述较为详细，预案考虑较为周全、可操作性，能满足项目实施需要的得3分；</w:t>
            </w:r>
            <w:r/>
          </w:p>
          <w:p>
            <w:pPr>
              <w:numPr>
                <w:ilvl w:val="0"/>
                <w:numId w:val="12"/>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方案简单，基本能满足项目实施需要的得1分；</w:t>
            </w:r>
            <w:r/>
          </w:p>
          <w:p>
            <w:pPr>
              <w:numPr>
                <w:ilvl w:val="0"/>
                <w:numId w:val="12"/>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未提供相关资料不得分。</w:t>
            </w:r>
            <w:r/>
          </w:p>
        </w:tc>
        <w:tc>
          <w:tcPr>
            <w:tcBorders>
              <w:left w:val="none" w:color="000000" w:sz="4" w:space="0"/>
              <w:bottom w:val="single" w:color="auto" w:sz="4" w:space="0"/>
              <w:right w:val="single" w:color="auto" w:sz="4" w:space="0"/>
            </w:tcBorders>
            <w:tcW w:w="842" w:type="dxa"/>
            <w:vAlign w:val="center"/>
            <w:textDirection w:val="lrTb"/>
            <w:noWrap w:val="false"/>
          </w:tcPr>
          <w:p>
            <w:pPr>
              <w:jc w:val="center"/>
              <w:spacing w:line="360" w:lineRule="auto"/>
              <w:rPr>
                <w:rFonts w:hint="eastAsia" w:ascii="宋体" w:hAnsi="宋体" w:cs="宋体"/>
                <w:bCs/>
                <w:szCs w:val="21"/>
                <w:lang w:val="en-US" w:eastAsia="zh-CN"/>
              </w:rPr>
            </w:pPr>
            <w:r>
              <w:rPr>
                <w:rFonts w:hint="eastAsia" w:ascii="宋体" w:hAnsi="宋体" w:cs="宋体"/>
                <w:bCs/>
                <w:szCs w:val="21"/>
                <w:lang w:val="en-US" w:eastAsia="zh-CN"/>
              </w:rPr>
              <w:t xml:space="preserve">5</w:t>
            </w:r>
            <w:r>
              <w:rPr>
                <w:rFonts w:hint="eastAsia" w:ascii="宋体" w:hAnsi="宋体" w:cs="宋体"/>
                <w:bCs/>
                <w:szCs w:val="21"/>
              </w:rPr>
              <w:t xml:space="preserve">分</w:t>
            </w:r>
            <w:r/>
          </w:p>
        </w:tc>
      </w:tr>
      <w:tr>
        <w:trPr>
          <w:trHeight w:val="508"/>
        </w:trPr>
        <w:tc>
          <w:tcPr>
            <w:tcBorders>
              <w:left w:val="single" w:color="auto" w:sz="4" w:space="0"/>
              <w:bottom w:val="single" w:color="auto" w:sz="4" w:space="0"/>
              <w:right w:val="single" w:color="auto" w:sz="4" w:space="0"/>
            </w:tcBorders>
            <w:tcW w:w="703" w:type="dxa"/>
            <w:vAlign w:val="center"/>
            <w:textDirection w:val="lrTb"/>
            <w:noWrap w:val="false"/>
          </w:tcPr>
          <w:p>
            <w:pPr>
              <w:numPr>
                <w:ilvl w:val="0"/>
                <w:numId w:val="4"/>
              </w:num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left w:val="none" w:color="000000" w:sz="4" w:space="0"/>
              <w:right w:val="single" w:color="auto" w:sz="4" w:space="0"/>
            </w:tcBorders>
            <w:tcW w:w="1106" w:type="dxa"/>
            <w:vAlign w:val="center"/>
            <w:vMerge w:val="continue"/>
            <w:textDirection w:val="lrTb"/>
            <w:noWrap w:val="false"/>
          </w:tcPr>
          <w:p>
            <w:p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auto" w:sz="4" w:space="0"/>
              <w:left w:val="none" w:color="000000" w:sz="4" w:space="0"/>
              <w:bottom w:val="single" w:color="auto" w:sz="4" w:space="0"/>
              <w:right w:val="single" w:color="auto" w:sz="4" w:space="0"/>
            </w:tcBorders>
            <w:tcW w:w="6833" w:type="dxa"/>
            <w:textDirection w:val="lrTb"/>
            <w:noWrap w:val="false"/>
          </w:tcPr>
          <w:p>
            <w:p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与采购方及各主管部门的日常沟通、配合方案（</w:t>
            </w: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分） </w:t>
            </w:r>
            <w:r/>
          </w:p>
          <w:p>
            <w:pPr>
              <w:numPr>
                <w:ilvl w:val="0"/>
                <w:numId w:val="13"/>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概述详细，沟通协调妥善，有图片说明等得</w:t>
            </w: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分；</w:t>
            </w:r>
            <w:r/>
          </w:p>
          <w:p>
            <w:pPr>
              <w:numPr>
                <w:ilvl w:val="0"/>
                <w:numId w:val="13"/>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概述较为详细，沟通协调较为妥善，能满足项目实施需要的得3分；</w:t>
            </w:r>
            <w:r/>
          </w:p>
          <w:p>
            <w:pPr>
              <w:numPr>
                <w:ilvl w:val="0"/>
                <w:numId w:val="13"/>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方案简单，基本能满足项目实施需要的得1分；</w:t>
            </w:r>
            <w:r/>
          </w:p>
          <w:p>
            <w:pPr>
              <w:numPr>
                <w:ilvl w:val="0"/>
                <w:numId w:val="13"/>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未提供相关资料不得分。</w:t>
            </w:r>
            <w:r/>
          </w:p>
        </w:tc>
        <w:tc>
          <w:tcPr>
            <w:tcBorders>
              <w:left w:val="none" w:color="000000" w:sz="4" w:space="0"/>
              <w:bottom w:val="single" w:color="auto" w:sz="4" w:space="0"/>
              <w:right w:val="single" w:color="auto" w:sz="4" w:space="0"/>
            </w:tcBorders>
            <w:tcW w:w="842" w:type="dxa"/>
            <w:vAlign w:val="center"/>
            <w:textDirection w:val="lrTb"/>
            <w:noWrap w:val="false"/>
          </w:tcPr>
          <w:p>
            <w:pPr>
              <w:jc w:val="center"/>
              <w:spacing w:line="360" w:lineRule="auto"/>
              <w:rPr>
                <w:rFonts w:hint="eastAsia" w:ascii="宋体" w:hAnsi="宋体" w:cs="宋体"/>
                <w:bCs/>
                <w:szCs w:val="21"/>
                <w:lang w:val="en-US" w:eastAsia="zh-CN"/>
              </w:rPr>
            </w:pPr>
            <w:r>
              <w:rPr>
                <w:rFonts w:hint="eastAsia" w:ascii="宋体" w:hAnsi="宋体" w:cs="宋体"/>
                <w:bCs/>
                <w:szCs w:val="21"/>
                <w:lang w:val="en-US" w:eastAsia="zh-CN"/>
              </w:rPr>
              <w:t xml:space="preserve">5</w:t>
            </w:r>
            <w:r>
              <w:rPr>
                <w:rFonts w:hint="eastAsia" w:ascii="宋体" w:hAnsi="宋体" w:cs="宋体"/>
                <w:bCs/>
                <w:szCs w:val="21"/>
              </w:rPr>
              <w:t xml:space="preserve">分</w:t>
            </w:r>
            <w:r/>
          </w:p>
        </w:tc>
      </w:tr>
      <w:tr>
        <w:trPr>
          <w:trHeight w:val="508"/>
        </w:trPr>
        <w:tc>
          <w:tcPr>
            <w:tcBorders>
              <w:left w:val="single" w:color="auto" w:sz="4" w:space="0"/>
              <w:bottom w:val="single" w:color="auto" w:sz="4" w:space="0"/>
              <w:right w:val="single" w:color="auto" w:sz="4" w:space="0"/>
            </w:tcBorders>
            <w:tcW w:w="703" w:type="dxa"/>
            <w:vAlign w:val="center"/>
            <w:textDirection w:val="lrTb"/>
            <w:noWrap w:val="false"/>
          </w:tcPr>
          <w:p>
            <w:pPr>
              <w:numPr>
                <w:ilvl w:val="0"/>
                <w:numId w:val="4"/>
              </w:num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left w:val="none" w:color="000000" w:sz="4" w:space="0"/>
              <w:bottom w:val="single" w:color="auto" w:sz="4" w:space="0"/>
              <w:right w:val="single" w:color="auto" w:sz="4" w:space="0"/>
            </w:tcBorders>
            <w:tcW w:w="1106" w:type="dxa"/>
            <w:vAlign w:val="center"/>
            <w:vMerge w:val="continue"/>
            <w:textDirection w:val="lrTb"/>
            <w:noWrap w:val="false"/>
          </w:tcPr>
          <w:p>
            <w:p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auto" w:sz="4" w:space="0"/>
              <w:left w:val="none" w:color="000000" w:sz="4" w:space="0"/>
              <w:bottom w:val="single" w:color="auto" w:sz="4" w:space="0"/>
              <w:right w:val="single" w:color="auto" w:sz="4" w:space="0"/>
            </w:tcBorders>
            <w:tcW w:w="6833" w:type="dxa"/>
            <w:textDirection w:val="lrTb"/>
            <w:noWrap w:val="false"/>
          </w:tcPr>
          <w:p>
            <w:p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发生紧急情况如员工食物中毒等应急预备方案（</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p>
          <w:p>
            <w:pPr>
              <w:numPr>
                <w:ilvl w:val="0"/>
                <w:numId w:val="14"/>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概述详细，预案考虑周全、切实可行，有合理化建议等得</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p>
          <w:p>
            <w:pPr>
              <w:numPr>
                <w:ilvl w:val="0"/>
                <w:numId w:val="14"/>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概述较为详细，预案考虑较为周全、可操作性，能满足项目实施需要的得</w:t>
            </w:r>
            <w:r>
              <w:rPr>
                <w:rFonts w:hint="eastAsia" w:ascii="宋体" w:hAnsi="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w:t>
            </w:r>
            <w:r/>
          </w:p>
          <w:p>
            <w:pPr>
              <w:numPr>
                <w:ilvl w:val="0"/>
                <w:numId w:val="14"/>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方案简单，基本能满足项目实施需要的得2分；</w:t>
            </w:r>
            <w:r/>
          </w:p>
          <w:p>
            <w:pPr>
              <w:numPr>
                <w:ilvl w:val="0"/>
                <w:numId w:val="14"/>
              </w:num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未提供相关资料不得分。</w:t>
            </w:r>
            <w:r/>
          </w:p>
        </w:tc>
        <w:tc>
          <w:tcPr>
            <w:tcBorders>
              <w:left w:val="none" w:color="000000" w:sz="4" w:space="0"/>
              <w:bottom w:val="single" w:color="auto" w:sz="4" w:space="0"/>
              <w:right w:val="single" w:color="auto" w:sz="4" w:space="0"/>
            </w:tcBorders>
            <w:tcW w:w="842" w:type="dxa"/>
            <w:vAlign w:val="center"/>
            <w:textDirection w:val="lrTb"/>
            <w:noWrap w:val="false"/>
          </w:tcPr>
          <w:p>
            <w:pPr>
              <w:jc w:val="center"/>
              <w:spacing w:line="360" w:lineRule="auto"/>
              <w:rPr>
                <w:rFonts w:hint="eastAsia" w:ascii="宋体" w:hAnsi="宋体" w:cs="宋体"/>
                <w:bCs/>
                <w:szCs w:val="21"/>
                <w:lang w:val="en-US" w:eastAsia="zh-CN"/>
              </w:rPr>
            </w:pPr>
            <w:r>
              <w:rPr>
                <w:rFonts w:hint="eastAsia" w:ascii="宋体" w:hAnsi="宋体" w:cs="宋体"/>
                <w:bCs/>
                <w:szCs w:val="21"/>
                <w:lang w:val="en-US" w:eastAsia="zh-CN"/>
              </w:rPr>
              <w:t xml:space="preserve">6</w:t>
            </w:r>
            <w:r>
              <w:rPr>
                <w:rFonts w:hint="eastAsia" w:ascii="宋体" w:hAnsi="宋体" w:cs="宋体"/>
                <w:bCs/>
                <w:szCs w:val="21"/>
              </w:rPr>
              <w:t xml:space="preserve">分</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4"/>
              </w:num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auto" w:sz="4" w:space="0"/>
              <w:left w:val="none" w:color="000000" w:sz="4" w:space="0"/>
              <w:bottom w:val="single" w:color="auto" w:sz="4" w:space="0"/>
              <w:right w:val="single" w:color="auto" w:sz="4" w:space="0"/>
            </w:tcBorders>
            <w:tcW w:w="1106"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售后服务</w:t>
            </w:r>
            <w:r/>
          </w:p>
        </w:tc>
        <w:tc>
          <w:tcPr>
            <w:tcBorders>
              <w:top w:val="single" w:color="auto" w:sz="4" w:space="0"/>
              <w:left w:val="none" w:color="000000" w:sz="4" w:space="0"/>
              <w:bottom w:val="single" w:color="auto" w:sz="4" w:space="0"/>
              <w:right w:val="single" w:color="auto" w:sz="4" w:space="0"/>
            </w:tcBorders>
            <w:tcW w:w="6833"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供应商须有售后服务方案，包括：供应商自行列举可能出现的质量相关问题，以及对应的解决方案与措施、针对食材售后回访方案等，根据供应商提供的具体服务方案进行评分。</w:t>
            </w:r>
            <w:r/>
          </w:p>
          <w:p>
            <w:pPr>
              <w:numPr>
                <w:ilvl w:val="0"/>
                <w:numId w:val="15"/>
              </w:num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方案内容完整、科学合理、切实可行的得</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cs="宋体"/>
                <w:bCs/>
                <w:color w:val="000000" w:themeColor="text1"/>
                <w:szCs w:val="21"/>
                <w:highlight w:val="none"/>
                <w14:textFill>
                  <w14:solidFill>
                    <w14:schemeClr w14:val="tx1"/>
                  </w14:solidFill>
                </w14:textFill>
              </w:rPr>
              <w:t xml:space="preserve">分；</w:t>
            </w:r>
            <w:r/>
          </w:p>
          <w:p>
            <w:pPr>
              <w:numPr>
                <w:ilvl w:val="0"/>
                <w:numId w:val="15"/>
              </w:num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方案科学合理、切实可行、但内容不完整有欠缺的得</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分；</w:t>
            </w:r>
            <w:r/>
          </w:p>
          <w:p>
            <w:pPr>
              <w:numPr>
                <w:ilvl w:val="0"/>
                <w:numId w:val="15"/>
              </w:num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方案内容不完整、方案科学合理及可行性欠缺的得2分；</w:t>
            </w:r>
            <w:r/>
          </w:p>
          <w:p>
            <w:pPr>
              <w:numPr>
                <w:ilvl w:val="0"/>
                <w:numId w:val="15"/>
              </w:numPr>
              <w:spacing w:line="360" w:lineRule="auto"/>
              <w:rPr>
                <w:rFonts w:hint="eastAsia" w:ascii="宋体" w:hAnsi="宋体" w:eastAsia="宋体" w:cs="宋体"/>
                <w:bCs/>
                <w:color w:val="000000"/>
                <w:sz w:val="21"/>
                <w:szCs w:val="21"/>
                <w:highlight w:val="none"/>
              </w:rPr>
            </w:pPr>
            <w:r>
              <w:rPr>
                <w:rFonts w:hint="eastAsia" w:ascii="宋体" w:hAnsi="宋体" w:cs="宋体"/>
                <w:bCs/>
                <w:color w:val="000000" w:themeColor="text1"/>
                <w:szCs w:val="21"/>
                <w:highlight w:val="none"/>
                <w14:textFill>
                  <w14:solidFill>
                    <w14:schemeClr w14:val="tx1"/>
                  </w14:solidFill>
                </w14:textFill>
              </w:rPr>
              <w:t xml:space="preserve">内容不完整、不科学合理且没有可行性的得1分。</w:t>
            </w:r>
            <w:r/>
          </w:p>
          <w:p>
            <w:pPr>
              <w:numPr>
                <w:ilvl w:val="0"/>
                <w:numId w:val="15"/>
              </w:numPr>
              <w:spacing w:line="360" w:lineRule="auto"/>
              <w:rPr>
                <w:rFonts w:hint="eastAsia" w:ascii="宋体" w:hAnsi="宋体" w:eastAsia="宋体" w:cs="宋体"/>
                <w:bCs/>
                <w:color w:val="000000"/>
                <w:sz w:val="21"/>
                <w:szCs w:val="21"/>
                <w:highlight w:val="none"/>
              </w:rPr>
            </w:pPr>
            <w:r>
              <w:rPr>
                <w:rFonts w:hint="eastAsia" w:ascii="宋体" w:hAnsi="宋体" w:eastAsia="宋体" w:cs="宋体"/>
                <w:b w:val="0"/>
                <w:bCs/>
                <w:sz w:val="21"/>
                <w:szCs w:val="21"/>
                <w:highlight w:val="none"/>
                <w:lang w:val="en-US" w:eastAsia="zh-CN" w:bidi="ar-SA"/>
              </w:rPr>
              <w:t xml:space="preserve">未提供服务方案的不得分。</w:t>
            </w:r>
            <w:r/>
          </w:p>
        </w:tc>
        <w:tc>
          <w:tcPr>
            <w:tcBorders>
              <w:top w:val="single" w:color="auto" w:sz="4" w:space="0"/>
              <w:left w:val="none" w:color="000000" w:sz="4" w:space="0"/>
              <w:bottom w:val="single" w:color="auto" w:sz="4" w:space="0"/>
              <w:right w:val="single" w:color="auto" w:sz="4" w:space="0"/>
            </w:tcBorders>
            <w:tcW w:w="842" w:type="dxa"/>
            <w:vAlign w:val="center"/>
            <w:textDirection w:val="lrTb"/>
            <w:noWrap w:val="false"/>
          </w:tcPr>
          <w:p>
            <w:pPr>
              <w:jc w:val="center"/>
              <w:spacing w:line="360" w:lineRule="auto"/>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sz w:val="21"/>
                <w:szCs w:val="21"/>
                <w:highlight w:val="none"/>
                <w:lang w:bidi="ar"/>
              </w:rPr>
              <w:t xml:space="preserve">分</w:t>
            </w:r>
            <w:r/>
          </w:p>
        </w:tc>
      </w:tr>
      <w:tr>
        <w:trPr>
          <w:trHeight w:val="28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4"/>
              </w:num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06" w:type="dxa"/>
            <w:vAlign w:val="center"/>
            <w:textDirection w:val="lrTb"/>
            <w:noWrap w:val="false"/>
          </w:tcPr>
          <w:p>
            <w:pPr>
              <w:jc w:val="center"/>
              <w:spacing w:line="360" w:lineRule="auto"/>
              <w:rPr>
                <w:rFonts w:hint="eastAsia" w:ascii="宋体" w:hAnsi="宋体" w:eastAsia="宋体" w:cs="宋体"/>
                <w:bCs/>
                <w:color w:val="000000"/>
                <w:sz w:val="21"/>
                <w:szCs w:val="21"/>
                <w:highlight w:val="none"/>
              </w:rPr>
            </w:pPr>
            <w:r>
              <w:rPr>
                <w:rFonts w:hint="eastAsia" w:ascii="宋体" w:hAnsi="宋体" w:cs="宋体"/>
                <w:bCs/>
                <w:szCs w:val="21"/>
              </w:rPr>
              <w:t xml:space="preserve">响应时间</w:t>
            </w:r>
            <w:r/>
          </w:p>
        </w:tc>
        <w:tc>
          <w:tcPr>
            <w:tcBorders>
              <w:top w:val="single" w:color="auto" w:sz="4" w:space="0"/>
              <w:left w:val="none" w:color="000000" w:sz="4" w:space="0"/>
              <w:bottom w:val="single" w:color="auto" w:sz="4" w:space="0"/>
              <w:right w:val="single" w:color="auto" w:sz="4" w:space="0"/>
            </w:tcBorders>
            <w:tcW w:w="6833"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根据供应商响应时间进行评审：</w:t>
            </w:r>
            <w:r/>
          </w:p>
          <w:p>
            <w:pPr>
              <w:numPr>
                <w:ilvl w:val="0"/>
                <w:numId w:val="16"/>
              </w:numPr>
              <w:jc w:val="left"/>
              <w:spacing w:line="360" w:lineRule="auto"/>
              <w:rPr>
                <w:rFonts w:hint="eastAsia" w:ascii="宋体" w:hAnsi="宋体" w:cs="宋体"/>
                <w:bCs/>
                <w:szCs w:val="21"/>
              </w:rPr>
            </w:pPr>
            <w:r>
              <w:rPr>
                <w:rFonts w:hint="eastAsia" w:ascii="宋体" w:hAnsi="宋体" w:cs="宋体"/>
                <w:bCs/>
                <w:szCs w:val="21"/>
              </w:rPr>
              <w:t xml:space="preserve">供应商承诺日常响应</w:t>
            </w:r>
            <w:r>
              <w:rPr>
                <w:rFonts w:hint="eastAsia" w:ascii="宋体" w:hAnsi="宋体" w:cs="宋体"/>
                <w:bCs/>
                <w:szCs w:val="21"/>
                <w:lang w:val="en-US" w:eastAsia="zh-CN"/>
              </w:rPr>
              <w:t xml:space="preserve">送达</w:t>
            </w:r>
            <w:r>
              <w:rPr>
                <w:rFonts w:hint="eastAsia" w:ascii="宋体" w:hAnsi="宋体" w:cs="宋体"/>
                <w:bCs/>
                <w:szCs w:val="21"/>
              </w:rPr>
              <w:t xml:space="preserve">时间为30分钟内的，临时增加采购响应</w:t>
            </w:r>
            <w:r>
              <w:rPr>
                <w:rFonts w:hint="eastAsia" w:ascii="宋体" w:hAnsi="宋体" w:cs="宋体"/>
                <w:bCs/>
                <w:szCs w:val="21"/>
                <w:lang w:val="en-US" w:eastAsia="zh-CN"/>
              </w:rPr>
              <w:t xml:space="preserve">送达</w:t>
            </w:r>
            <w:r>
              <w:rPr>
                <w:rFonts w:hint="eastAsia" w:ascii="宋体" w:hAnsi="宋体" w:cs="宋体"/>
                <w:bCs/>
                <w:szCs w:val="21"/>
              </w:rPr>
              <w:t xml:space="preserve">时间为60分钟内的，得5分；</w:t>
            </w:r>
            <w:r/>
          </w:p>
          <w:p>
            <w:pPr>
              <w:numPr>
                <w:ilvl w:val="0"/>
                <w:numId w:val="16"/>
              </w:numPr>
              <w:jc w:val="left"/>
              <w:spacing w:line="360" w:lineRule="auto"/>
              <w:rPr>
                <w:rFonts w:ascii="宋体" w:hAnsi="宋体" w:cs="宋体"/>
                <w:bCs/>
                <w:szCs w:val="21"/>
              </w:rPr>
            </w:pPr>
            <w:r>
              <w:rPr>
                <w:rFonts w:hint="eastAsia" w:ascii="宋体" w:hAnsi="宋体" w:cs="宋体"/>
                <w:bCs/>
                <w:szCs w:val="21"/>
              </w:rPr>
              <w:t xml:space="preserve">供应商承诺日常响应</w:t>
            </w:r>
            <w:r>
              <w:rPr>
                <w:rFonts w:hint="eastAsia" w:ascii="宋体" w:hAnsi="宋体" w:cs="宋体"/>
                <w:bCs/>
                <w:szCs w:val="21"/>
                <w:lang w:val="en-US" w:eastAsia="zh-CN"/>
              </w:rPr>
              <w:t xml:space="preserve">送达</w:t>
            </w:r>
            <w:r>
              <w:rPr>
                <w:rFonts w:hint="eastAsia" w:ascii="宋体" w:hAnsi="宋体" w:cs="宋体"/>
                <w:bCs/>
                <w:szCs w:val="21"/>
              </w:rPr>
              <w:t xml:space="preserve">时间为40分钟内的，临时增加采购响应</w:t>
            </w:r>
            <w:r>
              <w:rPr>
                <w:rFonts w:hint="eastAsia" w:ascii="宋体" w:hAnsi="宋体" w:cs="宋体"/>
                <w:bCs/>
                <w:szCs w:val="21"/>
                <w:lang w:val="en-US" w:eastAsia="zh-CN"/>
              </w:rPr>
              <w:t xml:space="preserve">送达</w:t>
            </w:r>
            <w:r>
              <w:rPr>
                <w:rFonts w:hint="eastAsia" w:ascii="宋体" w:hAnsi="宋体" w:cs="宋体"/>
                <w:bCs/>
                <w:szCs w:val="21"/>
              </w:rPr>
              <w:t xml:space="preserve">时间为70分钟内的，得3分；</w:t>
            </w:r>
            <w:r/>
          </w:p>
          <w:p>
            <w:pPr>
              <w:numPr>
                <w:ilvl w:val="0"/>
                <w:numId w:val="16"/>
              </w:numPr>
              <w:jc w:val="left"/>
              <w:spacing w:line="360" w:lineRule="auto"/>
              <w:rPr>
                <w:rFonts w:ascii="宋体" w:hAnsi="宋体" w:cs="宋体"/>
                <w:bCs/>
                <w:szCs w:val="21"/>
              </w:rPr>
            </w:pPr>
            <w:r>
              <w:rPr>
                <w:rFonts w:hint="eastAsia" w:ascii="宋体" w:hAnsi="宋体" w:cs="宋体"/>
                <w:bCs/>
                <w:szCs w:val="21"/>
              </w:rPr>
              <w:t xml:space="preserve">供应商承诺日常响应</w:t>
            </w:r>
            <w:r>
              <w:rPr>
                <w:rFonts w:hint="eastAsia" w:ascii="宋体" w:hAnsi="宋体" w:cs="宋体"/>
                <w:bCs/>
                <w:szCs w:val="21"/>
                <w:lang w:val="en-US" w:eastAsia="zh-CN"/>
              </w:rPr>
              <w:t xml:space="preserve">送达</w:t>
            </w:r>
            <w:r>
              <w:rPr>
                <w:rFonts w:hint="eastAsia" w:ascii="宋体" w:hAnsi="宋体" w:cs="宋体"/>
                <w:bCs/>
                <w:szCs w:val="21"/>
              </w:rPr>
              <w:t xml:space="preserve">时间为50分钟内的，临时增加采购响应</w:t>
            </w:r>
            <w:r>
              <w:rPr>
                <w:rFonts w:hint="eastAsia" w:ascii="宋体" w:hAnsi="宋体" w:cs="宋体"/>
                <w:bCs/>
                <w:szCs w:val="21"/>
                <w:lang w:val="en-US" w:eastAsia="zh-CN"/>
              </w:rPr>
              <w:t xml:space="preserve">送达</w:t>
            </w:r>
            <w:r>
              <w:rPr>
                <w:rFonts w:hint="eastAsia" w:ascii="宋体" w:hAnsi="宋体" w:cs="宋体"/>
                <w:bCs/>
                <w:szCs w:val="21"/>
              </w:rPr>
              <w:t xml:space="preserve">时间为90分钟内的，得1分；</w:t>
            </w:r>
            <w:r/>
          </w:p>
          <w:p>
            <w:pPr>
              <w:jc w:val="left"/>
              <w:spacing w:line="360" w:lineRule="auto"/>
              <w:tabs>
                <w:tab w:val="left" w:pos="312" w:leader="none"/>
              </w:tabs>
              <w:rPr>
                <w:rFonts w:hint="eastAsia" w:ascii="宋体" w:hAnsi="宋体" w:cs="宋体"/>
                <w:b/>
                <w:bCs w:val="0"/>
                <w:szCs w:val="21"/>
              </w:rPr>
            </w:pPr>
            <w:r>
              <w:rPr>
                <w:rFonts w:hint="eastAsia" w:ascii="宋体" w:hAnsi="宋体" w:cs="宋体"/>
                <w:b/>
                <w:bCs w:val="0"/>
                <w:szCs w:val="21"/>
                <w:lang w:val="en-US" w:eastAsia="zh-CN"/>
              </w:rPr>
              <w:t xml:space="preserve">说明</w:t>
            </w:r>
            <w:r>
              <w:rPr>
                <w:rFonts w:hint="eastAsia" w:ascii="宋体" w:hAnsi="宋体" w:cs="宋体"/>
                <w:b/>
                <w:bCs w:val="0"/>
                <w:szCs w:val="21"/>
              </w:rPr>
              <w:t xml:space="preserve">：</w:t>
            </w:r>
            <w:r/>
          </w:p>
          <w:p>
            <w:pPr>
              <w:jc w:val="left"/>
              <w:spacing w:line="360" w:lineRule="auto"/>
              <w:tabs>
                <w:tab w:val="left" w:pos="312" w:leader="none"/>
              </w:tabs>
              <w:rPr>
                <w:rFonts w:hint="eastAsia" w:ascii="宋体" w:hAnsi="宋体" w:eastAsia="宋体" w:cs="宋体"/>
                <w:b/>
                <w:bCs w:val="0"/>
                <w:szCs w:val="21"/>
                <w:lang w:val="en-US" w:eastAsia="zh-CN"/>
              </w:rPr>
            </w:pPr>
            <w:r>
              <w:rPr>
                <w:rFonts w:hint="eastAsia" w:ascii="宋体" w:hAnsi="宋体" w:cs="宋体"/>
                <w:b/>
                <w:bCs w:val="0"/>
                <w:szCs w:val="21"/>
                <w:lang w:eastAsia="zh-CN"/>
              </w:rPr>
              <w:t xml:space="preserve">（</w:t>
            </w:r>
            <w:r>
              <w:rPr>
                <w:rFonts w:hint="eastAsia" w:ascii="宋体" w:hAnsi="宋体" w:cs="宋体"/>
                <w:b/>
                <w:bCs w:val="0"/>
                <w:szCs w:val="21"/>
                <w:lang w:val="en-US" w:eastAsia="zh-CN"/>
              </w:rPr>
              <w:t xml:space="preserve">1</w:t>
            </w:r>
            <w:r>
              <w:rPr>
                <w:rFonts w:hint="eastAsia" w:ascii="宋体" w:hAnsi="宋体" w:cs="宋体"/>
                <w:b/>
                <w:bCs w:val="0"/>
                <w:szCs w:val="21"/>
                <w:lang w:eastAsia="zh-CN"/>
              </w:rPr>
              <w:t xml:space="preserve">）</w:t>
            </w:r>
            <w:r>
              <w:rPr>
                <w:rFonts w:hint="eastAsia" w:ascii="宋体" w:hAnsi="宋体" w:cs="宋体"/>
                <w:b/>
                <w:bCs w:val="0"/>
                <w:szCs w:val="21"/>
              </w:rPr>
              <w:t xml:space="preserve">本项须在</w:t>
            </w:r>
            <w:r>
              <w:rPr>
                <w:rFonts w:hint="eastAsia" w:ascii="宋体" w:hAnsi="宋体" w:cs="宋体"/>
                <w:b/>
                <w:bCs w:val="0"/>
                <w:szCs w:val="21"/>
                <w:lang w:val="en-US" w:eastAsia="zh-CN"/>
              </w:rPr>
              <w:t xml:space="preserve">响应</w:t>
            </w:r>
            <w:r>
              <w:rPr>
                <w:rFonts w:hint="eastAsia" w:ascii="宋体" w:hAnsi="宋体" w:cs="宋体"/>
                <w:b/>
                <w:bCs w:val="0"/>
                <w:szCs w:val="21"/>
              </w:rPr>
              <w:t xml:space="preserve">文件中提供承诺函，未提供的不得分</w:t>
            </w:r>
            <w:r>
              <w:rPr>
                <w:rFonts w:hint="eastAsia" w:ascii="宋体" w:hAnsi="宋体" w:cs="宋体"/>
                <w:b/>
                <w:bCs w:val="0"/>
                <w:szCs w:val="21"/>
                <w:lang w:eastAsia="zh-CN"/>
              </w:rPr>
              <w:t xml:space="preserve">。</w:t>
            </w:r>
            <w:r/>
          </w:p>
          <w:p>
            <w:pPr>
              <w:numPr>
                <w:ilvl w:val="0"/>
                <w:numId w:val="0"/>
              </w:numPr>
              <w:ind w:left="0" w:firstLine="0"/>
              <w:jc w:val="left"/>
              <w:spacing w:line="360" w:lineRule="auto"/>
              <w:rPr>
                <w:rFonts w:hint="eastAsia" w:ascii="宋体" w:hAnsi="宋体" w:cs="宋体"/>
                <w:bCs/>
                <w:color w:val="auto"/>
                <w:szCs w:val="21"/>
              </w:rPr>
            </w:pPr>
            <w:r>
              <w:rPr>
                <w:rFonts w:hint="eastAsia" w:ascii="宋体" w:hAnsi="宋体" w:cs="宋体"/>
                <w:b/>
                <w:bCs w:val="0"/>
                <w:szCs w:val="21"/>
                <w:lang w:val="en-US" w:eastAsia="zh-CN"/>
              </w:rPr>
              <w:t xml:space="preserve">（2）</w:t>
            </w:r>
            <w:r>
              <w:rPr>
                <w:rFonts w:hint="eastAsia" w:ascii="宋体" w:hAnsi="宋体" w:cs="宋体"/>
                <w:b/>
                <w:bCs w:val="0"/>
                <w:szCs w:val="21"/>
              </w:rPr>
              <w:t xml:space="preserve">供应商承诺将作为合同条款。</w:t>
            </w:r>
            <w:r/>
          </w:p>
        </w:tc>
        <w:tc>
          <w:tcPr>
            <w:tcBorders>
              <w:top w:val="single" w:color="auto" w:sz="4" w:space="0"/>
              <w:left w:val="single" w:color="auto" w:sz="4" w:space="0"/>
              <w:bottom w:val="single" w:color="auto" w:sz="4" w:space="0"/>
              <w:right w:val="single" w:color="auto" w:sz="4" w:space="0"/>
            </w:tcBorders>
            <w:tcW w:w="842"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eastAsia="宋体" w:cs="宋体"/>
                <w:bCs/>
                <w:sz w:val="21"/>
                <w:szCs w:val="21"/>
                <w:highlight w:val="none"/>
                <w:lang w:bidi="ar"/>
              </w:rPr>
              <w:t xml:space="preserve">分</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4"/>
              </w:num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106" w:type="dxa"/>
            <w:vAlign w:val="center"/>
            <w:textDirection w:val="lrTb"/>
            <w:noWrap w:val="false"/>
          </w:tcPr>
          <w:p>
            <w:p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 w:val="0"/>
                <w:bCs/>
                <w:color w:val="000000"/>
                <w:position w:val="0"/>
                <w:sz w:val="21"/>
                <w:szCs w:val="21"/>
                <w:highlight w:val="none"/>
              </w:rPr>
              <w:t xml:space="preserve">食品安全责任险</w:t>
            </w:r>
            <w:r/>
          </w:p>
        </w:tc>
        <w:tc>
          <w:tcPr>
            <w:tcBorders>
              <w:top w:val="single" w:color="auto" w:sz="4" w:space="0"/>
              <w:left w:val="none" w:color="000000" w:sz="4" w:space="0"/>
              <w:bottom w:val="single" w:color="auto" w:sz="4" w:space="0"/>
              <w:right w:val="single" w:color="auto" w:sz="4" w:space="0"/>
            </w:tcBorders>
            <w:tcW w:w="6833" w:type="dxa"/>
            <w:vAlign w:val="center"/>
            <w:textDirection w:val="lrTb"/>
            <w:noWrap w:val="false"/>
          </w:tcPr>
          <w:p>
            <w:pPr>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响应单位投保食品安全责任险（单次事故赔偿限额≥150万的），得2分（响应文件中提供有效期内的保险单据复印件）</w:t>
            </w:r>
            <w:r/>
          </w:p>
        </w:tc>
        <w:tc>
          <w:tcPr>
            <w:tcBorders>
              <w:top w:val="single" w:color="auto" w:sz="4" w:space="0"/>
              <w:left w:val="single" w:color="auto" w:sz="4" w:space="0"/>
              <w:bottom w:val="single" w:color="auto" w:sz="4" w:space="0"/>
              <w:right w:val="single" w:color="auto" w:sz="4" w:space="0"/>
            </w:tcBorders>
            <w:tcW w:w="842" w:type="dxa"/>
            <w:vAlign w:val="center"/>
            <w:textDirection w:val="lrTb"/>
            <w:noWrap w:val="false"/>
          </w:tcPr>
          <w:p>
            <w:pPr>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sz w:val="21"/>
                <w:szCs w:val="21"/>
                <w:highlight w:val="none"/>
                <w:lang w:bidi="ar"/>
              </w:rPr>
              <w:t xml:space="preserve">分</w:t>
            </w:r>
            <w:r/>
          </w:p>
        </w:tc>
      </w:tr>
      <w:tr>
        <w:trPr>
          <w:trHeight w:val="413"/>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4"/>
              </w:num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7939"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合计</w:t>
            </w:r>
            <w:r/>
          </w:p>
        </w:tc>
        <w:tc>
          <w:tcPr>
            <w:tcBorders>
              <w:top w:val="single" w:color="auto" w:sz="4" w:space="0"/>
              <w:left w:val="none" w:color="000000" w:sz="4" w:space="0"/>
              <w:bottom w:val="single" w:color="auto" w:sz="4" w:space="0"/>
              <w:right w:val="single" w:color="auto" w:sz="4" w:space="0"/>
            </w:tcBorders>
            <w:tcW w:w="842" w:type="dxa"/>
            <w:vAlign w:val="center"/>
            <w:textDirection w:val="lrTb"/>
            <w:noWrap w:val="false"/>
          </w:tcPr>
          <w:p>
            <w:pPr>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100</w:t>
            </w:r>
            <w:r>
              <w:rPr>
                <w:rFonts w:hint="eastAsia" w:ascii="宋体" w:hAnsi="宋体" w:eastAsia="宋体" w:cs="宋体"/>
                <w:bCs/>
                <w:color w:val="000000"/>
                <w:sz w:val="21"/>
                <w:szCs w:val="21"/>
                <w:highlight w:val="none"/>
                <w:lang w:val="en-US" w:eastAsia="zh-CN"/>
              </w:rPr>
              <w:t xml:space="preserve">分</w:t>
            </w:r>
            <w:r/>
          </w:p>
        </w:tc>
      </w:tr>
    </w:tbl>
    <w:p>
      <w:pPr>
        <w:pStyle w:val="1016"/>
        <w:rPr>
          <w:rFonts w:hint="eastAsia" w:ascii="宋体" w:hAnsi="宋体" w:eastAsia="宋体" w:cs="宋体"/>
          <w:b w:val="0"/>
          <w:bCs/>
          <w:color w:val="000000"/>
          <w:sz w:val="21"/>
          <w:szCs w:val="21"/>
          <w:highlight w:val="none"/>
          <w:u w:val="none"/>
        </w:rPr>
      </w:pPr>
      <w:r>
        <w:rPr>
          <w:rFonts w:hint="eastAsia" w:ascii="宋体" w:hAnsi="宋体" w:eastAsia="宋体" w:cs="宋体"/>
          <w:b w:val="0"/>
          <w:bCs/>
          <w:color w:val="000000"/>
          <w:sz w:val="21"/>
          <w:szCs w:val="21"/>
          <w:highlight w:val="none"/>
          <w:u w:val="none"/>
        </w:rPr>
      </w:r>
      <w:r/>
    </w:p>
    <w:p>
      <w:pPr>
        <w:pStyle w:val="1096"/>
        <w:spacing w:line="360" w:lineRule="auto"/>
        <w:rPr>
          <w:rFonts w:hAnsi="宋体" w:eastAsia="宋体" w:cs="宋体"/>
          <w:sz w:val="21"/>
          <w:szCs w:val="21"/>
          <w:lang w:eastAsia="zh-CN"/>
        </w:rPr>
      </w:pPr>
      <w:r>
        <w:rPr>
          <w:rFonts w:hint="eastAsia" w:hAnsi="宋体" w:eastAsia="宋体" w:cs="宋体"/>
          <w:b/>
          <w:bCs/>
          <w:sz w:val="21"/>
          <w:szCs w:val="21"/>
          <w:lang w:eastAsia="zh-CN"/>
        </w:rPr>
        <w:t xml:space="preserve">注：</w:t>
      </w:r>
      <w:r>
        <w:rPr>
          <w:rFonts w:hint="eastAsia" w:hAnsi="宋体" w:eastAsia="宋体" w:cs="宋体"/>
          <w:bCs/>
          <w:sz w:val="21"/>
          <w:szCs w:val="21"/>
          <w:lang w:eastAsia="zh-CN"/>
        </w:rPr>
        <w:t xml:space="preserve">1、</w:t>
      </w:r>
      <w:r>
        <w:rPr>
          <w:rFonts w:hint="eastAsia" w:hAnsi="宋体" w:eastAsia="宋体" w:cs="宋体"/>
          <w:sz w:val="21"/>
          <w:szCs w:val="21"/>
          <w:lang w:eastAsia="zh-CN"/>
        </w:rPr>
        <w:t xml:space="preserve">报价超采购限价或未按采购要求报价的为无效报价，不进入评审程序。</w:t>
      </w:r>
      <w:r/>
    </w:p>
    <w:p>
      <w:pPr>
        <w:pStyle w:val="1081"/>
        <w:numPr>
          <w:ilvl w:val="0"/>
          <w:numId w:val="17"/>
        </w:numPr>
        <w:spacing w:line="360" w:lineRule="auto"/>
        <w:rPr>
          <w:rFonts w:ascii="宋体" w:hAnsi="宋体" w:cs="宋体"/>
          <w:szCs w:val="21"/>
        </w:rPr>
      </w:pPr>
      <w:r>
        <w:rPr>
          <w:rFonts w:hint="eastAsia" w:ascii="宋体" w:hAnsi="宋体" w:cs="宋体"/>
          <w:szCs w:val="21"/>
        </w:rPr>
        <w:t xml:space="preserve">付款步骤、项目服务期限要求如有负偏离的不得成交。 </w:t>
      </w:r>
      <w:r/>
    </w:p>
    <w:p>
      <w:pPr>
        <w:spacing w:line="360" w:lineRule="auto"/>
        <w:rPr>
          <w:rFonts w:ascii="宋体" w:hAnsi="宋体" w:cs="宋体"/>
          <w:szCs w:val="21"/>
        </w:rPr>
      </w:pPr>
      <w:r>
        <w:rPr>
          <w:rFonts w:hint="eastAsia" w:ascii="宋体" w:hAnsi="宋体" w:cs="宋体"/>
          <w:szCs w:val="21"/>
        </w:rPr>
        <w:t xml:space="preserve">3、针对评分标准中评分的每一条，响应单位均应提供相关资料并作出相应说明供评委评判，不提供相关资料或所提供资料无法证明的视为不具备该项得分的条件。</w:t>
      </w:r>
      <w:r/>
    </w:p>
    <w:p>
      <w:pPr>
        <w:spacing w:line="360" w:lineRule="auto"/>
        <w:rPr>
          <w:rFonts w:ascii="宋体" w:hAnsi="宋体" w:cs="宋体"/>
          <w:b/>
          <w:bCs/>
          <w:szCs w:val="21"/>
        </w:rPr>
      </w:pPr>
      <w:r>
        <w:rPr>
          <w:rFonts w:hint="eastAsia" w:ascii="宋体" w:hAnsi="宋体" w:cs="宋体"/>
          <w:b/>
          <w:bCs/>
          <w:szCs w:val="21"/>
        </w:rPr>
        <w:t xml:space="preserve">4、响应文件中复印件可用扫描件代替，要求加盖公章的可用电子签章代替。</w:t>
      </w:r>
      <w:r/>
    </w:p>
    <w:p>
      <w:pPr>
        <w:spacing w:line="360" w:lineRule="auto"/>
        <w:rPr>
          <w:rFonts w:ascii="宋体" w:hAnsi="宋体" w:cs="宋体"/>
          <w:szCs w:val="24"/>
        </w:rPr>
      </w:pPr>
      <w:r>
        <w:rPr>
          <w:rFonts w:hint="eastAsia" w:ascii="宋体" w:hAnsi="宋体" w:cs="宋体"/>
          <w:szCs w:val="21"/>
        </w:rPr>
        <w:t xml:space="preserve">5、响应单位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w:t>
      </w:r>
      <w:r/>
    </w:p>
    <w:p>
      <w:pPr>
        <w:pStyle w:val="1041"/>
        <w:rPr>
          <w:rFonts w:hint="eastAsia" w:ascii="Microsoft New Tai Lue" w:hAnsi="Microsoft New Tai Lue" w:cs="Microsoft New Tai Lue"/>
          <w:color w:val="000000"/>
          <w:highlight w:val="none"/>
        </w:rPr>
      </w:pPr>
      <w:r>
        <w:rPr>
          <w:rFonts w:ascii="Microsoft New Tai Lue" w:hAnsi="Microsoft New Tai Lue" w:cs="Microsoft New Tai Lue"/>
          <w:color w:val="000000"/>
          <w:highlight w:val="none"/>
        </w:rPr>
        <w:br w:type="page" w:clear="all"/>
      </w:r>
      <w:bookmarkStart w:id="50" w:name="_Toc107246273"/>
      <w:r>
        <w:rPr>
          <w:rFonts w:ascii="Microsoft New Tai Lue" w:hAnsi="Microsoft New Tai Lue" w:cs="Microsoft New Tai Lue"/>
          <w:color w:val="000000"/>
          <w:highlight w:val="none"/>
        </w:rPr>
        <w:t xml:space="preserve">第六章 </w:t>
      </w:r>
      <w:bookmarkEnd w:id="47"/>
      <w:r>
        <w:rPr>
          <w:rFonts w:hint="eastAsia" w:ascii="Microsoft New Tai Lue" w:hAnsi="Microsoft New Tai Lue" w:cs="Microsoft New Tai Lue"/>
          <w:color w:val="000000"/>
          <w:highlight w:val="none"/>
        </w:rPr>
        <w:t xml:space="preserve">响应文件格式</w:t>
      </w:r>
      <w:bookmarkEnd w:id="50"/>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注：请供应商按照以下文件的要求格式、内容，顺序制作响应文件，并请编制目录及页码，否则可能将影响对响应文件的评价。</w:t>
      </w:r>
      <w:r/>
    </w:p>
    <w:p>
      <w:pPr>
        <w:pStyle w:val="1067"/>
        <w:ind w:firstLine="0"/>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p>
      <w:pPr>
        <w:jc w:val="left"/>
        <w:spacing w:before="100" w:after="100" w:line="360" w:lineRule="auto"/>
        <w:rPr>
          <w:rFonts w:ascii="Microsoft New Tai Lue" w:hAnsi="Microsoft New Tai Lue" w:cs="Microsoft New Tai Lue"/>
          <w:b/>
          <w:color w:val="000000"/>
          <w:sz w:val="40"/>
          <w:szCs w:val="60"/>
          <w:highlight w:val="none"/>
        </w:rPr>
      </w:pPr>
      <w:r/>
      <w:bookmarkStart w:id="51" w:name="_Toc96347900"/>
      <w:r>
        <w:rPr>
          <w:rFonts w:ascii="Microsoft New Tai Lue" w:hAnsi="Microsoft New Tai Lue" w:cs="Microsoft New Tai Lue"/>
          <w:color w:val="000000"/>
          <w:sz w:val="24"/>
          <w:highlight w:val="none"/>
        </w:rPr>
        <w:br w:type="page" w:clear="all"/>
      </w:r>
      <w:r>
        <w:rPr>
          <w:rFonts w:ascii="Microsoft New Tai Lue" w:hAnsi="Microsoft New Tai Lue" w:cs="Microsoft New Tai Lue"/>
          <w:b/>
          <w:color w:val="000000"/>
          <w:sz w:val="40"/>
          <w:szCs w:val="60"/>
          <w:highlight w:val="none"/>
        </w:rPr>
        <w:t xml:space="preserve">附件</w:t>
      </w:r>
      <w:r/>
    </w:p>
    <w:p>
      <w:pPr>
        <w:jc w:val="left"/>
        <w:spacing w:before="100" w:after="100" w:line="360" w:lineRule="auto"/>
        <w:rPr>
          <w:rFonts w:ascii="Microsoft New Tai Lue" w:hAnsi="Microsoft New Tai Lue" w:cs="Microsoft New Tai Lue"/>
          <w:b/>
          <w:color w:val="000000"/>
          <w:sz w:val="40"/>
          <w:szCs w:val="60"/>
          <w:highlight w:val="none"/>
        </w:rPr>
      </w:pPr>
      <w:r>
        <w:rPr>
          <w:rFonts w:ascii="Microsoft New Tai Lue" w:hAnsi="Microsoft New Tai Lue" w:cs="Microsoft New Tai Lue"/>
          <w:b/>
          <w:color w:val="000000"/>
          <w:sz w:val="40"/>
          <w:szCs w:val="60"/>
          <w:highlight w:val="none"/>
        </w:rPr>
      </w:r>
      <w:r/>
    </w:p>
    <w:p>
      <w:pPr>
        <w:jc w:val="center"/>
        <w:spacing w:before="100" w:after="100" w:line="360" w:lineRule="auto"/>
        <w:rPr>
          <w:rFonts w:hint="eastAsia" w:ascii="宋体" w:hAnsi="宋体" w:eastAsia="宋体" w:cs="宋体"/>
          <w:b/>
          <w:color w:val="000000"/>
          <w:sz w:val="60"/>
          <w:szCs w:val="60"/>
          <w:highlight w:val="none"/>
          <w:lang w:eastAsia="zh-CN"/>
        </w:rPr>
      </w:pPr>
      <w:r>
        <w:rPr>
          <w:rFonts w:hint="eastAsia" w:ascii="宋体" w:hAnsi="宋体" w:cs="宋体"/>
          <w:b/>
          <w:color w:val="000000"/>
          <w:sz w:val="60"/>
          <w:szCs w:val="60"/>
          <w:highlight w:val="none"/>
          <w:lang w:eastAsia="zh-CN"/>
        </w:rPr>
        <w:t xml:space="preserve">2025年盛泽社区卫生服务中心食堂食材、粮油、调味料、易耗品配送服务</w:t>
      </w:r>
      <w:r/>
    </w:p>
    <w:p>
      <w:pPr>
        <w:jc w:val="both"/>
        <w:spacing w:line="400" w:lineRule="atLeast"/>
        <w:rPr>
          <w:rFonts w:hint="eastAsia" w:ascii="宋体" w:hAnsi="宋体" w:eastAsia="宋体" w:cs="宋体"/>
          <w:b/>
          <w:color w:val="000000"/>
          <w:sz w:val="72"/>
          <w:szCs w:val="84"/>
          <w:highlight w:val="none"/>
        </w:rPr>
      </w:pPr>
      <w:r>
        <w:rPr>
          <w:rFonts w:hint="eastAsia" w:ascii="宋体" w:hAnsi="宋体" w:eastAsia="宋体" w:cs="宋体"/>
          <w:b/>
          <w:color w:val="000000"/>
          <w:sz w:val="72"/>
          <w:szCs w:val="84"/>
          <w:highlight w:val="none"/>
        </w:rPr>
      </w:r>
      <w:r/>
    </w:p>
    <w:p>
      <w:pPr>
        <w:pStyle w:val="1022"/>
        <w:jc w:val="center"/>
        <w:rPr>
          <w:rFonts w:hint="eastAsia" w:ascii="宋体" w:hAnsi="宋体" w:eastAsia="宋体" w:cs="宋体"/>
          <w:b/>
          <w:color w:val="000000"/>
          <w:sz w:val="84"/>
          <w:szCs w:val="84"/>
          <w:highlight w:val="none"/>
        </w:rPr>
      </w:pPr>
      <w:r/>
      <w:bookmarkStart w:id="52" w:name="_Toc100905255"/>
      <w:r>
        <w:rPr>
          <w:rFonts w:hint="eastAsia" w:ascii="宋体" w:hAnsi="宋体" w:eastAsia="宋体" w:cs="宋体"/>
          <w:b/>
          <w:color w:val="000000"/>
          <w:sz w:val="84"/>
          <w:szCs w:val="84"/>
          <w:highlight w:val="none"/>
        </w:rPr>
        <w:t xml:space="preserve">响 应 文 件</w:t>
      </w:r>
      <w:bookmarkEnd w:id="52"/>
      <w:r/>
      <w:r/>
    </w:p>
    <w:p>
      <w:pPr>
        <w:ind w:right="64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ind w:right="640"/>
        <w:jc w:val="center"/>
        <w:spacing w:line="360" w:lineRule="auto"/>
        <w:rPr>
          <w:rFonts w:hint="eastAsia" w:ascii="宋体" w:hAnsi="宋体" w:eastAsia="宋体" w:cs="宋体"/>
          <w:b w:val="0"/>
          <w:bCs/>
          <w:color w:val="000000"/>
          <w:sz w:val="40"/>
          <w:szCs w:val="40"/>
          <w:highlight w:val="none"/>
          <w:lang w:eastAsia="zh-CN"/>
        </w:rPr>
      </w:pPr>
      <w:r>
        <w:rPr>
          <w:rFonts w:hint="eastAsia" w:ascii="宋体" w:hAnsi="宋体" w:eastAsia="宋体" w:cs="宋体"/>
          <w:b w:val="0"/>
          <w:bCs/>
          <w:color w:val="000000"/>
          <w:sz w:val="40"/>
          <w:szCs w:val="40"/>
          <w:highlight w:val="none"/>
        </w:rPr>
        <w:t xml:space="preserve">项目编号：</w:t>
      </w:r>
      <w:r>
        <w:rPr>
          <w:rFonts w:hint="eastAsia" w:ascii="宋体" w:hAnsi="宋体" w:cs="宋体"/>
          <w:b w:val="0"/>
          <w:bCs/>
          <w:color w:val="000000"/>
          <w:sz w:val="40"/>
          <w:szCs w:val="40"/>
          <w:highlight w:val="none"/>
          <w:lang w:eastAsia="zh-CN"/>
        </w:rPr>
        <w:t xml:space="preserve">JSZC-320509-JITC-C2025-0300</w:t>
      </w:r>
      <w:r/>
    </w:p>
    <w:p>
      <w:pPr>
        <w:pStyle w:val="102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2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2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22"/>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24"/>
          <w:highlight w:val="none"/>
        </w:rPr>
        <w:t xml:space="preserve">供应商名称：</w:t>
      </w:r>
      <w:r>
        <w:rPr>
          <w:rFonts w:hint="eastAsia" w:ascii="宋体" w:hAnsi="宋体" w:eastAsia="宋体" w:cs="宋体"/>
          <w:b/>
          <w:color w:val="000000"/>
          <w:sz w:val="32"/>
          <w:szCs w:val="32"/>
          <w:highlight w:val="none"/>
        </w:rPr>
        <w:t xml:space="preserve">_____________________</w:t>
      </w:r>
      <w:r/>
    </w:p>
    <w:p>
      <w:pPr>
        <w:pStyle w:val="1022"/>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地址：_____________________</w:t>
      </w:r>
      <w:r>
        <w:rPr>
          <w:rFonts w:hint="eastAsia" w:ascii="宋体" w:hAnsi="宋体" w:eastAsia="宋体" w:cs="宋体"/>
          <w:b/>
          <w:color w:val="000000"/>
          <w:sz w:val="32"/>
          <w:szCs w:val="32"/>
          <w:highlight w:val="none"/>
          <w:u w:val="single"/>
        </w:rPr>
        <w:t xml:space="preserve">   </w:t>
      </w:r>
      <w:r/>
    </w:p>
    <w:p>
      <w:pPr>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二O   年  月  日</w:t>
      </w:r>
      <w:r/>
    </w:p>
    <w:p>
      <w:pPr>
        <w:pStyle w:val="1022"/>
        <w:jc w:val="center"/>
        <w:spacing w:before="156" w:line="360" w:lineRule="exact"/>
        <w:rPr>
          <w:rFonts w:ascii="Microsoft New Tai Lue" w:hAnsi="Microsoft New Tai Lue" w:cs="Microsoft New Tai Lue"/>
          <w:b/>
          <w:color w:val="000000"/>
          <w:sz w:val="28"/>
          <w:highlight w:val="none"/>
        </w:rPr>
      </w:pPr>
      <w:r>
        <w:rPr>
          <w:rFonts w:ascii="Microsoft New Tai Lue" w:hAnsi="Microsoft New Tai Lue" w:cs="Microsoft New Tai Lue"/>
          <w:b/>
          <w:color w:val="000000"/>
          <w:highlight w:val="none"/>
        </w:rPr>
        <w:br w:type="page" w:clear="all"/>
      </w:r>
      <w:r>
        <w:rPr>
          <w:rFonts w:ascii="Microsoft New Tai Lue" w:hAnsi="Microsoft New Tai Lue" w:cs="Microsoft New Tai Lue"/>
          <w:b/>
          <w:color w:val="000000"/>
          <w:sz w:val="32"/>
          <w:highlight w:val="none"/>
        </w:rPr>
        <w:t xml:space="preserve">目录</w:t>
      </w:r>
      <w:r/>
    </w:p>
    <w:p>
      <w:pPr>
        <w:jc w:val="center"/>
        <w:spacing w:line="440" w:lineRule="exact"/>
        <w:rPr>
          <w:rFonts w:hint="eastAsia" w:ascii="宋体" w:hAnsi="宋体" w:cs="宋体"/>
          <w:color w:val="000000"/>
          <w:sz w:val="20"/>
          <w:szCs w:val="20"/>
          <w:highlight w:val="none"/>
        </w:rPr>
      </w:pPr>
      <w:r>
        <w:rPr>
          <w:rFonts w:hint="eastAsia" w:ascii="宋体" w:hAnsi="宋体" w:cs="宋体"/>
          <w:color w:val="000000"/>
          <w:sz w:val="28"/>
          <w:szCs w:val="28"/>
          <w:highlight w:val="none"/>
        </w:rPr>
        <w:t xml:space="preserve">（注：供应商根据附件顺序编制响应文件并制作目录（须生成页码））</w:t>
      </w:r>
      <w:r/>
    </w:p>
    <w:p>
      <w:pPr>
        <w:pStyle w:val="1022"/>
        <w:jc w:val="center"/>
        <w:spacing w:before="156" w:line="300" w:lineRule="exact"/>
        <w:rPr>
          <w:rFonts w:ascii="Microsoft New Tai Lue" w:hAnsi="Microsoft New Tai Lue" w:cs="Microsoft New Tai Lue"/>
          <w:color w:val="000000"/>
          <w:sz w:val="28"/>
          <w:szCs w:val="28"/>
          <w:highlight w:val="none"/>
        </w:rPr>
      </w:pPr>
      <w:r>
        <w:rPr>
          <w:rFonts w:ascii="Microsoft New Tai Lue" w:hAnsi="Microsoft New Tai Lue" w:cs="Microsoft New Tai Lue"/>
          <w:b/>
          <w:bCs/>
          <w:color w:val="000000"/>
          <w:sz w:val="28"/>
          <w:szCs w:val="28"/>
          <w:highlight w:val="none"/>
        </w:rPr>
        <w:br w:type="page" w:clear="all"/>
      </w:r>
      <w:r>
        <w:rPr>
          <w:rFonts w:ascii="Microsoft New Tai Lue" w:hAnsi="Microsoft New Tai Lue" w:cs="Microsoft New Tai Lue"/>
          <w:b/>
          <w:bCs/>
          <w:color w:val="000000"/>
          <w:sz w:val="28"/>
          <w:szCs w:val="28"/>
          <w:highlight w:val="none"/>
        </w:rPr>
        <w:t xml:space="preserve">评审索引</w:t>
      </w:r>
      <w:r/>
    </w:p>
    <w:p>
      <w:pPr>
        <w:jc w:val="center"/>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t xml:space="preserve">（</w:t>
      </w:r>
      <w:r>
        <w:rPr>
          <w:rFonts w:hint="eastAsia" w:ascii="Microsoft New Tai Lue" w:hAnsi="Microsoft New Tai Lue" w:cs="Microsoft New Tai Lue"/>
          <w:b/>
          <w:color w:val="000000"/>
          <w:sz w:val="24"/>
          <w:highlight w:val="none"/>
        </w:rPr>
        <w:t xml:space="preserve">注</w:t>
      </w:r>
      <w:r>
        <w:rPr>
          <w:rFonts w:ascii="Microsoft New Tai Lue" w:hAnsi="Microsoft New Tai Lue" w:cs="Microsoft New Tai Lue"/>
          <w:b/>
          <w:color w:val="000000"/>
          <w:sz w:val="24"/>
          <w:highlight w:val="none"/>
        </w:rPr>
        <w:t xml:space="preserve">：此表按照磋商文件中评分办法逐项填写）</w:t>
      </w:r>
      <w:r/>
    </w:p>
    <w:p>
      <w:pPr>
        <w:pStyle w:val="1019"/>
        <w:ind w:left="1260"/>
        <w:rPr>
          <w:rFonts w:hint="eastAsia"/>
          <w:color w:val="000000"/>
          <w:highlight w:val="none"/>
        </w:rPr>
      </w:pPr>
      <w:r>
        <w:rPr>
          <w:rFonts w:hint="eastAsia"/>
          <w:color w:val="000000"/>
          <w:highlight w:val="none"/>
        </w:rPr>
      </w:r>
      <w:r/>
    </w:p>
    <w:tbl>
      <w:tblPr>
        <w:tblStyle w:val="813"/>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shd w:val="clear" w:color="auto" w:fill="auto"/>
            <w:tcW w:w="2068" w:type="dxa"/>
            <w:vAlign w:val="center"/>
            <w:textDirection w:val="lrTb"/>
            <w:noWrap w:val="false"/>
          </w:tcPr>
          <w:p>
            <w:pPr>
              <w:pStyle w:val="1067"/>
              <w:ind w:left="420" w:firstLine="0"/>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t xml:space="preserve">评审项目</w:t>
            </w:r>
            <w:r/>
          </w:p>
        </w:tc>
        <w:tc>
          <w:tcPr>
            <w:shd w:val="clear" w:color="auto" w:fill="auto"/>
            <w:tcW w:w="3177" w:type="dxa"/>
            <w:vAlign w:val="center"/>
            <w:textDirection w:val="lrTb"/>
            <w:noWrap w:val="false"/>
          </w:tcPr>
          <w:p>
            <w:pPr>
              <w:pStyle w:val="1067"/>
              <w:ind w:firstLine="0"/>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t xml:space="preserve">评</w:t>
            </w:r>
            <w:r>
              <w:rPr>
                <w:rFonts w:hint="eastAsia" w:ascii="Microsoft New Tai Lue" w:hAnsi="Microsoft New Tai Lue" w:eastAsia="宋体" w:cs="Microsoft New Tai Lue"/>
                <w:b/>
                <w:color w:val="000000"/>
                <w:sz w:val="24"/>
                <w:highlight w:val="none"/>
              </w:rPr>
              <w:t xml:space="preserve">审</w:t>
            </w:r>
            <w:r>
              <w:rPr>
                <w:rFonts w:ascii="Microsoft New Tai Lue" w:hAnsi="Microsoft New Tai Lue" w:eastAsia="宋体" w:cs="Microsoft New Tai Lue"/>
                <w:b/>
                <w:color w:val="000000"/>
                <w:sz w:val="24"/>
                <w:highlight w:val="none"/>
              </w:rPr>
              <w:t xml:space="preserve">要求</w:t>
            </w:r>
            <w:r/>
          </w:p>
        </w:tc>
        <w:tc>
          <w:tcPr>
            <w:shd w:val="clear" w:color="auto" w:fill="auto"/>
            <w:tcW w:w="3513" w:type="dxa"/>
            <w:vAlign w:val="center"/>
            <w:textDirection w:val="lrTb"/>
            <w:noWrap w:val="false"/>
          </w:tcPr>
          <w:p>
            <w:pPr>
              <w:pStyle w:val="1067"/>
              <w:ind w:firstLine="0"/>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t xml:space="preserve">在响应文件中的页码位置</w:t>
            </w:r>
            <w:r/>
          </w:p>
        </w:tc>
      </w:tr>
      <w:tr>
        <w:trPr>
          <w:jc w:val="center"/>
          <w:trHeight w:val="387"/>
        </w:trPr>
        <w:tc>
          <w:tcPr>
            <w:shd w:val="clear" w:color="auto" w:fill="auto"/>
            <w:tcW w:w="2068"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177"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513"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jc w:val="center"/>
          <w:trHeight w:val="387"/>
        </w:trPr>
        <w:tc>
          <w:tcPr>
            <w:shd w:val="clear" w:color="auto" w:fill="auto"/>
            <w:tcW w:w="2068"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177"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513"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jc w:val="center"/>
          <w:trHeight w:val="383"/>
        </w:trPr>
        <w:tc>
          <w:tcPr>
            <w:shd w:val="clear" w:color="auto" w:fill="auto"/>
            <w:tcW w:w="2068"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177"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513"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jc w:val="center"/>
          <w:trHeight w:val="387"/>
        </w:trPr>
        <w:tc>
          <w:tcPr>
            <w:shd w:val="clear" w:color="auto" w:fill="auto"/>
            <w:tcW w:w="2068"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177"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513"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jc w:val="center"/>
          <w:trHeight w:val="387"/>
        </w:trPr>
        <w:tc>
          <w:tcPr>
            <w:shd w:val="clear" w:color="auto" w:fill="auto"/>
            <w:tcW w:w="2068"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177"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513"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jc w:val="center"/>
          <w:trHeight w:val="387"/>
        </w:trPr>
        <w:tc>
          <w:tcPr>
            <w:shd w:val="clear" w:color="auto" w:fill="auto"/>
            <w:tcW w:w="2068"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177"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513"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jc w:val="center"/>
          <w:trHeight w:val="387"/>
        </w:trPr>
        <w:tc>
          <w:tcPr>
            <w:shd w:val="clear" w:color="auto" w:fill="auto"/>
            <w:tcW w:w="2068"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177"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513"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jc w:val="center"/>
          <w:trHeight w:val="387"/>
        </w:trPr>
        <w:tc>
          <w:tcPr>
            <w:shd w:val="clear" w:color="auto" w:fill="auto"/>
            <w:tcW w:w="2068"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177"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513"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jc w:val="center"/>
          <w:trHeight w:val="387"/>
        </w:trPr>
        <w:tc>
          <w:tcPr>
            <w:shd w:val="clear" w:color="auto" w:fill="auto"/>
            <w:tcW w:w="2068"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177"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513"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jc w:val="center"/>
          <w:trHeight w:val="387"/>
        </w:trPr>
        <w:tc>
          <w:tcPr>
            <w:shd w:val="clear" w:color="auto" w:fill="auto"/>
            <w:tcW w:w="2068"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177"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513"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jc w:val="center"/>
          <w:trHeight w:val="387"/>
        </w:trPr>
        <w:tc>
          <w:tcPr>
            <w:shd w:val="clear" w:color="auto" w:fill="auto"/>
            <w:tcW w:w="2068"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177"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513"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jc w:val="center"/>
          <w:trHeight w:val="387"/>
        </w:trPr>
        <w:tc>
          <w:tcPr>
            <w:shd w:val="clear" w:color="auto" w:fill="auto"/>
            <w:tcW w:w="2068"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177"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513"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jc w:val="center"/>
          <w:trHeight w:val="387"/>
        </w:trPr>
        <w:tc>
          <w:tcPr>
            <w:shd w:val="clear" w:color="auto" w:fill="auto"/>
            <w:tcW w:w="2068"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177"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513"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jc w:val="center"/>
          <w:trHeight w:val="387"/>
        </w:trPr>
        <w:tc>
          <w:tcPr>
            <w:shd w:val="clear" w:color="auto" w:fill="auto"/>
            <w:tcW w:w="2068"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177"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513"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jc w:val="center"/>
          <w:trHeight w:val="387"/>
        </w:trPr>
        <w:tc>
          <w:tcPr>
            <w:shd w:val="clear" w:color="auto" w:fill="auto"/>
            <w:tcW w:w="2068"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177"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shd w:val="clear" w:color="auto" w:fill="auto"/>
            <w:tcW w:w="3513" w:type="dxa"/>
            <w:vAlign w:val="center"/>
            <w:textDirection w:val="lrTb"/>
            <w:noWrap w:val="false"/>
          </w:tcPr>
          <w:p>
            <w:pPr>
              <w:pStyle w:val="1067"/>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bl>
    <w:p>
      <w:pP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bookmarkEnd w:id="51"/>
      <w:r/>
      <w:r/>
    </w:p>
    <w:p>
      <w:pPr>
        <w:rPr>
          <w:color w:val="000000"/>
          <w:highlight w:val="none"/>
        </w:rPr>
      </w:pPr>
      <w:r/>
      <w:bookmarkStart w:id="53" w:name="_Toc104560893"/>
      <w:r/>
      <w:r/>
    </w:p>
    <w:p>
      <w:pPr>
        <w:rPr>
          <w:rFonts w:hint="eastAsia"/>
          <w:color w:val="000000"/>
          <w:highlight w:val="none"/>
        </w:rPr>
      </w:pPr>
      <w:r>
        <w:rPr>
          <w:rFonts w:hint="eastAsia"/>
          <w:color w:val="000000"/>
          <w:highlight w:val="none"/>
        </w:rPr>
      </w:r>
      <w:r/>
    </w:p>
    <w:p>
      <w:pPr>
        <w:pStyle w:val="1041"/>
        <w:spacing w:before="0" w:line="280" w:lineRule="exact"/>
        <w:rPr>
          <w:rFonts w:ascii="Microsoft New Tai Lue" w:hAnsi="Microsoft New Tai Lue" w:cs="Microsoft New Tai Lue"/>
          <w:color w:val="000000"/>
          <w:sz w:val="28"/>
          <w:szCs w:val="24"/>
          <w:highlight w:val="none"/>
        </w:rPr>
      </w:pPr>
      <w:r/>
      <w:bookmarkStart w:id="54" w:name="_Toc107246275"/>
      <w:r>
        <w:rPr>
          <w:rFonts w:hint="eastAsia" w:ascii="Microsoft New Tai Lue" w:hAnsi="Microsoft New Tai Lue" w:cs="Microsoft New Tai Lue"/>
          <w:b w:val="0"/>
          <w:color w:val="000000"/>
          <w:sz w:val="24"/>
          <w:highlight w:val="none"/>
        </w:rPr>
        <w:br w:type="page" w:clear="all"/>
      </w:r>
      <w:r>
        <w:rPr>
          <w:rFonts w:hint="eastAsia" w:ascii="Microsoft New Tai Lue" w:hAnsi="Microsoft New Tai Lue" w:cs="Microsoft New Tai Lue"/>
          <w:b w:val="0"/>
          <w:color w:val="000000"/>
          <w:sz w:val="24"/>
          <w:highlight w:val="none"/>
        </w:rPr>
        <w:t xml:space="preserve">（1）</w:t>
      </w:r>
      <w:r>
        <w:rPr>
          <w:rFonts w:hint="eastAsia" w:ascii="Microsoft New Tai Lue" w:hAnsi="Microsoft New Tai Lue" w:cs="Microsoft New Tai Lue"/>
          <w:color w:val="000000"/>
          <w:sz w:val="28"/>
          <w:szCs w:val="24"/>
          <w:highlight w:val="none"/>
        </w:rPr>
        <w:t xml:space="preserve">响应函</w:t>
      </w:r>
      <w:bookmarkEnd w:id="53"/>
      <w:r/>
      <w:bookmarkEnd w:id="54"/>
      <w:r/>
      <w:r/>
    </w:p>
    <w:p>
      <w:pPr>
        <w:ind w:firstLine="420"/>
        <w:spacing w:before="156" w:line="360" w:lineRule="exact"/>
        <w:rPr>
          <w:color w:val="000000"/>
          <w:szCs w:val="21"/>
          <w:highlight w:val="none"/>
        </w:rPr>
      </w:pPr>
      <w:r/>
      <w:bookmarkStart w:id="55" w:name="_Toc103848580"/>
      <w:r/>
      <w:bookmarkStart w:id="56" w:name="_Toc96347902"/>
      <w:r>
        <w:rPr>
          <w:color w:val="000000"/>
          <w:szCs w:val="21"/>
          <w:highlight w:val="none"/>
          <w:u w:val="single"/>
        </w:rPr>
        <w:t xml:space="preserve">                      </w:t>
      </w:r>
      <w:r>
        <w:rPr>
          <w:rFonts w:hint="eastAsia"/>
          <w:color w:val="000000"/>
          <w:szCs w:val="21"/>
          <w:highlight w:val="none"/>
        </w:rPr>
        <w:t xml:space="preserve">（采购</w:t>
      </w:r>
      <w:r>
        <w:rPr>
          <w:color w:val="000000"/>
          <w:szCs w:val="21"/>
          <w:highlight w:val="none"/>
        </w:rPr>
        <w:t xml:space="preserve">人）：</w:t>
      </w:r>
      <w:r/>
    </w:p>
    <w:p>
      <w:pPr>
        <w:ind w:firstLine="420"/>
        <w:jc w:val="left"/>
        <w:spacing w:before="156" w:line="360" w:lineRule="exact"/>
        <w:rPr>
          <w:color w:val="000000"/>
          <w:szCs w:val="21"/>
          <w:highlight w:val="none"/>
        </w:rPr>
      </w:pPr>
      <w:r>
        <w:rPr>
          <w:color w:val="000000"/>
          <w:szCs w:val="21"/>
          <w:highlight w:val="none"/>
          <w:u w:val="single"/>
        </w:rPr>
        <w:t xml:space="preserve">       (</w:t>
      </w:r>
      <w:r>
        <w:rPr>
          <w:rFonts w:hint="eastAsia"/>
          <w:color w:val="000000"/>
          <w:szCs w:val="21"/>
          <w:highlight w:val="none"/>
          <w:u w:val="single"/>
        </w:rPr>
        <w:t xml:space="preserve">供应商</w:t>
      </w:r>
      <w:r>
        <w:rPr>
          <w:color w:val="000000"/>
          <w:szCs w:val="21"/>
          <w:highlight w:val="none"/>
          <w:u w:val="single"/>
        </w:rPr>
        <w:t xml:space="preserve">全称)   </w:t>
      </w:r>
      <w:r>
        <w:rPr>
          <w:color w:val="000000"/>
          <w:szCs w:val="21"/>
          <w:highlight w:val="none"/>
        </w:rPr>
        <w:t xml:space="preserve">授权</w:t>
      </w:r>
      <w:r>
        <w:rPr>
          <w:color w:val="000000"/>
          <w:szCs w:val="21"/>
          <w:highlight w:val="none"/>
          <w:u w:val="single"/>
        </w:rPr>
        <w:t xml:space="preserve">    （授权代表姓名）   （职位） </w:t>
      </w:r>
      <w:r>
        <w:rPr>
          <w:color w:val="000000"/>
          <w:szCs w:val="21"/>
          <w:highlight w:val="none"/>
        </w:rPr>
        <w:t xml:space="preserve">为全权代表，参加贵方组织的</w:t>
      </w:r>
      <w:r>
        <w:rPr>
          <w:color w:val="000000"/>
          <w:szCs w:val="21"/>
          <w:highlight w:val="none"/>
          <w:u w:val="single"/>
        </w:rPr>
        <w:t xml:space="preserve">         （项目名称、项目编号）   </w:t>
      </w:r>
      <w:r>
        <w:rPr>
          <w:rFonts w:hint="eastAsia"/>
          <w:color w:val="000000"/>
          <w:szCs w:val="21"/>
          <w:highlight w:val="none"/>
        </w:rPr>
        <w:t xml:space="preserve">响应</w:t>
      </w:r>
      <w:r>
        <w:rPr>
          <w:color w:val="000000"/>
          <w:szCs w:val="21"/>
          <w:highlight w:val="none"/>
        </w:rPr>
        <w:t xml:space="preserve">的有关活动，并对此项目进行</w:t>
      </w:r>
      <w:r>
        <w:rPr>
          <w:rFonts w:hint="eastAsia"/>
          <w:color w:val="000000"/>
          <w:szCs w:val="21"/>
          <w:highlight w:val="none"/>
        </w:rPr>
        <w:t xml:space="preserve">响应</w:t>
      </w:r>
      <w:r>
        <w:rPr>
          <w:color w:val="000000"/>
          <w:szCs w:val="21"/>
          <w:highlight w:val="none"/>
        </w:rPr>
        <w:t xml:space="preserve">。</w:t>
      </w:r>
      <w:r/>
    </w:p>
    <w:p>
      <w:pPr>
        <w:ind w:firstLine="420"/>
        <w:jc w:val="left"/>
        <w:spacing w:before="156" w:line="360" w:lineRule="exact"/>
        <w:rPr>
          <w:color w:val="000000"/>
          <w:szCs w:val="21"/>
          <w:highlight w:val="none"/>
        </w:rPr>
      </w:pPr>
      <w:r>
        <w:rPr>
          <w:color w:val="000000"/>
          <w:szCs w:val="21"/>
          <w:highlight w:val="none"/>
        </w:rPr>
        <w:t xml:space="preserve">为此：</w:t>
      </w:r>
      <w:r/>
    </w:p>
    <w:p>
      <w:pPr>
        <w:pStyle w:val="1038"/>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1、提供</w:t>
      </w:r>
      <w:r>
        <w:rPr>
          <w:rFonts w:hint="eastAsia" w:ascii="Times New Roman" w:hAnsi="Times New Roman"/>
          <w:color w:val="000000"/>
          <w:highlight w:val="none"/>
        </w:rPr>
        <w:t xml:space="preserve">供应商</w:t>
      </w:r>
      <w:r>
        <w:rPr>
          <w:rFonts w:ascii="Times New Roman" w:hAnsi="Times New Roman"/>
          <w:color w:val="000000"/>
          <w:highlight w:val="none"/>
        </w:rPr>
        <w:t xml:space="preserve">须知规定的全部</w:t>
      </w:r>
      <w:r>
        <w:rPr>
          <w:rFonts w:hint="eastAsia" w:ascii="Times New Roman" w:hAnsi="Times New Roman"/>
          <w:color w:val="000000"/>
          <w:highlight w:val="none"/>
        </w:rPr>
        <w:t xml:space="preserve">响应文件</w:t>
      </w:r>
      <w:r>
        <w:rPr>
          <w:rFonts w:ascii="Times New Roman" w:hAnsi="Times New Roman"/>
          <w:color w:val="000000"/>
          <w:highlight w:val="none"/>
        </w:rPr>
        <w:t xml:space="preserve">：正本1份，副本</w:t>
      </w:r>
      <w:r>
        <w:rPr>
          <w:rFonts w:ascii="Times New Roman" w:hAnsi="Times New Roman"/>
          <w:color w:val="000000"/>
          <w:highlight w:val="none"/>
          <w:u w:val="single"/>
        </w:rPr>
        <w:t xml:space="preserve">    </w:t>
      </w:r>
      <w:r>
        <w:rPr>
          <w:rFonts w:ascii="Times New Roman" w:hAnsi="Times New Roman"/>
          <w:color w:val="000000"/>
          <w:highlight w:val="none"/>
        </w:rPr>
        <w:t xml:space="preserve">份，电子版文件</w:t>
      </w:r>
      <w:r>
        <w:rPr>
          <w:rFonts w:ascii="Times New Roman" w:hAnsi="Times New Roman"/>
          <w:color w:val="000000"/>
          <w:highlight w:val="none"/>
          <w:u w:val="single"/>
        </w:rPr>
        <w:t xml:space="preserve">   </w:t>
      </w:r>
      <w:r>
        <w:rPr>
          <w:rFonts w:ascii="Times New Roman" w:hAnsi="Times New Roman"/>
          <w:color w:val="000000"/>
          <w:highlight w:val="none"/>
        </w:rPr>
        <w:t xml:space="preserve">份。</w:t>
      </w:r>
      <w:r/>
    </w:p>
    <w:p>
      <w:pPr>
        <w:pStyle w:val="1038"/>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2、我方将按磋商文件的规定履行全部责任和义务。</w:t>
      </w:r>
      <w:r/>
    </w:p>
    <w:p>
      <w:pPr>
        <w:pStyle w:val="1038"/>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3、我方已详细审查全部磋商文件，我们完全理解并同意</w:t>
      </w:r>
      <w:r>
        <w:rPr>
          <w:rFonts w:ascii="Times New Roman" w:hAnsi="Times New Roman"/>
          <w:color w:val="000000"/>
          <w:szCs w:val="21"/>
          <w:highlight w:val="none"/>
        </w:rPr>
        <w:t xml:space="preserve">放弃对磋商文件提出质疑或争议的权利。</w:t>
      </w:r>
      <w:r/>
    </w:p>
    <w:p>
      <w:pPr>
        <w:pStyle w:val="1038"/>
        <w:ind w:firstLine="420"/>
        <w:jc w:val="left"/>
        <w:spacing w:after="0" w:line="360" w:lineRule="exact"/>
        <w:rPr>
          <w:rFonts w:ascii="Times New Roman" w:hAnsi="Times New Roman"/>
          <w:color w:val="000000"/>
          <w:highlight w:val="none"/>
        </w:rPr>
      </w:pPr>
      <w:r>
        <w:rPr>
          <w:rFonts w:ascii="Times New Roman" w:hAnsi="Times New Roman"/>
          <w:color w:val="000000"/>
          <w:szCs w:val="21"/>
          <w:highlight w:val="none"/>
        </w:rPr>
        <w:t xml:space="preserve">4、本</w:t>
      </w:r>
      <w:r>
        <w:rPr>
          <w:rFonts w:hint="eastAsia" w:ascii="Times New Roman" w:hAnsi="Times New Roman"/>
          <w:color w:val="000000"/>
          <w:szCs w:val="21"/>
          <w:highlight w:val="none"/>
        </w:rPr>
        <w:t xml:space="preserve">响应有效期</w:t>
      </w:r>
      <w:r>
        <w:rPr>
          <w:rFonts w:ascii="Times New Roman" w:hAnsi="Times New Roman"/>
          <w:color w:val="000000"/>
          <w:szCs w:val="21"/>
          <w:highlight w:val="none"/>
        </w:rPr>
        <w:t xml:space="preserve">为自</w:t>
      </w:r>
      <w:r>
        <w:rPr>
          <w:rFonts w:hint="eastAsia"/>
          <w:color w:val="000000"/>
          <w:szCs w:val="21"/>
          <w:highlight w:val="none"/>
        </w:rPr>
        <w:t xml:space="preserve">响应</w:t>
      </w:r>
      <w:r>
        <w:rPr>
          <w:rFonts w:ascii="Times New Roman" w:hAnsi="Times New Roman"/>
          <w:color w:val="000000"/>
          <w:szCs w:val="21"/>
          <w:highlight w:val="none"/>
        </w:rPr>
        <w:t xml:space="preserve">日起</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个日历日。</w:t>
      </w:r>
      <w:r/>
    </w:p>
    <w:p>
      <w:pPr>
        <w:pStyle w:val="1038"/>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5、如果在规定的提交</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截止时间后，我方在</w:t>
      </w:r>
      <w:r>
        <w:rPr>
          <w:rFonts w:hint="eastAsia" w:ascii="Times New Roman" w:hAnsi="Times New Roman"/>
          <w:color w:val="000000"/>
          <w:szCs w:val="21"/>
          <w:highlight w:val="none"/>
        </w:rPr>
        <w:t xml:space="preserve">响应有效期</w:t>
      </w:r>
      <w:r>
        <w:rPr>
          <w:rFonts w:ascii="Times New Roman" w:hAnsi="Times New Roman"/>
          <w:color w:val="000000"/>
          <w:szCs w:val="21"/>
          <w:highlight w:val="none"/>
        </w:rPr>
        <w:t xml:space="preserve">内撤销</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磋商保证金</w:t>
      </w:r>
      <w:r>
        <w:rPr>
          <w:rFonts w:ascii="Times New Roman" w:hAnsi="Times New Roman"/>
          <w:color w:val="000000"/>
          <w:szCs w:val="21"/>
          <w:highlight w:val="none"/>
        </w:rPr>
        <w:t xml:space="preserve">将不予退还。</w:t>
      </w:r>
      <w:r/>
    </w:p>
    <w:p>
      <w:pPr>
        <w:pStyle w:val="1038"/>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6、我方同意贵方查询或调查我们提交的与本</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有关的声明、文件和资料，并同意在贵方的要求下提供相关文件或证书的原件及其他相关书面材料。</w:t>
      </w:r>
      <w:r/>
    </w:p>
    <w:p>
      <w:pPr>
        <w:pStyle w:val="1038"/>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7、我方在法律和财务上独立、合法运作并独立于采购</w:t>
      </w:r>
      <w:r>
        <w:rPr>
          <w:rFonts w:hint="eastAsia" w:ascii="Times New Roman" w:hAnsi="Times New Roman"/>
          <w:color w:val="000000"/>
          <w:szCs w:val="21"/>
          <w:highlight w:val="none"/>
        </w:rPr>
        <w:t xml:space="preserve">方</w:t>
      </w:r>
      <w:r>
        <w:rPr>
          <w:rFonts w:ascii="Times New Roman" w:hAnsi="Times New Roman"/>
          <w:color w:val="000000"/>
          <w:szCs w:val="21"/>
          <w:highlight w:val="none"/>
        </w:rPr>
        <w:t xml:space="preserve">，与采购人为本项目所委托的咨询</w:t>
      </w:r>
      <w:r>
        <w:rPr>
          <w:rFonts w:hint="eastAsia" w:ascii="Times New Roman" w:hAnsi="Times New Roman"/>
          <w:color w:val="000000"/>
          <w:szCs w:val="21"/>
          <w:highlight w:val="none"/>
        </w:rPr>
        <w:t xml:space="preserve">单位</w:t>
      </w:r>
      <w:r>
        <w:rPr>
          <w:rFonts w:ascii="Times New Roman" w:hAnsi="Times New Roman"/>
          <w:color w:val="000000"/>
          <w:szCs w:val="21"/>
          <w:highlight w:val="none"/>
        </w:rPr>
        <w:t xml:space="preserve">或其附属机构没有直接或间接的任何关联。</w:t>
      </w:r>
      <w:r/>
    </w:p>
    <w:p>
      <w:pPr>
        <w:pStyle w:val="1038"/>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038"/>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9、</w:t>
      </w:r>
      <w:r>
        <w:rPr>
          <w:rFonts w:ascii="Times New Roman" w:hAnsi="Times New Roman"/>
          <w:color w:val="000000"/>
          <w:highlight w:val="none"/>
        </w:rPr>
        <w:t xml:space="preserve">我方保证</w:t>
      </w:r>
      <w:r>
        <w:rPr>
          <w:rFonts w:hint="eastAsia" w:ascii="Times New Roman" w:hAnsi="Times New Roman"/>
          <w:color w:val="000000"/>
          <w:highlight w:val="none"/>
        </w:rPr>
        <w:t xml:space="preserve">响应文件</w:t>
      </w:r>
      <w:r>
        <w:rPr>
          <w:rFonts w:ascii="Times New Roman" w:hAnsi="Times New Roman"/>
          <w:color w:val="000000"/>
          <w:highlight w:val="none"/>
        </w:rPr>
        <w:t xml:space="preserve">所提供的全部资料真实可靠，同意提供贵方要求的与该项</w:t>
      </w:r>
      <w:r>
        <w:rPr>
          <w:rFonts w:hint="eastAsia"/>
          <w:color w:val="000000"/>
          <w:szCs w:val="21"/>
          <w:highlight w:val="none"/>
        </w:rPr>
        <w:t xml:space="preserve">响应</w:t>
      </w:r>
      <w:r>
        <w:rPr>
          <w:rFonts w:ascii="Times New Roman" w:hAnsi="Times New Roman"/>
          <w:color w:val="000000"/>
          <w:highlight w:val="none"/>
        </w:rPr>
        <w:t xml:space="preserve">有关的数据或资料，完全理解贵方不一定接受最低价的</w:t>
      </w:r>
      <w:r>
        <w:rPr>
          <w:rFonts w:hint="eastAsia"/>
          <w:color w:val="000000"/>
          <w:szCs w:val="21"/>
          <w:highlight w:val="none"/>
        </w:rPr>
        <w:t xml:space="preserve">响应</w:t>
      </w:r>
      <w:r>
        <w:rPr>
          <w:rFonts w:ascii="Times New Roman" w:hAnsi="Times New Roman"/>
          <w:color w:val="000000"/>
          <w:highlight w:val="none"/>
        </w:rPr>
        <w:t xml:space="preserve">或收到的任何</w:t>
      </w:r>
      <w:r>
        <w:rPr>
          <w:rFonts w:hint="eastAsia"/>
          <w:color w:val="000000"/>
          <w:szCs w:val="21"/>
          <w:highlight w:val="none"/>
        </w:rPr>
        <w:t xml:space="preserve">响应</w:t>
      </w:r>
      <w:r>
        <w:rPr>
          <w:rFonts w:ascii="Times New Roman" w:hAnsi="Times New Roman"/>
          <w:color w:val="000000"/>
          <w:highlight w:val="none"/>
        </w:rPr>
        <w:t xml:space="preserve">。</w:t>
      </w:r>
      <w:r/>
    </w:p>
    <w:p>
      <w:pPr>
        <w:pStyle w:val="1038"/>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10、</w:t>
      </w:r>
      <w:r>
        <w:rPr>
          <w:rFonts w:ascii="Times New Roman" w:hAnsi="Times New Roman"/>
          <w:color w:val="000000"/>
          <w:szCs w:val="21"/>
          <w:highlight w:val="none"/>
        </w:rPr>
        <w:t xml:space="preserve">与本</w:t>
      </w:r>
      <w:r>
        <w:rPr>
          <w:rFonts w:hint="eastAsia"/>
          <w:color w:val="000000"/>
          <w:szCs w:val="21"/>
          <w:highlight w:val="none"/>
        </w:rPr>
        <w:t xml:space="preserve">响应</w:t>
      </w:r>
      <w:r>
        <w:rPr>
          <w:rFonts w:ascii="Times New Roman" w:hAnsi="Times New Roman"/>
          <w:color w:val="000000"/>
          <w:szCs w:val="21"/>
          <w:highlight w:val="none"/>
        </w:rPr>
        <w:t xml:space="preserve">有关的一切往来通讯请寄：</w:t>
      </w:r>
      <w:r/>
    </w:p>
    <w:p>
      <w:pPr>
        <w:ind w:firstLine="367"/>
        <w:spacing w:line="400" w:lineRule="exact"/>
        <w:rPr>
          <w:color w:val="000000"/>
          <w:szCs w:val="21"/>
          <w:highlight w:val="none"/>
        </w:rPr>
      </w:pPr>
      <w:r>
        <w:rPr>
          <w:color w:val="000000"/>
          <w:szCs w:val="21"/>
          <w:highlight w:val="none"/>
        </w:rPr>
        <w:t xml:space="preserve">地址：</w:t>
      </w:r>
      <w:r>
        <w:rPr>
          <w:color w:val="000000"/>
          <w:szCs w:val="21"/>
          <w:highlight w:val="none"/>
          <w:u w:val="single"/>
        </w:rPr>
        <w:t xml:space="preserve">                            </w:t>
      </w:r>
      <w:r/>
    </w:p>
    <w:p>
      <w:pPr>
        <w:ind w:firstLine="367"/>
        <w:spacing w:line="360" w:lineRule="auto"/>
        <w:rPr>
          <w:color w:val="000000"/>
          <w:szCs w:val="21"/>
          <w:highlight w:val="none"/>
        </w:rPr>
      </w:pPr>
      <w:r>
        <w:rPr>
          <w:color w:val="000000"/>
          <w:szCs w:val="21"/>
          <w:highlight w:val="none"/>
        </w:rPr>
        <w:t xml:space="preserve">邮编：</w:t>
      </w:r>
      <w:r>
        <w:rPr>
          <w:color w:val="000000"/>
          <w:szCs w:val="21"/>
          <w:highlight w:val="none"/>
          <w:u w:val="single"/>
        </w:rPr>
        <w:t xml:space="preserve">                            </w:t>
      </w:r>
      <w:r/>
    </w:p>
    <w:p>
      <w:pPr>
        <w:ind w:firstLine="367"/>
        <w:spacing w:line="360" w:lineRule="auto"/>
        <w:rPr>
          <w:color w:val="000000"/>
          <w:szCs w:val="21"/>
          <w:highlight w:val="none"/>
        </w:rPr>
      </w:pPr>
      <w:r>
        <w:rPr>
          <w:color w:val="000000"/>
          <w:szCs w:val="21"/>
          <w:highlight w:val="none"/>
        </w:rPr>
        <w:t xml:space="preserve">联系人：</w:t>
      </w:r>
      <w:r>
        <w:rPr>
          <w:color w:val="000000"/>
          <w:szCs w:val="21"/>
          <w:highlight w:val="none"/>
          <w:u w:val="single"/>
        </w:rPr>
        <w:t xml:space="preserve">                          </w:t>
      </w:r>
      <w:r/>
    </w:p>
    <w:p>
      <w:pPr>
        <w:ind w:firstLine="367"/>
        <w:spacing w:line="360" w:lineRule="auto"/>
        <w:rPr>
          <w:color w:val="000000"/>
          <w:szCs w:val="21"/>
          <w:highlight w:val="none"/>
        </w:rPr>
      </w:pPr>
      <w:r>
        <w:rPr>
          <w:color w:val="000000"/>
          <w:szCs w:val="21"/>
          <w:highlight w:val="none"/>
        </w:rPr>
        <w:t xml:space="preserve">手机：</w:t>
      </w:r>
      <w:r>
        <w:rPr>
          <w:color w:val="000000"/>
          <w:szCs w:val="21"/>
          <w:highlight w:val="none"/>
          <w:u w:val="single"/>
        </w:rPr>
        <w:t xml:space="preserve">                            </w:t>
      </w:r>
      <w:r/>
    </w:p>
    <w:p>
      <w:pPr>
        <w:ind w:firstLine="367"/>
        <w:spacing w:line="360" w:lineRule="auto"/>
        <w:rPr>
          <w:color w:val="000000"/>
          <w:szCs w:val="21"/>
          <w:highlight w:val="none"/>
          <w:u w:val="single"/>
        </w:rPr>
      </w:pPr>
      <w:r>
        <w:rPr>
          <w:color w:val="000000"/>
          <w:szCs w:val="21"/>
          <w:highlight w:val="none"/>
        </w:rPr>
        <w:t xml:space="preserve">邮箱：</w:t>
      </w:r>
      <w:r>
        <w:rPr>
          <w:color w:val="000000"/>
          <w:szCs w:val="21"/>
          <w:highlight w:val="none"/>
          <w:u w:val="single"/>
        </w:rPr>
        <w:t xml:space="preserve">                            </w:t>
      </w:r>
      <w:r/>
    </w:p>
    <w:p>
      <w:pPr>
        <w:ind w:firstLine="315"/>
        <w:spacing w:before="120" w:line="360" w:lineRule="auto"/>
        <w:rPr>
          <w:color w:val="000000"/>
          <w:szCs w:val="21"/>
          <w:highlight w:val="none"/>
        </w:rPr>
      </w:pPr>
      <w:r>
        <w:rPr>
          <w:rFonts w:hint="eastAsia"/>
          <w:color w:val="000000"/>
          <w:szCs w:val="21"/>
          <w:highlight w:val="none"/>
        </w:rPr>
        <w:t xml:space="preserve">供应商</w:t>
      </w:r>
      <w:r>
        <w:rPr>
          <w:color w:val="000000"/>
          <w:szCs w:val="21"/>
          <w:highlight w:val="none"/>
        </w:rPr>
        <w:t xml:space="preserve">名称（公章）：</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p>
    <w:p>
      <w:pPr>
        <w:ind w:firstLine="315"/>
        <w:rPr>
          <w:color w:val="000000"/>
          <w:szCs w:val="21"/>
          <w:highlight w:val="none"/>
        </w:rPr>
      </w:pPr>
      <w:r>
        <w:rPr>
          <w:color w:val="000000"/>
          <w:szCs w:val="21"/>
          <w:highlight w:val="none"/>
        </w:rPr>
        <w:t xml:space="preserve">法定代表人（单位负责人）</w:t>
      </w:r>
      <w:r/>
    </w:p>
    <w:p>
      <w:pPr>
        <w:ind w:firstLine="315"/>
        <w:rPr>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p>
    <w:p>
      <w:pPr>
        <w:jc w:val="left"/>
        <w:spacing w:line="276" w:lineRule="auto"/>
        <w:rPr>
          <w:rFonts w:eastAsia="黑体"/>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p>
    <w:p>
      <w:pPr>
        <w:pStyle w:val="1041"/>
        <w:spacing w:before="0"/>
        <w:rPr>
          <w:rFonts w:ascii="Microsoft New Tai Lue" w:hAnsi="Microsoft New Tai Lue" w:cs="Microsoft New Tai Lue"/>
          <w:bCs w:val="0"/>
          <w:color w:val="000000"/>
          <w:sz w:val="24"/>
          <w:szCs w:val="24"/>
          <w:highlight w:val="none"/>
        </w:rPr>
      </w:pPr>
      <w:r>
        <w:rPr>
          <w:bCs w:val="0"/>
          <w:color w:val="000000"/>
          <w:highlight w:val="none"/>
        </w:rPr>
        <w:br w:type="page" w:clear="all"/>
      </w:r>
      <w:bookmarkStart w:id="57" w:name="_Toc103848583"/>
      <w:r/>
      <w:bookmarkStart w:id="58" w:name="_Toc104560898"/>
      <w:r/>
      <w:bookmarkStart w:id="59" w:name="_Toc107246276"/>
      <w:r>
        <w:rPr>
          <w:rFonts w:ascii="Microsoft New Tai Lue" w:hAnsi="Microsoft New Tai Lue" w:cs="Microsoft New Tai Lue"/>
          <w:bCs w:val="0"/>
          <w:color w:val="000000"/>
          <w:sz w:val="24"/>
          <w:szCs w:val="24"/>
          <w:highlight w:val="none"/>
        </w:rPr>
        <w:t xml:space="preserve">（2）</w:t>
      </w:r>
      <w:bookmarkEnd w:id="57"/>
      <w:r/>
      <w:bookmarkEnd w:id="58"/>
      <w:r>
        <w:rPr>
          <w:rFonts w:hint="eastAsia" w:ascii="Microsoft New Tai Lue" w:hAnsi="Microsoft New Tai Lue" w:cs="Microsoft New Tai Lue"/>
          <w:bCs w:val="0"/>
          <w:color w:val="000000"/>
          <w:sz w:val="24"/>
          <w:szCs w:val="24"/>
          <w:highlight w:val="none"/>
        </w:rPr>
        <w:t xml:space="preserve">法定代表人（单位负责人）身份证明</w:t>
      </w:r>
      <w:bookmarkEnd w:id="59"/>
      <w:r/>
      <w:r/>
    </w:p>
    <w:p>
      <w:pPr>
        <w:pStyle w:val="1016"/>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1016"/>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1016"/>
        <w:ind w:firstLine="420"/>
        <w:tabs>
          <w:tab w:val="left" w:pos="4228" w:leader="none"/>
        </w:tabs>
        <w:rPr>
          <w:rFonts w:eastAsia="Times New Roman"/>
          <w:color w:val="000000"/>
          <w:highlight w:val="none"/>
        </w:rPr>
      </w:pPr>
      <w:r>
        <w:rPr>
          <w:rFonts w:hint="eastAsia"/>
          <w:color w:val="000000"/>
          <w:highlight w:val="none"/>
        </w:rPr>
        <w:t xml:space="preserve">供应商</w:t>
      </w:r>
      <w:r>
        <w:rPr>
          <w:color w:val="000000"/>
          <w:highlight w:val="none"/>
        </w:rPr>
        <w:t xml:space="preserve">名</w:t>
      </w:r>
      <w:r>
        <w:rPr>
          <w:color w:val="000000"/>
          <w:spacing w:val="-3"/>
          <w:highlight w:val="none"/>
        </w:rPr>
        <w:t xml:space="preserve">称</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p>
    <w:p>
      <w:pPr>
        <w:pStyle w:val="1016"/>
        <w:ind w:firstLine="420"/>
        <w:spacing w:before="170"/>
        <w:tabs>
          <w:tab w:val="left" w:pos="2712" w:leader="none"/>
          <w:tab w:val="left" w:pos="4183" w:leader="none"/>
          <w:tab w:val="left" w:pos="5652" w:leader="none"/>
          <w:tab w:val="left" w:pos="7169" w:leader="none"/>
        </w:tabs>
        <w:rPr>
          <w:rFonts w:eastAsia="Times New Roman"/>
          <w:color w:val="000000"/>
          <w:highlight w:val="none"/>
        </w:rPr>
      </w:pPr>
      <w:r>
        <w:rPr>
          <w:color w:val="000000"/>
          <w:highlight w:val="none"/>
        </w:rPr>
        <w:t xml:space="preserve">姓名</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性别</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年</w:t>
      </w:r>
      <w:r>
        <w:rPr>
          <w:color w:val="000000"/>
          <w:spacing w:val="-3"/>
          <w:highlight w:val="none"/>
        </w:rPr>
        <w:t xml:space="preserve">龄</w:t>
      </w:r>
      <w:r>
        <w:rPr>
          <w:color w:val="000000"/>
          <w:highlight w:val="none"/>
        </w:rPr>
        <w:t xml:space="preserve">：</w:t>
      </w:r>
      <w:r>
        <w:rPr>
          <w:color w:val="000000"/>
          <w:highlight w:val="none"/>
          <w:u w:val="single"/>
        </w:rPr>
        <w:t xml:space="preserve"> </w:t>
      </w:r>
      <w:r>
        <w:rPr>
          <w:color w:val="000000"/>
          <w:highlight w:val="none"/>
          <w:u w:val="single"/>
        </w:rPr>
        <w:tab/>
      </w:r>
      <w:r>
        <w:rPr>
          <w:color w:val="000000"/>
          <w:spacing w:val="-1"/>
          <w:highlight w:val="none"/>
        </w:rPr>
        <w:t xml:space="preserve">职</w:t>
      </w:r>
      <w:r>
        <w:rPr>
          <w:color w:val="000000"/>
          <w:spacing w:val="-3"/>
          <w:highlight w:val="none"/>
        </w:rPr>
        <w:t xml:space="preserve">务</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p>
    <w:p>
      <w:pPr>
        <w:pStyle w:val="1016"/>
        <w:ind w:firstLine="420"/>
        <w:spacing w:before="173"/>
        <w:tabs>
          <w:tab w:val="left" w:pos="3132" w:leader="none"/>
        </w:tabs>
        <w:rPr>
          <w:rFonts w:hint="eastAsia"/>
          <w:color w:val="000000"/>
          <w:highlight w:val="none"/>
        </w:rPr>
      </w:pPr>
      <w:r>
        <w:rPr>
          <w:color w:val="000000"/>
          <w:highlight w:val="none"/>
        </w:rPr>
        <w:t xml:space="preserve">系</w:t>
      </w:r>
      <w:r>
        <w:rPr>
          <w:color w:val="000000"/>
          <w:highlight w:val="none"/>
          <w:u w:val="single"/>
        </w:rPr>
        <w:t xml:space="preserve"> </w:t>
      </w:r>
      <w:r>
        <w:rPr>
          <w:color w:val="000000"/>
          <w:highlight w:val="none"/>
          <w:u w:val="single"/>
        </w:rPr>
        <w:tab/>
      </w:r>
      <w:r>
        <w:rPr>
          <w:color w:val="000000"/>
          <w:spacing w:val="-3"/>
          <w:highlight w:val="none"/>
        </w:rPr>
        <w:t xml:space="preserve">（</w:t>
      </w:r>
      <w:r>
        <w:rPr>
          <w:rFonts w:hint="eastAsia"/>
          <w:color w:val="000000"/>
          <w:highlight w:val="none"/>
        </w:rPr>
        <w:t xml:space="preserve">供应商</w:t>
      </w:r>
      <w:r>
        <w:rPr>
          <w:color w:val="000000"/>
          <w:spacing w:val="-3"/>
          <w:highlight w:val="none"/>
        </w:rPr>
        <w:t xml:space="preserve">名</w:t>
      </w:r>
      <w:r>
        <w:rPr>
          <w:color w:val="000000"/>
          <w:highlight w:val="none"/>
        </w:rPr>
        <w:t xml:space="preserve">称</w:t>
      </w:r>
      <w:r>
        <w:rPr>
          <w:color w:val="000000"/>
          <w:spacing w:val="-3"/>
          <w:highlight w:val="none"/>
        </w:rPr>
        <w:t xml:space="preserve">）</w:t>
      </w:r>
      <w:r>
        <w:rPr>
          <w:color w:val="000000"/>
          <w:highlight w:val="none"/>
        </w:rPr>
        <w:t xml:space="preserve">的</w:t>
      </w:r>
      <w:r>
        <w:rPr>
          <w:color w:val="000000"/>
          <w:spacing w:val="-3"/>
          <w:highlight w:val="none"/>
        </w:rPr>
        <w:t xml:space="preserve">法定</w:t>
      </w:r>
      <w:r>
        <w:rPr>
          <w:color w:val="000000"/>
          <w:highlight w:val="none"/>
        </w:rPr>
        <w:t xml:space="preserve">代表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w:t>
      </w:r>
      <w:r>
        <w:rPr>
          <w:rFonts w:hint="eastAsia"/>
          <w:color w:val="000000"/>
          <w:spacing w:val="-3"/>
          <w:highlight w:val="none"/>
        </w:rPr>
        <w:t xml:space="preserve">人</w:t>
      </w:r>
      <w:r>
        <w:rPr>
          <w:color w:val="000000"/>
          <w:spacing w:val="-3"/>
          <w:highlight w:val="none"/>
        </w:rPr>
        <w:t xml:space="preserve">）。</w:t>
      </w:r>
      <w:r/>
    </w:p>
    <w:p>
      <w:pPr>
        <w:pStyle w:val="1016"/>
        <w:ind w:firstLine="420"/>
        <w:spacing w:before="170"/>
        <w:rPr>
          <w:color w:val="000000"/>
          <w:highlight w:val="none"/>
        </w:rPr>
      </w:pPr>
      <w:r>
        <w:rPr>
          <w:color w:val="000000"/>
          <w:highlight w:val="none"/>
        </w:rPr>
        <w:t xml:space="preserve">特此证明。</w:t>
      </w:r>
      <w:r/>
    </w:p>
    <w:p>
      <w:pPr>
        <w:pStyle w:val="1016"/>
        <w:ind w:left="1260"/>
        <w:rPr>
          <w:color w:val="000000"/>
          <w:sz w:val="20"/>
          <w:highlight w:val="none"/>
        </w:rPr>
      </w:pPr>
      <w:r>
        <w:rPr>
          <w:color w:val="000000"/>
          <w:sz w:val="20"/>
          <w:highlight w:val="none"/>
        </w:rPr>
      </w:r>
      <w:r/>
    </w:p>
    <w:p>
      <w:pPr>
        <w:pStyle w:val="1016"/>
        <w:ind w:left="1260"/>
        <w:spacing w:before="10"/>
        <w:rPr>
          <w:color w:val="000000"/>
          <w:sz w:val="27"/>
          <w:highlight w:val="none"/>
        </w:rPr>
      </w:pPr>
      <w:r>
        <w:rPr>
          <w:color w:val="000000"/>
          <w:sz w:val="27"/>
          <w:highlight w:val="none"/>
        </w:rPr>
      </w:r>
      <w:r/>
    </w:p>
    <w:p>
      <w:pPr>
        <w:spacing w:line="480" w:lineRule="auto"/>
        <w:rPr>
          <w:rFonts w:hint="eastAsia" w:ascii="Microsoft New Tai Lue" w:hAnsi="Microsoft New Tai Lue" w:cs="Microsoft New Tai Lue"/>
          <w:color w:val="000000"/>
          <w:highlight w:val="none"/>
        </w:rPr>
      </w:pPr>
      <w:r>
        <w:rPr>
          <w:color w:val="000000"/>
          <w:highlight w:val="none"/>
        </w:rPr>
        <w:t xml:space="preserve">附：法定代表人（单位负责人）</w:t>
      </w:r>
      <w:r>
        <w:rPr>
          <w:rFonts w:hint="eastAsia"/>
          <w:color w:val="000000"/>
          <w:highlight w:val="none"/>
        </w:rPr>
        <w:t xml:space="preserve">有效期内的身份证复印件</w:t>
      </w:r>
      <w:r>
        <w:rPr>
          <w:rFonts w:ascii="Microsoft New Tai Lue" w:hAnsi="Microsoft New Tai Lue" w:cs="Microsoft New Tai Lue"/>
          <w:color w:val="000000"/>
          <w:highlight w:val="none"/>
        </w:rPr>
        <w:t xml:space="preserve">（正反面）</w:t>
      </w:r>
      <w:r/>
    </w:p>
    <w:tbl>
      <w:tblPr>
        <w:tblStyle w:val="813"/>
        <w:tblW w:w="9358"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gridCol w:w="4679"/>
      </w:tblGrid>
      <w:tr>
        <w:trPr>
          <w:trHeight w:val="2968"/>
        </w:trPr>
        <w:tc>
          <w:tcPr>
            <w:tcW w:w="4679" w:type="dxa"/>
            <w:vAlign w:val="center"/>
            <w:textDirection w:val="lrTb"/>
            <w:noWrap w:val="false"/>
          </w:tcPr>
          <w:p>
            <w:pPr>
              <w:pStyle w:val="1016"/>
              <w:jc w:val="center"/>
              <w:spacing w:line="300" w:lineRule="exact"/>
              <w:rPr>
                <w:i/>
                <w:color w:val="000000"/>
                <w:sz w:val="20"/>
                <w:highlight w:val="none"/>
              </w:rPr>
            </w:pPr>
            <w:r>
              <w:rPr>
                <w:i/>
                <w:color w:val="000000"/>
                <w:sz w:val="24"/>
                <w:highlight w:val="none"/>
              </w:rPr>
              <w:t xml:space="preserve">身份证正面</w:t>
            </w:r>
            <w:r/>
          </w:p>
        </w:tc>
        <w:tc>
          <w:tcPr>
            <w:tcW w:w="4679" w:type="dxa"/>
            <w:vAlign w:val="center"/>
            <w:textDirection w:val="lrTb"/>
            <w:noWrap w:val="false"/>
          </w:tcPr>
          <w:p>
            <w:pPr>
              <w:pStyle w:val="1016"/>
              <w:jc w:val="center"/>
              <w:spacing w:line="300" w:lineRule="exact"/>
              <w:rPr>
                <w:i/>
                <w:color w:val="000000"/>
                <w:sz w:val="24"/>
                <w:highlight w:val="none"/>
              </w:rPr>
            </w:pPr>
            <w:r>
              <w:rPr>
                <w:i/>
                <w:color w:val="000000"/>
                <w:sz w:val="24"/>
                <w:highlight w:val="none"/>
              </w:rPr>
              <w:t xml:space="preserve">身份证反面</w:t>
            </w:r>
            <w:r/>
          </w:p>
        </w:tc>
      </w:tr>
    </w:tbl>
    <w:p>
      <w:pPr>
        <w:pStyle w:val="1016"/>
        <w:ind w:left="1260"/>
        <w:rPr>
          <w:rFonts w:hint="eastAsia" w:eastAsia="宋体"/>
          <w:color w:val="000000"/>
          <w:sz w:val="20"/>
          <w:highlight w:val="none"/>
          <w:lang w:eastAsia="zh-CN"/>
        </w:rPr>
      </w:pPr>
      <w:r>
        <w:rPr>
          <w:rFonts w:hint="eastAsia"/>
          <w:color w:val="000000"/>
          <w:sz w:val="20"/>
          <w:highlight w:val="none"/>
          <w:lang w:eastAsia="zh-CN"/>
        </w:rPr>
        <w:t xml:space="preserve"> </w:t>
      </w:r>
      <w:r/>
    </w:p>
    <w:p>
      <w:pPr>
        <w:pStyle w:val="1016"/>
        <w:rPr>
          <w:rFonts w:hint="eastAsia"/>
          <w:color w:val="000000"/>
          <w:sz w:val="20"/>
          <w:highlight w:val="none"/>
        </w:rPr>
      </w:pPr>
      <w:r>
        <w:rPr>
          <w:rFonts w:hint="eastAsia"/>
          <w:color w:val="000000"/>
          <w:sz w:val="20"/>
          <w:highlight w:val="none"/>
        </w:rPr>
      </w:r>
      <w:r/>
    </w:p>
    <w:p>
      <w:pPr>
        <w:pStyle w:val="1016"/>
        <w:rPr>
          <w:rFonts w:hint="eastAsia"/>
          <w:color w:val="000000"/>
          <w:sz w:val="20"/>
          <w:highlight w:val="none"/>
        </w:rPr>
      </w:pPr>
      <w:r>
        <w:rPr>
          <w:rFonts w:hint="eastAsia"/>
          <w:color w:val="000000"/>
          <w:sz w:val="20"/>
          <w:highlight w:val="none"/>
        </w:rPr>
      </w:r>
      <w:r/>
    </w:p>
    <w:p>
      <w:pPr>
        <w:pStyle w:val="1016"/>
        <w:ind w:left="1260"/>
        <w:rPr>
          <w:color w:val="000000"/>
          <w:sz w:val="20"/>
          <w:highlight w:val="none"/>
        </w:rPr>
      </w:pPr>
      <w:r>
        <w:rPr>
          <w:color w:val="000000"/>
          <w:sz w:val="20"/>
          <w:highlight w:val="none"/>
        </w:rPr>
      </w:r>
      <w:r/>
    </w:p>
    <w:p>
      <w:pPr>
        <w:pStyle w:val="1016"/>
        <w:ind w:left="1260"/>
        <w:spacing w:before="1"/>
        <w:rPr>
          <w:color w:val="000000"/>
          <w:sz w:val="22"/>
          <w:highlight w:val="none"/>
        </w:rPr>
      </w:pPr>
      <w:r>
        <w:rPr>
          <w:color w:val="000000"/>
          <w:sz w:val="22"/>
          <w:highlight w:val="none"/>
        </w:rPr>
      </w:r>
      <w:r/>
    </w:p>
    <w:p>
      <w:pPr>
        <w:pStyle w:val="1016"/>
        <w:ind w:left="1260" w:firstLine="3060"/>
        <w:tabs>
          <w:tab w:val="left" w:pos="7977" w:leader="none"/>
        </w:tabs>
        <w:rPr>
          <w:color w:val="000000"/>
          <w:highlight w:val="none"/>
        </w:rPr>
      </w:pPr>
      <w:r>
        <w:rPr>
          <w:rFonts w:hint="eastAsia"/>
          <w:color w:val="000000"/>
          <w:spacing w:val="-3"/>
          <w:highlight w:val="none"/>
        </w:rPr>
        <w:t xml:space="preserve">供应商</w:t>
      </w:r>
      <w:r>
        <w:rPr>
          <w:color w:val="000000"/>
          <w:spacing w:val="-3"/>
          <w:highlight w:val="none"/>
        </w:rPr>
        <w:t xml:space="preserve">名称（公章）</w:t>
      </w:r>
      <w:r>
        <w:rPr>
          <w:color w:val="000000"/>
          <w:highlight w:val="none"/>
        </w:rPr>
        <w:t xml:space="preserve">：</w:t>
      </w:r>
      <w:r>
        <w:rPr>
          <w:color w:val="000000"/>
          <w:highlight w:val="none"/>
          <w:u w:val="single"/>
        </w:rPr>
        <w:t xml:space="preserve"> </w:t>
      </w:r>
      <w:r>
        <w:rPr>
          <w:color w:val="000000"/>
          <w:highlight w:val="none"/>
          <w:u w:val="single"/>
        </w:rPr>
        <w:tab/>
      </w:r>
      <w:r/>
    </w:p>
    <w:p>
      <w:pPr>
        <w:rPr>
          <w:rFonts w:eastAsia="黑体"/>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p>
    <w:p>
      <w:pPr>
        <w:pStyle w:val="1041"/>
        <w:spacing w:before="0"/>
        <w:rPr>
          <w:rFonts w:hint="eastAsia" w:ascii="Times New Roman" w:hAnsi="Times New Roman"/>
          <w:bCs w:val="0"/>
          <w:color w:val="000000"/>
          <w:sz w:val="21"/>
          <w:szCs w:val="24"/>
          <w:highlight w:val="none"/>
        </w:rPr>
      </w:pPr>
      <w:r>
        <w:rPr>
          <w:rFonts w:ascii="Times New Roman" w:hAnsi="Times New Roman"/>
          <w:color w:val="000000"/>
          <w:sz w:val="24"/>
          <w:szCs w:val="24"/>
          <w:highlight w:val="none"/>
        </w:rPr>
        <w:br w:type="page" w:clear="all"/>
      </w:r>
      <w:bookmarkStart w:id="60" w:name="_Toc103848584"/>
      <w:r/>
      <w:bookmarkStart w:id="61" w:name="_Toc107246277"/>
      <w:r/>
      <w:bookmarkStart w:id="62" w:name="_Toc104560899"/>
      <w:r>
        <w:rPr>
          <w:rFonts w:ascii="Microsoft New Tai Lue" w:hAnsi="Microsoft New Tai Lue" w:cs="Microsoft New Tai Lue"/>
          <w:bCs w:val="0"/>
          <w:color w:val="000000"/>
          <w:sz w:val="24"/>
          <w:szCs w:val="24"/>
          <w:highlight w:val="none"/>
        </w:rPr>
        <w:t xml:space="preserve">（3-1）法定代表人</w:t>
      </w:r>
      <w:r>
        <w:rPr>
          <w:rFonts w:hint="eastAsia" w:ascii="Microsoft New Tai Lue" w:hAnsi="Microsoft New Tai Lue" w:cs="Microsoft New Tai Lue"/>
          <w:bCs w:val="0"/>
          <w:color w:val="000000"/>
          <w:sz w:val="24"/>
          <w:szCs w:val="24"/>
          <w:highlight w:val="none"/>
        </w:rPr>
        <w:t xml:space="preserve">（单位负责人）</w:t>
      </w:r>
      <w:r>
        <w:rPr>
          <w:rFonts w:ascii="Microsoft New Tai Lue" w:hAnsi="Microsoft New Tai Lue" w:cs="Microsoft New Tai Lue"/>
          <w:bCs w:val="0"/>
          <w:color w:val="000000"/>
          <w:sz w:val="24"/>
          <w:szCs w:val="24"/>
          <w:highlight w:val="none"/>
        </w:rPr>
        <w:t xml:space="preserve">授权委托书</w:t>
      </w:r>
      <w:bookmarkEnd w:id="60"/>
      <w:r/>
      <w:bookmarkEnd w:id="61"/>
      <w:r/>
      <w:bookmarkEnd w:id="62"/>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适用于法人/非法人</w:t>
      </w:r>
      <w:r>
        <w:rPr>
          <w:rFonts w:hint="eastAsia" w:ascii="Microsoft New Tai Lue" w:hAnsi="Microsoft New Tai Lue" w:cs="Microsoft New Tai Lue"/>
          <w:bCs w:val="0"/>
          <w:color w:val="000000"/>
          <w:sz w:val="24"/>
          <w:szCs w:val="24"/>
          <w:highlight w:val="none"/>
        </w:rPr>
        <w:t xml:space="preserve">）</w:t>
      </w:r>
      <w:r/>
    </w:p>
    <w:p>
      <w:pPr>
        <w:jc w:val="center"/>
        <w:rPr>
          <w:b/>
          <w:bCs/>
          <w:color w:val="000000"/>
          <w:sz w:val="24"/>
          <w:highlight w:val="none"/>
        </w:rPr>
      </w:pPr>
      <w:r>
        <w:rPr>
          <w:b/>
          <w:bCs/>
          <w:color w:val="000000"/>
          <w:sz w:val="24"/>
          <w:highlight w:val="none"/>
        </w:rPr>
      </w:r>
      <w:r/>
    </w:p>
    <w:p>
      <w:pPr>
        <w:ind w:firstLine="420"/>
        <w:spacing w:line="300" w:lineRule="exact"/>
        <w:rPr>
          <w:color w:val="000000"/>
          <w:szCs w:val="21"/>
          <w:highlight w:val="none"/>
        </w:rPr>
      </w:pPr>
      <w:r>
        <w:rPr>
          <w:color w:val="000000"/>
          <w:szCs w:val="21"/>
          <w:highlight w:val="none"/>
        </w:rPr>
        <w:t xml:space="preserve">本授权书声明：注册于</w:t>
      </w:r>
      <w:r>
        <w:rPr>
          <w:color w:val="000000"/>
          <w:szCs w:val="21"/>
          <w:highlight w:val="none"/>
          <w:u w:val="single"/>
        </w:rPr>
        <w:t xml:space="preserve">（国家或地区的名称）</w:t>
      </w:r>
      <w:r>
        <w:rPr>
          <w:color w:val="000000"/>
          <w:szCs w:val="21"/>
          <w:highlight w:val="none"/>
        </w:rPr>
        <w:t xml:space="preserve">的</w:t>
      </w:r>
      <w:r>
        <w:rPr>
          <w:color w:val="000000"/>
          <w:szCs w:val="21"/>
          <w:highlight w:val="none"/>
          <w:u w:val="single"/>
        </w:rPr>
        <w:t xml:space="preserve">         （</w:t>
      </w:r>
      <w:r>
        <w:rPr>
          <w:rFonts w:hint="eastAsia"/>
          <w:color w:val="000000"/>
          <w:szCs w:val="21"/>
          <w:highlight w:val="none"/>
          <w:u w:val="single"/>
        </w:rPr>
        <w:t xml:space="preserve">单位</w:t>
      </w:r>
      <w:r>
        <w:rPr>
          <w:color w:val="000000"/>
          <w:szCs w:val="21"/>
          <w:highlight w:val="none"/>
          <w:u w:val="single"/>
        </w:rPr>
        <w:t xml:space="preserve">名称）      </w:t>
      </w:r>
      <w:r>
        <w:rPr>
          <w:color w:val="000000"/>
          <w:szCs w:val="21"/>
          <w:highlight w:val="none"/>
        </w:rPr>
        <w:t xml:space="preserve">的在法定代表人（签字或盖章）处签字的</w:t>
      </w:r>
      <w:r>
        <w:rPr>
          <w:color w:val="000000"/>
          <w:szCs w:val="21"/>
          <w:highlight w:val="none"/>
          <w:u w:val="single"/>
        </w:rPr>
        <w:t xml:space="preserve">   （法定代表人姓名、职务）   </w:t>
      </w:r>
      <w:r>
        <w:rPr>
          <w:color w:val="000000"/>
          <w:szCs w:val="21"/>
          <w:highlight w:val="none"/>
        </w:rPr>
        <w:t xml:space="preserve">代表本</w:t>
      </w:r>
      <w:r>
        <w:rPr>
          <w:rFonts w:hint="eastAsia"/>
          <w:color w:val="000000"/>
          <w:szCs w:val="21"/>
          <w:highlight w:val="none"/>
        </w:rPr>
        <w:t xml:space="preserve">单位</w:t>
      </w:r>
      <w:r>
        <w:rPr>
          <w:color w:val="000000"/>
          <w:szCs w:val="21"/>
          <w:highlight w:val="none"/>
        </w:rPr>
        <w:t xml:space="preserve">授权 </w:t>
      </w:r>
      <w:r>
        <w:rPr>
          <w:color w:val="000000"/>
          <w:szCs w:val="21"/>
          <w:highlight w:val="none"/>
          <w:u w:val="single"/>
        </w:rPr>
        <w:t xml:space="preserve">        （单位名称）      </w:t>
      </w:r>
      <w:r>
        <w:rPr>
          <w:color w:val="000000"/>
          <w:szCs w:val="21"/>
          <w:highlight w:val="none"/>
        </w:rPr>
        <w:t xml:space="preserve">的在授权代表（签字）处签字的</w:t>
      </w:r>
      <w:r>
        <w:rPr>
          <w:color w:val="000000"/>
          <w:szCs w:val="21"/>
          <w:highlight w:val="none"/>
          <w:u w:val="single"/>
        </w:rPr>
        <w:t xml:space="preserve">（授权代表的姓名、职务）（身份证号码：             ）</w:t>
      </w:r>
      <w:r>
        <w:rPr>
          <w:color w:val="000000"/>
          <w:szCs w:val="21"/>
          <w:highlight w:val="none"/>
        </w:rPr>
        <w:t xml:space="preserve">为本</w:t>
      </w:r>
      <w:r>
        <w:rPr>
          <w:rFonts w:hint="eastAsia"/>
          <w:color w:val="000000"/>
          <w:szCs w:val="21"/>
          <w:highlight w:val="none"/>
        </w:rPr>
        <w:t xml:space="preserve">单位</w:t>
      </w:r>
      <w:r>
        <w:rPr>
          <w:color w:val="000000"/>
          <w:szCs w:val="21"/>
          <w:highlight w:val="none"/>
        </w:rPr>
        <w:t xml:space="preserve">的合法代理人，就</w:t>
      </w:r>
      <w:r>
        <w:rPr>
          <w:color w:val="000000"/>
          <w:szCs w:val="21"/>
          <w:highlight w:val="none"/>
          <w:u w:val="single"/>
        </w:rPr>
        <w:t xml:space="preserve">          （项目名称、项目编号）         </w:t>
      </w:r>
      <w:r>
        <w:rPr>
          <w:color w:val="000000"/>
          <w:szCs w:val="21"/>
          <w:highlight w:val="none"/>
        </w:rPr>
        <w:t xml:space="preserve">，以本</w:t>
      </w:r>
      <w:r>
        <w:rPr>
          <w:rFonts w:hint="eastAsia"/>
          <w:color w:val="000000"/>
          <w:szCs w:val="21"/>
          <w:highlight w:val="none"/>
        </w:rPr>
        <w:t xml:space="preserve">单位</w:t>
      </w:r>
      <w:r>
        <w:rPr>
          <w:color w:val="000000"/>
          <w:szCs w:val="21"/>
          <w:highlight w:val="none"/>
        </w:rPr>
        <w:t xml:space="preserve">名义处理一切与之相关的事务，其后果由我</w:t>
      </w:r>
      <w:r>
        <w:rPr>
          <w:rFonts w:hint="eastAsia"/>
          <w:color w:val="000000"/>
          <w:szCs w:val="21"/>
          <w:highlight w:val="none"/>
        </w:rPr>
        <w:t xml:space="preserve">单位</w:t>
      </w:r>
      <w:r>
        <w:rPr>
          <w:color w:val="000000"/>
          <w:szCs w:val="21"/>
          <w:highlight w:val="none"/>
        </w:rPr>
        <w:t xml:space="preserve">承担。</w:t>
      </w:r>
      <w:r/>
    </w:p>
    <w:p>
      <w:pPr>
        <w:ind w:firstLine="420"/>
        <w:spacing w:line="300" w:lineRule="exact"/>
        <w:rPr>
          <w:rFonts w:hint="eastAsia"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p>
    <w:p>
      <w:pPr>
        <w:ind w:firstLine="420"/>
        <w:spacing w:line="300" w:lineRule="exact"/>
        <w:rPr>
          <w:color w:val="000000"/>
          <w:szCs w:val="21"/>
          <w:highlight w:val="none"/>
        </w:rPr>
      </w:pPr>
      <w:r>
        <w:rPr>
          <w:rFonts w:hint="eastAsia"/>
          <w:color w:val="000000"/>
          <w:szCs w:val="21"/>
          <w:highlight w:val="none"/>
        </w:rPr>
        <w:t xml:space="preserve">委托期限：自本授权委托书签署之日起至响应有效期届满之日止。</w:t>
      </w:r>
      <w:r/>
    </w:p>
    <w:p>
      <w:pPr>
        <w:ind w:firstLine="420"/>
        <w:spacing w:line="300" w:lineRule="exact"/>
        <w:rPr>
          <w:color w:val="000000"/>
          <w:szCs w:val="21"/>
          <w:highlight w:val="none"/>
        </w:rPr>
      </w:pPr>
      <w:r>
        <w:rPr>
          <w:rFonts w:hint="eastAsia"/>
          <w:color w:val="000000"/>
          <w:szCs w:val="21"/>
          <w:highlight w:val="none"/>
        </w:rPr>
        <w:t xml:space="preserve">供应商</w:t>
      </w:r>
      <w:r>
        <w:rPr>
          <w:color w:val="000000"/>
          <w:szCs w:val="21"/>
          <w:highlight w:val="none"/>
        </w:rPr>
        <w:t xml:space="preserve">名称（公章）：  </w:t>
      </w:r>
      <w:r>
        <w:rPr>
          <w:color w:val="000000"/>
          <w:szCs w:val="21"/>
          <w:highlight w:val="none"/>
          <w:u w:val="single"/>
        </w:rPr>
        <w:t xml:space="preserve">                          </w:t>
      </w:r>
      <w:r/>
    </w:p>
    <w:p>
      <w:pPr>
        <w:ind w:firstLine="420"/>
        <w:spacing w:line="300" w:lineRule="exact"/>
        <w:rPr>
          <w:color w:val="000000"/>
          <w:szCs w:val="21"/>
          <w:highlight w:val="none"/>
          <w:u w:val="single"/>
        </w:rPr>
      </w:pPr>
      <w:r>
        <w:rPr>
          <w:color w:val="000000"/>
          <w:szCs w:val="21"/>
          <w:highlight w:val="none"/>
        </w:rPr>
        <w:t xml:space="preserve">法定代表人（签字或盖章）： </w:t>
      </w:r>
      <w:r>
        <w:rPr>
          <w:color w:val="000000"/>
          <w:szCs w:val="21"/>
          <w:highlight w:val="none"/>
          <w:u w:val="single"/>
        </w:rPr>
        <w:t xml:space="preserve">                     </w:t>
      </w:r>
      <w:r/>
    </w:p>
    <w:p>
      <w:pPr>
        <w:pStyle w:val="1038"/>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p>
    <w:p>
      <w:pPr>
        <w:ind w:firstLine="420"/>
        <w:spacing w:line="30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p>
    <w:p>
      <w:pPr>
        <w:pStyle w:val="1038"/>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p>
    <w:p>
      <w:pPr>
        <w:pStyle w:val="1038"/>
        <w:ind w:firstLine="420"/>
        <w:spacing w:after="0" w:line="300" w:lineRule="exact"/>
        <w:rPr>
          <w:rFonts w:hint="eastAsia" w:ascii="Times New Roman" w:hAnsi="Times New Roman"/>
          <w:color w:val="000000"/>
          <w:highlight w:val="none"/>
        </w:rPr>
      </w:pPr>
      <w:r>
        <w:rPr>
          <w:rFonts w:hint="eastAsia" w:ascii="Times New Roman" w:hAnsi="Times New Roman"/>
          <w:color w:val="000000"/>
          <w:highlight w:val="none"/>
        </w:rPr>
      </w:r>
      <w:r/>
    </w:p>
    <w:p>
      <w:pPr>
        <w:spacing w:line="480" w:lineRule="auto"/>
        <w:rPr>
          <w:rFonts w:hint="eastAsia" w:ascii="Microsoft New Tai Lue" w:hAnsi="Microsoft New Tai Lue" w:cs="Microsoft New Tai Lue"/>
          <w:color w:val="000000"/>
          <w:highlight w:val="none"/>
        </w:rPr>
      </w:pPr>
      <w:r>
        <w:rPr>
          <w:rFonts w:hint="eastAsia"/>
          <w:color w:val="000000"/>
          <w:szCs w:val="21"/>
          <w:highlight w:val="none"/>
        </w:rPr>
        <w:t xml:space="preserve">附：法定代表人（单位负责人）有效期内的</w:t>
      </w:r>
      <w:r>
        <w:rPr>
          <w:rFonts w:ascii="Microsoft New Tai Lue" w:hAnsi="Microsoft New Tai Lue" w:cs="Microsoft New Tai Lue"/>
          <w:color w:val="000000"/>
          <w:highlight w:val="none"/>
        </w:rPr>
        <w:t xml:space="preserve">身份证复印件（正反面）</w:t>
      </w:r>
      <w:r/>
    </w:p>
    <w:tbl>
      <w:tblPr>
        <w:tblStyle w:val="813"/>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16"/>
              <w:jc w:val="center"/>
              <w:spacing w:line="300" w:lineRule="exact"/>
              <w:rPr>
                <w:i/>
                <w:color w:val="000000"/>
                <w:sz w:val="20"/>
                <w:highlight w:val="none"/>
              </w:rPr>
            </w:pPr>
            <w:r>
              <w:rPr>
                <w:i/>
                <w:color w:val="000000"/>
                <w:sz w:val="24"/>
                <w:highlight w:val="none"/>
              </w:rPr>
              <w:t xml:space="preserve">身份证正面</w:t>
            </w:r>
            <w:r/>
          </w:p>
        </w:tc>
        <w:tc>
          <w:tcPr>
            <w:tcW w:w="284" w:type="dxa"/>
            <w:vAlign w:val="top"/>
            <w:textDirection w:val="lrTb"/>
            <w:noWrap w:val="false"/>
          </w:tcPr>
          <w:p>
            <w:pPr>
              <w:jc w:val="left"/>
              <w:spacing w:line="300" w:lineRule="exact"/>
              <w:widowControl/>
              <w:rPr>
                <w:color w:val="000000"/>
                <w:sz w:val="20"/>
                <w:highlight w:val="none"/>
              </w:rPr>
            </w:pPr>
            <w:r>
              <w:rPr>
                <w:color w:val="000000"/>
                <w:sz w:val="20"/>
                <w:highlight w:val="none"/>
              </w:rPr>
            </w:r>
            <w:r/>
          </w:p>
        </w:tc>
        <w:tc>
          <w:tcPr>
            <w:tcW w:w="4677" w:type="dxa"/>
            <w:vAlign w:val="center"/>
            <w:textDirection w:val="lrTb"/>
            <w:noWrap w:val="false"/>
          </w:tcPr>
          <w:p>
            <w:pPr>
              <w:jc w:val="center"/>
              <w:spacing w:line="300" w:lineRule="exact"/>
              <w:widowControl/>
              <w:rPr>
                <w:color w:val="000000"/>
                <w:sz w:val="20"/>
                <w:highlight w:val="none"/>
              </w:rPr>
            </w:pPr>
            <w:r>
              <w:rPr>
                <w:i/>
                <w:color w:val="000000"/>
                <w:sz w:val="24"/>
                <w:highlight w:val="none"/>
              </w:rPr>
              <w:t xml:space="preserve">身份证反面</w:t>
            </w:r>
            <w:r/>
          </w:p>
        </w:tc>
      </w:tr>
    </w:tbl>
    <w:p>
      <w:pPr>
        <w:spacing w:line="480" w:lineRule="auto"/>
        <w:rPr>
          <w:rFonts w:hint="eastAsia" w:ascii="Microsoft New Tai Lue" w:hAnsi="Microsoft New Tai Lue" w:cs="Microsoft New Tai Lue"/>
          <w:color w:val="000000"/>
          <w:highlight w:val="none"/>
        </w:rPr>
      </w:pPr>
      <w:r>
        <w:rPr>
          <w:color w:val="000000"/>
          <w:szCs w:val="21"/>
          <w:highlight w:val="none"/>
        </w:rPr>
        <w:t xml:space="preserve">授权代表</w:t>
      </w:r>
      <w:r>
        <w:rPr>
          <w:rFonts w:hint="eastAsia"/>
          <w:color w:val="000000"/>
          <w:szCs w:val="21"/>
          <w:highlight w:val="none"/>
        </w:rPr>
        <w:t xml:space="preserve">有效期内的身份证复印件</w:t>
      </w:r>
      <w:r>
        <w:rPr>
          <w:rFonts w:ascii="Microsoft New Tai Lue" w:hAnsi="Microsoft New Tai Lue" w:cs="Microsoft New Tai Lue"/>
          <w:color w:val="000000"/>
          <w:highlight w:val="none"/>
        </w:rPr>
        <w:t xml:space="preserve">（正反面）</w:t>
      </w:r>
      <w:r/>
    </w:p>
    <w:tbl>
      <w:tblPr>
        <w:tblStyle w:val="813"/>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16"/>
              <w:jc w:val="center"/>
              <w:spacing w:line="300" w:lineRule="exact"/>
              <w:rPr>
                <w:i/>
                <w:color w:val="000000"/>
                <w:sz w:val="20"/>
                <w:highlight w:val="none"/>
              </w:rPr>
            </w:pPr>
            <w:r>
              <w:rPr>
                <w:i/>
                <w:color w:val="000000"/>
                <w:sz w:val="24"/>
                <w:highlight w:val="none"/>
              </w:rPr>
              <w:t xml:space="preserve">身份证正面</w:t>
            </w:r>
            <w:r/>
          </w:p>
        </w:tc>
        <w:tc>
          <w:tcPr>
            <w:tcW w:w="278" w:type="dxa"/>
            <w:vAlign w:val="top"/>
            <w:textDirection w:val="lrTb"/>
            <w:noWrap w:val="false"/>
          </w:tcPr>
          <w:p>
            <w:pPr>
              <w:jc w:val="left"/>
              <w:spacing w:line="300" w:lineRule="exact"/>
              <w:widowControl/>
              <w:rPr>
                <w:color w:val="000000"/>
                <w:sz w:val="20"/>
                <w:highlight w:val="none"/>
              </w:rPr>
            </w:pPr>
            <w:r>
              <w:rPr>
                <w:color w:val="000000"/>
                <w:sz w:val="20"/>
                <w:highlight w:val="none"/>
              </w:rPr>
            </w:r>
            <w:r/>
          </w:p>
        </w:tc>
        <w:tc>
          <w:tcPr>
            <w:tcW w:w="4695" w:type="dxa"/>
            <w:vAlign w:val="center"/>
            <w:textDirection w:val="lrTb"/>
            <w:noWrap w:val="false"/>
          </w:tcPr>
          <w:p>
            <w:pPr>
              <w:jc w:val="center"/>
              <w:spacing w:line="300" w:lineRule="exact"/>
              <w:widowControl/>
              <w:rPr>
                <w:color w:val="000000"/>
                <w:sz w:val="20"/>
                <w:highlight w:val="none"/>
              </w:rPr>
            </w:pPr>
            <w:r>
              <w:rPr>
                <w:i/>
                <w:color w:val="000000"/>
                <w:sz w:val="24"/>
                <w:highlight w:val="none"/>
              </w:rPr>
              <w:t xml:space="preserve">身份证反面</w:t>
            </w:r>
            <w:r/>
          </w:p>
        </w:tc>
      </w:tr>
    </w:tbl>
    <w:p>
      <w:pPr>
        <w:pStyle w:val="1038"/>
        <w:spacing w:line="300" w:lineRule="exact"/>
        <w:rPr>
          <w:rFonts w:hint="eastAsia" w:ascii="Times New Roman" w:hAnsi="Times New Roman"/>
          <w:b/>
          <w:bCs/>
          <w:color w:val="000000"/>
          <w:szCs w:val="21"/>
          <w:highlight w:val="none"/>
        </w:rPr>
      </w:pPr>
      <w:r>
        <w:rPr>
          <w:rFonts w:ascii="Times New Roman" w:hAnsi="Times New Roman"/>
          <w:b/>
          <w:bCs/>
          <w:color w:val="000000"/>
          <w:szCs w:val="21"/>
          <w:highlight w:val="none"/>
        </w:rPr>
        <w:t xml:space="preserve">注：</w:t>
      </w:r>
      <w:r>
        <w:rPr>
          <w:rFonts w:hint="eastAsia" w:ascii="Times New Roman" w:hAnsi="Times New Roman"/>
          <w:b/>
          <w:bCs/>
          <w:color w:val="000000"/>
          <w:szCs w:val="21"/>
          <w:highlight w:val="none"/>
        </w:rPr>
        <w:t xml:space="preserve"> </w:t>
      </w:r>
      <w:r/>
    </w:p>
    <w:p>
      <w:pPr>
        <w:pStyle w:val="1038"/>
        <w:spacing w:line="300" w:lineRule="exact"/>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1.</w:t>
      </w:r>
      <w:r>
        <w:rPr>
          <w:rFonts w:hint="eastAsia"/>
          <w:color w:val="000000"/>
          <w:highlight w:val="none"/>
        </w:rPr>
        <w:t xml:space="preserve"> </w:t>
      </w:r>
      <w:r>
        <w:rPr>
          <w:rFonts w:hint="eastAsia" w:ascii="Times New Roman" w:hAnsi="Times New Roman"/>
          <w:b/>
          <w:bCs/>
          <w:color w:val="000000"/>
          <w:szCs w:val="21"/>
          <w:highlight w:val="none"/>
        </w:rPr>
        <w:t xml:space="preserve">若供应商为分公司、分支机构等依法无需设置法定代表人职务的单位（仅当磋商文件注明允许上述单位响应时），法定代表人签字处可由单位负责人签署。</w:t>
      </w:r>
      <w:r/>
    </w:p>
    <w:p>
      <w:pPr>
        <w:pStyle w:val="1038"/>
        <w:spacing w:line="300" w:lineRule="exact"/>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2.若响应文件中签字之处均为法定代表人（单位负责人）本人签署，则可不提供本《授权委托书》，但须提供《法定代表人（单位负责人）身份证明》。</w:t>
      </w:r>
      <w:bookmarkStart w:id="63" w:name="_Toc107246279"/>
      <w:r/>
      <w:bookmarkStart w:id="64" w:name="_Toc104560895"/>
      <w:r/>
      <w:r/>
    </w:p>
    <w:p>
      <w:pPr>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br w:type="page" w:clear="all"/>
      </w:r>
      <w:r/>
    </w:p>
    <w:p>
      <w:pPr>
        <w:pStyle w:val="1041"/>
        <w:spacing w:before="0"/>
        <w:rPr>
          <w:rFonts w:ascii="Times New Roman" w:hAnsi="Times New Roman"/>
          <w:bCs w:val="0"/>
          <w:color w:val="000000"/>
          <w:sz w:val="21"/>
          <w:szCs w:val="24"/>
          <w:highlight w:val="none"/>
        </w:rPr>
      </w:pPr>
      <w:r/>
      <w:bookmarkStart w:id="65" w:name="_Toc104560900"/>
      <w:r/>
      <w:bookmarkStart w:id="66" w:name="_Toc107246278"/>
      <w:r/>
      <w:bookmarkStart w:id="67" w:name="_Toc103848585"/>
      <w:r>
        <w:rPr>
          <w:rFonts w:ascii="Microsoft New Tai Lue" w:hAnsi="Microsoft New Tai Lue" w:cs="Microsoft New Tai Lue"/>
          <w:bCs w:val="0"/>
          <w:color w:val="000000"/>
          <w:sz w:val="24"/>
          <w:szCs w:val="24"/>
          <w:highlight w:val="none"/>
        </w:rPr>
        <w:t xml:space="preserve">（3</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2）授权委托书</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适用于自然人</w:t>
      </w:r>
      <w:r>
        <w:rPr>
          <w:rFonts w:hint="eastAsia" w:ascii="Microsoft New Tai Lue" w:hAnsi="Microsoft New Tai Lue" w:cs="Microsoft New Tai Lue"/>
          <w:bCs w:val="0"/>
          <w:color w:val="000000"/>
          <w:sz w:val="24"/>
          <w:szCs w:val="24"/>
          <w:highlight w:val="none"/>
        </w:rPr>
        <w:t xml:space="preserve">）</w:t>
      </w:r>
      <w:bookmarkEnd w:id="65"/>
      <w:r/>
      <w:bookmarkEnd w:id="66"/>
      <w:r/>
      <w:bookmarkEnd w:id="67"/>
      <w:r/>
      <w:r/>
    </w:p>
    <w:p>
      <w:pP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ind w:firstLine="420"/>
        <w:spacing w:line="460" w:lineRule="exact"/>
        <w:rPr>
          <w:color w:val="000000"/>
          <w:szCs w:val="21"/>
          <w:highlight w:val="none"/>
        </w:rPr>
      </w:pPr>
      <w:r>
        <w:rPr>
          <w:color w:val="000000"/>
          <w:szCs w:val="21"/>
          <w:highlight w:val="none"/>
        </w:rPr>
        <w:t xml:space="preserve">本授权书声明：</w:t>
      </w:r>
      <w:r>
        <w:rPr>
          <w:rFonts w:hint="eastAsia"/>
          <w:color w:val="000000"/>
          <w:szCs w:val="21"/>
          <w:highlight w:val="none"/>
        </w:rPr>
        <w:t xml:space="preserve">我</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姓名</w:t>
      </w:r>
      <w:r>
        <w:rPr>
          <w:color w:val="000000"/>
          <w:szCs w:val="21"/>
          <w:highlight w:val="none"/>
          <w:u w:val="single"/>
        </w:rPr>
        <w:t xml:space="preserve">）</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rPr>
        <w:t xml:space="preserve">系自然人，现授权在</w:t>
      </w:r>
      <w:r>
        <w:rPr>
          <w:color w:val="000000"/>
          <w:szCs w:val="21"/>
          <w:highlight w:val="none"/>
        </w:rPr>
        <w:t xml:space="preserve">授权代表（签字）处签字的</w:t>
      </w:r>
      <w:r>
        <w:rPr>
          <w:color w:val="000000"/>
          <w:szCs w:val="21"/>
          <w:highlight w:val="none"/>
          <w:u w:val="single"/>
        </w:rPr>
        <w:t xml:space="preserve">（授权代表的姓名）（身份证号码：             ）</w:t>
      </w:r>
      <w:r>
        <w:rPr>
          <w:color w:val="000000"/>
          <w:szCs w:val="21"/>
          <w:highlight w:val="none"/>
        </w:rPr>
        <w:t xml:space="preserve">为本</w:t>
      </w:r>
      <w:r>
        <w:rPr>
          <w:rFonts w:hint="eastAsia"/>
          <w:color w:val="000000"/>
          <w:szCs w:val="21"/>
          <w:highlight w:val="none"/>
        </w:rPr>
        <w:t xml:space="preserve">人</w:t>
      </w:r>
      <w:r>
        <w:rPr>
          <w:color w:val="000000"/>
          <w:szCs w:val="21"/>
          <w:highlight w:val="none"/>
        </w:rPr>
        <w:t xml:space="preserve">的合法代理人，就</w:t>
      </w:r>
      <w:r>
        <w:rPr>
          <w:color w:val="000000"/>
          <w:szCs w:val="21"/>
          <w:highlight w:val="none"/>
          <w:u w:val="single"/>
        </w:rPr>
        <w:t xml:space="preserve">          （项目名称、项目编号）         </w:t>
      </w:r>
      <w:r>
        <w:rPr>
          <w:color w:val="000000"/>
          <w:szCs w:val="21"/>
          <w:highlight w:val="none"/>
        </w:rPr>
        <w:t xml:space="preserve">，以本</w:t>
      </w:r>
      <w:r>
        <w:rPr>
          <w:rFonts w:hint="eastAsia"/>
          <w:color w:val="000000"/>
          <w:szCs w:val="21"/>
          <w:highlight w:val="none"/>
        </w:rPr>
        <w:t xml:space="preserve">人</w:t>
      </w:r>
      <w:r>
        <w:rPr>
          <w:color w:val="000000"/>
          <w:szCs w:val="21"/>
          <w:highlight w:val="none"/>
        </w:rPr>
        <w:t xml:space="preserve">名义处理一切与之相关的事务，其后果由我</w:t>
      </w:r>
      <w:r>
        <w:rPr>
          <w:rFonts w:hint="eastAsia"/>
          <w:color w:val="000000"/>
          <w:szCs w:val="21"/>
          <w:highlight w:val="none"/>
        </w:rPr>
        <w:t xml:space="preserve">本人</w:t>
      </w:r>
      <w:r>
        <w:rPr>
          <w:color w:val="000000"/>
          <w:szCs w:val="21"/>
          <w:highlight w:val="none"/>
        </w:rPr>
        <w:t xml:space="preserve">承担。</w:t>
      </w:r>
      <w:r/>
    </w:p>
    <w:p>
      <w:pPr>
        <w:ind w:firstLine="420"/>
        <w:spacing w:line="460" w:lineRule="exact"/>
        <w:rPr>
          <w:rFonts w:hint="eastAsia"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p>
    <w:p>
      <w:pPr>
        <w:ind w:firstLine="420"/>
        <w:spacing w:line="460" w:lineRule="exact"/>
        <w:rPr>
          <w:color w:val="000000"/>
          <w:szCs w:val="21"/>
          <w:highlight w:val="none"/>
        </w:rPr>
      </w:pPr>
      <w:r>
        <w:rPr>
          <w:rFonts w:hint="eastAsia"/>
          <w:color w:val="000000"/>
          <w:szCs w:val="21"/>
          <w:highlight w:val="none"/>
        </w:rPr>
        <w:t xml:space="preserve">委托期限：自本授权委托书签署之日起至响应有效期届满之日止。</w:t>
      </w:r>
      <w:r/>
    </w:p>
    <w:p>
      <w:pPr>
        <w:ind w:firstLine="420"/>
        <w:spacing w:line="460" w:lineRule="exact"/>
        <w:rPr>
          <w:color w:val="000000"/>
          <w:szCs w:val="21"/>
          <w:highlight w:val="none"/>
        </w:rPr>
      </w:pPr>
      <w:r>
        <w:rPr>
          <w:rFonts w:hint="eastAsia"/>
          <w:color w:val="000000"/>
          <w:szCs w:val="21"/>
          <w:highlight w:val="none"/>
        </w:rPr>
        <w:t xml:space="preserve">自然人姓名</w:t>
      </w:r>
      <w:r>
        <w:rPr>
          <w:color w:val="000000"/>
          <w:szCs w:val="21"/>
          <w:highlight w:val="none"/>
        </w:rPr>
        <w:t xml:space="preserve">（</w:t>
      </w:r>
      <w:r>
        <w:rPr>
          <w:rFonts w:hint="eastAsia"/>
          <w:color w:val="000000"/>
          <w:szCs w:val="21"/>
          <w:highlight w:val="none"/>
        </w:rPr>
        <w:t xml:space="preserve">签字</w:t>
      </w:r>
      <w:r>
        <w:rPr>
          <w:color w:val="000000"/>
          <w:szCs w:val="21"/>
          <w:highlight w:val="none"/>
        </w:rPr>
        <w:t xml:space="preserve">）：  </w:t>
      </w:r>
      <w:r>
        <w:rPr>
          <w:color w:val="000000"/>
          <w:szCs w:val="21"/>
          <w:highlight w:val="none"/>
          <w:u w:val="single"/>
        </w:rPr>
        <w:t xml:space="preserve">                          </w:t>
      </w:r>
      <w:r/>
    </w:p>
    <w:p>
      <w:pPr>
        <w:pStyle w:val="1038"/>
        <w:ind w:firstLine="420"/>
        <w:spacing w:after="0" w:line="46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p>
    <w:p>
      <w:pPr>
        <w:ind w:firstLine="420"/>
        <w:spacing w:line="46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p>
    <w:p>
      <w:pPr>
        <w:pStyle w:val="1038"/>
        <w:ind w:firstLine="420"/>
        <w:spacing w:after="0" w:line="46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p>
    <w:p>
      <w:pP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spacing w:line="480" w:lineRule="auto"/>
        <w:rPr>
          <w:rFonts w:ascii="Microsoft New Tai Lue" w:hAnsi="Microsoft New Tai Lue" w:cs="Microsoft New Tai Lue"/>
          <w:color w:val="000000"/>
          <w:highlight w:val="none"/>
        </w:rPr>
      </w:pPr>
      <w:r>
        <w:rPr>
          <w:rFonts w:hint="eastAsia"/>
          <w:color w:val="000000"/>
          <w:szCs w:val="21"/>
          <w:highlight w:val="none"/>
        </w:rPr>
        <w:t xml:space="preserve">附：</w:t>
      </w:r>
      <w:r>
        <w:rPr>
          <w:rFonts w:ascii="Microsoft New Tai Lue" w:hAnsi="Microsoft New Tai Lue" w:cs="Microsoft New Tai Lue"/>
          <w:color w:val="000000"/>
          <w:highlight w:val="none"/>
        </w:rPr>
        <w:t xml:space="preserve">自然人</w:t>
      </w:r>
      <w:r>
        <w:rPr>
          <w:rFonts w:hint="eastAsia"/>
          <w:color w:val="000000"/>
          <w:szCs w:val="21"/>
          <w:highlight w:val="none"/>
        </w:rPr>
        <w:t xml:space="preserve">有效期内的</w:t>
      </w:r>
      <w:r>
        <w:rPr>
          <w:rFonts w:ascii="Microsoft New Tai Lue" w:hAnsi="Microsoft New Tai Lue" w:cs="Microsoft New Tai Lue"/>
          <w:color w:val="000000"/>
          <w:highlight w:val="none"/>
        </w:rPr>
        <w:t xml:space="preserve">身份证复印件（正反面）</w:t>
      </w:r>
      <w:r/>
    </w:p>
    <w:tbl>
      <w:tblPr>
        <w:tblStyle w:val="813"/>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16"/>
              <w:jc w:val="center"/>
              <w:rPr>
                <w:i/>
                <w:color w:val="000000"/>
                <w:sz w:val="20"/>
                <w:highlight w:val="none"/>
              </w:rPr>
            </w:pPr>
            <w:r>
              <w:rPr>
                <w:i/>
                <w:color w:val="000000"/>
                <w:sz w:val="24"/>
                <w:highlight w:val="none"/>
              </w:rPr>
              <w:t xml:space="preserve">身份证正面</w:t>
            </w:r>
            <w:r/>
          </w:p>
        </w:tc>
        <w:tc>
          <w:tcPr>
            <w:tcW w:w="284" w:type="dxa"/>
            <w:vAlign w:val="top"/>
            <w:textDirection w:val="lrTb"/>
            <w:noWrap w:val="false"/>
          </w:tcPr>
          <w:p>
            <w:pPr>
              <w:jc w:val="left"/>
              <w:widowControl/>
              <w:rPr>
                <w:color w:val="000000"/>
                <w:sz w:val="20"/>
                <w:highlight w:val="none"/>
              </w:rPr>
            </w:pPr>
            <w:r>
              <w:rPr>
                <w:color w:val="000000"/>
                <w:sz w:val="20"/>
                <w:highlight w:val="none"/>
              </w:rPr>
            </w:r>
            <w:r/>
          </w:p>
        </w:tc>
        <w:tc>
          <w:tcPr>
            <w:tcW w:w="4677" w:type="dxa"/>
            <w:vAlign w:val="center"/>
            <w:textDirection w:val="lrTb"/>
            <w:noWrap w:val="false"/>
          </w:tcPr>
          <w:p>
            <w:pPr>
              <w:jc w:val="center"/>
              <w:widowControl/>
              <w:rPr>
                <w:color w:val="000000"/>
                <w:sz w:val="20"/>
                <w:highlight w:val="none"/>
              </w:rPr>
            </w:pPr>
            <w:r>
              <w:rPr>
                <w:i/>
                <w:color w:val="000000"/>
                <w:sz w:val="24"/>
                <w:highlight w:val="none"/>
              </w:rPr>
              <w:t xml:space="preserve">身份证反面</w:t>
            </w:r>
            <w:r/>
          </w:p>
        </w:tc>
      </w:tr>
    </w:tbl>
    <w:p>
      <w:pPr>
        <w:pStyle w:val="1038"/>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授权代表</w:t>
      </w:r>
      <w:r>
        <w:rPr>
          <w:rFonts w:hint="eastAsia" w:ascii="Times New Roman" w:hAnsi="Times New Roman"/>
          <w:color w:val="000000"/>
          <w:szCs w:val="21"/>
          <w:highlight w:val="none"/>
        </w:rPr>
        <w:t xml:space="preserve">有效期内的</w:t>
      </w:r>
      <w:r>
        <w:rPr>
          <w:rFonts w:ascii="Times New Roman" w:hAnsi="Times New Roman"/>
          <w:color w:val="000000"/>
          <w:szCs w:val="21"/>
          <w:highlight w:val="none"/>
        </w:rPr>
        <w:t xml:space="preserve">身份证复印件（正反面）</w:t>
      </w:r>
      <w:r/>
    </w:p>
    <w:tbl>
      <w:tblPr>
        <w:tblStyle w:val="813"/>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16"/>
              <w:jc w:val="center"/>
              <w:rPr>
                <w:i/>
                <w:color w:val="000000"/>
                <w:sz w:val="20"/>
                <w:highlight w:val="none"/>
              </w:rPr>
            </w:pPr>
            <w:r>
              <w:rPr>
                <w:i/>
                <w:color w:val="000000"/>
                <w:sz w:val="24"/>
                <w:highlight w:val="none"/>
              </w:rPr>
              <w:t xml:space="preserve">身份证正面</w:t>
            </w:r>
            <w:r/>
          </w:p>
        </w:tc>
        <w:tc>
          <w:tcPr>
            <w:tcW w:w="278" w:type="dxa"/>
            <w:vAlign w:val="top"/>
            <w:textDirection w:val="lrTb"/>
            <w:noWrap w:val="false"/>
          </w:tcPr>
          <w:p>
            <w:pPr>
              <w:jc w:val="left"/>
              <w:widowControl/>
              <w:rPr>
                <w:color w:val="000000"/>
                <w:sz w:val="20"/>
                <w:highlight w:val="none"/>
              </w:rPr>
            </w:pPr>
            <w:r>
              <w:rPr>
                <w:color w:val="000000"/>
                <w:sz w:val="20"/>
                <w:highlight w:val="none"/>
              </w:rPr>
            </w:r>
            <w:r/>
          </w:p>
        </w:tc>
        <w:tc>
          <w:tcPr>
            <w:tcW w:w="4695" w:type="dxa"/>
            <w:vAlign w:val="center"/>
            <w:textDirection w:val="lrTb"/>
            <w:noWrap w:val="false"/>
          </w:tcPr>
          <w:p>
            <w:pPr>
              <w:jc w:val="center"/>
              <w:widowControl/>
              <w:rPr>
                <w:color w:val="000000"/>
                <w:sz w:val="20"/>
                <w:highlight w:val="none"/>
              </w:rPr>
            </w:pPr>
            <w:r>
              <w:rPr>
                <w:i/>
                <w:color w:val="000000"/>
                <w:sz w:val="24"/>
                <w:highlight w:val="none"/>
              </w:rPr>
              <w:t xml:space="preserve">身份证反面</w:t>
            </w:r>
            <w:r/>
          </w:p>
        </w:tc>
      </w:tr>
    </w:tbl>
    <w:p>
      <w:pPr>
        <w:pStyle w:val="1038"/>
        <w:spacing w:line="240" w:lineRule="atLeast"/>
        <w:rPr>
          <w:rFonts w:ascii="Times New Roman" w:hAnsi="Times New Roman"/>
          <w:b/>
          <w:bCs/>
          <w:color w:val="000000"/>
          <w:szCs w:val="21"/>
          <w:highlight w:val="none"/>
        </w:rPr>
      </w:pPr>
      <w:r>
        <w:rPr>
          <w:rFonts w:ascii="Times New Roman" w:hAnsi="Times New Roman"/>
          <w:b/>
          <w:bCs/>
          <w:color w:val="000000"/>
          <w:szCs w:val="21"/>
          <w:highlight w:val="none"/>
        </w:rPr>
      </w:r>
      <w:r/>
    </w:p>
    <w:p>
      <w:pPr>
        <w:pStyle w:val="1038"/>
        <w:spacing w:line="240" w:lineRule="atLeast"/>
        <w:rPr>
          <w:rFonts w:hint="eastAsia" w:ascii="Times New Roman" w:hAnsi="Times New Roman"/>
          <w:b/>
          <w:bCs/>
          <w:color w:val="000000"/>
          <w:szCs w:val="21"/>
          <w:highlight w:val="none"/>
        </w:rPr>
      </w:pPr>
      <w:r>
        <w:rPr>
          <w:rFonts w:ascii="Times New Roman" w:hAnsi="Times New Roman"/>
          <w:b/>
          <w:bCs/>
          <w:color w:val="000000"/>
          <w:szCs w:val="21"/>
          <w:highlight w:val="none"/>
        </w:rPr>
        <w:t xml:space="preserve">注：若</w:t>
      </w:r>
      <w:r>
        <w:rPr>
          <w:rFonts w:hint="eastAsia" w:ascii="Times New Roman" w:hAnsi="Times New Roman"/>
          <w:b/>
          <w:bCs/>
          <w:color w:val="000000"/>
          <w:szCs w:val="21"/>
          <w:highlight w:val="none"/>
        </w:rPr>
        <w:t xml:space="preserve">响应文件</w:t>
      </w:r>
      <w:r>
        <w:rPr>
          <w:rFonts w:ascii="Times New Roman" w:hAnsi="Times New Roman"/>
          <w:b/>
          <w:bCs/>
          <w:color w:val="000000"/>
          <w:szCs w:val="21"/>
          <w:highlight w:val="none"/>
        </w:rPr>
        <w:t xml:space="preserve">中签字之处均为</w:t>
      </w:r>
      <w:r>
        <w:rPr>
          <w:rFonts w:hint="eastAsia" w:ascii="Times New Roman" w:hAnsi="Times New Roman"/>
          <w:b/>
          <w:bCs/>
          <w:color w:val="000000"/>
          <w:szCs w:val="21"/>
          <w:highlight w:val="none"/>
        </w:rPr>
        <w:t xml:space="preserve">自然人</w:t>
      </w:r>
      <w:r>
        <w:rPr>
          <w:rFonts w:ascii="Times New Roman" w:hAnsi="Times New Roman"/>
          <w:b/>
          <w:bCs/>
          <w:color w:val="000000"/>
          <w:szCs w:val="21"/>
          <w:highlight w:val="none"/>
        </w:rPr>
        <w:t xml:space="preserve">本人签署，则可不提供本《授权</w:t>
      </w:r>
      <w:r>
        <w:rPr>
          <w:rFonts w:hint="eastAsia" w:ascii="Times New Roman" w:hAnsi="Times New Roman"/>
          <w:b/>
          <w:bCs/>
          <w:color w:val="000000"/>
          <w:szCs w:val="21"/>
          <w:highlight w:val="none"/>
        </w:rPr>
        <w:t xml:space="preserve">委托</w:t>
      </w:r>
      <w:r>
        <w:rPr>
          <w:rFonts w:ascii="Times New Roman" w:hAnsi="Times New Roman"/>
          <w:b/>
          <w:bCs/>
          <w:color w:val="000000"/>
          <w:szCs w:val="21"/>
          <w:highlight w:val="none"/>
        </w:rPr>
        <w:t xml:space="preserve">书》，但须提供《法定代表人（单位负责人）身份证明》</w:t>
      </w:r>
      <w:r>
        <w:rPr>
          <w:rFonts w:hint="eastAsia" w:ascii="Times New Roman" w:hAnsi="Times New Roman"/>
          <w:b/>
          <w:bCs/>
          <w:color w:val="000000"/>
          <w:szCs w:val="21"/>
          <w:highlight w:val="none"/>
        </w:rPr>
        <w:t xml:space="preserve">。</w:t>
      </w:r>
      <w:r/>
    </w:p>
    <w:p>
      <w:pPr>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br w:type="page" w:clear="all"/>
      </w:r>
      <w:r/>
    </w:p>
    <w:p>
      <w:pPr>
        <w:pStyle w:val="1019"/>
        <w:ind w:left="0"/>
        <w:rPr>
          <w:color w:val="000000"/>
          <w:highlight w:val="none"/>
        </w:rPr>
      </w:pPr>
      <w:r>
        <w:rPr>
          <w:color w:val="000000"/>
          <w:highlight w:val="none"/>
        </w:rPr>
      </w:r>
      <w:r/>
    </w:p>
    <w:p>
      <w:pPr>
        <w:pStyle w:val="1041"/>
        <w:rPr>
          <w:rFonts w:ascii="Microsoft New Tai Lue" w:hAnsi="Microsoft New Tai Lue" w:cs="Microsoft New Tai Lue"/>
          <w:color w:val="000000"/>
          <w:sz w:val="28"/>
          <w:szCs w:val="24"/>
          <w:highlight w:val="none"/>
        </w:rPr>
      </w:pPr>
      <w:r>
        <w:rPr>
          <w:rFonts w:ascii="Microsoft New Tai Lue" w:hAnsi="Microsoft New Tai Lue" w:cs="Microsoft New Tai Lue"/>
          <w:bCs w:val="0"/>
          <w:color w:val="000000"/>
          <w:sz w:val="24"/>
          <w:szCs w:val="24"/>
          <w:highlight w:val="none"/>
        </w:rPr>
        <w:t xml:space="preserve">（4</w:t>
      </w:r>
      <w:r>
        <w:rPr>
          <w:rFonts w:hint="eastAsia" w:ascii="Microsoft New Tai Lue" w:hAnsi="Microsoft New Tai Lue" w:cs="Microsoft New Tai Lue"/>
          <w:bCs w:val="0"/>
          <w:color w:val="000000"/>
          <w:sz w:val="24"/>
          <w:szCs w:val="24"/>
          <w:highlight w:val="none"/>
          <w:lang w:val="en-US" w:eastAsia="zh-CN"/>
        </w:rPr>
        <w:t xml:space="preserve">-1</w:t>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初始</w:t>
      </w:r>
      <w:r>
        <w:rPr>
          <w:rFonts w:ascii="Microsoft New Tai Lue" w:hAnsi="Microsoft New Tai Lue" w:cs="Microsoft New Tai Lue"/>
          <w:bCs w:val="0"/>
          <w:color w:val="000000"/>
          <w:sz w:val="24"/>
          <w:szCs w:val="24"/>
          <w:highlight w:val="none"/>
        </w:rPr>
        <w:t xml:space="preserve">报价一览表</w:t>
      </w:r>
      <w:bookmarkEnd w:id="55"/>
      <w:r/>
      <w:bookmarkEnd w:id="63"/>
      <w:r/>
      <w:bookmarkEnd w:id="64"/>
      <w:r/>
      <w:r/>
    </w:p>
    <w:p>
      <w:pPr>
        <w:ind w:left="-120" w:firstLine="210"/>
        <w:spacing w:line="360" w:lineRule="auto"/>
        <w:rPr>
          <w:rFonts w:ascii="Microsoft New Tai Lue" w:hAnsi="Microsoft New Tai Lue" w:cs="Microsoft New Tai Lue"/>
          <w:color w:val="000000"/>
          <w:szCs w:val="21"/>
          <w:highlight w:val="none"/>
        </w:rPr>
      </w:pPr>
      <w:r/>
      <w:bookmarkStart w:id="68" w:name="_Toc103848581"/>
      <w:r>
        <w:rPr>
          <w:rFonts w:ascii="Microsoft New Tai Lue" w:hAnsi="Microsoft New Tai Lue" w:cs="Microsoft New Tai Lue"/>
          <w:color w:val="000000"/>
          <w:szCs w:val="21"/>
          <w:highlight w:val="none"/>
        </w:rPr>
        <w:t xml:space="preserve">项目名称：</w:t>
      </w:r>
      <w:r>
        <w:rPr>
          <w:rFonts w:hint="eastAsia" w:ascii="Microsoft New Tai Lue" w:hAnsi="Microsoft New Tai Lue" w:cs="Microsoft New Tai Lue"/>
          <w:color w:val="000000"/>
          <w:szCs w:val="21"/>
          <w:highlight w:val="none"/>
          <w:u w:val="single"/>
        </w:rPr>
        <w:t xml:space="preserve">                        </w:t>
      </w:r>
      <w:r/>
    </w:p>
    <w:p>
      <w:pPr>
        <w:ind w:left="-120" w:firstLine="210"/>
        <w:spacing w:line="360" w:lineRule="auto"/>
        <w:rPr>
          <w:rFonts w:hint="eastAsia"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项目编号：</w:t>
      </w:r>
      <w:r>
        <w:rPr>
          <w:rFonts w:hint="eastAsia" w:ascii="Microsoft New Tai Lue" w:hAnsi="Microsoft New Tai Lue" w:cs="Microsoft New Tai Lue"/>
          <w:color w:val="000000"/>
          <w:szCs w:val="21"/>
          <w:highlight w:val="none"/>
          <w:u w:val="single"/>
        </w:rPr>
        <w:t xml:space="preserve">                        </w:t>
      </w:r>
      <w:r/>
    </w:p>
    <w:p>
      <w:pPr>
        <w:pStyle w:val="841"/>
        <w:ind w:left="0" w:firstLine="210"/>
        <w:rPr>
          <w:rFonts w:hint="default" w:eastAsia="宋体"/>
          <w:lang w:val="en-US" w:eastAsia="zh-CN"/>
        </w:rPr>
      </w:pPr>
      <w:r>
        <w:rPr>
          <w:rFonts w:hint="eastAsia"/>
          <w:lang w:val="en-US" w:eastAsia="zh-CN"/>
        </w:rPr>
        <w:t xml:space="preserve">标段：</w:t>
      </w:r>
      <w:r>
        <w:rPr>
          <w:rFonts w:hint="eastAsia"/>
          <w:u w:val="single"/>
          <w:lang w:val="en-US" w:eastAsia="zh-CN"/>
        </w:rPr>
        <w:t xml:space="preserve">                             </w:t>
      </w:r>
      <w:r/>
    </w:p>
    <w:p>
      <w:pPr>
        <w:ind w:left="-88" w:right="105" w:firstLine="420"/>
        <w:jc w:val="right"/>
        <w:rPr>
          <w:color w:val="000000"/>
          <w:szCs w:val="21"/>
          <w:highlight w:val="none"/>
        </w:rPr>
      </w:pPr>
      <w:r>
        <w:rPr>
          <w:color w:val="000000"/>
          <w:szCs w:val="21"/>
          <w:highlight w:val="none"/>
        </w:rPr>
      </w:r>
      <w:r/>
    </w:p>
    <w:tbl>
      <w:tblPr>
        <w:tblStyle w:val="813"/>
        <w:tblW w:w="9385" w:type="dxa"/>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170"/>
        <w:gridCol w:w="6215"/>
      </w:tblGrid>
      <w:tr>
        <w:trPr>
          <w:trHeight w:val="232"/>
        </w:trPr>
        <w:tc>
          <w:tcPr>
            <w:tcW w:w="3170" w:type="dxa"/>
            <w:vAlign w:val="center"/>
            <w:textDirection w:val="lrTb"/>
            <w:noWrap w:val="false"/>
          </w:tcPr>
          <w:p>
            <w:pPr>
              <w:jc w:val="center"/>
              <w:spacing w:line="420" w:lineRule="auto"/>
              <w:rPr>
                <w:rFonts w:hint="eastAsia" w:hAnsi="宋体" w:eastAsia="宋体" w:cs="宋体"/>
                <w:b/>
                <w:bCs/>
                <w:color w:val="000000"/>
                <w:spacing w:val="-2"/>
                <w:highlight w:val="none"/>
                <w:lang w:val="en-US" w:eastAsia="zh-CN"/>
              </w:rPr>
            </w:pPr>
            <w:r>
              <w:rPr>
                <w:rFonts w:hint="eastAsia" w:hAnsi="宋体" w:cs="宋体"/>
                <w:bCs/>
                <w:color w:val="000000"/>
                <w:highlight w:val="none"/>
              </w:rPr>
              <w:t xml:space="preserve">报价</w:t>
            </w:r>
            <w:r>
              <w:rPr>
                <w:rFonts w:hint="eastAsia" w:hAnsi="宋体" w:cs="宋体"/>
                <w:bCs/>
                <w:color w:val="000000"/>
                <w:highlight w:val="none"/>
                <w:lang w:eastAsia="zh-CN"/>
              </w:rPr>
              <w:t xml:space="preserve">（</w:t>
            </w:r>
            <w:r>
              <w:rPr>
                <w:rFonts w:hint="eastAsia" w:hAnsi="宋体" w:cs="宋体"/>
                <w:bCs/>
                <w:color w:val="000000"/>
                <w:highlight w:val="none"/>
                <w:lang w:val="en-US" w:eastAsia="zh-CN"/>
              </w:rPr>
              <w:t xml:space="preserve">优惠率</w:t>
            </w:r>
            <w:r>
              <w:rPr>
                <w:rFonts w:hint="eastAsia" w:hAnsi="宋体" w:cs="宋体"/>
                <w:bCs/>
                <w:color w:val="000000"/>
                <w:highlight w:val="none"/>
                <w:lang w:eastAsia="zh-CN"/>
              </w:rPr>
              <w:t xml:space="preserve">）</w:t>
            </w:r>
            <w:r/>
          </w:p>
        </w:tc>
        <w:tc>
          <w:tcPr>
            <w:tcW w:w="6215" w:type="dxa"/>
            <w:vAlign w:val="center"/>
            <w:textDirection w:val="lrTb"/>
            <w:noWrap w:val="false"/>
          </w:tcPr>
          <w:p>
            <w:pPr>
              <w:pStyle w:val="1019"/>
              <w:ind w:left="0"/>
              <w:jc w:val="center"/>
              <w:rPr>
                <w:rFonts w:ascii="Times New Roman" w:hAnsi="宋体" w:cs="宋体"/>
                <w:b w:val="0"/>
                <w:bCs/>
                <w:color w:val="000000"/>
                <w:position w:val="0"/>
                <w:sz w:val="21"/>
                <w:szCs w:val="24"/>
                <w:highlight w:val="none"/>
              </w:rPr>
            </w:pPr>
            <w:r>
              <w:rPr>
                <w:rFonts w:hint="eastAsia" w:hAnsi="宋体" w:cs="宋体"/>
                <w:bCs/>
                <w:color w:val="000000"/>
                <w:highlight w:val="none"/>
              </w:rPr>
              <w:t xml:space="preserve"> </w:t>
            </w:r>
            <w:r>
              <w:rPr>
                <w:rFonts w:hAnsi="宋体" w:cs="宋体"/>
                <w:bCs/>
                <w:color w:val="000000"/>
                <w:highlight w:val="none"/>
              </w:rPr>
              <w:t xml:space="preserve">           </w:t>
            </w:r>
            <w:r/>
          </w:p>
          <w:p>
            <w:pPr>
              <w:ind w:firstLine="420"/>
              <w:jc w:val="center"/>
              <w:spacing w:line="360" w:lineRule="auto"/>
              <w:rPr>
                <w:rFonts w:hAnsi="宋体" w:eastAsia="宋体" w:cs="宋体"/>
                <w:bCs/>
                <w:color w:val="000000"/>
                <w:highlight w:val="none"/>
                <w:u w:val="single"/>
                <w:lang w:val="en-US" w:eastAsia="zh-CN"/>
              </w:rPr>
            </w:pPr>
            <w:r>
              <w:rPr>
                <w:rFonts w:hint="eastAsia" w:hAnsi="宋体" w:cs="宋体"/>
                <w:bCs/>
                <w:color w:val="000000"/>
                <w:highlight w:val="none"/>
                <w:u w:val="single"/>
                <w:lang w:val="en-US" w:eastAsia="zh-CN"/>
              </w:rPr>
              <w:t xml:space="preserve">      </w:t>
            </w:r>
            <w:r>
              <w:rPr>
                <w:rFonts w:hint="eastAsia" w:hAnsi="宋体" w:cs="宋体"/>
                <w:bCs/>
                <w:color w:val="000000"/>
                <w:highlight w:val="none"/>
                <w:u w:val="none"/>
                <w:lang w:val="en-US" w:eastAsia="zh-CN"/>
              </w:rPr>
              <w:t xml:space="preserve">%</w:t>
            </w:r>
            <w:r/>
          </w:p>
          <w:p>
            <w:pPr>
              <w:ind w:firstLine="420"/>
              <w:jc w:val="center"/>
              <w:spacing w:line="360" w:lineRule="auto"/>
              <w:rPr>
                <w:rFonts w:hint="default" w:hAnsi="宋体" w:eastAsia="宋体" w:cs="宋体"/>
                <w:bCs/>
                <w:color w:val="000000"/>
                <w:highlight w:val="none"/>
                <w:u w:val="single"/>
                <w:lang w:val="en-US" w:eastAsia="zh-CN"/>
              </w:rPr>
            </w:pPr>
            <w:r>
              <w:rPr>
                <w:rFonts w:hint="default" w:hAnsi="宋体" w:eastAsia="宋体" w:cs="宋体"/>
                <w:bCs/>
                <w:color w:val="000000"/>
                <w:highlight w:val="none"/>
                <w:u w:val="single"/>
                <w:lang w:val="en-US" w:eastAsia="zh-CN"/>
              </w:rPr>
            </w:r>
            <w:r/>
          </w:p>
        </w:tc>
      </w:tr>
      <w:tr>
        <w:trPr>
          <w:trHeight w:val="873" w:hRule="exact"/>
        </w:trPr>
        <w:tc>
          <w:tcPr>
            <w:tcW w:w="3170" w:type="dxa"/>
            <w:vAlign w:val="center"/>
            <w:textDirection w:val="lrTb"/>
            <w:noWrap w:val="false"/>
          </w:tcPr>
          <w:p>
            <w:pPr>
              <w:jc w:val="center"/>
              <w:spacing w:line="420" w:lineRule="auto"/>
              <w:rPr>
                <w:rFonts w:hint="eastAsia" w:hAnsi="宋体" w:cs="宋体"/>
                <w:bCs/>
                <w:color w:val="000000"/>
                <w:highlight w:val="none"/>
              </w:rPr>
            </w:pPr>
            <w:r>
              <w:rPr>
                <w:rFonts w:hint="eastAsia" w:hAnsi="宋体" w:cs="宋体"/>
                <w:bCs/>
                <w:color w:val="000000"/>
                <w:highlight w:val="none"/>
              </w:rPr>
              <w:t xml:space="preserve">服务期限</w:t>
            </w:r>
            <w:r/>
          </w:p>
        </w:tc>
        <w:tc>
          <w:tcPr>
            <w:tcW w:w="6215" w:type="dxa"/>
            <w:vAlign w:val="center"/>
            <w:textDirection w:val="lrTb"/>
            <w:noWrap w:val="false"/>
          </w:tcPr>
          <w:p>
            <w:pPr>
              <w:jc w:val="center"/>
              <w:spacing w:line="420" w:lineRule="auto"/>
              <w:rPr>
                <w:rFonts w:hint="eastAsia" w:hAnsi="宋体" w:cs="宋体"/>
                <w:bCs/>
                <w:color w:val="000000"/>
                <w:highlight w:val="none"/>
              </w:rPr>
            </w:pPr>
            <w:r>
              <w:rPr>
                <w:rFonts w:hint="eastAsia" w:hAnsi="宋体" w:cs="宋体"/>
                <w:bCs/>
                <w:color w:val="000000"/>
                <w:highlight w:val="none"/>
              </w:rPr>
              <w:t xml:space="preserve">响应磋商文件要求</w:t>
            </w:r>
            <w:r/>
          </w:p>
        </w:tc>
      </w:tr>
      <w:tr>
        <w:trPr>
          <w:trHeight w:val="908" w:hRule="exact"/>
        </w:trPr>
        <w:tc>
          <w:tcPr>
            <w:tcW w:w="3170" w:type="dxa"/>
            <w:vAlign w:val="center"/>
            <w:textDirection w:val="lrTb"/>
            <w:noWrap w:val="false"/>
          </w:tcPr>
          <w:p>
            <w:pPr>
              <w:jc w:val="center"/>
              <w:spacing w:line="420" w:lineRule="auto"/>
              <w:rPr>
                <w:rFonts w:hint="eastAsia" w:hAnsi="宋体" w:cs="宋体"/>
                <w:bCs/>
                <w:color w:val="000000"/>
                <w:highlight w:val="none"/>
              </w:rPr>
            </w:pPr>
            <w:r>
              <w:rPr>
                <w:rFonts w:hint="eastAsia" w:hAnsi="宋体" w:cs="宋体"/>
                <w:bCs/>
                <w:color w:val="000000"/>
                <w:highlight w:val="none"/>
              </w:rPr>
              <w:t xml:space="preserve">付款方式</w:t>
            </w:r>
            <w:r/>
          </w:p>
        </w:tc>
        <w:tc>
          <w:tcPr>
            <w:tcW w:w="6215" w:type="dxa"/>
            <w:vAlign w:val="center"/>
            <w:textDirection w:val="lrTb"/>
            <w:noWrap w:val="false"/>
          </w:tcPr>
          <w:p>
            <w:pPr>
              <w:jc w:val="center"/>
              <w:spacing w:line="420" w:lineRule="auto"/>
              <w:rPr>
                <w:rFonts w:hint="eastAsia" w:hAnsi="宋体" w:cs="宋体"/>
                <w:bCs/>
                <w:color w:val="000000"/>
                <w:highlight w:val="none"/>
              </w:rPr>
            </w:pPr>
            <w:r>
              <w:rPr>
                <w:rFonts w:hint="eastAsia" w:hAnsi="宋体" w:cs="宋体"/>
                <w:bCs/>
                <w:color w:val="000000"/>
                <w:highlight w:val="none"/>
              </w:rPr>
              <w:t xml:space="preserve">响应磋商文件要求</w:t>
            </w:r>
            <w:r/>
          </w:p>
        </w:tc>
      </w:tr>
      <w:tr>
        <w:trPr>
          <w:trHeight w:val="908" w:hRule="exact"/>
        </w:trPr>
        <w:tc>
          <w:tcPr>
            <w:tcW w:w="3170" w:type="dxa"/>
            <w:vAlign w:val="center"/>
            <w:textDirection w:val="lrTb"/>
            <w:noWrap w:val="false"/>
          </w:tcPr>
          <w:p>
            <w:pPr>
              <w:jc w:val="center"/>
              <w:spacing w:line="420" w:lineRule="auto"/>
              <w:rPr>
                <w:rFonts w:hAnsi="宋体" w:eastAsia="宋体" w:cs="宋体"/>
                <w:bCs/>
                <w:color w:val="000000"/>
                <w:highlight w:val="none"/>
                <w:lang w:val="en-US" w:eastAsia="zh-CN"/>
              </w:rPr>
            </w:pPr>
            <w:r>
              <w:rPr>
                <w:rFonts w:hint="eastAsia" w:hAnsi="宋体" w:cs="宋体"/>
                <w:bCs/>
                <w:color w:val="000000"/>
                <w:highlight w:val="none"/>
                <w:lang w:val="en-US" w:eastAsia="zh-CN"/>
              </w:rPr>
              <w:t xml:space="preserve">备注</w:t>
            </w:r>
            <w:r/>
          </w:p>
        </w:tc>
        <w:tc>
          <w:tcPr>
            <w:tcW w:w="6215" w:type="dxa"/>
            <w:vAlign w:val="center"/>
            <w:textDirection w:val="lrTb"/>
            <w:noWrap w:val="false"/>
          </w:tcPr>
          <w:p>
            <w:pPr>
              <w:jc w:val="center"/>
              <w:spacing w:line="420" w:lineRule="auto"/>
              <w:rPr>
                <w:rFonts w:hint="eastAsia" w:hAnsi="宋体" w:cs="宋体"/>
                <w:bCs/>
                <w:color w:val="000000"/>
                <w:highlight w:val="none"/>
              </w:rPr>
            </w:pPr>
            <w:r>
              <w:rPr>
                <w:rFonts w:hint="eastAsia" w:hAnsi="宋体" w:cs="宋体"/>
                <w:bCs/>
                <w:color w:val="000000"/>
                <w:highlight w:val="none"/>
              </w:rPr>
            </w:r>
            <w:r/>
          </w:p>
        </w:tc>
      </w:tr>
    </w:tbl>
    <w:p>
      <w:pPr>
        <w:ind w:firstLine="105"/>
        <w:spacing w:line="360" w:lineRule="auto"/>
        <w:rPr>
          <w:rFonts w:hint="eastAsia" w:hAnsi="宋体" w:cs="宋体"/>
          <w:bCs/>
          <w:color w:val="000000"/>
          <w:highlight w:val="none"/>
        </w:rPr>
      </w:pPr>
      <w:r>
        <w:rPr>
          <w:bCs/>
          <w:color w:val="000000"/>
          <w:highlight w:val="none"/>
        </w:rPr>
        <w:t xml:space="preserve">注：</w:t>
      </w:r>
      <w:r>
        <w:rPr>
          <w:rFonts w:hint="eastAsia"/>
          <w:bCs/>
          <w:color w:val="000000"/>
          <w:highlight w:val="none"/>
          <w:lang w:val="en-US" w:eastAsia="zh-CN"/>
        </w:rPr>
        <w:t xml:space="preserve">1、</w:t>
      </w:r>
      <w:r>
        <w:rPr>
          <w:rFonts w:hint="eastAsia" w:hAnsi="宋体" w:cs="宋体"/>
          <w:bCs/>
          <w:color w:val="000000"/>
          <w:highlight w:val="none"/>
        </w:rPr>
        <w:t xml:space="preserve">采购内容详见磋商文件第四章“采购需求”。</w:t>
      </w:r>
      <w:r/>
    </w:p>
    <w:p>
      <w:pPr>
        <w:pStyle w:val="1016"/>
        <w:rPr>
          <w:rFonts w:eastAsia="宋体"/>
          <w:highlight w:val="none"/>
          <w:lang w:val="en-US" w:eastAsia="zh-CN"/>
        </w:rPr>
      </w:pPr>
      <w:r>
        <w:rPr>
          <w:rFonts w:hint="eastAsia" w:hAnsi="宋体" w:cs="宋体"/>
          <w:bCs/>
          <w:color w:val="000000"/>
          <w:highlight w:val="none"/>
          <w:lang w:val="en-US" w:eastAsia="zh-CN"/>
        </w:rPr>
        <w:t xml:space="preserve">    </w:t>
      </w:r>
      <w:r>
        <w:rPr>
          <w:rFonts w:hint="eastAsia" w:hAnsi="宋体" w:cs="宋体"/>
          <w:b/>
          <w:bCs w:val="0"/>
          <w:color w:val="000000"/>
          <w:highlight w:val="none"/>
          <w:lang w:val="en-US" w:eastAsia="zh-CN"/>
        </w:rPr>
        <w:t xml:space="preserve"> 2、</w:t>
      </w:r>
      <w:r>
        <w:rPr>
          <w:rFonts w:hint="eastAsia" w:ascii="宋体" w:hAnsi="宋体" w:cs="宋体"/>
          <w:b/>
          <w:bCs w:val="0"/>
        </w:rPr>
        <w:t xml:space="preserve">结算单价=基准价格×（1-优惠率）</w:t>
      </w:r>
      <w:r>
        <w:rPr>
          <w:rFonts w:hint="eastAsia" w:ascii="宋体" w:hAnsi="宋体" w:cs="宋体"/>
          <w:b/>
          <w:bCs w:val="0"/>
          <w:lang w:eastAsia="zh-CN"/>
        </w:rPr>
        <w:t xml:space="preserve">。</w:t>
      </w:r>
      <w:r>
        <w:rPr>
          <w:rFonts w:hint="eastAsia" w:hAnsi="宋体" w:cs="宋体"/>
          <w:b/>
          <w:bCs w:val="0"/>
          <w:color w:val="000000"/>
          <w:highlight w:val="none"/>
          <w:lang w:val="en-US" w:eastAsia="zh-CN"/>
        </w:rPr>
        <w:t xml:space="preserve">此次按优惠率报价，若报价优惠率为10%，即为单价限价的9折；若报价优惠率为20%，即为单价限价的8折；以此类推。</w:t>
      </w:r>
      <w:r/>
    </w:p>
    <w:p>
      <w:pPr>
        <w:ind w:right="420" w:firstLine="4515"/>
        <w:spacing w:line="360" w:lineRule="auto"/>
        <w:rPr>
          <w:color w:val="000000"/>
          <w:highlight w:val="none"/>
        </w:rPr>
      </w:pPr>
      <w:r>
        <w:rPr>
          <w:color w:val="000000"/>
          <w:highlight w:val="none"/>
        </w:rPr>
      </w:r>
      <w:r/>
    </w:p>
    <w:p>
      <w:pPr>
        <w:ind w:right="420" w:firstLine="4515"/>
        <w:spacing w:line="360" w:lineRule="auto"/>
        <w:rPr>
          <w:color w:val="000000"/>
          <w:highlight w:val="none"/>
        </w:rPr>
      </w:pPr>
      <w:r>
        <w:rPr>
          <w:color w:val="000000"/>
          <w:highlight w:val="none"/>
        </w:rPr>
      </w:r>
      <w:r/>
    </w:p>
    <w:p>
      <w:pPr>
        <w:ind w:right="420" w:firstLine="4515"/>
        <w:spacing w:line="360" w:lineRule="auto"/>
        <w:rPr>
          <w:rFonts w:hint="eastAsia"/>
          <w:color w:val="000000"/>
          <w:highlight w:val="none"/>
          <w:u w:val="single"/>
        </w:rPr>
      </w:pPr>
      <w:r>
        <w:rPr>
          <w:rFonts w:hint="eastAsia"/>
          <w:color w:val="000000"/>
          <w:highlight w:val="none"/>
        </w:rPr>
        <w:t xml:space="preserve">供应商</w:t>
      </w:r>
      <w:r>
        <w:rPr>
          <w:color w:val="000000"/>
          <w:highlight w:val="none"/>
        </w:rPr>
        <w:t xml:space="preserve">名称（公章）：</w:t>
      </w:r>
      <w:r>
        <w:rPr>
          <w:rFonts w:ascii="Microsoft New Tai Lue" w:hAnsi="Microsoft New Tai Lue" w:cs="Microsoft New Tai Lue"/>
          <w:color w:val="000000"/>
          <w:szCs w:val="21"/>
          <w:highlight w:val="none"/>
        </w:rPr>
        <w:t xml:space="preserve">_________________</w:t>
      </w:r>
      <w:r/>
    </w:p>
    <w:p>
      <w:pPr>
        <w:ind w:right="420" w:firstLine="4515"/>
        <w:spacing w:line="360" w:lineRule="auto"/>
        <w:rPr>
          <w:color w:val="000000"/>
          <w:szCs w:val="21"/>
          <w:highlight w:val="none"/>
        </w:rPr>
      </w:pPr>
      <w:r>
        <w:rPr>
          <w:color w:val="000000"/>
          <w:szCs w:val="21"/>
          <w:highlight w:val="none"/>
        </w:rPr>
        <w:t xml:space="preserve">法定代表人（单位负责人）</w:t>
      </w:r>
      <w:r/>
    </w:p>
    <w:p>
      <w:pPr>
        <w:jc w:val="right"/>
        <w:spacing w:line="360" w:lineRule="auto"/>
        <w:rPr>
          <w:rFonts w:hint="eastAsia"/>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p>
    <w:p>
      <w:pPr>
        <w:ind w:right="420"/>
        <w:jc w:val="center"/>
        <w:spacing w:line="360" w:lineRule="auto"/>
        <w:rPr>
          <w:rFonts w:eastAsia="黑体"/>
          <w:b/>
          <w:color w:val="000000"/>
          <w:sz w:val="32"/>
          <w:szCs w:val="32"/>
          <w:highlight w:val="none"/>
        </w:rPr>
      </w:pPr>
      <w:r>
        <w:rPr>
          <w:rFonts w:hint="eastAsia"/>
          <w:bCs/>
          <w:color w:val="000000"/>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p>
    <w:p>
      <w:pPr>
        <w:ind w:right="420" w:firstLine="4515"/>
        <w:spacing w:line="360" w:lineRule="auto"/>
        <w:rPr>
          <w:color w:val="000000"/>
          <w:highlight w:val="none"/>
        </w:rPr>
      </w:pPr>
      <w:r>
        <w:rPr>
          <w:color w:val="000000"/>
          <w:highlight w:val="none"/>
        </w:rPr>
      </w:r>
      <w:bookmarkEnd w:id="68"/>
      <w:r/>
      <w:r/>
    </w:p>
    <w:p>
      <w:pPr>
        <w:rPr>
          <w:rFonts w:ascii="Microsoft New Tai Lue" w:hAnsi="Microsoft New Tai Lue" w:cs="Microsoft New Tai Lue"/>
          <w:bCs w:val="0"/>
          <w:color w:val="000000"/>
          <w:sz w:val="24"/>
          <w:szCs w:val="24"/>
          <w:highlight w:val="none"/>
        </w:rPr>
      </w:pPr>
      <w:r/>
      <w:bookmarkStart w:id="69" w:name="_Toc104560901"/>
      <w:r/>
      <w:bookmarkStart w:id="70" w:name="_Toc103848586"/>
      <w:r/>
      <w:bookmarkStart w:id="71" w:name="_Toc107246281"/>
      <w:r/>
      <w:bookmarkStart w:id="72" w:name="_Toc102117319"/>
      <w:r>
        <w:rPr>
          <w:rFonts w:ascii="Microsoft New Tai Lue" w:hAnsi="Microsoft New Tai Lue" w:cs="Microsoft New Tai Lue"/>
          <w:bCs w:val="0"/>
          <w:color w:val="000000"/>
          <w:sz w:val="24"/>
          <w:szCs w:val="24"/>
          <w:highlight w:val="none"/>
        </w:rPr>
        <w:br w:type="page" w:clear="all"/>
      </w:r>
      <w:r/>
    </w:p>
    <w:p>
      <w:pPr>
        <w:pStyle w:val="1041"/>
        <w:rPr>
          <w:rFonts w:hint="eastAsia" w:ascii="Microsoft New Tai Lue" w:hAnsi="Microsoft New Tai Lue" w:eastAsia="宋体" w:cs="Microsoft New Tai Lue"/>
          <w:bCs w:val="0"/>
          <w:color w:val="000000"/>
          <w:sz w:val="24"/>
          <w:szCs w:val="24"/>
          <w:highlight w:val="none"/>
        </w:rPr>
      </w:pPr>
      <w:r>
        <w:rPr>
          <w:rFonts w:hint="eastAsia" w:ascii="Microsoft New Tai Lue" w:hAnsi="Microsoft New Tai Lue" w:eastAsia="宋体" w:cs="Microsoft New Tai Lue"/>
          <w:bCs w:val="0"/>
          <w:color w:val="000000"/>
          <w:sz w:val="24"/>
          <w:szCs w:val="24"/>
          <w:highlight w:val="none"/>
        </w:rPr>
        <w:t xml:space="preserve">（4</w:t>
      </w:r>
      <w:r>
        <w:rPr>
          <w:rFonts w:hint="eastAsia" w:ascii="Microsoft New Tai Lue" w:hAnsi="Microsoft New Tai Lue" w:eastAsia="宋体" w:cs="Microsoft New Tai Lue"/>
          <w:bCs w:val="0"/>
          <w:color w:val="000000"/>
          <w:sz w:val="24"/>
          <w:szCs w:val="24"/>
          <w:highlight w:val="none"/>
          <w:lang w:val="en-US" w:eastAsia="zh-CN"/>
        </w:rPr>
        <w:t xml:space="preserve">-2</w:t>
      </w:r>
      <w:r>
        <w:rPr>
          <w:rFonts w:hint="eastAsia" w:ascii="Microsoft New Tai Lue" w:hAnsi="Microsoft New Tai Lue" w:eastAsia="宋体" w:cs="Microsoft New Tai Lue"/>
          <w:bCs w:val="0"/>
          <w:color w:val="000000"/>
          <w:sz w:val="24"/>
          <w:szCs w:val="24"/>
          <w:highlight w:val="none"/>
        </w:rPr>
        <w:t xml:space="preserve">）分项</w:t>
      </w:r>
      <w:r>
        <w:rPr>
          <w:rFonts w:hint="eastAsia" w:ascii="Microsoft New Tai Lue" w:hAnsi="Microsoft New Tai Lue" w:cs="Microsoft New Tai Lue"/>
          <w:bCs w:val="0"/>
          <w:color w:val="000000"/>
          <w:sz w:val="24"/>
          <w:szCs w:val="24"/>
          <w:highlight w:val="none"/>
          <w:lang w:val="en-US" w:eastAsia="zh-CN"/>
        </w:rPr>
        <w:t xml:space="preserve">清单</w:t>
      </w:r>
      <w:r>
        <w:rPr>
          <w:rFonts w:hint="eastAsia" w:ascii="Microsoft New Tai Lue" w:hAnsi="Microsoft New Tai Lue" w:eastAsia="宋体" w:cs="Microsoft New Tai Lue"/>
          <w:bCs w:val="0"/>
          <w:color w:val="000000"/>
          <w:sz w:val="24"/>
          <w:szCs w:val="24"/>
          <w:highlight w:val="none"/>
        </w:rPr>
        <w:t xml:space="preserve">表</w:t>
      </w:r>
      <w:r/>
    </w:p>
    <w:p>
      <w:pPr>
        <w:ind w:left="-120" w:firstLine="21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项目名称：</w:t>
      </w:r>
      <w:r>
        <w:rPr>
          <w:rFonts w:hint="eastAsia" w:ascii="Microsoft New Tai Lue" w:hAnsi="Microsoft New Tai Lue" w:cs="Microsoft New Tai Lue"/>
          <w:color w:val="000000"/>
          <w:szCs w:val="21"/>
          <w:highlight w:val="none"/>
          <w:u w:val="single"/>
        </w:rPr>
        <w:t xml:space="preserve">                        </w:t>
      </w:r>
      <w:r/>
    </w:p>
    <w:p>
      <w:pPr>
        <w:ind w:left="-120" w:firstLine="210"/>
        <w:spacing w:line="360" w:lineRule="auto"/>
        <w:rPr>
          <w:rFonts w:hint="eastAsia"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项目编号：</w:t>
      </w:r>
      <w:r>
        <w:rPr>
          <w:rFonts w:hint="eastAsia" w:ascii="Microsoft New Tai Lue" w:hAnsi="Microsoft New Tai Lue" w:cs="Microsoft New Tai Lue"/>
          <w:color w:val="000000"/>
          <w:szCs w:val="21"/>
          <w:highlight w:val="none"/>
          <w:u w:val="single"/>
        </w:rPr>
        <w:t xml:space="preserve">                        </w:t>
      </w:r>
      <w:r/>
    </w:p>
    <w:p>
      <w:pPr>
        <w:pStyle w:val="841"/>
        <w:ind w:left="0" w:firstLine="210"/>
        <w:rPr>
          <w:rFonts w:hint="eastAsia"/>
          <w:u w:val="single"/>
          <w:lang w:val="en-US" w:eastAsia="zh-CN"/>
        </w:rPr>
      </w:pPr>
      <w:r>
        <w:rPr>
          <w:rFonts w:hint="eastAsia"/>
          <w:lang w:val="en-US" w:eastAsia="zh-CN"/>
        </w:rPr>
        <w:t xml:space="preserve">标段：</w:t>
      </w:r>
      <w:r>
        <w:rPr>
          <w:rFonts w:hint="eastAsia"/>
          <w:u w:val="single"/>
          <w:lang w:val="en-US" w:eastAsia="zh-CN"/>
        </w:rPr>
        <w:t xml:space="preserve">                             </w:t>
      </w:r>
      <w:r/>
    </w:p>
    <w:p>
      <w:pPr>
        <w:keepLines w:val="0"/>
        <w:keepNext w:val="0"/>
        <w:pageBreakBefore w:val="0"/>
        <w:spacing w:beforeAutospacing="0" w:afterAutospacing="0" w:line="360" w:lineRule="auto"/>
        <w:widowControl w:val="off"/>
        <w:rPr>
          <w:rFonts w:hint="eastAsia" w:ascii="宋体" w:hAnsi="宋体" w:cs="宋体"/>
          <w:b/>
          <w:bCs/>
          <w:color w:val="000000"/>
          <w:sz w:val="21"/>
          <w:szCs w:val="21"/>
          <w:highlight w:val="none"/>
          <w:lang w:val="en-US" w:eastAsia="zh-CN"/>
        </w:rPr>
      </w:pPr>
      <w:r>
        <w:rPr>
          <w:rFonts w:hint="eastAsia" w:ascii="宋体" w:hAnsi="宋体" w:eastAsia="宋体" w:cs="宋体"/>
          <w:b/>
          <w:bCs/>
          <w:sz w:val="21"/>
          <w:szCs w:val="21"/>
          <w:highlight w:val="none"/>
          <w:lang w:val="en-US" w:eastAsia="zh-CN"/>
        </w:rPr>
        <w:t xml:space="preserve">注：</w:t>
      </w:r>
      <w:r>
        <w:rPr>
          <w:rFonts w:hint="eastAsia" w:ascii="宋体" w:hAnsi="宋体" w:cs="宋体"/>
          <w:b/>
          <w:bCs/>
          <w:sz w:val="21"/>
          <w:szCs w:val="21"/>
          <w:highlight w:val="none"/>
          <w:lang w:val="en-US" w:eastAsia="zh-CN"/>
        </w:rPr>
        <w:t xml:space="preserve">散装食品若无法提供产品品牌、生产商可不提供，预包装食必须</w:t>
      </w:r>
      <w:r>
        <w:rPr>
          <w:rFonts w:hint="default" w:ascii="宋体" w:hAnsi="宋体" w:cs="宋体"/>
          <w:b/>
          <w:bCs/>
          <w:color w:val="000000"/>
          <w:sz w:val="21"/>
          <w:szCs w:val="21"/>
          <w:highlight w:val="none"/>
          <w:lang w:val="en-US" w:eastAsia="zh-CN"/>
        </w:rPr>
        <w:t xml:space="preserve">明确产品品牌、制造商等内容。</w:t>
      </w:r>
      <w:r>
        <w:rPr>
          <w:rFonts w:hint="eastAsia" w:ascii="宋体" w:hAnsi="宋体" w:eastAsia="宋体" w:cs="宋体"/>
          <w:b/>
          <w:sz w:val="21"/>
          <w:szCs w:val="21"/>
          <w:highlight w:val="none"/>
          <w:lang w:val="en-US" w:eastAsia="zh-CN"/>
        </w:rPr>
        <w:t xml:space="preserve">供应商</w:t>
      </w:r>
      <w:r>
        <w:rPr>
          <w:rFonts w:hint="default" w:ascii="宋体" w:hAnsi="宋体" w:cs="宋体"/>
          <w:b/>
          <w:bCs/>
          <w:color w:val="000000"/>
          <w:sz w:val="21"/>
          <w:szCs w:val="21"/>
          <w:highlight w:val="none"/>
          <w:lang w:val="en-US" w:eastAsia="zh-CN"/>
        </w:rPr>
        <w:t xml:space="preserve">须按</w:t>
      </w:r>
      <w:r>
        <w:rPr>
          <w:rFonts w:hint="eastAsia" w:ascii="宋体" w:hAnsi="宋体" w:cs="宋体"/>
          <w:b/>
          <w:bCs/>
          <w:color w:val="000000"/>
          <w:sz w:val="21"/>
          <w:szCs w:val="21"/>
          <w:highlight w:val="none"/>
          <w:lang w:val="en-US" w:eastAsia="zh-CN"/>
        </w:rPr>
        <w:t xml:space="preserve">采购</w:t>
      </w:r>
      <w:r>
        <w:rPr>
          <w:rFonts w:hint="default" w:ascii="宋体" w:hAnsi="宋体" w:cs="宋体"/>
          <w:b/>
          <w:bCs/>
          <w:color w:val="000000"/>
          <w:sz w:val="21"/>
          <w:szCs w:val="21"/>
          <w:highlight w:val="none"/>
          <w:lang w:val="en-US" w:eastAsia="zh-CN"/>
        </w:rPr>
        <w:t xml:space="preserve">文件分项清单表明确的产品、品牌、制造商等内容进行供货。合同履约过程中若发现不一致，视为</w:t>
      </w:r>
      <w:r>
        <w:rPr>
          <w:rFonts w:hint="eastAsia" w:ascii="宋体" w:hAnsi="宋体" w:cs="宋体"/>
          <w:b/>
          <w:bCs/>
          <w:color w:val="000000"/>
          <w:sz w:val="21"/>
          <w:szCs w:val="21"/>
          <w:highlight w:val="none"/>
          <w:lang w:val="en-US" w:eastAsia="zh-CN"/>
        </w:rPr>
        <w:t xml:space="preserve">供应商</w:t>
      </w:r>
      <w:r>
        <w:rPr>
          <w:rFonts w:hint="default" w:ascii="宋体" w:hAnsi="宋体" w:cs="宋体"/>
          <w:b/>
          <w:bCs/>
          <w:color w:val="000000"/>
          <w:sz w:val="21"/>
          <w:szCs w:val="21"/>
          <w:highlight w:val="none"/>
          <w:lang w:val="en-US" w:eastAsia="zh-CN"/>
        </w:rPr>
        <w:t xml:space="preserve">违约，</w:t>
      </w:r>
      <w:r>
        <w:rPr>
          <w:rFonts w:hint="eastAsia" w:ascii="宋体" w:hAnsi="宋体" w:cs="宋体"/>
          <w:b/>
          <w:bCs/>
          <w:color w:val="000000"/>
          <w:sz w:val="21"/>
          <w:szCs w:val="21"/>
          <w:highlight w:val="none"/>
          <w:lang w:val="en-US" w:eastAsia="zh-CN"/>
        </w:rPr>
        <w:t xml:space="preserve">采购人</w:t>
      </w:r>
      <w:r>
        <w:rPr>
          <w:rFonts w:hint="default" w:ascii="宋体" w:hAnsi="宋体" w:cs="宋体"/>
          <w:b/>
          <w:bCs/>
          <w:color w:val="000000"/>
          <w:sz w:val="21"/>
          <w:szCs w:val="21"/>
          <w:highlight w:val="none"/>
          <w:lang w:val="en-US" w:eastAsia="zh-CN"/>
        </w:rPr>
        <w:t xml:space="preserve">有权由货款中扣除违约金，违约金金额每次5000元；同一合同年度内，发现三次以上的，</w:t>
      </w:r>
      <w:r>
        <w:rPr>
          <w:rFonts w:hint="eastAsia" w:ascii="宋体" w:hAnsi="宋体" w:cs="宋体"/>
          <w:b/>
          <w:bCs/>
          <w:color w:val="000000"/>
          <w:sz w:val="21"/>
          <w:szCs w:val="21"/>
          <w:highlight w:val="none"/>
          <w:lang w:val="en-US" w:eastAsia="zh-CN"/>
        </w:rPr>
        <w:t xml:space="preserve">采购人有权解除</w:t>
      </w:r>
      <w:r>
        <w:rPr>
          <w:rFonts w:hint="default" w:ascii="宋体" w:hAnsi="宋体" w:cs="宋体"/>
          <w:b/>
          <w:bCs/>
          <w:color w:val="000000"/>
          <w:sz w:val="21"/>
          <w:szCs w:val="21"/>
          <w:highlight w:val="none"/>
          <w:lang w:val="en-US" w:eastAsia="zh-CN"/>
        </w:rPr>
        <w:t xml:space="preserve">合同。</w:t>
      </w:r>
      <w:r/>
    </w:p>
    <w:p>
      <w:pPr>
        <w:pStyle w:val="841"/>
        <w:ind w:left="0" w:firstLine="210"/>
        <w:rPr>
          <w:rFonts w:hint="eastAsia"/>
          <w:u w:val="single"/>
          <w:lang w:val="en-US" w:eastAsia="zh-CN"/>
        </w:rPr>
      </w:pPr>
      <w:r>
        <w:rPr>
          <w:rFonts w:hint="eastAsia"/>
          <w:u w:val="single"/>
          <w:lang w:val="en-US" w:eastAsia="zh-CN"/>
        </w:rPr>
      </w:r>
      <w:r/>
    </w:p>
    <w:p>
      <w:pPr>
        <w:jc w:val="center"/>
        <w:rPr>
          <w:rFonts w:hint="default" w:ascii="Times New Roman" w:hAnsi="Times New Roman" w:eastAsia="宋体" w:cs="Times New Roman"/>
          <w:b/>
          <w:bCs/>
          <w:lang w:val="en-US" w:eastAsia="zh-CN"/>
        </w:rPr>
      </w:pPr>
      <w:r>
        <w:rPr>
          <w:rFonts w:hint="eastAsia" w:ascii="Times New Roman" w:hAnsi="Times New Roman" w:eastAsia="宋体" w:cs="Times New Roman"/>
          <w:b/>
          <w:bCs/>
          <w:lang w:val="en-US" w:eastAsia="zh-CN"/>
        </w:rPr>
        <w:t xml:space="preserve">蔬菜类</w:t>
      </w:r>
      <w:r/>
    </w:p>
    <w:tbl>
      <w:tblPr>
        <w:tblStyle w:val="81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44"/>
        <w:gridCol w:w="1195"/>
        <w:gridCol w:w="644"/>
        <w:gridCol w:w="1326"/>
        <w:gridCol w:w="1494"/>
        <w:gridCol w:w="1212"/>
        <w:gridCol w:w="1212"/>
        <w:gridCol w:w="1214"/>
      </w:tblGrid>
      <w:tr>
        <w:trPr>
          <w:trHeight w:val="872"/>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宋体" w:hAnsi="宋体" w:cs="宋体"/>
                <w:sz w:val="21"/>
                <w:szCs w:val="21"/>
              </w:rPr>
            </w:pPr>
            <w:r>
              <w:rPr>
                <w:rFonts w:hint="eastAsia" w:ascii="宋体" w:hAnsi="宋体" w:cs="宋体"/>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投标产品品牌</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default" w:ascii="宋体" w:hAnsi="宋体" w:cs="宋体"/>
                <w:sz w:val="21"/>
                <w:szCs w:val="21"/>
                <w:lang w:val="en-US" w:eastAsia="zh-CN"/>
              </w:rPr>
            </w:pPr>
            <w:r>
              <w:rPr>
                <w:rFonts w:hint="eastAsia" w:ascii="宋体" w:hAnsi="宋体" w:cs="宋体"/>
                <w:sz w:val="21"/>
                <w:szCs w:val="21"/>
                <w:lang w:val="en-US" w:eastAsia="zh-CN"/>
              </w:rPr>
              <w:t xml:space="preserve">生产商</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cs="宋体"/>
                <w:sz w:val="21"/>
                <w:szCs w:val="21"/>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备注</w:t>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18"/>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18"/>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18"/>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18"/>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18"/>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18"/>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18"/>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18"/>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18"/>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18"/>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r>
    </w:tbl>
    <w:p>
      <w:pP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注：供应商须在投标文件中逐条按采购清单内要求，对所有产品进行响应，不得有缺</w:t>
      </w:r>
      <w:r>
        <w:rPr>
          <w:rFonts w:hint="eastAsia" w:ascii="宋体" w:hAnsi="宋体" w:cs="宋体"/>
          <w:b/>
          <w:bCs/>
          <w:sz w:val="21"/>
          <w:szCs w:val="21"/>
          <w:lang w:val="en-US" w:eastAsia="zh-CN"/>
        </w:rPr>
        <w:t xml:space="preserve">项</w:t>
      </w:r>
      <w:r>
        <w:rPr>
          <w:rFonts w:hint="eastAsia" w:ascii="宋体" w:hAnsi="宋体" w:eastAsia="宋体" w:cs="宋体"/>
          <w:b/>
          <w:bCs/>
          <w:sz w:val="21"/>
          <w:szCs w:val="21"/>
          <w:lang w:val="en-US" w:eastAsia="zh-CN"/>
        </w:rPr>
        <w:t xml:space="preserve">漏项。</w:t>
      </w:r>
      <w:r/>
    </w:p>
    <w:p>
      <w:pPr>
        <w:jc w:val="center"/>
        <w:rPr>
          <w:rFonts w:hint="eastAsia" w:ascii="Times New Roman" w:hAnsi="Times New Roman" w:eastAsia="宋体" w:cs="Times New Roman"/>
          <w:b/>
          <w:bCs/>
          <w:lang w:val="en-US" w:eastAsia="zh-CN"/>
        </w:rPr>
      </w:pPr>
      <w:r>
        <w:rPr>
          <w:rFonts w:hint="eastAsia" w:ascii="Times New Roman" w:hAnsi="Times New Roman" w:eastAsia="宋体" w:cs="Times New Roman"/>
          <w:b/>
          <w:bCs/>
          <w:lang w:val="en-US" w:eastAsia="zh-CN"/>
        </w:rPr>
      </w:r>
      <w:r/>
    </w:p>
    <w:p>
      <w:pPr>
        <w:jc w:val="center"/>
        <w:rPr>
          <w:rFonts w:hint="default" w:ascii="Times New Roman" w:hAnsi="Times New Roman" w:eastAsia="宋体" w:cs="Times New Roman"/>
          <w:b/>
          <w:bCs/>
          <w:lang w:val="en-US" w:eastAsia="zh-CN"/>
        </w:rPr>
      </w:pPr>
      <w:r>
        <w:rPr>
          <w:rFonts w:hint="eastAsia" w:cs="Times New Roman"/>
          <w:b/>
          <w:bCs/>
          <w:lang w:val="en-US" w:eastAsia="zh-CN"/>
        </w:rPr>
        <w:t xml:space="preserve">豆制品</w:t>
      </w:r>
      <w:r>
        <w:rPr>
          <w:rFonts w:hint="eastAsia" w:ascii="Times New Roman" w:hAnsi="Times New Roman" w:eastAsia="宋体" w:cs="Times New Roman"/>
          <w:b/>
          <w:bCs/>
          <w:lang w:val="en-US" w:eastAsia="zh-CN"/>
        </w:rPr>
        <w:t xml:space="preserve">类</w:t>
      </w:r>
      <w:r/>
    </w:p>
    <w:tbl>
      <w:tblPr>
        <w:tblStyle w:val="81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44"/>
        <w:gridCol w:w="1195"/>
        <w:gridCol w:w="644"/>
        <w:gridCol w:w="1326"/>
        <w:gridCol w:w="1494"/>
        <w:gridCol w:w="1212"/>
        <w:gridCol w:w="1212"/>
        <w:gridCol w:w="1214"/>
      </w:tblGrid>
      <w:tr>
        <w:trPr>
          <w:trHeight w:val="872"/>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宋体" w:hAnsi="宋体" w:cs="宋体"/>
                <w:sz w:val="21"/>
                <w:szCs w:val="21"/>
              </w:rPr>
            </w:pPr>
            <w:r>
              <w:rPr>
                <w:rFonts w:hint="eastAsia" w:ascii="宋体" w:hAnsi="宋体" w:cs="宋体"/>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投标产品品牌</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default" w:ascii="宋体" w:hAnsi="宋体" w:cs="宋体"/>
                <w:sz w:val="21"/>
                <w:szCs w:val="21"/>
                <w:lang w:val="en-US" w:eastAsia="zh-CN"/>
              </w:rPr>
            </w:pPr>
            <w:r>
              <w:rPr>
                <w:rFonts w:hint="eastAsia" w:ascii="宋体" w:hAnsi="宋体" w:cs="宋体"/>
                <w:sz w:val="21"/>
                <w:szCs w:val="21"/>
                <w:lang w:val="en-US" w:eastAsia="zh-CN"/>
              </w:rPr>
              <w:t xml:space="preserve">生产商</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cs="宋体"/>
                <w:sz w:val="21"/>
                <w:szCs w:val="21"/>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备注</w:t>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19"/>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19"/>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19"/>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19"/>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19"/>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19"/>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19"/>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19"/>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19"/>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19"/>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r>
    </w:tbl>
    <w:p>
      <w:pP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注：供应商须在投标文件中逐条按采购清单内要求，对所有产品进行响应，不得有缺</w:t>
      </w:r>
      <w:r>
        <w:rPr>
          <w:rFonts w:hint="eastAsia" w:ascii="宋体" w:hAnsi="宋体" w:cs="宋体"/>
          <w:b/>
          <w:bCs/>
          <w:sz w:val="21"/>
          <w:szCs w:val="21"/>
          <w:lang w:val="en-US" w:eastAsia="zh-CN"/>
        </w:rPr>
        <w:t xml:space="preserve">项</w:t>
      </w:r>
      <w:r>
        <w:rPr>
          <w:rFonts w:hint="eastAsia" w:ascii="宋体" w:hAnsi="宋体" w:eastAsia="宋体" w:cs="宋体"/>
          <w:b/>
          <w:bCs/>
          <w:sz w:val="21"/>
          <w:szCs w:val="21"/>
          <w:lang w:val="en-US" w:eastAsia="zh-CN"/>
        </w:rPr>
        <w:t xml:space="preserve">漏项。</w:t>
      </w:r>
      <w:r/>
    </w:p>
    <w:p>
      <w:pPr>
        <w:jc w:val="both"/>
        <w:rPr>
          <w:rFonts w:hint="eastAsia"/>
          <w:b/>
          <w:bCs/>
          <w:lang w:val="en-US" w:eastAsia="zh-CN"/>
        </w:rPr>
      </w:pPr>
      <w:r>
        <w:rPr>
          <w:rFonts w:hint="eastAsia"/>
          <w:b/>
          <w:bCs/>
          <w:lang w:val="en-US" w:eastAsia="zh-CN"/>
        </w:rPr>
      </w:r>
      <w:r/>
    </w:p>
    <w:p>
      <w:pPr>
        <w:jc w:val="center"/>
        <w:rPr>
          <w:rFonts w:hint="default"/>
          <w:b/>
          <w:bCs/>
          <w:lang w:val="en-US" w:eastAsia="zh-CN"/>
        </w:rPr>
      </w:pPr>
      <w:r>
        <w:rPr>
          <w:rFonts w:hint="eastAsia"/>
          <w:b/>
          <w:bCs/>
          <w:lang w:val="en-US" w:eastAsia="zh-CN"/>
        </w:rPr>
        <w:t xml:space="preserve">鲜肉类</w:t>
      </w:r>
      <w:r/>
    </w:p>
    <w:tbl>
      <w:tblPr>
        <w:tblStyle w:val="81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44"/>
        <w:gridCol w:w="1195"/>
        <w:gridCol w:w="644"/>
        <w:gridCol w:w="1326"/>
        <w:gridCol w:w="1494"/>
        <w:gridCol w:w="1212"/>
        <w:gridCol w:w="1212"/>
        <w:gridCol w:w="1214"/>
      </w:tblGrid>
      <w:tr>
        <w:trPr>
          <w:trHeight w:val="872"/>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宋体" w:hAnsi="宋体" w:cs="宋体"/>
                <w:sz w:val="21"/>
                <w:szCs w:val="21"/>
              </w:rPr>
            </w:pPr>
            <w:r>
              <w:rPr>
                <w:rFonts w:hint="eastAsia" w:ascii="宋体" w:hAnsi="宋体" w:cs="宋体"/>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投标产品品牌</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default" w:ascii="宋体" w:hAnsi="宋体" w:cs="宋体"/>
                <w:sz w:val="21"/>
                <w:szCs w:val="21"/>
                <w:lang w:val="en-US" w:eastAsia="zh-CN"/>
              </w:rPr>
            </w:pPr>
            <w:r>
              <w:rPr>
                <w:rFonts w:hint="eastAsia" w:ascii="宋体" w:hAnsi="宋体" w:cs="宋体"/>
                <w:sz w:val="21"/>
                <w:szCs w:val="21"/>
                <w:lang w:val="en-US" w:eastAsia="zh-CN"/>
              </w:rPr>
              <w:t xml:space="preserve">生产商</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cs="宋体"/>
                <w:sz w:val="21"/>
                <w:szCs w:val="21"/>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备注</w:t>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0"/>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0"/>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0"/>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0"/>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0"/>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0"/>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0"/>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0"/>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0"/>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0"/>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r>
    </w:tbl>
    <w:p>
      <w:pP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注：供应商须在投标文件中逐条按采购清单内要求，对所有产品进行响应，不得有缺</w:t>
      </w:r>
      <w:r>
        <w:rPr>
          <w:rFonts w:hint="eastAsia" w:ascii="宋体" w:hAnsi="宋体" w:cs="宋体"/>
          <w:b/>
          <w:bCs/>
          <w:sz w:val="21"/>
          <w:szCs w:val="21"/>
          <w:lang w:val="en-US" w:eastAsia="zh-CN"/>
        </w:rPr>
        <w:t xml:space="preserve">项</w:t>
      </w:r>
      <w:r>
        <w:rPr>
          <w:rFonts w:hint="eastAsia" w:ascii="宋体" w:hAnsi="宋体" w:eastAsia="宋体" w:cs="宋体"/>
          <w:b/>
          <w:bCs/>
          <w:sz w:val="21"/>
          <w:szCs w:val="21"/>
          <w:lang w:val="en-US" w:eastAsia="zh-CN"/>
        </w:rPr>
        <w:t xml:space="preserve">漏项。</w:t>
      </w:r>
      <w:r/>
    </w:p>
    <w:p>
      <w:pP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jc w:val="center"/>
        <w:rPr>
          <w:rFonts w:hint="default"/>
          <w:b/>
          <w:bCs/>
          <w:lang w:val="en-US" w:eastAsia="zh-CN"/>
        </w:rPr>
      </w:pPr>
      <w:r>
        <w:rPr>
          <w:rFonts w:hint="eastAsia"/>
          <w:b/>
          <w:bCs/>
          <w:lang w:val="en-US" w:eastAsia="zh-CN"/>
        </w:rPr>
        <w:t xml:space="preserve">水产类</w:t>
      </w:r>
      <w:r/>
    </w:p>
    <w:tbl>
      <w:tblPr>
        <w:tblStyle w:val="81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44"/>
        <w:gridCol w:w="1195"/>
        <w:gridCol w:w="644"/>
        <w:gridCol w:w="1326"/>
        <w:gridCol w:w="1494"/>
        <w:gridCol w:w="1212"/>
        <w:gridCol w:w="1212"/>
        <w:gridCol w:w="1214"/>
      </w:tblGrid>
      <w:tr>
        <w:trPr>
          <w:trHeight w:val="872"/>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宋体" w:hAnsi="宋体" w:cs="宋体"/>
                <w:sz w:val="21"/>
                <w:szCs w:val="21"/>
              </w:rPr>
            </w:pPr>
            <w:r>
              <w:rPr>
                <w:rFonts w:hint="eastAsia" w:ascii="宋体" w:hAnsi="宋体" w:cs="宋体"/>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投标产品品牌</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default" w:ascii="宋体" w:hAnsi="宋体" w:cs="宋体"/>
                <w:sz w:val="21"/>
                <w:szCs w:val="21"/>
                <w:lang w:val="en-US" w:eastAsia="zh-CN"/>
              </w:rPr>
            </w:pPr>
            <w:r>
              <w:rPr>
                <w:rFonts w:hint="eastAsia" w:ascii="宋体" w:hAnsi="宋体" w:cs="宋体"/>
                <w:sz w:val="21"/>
                <w:szCs w:val="21"/>
                <w:lang w:val="en-US" w:eastAsia="zh-CN"/>
              </w:rPr>
              <w:t xml:space="preserve">生产商</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cs="宋体"/>
                <w:sz w:val="21"/>
                <w:szCs w:val="21"/>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备注</w:t>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1"/>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1"/>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1"/>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1"/>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1"/>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1"/>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1"/>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1"/>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1"/>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1"/>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r>
    </w:tbl>
    <w:p>
      <w:pP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注：供应商须在投标文件中逐条按采购清单内要求，对所有产品进行响应，不得有缺</w:t>
      </w:r>
      <w:r>
        <w:rPr>
          <w:rFonts w:hint="eastAsia" w:ascii="宋体" w:hAnsi="宋体" w:cs="宋体"/>
          <w:b/>
          <w:bCs/>
          <w:sz w:val="21"/>
          <w:szCs w:val="21"/>
          <w:lang w:val="en-US" w:eastAsia="zh-CN"/>
        </w:rPr>
        <w:t xml:space="preserve">项</w:t>
      </w:r>
      <w:r>
        <w:rPr>
          <w:rFonts w:hint="eastAsia" w:ascii="宋体" w:hAnsi="宋体" w:eastAsia="宋体" w:cs="宋体"/>
          <w:b/>
          <w:bCs/>
          <w:sz w:val="21"/>
          <w:szCs w:val="21"/>
          <w:lang w:val="en-US" w:eastAsia="zh-CN"/>
        </w:rPr>
        <w:t xml:space="preserve">漏项。</w:t>
      </w:r>
      <w:r/>
    </w:p>
    <w:p>
      <w:pP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jc w:val="center"/>
        <w:rPr>
          <w:rFonts w:hint="default"/>
          <w:b/>
          <w:bCs/>
          <w:lang w:val="en-US" w:eastAsia="zh-CN"/>
        </w:rPr>
      </w:pPr>
      <w:r>
        <w:rPr>
          <w:rFonts w:hint="eastAsia"/>
          <w:b/>
          <w:bCs/>
          <w:lang w:val="en-US" w:eastAsia="zh-CN"/>
        </w:rPr>
        <w:t xml:space="preserve">禽蛋类</w:t>
      </w:r>
      <w:r/>
    </w:p>
    <w:tbl>
      <w:tblPr>
        <w:tblStyle w:val="81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44"/>
        <w:gridCol w:w="1195"/>
        <w:gridCol w:w="644"/>
        <w:gridCol w:w="1326"/>
        <w:gridCol w:w="1494"/>
        <w:gridCol w:w="1212"/>
        <w:gridCol w:w="1212"/>
        <w:gridCol w:w="1214"/>
      </w:tblGrid>
      <w:tr>
        <w:trPr>
          <w:trHeight w:val="872"/>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宋体" w:hAnsi="宋体" w:cs="宋体"/>
                <w:sz w:val="21"/>
                <w:szCs w:val="21"/>
              </w:rPr>
            </w:pPr>
            <w:r>
              <w:rPr>
                <w:rFonts w:hint="eastAsia" w:ascii="宋体" w:hAnsi="宋体" w:cs="宋体"/>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投标产品品牌</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default" w:ascii="宋体" w:hAnsi="宋体" w:cs="宋体"/>
                <w:sz w:val="21"/>
                <w:szCs w:val="21"/>
                <w:lang w:val="en-US" w:eastAsia="zh-CN"/>
              </w:rPr>
            </w:pPr>
            <w:r>
              <w:rPr>
                <w:rFonts w:hint="eastAsia" w:ascii="宋体" w:hAnsi="宋体" w:cs="宋体"/>
                <w:sz w:val="21"/>
                <w:szCs w:val="21"/>
                <w:lang w:val="en-US" w:eastAsia="zh-CN"/>
              </w:rPr>
              <w:t xml:space="preserve">生产商</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cs="宋体"/>
                <w:sz w:val="21"/>
                <w:szCs w:val="21"/>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备注</w:t>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2"/>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2"/>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2"/>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2"/>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2"/>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2"/>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2"/>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2"/>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2"/>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2"/>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r>
    </w:tbl>
    <w:p>
      <w:pP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注：供应商须在投标文件中逐条按采购清单内要求，对所有产品进行响应，不得有缺</w:t>
      </w:r>
      <w:r>
        <w:rPr>
          <w:rFonts w:hint="eastAsia" w:ascii="宋体" w:hAnsi="宋体" w:cs="宋体"/>
          <w:b/>
          <w:bCs/>
          <w:sz w:val="21"/>
          <w:szCs w:val="21"/>
          <w:lang w:val="en-US" w:eastAsia="zh-CN"/>
        </w:rPr>
        <w:t xml:space="preserve">项</w:t>
      </w:r>
      <w:r>
        <w:rPr>
          <w:rFonts w:hint="eastAsia" w:ascii="宋体" w:hAnsi="宋体" w:eastAsia="宋体" w:cs="宋体"/>
          <w:b/>
          <w:bCs/>
          <w:sz w:val="21"/>
          <w:szCs w:val="21"/>
          <w:lang w:val="en-US" w:eastAsia="zh-CN"/>
        </w:rPr>
        <w:t xml:space="preserve">漏项。</w:t>
      </w:r>
      <w:r/>
    </w:p>
    <w:p>
      <w:pP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jc w:val="center"/>
        <w:rPr>
          <w:rFonts w:hint="default"/>
          <w:b/>
          <w:bCs/>
          <w:lang w:val="en-US" w:eastAsia="zh-CN"/>
        </w:rPr>
      </w:pPr>
      <w:r>
        <w:rPr>
          <w:rFonts w:hint="eastAsia"/>
          <w:b/>
          <w:bCs/>
          <w:lang w:val="en-US" w:eastAsia="zh-CN"/>
        </w:rPr>
        <w:t xml:space="preserve">冷冻品类</w:t>
      </w:r>
      <w:r/>
    </w:p>
    <w:tbl>
      <w:tblPr>
        <w:tblStyle w:val="81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44"/>
        <w:gridCol w:w="1195"/>
        <w:gridCol w:w="644"/>
        <w:gridCol w:w="1326"/>
        <w:gridCol w:w="1494"/>
        <w:gridCol w:w="1212"/>
        <w:gridCol w:w="1212"/>
        <w:gridCol w:w="1214"/>
      </w:tblGrid>
      <w:tr>
        <w:trPr>
          <w:trHeight w:val="872"/>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宋体" w:hAnsi="宋体" w:cs="宋体"/>
                <w:sz w:val="21"/>
                <w:szCs w:val="21"/>
              </w:rPr>
            </w:pPr>
            <w:r>
              <w:rPr>
                <w:rFonts w:hint="eastAsia" w:ascii="宋体" w:hAnsi="宋体" w:cs="宋体"/>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投标产品品牌</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default" w:ascii="宋体" w:hAnsi="宋体" w:cs="宋体"/>
                <w:sz w:val="21"/>
                <w:szCs w:val="21"/>
                <w:lang w:val="en-US" w:eastAsia="zh-CN"/>
              </w:rPr>
            </w:pPr>
            <w:r>
              <w:rPr>
                <w:rFonts w:hint="eastAsia" w:ascii="宋体" w:hAnsi="宋体" w:cs="宋体"/>
                <w:sz w:val="21"/>
                <w:szCs w:val="21"/>
                <w:lang w:val="en-US" w:eastAsia="zh-CN"/>
              </w:rPr>
              <w:t xml:space="preserve">生产商</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cs="宋体"/>
                <w:sz w:val="21"/>
                <w:szCs w:val="21"/>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备注</w:t>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3"/>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3"/>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3"/>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3"/>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3"/>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3"/>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3"/>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3"/>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3"/>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3"/>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r>
    </w:tbl>
    <w:p>
      <w:pPr>
        <w:keepLines w:val="0"/>
        <w:keepNext w:val="0"/>
        <w:pageBreakBefore w:val="0"/>
        <w:spacing w:line="360" w:lineRule="auto"/>
        <w:widowControl w:val="off"/>
        <w:rPr>
          <w:rFonts w:hint="eastAsia"/>
          <w:b/>
          <w:bCs/>
          <w:lang w:val="en-US" w:eastAsia="zh-CN"/>
        </w:rPr>
      </w:pPr>
      <w:r>
        <w:rPr>
          <w:rFonts w:hint="eastAsia" w:ascii="宋体" w:hAnsi="宋体" w:eastAsia="宋体" w:cs="宋体"/>
          <w:b/>
          <w:bCs/>
          <w:sz w:val="21"/>
          <w:szCs w:val="21"/>
          <w:lang w:val="en-US" w:eastAsia="zh-CN"/>
        </w:rPr>
        <w:t xml:space="preserve">注：供应商须在投标文件中逐条按采购清单内要求，对所有产品进行响应，不得有缺</w:t>
      </w:r>
      <w:r>
        <w:rPr>
          <w:rFonts w:hint="eastAsia" w:ascii="宋体" w:hAnsi="宋体" w:cs="宋体"/>
          <w:b/>
          <w:bCs/>
          <w:sz w:val="21"/>
          <w:szCs w:val="21"/>
          <w:lang w:val="en-US" w:eastAsia="zh-CN"/>
        </w:rPr>
        <w:t xml:space="preserve">项</w:t>
      </w:r>
      <w:r>
        <w:rPr>
          <w:rFonts w:hint="eastAsia" w:ascii="宋体" w:hAnsi="宋体" w:eastAsia="宋体" w:cs="宋体"/>
          <w:b/>
          <w:bCs/>
          <w:sz w:val="21"/>
          <w:szCs w:val="21"/>
          <w:lang w:val="en-US" w:eastAsia="zh-CN"/>
        </w:rPr>
        <w:t xml:space="preserve">漏项。</w:t>
      </w:r>
      <w:r/>
    </w:p>
    <w:p>
      <w:pPr>
        <w:jc w:val="center"/>
        <w:rPr>
          <w:rFonts w:hint="eastAsia"/>
          <w:b/>
          <w:bCs/>
          <w:lang w:val="en-US" w:eastAsia="zh-CN"/>
        </w:rPr>
      </w:pPr>
      <w:r>
        <w:rPr>
          <w:rFonts w:hint="eastAsia"/>
          <w:b/>
          <w:bCs/>
          <w:lang w:val="en-US" w:eastAsia="zh-CN"/>
        </w:rPr>
      </w:r>
      <w:r/>
    </w:p>
    <w:p>
      <w:pPr>
        <w:jc w:val="center"/>
        <w:rPr>
          <w:rFonts w:hint="default"/>
          <w:b/>
          <w:bCs/>
          <w:lang w:val="en-US" w:eastAsia="zh-CN"/>
        </w:rPr>
      </w:pPr>
      <w:r>
        <w:rPr>
          <w:rFonts w:hint="eastAsia"/>
          <w:b/>
          <w:bCs/>
          <w:lang w:val="en-US" w:eastAsia="zh-CN"/>
        </w:rPr>
        <w:t xml:space="preserve">干货、副食类</w:t>
      </w:r>
      <w:r/>
    </w:p>
    <w:tbl>
      <w:tblPr>
        <w:tblStyle w:val="81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44"/>
        <w:gridCol w:w="1195"/>
        <w:gridCol w:w="644"/>
        <w:gridCol w:w="1326"/>
        <w:gridCol w:w="1494"/>
        <w:gridCol w:w="1212"/>
        <w:gridCol w:w="1212"/>
        <w:gridCol w:w="1214"/>
      </w:tblGrid>
      <w:tr>
        <w:trPr>
          <w:trHeight w:val="872"/>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宋体" w:hAnsi="宋体" w:cs="宋体"/>
                <w:sz w:val="21"/>
                <w:szCs w:val="21"/>
              </w:rPr>
            </w:pPr>
            <w:r>
              <w:rPr>
                <w:rFonts w:hint="eastAsia" w:ascii="宋体" w:hAnsi="宋体" w:cs="宋体"/>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投标产品品牌</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default" w:ascii="宋体" w:hAnsi="宋体" w:cs="宋体"/>
                <w:sz w:val="21"/>
                <w:szCs w:val="21"/>
                <w:lang w:val="en-US" w:eastAsia="zh-CN"/>
              </w:rPr>
            </w:pPr>
            <w:r>
              <w:rPr>
                <w:rFonts w:hint="eastAsia" w:ascii="宋体" w:hAnsi="宋体" w:cs="宋体"/>
                <w:sz w:val="21"/>
                <w:szCs w:val="21"/>
                <w:lang w:val="en-US" w:eastAsia="zh-CN"/>
              </w:rPr>
              <w:t xml:space="preserve">生产商</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cs="宋体"/>
                <w:sz w:val="21"/>
                <w:szCs w:val="21"/>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备注</w:t>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4"/>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4"/>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4"/>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4"/>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4"/>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4"/>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4"/>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4"/>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4"/>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4"/>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r>
    </w:tbl>
    <w:p>
      <w:pP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注：供应商须在投标文件中逐条按采购清单内要求，对所有产品进行响应，不得有缺</w:t>
      </w:r>
      <w:r>
        <w:rPr>
          <w:rFonts w:hint="eastAsia" w:ascii="宋体" w:hAnsi="宋体" w:cs="宋体"/>
          <w:b/>
          <w:bCs/>
          <w:sz w:val="21"/>
          <w:szCs w:val="21"/>
          <w:lang w:val="en-US" w:eastAsia="zh-CN"/>
        </w:rPr>
        <w:t xml:space="preserve">项</w:t>
      </w:r>
      <w:r>
        <w:rPr>
          <w:rFonts w:hint="eastAsia" w:ascii="宋体" w:hAnsi="宋体" w:eastAsia="宋体" w:cs="宋体"/>
          <w:b/>
          <w:bCs/>
          <w:sz w:val="21"/>
          <w:szCs w:val="21"/>
          <w:lang w:val="en-US" w:eastAsia="zh-CN"/>
        </w:rPr>
        <w:t xml:space="preserve">漏项。</w:t>
      </w:r>
      <w:r/>
    </w:p>
    <w:p>
      <w:pPr>
        <w:jc w:val="center"/>
        <w:rPr>
          <w:rFonts w:hint="eastAsia"/>
          <w:b/>
          <w:bCs/>
          <w:lang w:val="en-US" w:eastAsia="zh-CN"/>
        </w:rPr>
      </w:pPr>
      <w:r>
        <w:rPr>
          <w:rFonts w:hint="eastAsia"/>
          <w:b/>
          <w:bCs/>
          <w:lang w:val="en-US" w:eastAsia="zh-CN"/>
        </w:rPr>
      </w:r>
      <w:r/>
    </w:p>
    <w:p>
      <w:pPr>
        <w:jc w:val="center"/>
        <w:rPr>
          <w:rFonts w:hint="default"/>
          <w:b/>
          <w:bCs/>
          <w:lang w:val="en-US" w:eastAsia="zh-CN"/>
        </w:rPr>
      </w:pPr>
      <w:r>
        <w:rPr>
          <w:rFonts w:hint="eastAsia"/>
          <w:b/>
          <w:bCs/>
          <w:lang w:val="en-US" w:eastAsia="zh-CN"/>
        </w:rPr>
        <w:t xml:space="preserve">调味料类</w:t>
      </w:r>
      <w:r/>
    </w:p>
    <w:tbl>
      <w:tblPr>
        <w:tblStyle w:val="81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44"/>
        <w:gridCol w:w="1195"/>
        <w:gridCol w:w="644"/>
        <w:gridCol w:w="1326"/>
        <w:gridCol w:w="1494"/>
        <w:gridCol w:w="1212"/>
        <w:gridCol w:w="1212"/>
        <w:gridCol w:w="1214"/>
      </w:tblGrid>
      <w:tr>
        <w:trPr>
          <w:trHeight w:val="872"/>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宋体" w:hAnsi="宋体" w:cs="宋体"/>
                <w:sz w:val="21"/>
                <w:szCs w:val="21"/>
              </w:rPr>
            </w:pPr>
            <w:r>
              <w:rPr>
                <w:rFonts w:hint="eastAsia" w:ascii="宋体" w:hAnsi="宋体" w:cs="宋体"/>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投标产品品牌</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default" w:ascii="宋体" w:hAnsi="宋体" w:cs="宋体"/>
                <w:sz w:val="21"/>
                <w:szCs w:val="21"/>
                <w:lang w:val="en-US" w:eastAsia="zh-CN"/>
              </w:rPr>
            </w:pPr>
            <w:r>
              <w:rPr>
                <w:rFonts w:hint="eastAsia" w:ascii="宋体" w:hAnsi="宋体" w:cs="宋体"/>
                <w:sz w:val="21"/>
                <w:szCs w:val="21"/>
                <w:lang w:val="en-US" w:eastAsia="zh-CN"/>
              </w:rPr>
              <w:t xml:space="preserve">生产商</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cs="宋体"/>
                <w:sz w:val="21"/>
                <w:szCs w:val="21"/>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备注</w:t>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5"/>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5"/>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5"/>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5"/>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5"/>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5"/>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5"/>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5"/>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5"/>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5"/>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r>
    </w:tbl>
    <w:p>
      <w:pP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注：供应商须在投标文件中逐条按采购清单内要求，对所有产品进行响应，不得有缺</w:t>
      </w:r>
      <w:r>
        <w:rPr>
          <w:rFonts w:hint="eastAsia" w:ascii="宋体" w:hAnsi="宋体" w:cs="宋体"/>
          <w:b/>
          <w:bCs/>
          <w:sz w:val="21"/>
          <w:szCs w:val="21"/>
          <w:lang w:val="en-US" w:eastAsia="zh-CN"/>
        </w:rPr>
        <w:t xml:space="preserve">项</w:t>
      </w:r>
      <w:r>
        <w:rPr>
          <w:rFonts w:hint="eastAsia" w:ascii="宋体" w:hAnsi="宋体" w:eastAsia="宋体" w:cs="宋体"/>
          <w:b/>
          <w:bCs/>
          <w:sz w:val="21"/>
          <w:szCs w:val="21"/>
          <w:lang w:val="en-US" w:eastAsia="zh-CN"/>
        </w:rPr>
        <w:t xml:space="preserve">漏项。</w:t>
      </w:r>
      <w:r/>
    </w:p>
    <w:p>
      <w:pP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jc w:val="center"/>
        <w:rPr>
          <w:rFonts w:hint="default"/>
          <w:b/>
          <w:bCs/>
          <w:lang w:val="en-US" w:eastAsia="zh-CN"/>
        </w:rPr>
      </w:pPr>
      <w:r>
        <w:rPr>
          <w:rFonts w:hint="eastAsia"/>
          <w:b/>
          <w:bCs/>
          <w:lang w:val="en-US" w:eastAsia="zh-CN"/>
        </w:rPr>
        <w:t xml:space="preserve">粮油类</w:t>
      </w:r>
      <w:r/>
    </w:p>
    <w:tbl>
      <w:tblPr>
        <w:tblStyle w:val="81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44"/>
        <w:gridCol w:w="1195"/>
        <w:gridCol w:w="644"/>
        <w:gridCol w:w="1326"/>
        <w:gridCol w:w="1494"/>
        <w:gridCol w:w="1212"/>
        <w:gridCol w:w="1212"/>
        <w:gridCol w:w="1214"/>
      </w:tblGrid>
      <w:tr>
        <w:trPr>
          <w:trHeight w:val="872"/>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宋体" w:hAnsi="宋体" w:cs="宋体"/>
                <w:sz w:val="21"/>
                <w:szCs w:val="21"/>
              </w:rPr>
            </w:pPr>
            <w:r>
              <w:rPr>
                <w:rFonts w:hint="eastAsia" w:ascii="宋体" w:hAnsi="宋体" w:cs="宋体"/>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投标产品品牌</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default" w:ascii="宋体" w:hAnsi="宋体" w:cs="宋体"/>
                <w:sz w:val="21"/>
                <w:szCs w:val="21"/>
                <w:lang w:val="en-US" w:eastAsia="zh-CN"/>
              </w:rPr>
            </w:pPr>
            <w:r>
              <w:rPr>
                <w:rFonts w:hint="eastAsia" w:ascii="宋体" w:hAnsi="宋体" w:cs="宋体"/>
                <w:sz w:val="21"/>
                <w:szCs w:val="21"/>
                <w:lang w:val="en-US" w:eastAsia="zh-CN"/>
              </w:rPr>
              <w:t xml:space="preserve">生产商</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cs="宋体"/>
                <w:sz w:val="21"/>
                <w:szCs w:val="21"/>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备注</w:t>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6"/>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6"/>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6"/>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6"/>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6"/>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6"/>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6"/>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6"/>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6"/>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6"/>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r>
    </w:tbl>
    <w:p>
      <w:pP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注：供应商须在投标文件中逐条按采购清单内要求，对所有产品进行响应，不得有缺</w:t>
      </w:r>
      <w:r>
        <w:rPr>
          <w:rFonts w:hint="eastAsia" w:ascii="宋体" w:hAnsi="宋体" w:cs="宋体"/>
          <w:b/>
          <w:bCs/>
          <w:sz w:val="21"/>
          <w:szCs w:val="21"/>
          <w:lang w:val="en-US" w:eastAsia="zh-CN"/>
        </w:rPr>
        <w:t xml:space="preserve">项</w:t>
      </w:r>
      <w:r>
        <w:rPr>
          <w:rFonts w:hint="eastAsia" w:ascii="宋体" w:hAnsi="宋体" w:eastAsia="宋体" w:cs="宋体"/>
          <w:b/>
          <w:bCs/>
          <w:sz w:val="21"/>
          <w:szCs w:val="21"/>
          <w:lang w:val="en-US" w:eastAsia="zh-CN"/>
        </w:rPr>
        <w:t xml:space="preserve">漏项。</w:t>
      </w:r>
      <w:r/>
    </w:p>
    <w:p>
      <w:pP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jc w:val="center"/>
        <w:rPr>
          <w:rFonts w:hint="default"/>
          <w:b/>
          <w:bCs/>
          <w:lang w:val="en-US" w:eastAsia="zh-CN"/>
        </w:rPr>
      </w:pPr>
      <w:r>
        <w:rPr>
          <w:rFonts w:hint="eastAsia"/>
          <w:b/>
          <w:bCs/>
          <w:lang w:val="en-US" w:eastAsia="zh-CN"/>
        </w:rPr>
        <w:t xml:space="preserve">日用品类</w:t>
      </w:r>
      <w:r/>
    </w:p>
    <w:tbl>
      <w:tblPr>
        <w:tblStyle w:val="81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44"/>
        <w:gridCol w:w="1195"/>
        <w:gridCol w:w="644"/>
        <w:gridCol w:w="1326"/>
        <w:gridCol w:w="1494"/>
        <w:gridCol w:w="1212"/>
        <w:gridCol w:w="1212"/>
        <w:gridCol w:w="1214"/>
      </w:tblGrid>
      <w:tr>
        <w:trPr>
          <w:trHeight w:val="872"/>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宋体" w:hAnsi="宋体" w:cs="宋体"/>
                <w:sz w:val="21"/>
                <w:szCs w:val="21"/>
              </w:rPr>
            </w:pPr>
            <w:r>
              <w:rPr>
                <w:rFonts w:hint="eastAsia" w:ascii="宋体" w:hAnsi="宋体" w:cs="宋体"/>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投标产品品牌</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default" w:ascii="宋体" w:hAnsi="宋体" w:cs="宋体"/>
                <w:sz w:val="21"/>
                <w:szCs w:val="21"/>
                <w:lang w:val="en-US" w:eastAsia="zh-CN"/>
              </w:rPr>
            </w:pPr>
            <w:r>
              <w:rPr>
                <w:rFonts w:hint="eastAsia" w:ascii="宋体" w:hAnsi="宋体" w:cs="宋体"/>
                <w:sz w:val="21"/>
                <w:szCs w:val="21"/>
                <w:lang w:val="en-US" w:eastAsia="zh-CN"/>
              </w:rPr>
              <w:t xml:space="preserve">生产商</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cs="宋体"/>
                <w:sz w:val="21"/>
                <w:szCs w:val="21"/>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备注</w:t>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7"/>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7"/>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7"/>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7"/>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7"/>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7"/>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7"/>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7"/>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7"/>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27"/>
              </w:numPr>
              <w:ind w:left="425" w:hanging="425"/>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cs="宋体"/>
                <w:sz w:val="21"/>
                <w:szCs w:val="21"/>
              </w:rPr>
            </w:pPr>
            <w:r>
              <w:rPr>
                <w:rFonts w:hint="eastAsia" w:ascii="宋体" w:hAnsi="宋体" w:cs="宋体"/>
                <w:sz w:val="21"/>
                <w:szCs w:val="21"/>
              </w:rPr>
            </w:r>
            <w:r/>
          </w:p>
        </w:tc>
      </w:tr>
    </w:tbl>
    <w:p>
      <w:pP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注：供应商须在投标文件中逐条按采购清单内要求，对所有产品进行响应，不得有缺</w:t>
      </w:r>
      <w:r>
        <w:rPr>
          <w:rFonts w:hint="eastAsia" w:ascii="宋体" w:hAnsi="宋体" w:cs="宋体"/>
          <w:b/>
          <w:bCs/>
          <w:sz w:val="21"/>
          <w:szCs w:val="21"/>
          <w:lang w:val="en-US" w:eastAsia="zh-CN"/>
        </w:rPr>
        <w:t xml:space="preserve">项</w:t>
      </w:r>
      <w:r>
        <w:rPr>
          <w:rFonts w:hint="eastAsia" w:ascii="宋体" w:hAnsi="宋体" w:eastAsia="宋体" w:cs="宋体"/>
          <w:b/>
          <w:bCs/>
          <w:sz w:val="21"/>
          <w:szCs w:val="21"/>
          <w:lang w:val="en-US" w:eastAsia="zh-CN"/>
        </w:rPr>
        <w:t xml:space="preserve">漏项。</w:t>
      </w:r>
      <w:r/>
    </w:p>
    <w:p>
      <w:pP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keepLines w:val="0"/>
        <w:keepNext w:val="0"/>
        <w:pageBreakBefore w:val="0"/>
        <w:spacing w:line="360" w:lineRule="auto"/>
        <w:widowControl w:val="off"/>
        <w:rPr>
          <w:rFonts w:hint="default" w:ascii="宋体" w:hAnsi="宋体" w:eastAsia="宋体" w:cs="宋体"/>
          <w:b/>
          <w:bCs/>
          <w:sz w:val="21"/>
          <w:szCs w:val="21"/>
          <w:lang w:val="en-US" w:eastAsia="zh-CN"/>
        </w:rPr>
      </w:pPr>
      <w:r>
        <w:rPr>
          <w:rFonts w:hint="default" w:ascii="宋体" w:hAnsi="宋体" w:eastAsia="宋体" w:cs="宋体"/>
          <w:b/>
          <w:bCs/>
          <w:sz w:val="21"/>
          <w:szCs w:val="21"/>
          <w:lang w:val="en-US" w:eastAsia="zh-CN"/>
        </w:rPr>
      </w:r>
      <w:r/>
    </w:p>
    <w:p>
      <w:pPr>
        <w:ind w:firstLine="440"/>
        <w:jc w:val="right"/>
        <w:spacing w:line="360" w:lineRule="auto"/>
        <w:rPr>
          <w:rFonts w:ascii="Microsoft New Tai Lue" w:hAnsi="Microsoft New Tai Lue" w:cs="Microsoft New Tai Lue"/>
          <w:color w:val="000000" w:themeColor="text1"/>
          <w:sz w:val="22"/>
          <w:szCs w:val="22"/>
          <w14:textFill>
            <w14:solidFill>
              <w14:schemeClr w14:val="tx1"/>
            </w14:solidFill>
          </w14:textFill>
        </w:rPr>
      </w:pPr>
      <w:r>
        <w:rPr>
          <w:rFonts w:ascii="Microsoft New Tai Lue" w:hAnsi="Microsoft New Tai Lue" w:cs="Microsoft New Tai Lue"/>
          <w:color w:val="000000" w:themeColor="text1"/>
          <w:sz w:val="22"/>
          <w:szCs w:val="22"/>
          <w14:textFill>
            <w14:solidFill>
              <w14:schemeClr w14:val="tx1"/>
            </w14:solidFill>
          </w14:textFill>
        </w:rPr>
      </w:r>
      <w:r/>
    </w:p>
    <w:p>
      <w:pPr>
        <w:ind w:right="420" w:firstLine="3780"/>
        <w:spacing w:line="360" w:lineRule="auto"/>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供应商</w:t>
      </w:r>
      <w:r>
        <w:rPr>
          <w:color w:val="000000" w:themeColor="text1"/>
          <w14:textFill>
            <w14:solidFill>
              <w14:schemeClr w14:val="tx1"/>
            </w14:solidFill>
          </w14:textFill>
        </w:rPr>
        <w:t xml:space="preserve">名称（公章）：</w:t>
      </w:r>
      <w:r>
        <w:rPr>
          <w:color w:val="000000" w:themeColor="text1"/>
          <w:u w:val="single"/>
          <w14:textFill>
            <w14:solidFill>
              <w14:schemeClr w14:val="tx1"/>
            </w14:solidFill>
          </w14:textFill>
        </w:rPr>
        <w:t xml:space="preserve">                 </w:t>
      </w:r>
      <w:r/>
    </w:p>
    <w:p>
      <w:pPr>
        <w:ind w:firstLine="422"/>
        <w:jc w:val="left"/>
        <w:spacing w:line="360" w:lineRule="auto"/>
        <w:rPr>
          <w:rFonts w:ascii="Microsoft New Tai Lue" w:hAnsi="Microsoft New Tai Lue" w:cs="Microsoft New Tai Lue"/>
          <w:bCs w:val="0"/>
          <w:color w:val="000000"/>
          <w:sz w:val="24"/>
          <w:szCs w:val="24"/>
          <w:highlight w:val="none"/>
        </w:rPr>
      </w:pPr>
      <w:r>
        <w:rPr>
          <w:rFonts w:ascii="Microsoft New Tai Lue" w:hAnsi="Microsoft New Tai Lue" w:cs="Microsoft New Tai Lue"/>
          <w:b/>
          <w:bCs/>
          <w:color w:val="000000" w:themeColor="text1"/>
          <w14:textFill>
            <w14:solidFill>
              <w14:schemeClr w14:val="tx1"/>
            </w14:solidFill>
          </w14:textFill>
        </w:rPr>
        <w:tab/>
      </w:r>
      <w:r>
        <w:rPr>
          <w:rFonts w:ascii="Microsoft New Tai Lue" w:hAnsi="Microsoft New Tai Lue" w:cs="Microsoft New Tai Lue"/>
          <w:b/>
          <w:bCs/>
          <w:color w:val="000000" w:themeColor="text1"/>
          <w14:textFill>
            <w14:solidFill>
              <w14:schemeClr w14:val="tx1"/>
            </w14:solidFill>
          </w14:textFill>
        </w:rPr>
        <w:t xml:space="preserve">                            </w:t>
      </w:r>
      <w:r>
        <w:rPr>
          <w:rFonts w:ascii="Microsoft New Tai Lue" w:hAnsi="Microsoft New Tai Lue" w:cs="Microsoft New Tai Lue"/>
          <w:color w:val="000000" w:themeColor="text1"/>
          <w14:textFill>
            <w14:solidFill>
              <w14:schemeClr w14:val="tx1"/>
            </w14:solidFill>
          </w14:textFill>
        </w:rPr>
        <w:t xml:space="preserve">日期：</w:t>
      </w:r>
      <w:r>
        <w:rPr>
          <w:rFonts w:ascii="Microsoft New Tai Lue" w:hAnsi="Microsoft New Tai Lue" w:cs="Microsoft New Tai Lue"/>
          <w:color w:val="000000" w:themeColor="text1"/>
          <w:u w:val="single"/>
          <w14:textFill>
            <w14:solidFill>
              <w14:schemeClr w14:val="tx1"/>
            </w14:solidFill>
          </w14:textFill>
        </w:rPr>
        <w:t xml:space="preserve">        </w:t>
      </w:r>
      <w:r>
        <w:rPr>
          <w:rFonts w:ascii="Microsoft New Tai Lue" w:hAnsi="Microsoft New Tai Lue" w:cs="Microsoft New Tai Lue"/>
          <w:color w:val="000000" w:themeColor="text1"/>
          <w14:textFill>
            <w14:solidFill>
              <w14:schemeClr w14:val="tx1"/>
            </w14:solidFill>
          </w14:textFill>
        </w:rPr>
        <w:t xml:space="preserve">年</w:t>
      </w:r>
      <w:r>
        <w:rPr>
          <w:rFonts w:ascii="Microsoft New Tai Lue" w:hAnsi="Microsoft New Tai Lue" w:cs="Microsoft New Tai Lue"/>
          <w:color w:val="000000" w:themeColor="text1"/>
          <w:u w:val="single"/>
          <w14:textFill>
            <w14:solidFill>
              <w14:schemeClr w14:val="tx1"/>
            </w14:solidFill>
          </w14:textFill>
        </w:rPr>
        <w:t xml:space="preserve">      </w:t>
      </w:r>
      <w:r>
        <w:rPr>
          <w:rFonts w:ascii="Microsoft New Tai Lue" w:hAnsi="Microsoft New Tai Lue" w:cs="Microsoft New Tai Lue"/>
          <w:color w:val="000000" w:themeColor="text1"/>
          <w14:textFill>
            <w14:solidFill>
              <w14:schemeClr w14:val="tx1"/>
            </w14:solidFill>
          </w14:textFill>
        </w:rPr>
        <w:t xml:space="preserve">月</w:t>
      </w:r>
      <w:r>
        <w:rPr>
          <w:rFonts w:ascii="Microsoft New Tai Lue" w:hAnsi="Microsoft New Tai Lue" w:cs="Microsoft New Tai Lue"/>
          <w:color w:val="000000" w:themeColor="text1"/>
          <w:u w:val="single"/>
          <w14:textFill>
            <w14:solidFill>
              <w14:schemeClr w14:val="tx1"/>
            </w14:solidFill>
          </w14:textFill>
        </w:rPr>
        <w:t xml:space="preserve">     </w:t>
      </w:r>
      <w:r>
        <w:rPr>
          <w:rFonts w:ascii="Microsoft New Tai Lue" w:hAnsi="Microsoft New Tai Lue" w:cs="Microsoft New Tai Lue"/>
          <w:color w:val="000000" w:themeColor="text1"/>
          <w14:textFill>
            <w14:solidFill>
              <w14:schemeClr w14:val="tx1"/>
            </w14:solidFill>
          </w14:textFill>
        </w:rPr>
        <w:t xml:space="preserve">日</w:t>
      </w:r>
      <w:r/>
    </w:p>
    <w:p>
      <w:pPr>
        <w:pStyle w:val="1041"/>
        <w:rPr>
          <w:rFonts w:ascii="Microsoft New Tai Lue" w:hAnsi="Microsoft New Tai Lue" w:cs="Microsoft New Tai Lue"/>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End w:id="69"/>
      <w:r/>
      <w:bookmarkEnd w:id="70"/>
      <w:r/>
      <w:bookmarkEnd w:id="71"/>
      <w:r/>
      <w:bookmarkStart w:id="73" w:name="_Toc103848587"/>
      <w:r/>
      <w:bookmarkStart w:id="74" w:name="_Toc104560902"/>
      <w:r>
        <w:rPr>
          <w:rFonts w:ascii="Microsoft New Tai Lue" w:hAnsi="Microsoft New Tai Lue" w:cs="Microsoft New Tai Lue"/>
          <w:bCs w:val="0"/>
          <w:color w:val="000000"/>
          <w:sz w:val="24"/>
          <w:szCs w:val="24"/>
          <w:highlight w:val="none"/>
        </w:rPr>
        <w:t xml:space="preserve">（5）商务条款偏离表</w:t>
      </w:r>
      <w:r/>
    </w:p>
    <w:p>
      <w:pPr>
        <w:pStyle w:val="82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25"/>
        <w:ind w:firstLine="420"/>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rPr>
        <w:t xml:space="preserve">项目名称：</w:t>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 xml:space="preserve">项目编号：</w:t>
      </w:r>
      <w:r>
        <w:rPr>
          <w:rFonts w:ascii="Microsoft New Tai Lue" w:hAnsi="Microsoft New Tai Lue" w:cs="Microsoft New Tai Lue"/>
          <w:color w:val="000000"/>
          <w:sz w:val="21"/>
          <w:szCs w:val="21"/>
          <w:highlight w:val="none"/>
          <w:u w:val="single"/>
        </w:rPr>
        <w:t xml:space="preserve">               </w:t>
      </w:r>
      <w:r/>
    </w:p>
    <w:tbl>
      <w:tblPr>
        <w:tblStyle w:val="8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序号</w:t>
            </w:r>
            <w:r/>
          </w:p>
        </w:tc>
        <w:tc>
          <w:tcPr>
            <w:tcW w:w="1844"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磋商文件条目号</w:t>
            </w:r>
            <w:r/>
          </w:p>
        </w:tc>
        <w:tc>
          <w:tcPr>
            <w:tcW w:w="2268"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磋商文件的商务条款</w:t>
            </w:r>
            <w:r/>
          </w:p>
        </w:tc>
        <w:tc>
          <w:tcPr>
            <w:tcW w:w="2126"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响应文件的商务条款</w:t>
            </w:r>
            <w:r/>
          </w:p>
        </w:tc>
        <w:tc>
          <w:tcPr>
            <w:tcW w:w="1134" w:type="dxa"/>
            <w:vAlign w:val="top"/>
            <w:textDirection w:val="lrTb"/>
            <w:noWrap w:val="false"/>
          </w:tcPr>
          <w:p>
            <w:pPr>
              <w:pStyle w:val="825"/>
              <w:ind w:firstLine="0"/>
              <w:jc w:val="center"/>
              <w:spacing w:line="480" w:lineRule="auto"/>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是否</w:t>
            </w:r>
            <w:r>
              <w:rPr>
                <w:rFonts w:ascii="Microsoft New Tai Lue" w:hAnsi="Microsoft New Tai Lue" w:cs="Microsoft New Tai Lue"/>
                <w:color w:val="000000"/>
                <w:sz w:val="21"/>
                <w:szCs w:val="21"/>
                <w:highlight w:val="none"/>
              </w:rPr>
              <w:t xml:space="preserve">偏离</w:t>
            </w:r>
            <w:r/>
          </w:p>
        </w:tc>
        <w:tc>
          <w:tcPr>
            <w:tcW w:w="1781"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偏离</w:t>
            </w:r>
            <w:r/>
          </w:p>
        </w:tc>
        <w:tc>
          <w:tcPr>
            <w:tcW w:w="797"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说明</w:t>
            </w:r>
            <w:r/>
          </w:p>
        </w:tc>
      </w:tr>
      <w:tr>
        <w:trPr>
          <w:jc w:val="center"/>
          <w:trHeight w:val="570"/>
        </w:trPr>
        <w:tc>
          <w:tcPr>
            <w:tcW w:w="653"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681"/>
        </w:trPr>
        <w:tc>
          <w:tcPr>
            <w:tcW w:w="653"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690"/>
        </w:trPr>
        <w:tc>
          <w:tcPr>
            <w:tcW w:w="653"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714"/>
        </w:trPr>
        <w:tc>
          <w:tcPr>
            <w:tcW w:w="653"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682"/>
        </w:trPr>
        <w:tc>
          <w:tcPr>
            <w:tcW w:w="653"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707"/>
        </w:trPr>
        <w:tc>
          <w:tcPr>
            <w:tcW w:w="653"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bl>
    <w:p>
      <w:pPr>
        <w:pStyle w:val="1038"/>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p>
    <w:p>
      <w:pPr>
        <w:pStyle w:val="1038"/>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1. 所有偏离必须在本表中列出，未在本偏离表中列出偏离，将视为供应商已完全接受磋商文件要求。如完全无偏离，也无其他说明，可在本表第一行填写“全部无偏离”。</w:t>
      </w:r>
      <w:r/>
    </w:p>
    <w:p>
      <w:pPr>
        <w:pStyle w:val="1038"/>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2. 偏离包括正、负偏离，正偏离指供应商的响应高于磋商文件要求，负偏离指供应商的响应低于磋商文件要求。</w:t>
      </w:r>
      <w:r/>
    </w:p>
    <w:p>
      <w:pPr>
        <w:pStyle w:val="1038"/>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3.. 如果行数不够，请自行增加。</w:t>
      </w:r>
      <w:r/>
    </w:p>
    <w:p>
      <w:pPr>
        <w:pStyle w:val="82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25"/>
        <w:ind w:firstLine="0"/>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r>
      <w:r/>
    </w:p>
    <w:p>
      <w:pPr>
        <w:ind w:firstLine="440"/>
        <w:jc w:val="right"/>
        <w:spacing w:line="360" w:lineRule="auto"/>
        <w:rPr>
          <w:rFonts w:ascii="Microsoft New Tai Lue" w:hAnsi="Microsoft New Tai Lue" w:cs="Microsoft New Tai Lue"/>
          <w:color w:val="000000"/>
          <w:sz w:val="22"/>
          <w:szCs w:val="22"/>
          <w:highlight w:val="none"/>
        </w:rPr>
      </w:pPr>
      <w:r>
        <w:rPr>
          <w:rFonts w:ascii="Microsoft New Tai Lue" w:hAnsi="Microsoft New Tai Lue" w:cs="Microsoft New Tai Lue"/>
          <w:color w:val="000000"/>
          <w:sz w:val="22"/>
          <w:szCs w:val="22"/>
          <w:highlight w:val="none"/>
        </w:rPr>
      </w:r>
      <w:r/>
    </w:p>
    <w:p>
      <w:pPr>
        <w:ind w:right="420" w:firstLine="3780"/>
        <w:spacing w:line="360" w:lineRule="auto"/>
        <w:rPr>
          <w:color w:val="000000"/>
          <w:highlight w:val="none"/>
          <w:u w:val="single"/>
        </w:rPr>
      </w:pPr>
      <w:r>
        <w:rPr>
          <w:rFonts w:hint="eastAsia"/>
          <w:color w:val="000000"/>
          <w:highlight w:val="none"/>
        </w:rPr>
        <w:t xml:space="preserve">供应商</w:t>
      </w:r>
      <w:r>
        <w:rPr>
          <w:color w:val="000000"/>
          <w:highlight w:val="none"/>
        </w:rPr>
        <w:t xml:space="preserve">名称（公章）：</w:t>
      </w:r>
      <w:r>
        <w:rPr>
          <w:rFonts w:ascii="Microsoft New Tai Lue" w:hAnsi="Microsoft New Tai Lue" w:cs="Microsoft New Tai Lue"/>
          <w:color w:val="000000"/>
          <w:szCs w:val="21"/>
          <w:highlight w:val="none"/>
        </w:rPr>
        <w:t xml:space="preserve">_________________</w:t>
      </w:r>
      <w:r/>
    </w:p>
    <w:p>
      <w:pPr>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p>
    <w:p>
      <w:pPr>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或其授权代表（签字或盖章）：_________________</w:t>
      </w:r>
      <w:r/>
    </w:p>
    <w:p>
      <w:pPr>
        <w:ind w:firstLine="422"/>
        <w:jc w:val="left"/>
        <w:spacing w:line="360" w:lineRule="auto"/>
        <w:rPr>
          <w:rFonts w:ascii="Microsoft New Tai Lue" w:hAnsi="Microsoft New Tai Lue" w:cs="Microsoft New Tai Lue"/>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p>
    <w:p>
      <w:pPr>
        <w:ind w:firstLine="420"/>
        <w:jc w:val="left"/>
        <w:spacing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rPr>
          <w:rFonts w:ascii="Microsoft New Tai Lue" w:hAnsi="Microsoft New Tai Lue" w:cs="Microsoft New Tai Lue"/>
          <w:bCs w:val="0"/>
          <w:color w:val="000000"/>
          <w:sz w:val="24"/>
          <w:szCs w:val="24"/>
          <w:highlight w:val="none"/>
        </w:rPr>
      </w:pPr>
      <w:r/>
      <w:bookmarkStart w:id="75" w:name="_Toc107246282"/>
      <w:r>
        <w:rPr>
          <w:rFonts w:ascii="Microsoft New Tai Lue" w:hAnsi="Microsoft New Tai Lue" w:cs="Microsoft New Tai Lue"/>
          <w:bCs w:val="0"/>
          <w:color w:val="000000"/>
          <w:sz w:val="24"/>
          <w:szCs w:val="24"/>
          <w:highlight w:val="none"/>
        </w:rPr>
        <w:br w:type="page" w:clear="all"/>
      </w:r>
      <w:r/>
    </w:p>
    <w:p>
      <w:pPr>
        <w:pStyle w:val="1041"/>
        <w:rPr>
          <w:rFonts w:ascii="Microsoft New Tai Lue" w:hAnsi="Microsoft New Tai Lue" w:cs="Microsoft New Tai Lue"/>
          <w:color w:val="000000"/>
          <w:sz w:val="24"/>
          <w:szCs w:val="24"/>
          <w:highlight w:val="none"/>
        </w:rPr>
      </w:pP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6</w:t>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技术</w:t>
      </w:r>
      <w:r>
        <w:rPr>
          <w:rFonts w:ascii="Microsoft New Tai Lue" w:hAnsi="Microsoft New Tai Lue" w:cs="Microsoft New Tai Lue"/>
          <w:bCs w:val="0"/>
          <w:color w:val="000000"/>
          <w:sz w:val="24"/>
          <w:szCs w:val="24"/>
          <w:highlight w:val="none"/>
        </w:rPr>
        <w:t xml:space="preserve">条款偏离表</w:t>
      </w:r>
      <w:r/>
    </w:p>
    <w:p>
      <w:pPr>
        <w:pStyle w:val="82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25"/>
        <w:ind w:firstLine="420"/>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rPr>
        <w:t xml:space="preserve">项目名称：</w:t>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 xml:space="preserve">项目编号：</w:t>
      </w:r>
      <w:r>
        <w:rPr>
          <w:rFonts w:ascii="Microsoft New Tai Lue" w:hAnsi="Microsoft New Tai Lue" w:cs="Microsoft New Tai Lue"/>
          <w:color w:val="000000"/>
          <w:sz w:val="21"/>
          <w:szCs w:val="21"/>
          <w:highlight w:val="none"/>
          <w:u w:val="single"/>
        </w:rPr>
        <w:t xml:space="preserve">               </w:t>
      </w:r>
      <w:r/>
    </w:p>
    <w:tbl>
      <w:tblPr>
        <w:tblStyle w:val="8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序号</w:t>
            </w:r>
            <w:r/>
          </w:p>
        </w:tc>
        <w:tc>
          <w:tcPr>
            <w:tcW w:w="1844"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磋商文件条目号</w:t>
            </w:r>
            <w:r/>
          </w:p>
        </w:tc>
        <w:tc>
          <w:tcPr>
            <w:tcW w:w="2268"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磋商文件的商务条款</w:t>
            </w:r>
            <w:r/>
          </w:p>
        </w:tc>
        <w:tc>
          <w:tcPr>
            <w:tcW w:w="2126"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响应文件的商务条款</w:t>
            </w:r>
            <w:r/>
          </w:p>
        </w:tc>
        <w:tc>
          <w:tcPr>
            <w:tcW w:w="1134" w:type="dxa"/>
            <w:vAlign w:val="top"/>
            <w:textDirection w:val="lrTb"/>
            <w:noWrap w:val="false"/>
          </w:tcPr>
          <w:p>
            <w:pPr>
              <w:pStyle w:val="825"/>
              <w:ind w:firstLine="0"/>
              <w:jc w:val="center"/>
              <w:spacing w:line="480" w:lineRule="auto"/>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是否</w:t>
            </w:r>
            <w:r>
              <w:rPr>
                <w:rFonts w:ascii="Microsoft New Tai Lue" w:hAnsi="Microsoft New Tai Lue" w:cs="Microsoft New Tai Lue"/>
                <w:color w:val="000000"/>
                <w:sz w:val="21"/>
                <w:szCs w:val="21"/>
                <w:highlight w:val="none"/>
              </w:rPr>
              <w:t xml:space="preserve">偏离</w:t>
            </w:r>
            <w:r/>
          </w:p>
        </w:tc>
        <w:tc>
          <w:tcPr>
            <w:tcW w:w="1781"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偏离</w:t>
            </w:r>
            <w:r/>
          </w:p>
        </w:tc>
        <w:tc>
          <w:tcPr>
            <w:tcW w:w="797"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说明</w:t>
            </w:r>
            <w:r/>
          </w:p>
        </w:tc>
      </w:tr>
      <w:tr>
        <w:trPr>
          <w:jc w:val="center"/>
          <w:trHeight w:val="570"/>
        </w:trPr>
        <w:tc>
          <w:tcPr>
            <w:tcW w:w="653"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681"/>
        </w:trPr>
        <w:tc>
          <w:tcPr>
            <w:tcW w:w="653"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690"/>
        </w:trPr>
        <w:tc>
          <w:tcPr>
            <w:tcW w:w="653"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714"/>
        </w:trPr>
        <w:tc>
          <w:tcPr>
            <w:tcW w:w="653"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682"/>
        </w:trPr>
        <w:tc>
          <w:tcPr>
            <w:tcW w:w="653"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jc w:val="center"/>
          <w:trHeight w:val="707"/>
        </w:trPr>
        <w:tc>
          <w:tcPr>
            <w:tcW w:w="653"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82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bl>
    <w:p>
      <w:pPr>
        <w:pStyle w:val="1038"/>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p>
    <w:p>
      <w:pPr>
        <w:pStyle w:val="1038"/>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1. 所有偏离必须在本表中列出，未在本偏离表中列出偏离，将视为供应商已完全接受磋商文件要求。如完全无偏离，也无其他说明，可在本表第一行填写“全部无偏离”。</w:t>
      </w:r>
      <w:r/>
    </w:p>
    <w:p>
      <w:pPr>
        <w:pStyle w:val="1038"/>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2. 偏离包括正、负偏离，正偏离指供应商的响应高于磋商文件要求，负偏离指供应商的响应低于磋商文件要求。</w:t>
      </w:r>
      <w:r/>
    </w:p>
    <w:p>
      <w:pPr>
        <w:pStyle w:val="1038"/>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3.. 如果行数不够，请自行增加。</w:t>
      </w:r>
      <w:r/>
    </w:p>
    <w:p>
      <w:pPr>
        <w:pStyle w:val="1041"/>
        <w:spacing w:line="240" w:lineRule="atLeast"/>
        <w:rPr>
          <w:rFonts w:ascii="Microsoft New Tai Lue" w:hAnsi="Microsoft New Tai Lue" w:cs="Microsoft New Tai Lue"/>
          <w:color w:val="000000"/>
          <w:highlight w:val="none"/>
        </w:rPr>
      </w:pPr>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）供应商具备</w:t>
      </w:r>
      <w:r>
        <w:rPr>
          <w:rFonts w:hint="eastAsia" w:ascii="Microsoft New Tai Lue" w:hAnsi="Microsoft New Tai Lue" w:cs="Microsoft New Tai Lue"/>
          <w:bCs w:val="0"/>
          <w:color w:val="000000"/>
          <w:sz w:val="24"/>
          <w:szCs w:val="24"/>
          <w:highlight w:val="none"/>
        </w:rPr>
        <w:t xml:space="preserve">响应</w:t>
      </w:r>
      <w:r>
        <w:rPr>
          <w:rFonts w:ascii="Microsoft New Tai Lue" w:hAnsi="Microsoft New Tai Lue" w:cs="Microsoft New Tai Lue"/>
          <w:bCs w:val="0"/>
          <w:color w:val="000000"/>
          <w:sz w:val="24"/>
          <w:szCs w:val="24"/>
          <w:highlight w:val="none"/>
        </w:rPr>
        <w:t xml:space="preserve">资格的证明文件</w:t>
      </w:r>
      <w:bookmarkEnd w:id="73"/>
      <w:r/>
      <w:bookmarkEnd w:id="74"/>
      <w:r/>
      <w:bookmarkEnd w:id="75"/>
      <w:r/>
      <w:r/>
    </w:p>
    <w:p>
      <w:pPr>
        <w:pStyle w:val="1041"/>
        <w:spacing w:line="240" w:lineRule="atLeast"/>
        <w:rPr>
          <w:rFonts w:ascii="Microsoft New Tai Lue" w:hAnsi="Microsoft New Tai Lue" w:cs="Microsoft New Tai Lue"/>
          <w:bCs w:val="0"/>
          <w:color w:val="000000"/>
          <w:sz w:val="24"/>
          <w:szCs w:val="24"/>
          <w:highlight w:val="none"/>
        </w:rPr>
      </w:pPr>
      <w:r/>
      <w:bookmarkStart w:id="76" w:name="_Toc104560903"/>
      <w:r/>
      <w:bookmarkStart w:id="77" w:name="_Toc107246283"/>
      <w:r/>
      <w:bookmarkStart w:id="78" w:name="_Toc103848588"/>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-1-1）营业执照复印件</w:t>
      </w:r>
      <w:bookmarkEnd w:id="72"/>
      <w:r>
        <w:rPr>
          <w:rFonts w:ascii="Microsoft New Tai Lue" w:hAnsi="Microsoft New Tai Lue" w:cs="Microsoft New Tai Lue"/>
          <w:bCs w:val="0"/>
          <w:color w:val="000000"/>
          <w:sz w:val="24"/>
          <w:szCs w:val="24"/>
          <w:highlight w:val="none"/>
        </w:rPr>
        <w:t xml:space="preserve">或自然人的身份证明复印件</w:t>
      </w:r>
      <w:bookmarkEnd w:id="76"/>
      <w:r/>
      <w:bookmarkEnd w:id="77"/>
      <w:r/>
      <w:bookmarkEnd w:id="78"/>
      <w:r/>
      <w:r/>
    </w:p>
    <w:p>
      <w:pPr>
        <w:spacing w:line="360" w:lineRule="auto"/>
        <w:rPr>
          <w:rFonts w:ascii="Microsoft New Tai Lue" w:hAnsi="Microsoft New Tai Lue" w:cs="Microsoft New Tai Lue"/>
          <w:b/>
          <w:bCs/>
          <w:color w:val="000000"/>
          <w:highlight w:val="none"/>
        </w:rPr>
      </w:pPr>
      <w:r/>
      <w:bookmarkStart w:id="79" w:name="_Hlk33717720"/>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注：供应商提供营业执照副本（或具有同等法律效力的证照）复印件。复印件应能清晰显示供应商名称。</w:t>
      </w:r>
      <w:bookmarkEnd w:id="79"/>
      <w:r/>
      <w:r/>
    </w:p>
    <w:p>
      <w:pP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1041"/>
        <w:spacing w:line="240" w:lineRule="atLeast"/>
        <w:rPr>
          <w:rFonts w:ascii="Microsoft New Tai Lue" w:hAnsi="Microsoft New Tai Lue" w:eastAsia="黑体" w:cs="Microsoft New Tai Lue"/>
          <w:b w:val="0"/>
          <w:color w:val="000000"/>
          <w:highlight w:val="none"/>
        </w:rPr>
      </w:pPr>
      <w:r/>
      <w:bookmarkStart w:id="80" w:name="_Toc102117320"/>
      <w:r/>
      <w:bookmarkStart w:id="81" w:name="_Toc103848589"/>
      <w:r>
        <w:rPr>
          <w:rFonts w:ascii="Microsoft New Tai Lue" w:hAnsi="Microsoft New Tai Lue" w:cs="Microsoft New Tai Lue"/>
          <w:bCs w:val="0"/>
          <w:color w:val="000000"/>
          <w:sz w:val="24"/>
          <w:szCs w:val="24"/>
          <w:highlight w:val="none"/>
        </w:rPr>
        <w:br w:type="page" w:clear="all"/>
      </w:r>
      <w:bookmarkStart w:id="82" w:name="_Toc107246284"/>
      <w:r/>
      <w:bookmarkStart w:id="83" w:name="_Toc104560904"/>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1-2）工商变更登记文件（如需）</w:t>
      </w:r>
      <w:bookmarkEnd w:id="80"/>
      <w:r/>
      <w:bookmarkEnd w:id="81"/>
      <w:r/>
      <w:bookmarkEnd w:id="82"/>
      <w:r/>
      <w:bookmarkEnd w:id="83"/>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注：如</w:t>
      </w:r>
      <w:r>
        <w:rPr>
          <w:rFonts w:ascii="Microsoft New Tai Lue" w:hAnsi="Microsoft New Tai Lue" w:cs="Microsoft New Tai Lue"/>
          <w:b/>
          <w:bCs/>
          <w:color w:val="000000"/>
          <w:sz w:val="22"/>
          <w:szCs w:val="22"/>
          <w:highlight w:val="none"/>
        </w:rPr>
        <w:t xml:space="preserve">供应商</w:t>
      </w:r>
      <w:r>
        <w:rPr>
          <w:rFonts w:ascii="Microsoft New Tai Lue" w:hAnsi="Microsoft New Tai Lue" w:cs="Microsoft New Tai Lue"/>
          <w:b/>
          <w:bCs/>
          <w:color w:val="000000"/>
          <w:highlight w:val="none"/>
        </w:rPr>
        <w:t xml:space="preserve">在磋商文件资质、业绩等要求的时间期限内发生了单位名称等变更的，提供相关工商变更登记文件的复印件。如无，则可不提供。</w:t>
      </w:r>
      <w:r/>
    </w:p>
    <w:p>
      <w:pPr>
        <w:pStyle w:val="1041"/>
        <w:spacing w:line="240" w:lineRule="atLeast"/>
        <w:rPr>
          <w:rFonts w:ascii="Microsoft New Tai Lue" w:hAnsi="Microsoft New Tai Lue" w:cs="Microsoft New Tai Lue"/>
          <w:bCs w:val="0"/>
          <w:color w:val="000000"/>
          <w:sz w:val="24"/>
          <w:szCs w:val="24"/>
          <w:highlight w:val="none"/>
        </w:rPr>
      </w:pPr>
      <w:r>
        <w:rPr>
          <w:rFonts w:ascii="Microsoft New Tai Lue" w:hAnsi="Microsoft New Tai Lue" w:cs="Microsoft New Tai Lue"/>
          <w:b w:val="0"/>
          <w:bCs w:val="0"/>
          <w:color w:val="000000"/>
          <w:highlight w:val="none"/>
        </w:rPr>
        <w:br w:type="page" w:clear="all"/>
      </w:r>
      <w:bookmarkStart w:id="84" w:name="_Toc104560905"/>
      <w:r/>
      <w:bookmarkStart w:id="85" w:name="_Toc102117321"/>
      <w:r/>
      <w:bookmarkStart w:id="86" w:name="_Toc107246285"/>
      <w:r/>
      <w:bookmarkStart w:id="87" w:name="_Toc103848590"/>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-2）财务报表</w:t>
      </w:r>
      <w:bookmarkEnd w:id="84"/>
      <w:r/>
      <w:bookmarkEnd w:id="85"/>
      <w:r/>
      <w:bookmarkEnd w:id="86"/>
      <w:r/>
      <w:bookmarkEnd w:id="87"/>
      <w:r/>
      <w:r/>
    </w:p>
    <w:p>
      <w:pP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1041"/>
        <w:jc w:val="left"/>
        <w:spacing w:line="240" w:lineRule="atLeast"/>
        <w:rPr>
          <w:rFonts w:ascii="Microsoft New Tai Lue" w:hAnsi="Microsoft New Tai Lue" w:cs="Microsoft New Tai Lue"/>
          <w:bCs w:val="0"/>
          <w:color w:val="000000"/>
          <w:sz w:val="24"/>
          <w:szCs w:val="24"/>
          <w:highlight w:val="none"/>
        </w:rPr>
      </w:pPr>
      <w:r/>
      <w:bookmarkStart w:id="88" w:name="_Toc103848593"/>
      <w:r/>
      <w:bookmarkStart w:id="89" w:name="_Toc104560908"/>
      <w:r/>
      <w:bookmarkStart w:id="90" w:name="_Toc102117322"/>
      <w:r>
        <w:rPr>
          <w:rFonts w:ascii="Microsoft New Tai Lue" w:hAnsi="Microsoft New Tai Lue" w:cs="Microsoft New Tai Lue"/>
          <w:bCs w:val="0"/>
          <w:color w:val="000000"/>
          <w:sz w:val="24"/>
          <w:szCs w:val="24"/>
          <w:highlight w:val="none"/>
        </w:rPr>
        <w:br w:type="page" w:clear="all"/>
      </w:r>
      <w:bookmarkStart w:id="91" w:name="_Toc107246286"/>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-3）具有履行合同所必需的设备和专业技术能力的相关证明材料或承诺函（提供承诺函原件）</w:t>
      </w:r>
      <w:bookmarkEnd w:id="88"/>
      <w:r/>
      <w:bookmarkEnd w:id="89"/>
      <w:r/>
      <w:bookmarkEnd w:id="90"/>
      <w:r/>
      <w:bookmarkEnd w:id="91"/>
      <w:r/>
      <w:r/>
    </w:p>
    <w:p>
      <w:pP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ind w:firstLine="480"/>
        <w:jc w:val="center"/>
        <w:spacing w:before="120" w:after="120"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ind w:firstLine="480"/>
        <w:jc w:val="center"/>
        <w:spacing w:before="120" w:after="120"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ind w:firstLine="480"/>
        <w:jc w:val="center"/>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sz w:val="44"/>
          <w:szCs w:val="44"/>
          <w:highlight w:val="none"/>
        </w:rPr>
        <w:t xml:space="preserve">承 诺 函</w:t>
      </w:r>
      <w:r/>
    </w:p>
    <w:p>
      <w:pPr>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我单位郑重承诺：我单位具备履行本项采购合同所必需的设备和专业技术能力</w:t>
      </w:r>
      <w:r>
        <w:rPr>
          <w:rFonts w:hint="eastAsia" w:ascii="Microsoft New Tai Lue" w:hAnsi="Microsoft New Tai Lue" w:cs="Microsoft New Tai Lue"/>
          <w:color w:val="000000"/>
          <w:highlight w:val="none"/>
        </w:rPr>
        <w:t xml:space="preserve">。</w:t>
      </w:r>
      <w:r/>
    </w:p>
    <w:p>
      <w:pPr>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1019"/>
        <w:ind w:left="1260"/>
        <w:rPr>
          <w:color w:val="000000"/>
          <w:highlight w:val="none"/>
        </w:rPr>
      </w:pPr>
      <w:r>
        <w:rPr>
          <w:color w:val="000000"/>
          <w:highlight w:val="none"/>
        </w:rPr>
      </w:r>
      <w:r/>
    </w:p>
    <w:p>
      <w:pPr>
        <w:rPr>
          <w:color w:val="000000"/>
          <w:highlight w:val="none"/>
        </w:rPr>
      </w:pPr>
      <w:r>
        <w:rPr>
          <w:color w:val="000000"/>
          <w:highlight w:val="none"/>
        </w:rPr>
      </w:r>
      <w:r/>
    </w:p>
    <w:p>
      <w:pPr>
        <w:pStyle w:val="1019"/>
        <w:ind w:left="1260"/>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ind w:right="420" w:firstLine="3780"/>
        <w:spacing w:line="360" w:lineRule="auto"/>
        <w:rPr>
          <w:color w:val="000000"/>
          <w:highlight w:val="none"/>
          <w:u w:val="single"/>
        </w:rPr>
      </w:pPr>
      <w:r>
        <w:rPr>
          <w:rFonts w:hint="eastAsia"/>
          <w:color w:val="000000"/>
          <w:highlight w:val="none"/>
        </w:rPr>
        <w:t xml:space="preserve">供应商</w:t>
      </w:r>
      <w:r>
        <w:rPr>
          <w:color w:val="000000"/>
          <w:highlight w:val="none"/>
        </w:rPr>
        <w:t xml:space="preserve">名称（公章）：</w:t>
      </w:r>
      <w:r>
        <w:rPr>
          <w:rFonts w:ascii="Microsoft New Tai Lue" w:hAnsi="Microsoft New Tai Lue" w:cs="Microsoft New Tai Lue"/>
          <w:color w:val="000000"/>
          <w:szCs w:val="21"/>
          <w:highlight w:val="none"/>
        </w:rPr>
        <w:t xml:space="preserve">_________________</w:t>
      </w:r>
      <w:r/>
    </w:p>
    <w:p>
      <w:pPr>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p>
    <w:p>
      <w:pPr>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或其授权代表（签字或盖章）：_________________</w:t>
      </w:r>
      <w:r/>
    </w:p>
    <w:p>
      <w:pPr>
        <w:spacing w:line="276" w:lineRule="auto"/>
        <w:rPr>
          <w:rFonts w:ascii="Microsoft New Tai Lue" w:hAnsi="Microsoft New Tai Lue" w:cs="Microsoft New Tai Lue"/>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hint="eastAsia"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p>
    <w:p>
      <w:pPr>
        <w:spacing w:line="360" w:lineRule="auto"/>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1041"/>
        <w:spacing w:line="240" w:lineRule="atLeast"/>
        <w:rPr>
          <w:rFonts w:hint="eastAsia" w:ascii="Microsoft New Tai Lue" w:hAnsi="Microsoft New Tai Lue" w:eastAsia="黑体" w:cs="Microsoft New Tai Lue"/>
          <w:b w:val="0"/>
          <w:color w:val="000000"/>
          <w:highlight w:val="none"/>
        </w:rPr>
      </w:pPr>
      <w:r/>
      <w:bookmarkStart w:id="92" w:name="_Toc103848591"/>
      <w:r/>
      <w:bookmarkStart w:id="93" w:name="_Toc102117323"/>
      <w:r>
        <w:rPr>
          <w:rFonts w:ascii="Microsoft New Tai Lue" w:hAnsi="Microsoft New Tai Lue" w:cs="Microsoft New Tai Lue"/>
          <w:bCs w:val="0"/>
          <w:color w:val="000000"/>
          <w:sz w:val="24"/>
          <w:szCs w:val="24"/>
          <w:highlight w:val="none"/>
        </w:rPr>
        <w:br w:type="page" w:clear="all"/>
      </w:r>
      <w:bookmarkStart w:id="94" w:name="_Toc104560906"/>
      <w:r/>
      <w:bookmarkStart w:id="95" w:name="_Toc107246287"/>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-4）依法缴纳税收的相关材料</w:t>
      </w:r>
      <w:bookmarkEnd w:id="92"/>
      <w:r/>
      <w:bookmarkEnd w:id="93"/>
      <w:r/>
      <w:bookmarkEnd w:id="94"/>
      <w:r/>
      <w:bookmarkEnd w:id="95"/>
      <w:r/>
      <w:r/>
    </w:p>
    <w:p>
      <w:pPr>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p>
    <w:p>
      <w:pPr>
        <w:pStyle w:val="1041"/>
        <w:spacing w:line="240" w:lineRule="atLeast"/>
        <w:rPr>
          <w:rFonts w:ascii="Microsoft New Tai Lue" w:hAnsi="Microsoft New Tai Lue" w:cs="Microsoft New Tai Lue"/>
          <w:bCs w:val="0"/>
          <w:color w:val="000000"/>
          <w:sz w:val="24"/>
          <w:szCs w:val="24"/>
          <w:highlight w:val="none"/>
        </w:rPr>
      </w:pPr>
      <w:r>
        <w:rPr>
          <w:rFonts w:ascii="Microsoft New Tai Lue" w:hAnsi="Microsoft New Tai Lue" w:cs="Microsoft New Tai Lue"/>
          <w:b w:val="0"/>
          <w:color w:val="000000"/>
          <w:sz w:val="24"/>
          <w:highlight w:val="none"/>
        </w:rPr>
        <w:br w:type="page" w:clear="all"/>
      </w:r>
      <w:bookmarkStart w:id="96" w:name="_Toc103848592"/>
      <w:r/>
      <w:bookmarkStart w:id="97" w:name="_Toc104560907"/>
      <w:r/>
      <w:bookmarkStart w:id="98" w:name="_Toc102117324"/>
      <w:r/>
      <w:bookmarkStart w:id="99" w:name="_Toc107246288"/>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-5）依法缴纳社会保障资金的相关材料</w:t>
      </w:r>
      <w:bookmarkEnd w:id="96"/>
      <w:r/>
      <w:bookmarkEnd w:id="97"/>
      <w:r/>
      <w:bookmarkEnd w:id="98"/>
      <w:r/>
      <w:bookmarkEnd w:id="99"/>
      <w:r/>
      <w:r/>
    </w:p>
    <w:p>
      <w:pPr>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1041"/>
        <w:spacing w:line="240" w:lineRule="atLeast"/>
        <w:rPr>
          <w:rFonts w:ascii="Microsoft New Tai Lue" w:hAnsi="Microsoft New Tai Lue" w:cs="Microsoft New Tai Lue"/>
          <w:b w:val="0"/>
          <w:color w:val="000000"/>
          <w:sz w:val="24"/>
          <w:highlight w:val="none"/>
        </w:rPr>
      </w:pPr>
      <w:r>
        <w:rPr>
          <w:rFonts w:ascii="Microsoft New Tai Lue" w:hAnsi="Microsoft New Tai Lue" w:cs="Microsoft New Tai Lue"/>
          <w:b w:val="0"/>
          <w:bCs w:val="0"/>
          <w:color w:val="000000"/>
          <w:highlight w:val="none"/>
        </w:rPr>
        <w:br w:type="page" w:clear="all"/>
      </w:r>
      <w:bookmarkStart w:id="100" w:name="_Toc107246289"/>
      <w:r/>
      <w:bookmarkStart w:id="101" w:name="_Toc103848594"/>
      <w:r/>
      <w:bookmarkStart w:id="102" w:name="_Toc102117325"/>
      <w:r/>
      <w:bookmarkStart w:id="103" w:name="_Toc104560909"/>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-6）没有重大违法记录的书面声明</w:t>
      </w:r>
      <w:bookmarkEnd w:id="100"/>
      <w:r/>
      <w:bookmarkEnd w:id="101"/>
      <w:r/>
      <w:bookmarkEnd w:id="102"/>
      <w:r/>
      <w:bookmarkEnd w:id="103"/>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jc w:val="center"/>
        <w:spacing w:line="360" w:lineRule="auto"/>
        <w:rPr>
          <w:rFonts w:ascii="Microsoft New Tai Lue" w:hAnsi="Microsoft New Tai Lue" w:cs="Microsoft New Tai Lue"/>
          <w:bCs/>
          <w:color w:val="000000"/>
          <w:sz w:val="44"/>
          <w:szCs w:val="44"/>
          <w:highlight w:val="none"/>
        </w:rPr>
      </w:pPr>
      <w:r>
        <w:rPr>
          <w:rFonts w:ascii="Microsoft New Tai Lue" w:hAnsi="Microsoft New Tai Lue" w:cs="Microsoft New Tai Lue"/>
          <w:bCs/>
          <w:color w:val="000000"/>
          <w:sz w:val="44"/>
          <w:szCs w:val="44"/>
          <w:highlight w:val="none"/>
        </w:rPr>
        <w:t xml:space="preserve">声  明</w:t>
      </w:r>
      <w:r/>
    </w:p>
    <w:p>
      <w:pPr>
        <w:rPr>
          <w:rFonts w:ascii="Microsoft New Tai Lue" w:hAnsi="Microsoft New Tai Lue" w:eastAsia="楷体_GB2312" w:cs="Microsoft New Tai Lue"/>
          <w:color w:val="000000"/>
          <w:sz w:val="28"/>
          <w:szCs w:val="28"/>
          <w:highlight w:val="none"/>
        </w:rPr>
      </w:pPr>
      <w:r>
        <w:rPr>
          <w:rFonts w:ascii="Microsoft New Tai Lue" w:hAnsi="Microsoft New Tai Lue" w:eastAsia="楷体_GB2312" w:cs="Microsoft New Tai Lue"/>
          <w:color w:val="000000"/>
          <w:sz w:val="28"/>
          <w:szCs w:val="28"/>
          <w:highlight w:val="none"/>
        </w:rPr>
      </w:r>
      <w:r/>
    </w:p>
    <w:p>
      <w:pPr>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p>
    <w:p>
      <w:pPr>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p>
    <w:p>
      <w:pPr>
        <w:ind w:right="420" w:firstLine="3780"/>
        <w:spacing w:line="360" w:lineRule="auto"/>
        <w:rPr>
          <w:color w:val="000000"/>
          <w:highlight w:val="none"/>
          <w:u w:val="single"/>
        </w:rPr>
      </w:pPr>
      <w:r>
        <w:rPr>
          <w:rFonts w:hint="eastAsia"/>
          <w:color w:val="000000"/>
          <w:highlight w:val="none"/>
        </w:rPr>
        <w:t xml:space="preserve">供应商</w:t>
      </w:r>
      <w:r>
        <w:rPr>
          <w:color w:val="000000"/>
          <w:highlight w:val="none"/>
        </w:rPr>
        <w:t xml:space="preserve">名称（公章）：</w:t>
      </w:r>
      <w:r>
        <w:rPr>
          <w:rFonts w:ascii="Microsoft New Tai Lue" w:hAnsi="Microsoft New Tai Lue" w:cs="Microsoft New Tai Lue"/>
          <w:color w:val="000000"/>
          <w:szCs w:val="21"/>
          <w:highlight w:val="none"/>
        </w:rPr>
        <w:t xml:space="preserve">_________________</w:t>
      </w:r>
      <w:r/>
    </w:p>
    <w:p>
      <w:pPr>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p>
    <w:p>
      <w:pPr>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或其授权代表（签字或盖章）：_________________</w:t>
      </w:r>
      <w:r/>
    </w:p>
    <w:p>
      <w:pPr>
        <w:spacing w:line="360" w:lineRule="auto"/>
        <w:rPr>
          <w:rFonts w:ascii="Microsoft New Tai Lue" w:hAnsi="Microsoft New Tai Lue" w:cs="Microsoft New Tai Lue"/>
          <w:bCs/>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hint="eastAsia"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p>
    <w:p>
      <w:pPr>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1041"/>
        <w:spacing w:line="240" w:lineRule="atLeast"/>
        <w:rPr>
          <w:rFonts w:hint="eastAsia" w:ascii="Times New Roman" w:hAnsi="Times New Roman"/>
          <w:b w:val="0"/>
          <w:color w:val="000000"/>
          <w:sz w:val="24"/>
          <w:szCs w:val="24"/>
          <w:highlight w:val="none"/>
        </w:rPr>
      </w:pPr>
      <w:r>
        <w:rPr>
          <w:rFonts w:eastAsia="黑体"/>
          <w:b w:val="0"/>
          <w:color w:val="000000"/>
          <w:highlight w:val="none"/>
        </w:rPr>
        <w:br w:type="page" w:clear="all"/>
      </w:r>
      <w:bookmarkStart w:id="104" w:name="_Toc104560910"/>
      <w:r/>
      <w:bookmarkStart w:id="105" w:name="_Toc107246290"/>
      <w:r>
        <w:rPr>
          <w:rFonts w:hint="eastAsia"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7</w:t>
      </w:r>
      <w:r>
        <w:rPr>
          <w:rFonts w:hint="eastAsia" w:ascii="Microsoft New Tai Lue" w:hAnsi="Microsoft New Tai Lue" w:cs="Microsoft New Tai Lue"/>
          <w:bCs w:val="0"/>
          <w:color w:val="000000"/>
          <w:sz w:val="24"/>
          <w:szCs w:val="24"/>
          <w:highlight w:val="none"/>
        </w:rPr>
        <w:t xml:space="preserve">）无不良信用记录承诺函（供应商自行查询适用）</w:t>
      </w:r>
      <w:bookmarkEnd w:id="104"/>
      <w:r/>
      <w:bookmarkEnd w:id="105"/>
      <w:r/>
      <w:r/>
    </w:p>
    <w:p>
      <w:pPr>
        <w:pStyle w:val="825"/>
        <w:ind w:firstLine="420"/>
        <w:spacing w:line="480" w:lineRule="auto"/>
        <w:rPr>
          <w:rFonts w:hAnsi="宋体"/>
          <w:color w:val="000000"/>
          <w:sz w:val="21"/>
          <w:szCs w:val="21"/>
          <w:highlight w:val="none"/>
        </w:rPr>
      </w:pPr>
      <w:r>
        <w:rPr>
          <w:rFonts w:hint="eastAsia" w:hAnsi="宋体"/>
          <w:color w:val="000000"/>
          <w:sz w:val="21"/>
          <w:szCs w:val="21"/>
          <w:highlight w:val="none"/>
        </w:rPr>
        <w:t xml:space="preserve">本单位郑重承诺，我单位无以下不良信用记录情形：</w:t>
      </w:r>
      <w:r/>
    </w:p>
    <w:p>
      <w:pPr>
        <w:pStyle w:val="825"/>
        <w:ind w:firstLine="420"/>
        <w:spacing w:line="480" w:lineRule="auto"/>
        <w:rPr>
          <w:rFonts w:hAnsi="宋体"/>
          <w:color w:val="000000"/>
          <w:sz w:val="21"/>
          <w:szCs w:val="21"/>
          <w:highlight w:val="none"/>
        </w:rPr>
      </w:pPr>
      <w:r>
        <w:rPr>
          <w:rFonts w:hAnsi="宋体"/>
          <w:color w:val="000000"/>
          <w:sz w:val="21"/>
          <w:szCs w:val="21"/>
          <w:highlight w:val="none"/>
        </w:rPr>
        <w:t xml:space="preserve">1.</w:t>
      </w:r>
      <w:r>
        <w:rPr>
          <w:rFonts w:hint="eastAsia" w:hAnsi="宋体"/>
          <w:color w:val="000000"/>
          <w:sz w:val="21"/>
          <w:szCs w:val="21"/>
          <w:highlight w:val="none"/>
        </w:rPr>
        <w:t xml:space="preserve">被人民法院列入失信被执行人；</w:t>
      </w:r>
      <w:r/>
    </w:p>
    <w:p>
      <w:pPr>
        <w:pStyle w:val="825"/>
        <w:ind w:firstLine="420"/>
        <w:spacing w:line="480" w:lineRule="auto"/>
        <w:rPr>
          <w:rFonts w:hAnsi="宋体"/>
          <w:color w:val="000000"/>
          <w:sz w:val="21"/>
          <w:szCs w:val="21"/>
          <w:highlight w:val="none"/>
        </w:rPr>
      </w:pPr>
      <w:r>
        <w:rPr>
          <w:rFonts w:hAnsi="宋体"/>
          <w:color w:val="000000"/>
          <w:sz w:val="21"/>
          <w:szCs w:val="21"/>
          <w:highlight w:val="none"/>
        </w:rPr>
        <w:t xml:space="preserve">2.</w:t>
      </w:r>
      <w:r>
        <w:rPr>
          <w:rFonts w:hint="eastAsia" w:hAnsi="宋体"/>
          <w:color w:val="000000"/>
          <w:sz w:val="21"/>
          <w:szCs w:val="21"/>
          <w:highlight w:val="none"/>
        </w:rPr>
        <w:t xml:space="preserve">被税务部门列入重大税收违法案件当事人名单；</w:t>
      </w:r>
      <w:r/>
    </w:p>
    <w:p>
      <w:pPr>
        <w:pStyle w:val="825"/>
        <w:ind w:firstLine="420"/>
        <w:spacing w:line="480" w:lineRule="auto"/>
        <w:rPr>
          <w:rFonts w:hAnsi="宋体"/>
          <w:color w:val="000000"/>
          <w:sz w:val="21"/>
          <w:szCs w:val="21"/>
          <w:highlight w:val="none"/>
        </w:rPr>
      </w:pPr>
      <w:r>
        <w:rPr>
          <w:rFonts w:hAnsi="宋体"/>
          <w:color w:val="000000"/>
          <w:sz w:val="21"/>
          <w:szCs w:val="21"/>
          <w:highlight w:val="none"/>
        </w:rPr>
        <w:t xml:space="preserve">3.</w:t>
      </w:r>
      <w:r>
        <w:rPr>
          <w:rFonts w:hint="eastAsia" w:hAnsi="宋体"/>
          <w:color w:val="000000"/>
          <w:sz w:val="21"/>
          <w:szCs w:val="21"/>
          <w:highlight w:val="none"/>
        </w:rPr>
        <w:t xml:space="preserve">被政府采购监管部门列入政府采购严重违法失信行为记录名单；</w:t>
      </w:r>
      <w:r/>
    </w:p>
    <w:p>
      <w:pPr>
        <w:pStyle w:val="825"/>
        <w:ind w:firstLine="420"/>
        <w:spacing w:line="480" w:lineRule="auto"/>
        <w:rPr>
          <w:rFonts w:hAnsi="宋体"/>
          <w:color w:val="000000"/>
          <w:sz w:val="21"/>
          <w:szCs w:val="21"/>
          <w:highlight w:val="none"/>
        </w:rPr>
      </w:pPr>
      <w:r>
        <w:rPr>
          <w:rFonts w:hAnsi="宋体"/>
          <w:color w:val="000000"/>
          <w:sz w:val="21"/>
          <w:szCs w:val="21"/>
          <w:highlight w:val="none"/>
        </w:rPr>
        <w:t xml:space="preserve">4.</w:t>
      </w:r>
      <w:r>
        <w:rPr>
          <w:rFonts w:hint="eastAsia" w:hAnsi="宋体"/>
          <w:color w:val="000000"/>
          <w:sz w:val="21"/>
          <w:szCs w:val="21"/>
          <w:highlight w:val="none"/>
        </w:rPr>
        <w:t xml:space="preserve">不符合《政府采购法》第二十二条规定的条件。</w:t>
      </w:r>
      <w:r/>
    </w:p>
    <w:p>
      <w:pPr>
        <w:pStyle w:val="825"/>
        <w:ind w:firstLine="420"/>
        <w:spacing w:line="480" w:lineRule="auto"/>
        <w:rPr>
          <w:rFonts w:hAnsi="宋体"/>
          <w:color w:val="000000"/>
          <w:sz w:val="21"/>
          <w:szCs w:val="21"/>
          <w:highlight w:val="none"/>
        </w:rPr>
      </w:pPr>
      <w:r>
        <w:rPr>
          <w:rFonts w:hint="eastAsia" w:hAnsi="宋体"/>
          <w:color w:val="000000"/>
          <w:sz w:val="21"/>
          <w:szCs w:val="21"/>
          <w:highlight w:val="none"/>
        </w:rPr>
        <w:t xml:space="preserve">我单位已就上述不良信用行为按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p>
    <w:p>
      <w:pPr>
        <w:pStyle w:val="825"/>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825"/>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825"/>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825"/>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825"/>
        <w:ind w:firstLine="400"/>
        <w:rPr>
          <w:rFonts w:hint="eastAsia" w:ascii="Times New Roman" w:hAnsi="Times New Roman" w:eastAsia="等线"/>
          <w:color w:val="000000"/>
          <w:highlight w:val="none"/>
        </w:rPr>
      </w:pPr>
      <w:r>
        <w:rPr>
          <w:rFonts w:hint="eastAsia" w:ascii="Times New Roman" w:hAnsi="Times New Roman" w:eastAsia="等线"/>
          <w:color w:val="000000"/>
          <w:highlight w:val="none"/>
        </w:rPr>
      </w:r>
      <w:r/>
    </w:p>
    <w:p>
      <w:pPr>
        <w:ind w:right="420" w:firstLine="3780"/>
        <w:spacing w:line="360" w:lineRule="auto"/>
        <w:rPr>
          <w:color w:val="000000"/>
          <w:highlight w:val="none"/>
          <w:u w:val="single"/>
        </w:rPr>
      </w:pPr>
      <w:r/>
      <w:bookmarkStart w:id="106" w:name="_Toc102117326"/>
      <w:r/>
      <w:bookmarkStart w:id="107" w:name="_Toc103848596"/>
      <w:r>
        <w:rPr>
          <w:rFonts w:hint="eastAsia"/>
          <w:color w:val="000000"/>
          <w:highlight w:val="none"/>
        </w:rPr>
        <w:t xml:space="preserve">供应商</w:t>
      </w:r>
      <w:r>
        <w:rPr>
          <w:color w:val="000000"/>
          <w:highlight w:val="none"/>
        </w:rPr>
        <w:t xml:space="preserve">名称（公章）：</w:t>
      </w:r>
      <w:r>
        <w:rPr>
          <w:rFonts w:ascii="Microsoft New Tai Lue" w:hAnsi="Microsoft New Tai Lue" w:cs="Microsoft New Tai Lue"/>
          <w:color w:val="000000"/>
          <w:szCs w:val="21"/>
          <w:highlight w:val="none"/>
        </w:rPr>
        <w:t xml:space="preserve">_________________</w:t>
      </w:r>
      <w:r/>
    </w:p>
    <w:p>
      <w:pPr>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p>
    <w:p>
      <w:pPr>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或其授权代表（签字或盖章）：_________________</w:t>
      </w:r>
      <w:r/>
    </w:p>
    <w:p>
      <w:pPr>
        <w:spacing w:line="360" w:lineRule="auto"/>
        <w:rPr>
          <w:rFonts w:ascii="Microsoft New Tai Lue" w:hAnsi="Microsoft New Tai Lue" w:cs="Microsoft New Tai Lue"/>
          <w:bCs/>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hint="eastAsia"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p>
    <w:p>
      <w:pPr>
        <w:pStyle w:val="104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108" w:name="_Toc104560911"/>
      <w:r/>
      <w:bookmarkStart w:id="109" w:name="_Toc107246291"/>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7-8</w:t>
      </w:r>
      <w:r>
        <w:rPr>
          <w:rFonts w:ascii="Microsoft New Tai Lue" w:hAnsi="Microsoft New Tai Lue" w:cs="Microsoft New Tai Lue"/>
          <w:bCs w:val="0"/>
          <w:color w:val="000000"/>
          <w:sz w:val="24"/>
          <w:szCs w:val="24"/>
          <w:highlight w:val="none"/>
        </w:rPr>
        <w:t xml:space="preserve">）</w:t>
      </w:r>
      <w:bookmarkEnd w:id="106"/>
      <w:r>
        <w:rPr>
          <w:rFonts w:ascii="Microsoft New Tai Lue" w:hAnsi="Microsoft New Tai Lue" w:cs="Microsoft New Tai Lue"/>
          <w:bCs w:val="0"/>
          <w:color w:val="000000"/>
          <w:sz w:val="24"/>
          <w:szCs w:val="24"/>
          <w:highlight w:val="none"/>
        </w:rPr>
        <w:t xml:space="preserve">磋商文件要求的其它实质性资格资信证明文件</w:t>
      </w:r>
      <w:bookmarkEnd w:id="108"/>
      <w:r/>
      <w:bookmarkEnd w:id="109"/>
      <w:r/>
      <w:r/>
    </w:p>
    <w:p>
      <w:pPr>
        <w:jc w:val="cente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hint="eastAsia" w:ascii="Microsoft New Tai Lue" w:hAnsi="Microsoft New Tai Lue" w:cs="宋体"/>
          <w:b/>
          <w:bCs/>
          <w:color w:val="000000" w:themeColor="text1"/>
          <w:highlight w:val="none"/>
          <w14:textFill>
            <w14:solidFill>
              <w14:schemeClr w14:val="tx1"/>
            </w14:solidFill>
          </w14:textFill>
        </w:rPr>
        <w:t xml:space="preserve">注：根据竞争性磋商公告的要求提供以下证明材料：</w:t>
      </w:r>
      <w:r/>
    </w:p>
    <w:p>
      <w:pPr>
        <w:pStyle w:val="840"/>
        <w:jc w:val="center"/>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110" w:name="_Toc102117330"/>
      <w:r/>
      <w:bookmarkStart w:id="111" w:name="_Toc103848598"/>
      <w:r/>
      <w:bookmarkStart w:id="112" w:name="_Toc104560915"/>
      <w:r/>
      <w:bookmarkStart w:id="113" w:name="_Toc107246296"/>
      <w:r/>
      <w:bookmarkEnd w:id="110"/>
      <w:r/>
      <w:bookmarkEnd w:id="111"/>
      <w:r/>
      <w:bookmarkEnd w:id="112"/>
      <w:r/>
      <w:bookmarkEnd w:id="113"/>
      <w:r/>
      <w:r/>
    </w:p>
    <w:p>
      <w:pPr>
        <w:pStyle w:val="1041"/>
        <w:numPr>
          <w:ilvl w:val="0"/>
          <w:numId w:val="28"/>
        </w:numPr>
        <w:jc w:val="center"/>
        <w:rPr>
          <w:rFonts w:hint="eastAsia" w:ascii="Microsoft New Tai Lue" w:hAnsi="Microsoft New Tai Lue" w:cs="Microsoft New Tai Lue"/>
          <w:bCs w:val="0"/>
          <w:color w:val="000000"/>
          <w:sz w:val="24"/>
          <w:szCs w:val="24"/>
          <w:highlight w:val="none"/>
          <w:lang w:val="en-US" w:eastAsia="zh-CN"/>
        </w:rPr>
      </w:pPr>
      <w:r>
        <w:rPr>
          <w:rFonts w:hint="eastAsia" w:ascii="Microsoft New Tai Lue" w:hAnsi="Microsoft New Tai Lue" w:cs="Microsoft New Tai Lue"/>
          <w:bCs w:val="0"/>
          <w:color w:val="000000"/>
          <w:sz w:val="24"/>
          <w:szCs w:val="24"/>
          <w:highlight w:val="none"/>
          <w:lang w:val="en-US" w:eastAsia="zh-CN"/>
        </w:rPr>
        <w:t xml:space="preserve">特定资格条件</w:t>
      </w:r>
      <w:r/>
    </w:p>
    <w:p>
      <w:pPr>
        <w:rPr>
          <w:rFonts w:hint="eastAsia" w:ascii="Microsoft New Tai Lue" w:hAnsi="Microsoft New Tai Lue" w:eastAsia="宋体" w:cs="宋体"/>
          <w:b/>
          <w:bCs/>
          <w:color w:val="000000" w:themeColor="text1"/>
          <w:sz w:val="21"/>
          <w:szCs w:val="24"/>
          <w:highlight w:val="none"/>
          <w:lang w:val="en-US" w:eastAsia="zh-CN" w:bidi="ar-SA"/>
          <w14:textFill>
            <w14:solidFill>
              <w14:schemeClr w14:val="tx1"/>
            </w14:solidFill>
          </w14:textFill>
        </w:rPr>
      </w:pPr>
      <w:r>
        <w:rPr>
          <w:rFonts w:hint="eastAsia" w:ascii="Microsoft New Tai Lue" w:hAnsi="Microsoft New Tai Lue" w:eastAsia="宋体" w:cs="宋体"/>
          <w:b/>
          <w:bCs/>
          <w:color w:val="000000" w:themeColor="text1"/>
          <w:sz w:val="21"/>
          <w:szCs w:val="24"/>
          <w:highlight w:val="none"/>
          <w:lang w:val="en-US" w:eastAsia="zh-CN" w:bidi="ar-SA"/>
          <w14:textFill>
            <w14:solidFill>
              <w14:schemeClr w14:val="tx1"/>
            </w14:solidFill>
          </w14:textFill>
        </w:rPr>
        <w:t xml:space="preserve">（1）若供应商为食品销售企业，须提供行业主管部门颁发的《食品经营许可证》复印件（仅供应食用农产品及预包装食品的，可提供仅销售预包装食品经营者备案复印件）；</w:t>
      </w:r>
      <w:r/>
    </w:p>
    <w:p>
      <w:pPr>
        <w:rPr>
          <w:rFonts w:hint="eastAsia" w:ascii="Microsoft New Tai Lue" w:hAnsi="Microsoft New Tai Lue" w:eastAsia="宋体" w:cs="宋体"/>
          <w:b/>
          <w:bCs/>
          <w:color w:val="000000" w:themeColor="text1"/>
          <w:sz w:val="21"/>
          <w:szCs w:val="24"/>
          <w:highlight w:val="none"/>
          <w:lang w:val="en-US" w:eastAsia="zh-CN" w:bidi="ar-SA"/>
          <w14:textFill>
            <w14:solidFill>
              <w14:schemeClr w14:val="tx1"/>
            </w14:solidFill>
          </w14:textFill>
        </w:rPr>
      </w:pPr>
      <w:r>
        <w:rPr>
          <w:rFonts w:hint="eastAsia" w:ascii="Microsoft New Tai Lue" w:hAnsi="Microsoft New Tai Lue" w:eastAsia="宋体" w:cs="宋体"/>
          <w:b/>
          <w:bCs/>
          <w:color w:val="000000" w:themeColor="text1"/>
          <w:sz w:val="21"/>
          <w:szCs w:val="24"/>
          <w:highlight w:val="none"/>
          <w:lang w:val="en-US" w:eastAsia="zh-CN" w:bidi="ar-SA"/>
          <w14:textFill>
            <w14:solidFill>
              <w14:schemeClr w14:val="tx1"/>
            </w14:solidFill>
          </w14:textFill>
        </w:rPr>
        <w:t xml:space="preserve">（2）若供应商为食品生产企业，须提供行业主管部门颁发的《食品生产许可证》复印件。</w:t>
      </w:r>
      <w:r/>
    </w:p>
    <w:p>
      <w:pPr>
        <w:rPr>
          <w:rFonts w:hint="eastAsia" w:ascii="Microsoft New Tai Lue" w:hAnsi="Microsoft New Tai Lue" w:eastAsia="宋体" w:cs="宋体"/>
          <w:b/>
          <w:bCs/>
          <w:color w:val="000000" w:themeColor="text1"/>
          <w:sz w:val="21"/>
          <w:szCs w:val="24"/>
          <w:highlight w:val="none"/>
          <w:lang w:val="en-US" w:eastAsia="zh-CN" w:bidi="ar-SA"/>
          <w14:textFill>
            <w14:solidFill>
              <w14:schemeClr w14:val="tx1"/>
            </w14:solidFill>
          </w14:textFill>
        </w:rPr>
      </w:pPr>
      <w:r>
        <w:rPr>
          <w:rFonts w:hint="eastAsia" w:ascii="Microsoft New Tai Lue" w:hAnsi="Microsoft New Tai Lue" w:eastAsia="宋体" w:cs="宋体"/>
          <w:b/>
          <w:bCs/>
          <w:color w:val="000000" w:themeColor="text1"/>
          <w:sz w:val="21"/>
          <w:szCs w:val="24"/>
          <w:highlight w:val="none"/>
          <w:lang w:val="en-US" w:eastAsia="zh-CN" w:bidi="ar-SA"/>
          <w14:textFill>
            <w14:solidFill>
              <w14:schemeClr w14:val="tx1"/>
            </w14:solidFill>
          </w14:textFill>
        </w:rPr>
        <w:t xml:space="preserve">（3）本项目专门面向中小企业采购，供应商应按相关规定在响应文件中提供符合要求的《中小企业声明函》。</w:t>
      </w:r>
      <w:r/>
    </w:p>
    <w:p>
      <w:pPr>
        <w:rPr>
          <w:rFonts w:ascii="Microsoft New Tai Lue" w:hAnsi="Microsoft New Tai Lue" w:cs="Microsoft New Tai Lue"/>
          <w:bCs/>
          <w:color w:val="000000"/>
          <w:highlight w:val="none"/>
        </w:rPr>
      </w:pPr>
      <w:r>
        <w:rPr>
          <w:rFonts w:ascii="Microsoft New Tai Lue" w:hAnsi="Microsoft New Tai Lue" w:cs="Microsoft New Tai Lue"/>
          <w:bCs w:val="0"/>
          <w:color w:val="000000"/>
          <w:sz w:val="24"/>
          <w:szCs w:val="24"/>
          <w:highlight w:val="none"/>
        </w:rPr>
        <w:br w:type="page" w:clear="all"/>
      </w:r>
      <w:bookmarkEnd w:id="107"/>
      <w:r/>
      <w:r/>
    </w:p>
    <w:p>
      <w:pPr>
        <w:pStyle w:val="1041"/>
        <w:numPr>
          <w:ilvl w:val="0"/>
          <w:numId w:val="28"/>
        </w:numPr>
        <w:jc w:val="center"/>
        <w:rPr>
          <w:rFonts w:hint="eastAsia" w:ascii="Microsoft New Tai Lue" w:hAnsi="Microsoft New Tai Lue" w:cs="Microsoft New Tai Lue"/>
          <w:bCs w:val="0"/>
          <w:color w:val="000000"/>
          <w:sz w:val="24"/>
          <w:szCs w:val="24"/>
          <w:highlight w:val="none"/>
          <w:lang w:val="en-US" w:eastAsia="zh-CN"/>
        </w:rPr>
      </w:pPr>
      <w:r/>
      <w:bookmarkStart w:id="114" w:name="_Toc107246300"/>
      <w:r/>
      <w:bookmarkStart w:id="115" w:name="_Toc104560917"/>
      <w:r/>
      <w:bookmarkStart w:id="116" w:name="_Toc103848600"/>
      <w:r>
        <w:rPr>
          <w:rFonts w:hint="eastAsia" w:ascii="Microsoft New Tai Lue" w:hAnsi="Microsoft New Tai Lue" w:eastAsia="宋体" w:cs="Microsoft New Tai Lue"/>
          <w:b/>
          <w:bCs w:val="0"/>
          <w:color w:val="000000"/>
          <w:sz w:val="24"/>
          <w:szCs w:val="24"/>
          <w:highlight w:val="none"/>
          <w:lang w:val="en-US" w:eastAsia="zh-CN" w:bidi="ar-SA"/>
        </w:rPr>
        <w:t xml:space="preserve">公章授权书（如需）</w:t>
      </w:r>
      <w:r/>
    </w:p>
    <w:p>
      <w:pPr>
        <w:pStyle w:val="840"/>
        <w:jc w:val="center"/>
        <w:rPr>
          <w:rFonts w:ascii="Microsoft New Tai Lue" w:hAnsi="Microsoft New Tai Lue" w:cs="Microsoft New Tai Lue"/>
          <w:b w:val="0"/>
          <w:bCs w:val="0"/>
          <w:color w:val="000000" w:themeColor="text1"/>
          <w:sz w:val="24"/>
          <w:szCs w:val="24"/>
          <w:highlight w:val="none"/>
          <w14:textFill>
            <w14:solidFill>
              <w14:schemeClr w14:val="tx1"/>
            </w14:solidFill>
          </w14:textFill>
        </w:rPr>
      </w:pPr>
      <w:r>
        <w:rPr>
          <w:rFonts w:ascii="Microsoft New Tai Lue" w:hAnsi="Microsoft New Tai Lue" w:cs="Microsoft New Tai Lue"/>
          <w:b w:val="0"/>
          <w:bCs w:val="0"/>
          <w:color w:val="000000" w:themeColor="text1"/>
          <w:sz w:val="24"/>
          <w:szCs w:val="24"/>
          <w:highlight w:val="none"/>
          <w14:textFill>
            <w14:solidFill>
              <w14:schemeClr w14:val="tx1"/>
            </w14:solidFill>
          </w14:textFill>
        </w:rPr>
      </w:r>
      <w:r/>
    </w:p>
    <w:p>
      <w:pPr>
        <w:pStyle w:val="1087"/>
        <w:ind w:firstLine="0"/>
        <w:rPr>
          <w:rFonts w:ascii="Microsoft New Tai Lue" w:hAnsi="Microsoft New Tai Lue" w:cs="Microsoft New Tai Lue"/>
          <w:b/>
          <w:bCs/>
          <w:color w:val="000000" w:themeColor="text1"/>
          <w:sz w:val="21"/>
          <w:szCs w:val="21"/>
          <w:highlight w:val="none"/>
          <w14:textFill>
            <w14:solidFill>
              <w14:schemeClr w14:val="tx1"/>
            </w14:solidFill>
          </w14:textFill>
        </w:rPr>
      </w:pPr>
      <w:r>
        <w:rPr>
          <w:rFonts w:ascii="Microsoft New Tai Lue" w:hAnsi="Microsoft New Tai Lue" w:cs="Microsoft New Tai Lue"/>
          <w:b/>
          <w:bCs/>
          <w:color w:val="000000" w:themeColor="text1"/>
          <w:sz w:val="21"/>
          <w:szCs w:val="21"/>
          <w:highlight w:val="none"/>
          <w14:textFill>
            <w14:solidFill>
              <w14:schemeClr w14:val="tx1"/>
            </w14:solidFill>
          </w14:textFill>
        </w:rPr>
      </w:r>
      <w:r/>
    </w:p>
    <w:p>
      <w:pPr>
        <w:pStyle w:val="1087"/>
        <w:ind w:firstLine="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______________________</w:t>
      </w:r>
      <w:r>
        <w:rPr>
          <w:rFonts w:hint="eastAsia" w:ascii="Microsoft New Tai Lue" w:hAnsi="Microsoft New Tai Lue"/>
          <w:color w:val="000000" w:themeColor="text1"/>
          <w:sz w:val="21"/>
          <w:szCs w:val="21"/>
          <w:highlight w:val="none"/>
          <w14:textFill>
            <w14:solidFill>
              <w14:schemeClr w14:val="tx1"/>
            </w14:solidFill>
          </w14:textFill>
        </w:rPr>
        <w:t xml:space="preserve">（采购人）</w:t>
      </w:r>
      <w:r/>
    </w:p>
    <w:p>
      <w:pPr>
        <w:pStyle w:val="1087"/>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______</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w:t>
      </w:r>
      <w:r>
        <w:rPr>
          <w:rFonts w:hint="eastAsia" w:ascii="Microsoft New Tai Lue" w:hAnsi="Microsoft New Tai Lue"/>
          <w:color w:val="000000" w:themeColor="text1"/>
          <w:sz w:val="21"/>
          <w:szCs w:val="21"/>
          <w:highlight w:val="none"/>
          <w:u w:val="single"/>
          <w14:textFill>
            <w14:solidFill>
              <w14:schemeClr w14:val="tx1"/>
            </w14:solidFill>
          </w14:textFill>
        </w:rPr>
        <w:t xml:space="preserve">供应商名称</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w:t>
      </w:r>
      <w:r>
        <w:rPr>
          <w:rFonts w:ascii="Microsoft New Tai Lue" w:hAnsi="Microsoft New Tai Lue" w:cs="Microsoft New Tai Lue"/>
          <w:color w:val="000000" w:themeColor="text1"/>
          <w:sz w:val="21"/>
          <w:szCs w:val="21"/>
          <w:highlight w:val="none"/>
          <w14:textFill>
            <w14:solidFill>
              <w14:schemeClr w14:val="tx1"/>
            </w14:solidFill>
          </w14:textFill>
        </w:rPr>
        <w:t xml:space="preserve">______</w:t>
      </w:r>
      <w:r>
        <w:rPr>
          <w:rFonts w:hint="eastAsia" w:ascii="Microsoft New Tai Lue" w:hAnsi="Microsoft New Tai Lue"/>
          <w:color w:val="000000" w:themeColor="text1"/>
          <w:sz w:val="21"/>
          <w:szCs w:val="21"/>
          <w:highlight w:val="none"/>
          <w14:textFill>
            <w14:solidFill>
              <w14:schemeClr w14:val="tx1"/>
            </w14:solidFill>
          </w14:textFill>
        </w:rPr>
        <w:t xml:space="preserve">，中华人民共和国合法企业，法定地址：</w:t>
      </w:r>
      <w:r>
        <w:rPr>
          <w:rFonts w:ascii="Microsoft New Tai Lue" w:hAnsi="Microsoft New Tai Lue" w:cs="Microsoft New Tai Lue"/>
          <w:color w:val="000000" w:themeColor="text1"/>
          <w:sz w:val="21"/>
          <w:szCs w:val="21"/>
          <w:highlight w:val="none"/>
          <w14:textFill>
            <w14:solidFill>
              <w14:schemeClr w14:val="tx1"/>
            </w14:solidFill>
          </w14:textFill>
        </w:rPr>
        <w:t xml:space="preserve">____________________</w:t>
      </w:r>
      <w:r>
        <w:rPr>
          <w:rFonts w:hint="eastAsia" w:ascii="Microsoft New Tai Lue" w:hAnsi="Microsoft New Tai Lue"/>
          <w:color w:val="000000" w:themeColor="text1"/>
          <w:sz w:val="21"/>
          <w:szCs w:val="21"/>
          <w:highlight w:val="none"/>
          <w14:textFill>
            <w14:solidFill>
              <w14:schemeClr w14:val="tx1"/>
            </w14:solidFill>
          </w14:textFill>
        </w:rPr>
        <w:t xml:space="preserve">。在参与</w:t>
      </w:r>
      <w:r>
        <w:rPr>
          <w:rFonts w:hint="eastAsia" w:ascii="Microsoft New Tai Lue" w:hAnsi="Microsoft New Tai Lue"/>
          <w:color w:val="000000" w:themeColor="text1"/>
          <w:sz w:val="21"/>
          <w:szCs w:val="21"/>
          <w:highlight w:val="none"/>
          <w:u w:val="single"/>
          <w14:textFill>
            <w14:solidFill>
              <w14:schemeClr w14:val="tx1"/>
            </w14:solidFill>
          </w14:textFill>
        </w:rPr>
        <w:t xml:space="preserve">（项目名称）（项目编号：）</w:t>
      </w:r>
      <w:r>
        <w:rPr>
          <w:rFonts w:hint="eastAsia" w:ascii="Microsoft New Tai Lue" w:hAnsi="Microsoft New Tai Lue"/>
          <w:color w:val="000000" w:themeColor="text1"/>
          <w:sz w:val="21"/>
          <w:szCs w:val="21"/>
          <w:highlight w:val="none"/>
          <w14:textFill>
            <w14:solidFill>
              <w14:schemeClr w14:val="tx1"/>
            </w14:solidFill>
          </w14:textFill>
        </w:rPr>
        <w:t xml:space="preserve">协商活动中，我单位授权</w:t>
      </w:r>
      <w:r>
        <w:rPr>
          <w:rFonts w:hint="eastAsia" w:ascii="Microsoft New Tai Lue" w:hAnsi="Microsoft New Tai Lue"/>
          <w:color w:val="000000" w:themeColor="text1"/>
          <w:sz w:val="21"/>
          <w:szCs w:val="21"/>
          <w:highlight w:val="none"/>
          <w:u w:val="single"/>
          <w14:textFill>
            <w14:solidFill>
              <w14:schemeClr w14:val="tx1"/>
            </w14:solidFill>
          </w14:textFill>
        </w:rPr>
        <w:t xml:space="preserve">（其他形式的印章名称）</w:t>
      </w:r>
      <w:r>
        <w:rPr>
          <w:rFonts w:hint="eastAsia" w:ascii="Microsoft New Tai Lue" w:hAnsi="Microsoft New Tai Lue"/>
          <w:color w:val="000000" w:themeColor="text1"/>
          <w:sz w:val="21"/>
          <w:szCs w:val="21"/>
          <w:highlight w:val="none"/>
          <w14:textFill>
            <w14:solidFill>
              <w14:schemeClr w14:val="tx1"/>
            </w14:solidFill>
          </w14:textFill>
        </w:rPr>
        <w:t xml:space="preserve">（样式附后）在此次活动中代为公章使用。</w:t>
      </w:r>
      <w:r/>
    </w:p>
    <w:p>
      <w:pPr>
        <w:pStyle w:val="1087"/>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olor w:val="000000" w:themeColor="text1"/>
          <w:sz w:val="21"/>
          <w:szCs w:val="21"/>
          <w:highlight w:val="none"/>
          <w:u w:val="single"/>
          <w14:textFill>
            <w14:solidFill>
              <w14:schemeClr w14:val="tx1"/>
            </w14:solidFill>
          </w14:textFill>
        </w:rPr>
        <w:t xml:space="preserve">（其他形式的印章名称）</w:t>
      </w:r>
      <w:r>
        <w:rPr>
          <w:rFonts w:hint="eastAsia" w:ascii="Microsoft New Tai Lue" w:hAnsi="Microsoft New Tai Lue"/>
          <w:color w:val="000000" w:themeColor="text1"/>
          <w:sz w:val="21"/>
          <w:szCs w:val="21"/>
          <w:highlight w:val="none"/>
          <w14:textFill>
            <w14:solidFill>
              <w14:schemeClr w14:val="tx1"/>
            </w14:solidFill>
          </w14:textFill>
        </w:rPr>
        <w:t xml:space="preserve">所签署的</w:t>
      </w:r>
      <w:r>
        <w:rPr>
          <w:rFonts w:hint="eastAsia" w:ascii="Microsoft New Tai Lue" w:hAnsi="Microsoft New Tai Lue"/>
          <w:color w:val="000000" w:themeColor="text1"/>
          <w:sz w:val="21"/>
          <w:szCs w:val="21"/>
          <w:highlight w:val="none"/>
          <w:lang w:eastAsia="zh-CN"/>
          <w14:textFill>
            <w14:solidFill>
              <w14:schemeClr w14:val="tx1"/>
            </w14:solidFill>
          </w14:textFill>
        </w:rPr>
        <w:t xml:space="preserve">响应文件</w:t>
      </w:r>
      <w:r>
        <w:rPr>
          <w:rFonts w:hint="eastAsia" w:ascii="Microsoft New Tai Lue" w:hAnsi="Microsoft New Tai Lue"/>
          <w:color w:val="000000" w:themeColor="text1"/>
          <w:sz w:val="21"/>
          <w:szCs w:val="21"/>
          <w:highlight w:val="none"/>
          <w14:textFill>
            <w14:solidFill>
              <w14:schemeClr w14:val="tx1"/>
            </w14:solidFill>
          </w14:textFill>
        </w:rPr>
        <w:t xml:space="preserve">、澄清等，我单位承认并同意具备与我单位公章签署等同的法律效力。</w:t>
      </w:r>
      <w:r/>
    </w:p>
    <w:p>
      <w:pPr>
        <w:pStyle w:val="1087"/>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olor w:val="000000" w:themeColor="text1"/>
          <w:sz w:val="21"/>
          <w:szCs w:val="21"/>
          <w:highlight w:val="none"/>
          <w:u w:val="single"/>
          <w14:textFill>
            <w14:solidFill>
              <w14:schemeClr w14:val="tx1"/>
            </w14:solidFill>
          </w14:textFill>
        </w:rPr>
        <w:t xml:space="preserve">（其他形式的印章名称）</w:t>
      </w:r>
      <w:r>
        <w:rPr>
          <w:rFonts w:hint="eastAsia" w:ascii="Microsoft New Tai Lue" w:hAnsi="Microsoft New Tai Lue"/>
          <w:color w:val="000000" w:themeColor="text1"/>
          <w:sz w:val="21"/>
          <w:szCs w:val="21"/>
          <w:highlight w:val="none"/>
          <w14:textFill>
            <w14:solidFill>
              <w14:schemeClr w14:val="tx1"/>
            </w14:solidFill>
          </w14:textFill>
        </w:rPr>
        <w:t xml:space="preserve">签署的所有文件、协议不因授权的撤销而失效。</w:t>
      </w:r>
      <w:r/>
    </w:p>
    <w:p>
      <w:pPr>
        <w:pStyle w:val="1087"/>
        <w:ind w:right="840" w:firstLine="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87"/>
        <w:ind w:right="840" w:firstLine="199"/>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olor w:val="000000" w:themeColor="text1"/>
          <w:sz w:val="21"/>
          <w:szCs w:val="21"/>
          <w:highlight w:val="none"/>
          <w14:textFill>
            <w14:solidFill>
              <w14:schemeClr w14:val="tx1"/>
            </w14:solidFill>
          </w14:textFill>
        </w:rPr>
        <w:t xml:space="preserve">其他形式的印章名称：</w:t>
      </w:r>
      <w:r>
        <w:rPr>
          <w:rFonts w:ascii="Microsoft New Tai Lue" w:hAnsi="Microsoft New Tai Lue" w:cs="Microsoft New Tai Lue"/>
          <w:color w:val="000000" w:themeColor="text1"/>
          <w:sz w:val="21"/>
          <w:szCs w:val="21"/>
          <w:highlight w:val="none"/>
          <w14:textFill>
            <w14:solidFill>
              <w14:schemeClr w14:val="tx1"/>
            </w14:solidFill>
          </w14:textFill>
        </w:rPr>
        <w:t xml:space="preserve">______________</w:t>
      </w:r>
      <w:r/>
    </w:p>
    <w:p>
      <w:pPr>
        <w:pStyle w:val="1087"/>
        <w:ind w:right="420" w:firstLine="190"/>
        <w:rPr>
          <w:rFonts w:ascii="Microsoft New Tai Lue" w:hAnsi="Microsoft New Tai Lue" w:cs="Microsoft New Tai Lue"/>
          <w:color w:val="000000" w:themeColor="text1"/>
          <w:sz w:val="21"/>
          <w:szCs w:val="2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11430" b="7620"/>
                <wp:wrapSquare wrapText="bothSides"/>
                <wp:docPr id="4" name="文本框 2"/>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w="9525" cap="flat" cmpd="sng">
                          <a:solidFill>
                            <a:srgbClr val="000000"/>
                          </a:solidFill>
                          <a:prstDash val="solid"/>
                          <a:miter/>
                          <a:headEnd type="none" w="med" len="med"/>
                          <a:tailEnd type="none" w="med" len="med"/>
                        </a:ln>
                      </wps:spPr>
                      <wps:txbx>
                        <w:txbxContent>
                          <w:p>
                            <w:r/>
                            <w:r/>
                          </w:p>
                        </w:txbxContent>
                      </wps:txbx>
                      <wps:bodyPr upright="1"/>
                    </wps:wsp>
                  </a:graphicData>
                </a:graphic>
              </wp:anchor>
            </w:drawing>
          </mc:Choice>
          <mc:Fallback>
            <w:pict>
              <v:shape id="shape 3" o:spid="_x0000_s3"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strokeweight="0.75pt">
                <v:stroke dashstyle="solid"/>
                <w10:wrap type="square"/>
                <v:textbox inset="0,0,0,0">
                  <w:txbxContent>
                    <w:p>
                      <w:r/>
                      <w:r/>
                    </w:p>
                  </w:txbxContent>
                </v:textbox>
              </v:shape>
            </w:pict>
          </mc:Fallback>
        </mc:AlternateContent>
      </w:r>
      <w:r>
        <w:rPr>
          <w:rFonts w:hint="eastAsia" w:ascii="Microsoft New Tai Lue" w:hAnsi="Microsoft New Tai Lue"/>
          <w:color w:val="000000" w:themeColor="text1"/>
          <w:sz w:val="21"/>
          <w:szCs w:val="21"/>
          <w:highlight w:val="none"/>
          <w14:textFill>
            <w14:solidFill>
              <w14:schemeClr w14:val="tx1"/>
            </w14:solidFill>
          </w14:textFill>
        </w:rPr>
        <w:t xml:space="preserve">印章样式：</w:t>
      </w:r>
      <w:r/>
    </w:p>
    <w:p>
      <w:pPr>
        <w:pStyle w:val="1087"/>
        <w:ind w:right="420" w:firstLine="4819"/>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87"/>
        <w:ind w:right="420" w:firstLine="315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87"/>
        <w:ind w:right="420" w:firstLine="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87"/>
        <w:ind w:right="420" w:firstLine="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87"/>
        <w:ind w:right="420" w:firstLine="3150"/>
        <w:jc w:val="left"/>
        <w:spacing w:line="276" w:lineRule="auto"/>
        <w:rPr>
          <w:rFonts w:ascii="Microsoft New Tai Lue" w:hAnsi="Microsoft New Tai Lue" w:cs="Microsoft New Tai Lue"/>
          <w:color w:val="000000" w:themeColor="text1"/>
          <w:sz w:val="21"/>
          <w:szCs w:val="21"/>
          <w:highlight w:val="none"/>
          <w:u w:val="single"/>
          <w14:textFill>
            <w14:solidFill>
              <w14:schemeClr w14:val="tx1"/>
            </w14:solidFill>
          </w14:textFill>
        </w:rPr>
      </w:pPr>
      <w:r>
        <w:rPr>
          <w:rFonts w:hint="eastAsia" w:ascii="Microsoft New Tai Lue" w:hAnsi="Microsoft New Tai Lue"/>
          <w:color w:val="000000" w:themeColor="text1"/>
          <w:sz w:val="21"/>
          <w:szCs w:val="21"/>
          <w:highlight w:val="none"/>
          <w14:textFill>
            <w14:solidFill>
              <w14:schemeClr w14:val="tx1"/>
            </w14:solidFill>
          </w14:textFill>
        </w:rPr>
        <w:t xml:space="preserve">供应商名称（公章）：</w:t>
      </w:r>
      <w:r/>
    </w:p>
    <w:p>
      <w:pPr>
        <w:pStyle w:val="1087"/>
        <w:ind w:right="420" w:firstLine="315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87"/>
        <w:ind w:right="420" w:firstLine="315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olor w:val="000000" w:themeColor="text1"/>
          <w:sz w:val="21"/>
          <w:szCs w:val="21"/>
          <w:highlight w:val="none"/>
          <w14:textFill>
            <w14:solidFill>
              <w14:schemeClr w14:val="tx1"/>
            </w14:solidFill>
          </w14:textFill>
        </w:rPr>
        <w:t xml:space="preserve">法定代表人</w:t>
      </w:r>
      <w:r/>
    </w:p>
    <w:p>
      <w:pPr>
        <w:pStyle w:val="1087"/>
        <w:ind w:right="420" w:firstLine="315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olor w:val="000000" w:themeColor="text1"/>
          <w:sz w:val="21"/>
          <w:szCs w:val="21"/>
          <w:highlight w:val="none"/>
          <w14:textFill>
            <w14:solidFill>
              <w14:schemeClr w14:val="tx1"/>
            </w14:solidFill>
          </w14:textFill>
        </w:rPr>
        <w:t xml:space="preserve">或其授权代表（签字或盖章）：</w:t>
      </w:r>
      <w:r>
        <w:rPr>
          <w:rFonts w:ascii="Microsoft New Tai Lue" w:hAnsi="Microsoft New Tai Lue" w:cs="Microsoft New Tai Lue"/>
          <w:color w:val="000000" w:themeColor="text1"/>
          <w:sz w:val="21"/>
          <w:szCs w:val="21"/>
          <w:highlight w:val="none"/>
          <w14:textFill>
            <w14:solidFill>
              <w14:schemeClr w14:val="tx1"/>
            </w14:solidFill>
          </w14:textFill>
        </w:rPr>
        <w:t xml:space="preserve">_________________</w:t>
      </w:r>
      <w:r/>
    </w:p>
    <w:p>
      <w:pPr>
        <w:pStyle w:val="1087"/>
        <w:ind w:right="420" w:firstLine="315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jc w:val="left"/>
        <w:spacing w:line="276" w:lineRule="auto"/>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s="宋体"/>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14:textFill>
            <w14:solidFill>
              <w14:schemeClr w14:val="tx1"/>
            </w14:solidFill>
          </w14:textFill>
        </w:rPr>
        <w:t xml:space="preserve">______</w:t>
      </w:r>
      <w:r>
        <w:rPr>
          <w:rFonts w:hint="eastAsia" w:ascii="Microsoft New Tai Lue" w:hAnsi="Microsoft New Tai Lue" w:cs="宋体"/>
          <w:color w:val="000000" w:themeColor="text1"/>
          <w:highlight w:val="none"/>
          <w14:textFill>
            <w14:solidFill>
              <w14:schemeClr w14:val="tx1"/>
            </w14:solidFill>
          </w14:textFill>
        </w:rPr>
        <w:t xml:space="preserve">年月日</w:t>
      </w:r>
      <w:r/>
    </w:p>
    <w:p>
      <w:pPr>
        <w:rPr>
          <w:color w:val="000000" w:themeColor="text1"/>
          <w:highlight w:val="none"/>
          <w14:textFill>
            <w14:solidFill>
              <w14:schemeClr w14:val="tx1"/>
            </w14:solidFill>
          </w14:textFill>
        </w:rPr>
      </w:pPr>
      <w:r/>
      <w:bookmarkStart w:id="117" w:name="_Toc104560916"/>
      <w:r/>
      <w:bookmarkStart w:id="118" w:name="_Toc103848599"/>
      <w:r/>
      <w:bookmarkStart w:id="119" w:name="_Toc107246299"/>
      <w:r/>
      <w:r/>
    </w:p>
    <w:p>
      <w:pPr>
        <w:jc w:val="left"/>
        <w:widowControl/>
        <w:rPr>
          <w:rFonts w:ascii="Microsoft New Tai Lue" w:hAnsi="Microsoft New Tai Lue" w:cs="Microsoft New Tai Lue"/>
          <w:b/>
          <w:bCs/>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br w:type="page" w:clear="all"/>
      </w:r>
      <w:bookmarkEnd w:id="117"/>
      <w:r/>
      <w:bookmarkEnd w:id="118"/>
      <w:r/>
      <w:bookmarkEnd w:id="119"/>
      <w:r/>
      <w:r/>
    </w:p>
    <w:p>
      <w:pPr>
        <w:pStyle w:val="104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10</w:t>
      </w:r>
      <w:r>
        <w:rPr>
          <w:rFonts w:ascii="Microsoft New Tai Lue" w:hAnsi="Microsoft New Tai Lue" w:cs="Microsoft New Tai Lue"/>
          <w:bCs w:val="0"/>
          <w:color w:val="000000"/>
          <w:sz w:val="24"/>
          <w:szCs w:val="24"/>
          <w:highlight w:val="none"/>
        </w:rPr>
        <w:t xml:space="preserve">）服务方案</w:t>
      </w:r>
      <w:bookmarkEnd w:id="114"/>
      <w:r/>
      <w:bookmarkEnd w:id="115"/>
      <w:r/>
      <w:bookmarkEnd w:id="116"/>
      <w:r/>
      <w:r/>
    </w:p>
    <w:p>
      <w:pPr>
        <w:rPr>
          <w:color w:val="000000"/>
          <w:highlight w:val="none"/>
        </w:rPr>
      </w:pPr>
      <w:r>
        <w:rPr>
          <w:color w:val="000000"/>
          <w:highlight w:val="none"/>
        </w:rPr>
        <w:t xml:space="preserve"> </w:t>
      </w:r>
      <w:r/>
    </w:p>
    <w:p>
      <w:pPr>
        <w:pStyle w:val="825"/>
        <w:ind w:firstLine="400"/>
        <w:rPr>
          <w:rFonts w:ascii="Microsoft New Tai Lue" w:hAnsi="Microsoft New Tai Lue" w:eastAsia="MingLiU_HKSCS" w:cs="Microsoft New Tai Lue"/>
          <w:color w:val="000000"/>
          <w:highlight w:val="none"/>
        </w:rPr>
      </w:pPr>
      <w:r>
        <w:rPr>
          <w:rFonts w:ascii="Microsoft New Tai Lue" w:hAnsi="Microsoft New Tai Lue" w:eastAsia="MingLiU_HKSCS" w:cs="Microsoft New Tai Lue"/>
          <w:color w:val="000000"/>
          <w:highlight w:val="none"/>
        </w:rPr>
      </w:r>
      <w:r/>
    </w:p>
    <w:p>
      <w:pPr>
        <w:pStyle w:val="1041"/>
        <w:spacing w:before="0"/>
        <w:rPr>
          <w:rFonts w:ascii="Microsoft New Tai Lue" w:hAnsi="Microsoft New Tai Lue" w:cs="Microsoft New Tai Lue"/>
          <w:color w:val="000000"/>
          <w:highlight w:val="none"/>
        </w:rPr>
      </w:pPr>
      <w:r>
        <w:rPr>
          <w:rFonts w:ascii="Microsoft New Tai Lue" w:hAnsi="Microsoft New Tai Lue" w:cs="Microsoft New Tai Lue"/>
          <w:color w:val="000000"/>
          <w:sz w:val="24"/>
          <w:highlight w:val="none"/>
        </w:rPr>
        <w:br w:type="page" w:clear="all"/>
      </w:r>
      <w:bookmarkStart w:id="120" w:name="_Toc104560919"/>
      <w:r/>
      <w:bookmarkStart w:id="121" w:name="_Toc107246302"/>
      <w:r/>
      <w:bookmarkStart w:id="122" w:name="_Toc103848602"/>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1</w:t>
      </w:r>
      <w:r>
        <w:rPr>
          <w:rFonts w:hint="eastAsia" w:ascii="Microsoft New Tai Lue" w:hAnsi="Microsoft New Tai Lue" w:cs="Microsoft New Tai Lue"/>
          <w:bCs w:val="0"/>
          <w:color w:val="000000"/>
          <w:sz w:val="24"/>
          <w:szCs w:val="24"/>
          <w:highlight w:val="none"/>
          <w:lang w:val="en-US" w:eastAsia="zh-CN"/>
        </w:rPr>
        <w:t xml:space="preserve">1</w:t>
      </w:r>
      <w:r>
        <w:rPr>
          <w:rFonts w:ascii="Microsoft New Tai Lue" w:hAnsi="Microsoft New Tai Lue" w:cs="Microsoft New Tai Lue"/>
          <w:bCs w:val="0"/>
          <w:color w:val="000000"/>
          <w:sz w:val="24"/>
          <w:szCs w:val="24"/>
          <w:highlight w:val="none"/>
        </w:rPr>
        <w:t xml:space="preserve">）供应商售后服务承诺</w:t>
      </w:r>
      <w:bookmarkEnd w:id="120"/>
      <w:r/>
      <w:bookmarkEnd w:id="121"/>
      <w:r/>
      <w:bookmarkEnd w:id="122"/>
      <w:r/>
      <w:r/>
    </w:p>
    <w:p>
      <w:pPr>
        <w:pStyle w:val="825"/>
        <w:ind w:firstLine="0"/>
        <w:jc w:val="center"/>
        <w:rPr>
          <w:rFonts w:ascii="Microsoft New Tai Lue" w:hAnsi="Microsoft New Tai Lue" w:eastAsia="宋体" w:cs="Microsoft New Tai Lue"/>
          <w:color w:val="000000"/>
          <w:highlight w:val="none"/>
          <w:lang w:val="en-US" w:eastAsia="zh-CN"/>
        </w:rPr>
      </w:pPr>
      <w:r>
        <w:rPr>
          <w:rFonts w:hint="eastAsia" w:ascii="Microsoft New Tai Lue" w:hAnsi="Microsoft New Tai Lue" w:cs="Microsoft New Tai Lue"/>
          <w:color w:val="000000"/>
          <w:highlight w:val="none"/>
          <w:lang w:val="en-US" w:eastAsia="zh-CN"/>
        </w:rPr>
        <w:t xml:space="preserve">格式自拟</w:t>
      </w:r>
      <w:r/>
    </w:p>
    <w:p>
      <w:pPr>
        <w:pStyle w:val="104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12</w:t>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拟参与本项目人员一览表</w:t>
      </w:r>
      <w:r/>
    </w:p>
    <w:p>
      <w:pPr>
        <w:spacing w:line="360" w:lineRule="auto"/>
        <w:rPr>
          <w:rFonts w:ascii="宋体" w:hAnsi="宋体"/>
          <w:color w:val="000000"/>
          <w:sz w:val="24"/>
          <w:highlight w:val="none"/>
          <w:lang w:val="zh-CN"/>
        </w:rPr>
      </w:pPr>
      <w:r>
        <w:rPr>
          <w:rFonts w:hint="eastAsia" w:ascii="宋体" w:hAnsi="宋体"/>
          <w:color w:val="000000"/>
          <w:sz w:val="24"/>
          <w:highlight w:val="none"/>
          <w:lang w:val="zh-CN"/>
        </w:rPr>
        <w:t xml:space="preserve">项目名称：                                </w:t>
      </w:r>
      <w:r>
        <w:rPr>
          <w:rFonts w:hint="eastAsia" w:ascii="宋体" w:hAnsi="宋体"/>
          <w:color w:val="000000"/>
          <w:sz w:val="24"/>
          <w:highlight w:val="none"/>
        </w:rPr>
        <w:t xml:space="preserve">              项目</w:t>
      </w:r>
      <w:r>
        <w:rPr>
          <w:rFonts w:hint="eastAsia" w:ascii="宋体" w:hAnsi="宋体"/>
          <w:color w:val="000000"/>
          <w:sz w:val="24"/>
          <w:highlight w:val="none"/>
          <w:lang w:val="zh-CN"/>
        </w:rPr>
        <w:t xml:space="preserve">编号：</w:t>
      </w:r>
      <w:r/>
    </w:p>
    <w:tbl>
      <w:tblPr>
        <w:tblStyle w:val="8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862"/>
        <w:gridCol w:w="1546"/>
        <w:gridCol w:w="716"/>
        <w:gridCol w:w="1511"/>
        <w:gridCol w:w="1454"/>
        <w:gridCol w:w="734"/>
      </w:tblGrid>
      <w:tr>
        <w:trPr>
          <w:jc w:val="center"/>
          <w:trHeight w:val="972" w:hRule="exact"/>
        </w:trPr>
        <w:tc>
          <w:tcPr>
            <w:tcW w:w="534"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序号</w:t>
            </w:r>
            <w:r/>
          </w:p>
        </w:tc>
        <w:tc>
          <w:tcPr>
            <w:tcW w:w="896"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姓名</w:t>
            </w:r>
            <w:r/>
          </w:p>
        </w:tc>
        <w:tc>
          <w:tcPr>
            <w:tcW w:w="663"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性别</w:t>
            </w:r>
            <w:r/>
          </w:p>
        </w:tc>
        <w:tc>
          <w:tcPr>
            <w:tcW w:w="709"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年龄</w:t>
            </w:r>
            <w:r/>
          </w:p>
        </w:tc>
        <w:tc>
          <w:tcPr>
            <w:tcW w:w="862"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学历及</w:t>
            </w:r>
            <w:r/>
          </w:p>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专业</w:t>
            </w:r>
            <w:r/>
          </w:p>
        </w:tc>
        <w:tc>
          <w:tcPr>
            <w:tcW w:w="1546"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执业</w:t>
            </w:r>
            <w:r/>
          </w:p>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资格及证书号</w:t>
            </w:r>
            <w:r/>
          </w:p>
        </w:tc>
        <w:tc>
          <w:tcPr>
            <w:tcW w:w="716"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技术</w:t>
            </w:r>
            <w:r/>
          </w:p>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职称</w:t>
            </w:r>
            <w:r/>
          </w:p>
        </w:tc>
        <w:tc>
          <w:tcPr>
            <w:tcW w:w="1511"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相关工作年限及参与典型业务情况</w:t>
            </w:r>
            <w:r/>
          </w:p>
        </w:tc>
        <w:tc>
          <w:tcPr>
            <w:tcW w:w="1454"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拟担任本项目何种工作</w:t>
            </w:r>
            <w:r/>
          </w:p>
        </w:tc>
        <w:tc>
          <w:tcPr>
            <w:tcW w:w="734" w:type="dxa"/>
            <w:vAlign w:val="center"/>
            <w:textDirection w:val="lrTb"/>
            <w:noWrap w:val="false"/>
          </w:tcPr>
          <w:p>
            <w:pPr>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备注</w:t>
            </w:r>
            <w:r/>
          </w:p>
        </w:tc>
      </w:tr>
      <w:tr>
        <w:trPr>
          <w:jc w:val="center"/>
          <w:trHeight w:val="539" w:hRule="exact"/>
        </w:trPr>
        <w:tc>
          <w:tcPr>
            <w:tcW w:w="5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9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663"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09"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62"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4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1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11"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45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r>
      <w:tr>
        <w:trPr>
          <w:jc w:val="center"/>
          <w:trHeight w:val="539" w:hRule="exact"/>
        </w:trPr>
        <w:tc>
          <w:tcPr>
            <w:tcW w:w="5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9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663"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09"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62"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4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1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11"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45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r>
      <w:tr>
        <w:trPr>
          <w:jc w:val="center"/>
          <w:trHeight w:val="539" w:hRule="exact"/>
        </w:trPr>
        <w:tc>
          <w:tcPr>
            <w:tcW w:w="5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9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663"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09"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862"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4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16"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511"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145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c>
          <w:tcPr>
            <w:tcW w:w="734" w:type="dxa"/>
            <w:vAlign w:val="top"/>
            <w:textDirection w:val="lrTb"/>
            <w:noWrap w:val="false"/>
          </w:tcPr>
          <w:p>
            <w:pPr>
              <w:rPr>
                <w:rFonts w:ascii="宋体" w:hAnsi="宋体"/>
                <w:color w:val="000000"/>
                <w:sz w:val="24"/>
                <w:highlight w:val="none"/>
                <w:lang w:val="zh-CN"/>
              </w:rPr>
            </w:pPr>
            <w:r>
              <w:rPr>
                <w:rFonts w:ascii="宋体" w:hAnsi="宋体"/>
                <w:color w:val="000000"/>
                <w:sz w:val="24"/>
                <w:highlight w:val="none"/>
                <w:lang w:val="zh-CN"/>
              </w:rPr>
            </w:r>
            <w:r/>
          </w:p>
        </w:tc>
      </w:tr>
    </w:tbl>
    <w:p>
      <w:pPr>
        <w:pStyle w:val="825"/>
        <w:ind w:firstLine="40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825"/>
        <w:ind w:firstLine="400"/>
        <w:rPr>
          <w:rFonts w:ascii="Microsoft New Tai Lue" w:hAnsi="Microsoft New Tai Lue" w:eastAsia="等线" w:cs="Microsoft New Tai Lue"/>
          <w:color w:val="000000"/>
          <w:highlight w:val="none"/>
        </w:rPr>
      </w:pPr>
      <w:r>
        <w:rPr>
          <w:rFonts w:ascii="Microsoft New Tai Lue" w:hAnsi="Microsoft New Tai Lue" w:eastAsia="等线" w:cs="Microsoft New Tai Lue"/>
          <w:color w:val="000000"/>
          <w:highlight w:val="none"/>
        </w:rPr>
      </w:r>
      <w:r/>
    </w:p>
    <w:p>
      <w:pPr>
        <w:pStyle w:val="825"/>
        <w:ind w:firstLine="400"/>
        <w:rPr>
          <w:rFonts w:ascii="Microsoft New Tai Lue" w:hAnsi="Microsoft New Tai Lue" w:eastAsia="等线" w:cs="Microsoft New Tai Lue"/>
          <w:color w:val="000000"/>
          <w:highlight w:val="none"/>
        </w:rPr>
      </w:pPr>
      <w:r>
        <w:rPr>
          <w:rFonts w:ascii="Microsoft New Tai Lue" w:hAnsi="Microsoft New Tai Lue" w:eastAsia="等线" w:cs="Microsoft New Tai Lue"/>
          <w:color w:val="000000"/>
          <w:highlight w:val="none"/>
        </w:rPr>
      </w:r>
      <w:r/>
    </w:p>
    <w:p>
      <w:pPr>
        <w:pStyle w:val="825"/>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公章</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：_________________</w:t>
      </w:r>
      <w:r/>
    </w:p>
    <w:p>
      <w:pPr>
        <w:pStyle w:val="825"/>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p>
    <w:p>
      <w:pPr>
        <w:pStyle w:val="825"/>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p>
    <w:p>
      <w:pPr>
        <w:pStyle w:val="825"/>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日期：______年____月____日</w:t>
      </w:r>
      <w:r/>
    </w:p>
    <w:p>
      <w:pPr>
        <w:pStyle w:val="104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123" w:name="_Toc107246304"/>
      <w:r/>
      <w:bookmarkStart w:id="124" w:name="_Toc103848604"/>
      <w:r/>
      <w:bookmarkStart w:id="125" w:name="_Toc104560921"/>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13</w:t>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业绩一览表</w:t>
      </w:r>
      <w:r/>
    </w:p>
    <w:p>
      <w:pPr>
        <w:jc w:val="left"/>
        <w:rPr>
          <w:rFonts w:ascii="宋体" w:hAnsi="宋体"/>
          <w:b/>
          <w:color w:val="000000"/>
          <w:sz w:val="32"/>
          <w:szCs w:val="32"/>
          <w:highlight w:val="none"/>
        </w:rPr>
      </w:pPr>
      <w:r>
        <w:rPr>
          <w:rFonts w:hint="eastAsia" w:ascii="宋体" w:hAnsi="宋体"/>
          <w:color w:val="000000"/>
          <w:sz w:val="24"/>
          <w:highlight w:val="none"/>
          <w:lang w:val="zh-CN"/>
        </w:rPr>
        <w:t xml:space="preserve">项目名称：                                </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 项目编号：</w:t>
      </w:r>
      <w:r/>
    </w:p>
    <w:tbl>
      <w:tblPr>
        <w:tblStyle w:val="813"/>
        <w:tblW w:w="95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1"/>
        <w:gridCol w:w="3191"/>
        <w:gridCol w:w="991"/>
        <w:gridCol w:w="1878"/>
        <w:gridCol w:w="1494"/>
        <w:gridCol w:w="1236"/>
      </w:tblGrid>
      <w:tr>
        <w:trPr>
          <w:cantSplit/>
          <w:jc w:val="center"/>
          <w:trHeight w:val="454"/>
        </w:trPr>
        <w:tc>
          <w:tcPr>
            <w:tcW w:w="791"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3191"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rPr>
              <w:t xml:space="preserve">项目名称</w:t>
            </w:r>
            <w:r/>
          </w:p>
        </w:tc>
        <w:tc>
          <w:tcPr>
            <w:tcW w:w="991"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rPr>
              <w:t xml:space="preserve">合同签订日期</w:t>
            </w:r>
            <w:r/>
          </w:p>
        </w:tc>
        <w:tc>
          <w:tcPr>
            <w:tcW w:w="1878"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rPr>
              <w:t xml:space="preserve">采购人名称</w:t>
            </w:r>
            <w:r/>
          </w:p>
        </w:tc>
        <w:tc>
          <w:tcPr>
            <w:tcW w:w="1494"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rPr>
              <w:t xml:space="preserve">项目负责人</w:t>
            </w:r>
            <w:r/>
          </w:p>
        </w:tc>
        <w:tc>
          <w:tcPr>
            <w:tcW w:w="1236"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rPr>
              <w:t xml:space="preserve">备注</w:t>
            </w:r>
            <w:r/>
          </w:p>
        </w:tc>
      </w:tr>
      <w:tr>
        <w:trPr>
          <w:cantSplit/>
          <w:jc w:val="center"/>
          <w:trHeight w:val="454"/>
        </w:trPr>
        <w:tc>
          <w:tcPr>
            <w:tcW w:w="7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4"/>
        </w:trPr>
        <w:tc>
          <w:tcPr>
            <w:tcW w:w="7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bl>
    <w:p>
      <w:pPr>
        <w:spacing w:line="240" w:lineRule="atLeast"/>
        <w:rPr>
          <w:color w:val="000000"/>
          <w:highlight w:val="none"/>
        </w:rPr>
      </w:pPr>
      <w:r>
        <w:rPr>
          <w:color w:val="000000"/>
          <w:highlight w:val="none"/>
        </w:rPr>
      </w:r>
      <w:r/>
    </w:p>
    <w:p>
      <w:pPr>
        <w:spacing w:before="65" w:line="227" w:lineRule="auto"/>
        <w:rPr>
          <w:rFonts w:ascii="宋体" w:hAnsi="宋体" w:cs="宋体"/>
          <w:color w:val="000000"/>
          <w:sz w:val="20"/>
          <w:szCs w:val="20"/>
          <w:highlight w:val="none"/>
        </w:rPr>
      </w:pPr>
      <w:r>
        <w:rPr>
          <w:rFonts w:hint="eastAsia" w:ascii="宋体" w:hAnsi="宋体" w:cs="宋体"/>
          <w:color w:val="000000"/>
          <w:spacing w:val="8"/>
          <w:sz w:val="20"/>
          <w:szCs w:val="20"/>
          <w:highlight w:val="none"/>
        </w:rPr>
        <w:t xml:space="preserve">供应商</w:t>
      </w:r>
      <w:r>
        <w:rPr>
          <w:rFonts w:ascii="宋体" w:hAnsi="宋体" w:cs="宋体"/>
          <w:color w:val="000000"/>
          <w:spacing w:val="8"/>
          <w:sz w:val="20"/>
          <w:szCs w:val="20"/>
          <w:highlight w:val="none"/>
        </w:rPr>
        <w:t xml:space="preserve">名称（公章</w:t>
      </w:r>
      <w:r>
        <w:rPr>
          <w:rFonts w:ascii="宋体" w:hAnsi="宋体" w:cs="宋体"/>
          <w:color w:val="000000"/>
          <w:spacing w:val="1"/>
          <w:sz w:val="20"/>
          <w:szCs w:val="20"/>
          <w:highlight w:val="none"/>
        </w:rPr>
        <w:t xml:space="preserve">）：</w:t>
      </w:r>
      <w:r/>
    </w:p>
    <w:p>
      <w:pPr>
        <w:jc w:val="left"/>
        <w:spacing w:before="156"/>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p>
    <w:p>
      <w:pPr>
        <w:jc w:val="left"/>
        <w:rPr>
          <w:rFonts w:ascii="宋体" w:hAnsi="宋体" w:cs="宋体"/>
          <w:color w:val="000000"/>
          <w:sz w:val="20"/>
          <w:szCs w:val="20"/>
          <w:highlight w:val="none"/>
        </w:rPr>
      </w:pPr>
      <w:r>
        <w:rPr>
          <w:rFonts w:ascii="Microsoft New Tai Lue" w:hAnsi="Microsoft New Tai Lue" w:cs="Microsoft New Tai Lue"/>
          <w:color w:val="000000"/>
          <w:szCs w:val="21"/>
          <w:highlight w:val="none"/>
        </w:rPr>
        <w:t xml:space="preserve">或其授权代表（签字或盖章）：</w:t>
      </w:r>
      <w:r/>
    </w:p>
    <w:p>
      <w:pPr>
        <w:spacing w:before="162" w:line="408" w:lineRule="exact"/>
        <w:rPr>
          <w:b/>
          <w:color w:val="000000"/>
          <w:highlight w:val="none"/>
        </w:rPr>
      </w:pPr>
      <w:r>
        <w:rPr>
          <w:rFonts w:ascii="宋体" w:hAnsi="宋体" w:cs="宋体"/>
          <w:color w:val="000000"/>
          <w:spacing w:val="-9"/>
          <w:position w:val="15"/>
          <w:sz w:val="20"/>
          <w:szCs w:val="20"/>
          <w:highlight w:val="none"/>
        </w:rPr>
        <w:t xml:space="preserve">日</w:t>
      </w:r>
      <w:r>
        <w:rPr>
          <w:rFonts w:hint="eastAsia" w:ascii="宋体" w:hAnsi="宋体" w:cs="宋体"/>
          <w:color w:val="000000"/>
          <w:spacing w:val="-9"/>
          <w:position w:val="15"/>
          <w:sz w:val="20"/>
          <w:szCs w:val="20"/>
          <w:highlight w:val="none"/>
        </w:rPr>
        <w:t xml:space="preserve">   </w:t>
      </w:r>
      <w:r>
        <w:rPr>
          <w:rFonts w:ascii="宋体" w:hAnsi="宋体" w:cs="宋体"/>
          <w:color w:val="000000"/>
          <w:spacing w:val="-9"/>
          <w:position w:val="15"/>
          <w:sz w:val="20"/>
          <w:szCs w:val="20"/>
          <w:highlight w:val="none"/>
        </w:rPr>
        <w:t xml:space="preserve">期：</w:t>
      </w:r>
      <w:bookmarkEnd w:id="56"/>
      <w:r/>
      <w:bookmarkEnd w:id="123"/>
      <w:r/>
      <w:bookmarkEnd w:id="124"/>
      <w:r/>
      <w:bookmarkEnd w:id="125"/>
      <w:r/>
      <w:r/>
    </w:p>
    <w:p>
      <w:pPr>
        <w:pStyle w:val="825"/>
        <w:ind w:firstLine="0"/>
        <w:rPr>
          <w:color w:val="000000"/>
          <w:highlight w:val="none"/>
        </w:rPr>
      </w:pPr>
      <w:r/>
      <w:bookmarkStart w:id="126" w:name="_Toc96347904"/>
      <w:r/>
      <w:r/>
    </w:p>
    <w:p>
      <w:pPr>
        <w:pStyle w:val="1041"/>
        <w:spacing w:before="0"/>
        <w:rPr>
          <w:rFonts w:ascii="Microsoft New Tai Lue" w:hAnsi="Microsoft New Tai Lue" w:cs="Microsoft New Tai Lue"/>
          <w:bCs w:val="0"/>
          <w:color w:val="000000"/>
          <w:sz w:val="24"/>
          <w:szCs w:val="24"/>
          <w:highlight w:val="none"/>
        </w:rPr>
      </w:pPr>
      <w:r/>
      <w:bookmarkStart w:id="127" w:name="_Toc107246306"/>
      <w:r/>
      <w:bookmarkStart w:id="128" w:name="_Toc104560923"/>
      <w:r/>
      <w:bookmarkStart w:id="129" w:name="_Toc100905289"/>
      <w:r/>
      <w:bookmarkStart w:id="130" w:name="_Toc103848606"/>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（1</w:t>
      </w:r>
      <w:r>
        <w:rPr>
          <w:rFonts w:hint="eastAsia" w:ascii="Microsoft New Tai Lue" w:hAnsi="Microsoft New Tai Lue" w:cs="Microsoft New Tai Lue"/>
          <w:bCs w:val="0"/>
          <w:color w:val="000000"/>
          <w:sz w:val="24"/>
          <w:szCs w:val="24"/>
          <w:highlight w:val="none"/>
          <w:lang w:val="en-US" w:eastAsia="zh-CN"/>
        </w:rPr>
        <w:t xml:space="preserve">4</w:t>
      </w:r>
      <w:r>
        <w:rPr>
          <w:rFonts w:ascii="Microsoft New Tai Lue" w:hAnsi="Microsoft New Tai Lue" w:cs="Microsoft New Tai Lue"/>
          <w:bCs w:val="0"/>
          <w:color w:val="000000"/>
          <w:sz w:val="24"/>
          <w:szCs w:val="24"/>
          <w:highlight w:val="none"/>
        </w:rPr>
        <w:t xml:space="preserve">）提供符合政府采购政策的证明材料</w:t>
      </w:r>
      <w:bookmarkEnd w:id="127"/>
      <w:r/>
      <w:bookmarkEnd w:id="128"/>
      <w:r/>
      <w:bookmarkEnd w:id="129"/>
      <w:r/>
      <w:bookmarkEnd w:id="130"/>
      <w:r/>
      <w:r/>
    </w:p>
    <w:p>
      <w:pPr>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r>
      <w:r/>
    </w:p>
    <w:p>
      <w:pPr>
        <w:pStyle w:val="825"/>
        <w:ind w:firstLine="482"/>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t xml:space="preserve">中小企业声明函（服务）</w:t>
      </w:r>
      <w:r/>
    </w:p>
    <w:p>
      <w:pPr>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本公司（联合体）郑重声明，根据《政府采购促进中小 企业发展管理办法》（财库﹝2020﹞46 号）的规定，本公司（联合体）参加</w:t>
      </w:r>
      <w:r>
        <w:rPr>
          <w:rFonts w:ascii="Microsoft New Tai Lue" w:hAnsi="Microsoft New Tai Lue" w:cs="Microsoft New Tai Lue"/>
          <w:i/>
          <w:color w:val="000000"/>
          <w:spacing w:val="3"/>
          <w:szCs w:val="21"/>
          <w:highlight w:val="none"/>
          <w:u w:val="single"/>
        </w:rPr>
        <w:t xml:space="preserve">（单位名称）</w:t>
      </w:r>
      <w:r>
        <w:rPr>
          <w:rFonts w:ascii="Microsoft New Tai Lue" w:hAnsi="Microsoft New Tai Lue" w:cs="Microsoft New Tai Lue"/>
          <w:color w:val="000000"/>
          <w:spacing w:val="3"/>
          <w:szCs w:val="21"/>
          <w:highlight w:val="none"/>
        </w:rPr>
        <w:t xml:space="preserve">的</w:t>
      </w:r>
      <w:r>
        <w:rPr>
          <w:rFonts w:ascii="Microsoft New Tai Lue" w:hAnsi="Microsoft New Tai Lue" w:cs="Microsoft New Tai Lue"/>
          <w:i/>
          <w:color w:val="000000"/>
          <w:spacing w:val="3"/>
          <w:szCs w:val="21"/>
          <w:highlight w:val="none"/>
          <w:u w:val="single"/>
        </w:rPr>
        <w:t xml:space="preserve">（项目名称）</w:t>
      </w:r>
      <w:r>
        <w:rPr>
          <w:rFonts w:ascii="Microsoft New Tai Lue" w:hAnsi="Microsoft New Tai Lue" w:cs="Microsoft New Tai Lue"/>
          <w:color w:val="000000"/>
          <w:spacing w:val="3"/>
          <w:szCs w:val="21"/>
          <w:highlight w:val="none"/>
        </w:rPr>
        <w:t xml:space="preserve">采购活动，服务全部由符合政策要求的中小企业承接。相关企业（含联合体中的中小企业、签订分包意向协议的中小企业）的具体情 况如下：</w:t>
      </w:r>
      <w:r/>
    </w:p>
    <w:p>
      <w:pPr>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1. </w:t>
      </w:r>
      <w:r>
        <w:rPr>
          <w:rFonts w:ascii="Microsoft New Tai Lue" w:hAnsi="Microsoft New Tai Lue" w:cs="Microsoft New Tai Lue"/>
          <w:i/>
          <w:color w:val="000000"/>
          <w:spacing w:val="3"/>
          <w:szCs w:val="21"/>
          <w:highlight w:val="none"/>
          <w:u w:val="single"/>
        </w:rPr>
        <w:t xml:space="preserve">（标的名称）</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（磋商文件中明确的所属行业）</w:t>
      </w:r>
      <w:r>
        <w:rPr>
          <w:rFonts w:ascii="Microsoft New Tai Lue" w:hAnsi="Microsoft New Tai Lue" w:cs="Microsoft New Tai Lue"/>
          <w:color w:val="000000"/>
          <w:spacing w:val="3"/>
          <w:szCs w:val="21"/>
          <w:highlight w:val="none"/>
        </w:rPr>
        <w:t xml:space="preserve">；承接企业为</w:t>
      </w:r>
      <w:r>
        <w:rPr>
          <w:rFonts w:ascii="Microsoft New Tai Lue" w:hAnsi="Microsoft New Tai Lue" w:cs="Microsoft New Tai Lue"/>
          <w:i/>
          <w:color w:val="000000"/>
          <w:spacing w:val="3"/>
          <w:szCs w:val="21"/>
          <w:highlight w:val="none"/>
          <w:u w:val="single"/>
        </w:rPr>
        <w:t xml:space="preserve">（企业名称）</w:t>
      </w:r>
      <w:r>
        <w:rPr>
          <w:rFonts w:ascii="Microsoft New Tai Lue" w:hAnsi="Microsoft New Tai Lue" w:cs="Microsoft New Tai Lue"/>
          <w:color w:val="000000"/>
          <w:spacing w:val="3"/>
          <w:szCs w:val="21"/>
          <w:highlight w:val="none"/>
        </w:rPr>
        <w:t xml:space="preserve">，从业人员</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人，营业 收入为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万元，资产总额为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w:t>
      </w:r>
      <w:r>
        <w:rPr>
          <w:rFonts w:ascii="Microsoft New Tai Lue" w:hAnsi="Microsoft New Tai Lue" w:cs="Microsoft New Tai Lue"/>
          <w:color w:val="000000"/>
          <w:spacing w:val="3"/>
          <w:szCs w:val="21"/>
          <w:highlight w:val="none"/>
          <w:vertAlign w:val="superscript"/>
        </w:rPr>
        <w:t xml:space="preserve">1</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（中型企业、 小型企业、微型企业）</w:t>
      </w:r>
      <w:r>
        <w:rPr>
          <w:rFonts w:ascii="Microsoft New Tai Lue" w:hAnsi="Microsoft New Tai Lue" w:cs="Microsoft New Tai Lue"/>
          <w:color w:val="000000"/>
          <w:spacing w:val="3"/>
          <w:szCs w:val="21"/>
          <w:highlight w:val="none"/>
        </w:rPr>
        <w:t xml:space="preserve">；</w:t>
      </w:r>
      <w:r/>
    </w:p>
    <w:p>
      <w:pPr>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2. </w:t>
      </w:r>
      <w:r>
        <w:rPr>
          <w:rFonts w:ascii="Microsoft New Tai Lue" w:hAnsi="Microsoft New Tai Lue" w:cs="Microsoft New Tai Lue"/>
          <w:i/>
          <w:color w:val="000000"/>
          <w:spacing w:val="3"/>
          <w:szCs w:val="21"/>
          <w:highlight w:val="none"/>
          <w:u w:val="single"/>
        </w:rPr>
        <w:t xml:space="preserve">（标的名称）</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（磋商文件中明确的所属行业）</w:t>
      </w:r>
      <w:r>
        <w:rPr>
          <w:rFonts w:ascii="Microsoft New Tai Lue" w:hAnsi="Microsoft New Tai Lue" w:cs="Microsoft New Tai Lue"/>
          <w:color w:val="000000"/>
          <w:spacing w:val="3"/>
          <w:szCs w:val="21"/>
          <w:highlight w:val="none"/>
        </w:rPr>
        <w:t xml:space="preserve">； 承接企业为</w:t>
      </w:r>
      <w:r>
        <w:rPr>
          <w:rFonts w:ascii="Microsoft New Tai Lue" w:hAnsi="Microsoft New Tai Lue" w:cs="Microsoft New Tai Lue"/>
          <w:i/>
          <w:color w:val="000000"/>
          <w:spacing w:val="3"/>
          <w:szCs w:val="21"/>
          <w:highlight w:val="none"/>
          <w:u w:val="single"/>
        </w:rPr>
        <w:t xml:space="preserve">（企业名称）</w:t>
      </w:r>
      <w:r>
        <w:rPr>
          <w:rFonts w:ascii="Microsoft New Tai Lue" w:hAnsi="Microsoft New Tai Lue" w:cs="Microsoft New Tai Lue"/>
          <w:color w:val="000000"/>
          <w:spacing w:val="3"/>
          <w:szCs w:val="21"/>
          <w:highlight w:val="none"/>
        </w:rPr>
        <w:t xml:space="preserve">，从业人员</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人，营业 收入为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万元，资产总额为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万元，属于</w:t>
      </w:r>
      <w:r>
        <w:rPr>
          <w:rFonts w:ascii="Microsoft New Tai Lue" w:hAnsi="Microsoft New Tai Lue" w:cs="Microsoft New Tai Lue"/>
          <w:i/>
          <w:color w:val="000000"/>
          <w:spacing w:val="3"/>
          <w:szCs w:val="21"/>
          <w:highlight w:val="none"/>
          <w:u w:val="single"/>
        </w:rPr>
        <w:t xml:space="preserve">（中型企业、 小型企业、微型企业）</w:t>
      </w:r>
      <w:r>
        <w:rPr>
          <w:rFonts w:ascii="Microsoft New Tai Lue" w:hAnsi="Microsoft New Tai Lue" w:cs="Microsoft New Tai Lue"/>
          <w:color w:val="000000"/>
          <w:spacing w:val="3"/>
          <w:szCs w:val="21"/>
          <w:highlight w:val="none"/>
        </w:rPr>
        <w:t xml:space="preserve">；</w:t>
      </w:r>
      <w:r/>
    </w:p>
    <w:p>
      <w:pPr>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 </w:t>
      </w:r>
      <w:r/>
    </w:p>
    <w:p>
      <w:pPr>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以上企业，不属于大企业的分支机构，不存在控股股东为大企业的情形，也不存在与大企业的负责人为同一人的情形。</w:t>
      </w:r>
      <w:r/>
    </w:p>
    <w:p>
      <w:pPr>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本企业对上述声明内容的真实性负责。如有虚假，将依法承担相应责任。</w:t>
      </w:r>
      <w:r/>
    </w:p>
    <w:p>
      <w:pPr>
        <w:spacing w:before="3"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ind w:right="400"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position w:val="-2"/>
          <w:szCs w:val="21"/>
          <w:highlight w:val="none"/>
        </w:rPr>
        <w:t xml:space="preserve">企</w:t>
      </w:r>
      <w:r>
        <w:rPr>
          <w:rFonts w:ascii="Microsoft New Tai Lue" w:hAnsi="Microsoft New Tai Lue" w:cs="Microsoft New Tai Lue"/>
          <w:color w:val="000000"/>
          <w:spacing w:val="3"/>
          <w:position w:val="-2"/>
          <w:szCs w:val="21"/>
          <w:highlight w:val="none"/>
        </w:rPr>
        <w:t xml:space="preserve">业</w:t>
      </w:r>
      <w:r>
        <w:rPr>
          <w:rFonts w:ascii="Microsoft New Tai Lue" w:hAnsi="Microsoft New Tai Lue" w:cs="Microsoft New Tai Lue"/>
          <w:color w:val="000000"/>
          <w:position w:val="-2"/>
          <w:szCs w:val="21"/>
          <w:highlight w:val="none"/>
        </w:rPr>
        <w:t xml:space="preserve">名称</w:t>
      </w:r>
      <w:r>
        <w:rPr>
          <w:rFonts w:ascii="Microsoft New Tai Lue" w:hAnsi="Microsoft New Tai Lue" w:cs="Microsoft New Tai Lue"/>
          <w:color w:val="000000"/>
          <w:spacing w:val="3"/>
          <w:position w:val="-2"/>
          <w:szCs w:val="21"/>
          <w:highlight w:val="none"/>
        </w:rPr>
        <w:t xml:space="preserve">（</w:t>
      </w:r>
      <w:r>
        <w:rPr>
          <w:rFonts w:ascii="Microsoft New Tai Lue" w:hAnsi="Microsoft New Tai Lue" w:cs="Microsoft New Tai Lue"/>
          <w:color w:val="000000"/>
          <w:position w:val="-2"/>
          <w:szCs w:val="21"/>
          <w:highlight w:val="none"/>
        </w:rPr>
        <w:t xml:space="preserve">盖章</w:t>
      </w:r>
      <w:r>
        <w:rPr>
          <w:rFonts w:ascii="Microsoft New Tai Lue" w:hAnsi="Microsoft New Tai Lue" w:cs="Microsoft New Tai Lue"/>
          <w:color w:val="000000"/>
          <w:spacing w:val="-158"/>
          <w:position w:val="-2"/>
          <w:szCs w:val="21"/>
          <w:highlight w:val="none"/>
        </w:rPr>
        <w:t xml:space="preserve">）</w:t>
      </w:r>
      <w:r>
        <w:rPr>
          <w:rFonts w:ascii="Microsoft New Tai Lue" w:hAnsi="Microsoft New Tai Lue" w:cs="Microsoft New Tai Lue"/>
          <w:color w:val="000000"/>
          <w:position w:val="-2"/>
          <w:szCs w:val="21"/>
          <w:highlight w:val="none"/>
        </w:rPr>
        <w:t xml:space="preserve">  ： </w:t>
      </w:r>
      <w:r>
        <w:rPr>
          <w:rFonts w:ascii="Microsoft New Tai Lue" w:hAnsi="Microsoft New Tai Lue" w:cs="Microsoft New Tai Lue"/>
          <w:color w:val="000000"/>
          <w:position w:val="-2"/>
          <w:szCs w:val="21"/>
          <w:highlight w:val="none"/>
          <w:u w:val="single"/>
        </w:rPr>
        <w:t xml:space="preserve">           </w:t>
      </w:r>
      <w:r/>
    </w:p>
    <w:p>
      <w:pPr>
        <w:ind w:right="420" w:firstLine="378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日期：</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年</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月</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日</w:t>
      </w:r>
      <w:r/>
    </w:p>
    <w:p>
      <w:pPr>
        <w:jc w:val="center"/>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jc w:val="center"/>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r>
      <w:r/>
    </w:p>
    <w:p>
      <w:pPr>
        <w:ind w:right="-20"/>
        <w:spacing w:line="360" w:lineRule="auto"/>
        <w:rPr>
          <w:rFonts w:ascii="Microsoft New Tai Lue" w:hAnsi="Microsoft New Tai Lue" w:cs="Microsoft New Tai Lue"/>
          <w:color w:val="000000"/>
          <w:position w:val="-2"/>
          <w:szCs w:val="21"/>
          <w:highlight w:val="none"/>
        </w:rPr>
      </w:pPr>
      <w:r>
        <w:rPr>
          <w:rFonts w:ascii="Microsoft New Tai Lue" w:hAnsi="Microsoft New Tai Lue" w:cs="Microsoft New Tai Lue"/>
          <w:color w:val="000000"/>
          <w:position w:val="-2"/>
          <w:szCs w:val="21"/>
          <w:highlight w:val="none"/>
          <w:vertAlign w:val="superscript"/>
        </w:rPr>
        <w:t xml:space="preserve">1</w:t>
      </w:r>
      <w:r>
        <w:rPr>
          <w:rFonts w:ascii="Microsoft New Tai Lue" w:hAnsi="Microsoft New Tai Lue" w:cs="Microsoft New Tai Lue"/>
          <w:color w:val="000000"/>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w:t>
      </w:r>
      <w:r>
        <w:rPr>
          <w:rFonts w:hint="eastAsia" w:ascii="Microsoft New Tai Lue" w:hAnsi="Microsoft New Tai Lue" w:cs="Microsoft New Tai Lue"/>
          <w:b/>
          <w:color w:val="000000"/>
          <w:szCs w:val="21"/>
          <w:highlight w:val="none"/>
        </w:rPr>
        <w:t xml:space="preserve">响应</w:t>
      </w:r>
      <w:r>
        <w:rPr>
          <w:rFonts w:ascii="Microsoft New Tai Lue" w:hAnsi="Microsoft New Tai Lue" w:cs="Microsoft New Tai Lue"/>
          <w:b/>
          <w:color w:val="000000"/>
          <w:szCs w:val="21"/>
          <w:highlight w:val="none"/>
        </w:rPr>
        <w:t xml:space="preserve">专用章的，与公章具有相同法律效力。</w:t>
      </w:r>
      <w:r/>
    </w:p>
    <w:p>
      <w:pPr>
        <w:rPr>
          <w:color w:val="000000"/>
          <w:highlight w:val="none"/>
        </w:rPr>
      </w:pPr>
      <w:r>
        <w:rPr>
          <w:color w:val="000000"/>
          <w:highlight w:val="none"/>
        </w:rPr>
      </w:r>
      <w:r/>
    </w:p>
    <w:p>
      <w:pPr>
        <w:pStyle w:val="825"/>
        <w:ind w:firstLine="482"/>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ascii="Microsoft New Tai Lue" w:hAnsi="Microsoft New Tai Lue" w:cs="Microsoft New Tai Lue"/>
          <w:b/>
          <w:color w:val="000000"/>
          <w:sz w:val="24"/>
          <w:szCs w:val="24"/>
          <w:highlight w:val="none"/>
        </w:rPr>
        <w:t xml:space="preserve">监狱企业证明</w:t>
      </w:r>
      <w:r/>
    </w:p>
    <w:p>
      <w:pPr>
        <w:pStyle w:val="825"/>
        <w:ind w:firstLine="482"/>
        <w:jc w:val="center"/>
        <w:spacing w:line="276" w:lineRule="auto"/>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r>
      <w:r/>
    </w:p>
    <w:p>
      <w:pPr>
        <w:pStyle w:val="82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825"/>
        <w:ind w:firstLine="40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rPr>
          <w:color w:val="000000"/>
          <w:highlight w:val="none"/>
        </w:rPr>
      </w:pPr>
      <w:r>
        <w:rPr>
          <w:color w:val="000000"/>
          <w:highlight w:val="none"/>
        </w:rPr>
      </w:r>
      <w:r/>
    </w:p>
    <w:p>
      <w:pPr>
        <w:pStyle w:val="825"/>
        <w:ind w:firstLine="198"/>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ascii="Microsoft New Tai Lue" w:hAnsi="Microsoft New Tai Lue" w:cs="Microsoft New Tai Lue"/>
          <w:b/>
          <w:color w:val="000000"/>
          <w:sz w:val="24"/>
          <w:szCs w:val="24"/>
          <w:highlight w:val="none"/>
        </w:rPr>
        <w:t xml:space="preserve">残疾人福利性单位声明函</w:t>
      </w:r>
      <w:r/>
    </w:p>
    <w:p>
      <w:pPr>
        <w:spacing w:line="276" w:lineRule="auto"/>
        <w:rPr>
          <w:rFonts w:ascii="Microsoft New Tai Lue" w:hAnsi="Microsoft New Tai Lue" w:eastAsia="仿宋_GB2312" w:cs="Microsoft New Tai Lue"/>
          <w:b/>
          <w:color w:val="000000"/>
          <w:spacing w:val="6"/>
          <w:sz w:val="30"/>
          <w:szCs w:val="30"/>
          <w:highlight w:val="none"/>
        </w:rPr>
      </w:pPr>
      <w:r>
        <w:rPr>
          <w:rFonts w:ascii="Microsoft New Tai Lue" w:hAnsi="Microsoft New Tai Lue" w:eastAsia="仿宋_GB2312" w:cs="Microsoft New Tai Lue"/>
          <w:b/>
          <w:color w:val="000000"/>
          <w:spacing w:val="6"/>
          <w:sz w:val="30"/>
          <w:szCs w:val="30"/>
          <w:highlight w:val="none"/>
        </w:rPr>
      </w:r>
      <w:r/>
    </w:p>
    <w:p>
      <w:pPr>
        <w:pStyle w:val="82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2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本单位对上述声明的真实性负责。如有虚假，将依法承担相应责任。</w:t>
      </w:r>
      <w:r/>
    </w:p>
    <w:p>
      <w:pPr>
        <w:pStyle w:val="82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2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2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25"/>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日期：</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年</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rPr>
        <w:t xml:space="preserve">月</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rPr>
        <w:t xml:space="preserve">日</w:t>
      </w:r>
      <w:bookmarkEnd w:id="126"/>
      <w:r/>
      <w:r/>
    </w:p>
    <w:p>
      <w:pPr>
        <w:pStyle w:val="825"/>
        <w:ind w:firstLine="198"/>
        <w:rPr>
          <w:rFonts w:hint="eastAsia" w:ascii="Microsoft New Tai Lue" w:hAnsi="Microsoft New Tai Lue" w:cs="Microsoft New Tai Lue"/>
          <w:b/>
          <w:color w:val="000000"/>
          <w:sz w:val="24"/>
          <w:szCs w:val="24"/>
          <w:highlight w:val="none"/>
        </w:rPr>
      </w:pPr>
      <w:r>
        <w:rPr>
          <w:rFonts w:hint="eastAsia" w:ascii="Microsoft New Tai Lue" w:hAnsi="Microsoft New Tai Lue" w:cs="Microsoft New Tai Lue"/>
          <w:b/>
          <w:color w:val="000000"/>
          <w:sz w:val="24"/>
          <w:szCs w:val="24"/>
          <w:highlight w:val="none"/>
        </w:rPr>
      </w:r>
      <w:r/>
    </w:p>
    <w:p>
      <w:pPr>
        <w:pStyle w:val="1041"/>
        <w:spacing w:before="0"/>
        <w:rPr>
          <w:rFonts w:ascii="Microsoft New Tai Lue" w:hAnsi="Microsoft New Tai Lue" w:cs="Microsoft New Tai Lue"/>
          <w:bCs w:val="0"/>
          <w:color w:val="000000"/>
          <w:sz w:val="24"/>
          <w:szCs w:val="24"/>
          <w:highlight w:val="none"/>
        </w:rPr>
      </w:pPr>
      <w:r/>
      <w:bookmarkStart w:id="131" w:name="_Toc100905295"/>
      <w:r/>
      <w:bookmarkStart w:id="132" w:name="_Toc107246307"/>
      <w:r/>
      <w:bookmarkStart w:id="133" w:name="_Toc104560924"/>
      <w:r/>
      <w:bookmarkStart w:id="134" w:name="_Toc103848607"/>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1</w:t>
      </w:r>
      <w:r>
        <w:rPr>
          <w:rFonts w:hint="eastAsia" w:ascii="Microsoft New Tai Lue" w:hAnsi="Microsoft New Tai Lue" w:cs="Microsoft New Tai Lue"/>
          <w:bCs w:val="0"/>
          <w:color w:val="000000"/>
          <w:sz w:val="24"/>
          <w:szCs w:val="24"/>
          <w:highlight w:val="none"/>
          <w:lang w:val="en-US" w:eastAsia="zh-CN"/>
        </w:rPr>
        <w:t xml:space="preserve">5</w:t>
      </w:r>
      <w:r>
        <w:rPr>
          <w:rFonts w:ascii="Microsoft New Tai Lue" w:hAnsi="Microsoft New Tai Lue" w:cs="Microsoft New Tai Lue"/>
          <w:bCs w:val="0"/>
          <w:color w:val="000000"/>
          <w:sz w:val="24"/>
          <w:szCs w:val="24"/>
          <w:highlight w:val="none"/>
        </w:rPr>
        <w:t xml:space="preserve">）供应商认为需提供的其他</w:t>
      </w:r>
      <w:bookmarkEnd w:id="131"/>
      <w:r>
        <w:rPr>
          <w:rFonts w:ascii="Microsoft New Tai Lue" w:hAnsi="Microsoft New Tai Lue" w:cs="Microsoft New Tai Lue"/>
          <w:bCs w:val="0"/>
          <w:color w:val="000000"/>
          <w:sz w:val="24"/>
          <w:szCs w:val="24"/>
          <w:highlight w:val="none"/>
        </w:rPr>
        <w:t xml:space="preserve">文件或证明材料</w:t>
      </w:r>
      <w:bookmarkEnd w:id="132"/>
      <w:r/>
      <w:bookmarkEnd w:id="133"/>
      <w:r/>
      <w:bookmarkEnd w:id="134"/>
      <w:r/>
      <w:r/>
    </w:p>
    <w:p>
      <w:pPr>
        <w:pStyle w:val="104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135" w:name="_Toc103848608"/>
      <w:r/>
      <w:bookmarkStart w:id="136" w:name="_Toc107246308"/>
      <w:r/>
      <w:bookmarkStart w:id="137" w:name="_Toc104560925"/>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1</w:t>
      </w:r>
      <w:r>
        <w:rPr>
          <w:rFonts w:hint="eastAsia" w:ascii="Microsoft New Tai Lue" w:hAnsi="Microsoft New Tai Lue" w:cs="Microsoft New Tai Lue"/>
          <w:bCs w:val="0"/>
          <w:color w:val="000000"/>
          <w:sz w:val="24"/>
          <w:szCs w:val="24"/>
          <w:highlight w:val="none"/>
          <w:lang w:val="en-US" w:eastAsia="zh-CN"/>
        </w:rPr>
        <w:t xml:space="preserve">6</w:t>
      </w:r>
      <w:r>
        <w:rPr>
          <w:rFonts w:ascii="Microsoft New Tai Lue" w:hAnsi="Microsoft New Tai Lue" w:cs="Microsoft New Tai Lue"/>
          <w:bCs w:val="0"/>
          <w:color w:val="000000"/>
          <w:sz w:val="24"/>
          <w:szCs w:val="24"/>
          <w:highlight w:val="none"/>
        </w:rPr>
        <w:t xml:space="preserve">）要求供应商提交的其他文件材料或证明材料</w:t>
      </w:r>
      <w:bookmarkEnd w:id="135"/>
      <w:r/>
      <w:bookmarkEnd w:id="136"/>
      <w:r/>
      <w:bookmarkEnd w:id="137"/>
      <w:r/>
      <w:r/>
    </w:p>
    <w:sectPr>
      <w:headerReference w:type="default" r:id="rId10"/>
      <w:footerReference w:type="default" r:id="rId12"/>
      <w:footnotePr/>
      <w:endnotePr/>
      <w:type w:val="nextPage"/>
      <w:pgSz w:w="11906" w:h="16838" w:orient="portrait"/>
      <w:pgMar w:top="1440" w:right="1588"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等线 Light">
    <w:panose1 w:val="02010600030101010101"/>
  </w:font>
  <w:font w:name="等线">
    <w:panose1 w:val="02010600030101010101"/>
  </w:font>
  <w:font w:name="仿宋">
    <w:panose1 w:val="02010609060101010101"/>
  </w:font>
  <w:font w:name="Courier New">
    <w:panose1 w:val="02070309020205020404"/>
  </w:font>
  <w:font w:name="楷体_GB2312">
    <w:panose1 w:val="02010609060101010101"/>
  </w:font>
  <w:font w:name="Microsoft New Tai Lue">
    <w:panose1 w:val="020B0502040204020203"/>
  </w:font>
  <w:font w:name="Arial">
    <w:panose1 w:val="020B0604020202020204"/>
  </w:font>
  <w:font w:name="Helvetica">
    <w:panose1 w:val="020B0604020202020204"/>
  </w:font>
  <w:font w:name="宋体">
    <w:panose1 w:val="02010600030101010101"/>
  </w:font>
  <w:font w:name="Microsoft JhengHei">
    <w:panose1 w:val="020B0604030504040204"/>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pPr>
    <w:r/>
    <w:r/>
  </w:p>
  <w:p>
    <w:pPr>
      <w:pStyle w:val="102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9"/>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9"/>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123825</wp:posOffset>
              </wp:positionH>
              <wp:positionV relativeFrom="paragraph">
                <wp:posOffset>-165735</wp:posOffset>
              </wp:positionV>
              <wp:extent cx="433705" cy="4724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9.8pt;mso-position-horizontal:absolute;mso-position-vertical-relative:text;margin-top:-13.0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w:t>
    </w:r>
    <w:r>
      <w:rPr>
        <w:rFonts w:hint="eastAsia" w:ascii="宋体" w:hAnsi="宋体" w:cs="宋体"/>
        <w:color w:val="000000"/>
        <w:lang w:val="en-US" w:eastAsia="zh-CN"/>
      </w:rPr>
      <w:t xml:space="preserve">采购</w:t>
    </w:r>
    <w:r>
      <w:rPr>
        <w:rFonts w:hint="eastAsia" w:ascii="宋体" w:hAnsi="宋体" w:cs="宋体"/>
        <w:color w:val="000000"/>
      </w:rPr>
      <w:t xml:space="preserve">文件</w:t>
    </w:r>
    <w:r/>
  </w:p>
  <w:p>
    <w:pPr>
      <w:pStyle w:val="1031"/>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lang w:eastAsia="zh-CN"/>
      </w:rPr>
      <w:t xml:space="preserve">2025年盛泽社区卫生服务中心食堂食材、粮油、调味料、易耗品配送服务</w:t>
    </w:r>
    <w:r>
      <w:rPr>
        <w:rFonts w:hint="eastAsia" w:ascii="宋体" w:hAnsi="宋体" w:cs="宋体"/>
        <w:color w:val="000000"/>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123825</wp:posOffset>
              </wp:positionH>
              <wp:positionV relativeFrom="paragraph">
                <wp:posOffset>-165735</wp:posOffset>
              </wp:positionV>
              <wp:extent cx="433705" cy="47244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9.8pt;mso-position-horizontal:absolute;mso-position-vertical-relative:text;margin-top:-13.0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w:t>
    </w:r>
    <w:r>
      <w:rPr>
        <w:rFonts w:hint="eastAsia" w:ascii="宋体" w:hAnsi="宋体" w:cs="宋体"/>
        <w:color w:val="000000"/>
        <w:lang w:val="en-US" w:eastAsia="zh-CN"/>
      </w:rPr>
      <w:t xml:space="preserve">采购</w:t>
    </w:r>
    <w:r>
      <w:rPr>
        <w:rFonts w:hint="eastAsia" w:ascii="宋体" w:hAnsi="宋体" w:cs="宋体"/>
        <w:color w:val="000000"/>
      </w:rPr>
      <w:t xml:space="preserve">文件</w:t>
    </w:r>
    <w:r/>
  </w:p>
  <w:p>
    <w:pPr>
      <w:pStyle w:val="1031"/>
    </w:pPr>
    <w:r>
      <w:rPr>
        <w:rFonts w:hint="eastAsia" w:ascii="宋体" w:hAnsi="宋体" w:cs="宋体"/>
        <w:color w:val="000000"/>
      </w:rPr>
      <w:t xml:space="preserve">（</w:t>
    </w:r>
    <w:r>
      <w:rPr>
        <w:rFonts w:hint="eastAsia" w:ascii="宋体" w:hAnsi="宋体" w:cs="宋体"/>
        <w:color w:val="000000"/>
        <w:lang w:eastAsia="zh-CN"/>
      </w:rPr>
      <w:t xml:space="preserve">2025年盛泽社区卫生服务中心食堂食材、粮油、调味料、易耗品配送服务</w:t>
    </w:r>
    <w:r>
      <w:rPr>
        <w:rFonts w:hint="eastAsia" w:ascii="宋体" w:hAnsi="宋体" w:cs="宋体"/>
        <w:color w:val="000000"/>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space"/>
      <w:lvlText w:val="%1.%2 "/>
      <w:lvlJc w:val="left"/>
      <w:pPr>
        <w:ind w:left="794" w:hanging="794"/>
      </w:pPr>
    </w:lvl>
    <w:lvl w:ilvl="2">
      <w:start w:val="0"/>
      <w:numFmt w:val="decimal"/>
      <w:isLgl w:val="false"/>
      <w:suff w:val="tab"/>
      <w:lvlText w:val=""/>
      <w:lvlJc w:val="left"/>
      <w:pPr>
        <w:tabs>
          <w:tab w:val="left" w:pos="360" w:leader="none"/>
        </w:tabs>
      </w:pPr>
      <w:rPr>
        <w:rFonts w:cs="Times New Roman"/>
      </w:rPr>
    </w:lvl>
    <w:lvl w:ilvl="3">
      <w:start w:val="0"/>
      <w:numFmt w:val="decimal"/>
      <w:isLgl w:val="false"/>
      <w:suff w:val="tab"/>
      <w:lvlText w:val=""/>
      <w:lvlJc w:val="left"/>
      <w:pPr>
        <w:tabs>
          <w:tab w:val="left" w:pos="360" w:leader="none"/>
        </w:tabs>
      </w:pPr>
      <w:rPr>
        <w:rFonts w:cs="Times New Roman"/>
      </w:rPr>
    </w:lvl>
    <w:lvl w:ilvl="4">
      <w:start w:val="0"/>
      <w:numFmt w:val="decimal"/>
      <w:pStyle w:val="1073"/>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27"/>
  </w:num>
  <w:num w:numId="4">
    <w:abstractNumId w:val="3"/>
  </w:num>
  <w:num w:numId="5">
    <w:abstractNumId w:val="2"/>
  </w:num>
  <w:num w:numId="6">
    <w:abstractNumId w:val="21"/>
  </w:num>
  <w:num w:numId="7">
    <w:abstractNumId w:val="13"/>
  </w:num>
  <w:num w:numId="8">
    <w:abstractNumId w:val="5"/>
  </w:num>
  <w:num w:numId="9">
    <w:abstractNumId w:val="12"/>
  </w:num>
  <w:num w:numId="10">
    <w:abstractNumId w:val="17"/>
  </w:num>
  <w:num w:numId="11">
    <w:abstractNumId w:val="4"/>
  </w:num>
  <w:num w:numId="12">
    <w:abstractNumId w:val="14"/>
  </w:num>
  <w:num w:numId="13">
    <w:abstractNumId w:val="26"/>
  </w:num>
  <w:num w:numId="14">
    <w:abstractNumId w:val="18"/>
  </w:num>
  <w:num w:numId="15">
    <w:abstractNumId w:val="1"/>
  </w:num>
  <w:num w:numId="16">
    <w:abstractNumId w:val="15"/>
  </w:num>
  <w:num w:numId="17">
    <w:abstractNumId w:val="22"/>
  </w:num>
  <w:num w:numId="18">
    <w:abstractNumId w:val="24"/>
  </w:num>
  <w:num w:numId="19">
    <w:abstractNumId w:val="19"/>
  </w:num>
  <w:num w:numId="20">
    <w:abstractNumId w:val="16"/>
  </w:num>
  <w:num w:numId="21">
    <w:abstractNumId w:val="20"/>
  </w:num>
  <w:num w:numId="22">
    <w:abstractNumId w:val="7"/>
  </w:num>
  <w:num w:numId="23">
    <w:abstractNumId w:val="25"/>
  </w:num>
  <w:num w:numId="24">
    <w:abstractNumId w:val="10"/>
  </w:num>
  <w:num w:numId="25">
    <w:abstractNumId w:val="0"/>
  </w:num>
  <w:num w:numId="26">
    <w:abstractNumId w:val="23"/>
  </w:num>
  <w:num w:numId="27">
    <w:abstractNumId w:val="9"/>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2" w:default="1">
    <w:name w:val="Normal"/>
    <w:link w:val="10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3">
    <w:name w:val="Heading 1"/>
    <w:basedOn w:val="802"/>
    <w:next w:val="802"/>
    <w:link w:val="847"/>
    <w:uiPriority w:val="9"/>
    <w:qFormat/>
    <w:pPr>
      <w:keepLines/>
      <w:keepNext/>
      <w:spacing w:before="480" w:after="200"/>
      <w:outlineLvl w:val="0"/>
    </w:pPr>
    <w:rPr>
      <w:rFonts w:ascii="Arial" w:hAnsi="Arial" w:eastAsia="Arial" w:cs="Arial"/>
      <w:sz w:val="40"/>
      <w:szCs w:val="40"/>
    </w:rPr>
  </w:style>
  <w:style w:type="paragraph" w:styleId="804">
    <w:name w:val="Heading 2"/>
    <w:basedOn w:val="802"/>
    <w:next w:val="802"/>
    <w:link w:val="848"/>
    <w:uiPriority w:val="9"/>
    <w:unhideWhenUsed/>
    <w:qFormat/>
    <w:pPr>
      <w:keepLines/>
      <w:keepNext/>
      <w:spacing w:before="360" w:after="200"/>
      <w:outlineLvl w:val="1"/>
    </w:pPr>
    <w:rPr>
      <w:rFonts w:ascii="Arial" w:hAnsi="Arial" w:eastAsia="Arial" w:cs="Arial"/>
      <w:sz w:val="34"/>
    </w:rPr>
  </w:style>
  <w:style w:type="paragraph" w:styleId="805">
    <w:name w:val="Heading 3"/>
    <w:basedOn w:val="802"/>
    <w:next w:val="802"/>
    <w:link w:val="849"/>
    <w:uiPriority w:val="9"/>
    <w:unhideWhenUsed/>
    <w:qFormat/>
    <w:pPr>
      <w:keepLines/>
      <w:keepNext/>
      <w:spacing w:before="320" w:after="200"/>
      <w:outlineLvl w:val="2"/>
    </w:pPr>
    <w:rPr>
      <w:rFonts w:ascii="Arial" w:hAnsi="Arial" w:eastAsia="Arial" w:cs="Arial"/>
      <w:sz w:val="30"/>
      <w:szCs w:val="30"/>
    </w:rPr>
  </w:style>
  <w:style w:type="paragraph" w:styleId="806">
    <w:name w:val="Heading 4"/>
    <w:basedOn w:val="802"/>
    <w:next w:val="802"/>
    <w:link w:val="850"/>
    <w:uiPriority w:val="9"/>
    <w:unhideWhenUsed/>
    <w:qFormat/>
    <w:pPr>
      <w:keepLines/>
      <w:keepNext/>
      <w:spacing w:before="320" w:after="200"/>
      <w:outlineLvl w:val="3"/>
    </w:pPr>
    <w:rPr>
      <w:rFonts w:ascii="Arial" w:hAnsi="Arial" w:eastAsia="Arial" w:cs="Arial"/>
      <w:b/>
      <w:bCs/>
      <w:sz w:val="26"/>
      <w:szCs w:val="26"/>
    </w:rPr>
  </w:style>
  <w:style w:type="paragraph" w:styleId="807">
    <w:name w:val="Heading 5"/>
    <w:basedOn w:val="802"/>
    <w:next w:val="802"/>
    <w:link w:val="851"/>
    <w:uiPriority w:val="9"/>
    <w:unhideWhenUsed/>
    <w:qFormat/>
    <w:pPr>
      <w:keepLines/>
      <w:keepNext/>
      <w:spacing w:before="320" w:after="200"/>
      <w:outlineLvl w:val="4"/>
    </w:pPr>
    <w:rPr>
      <w:rFonts w:ascii="Arial" w:hAnsi="Arial" w:eastAsia="Arial" w:cs="Arial"/>
      <w:b/>
      <w:bCs/>
      <w:sz w:val="24"/>
      <w:szCs w:val="24"/>
    </w:rPr>
  </w:style>
  <w:style w:type="paragraph" w:styleId="808">
    <w:name w:val="Heading 6"/>
    <w:basedOn w:val="802"/>
    <w:next w:val="802"/>
    <w:link w:val="852"/>
    <w:uiPriority w:val="9"/>
    <w:unhideWhenUsed/>
    <w:qFormat/>
    <w:pPr>
      <w:keepLines/>
      <w:keepNext/>
      <w:spacing w:before="320" w:after="200"/>
      <w:outlineLvl w:val="5"/>
    </w:pPr>
    <w:rPr>
      <w:rFonts w:ascii="Arial" w:hAnsi="Arial" w:eastAsia="Arial" w:cs="Arial"/>
      <w:b/>
      <w:bCs/>
      <w:sz w:val="22"/>
      <w:szCs w:val="22"/>
    </w:rPr>
  </w:style>
  <w:style w:type="paragraph" w:styleId="809">
    <w:name w:val="Heading 7"/>
    <w:basedOn w:val="802"/>
    <w:next w:val="802"/>
    <w:link w:val="853"/>
    <w:uiPriority w:val="9"/>
    <w:unhideWhenUsed/>
    <w:qFormat/>
    <w:pPr>
      <w:keepLines/>
      <w:keepNext/>
      <w:spacing w:before="320" w:after="200"/>
      <w:outlineLvl w:val="6"/>
    </w:pPr>
    <w:rPr>
      <w:rFonts w:ascii="Arial" w:hAnsi="Arial" w:eastAsia="Arial" w:cs="Arial"/>
      <w:b/>
      <w:bCs/>
      <w:i/>
      <w:iCs/>
      <w:sz w:val="22"/>
      <w:szCs w:val="22"/>
    </w:rPr>
  </w:style>
  <w:style w:type="paragraph" w:styleId="810">
    <w:name w:val="Heading 8"/>
    <w:basedOn w:val="802"/>
    <w:next w:val="802"/>
    <w:link w:val="854"/>
    <w:uiPriority w:val="9"/>
    <w:unhideWhenUsed/>
    <w:qFormat/>
    <w:pPr>
      <w:keepLines/>
      <w:keepNext/>
      <w:spacing w:before="320" w:after="200"/>
      <w:outlineLvl w:val="7"/>
    </w:pPr>
    <w:rPr>
      <w:rFonts w:ascii="Arial" w:hAnsi="Arial" w:eastAsia="Arial" w:cs="Arial"/>
      <w:i/>
      <w:iCs/>
      <w:sz w:val="22"/>
      <w:szCs w:val="22"/>
    </w:rPr>
  </w:style>
  <w:style w:type="paragraph" w:styleId="811">
    <w:name w:val="Heading 9"/>
    <w:basedOn w:val="802"/>
    <w:next w:val="802"/>
    <w:link w:val="855"/>
    <w:uiPriority w:val="9"/>
    <w:unhideWhenUsed/>
    <w:qFormat/>
    <w:pPr>
      <w:keepLines/>
      <w:keepNext/>
      <w:spacing w:before="320" w:after="200"/>
      <w:outlineLvl w:val="8"/>
    </w:pPr>
    <w:rPr>
      <w:rFonts w:ascii="Arial" w:hAnsi="Arial" w:eastAsia="Arial" w:cs="Arial"/>
      <w:i/>
      <w:iCs/>
      <w:sz w:val="21"/>
      <w:szCs w:val="21"/>
    </w:rPr>
  </w:style>
  <w:style w:type="character" w:styleId="812" w:default="1">
    <w:name w:val="Default Paragraph Font"/>
    <w:uiPriority w:val="1"/>
    <w:semiHidden/>
    <w:unhideWhenUsed/>
    <w:qFormat/>
  </w:style>
  <w:style w:type="table" w:styleId="813" w:default="1">
    <w:name w:val="Normal Table"/>
    <w:uiPriority w:val="99"/>
    <w:semiHidden/>
    <w:unhideWhenUsed/>
    <w:qFormat/>
    <w:tblPr>
      <w:tblCellMar>
        <w:left w:w="108" w:type="dxa"/>
        <w:top w:w="0" w:type="dxa"/>
        <w:right w:w="108" w:type="dxa"/>
        <w:bottom w:w="0" w:type="dxa"/>
      </w:tblCellMar>
    </w:tblPr>
  </w:style>
  <w:style w:type="paragraph" w:styleId="814">
    <w:name w:val="toc 7"/>
    <w:basedOn w:val="802"/>
    <w:next w:val="802"/>
    <w:uiPriority w:val="39"/>
    <w:unhideWhenUsed/>
    <w:qFormat/>
    <w:pPr>
      <w:ind w:left="1701" w:right="0" w:firstLine="0"/>
      <w:spacing w:after="57"/>
    </w:pPr>
  </w:style>
  <w:style w:type="paragraph" w:styleId="815">
    <w:name w:val="Normal Indent"/>
    <w:basedOn w:val="802"/>
    <w:next w:val="802"/>
    <w:uiPriority w:val="0"/>
    <w:qFormat/>
    <w:pPr>
      <w:ind w:firstLine="420"/>
      <w:jc w:val="left"/>
    </w:pPr>
    <w:rPr>
      <w:rFonts w:eastAsia="楷体_GB2312"/>
      <w:sz w:val="24"/>
    </w:rPr>
  </w:style>
  <w:style w:type="paragraph" w:styleId="816">
    <w:name w:val="Caption"/>
    <w:basedOn w:val="802"/>
    <w:next w:val="8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7">
    <w:name w:val="Document Map"/>
    <w:basedOn w:val="803"/>
    <w:next w:val="818"/>
    <w:uiPriority w:val="99"/>
    <w:semiHidden/>
    <w:qFormat/>
    <w:pPr>
      <w:shd w:val="clear" w:color="auto" w:fill="000080"/>
    </w:pPr>
  </w:style>
  <w:style w:type="paragraph" w:styleId="818">
    <w:name w:val="annotation subject"/>
    <w:basedOn w:val="819"/>
    <w:next w:val="802"/>
    <w:uiPriority w:val="99"/>
    <w:semiHidden/>
    <w:qFormat/>
    <w:rPr>
      <w:b/>
      <w:bCs/>
    </w:rPr>
  </w:style>
  <w:style w:type="paragraph" w:styleId="819">
    <w:name w:val="annotation text"/>
    <w:basedOn w:val="802"/>
    <w:uiPriority w:val="0"/>
    <w:qFormat/>
  </w:style>
  <w:style w:type="paragraph" w:styleId="820">
    <w:name w:val="Body Text"/>
    <w:basedOn w:val="802"/>
    <w:uiPriority w:val="0"/>
    <w:qFormat/>
    <w:rPr>
      <w:rFonts w:ascii="楷体_GB2312" w:hAnsi="Arial" w:eastAsia="楷体_GB2312"/>
      <w:sz w:val="28"/>
      <w:szCs w:val="28"/>
    </w:rPr>
  </w:style>
  <w:style w:type="paragraph" w:styleId="821">
    <w:name w:val="Body Text Indent"/>
    <w:basedOn w:val="802"/>
    <w:next w:val="822"/>
    <w:uiPriority w:val="0"/>
    <w:qFormat/>
    <w:pPr>
      <w:ind w:left="315" w:firstLine="632"/>
      <w:spacing w:line="360" w:lineRule="auto"/>
    </w:pPr>
    <w:rPr>
      <w:b/>
    </w:rPr>
  </w:style>
  <w:style w:type="paragraph" w:styleId="822">
    <w:name w:val="envelope return"/>
    <w:basedOn w:val="802"/>
    <w:uiPriority w:val="0"/>
    <w:qFormat/>
    <w:rPr>
      <w:rFonts w:ascii="Arial" w:hAnsi="Arial" w:eastAsia="楷体_GB2312"/>
      <w:sz w:val="26"/>
    </w:rPr>
  </w:style>
  <w:style w:type="paragraph" w:styleId="823">
    <w:name w:val="toc 5"/>
    <w:basedOn w:val="802"/>
    <w:next w:val="802"/>
    <w:uiPriority w:val="39"/>
    <w:unhideWhenUsed/>
    <w:qFormat/>
    <w:pPr>
      <w:ind w:left="1134" w:right="0" w:firstLine="0"/>
      <w:spacing w:after="57"/>
    </w:pPr>
  </w:style>
  <w:style w:type="paragraph" w:styleId="824">
    <w:name w:val="toc 3"/>
    <w:basedOn w:val="802"/>
    <w:next w:val="802"/>
    <w:uiPriority w:val="39"/>
    <w:unhideWhenUsed/>
    <w:qFormat/>
    <w:pPr>
      <w:ind w:left="567" w:right="0" w:firstLine="0"/>
      <w:spacing w:after="57"/>
    </w:pPr>
  </w:style>
  <w:style w:type="paragraph" w:styleId="825">
    <w:name w:val="Plain Text"/>
    <w:basedOn w:val="802"/>
    <w:link w:val="1068"/>
    <w:uiPriority w:val="0"/>
    <w:qFormat/>
    <w:pPr>
      <w:ind w:firstLine="200"/>
      <w:spacing w:line="360" w:lineRule="auto"/>
    </w:pPr>
    <w:rPr>
      <w:rFonts w:ascii="宋体" w:hAnsi="Courier New"/>
      <w:sz w:val="20"/>
      <w:szCs w:val="20"/>
    </w:rPr>
  </w:style>
  <w:style w:type="paragraph" w:styleId="826">
    <w:name w:val="toc 8"/>
    <w:basedOn w:val="802"/>
    <w:next w:val="802"/>
    <w:uiPriority w:val="39"/>
    <w:unhideWhenUsed/>
    <w:qFormat/>
    <w:pPr>
      <w:ind w:left="1984" w:right="0" w:firstLine="0"/>
      <w:spacing w:after="57"/>
    </w:pPr>
  </w:style>
  <w:style w:type="paragraph" w:styleId="827">
    <w:name w:val="endnote text"/>
    <w:basedOn w:val="802"/>
    <w:link w:val="992"/>
    <w:uiPriority w:val="99"/>
    <w:semiHidden/>
    <w:unhideWhenUsed/>
    <w:qFormat/>
    <w:pPr>
      <w:spacing w:after="0" w:line="240" w:lineRule="auto"/>
    </w:pPr>
    <w:rPr>
      <w:sz w:val="20"/>
    </w:rPr>
  </w:style>
  <w:style w:type="paragraph" w:styleId="828">
    <w:name w:val="Footer"/>
    <w:basedOn w:val="802"/>
    <w:link w:val="865"/>
    <w:uiPriority w:val="99"/>
    <w:unhideWhenUsed/>
    <w:qFormat/>
    <w:pPr>
      <w:spacing w:after="0" w:line="240" w:lineRule="auto"/>
      <w:tabs>
        <w:tab w:val="center" w:pos="7143" w:leader="none"/>
        <w:tab w:val="right" w:pos="14287" w:leader="none"/>
      </w:tabs>
    </w:pPr>
  </w:style>
  <w:style w:type="paragraph" w:styleId="829">
    <w:name w:val="Header"/>
    <w:basedOn w:val="802"/>
    <w:link w:val="863"/>
    <w:uiPriority w:val="99"/>
    <w:unhideWhenUsed/>
    <w:qFormat/>
    <w:pPr>
      <w:spacing w:after="0" w:line="240" w:lineRule="auto"/>
      <w:tabs>
        <w:tab w:val="center" w:pos="7143" w:leader="none"/>
        <w:tab w:val="right" w:pos="14287" w:leader="none"/>
      </w:tabs>
    </w:pPr>
  </w:style>
  <w:style w:type="paragraph" w:styleId="830">
    <w:name w:val="toc 1"/>
    <w:basedOn w:val="802"/>
    <w:next w:val="802"/>
    <w:uiPriority w:val="39"/>
    <w:unhideWhenUsed/>
    <w:qFormat/>
    <w:pPr>
      <w:ind w:left="0" w:right="0" w:firstLine="0"/>
      <w:spacing w:after="57"/>
    </w:pPr>
  </w:style>
  <w:style w:type="paragraph" w:styleId="831">
    <w:name w:val="toc 4"/>
    <w:basedOn w:val="802"/>
    <w:next w:val="802"/>
    <w:uiPriority w:val="39"/>
    <w:unhideWhenUsed/>
    <w:qFormat/>
    <w:pPr>
      <w:ind w:left="850" w:right="0" w:firstLine="0"/>
      <w:spacing w:after="57"/>
    </w:pPr>
  </w:style>
  <w:style w:type="paragraph" w:styleId="832">
    <w:name w:val="Subtitle"/>
    <w:basedOn w:val="802"/>
    <w:next w:val="802"/>
    <w:link w:val="858"/>
    <w:uiPriority w:val="11"/>
    <w:qFormat/>
    <w:pPr>
      <w:spacing w:before="200" w:after="200"/>
    </w:pPr>
    <w:rPr>
      <w:sz w:val="24"/>
      <w:szCs w:val="24"/>
    </w:rPr>
  </w:style>
  <w:style w:type="paragraph" w:styleId="833">
    <w:name w:val="footnote text"/>
    <w:basedOn w:val="802"/>
    <w:link w:val="991"/>
    <w:uiPriority w:val="99"/>
    <w:semiHidden/>
    <w:unhideWhenUsed/>
    <w:qFormat/>
    <w:pPr>
      <w:spacing w:after="40" w:line="240" w:lineRule="auto"/>
    </w:pPr>
    <w:rPr>
      <w:sz w:val="18"/>
    </w:rPr>
  </w:style>
  <w:style w:type="paragraph" w:styleId="834">
    <w:name w:val="toc 6"/>
    <w:basedOn w:val="802"/>
    <w:next w:val="802"/>
    <w:uiPriority w:val="39"/>
    <w:unhideWhenUsed/>
    <w:qFormat/>
    <w:pPr>
      <w:ind w:left="1417" w:right="0" w:firstLine="0"/>
      <w:spacing w:after="57"/>
    </w:pPr>
  </w:style>
  <w:style w:type="paragraph" w:styleId="835">
    <w:name w:val="Body Text Indent 3"/>
    <w:basedOn w:val="802"/>
    <w:uiPriority w:val="0"/>
    <w:qFormat/>
    <w:pPr>
      <w:ind w:firstLine="480"/>
      <w:spacing w:line="360" w:lineRule="auto"/>
      <w:widowControl/>
    </w:pPr>
    <w:rPr>
      <w:sz w:val="24"/>
    </w:rPr>
  </w:style>
  <w:style w:type="paragraph" w:styleId="836">
    <w:name w:val="table of figures"/>
    <w:basedOn w:val="802"/>
    <w:next w:val="802"/>
    <w:uiPriority w:val="99"/>
    <w:unhideWhenUsed/>
    <w:qFormat/>
    <w:pPr>
      <w:spacing w:after="0" w:afterAutospacing="0"/>
    </w:pPr>
  </w:style>
  <w:style w:type="paragraph" w:styleId="837">
    <w:name w:val="toc 2"/>
    <w:basedOn w:val="802"/>
    <w:next w:val="802"/>
    <w:uiPriority w:val="39"/>
    <w:unhideWhenUsed/>
    <w:qFormat/>
    <w:pPr>
      <w:ind w:left="283" w:right="0" w:firstLine="0"/>
      <w:spacing w:after="57"/>
    </w:pPr>
  </w:style>
  <w:style w:type="paragraph" w:styleId="838">
    <w:name w:val="toc 9"/>
    <w:basedOn w:val="802"/>
    <w:next w:val="802"/>
    <w:uiPriority w:val="39"/>
    <w:unhideWhenUsed/>
    <w:qFormat/>
    <w:pPr>
      <w:ind w:left="2268" w:right="0" w:firstLine="0"/>
      <w:spacing w:after="57"/>
    </w:pPr>
  </w:style>
  <w:style w:type="paragraph" w:styleId="839">
    <w:name w:val="Normal (Web)"/>
    <w:basedOn w:val="802"/>
    <w:uiPriority w:val="99"/>
    <w:semiHidden/>
    <w:unhideWhenUsed/>
    <w:qFormat/>
    <w:rPr>
      <w:sz w:val="24"/>
    </w:rPr>
  </w:style>
  <w:style w:type="paragraph" w:styleId="840">
    <w:name w:val="Title"/>
    <w:basedOn w:val="802"/>
    <w:next w:val="802"/>
    <w:link w:val="857"/>
    <w:uiPriority w:val="10"/>
    <w:qFormat/>
    <w:pPr>
      <w:contextualSpacing/>
      <w:spacing w:before="300" w:after="200"/>
    </w:pPr>
    <w:rPr>
      <w:sz w:val="48"/>
      <w:szCs w:val="48"/>
    </w:rPr>
  </w:style>
  <w:style w:type="paragraph" w:styleId="841">
    <w:name w:val="Body Text First Indent"/>
    <w:uiPriority w:val="0"/>
    <w:unhideWhenUsed/>
    <w:qFormat/>
    <w:pPr>
      <w:ind w:firstLine="420"/>
      <w:spacing w:after="120"/>
      <w:widowControl w:val="off"/>
    </w:pPr>
    <w:rPr>
      <w:rFonts w:hint="default" w:ascii="Arial Narrow" w:hAnsi="Arial Narrow" w:eastAsia="宋体" w:cs="Times New Roman"/>
      <w:sz w:val="21"/>
      <w:szCs w:val="22"/>
      <w:lang w:val="en-US" w:eastAsia="zh-CN" w:bidi="ar-SA"/>
    </w:rPr>
  </w:style>
  <w:style w:type="table" w:styleId="8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3">
    <w:name w:val="Strong"/>
    <w:basedOn w:val="812"/>
    <w:uiPriority w:val="22"/>
    <w:qFormat/>
    <w:rPr>
      <w:b/>
    </w:rPr>
  </w:style>
  <w:style w:type="character" w:styleId="844">
    <w:name w:val="endnote reference"/>
    <w:uiPriority w:val="99"/>
    <w:semiHidden/>
    <w:unhideWhenUsed/>
    <w:qFormat/>
    <w:rPr>
      <w:vertAlign w:val="superscript"/>
    </w:rPr>
  </w:style>
  <w:style w:type="character" w:styleId="845">
    <w:name w:val="Hyperlink"/>
    <w:uiPriority w:val="99"/>
    <w:unhideWhenUsed/>
    <w:qFormat/>
    <w:rPr>
      <w:color w:val="0000ff" w:themeColor="hyperlink"/>
      <w:u w:val="single"/>
      <w14:textFill>
        <w14:solidFill>
          <w14:schemeClr w14:val="hlink"/>
        </w14:solidFill>
      </w14:textFill>
    </w:rPr>
  </w:style>
  <w:style w:type="character" w:styleId="846">
    <w:name w:val="footnote reference"/>
    <w:uiPriority w:val="99"/>
    <w:unhideWhenUsed/>
    <w:qFormat/>
    <w:rPr>
      <w:vertAlign w:val="superscript"/>
    </w:rPr>
  </w:style>
  <w:style w:type="character" w:styleId="847" w:customStyle="1">
    <w:name w:val="Heading 1 Char"/>
    <w:link w:val="803"/>
    <w:uiPriority w:val="9"/>
    <w:qFormat/>
    <w:rPr>
      <w:rFonts w:ascii="Arial" w:hAnsi="Arial" w:eastAsia="Arial" w:cs="Arial"/>
      <w:sz w:val="40"/>
      <w:szCs w:val="40"/>
    </w:rPr>
  </w:style>
  <w:style w:type="character" w:styleId="848" w:customStyle="1">
    <w:name w:val="Heading 2 Char"/>
    <w:link w:val="804"/>
    <w:uiPriority w:val="9"/>
    <w:qFormat/>
    <w:rPr>
      <w:rFonts w:ascii="Arial" w:hAnsi="Arial" w:eastAsia="Arial" w:cs="Arial"/>
      <w:sz w:val="34"/>
    </w:rPr>
  </w:style>
  <w:style w:type="character" w:styleId="849" w:customStyle="1">
    <w:name w:val="Heading 3 Char"/>
    <w:link w:val="805"/>
    <w:uiPriority w:val="9"/>
    <w:qFormat/>
    <w:rPr>
      <w:rFonts w:ascii="Arial" w:hAnsi="Arial" w:eastAsia="Arial" w:cs="Arial"/>
      <w:sz w:val="30"/>
      <w:szCs w:val="30"/>
    </w:rPr>
  </w:style>
  <w:style w:type="character" w:styleId="850" w:customStyle="1">
    <w:name w:val="Heading 4 Char"/>
    <w:link w:val="806"/>
    <w:uiPriority w:val="9"/>
    <w:qFormat/>
    <w:rPr>
      <w:rFonts w:ascii="Arial" w:hAnsi="Arial" w:eastAsia="Arial" w:cs="Arial"/>
      <w:b/>
      <w:bCs/>
      <w:sz w:val="26"/>
      <w:szCs w:val="26"/>
    </w:rPr>
  </w:style>
  <w:style w:type="character" w:styleId="851" w:customStyle="1">
    <w:name w:val="Heading 5 Char"/>
    <w:link w:val="807"/>
    <w:uiPriority w:val="9"/>
    <w:qFormat/>
    <w:rPr>
      <w:rFonts w:ascii="Arial" w:hAnsi="Arial" w:eastAsia="Arial" w:cs="Arial"/>
      <w:b/>
      <w:bCs/>
      <w:sz w:val="24"/>
      <w:szCs w:val="24"/>
    </w:rPr>
  </w:style>
  <w:style w:type="character" w:styleId="852" w:customStyle="1">
    <w:name w:val="Heading 6 Char"/>
    <w:link w:val="808"/>
    <w:uiPriority w:val="9"/>
    <w:qFormat/>
    <w:rPr>
      <w:rFonts w:ascii="Arial" w:hAnsi="Arial" w:eastAsia="Arial" w:cs="Arial"/>
      <w:b/>
      <w:bCs/>
      <w:sz w:val="22"/>
      <w:szCs w:val="22"/>
    </w:rPr>
  </w:style>
  <w:style w:type="character" w:styleId="853" w:customStyle="1">
    <w:name w:val="Heading 7 Char"/>
    <w:link w:val="809"/>
    <w:uiPriority w:val="9"/>
    <w:qFormat/>
    <w:rPr>
      <w:rFonts w:ascii="Arial" w:hAnsi="Arial" w:eastAsia="Arial" w:cs="Arial"/>
      <w:b/>
      <w:bCs/>
      <w:i/>
      <w:iCs/>
      <w:sz w:val="22"/>
      <w:szCs w:val="22"/>
    </w:rPr>
  </w:style>
  <w:style w:type="character" w:styleId="854" w:customStyle="1">
    <w:name w:val="Heading 8 Char"/>
    <w:link w:val="810"/>
    <w:uiPriority w:val="9"/>
    <w:qFormat/>
    <w:rPr>
      <w:rFonts w:ascii="Arial" w:hAnsi="Arial" w:eastAsia="Arial" w:cs="Arial"/>
      <w:i/>
      <w:iCs/>
      <w:sz w:val="22"/>
      <w:szCs w:val="22"/>
    </w:rPr>
  </w:style>
  <w:style w:type="character" w:styleId="855" w:customStyle="1">
    <w:name w:val="Heading 9 Char"/>
    <w:link w:val="811"/>
    <w:uiPriority w:val="9"/>
    <w:qFormat/>
    <w:rPr>
      <w:rFonts w:ascii="Arial" w:hAnsi="Arial" w:eastAsia="Arial" w:cs="Arial"/>
      <w:i/>
      <w:iCs/>
      <w:sz w:val="21"/>
      <w:szCs w:val="21"/>
    </w:rPr>
  </w:style>
  <w:style w:type="paragraph" w:styleId="856">
    <w:name w:val="No Spacing"/>
    <w:uiPriority w:val="1"/>
    <w:qFormat/>
    <w:pPr>
      <w:spacing w:before="0" w:after="0" w:line="240" w:lineRule="auto"/>
    </w:pPr>
    <w:rPr>
      <w:rFonts w:hint="default" w:ascii="Times New Roman" w:hAnsi="Times New Roman" w:eastAsia="宋体" w:cs="Times New Roman"/>
    </w:rPr>
  </w:style>
  <w:style w:type="character" w:styleId="857" w:customStyle="1">
    <w:name w:val="Title Char"/>
    <w:link w:val="840"/>
    <w:uiPriority w:val="10"/>
    <w:qFormat/>
    <w:rPr>
      <w:sz w:val="48"/>
      <w:szCs w:val="48"/>
    </w:rPr>
  </w:style>
  <w:style w:type="character" w:styleId="858" w:customStyle="1">
    <w:name w:val="Subtitle Char"/>
    <w:link w:val="832"/>
    <w:uiPriority w:val="11"/>
    <w:qFormat/>
    <w:rPr>
      <w:sz w:val="24"/>
      <w:szCs w:val="24"/>
    </w:rPr>
  </w:style>
  <w:style w:type="paragraph" w:styleId="859">
    <w:name w:val="Quote"/>
    <w:basedOn w:val="802"/>
    <w:next w:val="802"/>
    <w:link w:val="860"/>
    <w:uiPriority w:val="29"/>
    <w:qFormat/>
    <w:pPr>
      <w:ind w:left="720" w:right="720"/>
    </w:pPr>
    <w:rPr>
      <w:i/>
    </w:rPr>
  </w:style>
  <w:style w:type="character" w:styleId="860" w:customStyle="1">
    <w:name w:val="Quote Char"/>
    <w:link w:val="859"/>
    <w:uiPriority w:val="29"/>
    <w:qFormat/>
    <w:rPr>
      <w:i/>
    </w:rPr>
  </w:style>
  <w:style w:type="paragraph" w:styleId="861">
    <w:name w:val="Intense Quote"/>
    <w:basedOn w:val="802"/>
    <w:next w:val="802"/>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Intense Quote Char"/>
    <w:link w:val="861"/>
    <w:uiPriority w:val="30"/>
    <w:qFormat/>
    <w:rPr>
      <w:i/>
    </w:rPr>
  </w:style>
  <w:style w:type="character" w:styleId="863" w:customStyle="1">
    <w:name w:val="Header Char"/>
    <w:link w:val="829"/>
    <w:uiPriority w:val="99"/>
    <w:qFormat/>
  </w:style>
  <w:style w:type="character" w:styleId="864" w:customStyle="1">
    <w:name w:val="Footer Char"/>
    <w:link w:val="828"/>
    <w:uiPriority w:val="99"/>
    <w:qFormat/>
  </w:style>
  <w:style w:type="character" w:styleId="865" w:customStyle="1">
    <w:name w:val="Caption Char"/>
    <w:link w:val="828"/>
    <w:uiPriority w:val="99"/>
    <w:qFormat/>
  </w:style>
  <w:style w:type="table" w:styleId="86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1" w:customStyle="1">
    <w:name w:val="Footnote Text Char"/>
    <w:link w:val="833"/>
    <w:uiPriority w:val="99"/>
    <w:qFormat/>
    <w:rPr>
      <w:sz w:val="18"/>
    </w:rPr>
  </w:style>
  <w:style w:type="character" w:styleId="992" w:customStyle="1">
    <w:name w:val="Endnote Text Char"/>
    <w:link w:val="827"/>
    <w:uiPriority w:val="99"/>
    <w:qFormat/>
    <w:rPr>
      <w:sz w:val="20"/>
    </w:rPr>
  </w:style>
  <w:style w:type="paragraph" w:styleId="993" w:customStyle="1">
    <w:name w:val="TOC Heading"/>
    <w:uiPriority w:val="39"/>
    <w:unhideWhenUsed/>
    <w:qFormat/>
    <w:rPr>
      <w:rFonts w:hint="default" w:ascii="Times New Roman" w:hAnsi="Times New Roman" w:eastAsia="宋体" w:cs="Times New Roman"/>
    </w:rPr>
  </w:style>
  <w:style w:type="paragraph" w:styleId="994" w:customStyle="1">
    <w:name w:val="标题 11"/>
    <w:basedOn w:val="802"/>
    <w:next w:val="802"/>
    <w:link w:val="1002"/>
    <w:uiPriority w:val="0"/>
    <w:qFormat/>
    <w:pPr>
      <w:ind w:left="100" w:right="100"/>
      <w:keepLines/>
      <w:keepNext/>
      <w:spacing w:before="120" w:after="120"/>
      <w:outlineLvl w:val="0"/>
    </w:pPr>
    <w:rPr>
      <w:b/>
      <w:bCs/>
      <w:szCs w:val="44"/>
    </w:rPr>
  </w:style>
  <w:style w:type="paragraph" w:styleId="995" w:customStyle="1">
    <w:name w:val="标题 211"/>
    <w:basedOn w:val="802"/>
    <w:next w:val="802"/>
    <w:link w:val="1003"/>
    <w:uiPriority w:val="0"/>
    <w:qFormat/>
    <w:pPr>
      <w:keepLines/>
      <w:keepNext/>
      <w:spacing w:before="260" w:after="260" w:line="416" w:lineRule="auto"/>
      <w:outlineLvl w:val="1"/>
    </w:pPr>
    <w:rPr>
      <w:rFonts w:ascii="等线 Light" w:hAnsi="等线 Light" w:eastAsia="等线 Light" w:cs="Times New Roman"/>
      <w:b/>
      <w:bCs/>
      <w:sz w:val="32"/>
      <w:szCs w:val="32"/>
    </w:rPr>
  </w:style>
  <w:style w:type="paragraph" w:styleId="996" w:customStyle="1">
    <w:name w:val="标题 31"/>
    <w:basedOn w:val="802"/>
    <w:next w:val="802"/>
    <w:link w:val="1004"/>
    <w:uiPriority w:val="9"/>
    <w:qFormat/>
    <w:pPr>
      <w:keepLines/>
      <w:keepNext/>
      <w:spacing w:before="260" w:after="260" w:line="416" w:lineRule="auto"/>
      <w:outlineLvl w:val="2"/>
    </w:pPr>
    <w:rPr>
      <w:b/>
      <w:bCs/>
      <w:sz w:val="32"/>
      <w:szCs w:val="32"/>
    </w:rPr>
  </w:style>
  <w:style w:type="paragraph" w:styleId="997" w:customStyle="1">
    <w:name w:val="标题 41"/>
    <w:basedOn w:val="802"/>
    <w:next w:val="802"/>
    <w:link w:val="1005"/>
    <w:uiPriority w:val="0"/>
    <w:qFormat/>
    <w:pPr>
      <w:keepLines/>
      <w:keepNext/>
      <w:spacing w:before="280" w:after="290" w:line="376" w:lineRule="auto"/>
      <w:outlineLvl w:val="3"/>
    </w:pPr>
    <w:rPr>
      <w:rFonts w:ascii="等线 Light" w:hAnsi="等线 Light" w:eastAsia="等线 Light" w:cs="Times New Roman"/>
      <w:b/>
      <w:bCs/>
      <w:sz w:val="28"/>
      <w:szCs w:val="28"/>
    </w:rPr>
  </w:style>
  <w:style w:type="paragraph" w:styleId="998" w:customStyle="1">
    <w:name w:val="标题 61"/>
    <w:basedOn w:val="802"/>
    <w:next w:val="802"/>
    <w:link w:val="1006"/>
    <w:uiPriority w:val="0"/>
    <w:qFormat/>
    <w:pPr>
      <w:keepLines/>
      <w:keepNext/>
      <w:spacing w:before="240" w:after="64" w:line="320" w:lineRule="auto"/>
      <w:outlineLvl w:val="5"/>
    </w:pPr>
    <w:rPr>
      <w:rFonts w:ascii="等线 Light" w:hAnsi="等线 Light" w:eastAsia="等线 Light" w:cs="Times New Roman"/>
      <w:b/>
      <w:bCs/>
      <w:sz w:val="24"/>
    </w:rPr>
  </w:style>
  <w:style w:type="paragraph" w:styleId="999" w:customStyle="1">
    <w:name w:val="标题 81"/>
    <w:basedOn w:val="802"/>
    <w:next w:val="802"/>
    <w:link w:val="1007"/>
    <w:uiPriority w:val="0"/>
    <w:qFormat/>
    <w:pPr>
      <w:keepLines/>
      <w:keepNext/>
      <w:spacing w:before="240" w:after="64" w:line="320" w:lineRule="auto"/>
      <w:outlineLvl w:val="7"/>
    </w:pPr>
    <w:rPr>
      <w:rFonts w:ascii="等线 Light" w:hAnsi="等线 Light" w:eastAsia="等线 Light" w:cs="Times New Roman"/>
      <w:sz w:val="24"/>
    </w:rPr>
  </w:style>
  <w:style w:type="character" w:styleId="1000" w:customStyle="1">
    <w:name w:val="默认段落字体1"/>
    <w:link w:val="802"/>
    <w:uiPriority w:val="0"/>
    <w:semiHidden/>
    <w:qFormat/>
  </w:style>
  <w:style w:type="table" w:styleId="1001"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02" w:customStyle="1">
    <w:name w:val="标题 1 字符"/>
    <w:link w:val="994"/>
    <w:uiPriority w:val="0"/>
    <w:qFormat/>
    <w:rPr>
      <w:b/>
      <w:bCs/>
      <w:sz w:val="21"/>
      <w:szCs w:val="44"/>
    </w:rPr>
  </w:style>
  <w:style w:type="character" w:styleId="1003" w:customStyle="1">
    <w:name w:val="标题 2 字符"/>
    <w:link w:val="995"/>
    <w:uiPriority w:val="0"/>
    <w:semiHidden/>
    <w:qFormat/>
    <w:rPr>
      <w:rFonts w:ascii="等线 Light" w:hAnsi="等线 Light" w:eastAsia="等线 Light" w:cs="Times New Roman"/>
      <w:b/>
      <w:bCs/>
      <w:sz w:val="32"/>
      <w:szCs w:val="32"/>
    </w:rPr>
  </w:style>
  <w:style w:type="character" w:styleId="1004" w:customStyle="1">
    <w:name w:val="标题 3 字符"/>
    <w:link w:val="996"/>
    <w:uiPriority w:val="9"/>
    <w:qFormat/>
    <w:rPr>
      <w:rFonts w:eastAsia="宋体"/>
      <w:b/>
      <w:bCs/>
      <w:sz w:val="32"/>
      <w:szCs w:val="32"/>
      <w:lang w:val="en-US" w:eastAsia="zh-CN" w:bidi="ar-SA"/>
    </w:rPr>
  </w:style>
  <w:style w:type="character" w:styleId="1005" w:customStyle="1">
    <w:name w:val="标题 4 字符"/>
    <w:link w:val="997"/>
    <w:uiPriority w:val="0"/>
    <w:semiHidden/>
    <w:qFormat/>
    <w:rPr>
      <w:rFonts w:ascii="等线 Light" w:hAnsi="等线 Light" w:eastAsia="等线 Light" w:cs="Times New Roman"/>
      <w:b/>
      <w:bCs/>
      <w:sz w:val="28"/>
      <w:szCs w:val="28"/>
    </w:rPr>
  </w:style>
  <w:style w:type="character" w:styleId="1006" w:customStyle="1">
    <w:name w:val="标题 6 字符"/>
    <w:link w:val="998"/>
    <w:uiPriority w:val="0"/>
    <w:qFormat/>
    <w:rPr>
      <w:rFonts w:ascii="等线 Light" w:hAnsi="等线 Light" w:eastAsia="等线 Light" w:cs="Times New Roman"/>
      <w:b/>
      <w:bCs/>
      <w:sz w:val="24"/>
      <w:szCs w:val="24"/>
    </w:rPr>
  </w:style>
  <w:style w:type="character" w:styleId="1007" w:customStyle="1">
    <w:name w:val="标题 8 字符"/>
    <w:link w:val="999"/>
    <w:uiPriority w:val="0"/>
    <w:semiHidden/>
    <w:qFormat/>
    <w:rPr>
      <w:rFonts w:ascii="等线 Light" w:hAnsi="等线 Light" w:eastAsia="等线 Light" w:cs="Times New Roman"/>
      <w:sz w:val="24"/>
      <w:szCs w:val="24"/>
    </w:rPr>
  </w:style>
  <w:style w:type="paragraph" w:styleId="1008" w:customStyle="1">
    <w:name w:val="列表 31"/>
    <w:basedOn w:val="802"/>
    <w:uiPriority w:val="0"/>
    <w:qFormat/>
    <w:pPr>
      <w:contextualSpacing/>
      <w:ind w:left="100" w:hanging="200"/>
      <w:jc w:val="left"/>
      <w:widowControl/>
    </w:pPr>
    <w:rPr>
      <w:sz w:val="20"/>
      <w:szCs w:val="20"/>
    </w:rPr>
  </w:style>
  <w:style w:type="paragraph" w:styleId="1009" w:customStyle="1">
    <w:name w:val="目录 71"/>
    <w:basedOn w:val="802"/>
    <w:next w:val="802"/>
    <w:uiPriority w:val="39"/>
    <w:unhideWhenUsed/>
    <w:qFormat/>
    <w:pPr>
      <w:ind w:left="2520"/>
    </w:pPr>
    <w:rPr>
      <w:rFonts w:ascii="等线" w:hAnsi="等线" w:eastAsia="等线" w:cs="Times New Roman"/>
      <w:szCs w:val="22"/>
    </w:rPr>
  </w:style>
  <w:style w:type="paragraph" w:styleId="1010" w:customStyle="1">
    <w:name w:val="正文缩进11"/>
    <w:basedOn w:val="802"/>
    <w:link w:val="1011"/>
    <w:uiPriority w:val="99"/>
    <w:qFormat/>
    <w:pPr>
      <w:ind w:firstLine="420"/>
    </w:pPr>
    <w:rPr>
      <w:szCs w:val="20"/>
    </w:rPr>
  </w:style>
  <w:style w:type="character" w:styleId="1011" w:customStyle="1">
    <w:name w:val="正文缩进 字符"/>
    <w:link w:val="1010"/>
    <w:uiPriority w:val="0"/>
    <w:qFormat/>
    <w:rPr>
      <w:sz w:val="21"/>
    </w:rPr>
  </w:style>
  <w:style w:type="paragraph" w:styleId="1012" w:customStyle="1">
    <w:name w:val="文档结构图1"/>
    <w:basedOn w:val="802"/>
    <w:link w:val="1013"/>
    <w:uiPriority w:val="0"/>
    <w:qFormat/>
    <w:pPr>
      <w:shd w:val="clear" w:color="auto" w:fill="000080"/>
    </w:pPr>
  </w:style>
  <w:style w:type="character" w:styleId="1013" w:customStyle="1">
    <w:name w:val="文档结构图 字符"/>
    <w:link w:val="1012"/>
    <w:uiPriority w:val="0"/>
    <w:qFormat/>
    <w:rPr>
      <w:sz w:val="21"/>
      <w:szCs w:val="24"/>
      <w:shd w:val="clear" w:color="auto" w:fill="000080"/>
    </w:rPr>
  </w:style>
  <w:style w:type="paragraph" w:styleId="1014" w:customStyle="1">
    <w:name w:val="批注文字1"/>
    <w:basedOn w:val="802"/>
    <w:link w:val="1015"/>
    <w:uiPriority w:val="0"/>
    <w:qFormat/>
    <w:pPr>
      <w:jc w:val="left"/>
    </w:pPr>
  </w:style>
  <w:style w:type="character" w:styleId="1015" w:customStyle="1">
    <w:name w:val="批注文字 字符"/>
    <w:link w:val="1014"/>
    <w:uiPriority w:val="0"/>
    <w:qFormat/>
    <w:rPr>
      <w:sz w:val="21"/>
      <w:szCs w:val="24"/>
    </w:rPr>
  </w:style>
  <w:style w:type="paragraph" w:styleId="1016" w:customStyle="1">
    <w:name w:val="正文文本1"/>
    <w:basedOn w:val="802"/>
    <w:next w:val="802"/>
    <w:link w:val="1017"/>
    <w:uiPriority w:val="1"/>
    <w:qFormat/>
    <w:pPr>
      <w:spacing w:after="120"/>
    </w:pPr>
  </w:style>
  <w:style w:type="character" w:styleId="1017" w:customStyle="1">
    <w:name w:val="正文文本 字符"/>
    <w:link w:val="1016"/>
    <w:uiPriority w:val="1"/>
    <w:qFormat/>
    <w:rPr>
      <w:sz w:val="21"/>
      <w:szCs w:val="24"/>
    </w:rPr>
  </w:style>
  <w:style w:type="paragraph" w:styleId="1018" w:customStyle="1">
    <w:name w:val="正文文本缩进1"/>
    <w:basedOn w:val="802"/>
    <w:uiPriority w:val="0"/>
    <w:qFormat/>
    <w:pPr>
      <w:ind w:left="420"/>
      <w:spacing w:after="120"/>
    </w:pPr>
  </w:style>
  <w:style w:type="paragraph" w:styleId="1019" w:customStyle="1">
    <w:name w:val="索引 41"/>
    <w:basedOn w:val="802"/>
    <w:next w:val="802"/>
    <w:uiPriority w:val="99"/>
    <w:unhideWhenUsed/>
    <w:qFormat/>
    <w:pPr>
      <w:ind w:left="600"/>
    </w:pPr>
    <w:rPr>
      <w:rFonts w:ascii="宋体"/>
      <w:b/>
      <w:position w:val="-10"/>
      <w:sz w:val="24"/>
      <w:szCs w:val="20"/>
    </w:rPr>
  </w:style>
  <w:style w:type="paragraph" w:styleId="1020" w:customStyle="1">
    <w:name w:val="目录 51"/>
    <w:basedOn w:val="802"/>
    <w:next w:val="802"/>
    <w:uiPriority w:val="39"/>
    <w:unhideWhenUsed/>
    <w:qFormat/>
    <w:pPr>
      <w:ind w:left="1680"/>
    </w:pPr>
    <w:rPr>
      <w:rFonts w:ascii="等线" w:hAnsi="等线" w:eastAsia="等线" w:cs="Times New Roman"/>
      <w:szCs w:val="22"/>
    </w:rPr>
  </w:style>
  <w:style w:type="paragraph" w:styleId="1021" w:customStyle="1">
    <w:name w:val="目录 31"/>
    <w:basedOn w:val="802"/>
    <w:next w:val="802"/>
    <w:uiPriority w:val="39"/>
    <w:unhideWhenUsed/>
    <w:qFormat/>
    <w:pPr>
      <w:ind w:left="440"/>
      <w:jc w:val="left"/>
      <w:spacing w:after="100" w:line="259" w:lineRule="auto"/>
      <w:widowControl/>
    </w:pPr>
    <w:rPr>
      <w:rFonts w:ascii="等线" w:hAnsi="等线" w:eastAsia="等线"/>
      <w:sz w:val="22"/>
      <w:szCs w:val="22"/>
    </w:rPr>
  </w:style>
  <w:style w:type="paragraph" w:styleId="1022" w:customStyle="1">
    <w:name w:val="纯文本11"/>
    <w:basedOn w:val="802"/>
    <w:next w:val="802"/>
    <w:link w:val="1023"/>
    <w:uiPriority w:val="0"/>
    <w:qFormat/>
    <w:rPr>
      <w:rFonts w:ascii="宋体" w:hAnsi="Courier New" w:cs="Courier New"/>
      <w:szCs w:val="21"/>
    </w:rPr>
  </w:style>
  <w:style w:type="character" w:styleId="1023" w:customStyle="1">
    <w:name w:val="纯文本 字符"/>
    <w:link w:val="1022"/>
    <w:uiPriority w:val="0"/>
    <w:qFormat/>
    <w:rPr>
      <w:rFonts w:ascii="宋体" w:hAnsi="Courier New" w:cs="Courier New"/>
      <w:sz w:val="21"/>
      <w:szCs w:val="21"/>
    </w:rPr>
  </w:style>
  <w:style w:type="paragraph" w:styleId="1024" w:customStyle="1">
    <w:name w:val="目录 81"/>
    <w:basedOn w:val="802"/>
    <w:next w:val="802"/>
    <w:uiPriority w:val="39"/>
    <w:unhideWhenUsed/>
    <w:qFormat/>
    <w:pPr>
      <w:ind w:left="2940"/>
    </w:pPr>
    <w:rPr>
      <w:rFonts w:ascii="等线" w:hAnsi="等线" w:eastAsia="等线" w:cs="Times New Roman"/>
      <w:szCs w:val="22"/>
    </w:rPr>
  </w:style>
  <w:style w:type="paragraph" w:styleId="1025" w:customStyle="1">
    <w:name w:val="日期1"/>
    <w:basedOn w:val="802"/>
    <w:next w:val="802"/>
    <w:link w:val="1026"/>
    <w:uiPriority w:val="0"/>
    <w:qFormat/>
    <w:rPr>
      <w:sz w:val="24"/>
      <w:szCs w:val="20"/>
    </w:rPr>
  </w:style>
  <w:style w:type="character" w:styleId="1026" w:customStyle="1">
    <w:name w:val="日期 字符"/>
    <w:link w:val="1025"/>
    <w:uiPriority w:val="0"/>
    <w:qFormat/>
    <w:rPr>
      <w:sz w:val="24"/>
    </w:rPr>
  </w:style>
  <w:style w:type="paragraph" w:styleId="1027" w:customStyle="1">
    <w:name w:val="批注框文本1"/>
    <w:basedOn w:val="802"/>
    <w:link w:val="1028"/>
    <w:uiPriority w:val="0"/>
    <w:qFormat/>
    <w:rPr>
      <w:sz w:val="18"/>
      <w:szCs w:val="18"/>
    </w:rPr>
  </w:style>
  <w:style w:type="character" w:styleId="1028" w:customStyle="1">
    <w:name w:val="批注框文本 字符"/>
    <w:link w:val="1027"/>
    <w:uiPriority w:val="0"/>
    <w:qFormat/>
    <w:rPr>
      <w:sz w:val="18"/>
      <w:szCs w:val="18"/>
    </w:rPr>
  </w:style>
  <w:style w:type="paragraph" w:styleId="1029" w:customStyle="1">
    <w:name w:val="页脚1"/>
    <w:basedOn w:val="802"/>
    <w:link w:val="1030"/>
    <w:uiPriority w:val="0"/>
    <w:qFormat/>
    <w:pPr>
      <w:jc w:val="left"/>
      <w:tabs>
        <w:tab w:val="center" w:pos="4153" w:leader="none"/>
        <w:tab w:val="right" w:pos="8306" w:leader="none"/>
      </w:tabs>
    </w:pPr>
    <w:rPr>
      <w:sz w:val="18"/>
      <w:szCs w:val="18"/>
    </w:rPr>
  </w:style>
  <w:style w:type="character" w:styleId="1030" w:customStyle="1">
    <w:name w:val="页脚 字符"/>
    <w:link w:val="1029"/>
    <w:uiPriority w:val="99"/>
    <w:qFormat/>
    <w:rPr>
      <w:sz w:val="18"/>
      <w:szCs w:val="18"/>
    </w:rPr>
  </w:style>
  <w:style w:type="paragraph" w:styleId="1031" w:customStyle="1">
    <w:name w:val="页眉1"/>
    <w:basedOn w:val="802"/>
    <w:link w:val="1032"/>
    <w:uiPriority w:val="99"/>
    <w:qFormat/>
    <w:pPr>
      <w:jc w:val="center"/>
      <w:tabs>
        <w:tab w:val="center" w:pos="4153" w:leader="none"/>
        <w:tab w:val="right" w:pos="8306" w:leader="none"/>
      </w:tabs>
      <w:pBdr>
        <w:bottom w:val="single" w:color="000000" w:sz="6" w:space="1"/>
      </w:pBdr>
    </w:pPr>
    <w:rPr>
      <w:sz w:val="18"/>
      <w:szCs w:val="18"/>
    </w:rPr>
  </w:style>
  <w:style w:type="character" w:styleId="1032" w:customStyle="1">
    <w:name w:val="页眉 字符"/>
    <w:link w:val="1031"/>
    <w:uiPriority w:val="99"/>
    <w:qFormat/>
    <w:rPr>
      <w:sz w:val="18"/>
      <w:szCs w:val="18"/>
    </w:rPr>
  </w:style>
  <w:style w:type="paragraph" w:styleId="1033" w:customStyle="1">
    <w:name w:val="目录 11"/>
    <w:basedOn w:val="802"/>
    <w:next w:val="802"/>
    <w:uiPriority w:val="39"/>
    <w:qFormat/>
    <w:rPr>
      <w:rFonts w:ascii="仿宋_GB2312" w:eastAsia="仿宋_GB2312"/>
      <w:sz w:val="24"/>
    </w:rPr>
  </w:style>
  <w:style w:type="paragraph" w:styleId="1034" w:customStyle="1">
    <w:name w:val="目录 41"/>
    <w:basedOn w:val="802"/>
    <w:next w:val="802"/>
    <w:uiPriority w:val="39"/>
    <w:unhideWhenUsed/>
    <w:qFormat/>
    <w:pPr>
      <w:ind w:left="1260"/>
    </w:pPr>
    <w:rPr>
      <w:rFonts w:ascii="等线" w:hAnsi="等线" w:eastAsia="等线" w:cs="Times New Roman"/>
      <w:szCs w:val="22"/>
    </w:rPr>
  </w:style>
  <w:style w:type="paragraph" w:styleId="1035" w:customStyle="1">
    <w:name w:val="目录 61"/>
    <w:basedOn w:val="802"/>
    <w:next w:val="802"/>
    <w:uiPriority w:val="39"/>
    <w:unhideWhenUsed/>
    <w:qFormat/>
    <w:pPr>
      <w:ind w:left="2100"/>
    </w:pPr>
    <w:rPr>
      <w:rFonts w:ascii="等线" w:hAnsi="等线" w:eastAsia="等线" w:cs="Times New Roman"/>
      <w:szCs w:val="22"/>
    </w:rPr>
  </w:style>
  <w:style w:type="paragraph" w:styleId="1036" w:customStyle="1">
    <w:name w:val="目录 21"/>
    <w:basedOn w:val="802"/>
    <w:next w:val="802"/>
    <w:uiPriority w:val="39"/>
    <w:unhideWhenUsed/>
    <w:qFormat/>
    <w:pPr>
      <w:ind w:left="220"/>
      <w:jc w:val="left"/>
      <w:spacing w:after="100" w:line="259" w:lineRule="auto"/>
      <w:widowControl/>
    </w:pPr>
    <w:rPr>
      <w:rFonts w:ascii="等线" w:hAnsi="等线" w:eastAsia="等线"/>
      <w:sz w:val="22"/>
      <w:szCs w:val="22"/>
    </w:rPr>
  </w:style>
  <w:style w:type="paragraph" w:styleId="1037" w:customStyle="1">
    <w:name w:val="目录 91"/>
    <w:basedOn w:val="802"/>
    <w:next w:val="802"/>
    <w:uiPriority w:val="39"/>
    <w:unhideWhenUsed/>
    <w:qFormat/>
    <w:pPr>
      <w:ind w:left="3360"/>
    </w:pPr>
    <w:rPr>
      <w:rFonts w:ascii="等线" w:hAnsi="等线" w:eastAsia="等线" w:cs="Times New Roman"/>
      <w:szCs w:val="22"/>
    </w:rPr>
  </w:style>
  <w:style w:type="paragraph" w:styleId="1038" w:customStyle="1">
    <w:name w:val="正文文本 21"/>
    <w:basedOn w:val="802"/>
    <w:link w:val="1039"/>
    <w:uiPriority w:val="0"/>
    <w:qFormat/>
    <w:pPr>
      <w:spacing w:after="120" w:line="480" w:lineRule="auto"/>
    </w:pPr>
    <w:rPr>
      <w:rFonts w:ascii="Calibri" w:hAnsi="Calibri" w:eastAsia="宋体" w:cs="Times New Roman"/>
    </w:rPr>
  </w:style>
  <w:style w:type="character" w:styleId="1039" w:customStyle="1">
    <w:name w:val="正文文本 2 字符"/>
    <w:link w:val="1038"/>
    <w:uiPriority w:val="0"/>
    <w:qFormat/>
    <w:rPr>
      <w:rFonts w:ascii="Calibri" w:hAnsi="Calibri"/>
      <w:sz w:val="21"/>
      <w:szCs w:val="24"/>
    </w:rPr>
  </w:style>
  <w:style w:type="paragraph" w:styleId="1040" w:customStyle="1">
    <w:name w:val="普通(网站)1"/>
    <w:basedOn w:val="802"/>
    <w:uiPriority w:val="99"/>
    <w:qFormat/>
    <w:pPr>
      <w:jc w:val="left"/>
      <w:spacing w:before="100" w:beforeAutospacing="1" w:after="100" w:afterAutospacing="1"/>
      <w:widowControl/>
    </w:pPr>
    <w:rPr>
      <w:sz w:val="24"/>
    </w:rPr>
  </w:style>
  <w:style w:type="paragraph" w:styleId="1041" w:customStyle="1">
    <w:name w:val="标题1"/>
    <w:basedOn w:val="802"/>
    <w:next w:val="802"/>
    <w:link w:val="1042"/>
    <w:uiPriority w:val="0"/>
    <w:qFormat/>
    <w:pPr>
      <w:jc w:val="center"/>
      <w:spacing w:before="240" w:after="60"/>
      <w:outlineLvl w:val="0"/>
    </w:pPr>
    <w:rPr>
      <w:rFonts w:ascii="等线 Light" w:hAnsi="等线 Light" w:cs="Times New Roman"/>
      <w:b/>
      <w:bCs/>
      <w:sz w:val="32"/>
      <w:szCs w:val="32"/>
    </w:rPr>
  </w:style>
  <w:style w:type="character" w:styleId="1042" w:customStyle="1">
    <w:name w:val="标题 字符"/>
    <w:link w:val="1041"/>
    <w:uiPriority w:val="0"/>
    <w:qFormat/>
    <w:rPr>
      <w:rFonts w:ascii="等线 Light" w:hAnsi="等线 Light" w:cs="Times New Roman"/>
      <w:b/>
      <w:bCs/>
      <w:sz w:val="32"/>
      <w:szCs w:val="32"/>
    </w:rPr>
  </w:style>
  <w:style w:type="paragraph" w:styleId="1043" w:customStyle="1">
    <w:name w:val="批注主题1"/>
    <w:basedOn w:val="1014"/>
    <w:next w:val="1014"/>
    <w:link w:val="1044"/>
    <w:uiPriority w:val="0"/>
    <w:qFormat/>
    <w:rPr>
      <w:b/>
      <w:bCs/>
    </w:rPr>
  </w:style>
  <w:style w:type="character" w:styleId="1044" w:customStyle="1">
    <w:name w:val="批注主题 字符"/>
    <w:link w:val="1043"/>
    <w:uiPriority w:val="0"/>
    <w:qFormat/>
    <w:rPr>
      <w:b/>
      <w:bCs/>
      <w:sz w:val="21"/>
      <w:szCs w:val="24"/>
    </w:rPr>
  </w:style>
  <w:style w:type="table" w:styleId="1045" w:customStyle="1">
    <w:name w:val="网格型1"/>
    <w:basedOn w:val="1001"/>
    <w:uiPriority w:val="0"/>
    <w:qFormat/>
    <w:pPr>
      <w:jc w:val="both"/>
      <w:widowControl w:val="off"/>
    </w:pPr>
    <w:tblPr/>
  </w:style>
  <w:style w:type="character" w:styleId="1046" w:customStyle="1">
    <w:name w:val="要点1"/>
    <w:link w:val="802"/>
    <w:uiPriority w:val="0"/>
    <w:qFormat/>
    <w:rPr>
      <w:b/>
      <w:bCs/>
    </w:rPr>
  </w:style>
  <w:style w:type="character" w:styleId="1047" w:customStyle="1">
    <w:name w:val="页码1"/>
    <w:link w:val="802"/>
    <w:uiPriority w:val="0"/>
    <w:qFormat/>
  </w:style>
  <w:style w:type="character" w:styleId="1048" w:customStyle="1">
    <w:name w:val="强调1"/>
    <w:link w:val="802"/>
    <w:uiPriority w:val="0"/>
    <w:qFormat/>
    <w:rPr>
      <w:i/>
      <w:iCs/>
    </w:rPr>
  </w:style>
  <w:style w:type="character" w:styleId="1049" w:customStyle="1">
    <w:name w:val="超链接1"/>
    <w:link w:val="802"/>
    <w:uiPriority w:val="99"/>
    <w:qFormat/>
    <w:rPr>
      <w:color w:val="000000"/>
      <w:u w:val="none"/>
    </w:rPr>
  </w:style>
  <w:style w:type="character" w:styleId="1050" w:customStyle="1">
    <w:name w:val="批注引用1"/>
    <w:link w:val="802"/>
    <w:uiPriority w:val="0"/>
    <w:qFormat/>
    <w:rPr>
      <w:sz w:val="21"/>
      <w:szCs w:val="21"/>
    </w:rPr>
  </w:style>
  <w:style w:type="character" w:styleId="1051" w:customStyle="1">
    <w:name w:val="p0 Char"/>
    <w:link w:val="1052"/>
    <w:uiPriority w:val="0"/>
    <w:qFormat/>
    <w:rPr>
      <w:rFonts w:eastAsia="宋体"/>
      <w:sz w:val="21"/>
      <w:szCs w:val="21"/>
      <w:lang w:val="en-US" w:eastAsia="zh-CN" w:bidi="ar-SA"/>
    </w:rPr>
  </w:style>
  <w:style w:type="paragraph" w:styleId="1052" w:customStyle="1">
    <w:name w:val="p0"/>
    <w:basedOn w:val="802"/>
    <w:link w:val="1051"/>
    <w:uiPriority w:val="0"/>
    <w:qFormat/>
    <w:pPr>
      <w:widowControl/>
    </w:pPr>
    <w:rPr>
      <w:szCs w:val="21"/>
    </w:rPr>
  </w:style>
  <w:style w:type="character" w:styleId="1053" w:customStyle="1">
    <w:name w:val="标题 2 Char Char Char"/>
    <w:link w:val="802"/>
    <w:uiPriority w:val="0"/>
    <w:qFormat/>
    <w:rPr>
      <w:rFonts w:ascii="Arial" w:hAnsi="Arial" w:eastAsia="黑体"/>
      <w:b/>
      <w:bCs/>
      <w:sz w:val="32"/>
      <w:szCs w:val="32"/>
      <w:lang w:val="en-US" w:eastAsia="zh-CN" w:bidi="ar-SA"/>
    </w:rPr>
  </w:style>
  <w:style w:type="character" w:styleId="1054" w:customStyle="1">
    <w:name w:val="NormalCharacter1"/>
    <w:link w:val="802"/>
    <w:uiPriority w:val="0"/>
    <w:semiHidden/>
    <w:qFormat/>
  </w:style>
  <w:style w:type="paragraph" w:styleId="1055" w:customStyle="1">
    <w:name w:val="Heading21"/>
    <w:basedOn w:val="802"/>
    <w:next w:val="802"/>
    <w:uiPriority w:val="0"/>
    <w:qFormat/>
    <w:pPr>
      <w:jc w:val="center"/>
      <w:keepNext/>
      <w:widowControl/>
    </w:pPr>
    <w:rPr>
      <w:rFonts w:ascii="楷体_GB2312" w:eastAsia="楷体_GB2312"/>
      <w:sz w:val="18"/>
      <w:szCs w:val="20"/>
    </w:rPr>
  </w:style>
  <w:style w:type="paragraph" w:styleId="1056" w:customStyle="1">
    <w:name w:val="TOC 标题"/>
    <w:basedOn w:val="994"/>
    <w:next w:val="802"/>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1057"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58" w:customStyle="1">
    <w:name w:val="样式1"/>
    <w:basedOn w:val="994"/>
    <w:link w:val="1059"/>
    <w:uiPriority w:val="0"/>
    <w:qFormat/>
    <w:pPr>
      <w:ind w:left="210" w:right="210"/>
    </w:pPr>
  </w:style>
  <w:style w:type="character" w:styleId="1059" w:customStyle="1">
    <w:name w:val="样式1 字符"/>
    <w:link w:val="1058"/>
    <w:uiPriority w:val="0"/>
    <w:qFormat/>
  </w:style>
  <w:style w:type="paragraph" w:styleId="1060" w:customStyle="1">
    <w:name w:val="标题 21"/>
    <w:basedOn w:val="80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61" w:customStyle="1">
    <w:name w:val="列表段落"/>
    <w:basedOn w:val="802"/>
    <w:uiPriority w:val="1"/>
    <w:qFormat/>
    <w:pPr>
      <w:ind w:left="400" w:firstLine="420"/>
      <w:jc w:val="left"/>
    </w:pPr>
    <w:rPr>
      <w:rFonts w:ascii="宋体" w:hAnsi="宋体" w:cs="宋体"/>
      <w:sz w:val="22"/>
      <w:szCs w:val="22"/>
      <w:lang w:val="zh-CN" w:bidi="zh-CN"/>
    </w:rPr>
  </w:style>
  <w:style w:type="paragraph" w:styleId="1062" w:customStyle="1">
    <w:name w:val="Table Paragraph"/>
    <w:basedOn w:val="802"/>
    <w:uiPriority w:val="1"/>
    <w:qFormat/>
    <w:pPr>
      <w:jc w:val="left"/>
    </w:pPr>
    <w:rPr>
      <w:rFonts w:ascii="宋体" w:hAnsi="宋体" w:cs="宋体"/>
      <w:sz w:val="22"/>
      <w:szCs w:val="22"/>
      <w:lang w:val="zh-CN" w:bidi="zh-CN"/>
    </w:rPr>
  </w:style>
  <w:style w:type="character" w:styleId="1063" w:customStyle="1">
    <w:name w:val="ask-title2"/>
    <w:link w:val="802"/>
    <w:uiPriority w:val="0"/>
    <w:qFormat/>
  </w:style>
  <w:style w:type="paragraph" w:styleId="1064" w:customStyle="1">
    <w:name w:val="列出段落2"/>
    <w:basedOn w:val="802"/>
    <w:uiPriority w:val="99"/>
    <w:unhideWhenUsed/>
    <w:qFormat/>
    <w:pPr>
      <w:ind w:firstLine="420"/>
      <w:jc w:val="left"/>
    </w:pPr>
    <w:rPr>
      <w:rFonts w:ascii="宋体"/>
      <w:sz w:val="20"/>
      <w:szCs w:val="20"/>
    </w:rPr>
  </w:style>
  <w:style w:type="paragraph" w:styleId="1065" w:customStyle="1">
    <w:name w:val="纯文本1"/>
    <w:basedOn w:val="802"/>
    <w:uiPriority w:val="0"/>
    <w:qFormat/>
    <w:rPr>
      <w:rFonts w:ascii="宋体" w:hAnsi="Courier New"/>
      <w:sz w:val="20"/>
      <w:szCs w:val="21"/>
    </w:rPr>
  </w:style>
  <w:style w:type="character" w:styleId="1066" w:customStyle="1">
    <w:name w:val="纯文本 Char2"/>
    <w:link w:val="802"/>
    <w:uiPriority w:val="0"/>
    <w:qFormat/>
    <w:rPr>
      <w:rFonts w:ascii="宋体" w:hAnsi="Courier New"/>
      <w:sz w:val="21"/>
    </w:rPr>
  </w:style>
  <w:style w:type="paragraph" w:styleId="1067" w:customStyle="1">
    <w:name w:val="列出段落1"/>
    <w:basedOn w:val="802"/>
    <w:uiPriority w:val="0"/>
    <w:qFormat/>
    <w:pPr>
      <w:ind w:firstLine="420"/>
      <w:spacing w:line="0" w:lineRule="atLeast"/>
    </w:pPr>
    <w:rPr>
      <w:rFonts w:eastAsia="微软雅黑"/>
      <w:sz w:val="20"/>
      <w:szCs w:val="20"/>
    </w:rPr>
  </w:style>
  <w:style w:type="character" w:styleId="1068" w:customStyle="1">
    <w:name w:val="纯文本 Char"/>
    <w:link w:val="825"/>
    <w:uiPriority w:val="0"/>
    <w:qFormat/>
    <w:rPr>
      <w:rFonts w:ascii="宋体" w:hAnsi="Courier New"/>
    </w:rPr>
  </w:style>
  <w:style w:type="character" w:styleId="1069" w:customStyle="1">
    <w:name w:val="页脚 Char"/>
    <w:link w:val="802"/>
    <w:uiPriority w:val="0"/>
    <w:qFormat/>
    <w:rPr>
      <w:sz w:val="18"/>
      <w:szCs w:val="18"/>
    </w:rPr>
  </w:style>
  <w:style w:type="paragraph" w:styleId="1070" w:customStyle="1">
    <w:name w:val="_Style 83"/>
    <w:basedOn w:val="802"/>
    <w:next w:val="1061"/>
    <w:uiPriority w:val="99"/>
    <w:qFormat/>
    <w:pPr>
      <w:ind w:firstLine="420"/>
    </w:pPr>
  </w:style>
  <w:style w:type="character" w:styleId="1071" w:customStyle="1">
    <w:name w:val="正文2 Char Char"/>
    <w:link w:val="1072"/>
    <w:uiPriority w:val="0"/>
    <w:qFormat/>
    <w:rPr>
      <w:sz w:val="24"/>
    </w:rPr>
  </w:style>
  <w:style w:type="paragraph" w:styleId="1072" w:customStyle="1">
    <w:name w:val="正文2"/>
    <w:basedOn w:val="802"/>
    <w:link w:val="1071"/>
    <w:uiPriority w:val="0"/>
    <w:qFormat/>
    <w:pPr>
      <w:ind w:firstLine="510"/>
      <w:spacing w:before="156" w:line="360" w:lineRule="auto"/>
    </w:pPr>
    <w:rPr>
      <w:sz w:val="24"/>
      <w:szCs w:val="20"/>
    </w:rPr>
  </w:style>
  <w:style w:type="paragraph" w:styleId="1073" w:customStyle="1">
    <w:name w:val="标题 5（有编号）（绿盟科技）"/>
    <w:basedOn w:val="802"/>
    <w:next w:val="1074"/>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074"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075" w:customStyle="1">
    <w:name w:val="0正文"/>
    <w:basedOn w:val="802"/>
    <w:uiPriority w:val="0"/>
    <w:qFormat/>
    <w:pPr>
      <w:ind w:left="0" w:right="0" w:firstLine="200"/>
      <w:jc w:val="left"/>
      <w:keepLines w:val="0"/>
      <w:keepNext w:val="0"/>
      <w:spacing w:before="0" w:beforeAutospacing="0" w:after="0" w:afterAutospacing="0"/>
      <w:widowControl/>
      <w:suppressLineNumbers w:val="0"/>
    </w:pPr>
    <w:rPr>
      <w:rFonts w:ascii="Times New Roman" w:hAnsi="Times New Roman" w:eastAsia="宋体" w:cs="Times New Roman"/>
      <w:sz w:val="21"/>
      <w:szCs w:val="21"/>
      <w:lang w:val="en-US" w:eastAsia="zh-CN" w:bidi="ar"/>
    </w:rPr>
  </w:style>
  <w:style w:type="paragraph" w:styleId="1076" w:customStyle="1">
    <w:name w:val="msolistparagraph"/>
    <w:basedOn w:val="802"/>
    <w:uiPriority w:val="0"/>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table" w:styleId="1077" w:customStyle="1">
    <w:name w:val="Table Normal"/>
    <w:uiPriority w:val="0"/>
    <w:unhideWhenUsed/>
    <w:qFormat/>
    <w:rPr>
      <w:lang w:val="en-US" w:eastAsia="zh-CN" w:bidi="ar-SA"/>
    </w:rPr>
    <w:tblPr/>
  </w:style>
  <w:style w:type="paragraph" w:styleId="1078" w:customStyle="1">
    <w:name w:val="Table Text"/>
    <w:basedOn w:val="802"/>
    <w:uiPriority w:val="0"/>
    <w:semiHidden/>
    <w:qFormat/>
    <w:rPr>
      <w:rFonts w:ascii="Arial" w:hAnsi="Arial" w:eastAsia="Arial" w:cs="Arial"/>
      <w:sz w:val="21"/>
      <w:szCs w:val="21"/>
      <w:lang w:val="en-US" w:eastAsia="en-US" w:bidi="ar-SA"/>
    </w:rPr>
  </w:style>
  <w:style w:type="paragraph" w:styleId="1079" w:customStyle="1">
    <w:name w:val="样式4"/>
    <w:basedOn w:val="995"/>
    <w:uiPriority w:val="0"/>
    <w:qFormat/>
    <w:pPr>
      <w:ind w:left="478" w:right="100"/>
      <w:keepLines w:val="0"/>
      <w:keepNext w:val="0"/>
      <w:spacing w:before="123" w:after="0" w:line="360" w:lineRule="auto"/>
      <w:tabs>
        <w:tab w:val="left" w:pos="1760" w:leader="none"/>
      </w:tabs>
    </w:pPr>
    <w:rPr>
      <w:rFonts w:cs="宋体"/>
      <w:sz w:val="24"/>
      <w:lang w:val="ja-JP" w:eastAsia="ja-JP" w:bidi="ja-JP"/>
    </w:rPr>
  </w:style>
  <w:style w:type="paragraph" w:styleId="1080"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081">
    <w:name w:val="List Paragraph"/>
    <w:basedOn w:val="802"/>
    <w:uiPriority w:val="0"/>
    <w:qFormat/>
    <w:pPr>
      <w:ind w:firstLine="420"/>
    </w:pPr>
    <w:rPr>
      <w:rFonts w:ascii="Times New Roman" w:hAnsi="Times New Roman"/>
      <w:szCs w:val="21"/>
    </w:rPr>
  </w:style>
  <w:style w:type="paragraph" w:styleId="1082" w:customStyle="1">
    <w:name w:val="首行缩进"/>
    <w:basedOn w:val="1083"/>
    <w:uiPriority w:val="0"/>
    <w:qFormat/>
    <w:pPr>
      <w:ind w:firstLine="480"/>
      <w:jc w:val="left"/>
      <w:spacing w:line="360" w:lineRule="auto"/>
    </w:pPr>
    <w:rPr>
      <w:rFonts w:ascii="宋体" w:hAnsi="宋体" w:eastAsia="仿宋" w:cs="仿宋"/>
      <w:sz w:val="24"/>
      <w:lang w:val="zh-CN" w:bidi="zh-CN"/>
    </w:rPr>
  </w:style>
  <w:style w:type="paragraph" w:styleId="1083" w:customStyle="1">
    <w:name w:val="正文1"/>
    <w:next w:val="1082"/>
    <w:uiPriority w:val="0"/>
    <w:qFormat/>
    <w:pPr>
      <w:jc w:val="both"/>
      <w:widowControl w:val="off"/>
    </w:pPr>
    <w:rPr>
      <w:rFonts w:hint="default" w:ascii="Calibri" w:hAnsi="Calibri" w:eastAsia="宋体" w:cs="Times New Roman"/>
      <w:color w:val="000000"/>
      <w:sz w:val="21"/>
      <w:szCs w:val="24"/>
      <w:lang w:val="en-US" w:eastAsia="zh-CN" w:bidi="ar-SA"/>
    </w:rPr>
  </w:style>
  <w:style w:type="paragraph" w:styleId="1084" w:customStyle="1">
    <w:name w:val="正文缩进1"/>
    <w:basedOn w:val="802"/>
    <w:uiPriority w:val="0"/>
    <w:qFormat/>
    <w:pPr>
      <w:ind w:firstLine="420"/>
    </w:pPr>
    <w:rPr>
      <w:szCs w:val="20"/>
      <w:lang w:val="en-US"/>
    </w:rPr>
  </w:style>
  <w:style w:type="character" w:styleId="1085" w:customStyle="1">
    <w:name w:val="NormalCharacter"/>
    <w:uiPriority w:val="0"/>
    <w:qFormat/>
  </w:style>
  <w:style w:type="paragraph" w:styleId="1086" w:customStyle="1">
    <w:name w:val="段"/>
    <w:next w:val="802"/>
    <w:uiPriority w:val="0"/>
    <w:qFormat/>
    <w:pPr>
      <w:ind w:firstLine="200"/>
      <w:jc w:val="both"/>
    </w:pPr>
    <w:rPr>
      <w:rFonts w:hint="default" w:ascii="宋体" w:hAnsi="Calibri" w:eastAsia="宋体" w:cs="Times New Roman"/>
      <w:sz w:val="21"/>
    </w:rPr>
  </w:style>
  <w:style w:type="paragraph" w:styleId="1087" w:customStyle="1">
    <w:name w:val="纯文本2"/>
    <w:basedOn w:val="802"/>
    <w:uiPriority w:val="99"/>
    <w:qFormat/>
    <w:pPr>
      <w:ind w:firstLine="200"/>
      <w:spacing w:line="360" w:lineRule="auto"/>
    </w:pPr>
    <w:rPr>
      <w:rFonts w:ascii="宋体" w:hAnsi="Courier New" w:cs="宋体"/>
      <w:sz w:val="20"/>
      <w:szCs w:val="20"/>
    </w:rPr>
  </w:style>
  <w:style w:type="character" w:styleId="1088" w:customStyle="1">
    <w:name w:val="font41"/>
    <w:basedOn w:val="812"/>
    <w:uiPriority w:val="0"/>
    <w:qFormat/>
    <w:rPr>
      <w:rFonts w:hint="eastAsia" w:ascii="宋体" w:hAnsi="宋体" w:eastAsia="宋体" w:cs="宋体"/>
      <w:color w:val="000000"/>
      <w:sz w:val="20"/>
      <w:szCs w:val="20"/>
      <w:u w:val="none"/>
    </w:rPr>
  </w:style>
  <w:style w:type="character" w:styleId="1089" w:customStyle="1">
    <w:name w:val="font51"/>
    <w:basedOn w:val="812"/>
    <w:uiPriority w:val="0"/>
    <w:qFormat/>
    <w:rPr>
      <w:rFonts w:hint="default" w:ascii="Helvetica" w:hAnsi="Helvetica" w:eastAsia="Helvetica" w:cs="Helvetica"/>
      <w:color w:val="000000"/>
      <w:sz w:val="20"/>
      <w:szCs w:val="20"/>
      <w:u w:val="none"/>
    </w:rPr>
  </w:style>
  <w:style w:type="character" w:styleId="1090" w:customStyle="1">
    <w:name w:val="font61"/>
    <w:basedOn w:val="812"/>
    <w:uiPriority w:val="0"/>
    <w:qFormat/>
    <w:rPr>
      <w:rFonts w:hint="eastAsia" w:ascii="宋体" w:hAnsi="宋体" w:eastAsia="宋体" w:cs="宋体"/>
      <w:color w:val="000000"/>
      <w:sz w:val="20"/>
      <w:szCs w:val="20"/>
      <w:u w:val="none"/>
    </w:rPr>
  </w:style>
  <w:style w:type="character" w:styleId="1091" w:customStyle="1">
    <w:name w:val="font21"/>
    <w:basedOn w:val="812"/>
    <w:uiPriority w:val="0"/>
    <w:qFormat/>
    <w:rPr>
      <w:rFonts w:hint="default" w:ascii="Arial" w:hAnsi="Arial" w:cs="Arial"/>
      <w:color w:val="000000"/>
      <w:sz w:val="20"/>
      <w:szCs w:val="20"/>
      <w:u w:val="none"/>
    </w:rPr>
  </w:style>
  <w:style w:type="character" w:styleId="1092" w:customStyle="1">
    <w:name w:val="font11"/>
    <w:basedOn w:val="812"/>
    <w:uiPriority w:val="0"/>
    <w:qFormat/>
    <w:rPr>
      <w:rFonts w:hint="eastAsia" w:ascii="宋体" w:hAnsi="宋体" w:eastAsia="宋体" w:cs="宋体"/>
      <w:color w:val="000000"/>
      <w:sz w:val="20"/>
      <w:szCs w:val="20"/>
      <w:u w:val="none"/>
    </w:rPr>
  </w:style>
  <w:style w:type="character" w:styleId="1093" w:customStyle="1">
    <w:name w:val="font31"/>
    <w:basedOn w:val="812"/>
    <w:uiPriority w:val="0"/>
    <w:qFormat/>
    <w:rPr>
      <w:rFonts w:hint="default" w:ascii="Helvetica" w:hAnsi="Helvetica" w:eastAsia="Helvetica" w:cs="Helvetica"/>
      <w:color w:val="000000"/>
      <w:sz w:val="20"/>
      <w:szCs w:val="20"/>
      <w:u w:val="none"/>
    </w:rPr>
  </w:style>
  <w:style w:type="paragraph" w:styleId="1094" w:customStyle="1">
    <w:name w:val="正文文本缩进11"/>
    <w:basedOn w:val="802"/>
    <w:next w:val="1095"/>
    <w:uiPriority w:val="0"/>
    <w:qFormat/>
    <w:pPr>
      <w:ind w:left="420"/>
      <w:spacing w:after="120"/>
    </w:pPr>
  </w:style>
  <w:style w:type="paragraph" w:styleId="1095" w:customStyle="1">
    <w:name w:val="寄信人地址11"/>
    <w:basedOn w:val="802"/>
    <w:uiPriority w:val="0"/>
    <w:qFormat/>
    <w:rPr>
      <w:rFonts w:ascii="Arial" w:hAnsi="Arial"/>
    </w:rPr>
  </w:style>
  <w:style w:type="paragraph" w:styleId="1096" w:customStyle="1">
    <w:name w:val="纯文本13"/>
    <w:basedOn w:val="802"/>
    <w:uiPriority w:val="0"/>
    <w:qFormat/>
    <w:pPr>
      <w:jc w:val="left"/>
      <w:widowControl/>
    </w:pPr>
    <w:rPr>
      <w:rFonts w:ascii="宋体" w:hAnsi="Courier New" w:eastAsia="楷体_GB2312"/>
      <w:sz w:val="26"/>
      <w:lang w:eastAsia="en-US"/>
    </w:rPr>
  </w:style>
  <w:style w:type="paragraph" w:styleId="1097" w:customStyle="1">
    <w:name w:val="标题一级"/>
    <w:basedOn w:val="802"/>
    <w:uiPriority w:val="0"/>
    <w:qFormat/>
    <w:pPr>
      <w:ind w:left="422"/>
    </w:pPr>
    <w:rPr>
      <w:rFonts w:ascii="宋体" w:hAnsi="宋体"/>
      <w:b/>
      <w:szCs w:val="21"/>
    </w:rPr>
  </w:style>
  <w:style w:type="numbering" w:styleId="10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宗超</cp:lastModifiedBy>
  <cp:revision>7</cp:revision>
  <dcterms:created xsi:type="dcterms:W3CDTF">2024-06-18T06:04:00Z</dcterms:created>
  <dcterms:modified xsi:type="dcterms:W3CDTF">2025-09-29T07:26:19Z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eyJoZGlkIjoiNjA0M2UxYzI4YTlhNDUwNDllNzk5NGRmNTA0OGJmNzMiLCJ1c2VySWQiOiI1NjIxNTM0NjIifQ==</vt:lpwstr>
  </property>
  <property fmtid="{D5CDD505-2E9C-101B-9397-08002B2CF9AE}" pid="3" name="KSOProductBuildVer">
    <vt:lpwstr>2052-12.1.0.23125</vt:lpwstr>
  </property>
  <property fmtid="{D5CDD505-2E9C-101B-9397-08002B2CF9AE}" pid="4" name="ICV">
    <vt:lpwstr>94FC6D08EAC54FAAB6CF3DD510CD904F_13</vt:lpwstr>
  </property>
</Properties>
</file>