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sz w:val="84"/>
          <w:szCs w:val="84"/>
        </w:rPr>
      </w:pPr>
      <w:r>
        <w:rPr>
          <w:rFonts w:ascii="黑体" w:eastAsia="黑体"/>
          <w:b/>
          <w:sz w:val="84"/>
          <w:szCs w:val="84"/>
        </w:rPr>
      </w:r>
      <w:r/>
    </w:p>
    <w:p>
      <w:pPr>
        <w:jc w:val="center"/>
        <w:rPr>
          <w:rFonts w:ascii="宋体"/>
          <w:sz w:val="84"/>
          <w:szCs w:val="84"/>
        </w:rPr>
      </w:pPr>
      <w:r>
        <w:rPr>
          <w:rFonts w:hint="eastAsia" w:ascii="黑体" w:eastAsia="黑体"/>
          <w:sz w:val="84"/>
          <w:szCs w:val="84"/>
        </w:rPr>
        <w:t xml:space="preserve">竞争性磋商文件</w:t>
      </w:r>
      <w:r/>
    </w:p>
    <w:p>
      <w:pPr>
        <w:rPr>
          <w:rFonts w:ascii="宋体"/>
          <w:sz w:val="32"/>
        </w:rPr>
      </w:pPr>
      <w:r>
        <w:rPr>
          <w:rFonts w:ascii="宋体"/>
          <w:sz w:val="32"/>
        </w:rPr>
      </w:r>
      <w:r/>
    </w:p>
    <w:p>
      <w:pPr>
        <w:tabs>
          <w:tab w:val="left" w:pos="1140" w:leader="none"/>
        </w:tabs>
        <w:rPr>
          <w:rFonts w:ascii="宋体"/>
          <w:sz w:val="44"/>
        </w:rPr>
      </w:pPr>
      <w:r>
        <w:rPr>
          <w:rFonts w:ascii="宋体"/>
          <w:sz w:val="44"/>
        </w:rPr>
        <w:tab/>
      </w:r>
      <w:r/>
    </w:p>
    <w:p>
      <w:pPr>
        <w:ind w:firstLine="180"/>
        <w:spacing w:before="800" w:line="360" w:lineRule="auto"/>
        <w:rPr>
          <w:rFonts w:hint="eastAsia" w:ascii="宋体" w:hAnsi="宋体"/>
          <w:sz w:val="36"/>
          <w:szCs w:val="36"/>
        </w:rPr>
      </w:pPr>
      <w:r>
        <w:rPr>
          <w:rFonts w:hint="eastAsia" w:ascii="宋体" w:hAnsi="宋体"/>
          <w:sz w:val="36"/>
          <w:szCs w:val="36"/>
        </w:rPr>
        <w:t xml:space="preserve">采购编号</w:t>
      </w:r>
      <w:r>
        <w:rPr>
          <w:rFonts w:ascii="宋体" w:hAnsi="宋体"/>
          <w:sz w:val="36"/>
          <w:szCs w:val="36"/>
        </w:rPr>
        <w:t xml:space="preserve">：</w:t>
      </w:r>
      <w:r>
        <w:rPr>
          <w:rFonts w:hint="eastAsia" w:ascii="宋体" w:hAnsi="宋体"/>
          <w:sz w:val="36"/>
          <w:szCs w:val="36"/>
        </w:rPr>
        <w:t xml:space="preserve">JSZC-320115-NPLN-C2025-0006</w:t>
      </w:r>
      <w:r/>
    </w:p>
    <w:p>
      <w:pPr>
        <w:ind w:left="134"/>
        <w:spacing w:before="13" w:line="360" w:lineRule="auto"/>
        <w:rPr>
          <w:rFonts w:hint="eastAsia" w:ascii="宋体" w:hAnsi="宋体"/>
          <w:bCs/>
          <w:spacing w:val="-13"/>
          <w:sz w:val="36"/>
          <w:szCs w:val="36"/>
        </w:rPr>
      </w:pPr>
      <w:r>
        <w:rPr>
          <w:rFonts w:hint="eastAsia" w:ascii="宋体" w:hAnsi="宋体"/>
          <w:sz w:val="36"/>
          <w:szCs w:val="36"/>
        </w:rPr>
        <w:t xml:space="preserve">采购项目</w:t>
      </w:r>
      <w:r>
        <w:rPr>
          <w:rFonts w:ascii="宋体" w:hAnsi="宋体"/>
          <w:sz w:val="36"/>
          <w:szCs w:val="36"/>
        </w:rPr>
        <w:t xml:space="preserve">：</w:t>
      </w:r>
      <w:r>
        <w:rPr>
          <w:rFonts w:hint="eastAsia" w:ascii="宋体" w:hAnsi="宋体"/>
          <w:sz w:val="36"/>
          <w:szCs w:val="36"/>
        </w:rPr>
        <w:t xml:space="preserve">淳化街道202县道（福瑞路-金阳路）污水管网建设工程</w:t>
      </w:r>
      <w:r/>
    </w:p>
    <w:p>
      <w:pPr>
        <w:ind w:firstLine="180"/>
        <w:spacing w:before="13" w:line="360" w:lineRule="auto"/>
        <w:rPr>
          <w:rFonts w:hint="eastAsia" w:ascii="宋体" w:hAnsi="宋体"/>
          <w:sz w:val="36"/>
          <w:szCs w:val="36"/>
        </w:rPr>
      </w:pPr>
      <w:r>
        <w:rPr>
          <w:rFonts w:hint="eastAsia" w:ascii="宋体" w:hAnsi="宋体"/>
          <w:sz w:val="36"/>
          <w:szCs w:val="36"/>
        </w:rPr>
        <w:t xml:space="preserve">采购单位：南京市江宁区人民政府淳化街道办事处</w:t>
      </w:r>
      <w:r/>
    </w:p>
    <w:p>
      <w:pPr>
        <w:ind w:firstLine="180"/>
        <w:spacing w:before="13" w:line="360" w:lineRule="auto"/>
        <w:rPr>
          <w:rFonts w:hint="eastAsia" w:ascii="宋体" w:hAnsi="宋体"/>
          <w:sz w:val="36"/>
          <w:szCs w:val="36"/>
        </w:rPr>
      </w:pPr>
      <w:r>
        <w:rPr>
          <w:rFonts w:hint="eastAsia" w:ascii="宋体" w:hAnsi="宋体"/>
          <w:sz w:val="36"/>
          <w:szCs w:val="36"/>
        </w:rPr>
        <w:t xml:space="preserve">采购类别：工程类</w:t>
      </w:r>
      <w:r/>
    </w:p>
    <w:p>
      <w:pPr>
        <w:tabs>
          <w:tab w:val="left" w:pos="1140" w:leader="none"/>
        </w:tabs>
        <w:rPr>
          <w:rFonts w:ascii="宋体"/>
          <w:sz w:val="44"/>
        </w:rPr>
      </w:pPr>
      <w:r>
        <w:rPr>
          <w:rFonts w:ascii="宋体"/>
          <w:sz w:val="44"/>
        </w:rPr>
      </w:r>
      <w:r/>
    </w:p>
    <w:p>
      <w:pPr>
        <w:tabs>
          <w:tab w:val="left" w:pos="1140" w:leader="none"/>
        </w:tabs>
        <w:rPr>
          <w:rFonts w:ascii="宋体"/>
          <w:sz w:val="44"/>
        </w:rPr>
      </w:pPr>
      <w:r>
        <w:rPr>
          <w:rFonts w:ascii="宋体"/>
          <w:sz w:val="44"/>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rPr>
          <w:rFonts w:ascii="黑体" w:eastAsia="黑体"/>
          <w:sz w:val="32"/>
        </w:rPr>
      </w:pPr>
      <w:r>
        <w:rPr>
          <w:rFonts w:ascii="黑体" w:eastAsia="黑体"/>
          <w:sz w:val="32"/>
        </w:rPr>
      </w:r>
      <w:r/>
    </w:p>
    <w:p>
      <w:pPr>
        <w:jc w:val="center"/>
        <w:rPr>
          <w:rFonts w:ascii="黑体" w:eastAsia="黑体"/>
          <w:sz w:val="44"/>
          <w:szCs w:val="44"/>
        </w:rPr>
      </w:pPr>
      <w:r>
        <w:rPr>
          <w:rFonts w:ascii="黑体" w:eastAsia="黑体"/>
          <w:sz w:val="44"/>
          <w:szCs w:val="44"/>
        </w:rPr>
      </w:r>
      <w:r/>
    </w:p>
    <w:p>
      <w:pPr>
        <w:ind w:firstLine="2520"/>
        <w:spacing w:before="13" w:line="360" w:lineRule="auto"/>
        <w:rPr>
          <w:rFonts w:hint="eastAsia" w:ascii="宋体" w:hAnsi="宋体"/>
          <w:sz w:val="36"/>
          <w:szCs w:val="36"/>
        </w:rPr>
      </w:pPr>
      <w:r>
        <w:rPr>
          <w:rFonts w:hint="eastAsia" w:ascii="宋体" w:hAnsi="宋体"/>
          <w:sz w:val="36"/>
          <w:szCs w:val="36"/>
        </w:rPr>
        <w:t xml:space="preserve">南京普兰宁建设工程咨询有限公司</w:t>
      </w:r>
      <w:r/>
    </w:p>
    <w:p>
      <w:pPr>
        <w:ind w:left="134" w:firstLine="3420"/>
        <w:spacing w:before="13" w:line="360" w:lineRule="auto"/>
        <w:rPr>
          <w:rFonts w:hint="eastAsia" w:ascii="宋体" w:hAnsi="宋体"/>
          <w:sz w:val="36"/>
          <w:szCs w:val="36"/>
        </w:rPr>
      </w:pPr>
      <w:r>
        <w:rPr>
          <w:rFonts w:hint="eastAsia" w:ascii="宋体" w:hAnsi="宋体"/>
          <w:sz w:val="36"/>
          <w:szCs w:val="36"/>
        </w:rPr>
        <w:t xml:space="preserve">二〇二五年六月</w:t>
      </w:r>
      <w:r/>
    </w:p>
    <w:p>
      <w:r/>
      <w:r/>
    </w:p>
    <w:p>
      <w:r/>
      <w:r/>
    </w:p>
    <w:p>
      <w:pPr>
        <w:spacing w:line="480" w:lineRule="auto"/>
        <w:tabs>
          <w:tab w:val="left" w:pos="1635" w:leader="none"/>
        </w:tabs>
        <w:rPr>
          <w:rFonts w:ascii="宋体"/>
          <w:sz w:val="30"/>
          <w:szCs w:val="30"/>
        </w:rPr>
      </w:pPr>
      <w:r>
        <w:rPr>
          <w:rFonts w:ascii="宋体"/>
          <w:sz w:val="30"/>
          <w:szCs w:val="30"/>
        </w:rPr>
      </w:r>
      <w:r/>
    </w:p>
    <w:p>
      <w:pPr>
        <w:spacing w:line="480" w:lineRule="auto"/>
        <w:tabs>
          <w:tab w:val="left" w:pos="1635" w:leader="none"/>
        </w:tabs>
        <w:rPr>
          <w:rFonts w:ascii="宋体"/>
          <w:sz w:val="30"/>
          <w:szCs w:val="30"/>
        </w:rPr>
      </w:pPr>
      <w:r>
        <w:rPr>
          <w:rFonts w:ascii="宋体"/>
          <w:sz w:val="30"/>
          <w:szCs w:val="30"/>
        </w:rPr>
      </w:r>
      <w:r/>
    </w:p>
    <w:p>
      <w:pPr>
        <w:ind w:firstLine="442"/>
        <w:jc w:val="center"/>
        <w:spacing w:line="480" w:lineRule="auto"/>
        <w:tabs>
          <w:tab w:val="left" w:pos="1635" w:leader="none"/>
        </w:tabs>
        <w:rPr>
          <w:rFonts w:ascii="宋体"/>
          <w:b/>
          <w:sz w:val="44"/>
          <w:szCs w:val="30"/>
        </w:rPr>
      </w:pPr>
      <w:r>
        <w:rPr>
          <w:rFonts w:hint="eastAsia" w:ascii="宋体"/>
          <w:b/>
          <w:sz w:val="44"/>
          <w:szCs w:val="30"/>
        </w:rPr>
        <w:t xml:space="preserve">目  录</w:t>
      </w:r>
      <w:r/>
    </w:p>
    <w:p>
      <w:pPr>
        <w:pStyle w:val="738"/>
        <w:tabs>
          <w:tab w:val="right" w:pos="9459" w:leader="dot"/>
        </w:tabs>
        <w:rPr>
          <w:rFonts w:ascii="宋体"/>
          <w:sz w:val="24"/>
        </w:rPr>
      </w:pPr>
      <w:r>
        <w:rPr>
          <w:rFonts w:ascii="宋体"/>
          <w:sz w:val="24"/>
        </w:rPr>
      </w:r>
      <w:r/>
    </w:p>
    <w:p>
      <w:r/>
      <w:r/>
    </w:p>
    <w:p>
      <w:pPr>
        <w:ind w:firstLine="542"/>
        <w:jc w:val="left"/>
        <w:spacing w:line="360" w:lineRule="auto"/>
        <w:widowControl/>
        <w:rPr>
          <w:rFonts w:ascii="宋体" w:cs="宋体"/>
          <w:b/>
          <w:sz w:val="24"/>
        </w:rPr>
      </w:pPr>
      <w:r>
        <w:rPr>
          <w:rFonts w:hint="eastAsia" w:ascii="宋体" w:cs="宋体"/>
          <w:b/>
          <w:sz w:val="24"/>
        </w:rPr>
        <w:t xml:space="preserve">第一章  磋商邀请</w:t>
      </w:r>
      <w:r>
        <w:rPr>
          <w:rFonts w:ascii="宋体" w:cs="宋体"/>
          <w:b/>
          <w:sz w:val="24"/>
        </w:rPr>
        <w:tab/>
      </w:r>
      <w:r>
        <w:rPr>
          <w:rFonts w:ascii="宋体" w:cs="宋体"/>
          <w:b/>
          <w:sz w:val="24"/>
        </w:rPr>
        <w:t xml:space="preserve">………………………………………………………………3</w:t>
      </w:r>
      <w:r/>
    </w:p>
    <w:p>
      <w:pPr>
        <w:ind w:firstLine="542"/>
        <w:jc w:val="left"/>
        <w:spacing w:line="360" w:lineRule="auto"/>
        <w:widowControl/>
        <w:rPr>
          <w:rFonts w:ascii="宋体" w:cs="宋体"/>
          <w:b/>
          <w:sz w:val="24"/>
        </w:rPr>
      </w:pPr>
      <w:r>
        <w:rPr>
          <w:rFonts w:hint="eastAsia" w:ascii="宋体" w:cs="宋体"/>
          <w:b/>
          <w:sz w:val="24"/>
        </w:rPr>
        <w:t xml:space="preserve">第二章  竞争性磋商须知</w:t>
      </w:r>
      <w:r>
        <w:rPr>
          <w:rFonts w:ascii="宋体" w:cs="宋体"/>
          <w:b/>
          <w:sz w:val="24"/>
        </w:rPr>
        <w:t xml:space="preserve">………………………………………………………7</w:t>
      </w:r>
      <w:r/>
    </w:p>
    <w:p>
      <w:pPr>
        <w:ind w:firstLine="542"/>
        <w:jc w:val="left"/>
        <w:spacing w:line="360" w:lineRule="auto"/>
        <w:widowControl/>
        <w:rPr>
          <w:rFonts w:ascii="宋体" w:cs="宋体"/>
          <w:b/>
          <w:sz w:val="24"/>
        </w:rPr>
      </w:pPr>
      <w:r>
        <w:rPr>
          <w:rFonts w:hint="eastAsia" w:ascii="宋体" w:cs="宋体"/>
          <w:b/>
          <w:sz w:val="24"/>
        </w:rPr>
        <w:t xml:space="preserve">第三章  评分标准</w:t>
      </w:r>
      <w:r>
        <w:rPr>
          <w:rFonts w:ascii="宋体" w:cs="宋体"/>
          <w:b/>
          <w:sz w:val="24"/>
        </w:rPr>
        <w:t xml:space="preserve">……………………………………………………………</w:t>
      </w:r>
      <w:r>
        <w:rPr>
          <w:rFonts w:hint="eastAsia" w:ascii="宋体" w:cs="宋体"/>
          <w:b/>
          <w:sz w:val="24"/>
        </w:rPr>
        <w:t xml:space="preserve">.21</w:t>
      </w:r>
      <w:r/>
    </w:p>
    <w:p>
      <w:pPr>
        <w:ind w:firstLine="542"/>
        <w:jc w:val="left"/>
        <w:spacing w:line="360" w:lineRule="auto"/>
        <w:widowControl/>
        <w:rPr>
          <w:rFonts w:ascii="宋体" w:cs="宋体"/>
          <w:b/>
          <w:sz w:val="24"/>
        </w:rPr>
      </w:pPr>
      <w:r>
        <w:rPr>
          <w:rFonts w:hint="eastAsia" w:ascii="宋体" w:cs="宋体"/>
          <w:b/>
          <w:sz w:val="24"/>
        </w:rPr>
        <w:t xml:space="preserve">第四章  磋商项目需求</w:t>
      </w:r>
      <w:r>
        <w:rPr>
          <w:rFonts w:ascii="宋体" w:cs="宋体"/>
          <w:b/>
          <w:sz w:val="24"/>
        </w:rPr>
        <w:t xml:space="preserve">…………………………………………………………</w:t>
      </w:r>
      <w:r>
        <w:rPr>
          <w:rFonts w:hint="eastAsia" w:ascii="宋体" w:cs="宋体"/>
          <w:b/>
          <w:sz w:val="24"/>
        </w:rPr>
        <w:t xml:space="preserve">22</w:t>
      </w:r>
      <w:r/>
    </w:p>
    <w:p>
      <w:pPr>
        <w:ind w:firstLine="542"/>
        <w:jc w:val="left"/>
        <w:spacing w:line="360" w:lineRule="auto"/>
        <w:widowControl/>
        <w:rPr>
          <w:rFonts w:ascii="宋体" w:cs="宋体"/>
          <w:b/>
          <w:sz w:val="24"/>
        </w:rPr>
      </w:pPr>
      <w:r>
        <w:rPr>
          <w:rFonts w:hint="eastAsia" w:ascii="宋体" w:cs="宋体"/>
          <w:b/>
          <w:sz w:val="24"/>
        </w:rPr>
        <w:t xml:space="preserve">第五章  合同主要条款及格式</w:t>
      </w:r>
      <w:r>
        <w:rPr>
          <w:rFonts w:ascii="宋体" w:cs="宋体"/>
          <w:b/>
          <w:sz w:val="24"/>
        </w:rPr>
        <w:t xml:space="preserve">………………………………………………</w:t>
      </w:r>
      <w:r>
        <w:rPr>
          <w:rFonts w:hint="eastAsia" w:ascii="宋体" w:cs="宋体"/>
          <w:b/>
          <w:sz w:val="24"/>
        </w:rPr>
        <w:t xml:space="preserve">.24</w:t>
      </w:r>
      <w:r/>
    </w:p>
    <w:p>
      <w:pPr>
        <w:ind w:firstLine="590"/>
      </w:pPr>
      <w:r>
        <w:rPr>
          <w:rFonts w:ascii="宋体" w:cs="宋体"/>
          <w:b/>
          <w:sz w:val="24"/>
        </w:rPr>
        <w:t xml:space="preserve">第六章</w:t>
      </w:r>
      <w:r>
        <w:rPr>
          <w:rFonts w:hint="eastAsia" w:ascii="宋体" w:cs="宋体"/>
          <w:b/>
          <w:sz w:val="24"/>
        </w:rPr>
        <w:t xml:space="preserve">  磋商响应文件</w:t>
      </w:r>
      <w:r>
        <w:rPr>
          <w:rFonts w:ascii="宋体" w:cs="宋体"/>
          <w:b/>
          <w:sz w:val="24"/>
        </w:rPr>
        <w:t xml:space="preserve">………………………………………………………</w:t>
      </w:r>
      <w:r>
        <w:rPr>
          <w:rFonts w:hint="eastAsia" w:ascii="宋体" w:cs="宋体"/>
          <w:b/>
          <w:sz w:val="24"/>
        </w:rPr>
        <w:t xml:space="preserve">60</w:t>
      </w:r>
      <w:r/>
    </w:p>
    <w:p>
      <w:pPr>
        <w:pStyle w:val="738"/>
        <w:tabs>
          <w:tab w:val="right" w:pos="9345" w:leader="dot"/>
        </w:tabs>
        <w:rPr>
          <w:rFonts w:ascii="宋体"/>
          <w:sz w:val="24"/>
        </w:rPr>
      </w:pPr>
      <w:r>
        <w:rPr>
          <w:rFonts w:ascii="宋体"/>
          <w:sz w:val="24"/>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numPr>
          <w:ilvl w:val="0"/>
          <w:numId w:val="3"/>
        </w:numPr>
        <w:jc w:val="center"/>
        <w:spacing w:line="460" w:lineRule="exact"/>
        <w:rPr>
          <w:rFonts w:ascii="黑体" w:eastAsia="黑体"/>
          <w:sz w:val="30"/>
          <w:szCs w:val="30"/>
        </w:rPr>
        <w:outlineLvl w:val="0"/>
      </w:pPr>
      <w:r/>
      <w:bookmarkStart w:id="0" w:name="_Toc5787"/>
      <w:r/>
      <w:bookmarkStart w:id="1" w:name="_Toc965"/>
      <w:r/>
      <w:bookmarkStart w:id="2" w:name="_Toc7811"/>
      <w:r/>
      <w:bookmarkStart w:id="3" w:name="_Toc15802"/>
      <w:r/>
      <w:bookmarkStart w:id="4" w:name="_Toc15065"/>
      <w:r/>
      <w:bookmarkStart w:id="5" w:name="_Toc22387"/>
      <w:r/>
      <w:bookmarkStart w:id="6" w:name="_Toc5128"/>
      <w:r/>
      <w:bookmarkStart w:id="7" w:name="_Toc19414"/>
      <w:r/>
      <w:bookmarkStart w:id="8" w:name="_Toc21835"/>
      <w:r/>
      <w:bookmarkStart w:id="9" w:name="_Toc28350"/>
      <w:r>
        <w:rPr>
          <w:rFonts w:hint="eastAsia" w:ascii="宋体" w:cs="宋体"/>
          <w:b/>
          <w:spacing w:val="-10"/>
          <w:sz w:val="32"/>
          <w:szCs w:val="36"/>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spacing w:val="-10"/>
          <w:sz w:val="32"/>
          <w:szCs w:val="36"/>
        </w:rPr>
        <w:t xml:space="preserve">公告</w:t>
      </w:r>
      <w:r/>
    </w:p>
    <w:p>
      <w:pPr>
        <w:jc w:val="center"/>
        <w:spacing w:line="360" w:lineRule="auto"/>
        <w:rPr>
          <w:rFonts w:ascii="宋体" w:cs="宋体"/>
          <w:b/>
          <w:sz w:val="32"/>
          <w:szCs w:val="36"/>
        </w:rPr>
      </w:pPr>
      <w:r>
        <w:rPr>
          <w:rFonts w:ascii="宋体" w:cs="宋体"/>
          <w:b/>
          <w:sz w:val="32"/>
          <w:szCs w:val="36"/>
        </w:rPr>
      </w:r>
      <w:r/>
    </w:p>
    <w:p>
      <w:pPr>
        <w:ind w:firstLine="442"/>
        <w:jc w:val="left"/>
        <w:spacing w:line="360" w:lineRule="auto"/>
        <w:widowControl/>
        <w:rPr>
          <w:rFonts w:ascii="宋体" w:cs="宋体"/>
          <w:b/>
          <w:bCs/>
          <w:sz w:val="22"/>
        </w:rPr>
      </w:pPr>
      <w:r>
        <w:rPr>
          <w:rFonts w:ascii="宋体" w:cs="宋体"/>
          <w:b/>
          <w:bCs/>
          <w:sz w:val="22"/>
        </w:rPr>
        <w:t xml:space="preserve">项目概况</w:t>
      </w:r>
      <w:r/>
    </w:p>
    <w:p>
      <w:pPr>
        <w:ind w:firstLine="660"/>
        <w:jc w:val="left"/>
        <w:spacing w:line="360" w:lineRule="auto"/>
        <w:widowControl/>
        <w:rPr>
          <w:rFonts w:ascii="宋体" w:cs="宋体"/>
          <w:sz w:val="22"/>
          <w:u w:val="single"/>
        </w:rPr>
      </w:pPr>
      <w:r>
        <w:rPr>
          <w:rFonts w:hint="eastAsia" w:ascii="宋体" w:cs="宋体"/>
          <w:sz w:val="22"/>
          <w:u w:val="single"/>
        </w:rPr>
        <w:t xml:space="preserve">淳化街道202县道（福瑞路-金阳路）污水管网建设工程JSZC-320115-NPLN-C2025-0006采购项目的潜在供应商应在“江苏政府采购网、南京公共采购信息网”自行免费下载 获取采购文件，并于</w:t>
      </w:r>
      <w:r>
        <w:rPr>
          <w:rFonts w:hint="eastAsia" w:ascii="宋体" w:cs="宋体"/>
          <w:sz w:val="22"/>
          <w:u w:val="single"/>
          <w:lang w:eastAsia="zh-CN"/>
        </w:rPr>
        <w:t xml:space="preserve">2025-7-7 14:30</w:t>
      </w:r>
      <w:r>
        <w:rPr>
          <w:rFonts w:hint="eastAsia" w:ascii="宋体" w:cs="宋体"/>
          <w:sz w:val="22"/>
          <w:u w:val="single"/>
        </w:rPr>
        <w:t xml:space="preserve"> （北京时间）前提交响应文件。 </w:t>
      </w:r>
      <w:r/>
    </w:p>
    <w:p>
      <w:pPr>
        <w:ind w:firstLine="442"/>
        <w:jc w:val="left"/>
        <w:spacing w:line="360" w:lineRule="auto"/>
        <w:widowControl/>
        <w:rPr>
          <w:rFonts w:ascii="宋体" w:cs="宋体"/>
          <w:b/>
          <w:bCs/>
          <w:sz w:val="22"/>
        </w:rPr>
      </w:pPr>
      <w:r>
        <w:rPr>
          <w:rFonts w:ascii="宋体" w:cs="宋体"/>
          <w:b/>
          <w:bCs/>
          <w:sz w:val="22"/>
        </w:rPr>
      </w:r>
      <w:r/>
    </w:p>
    <w:p>
      <w:pPr>
        <w:ind w:firstLine="442"/>
        <w:jc w:val="left"/>
        <w:spacing w:line="360" w:lineRule="auto"/>
        <w:widowControl/>
        <w:rPr>
          <w:rFonts w:ascii="宋体" w:cs="宋体"/>
          <w:b/>
          <w:bCs/>
          <w:sz w:val="22"/>
        </w:rPr>
      </w:pPr>
      <w:r>
        <w:rPr>
          <w:rFonts w:ascii="宋体" w:cs="宋体"/>
          <w:b/>
          <w:bCs/>
          <w:sz w:val="22"/>
        </w:rPr>
        <w:t xml:space="preserve">一、项目基本情况</w:t>
      </w:r>
      <w:r/>
    </w:p>
    <w:p>
      <w:pPr>
        <w:ind w:firstLine="440"/>
        <w:jc w:val="left"/>
        <w:spacing w:line="360" w:lineRule="auto"/>
        <w:widowControl/>
        <w:rPr>
          <w:rFonts w:ascii="宋体" w:cs="宋体"/>
          <w:bCs/>
          <w:sz w:val="22"/>
        </w:rPr>
      </w:pPr>
      <w:r>
        <w:rPr>
          <w:rFonts w:ascii="宋体" w:cs="宋体"/>
          <w:bCs/>
          <w:sz w:val="22"/>
        </w:rPr>
        <w:t xml:space="preserve">项目编号：</w:t>
      </w:r>
      <w:r>
        <w:rPr>
          <w:rFonts w:hint="eastAsia" w:ascii="宋体" w:cs="宋体"/>
          <w:bCs/>
          <w:sz w:val="22"/>
        </w:rPr>
        <w:t xml:space="preserve">JSZC-320115-NPLN-C2025-0006</w:t>
      </w:r>
      <w:r/>
    </w:p>
    <w:p>
      <w:pPr>
        <w:ind w:firstLine="440"/>
        <w:jc w:val="left"/>
        <w:spacing w:line="360" w:lineRule="auto"/>
        <w:widowControl/>
        <w:rPr>
          <w:rFonts w:ascii="宋体" w:cs="宋体"/>
          <w:bCs/>
          <w:sz w:val="22"/>
        </w:rPr>
      </w:pPr>
      <w:r>
        <w:rPr>
          <w:rFonts w:ascii="宋体" w:cs="宋体"/>
          <w:bCs/>
          <w:sz w:val="22"/>
        </w:rPr>
        <w:t xml:space="preserve">项目名称：</w:t>
      </w:r>
      <w:r>
        <w:rPr>
          <w:rFonts w:hint="eastAsia" w:ascii="宋体" w:cs="宋体"/>
          <w:bCs/>
          <w:sz w:val="22"/>
        </w:rPr>
        <w:t xml:space="preserve">淳化街道202县道（福瑞路-金阳路）污水管网建设工程   </w:t>
      </w:r>
      <w:r/>
    </w:p>
    <w:p>
      <w:pPr>
        <w:ind w:firstLine="440"/>
        <w:jc w:val="left"/>
        <w:spacing w:line="360" w:lineRule="auto"/>
        <w:widowControl/>
        <w:rPr>
          <w:rFonts w:ascii="宋体" w:cs="宋体"/>
          <w:bCs/>
          <w:sz w:val="22"/>
        </w:rPr>
      </w:pPr>
      <w:r>
        <w:rPr>
          <w:rFonts w:ascii="宋体" w:cs="宋体"/>
          <w:bCs/>
          <w:sz w:val="22"/>
        </w:rPr>
        <w:t xml:space="preserve">采购方式：竞争性磋商</w:t>
      </w:r>
      <w:r>
        <w:rPr>
          <w:rFonts w:hint="eastAsia" w:ascii="宋体" w:cs="宋体"/>
          <w:bCs/>
          <w:sz w:val="22"/>
        </w:rPr>
        <w:t xml:space="preserve">  </w:t>
      </w:r>
      <w:r/>
    </w:p>
    <w:p>
      <w:pPr>
        <w:ind w:firstLine="440"/>
        <w:jc w:val="left"/>
        <w:spacing w:line="360" w:lineRule="auto"/>
        <w:widowControl/>
        <w:rPr>
          <w:rFonts w:ascii="宋体" w:cs="宋体"/>
          <w:bCs/>
          <w:sz w:val="22"/>
        </w:rPr>
      </w:pPr>
      <w:r>
        <w:rPr>
          <w:rFonts w:hint="eastAsia" w:ascii="宋体" w:cs="宋体"/>
          <w:bCs/>
          <w:sz w:val="22"/>
        </w:rPr>
        <w:t xml:space="preserve">预算金额：315.242946万元</w:t>
      </w:r>
      <w:r/>
    </w:p>
    <w:p>
      <w:pPr>
        <w:ind w:firstLine="440"/>
        <w:jc w:val="left"/>
        <w:spacing w:line="360" w:lineRule="auto"/>
        <w:widowControl/>
        <w:rPr>
          <w:rFonts w:ascii="宋体" w:cs="宋体"/>
          <w:bCs/>
          <w:sz w:val="22"/>
        </w:rPr>
      </w:pPr>
      <w:r/>
      <w:bookmarkStart w:id="10" w:name="OLE_LINK9"/>
      <w:r>
        <w:rPr>
          <w:rFonts w:hint="eastAsia" w:ascii="宋体" w:cs="宋体"/>
          <w:bCs/>
          <w:sz w:val="22"/>
        </w:rPr>
        <w:t xml:space="preserve">最高限价：315.242946万元 ，超过最高限价当无效标处理</w:t>
      </w:r>
      <w:bookmarkEnd w:id="10"/>
      <w:r/>
      <w:r/>
    </w:p>
    <w:p>
      <w:pPr>
        <w:ind w:firstLine="440"/>
        <w:jc w:val="left"/>
        <w:spacing w:line="360" w:lineRule="auto"/>
        <w:widowControl/>
        <w:rPr>
          <w:rFonts w:ascii="宋体" w:cs="宋体"/>
          <w:bCs/>
          <w:sz w:val="22"/>
        </w:rPr>
      </w:pPr>
      <w:r>
        <w:rPr>
          <w:rFonts w:ascii="宋体" w:cs="宋体"/>
          <w:bCs/>
          <w:sz w:val="22"/>
        </w:rPr>
        <w:t xml:space="preserve">采购需求：</w:t>
      </w:r>
      <w:r>
        <w:rPr>
          <w:rFonts w:hint="eastAsia" w:ascii="宋体" w:cs="宋体"/>
          <w:bCs/>
          <w:sz w:val="22"/>
        </w:rPr>
        <w:t xml:space="preserve">本次招标范围包括淳化街道202县道（福瑞路-金阳路）污水管网建设工程，具体详见</w:t>
      </w:r>
      <w:r>
        <w:rPr>
          <w:rFonts w:ascii="宋体" w:cs="宋体"/>
          <w:bCs/>
          <w:sz w:val="22"/>
        </w:rPr>
        <w:t xml:space="preserve">竞争性磋商文件</w:t>
      </w:r>
      <w:r>
        <w:rPr>
          <w:rFonts w:hint="eastAsia" w:ascii="宋体" w:cs="宋体"/>
          <w:bCs/>
          <w:sz w:val="22"/>
        </w:rPr>
        <w:t xml:space="preserve">。</w:t>
      </w:r>
      <w:r/>
    </w:p>
    <w:p>
      <w:pPr>
        <w:ind w:firstLine="440"/>
        <w:jc w:val="left"/>
        <w:spacing w:line="360" w:lineRule="auto"/>
        <w:widowControl/>
        <w:rPr>
          <w:rFonts w:ascii="宋体" w:cs="宋体"/>
          <w:bCs/>
          <w:sz w:val="22"/>
        </w:rPr>
      </w:pPr>
      <w:r>
        <w:rPr>
          <w:rFonts w:hint="eastAsia" w:ascii="宋体" w:cs="宋体"/>
          <w:bCs/>
          <w:sz w:val="22"/>
        </w:rPr>
        <w:t xml:space="preserve">合同履行期限</w:t>
      </w:r>
      <w:r>
        <w:rPr>
          <w:rFonts w:ascii="宋体" w:cs="宋体"/>
          <w:bCs/>
          <w:sz w:val="22"/>
        </w:rPr>
        <w:t xml:space="preserve">：</w:t>
      </w:r>
      <w:r>
        <w:rPr>
          <w:rFonts w:hint="eastAsia" w:ascii="宋体" w:cs="宋体"/>
          <w:bCs/>
          <w:sz w:val="22"/>
        </w:rPr>
        <w:t xml:space="preserve">60日历天</w:t>
      </w:r>
      <w:r/>
    </w:p>
    <w:p>
      <w:pPr>
        <w:ind w:firstLine="440"/>
        <w:jc w:val="left"/>
        <w:spacing w:line="360" w:lineRule="auto"/>
        <w:widowControl/>
        <w:rPr>
          <w:rFonts w:ascii="宋体" w:cs="宋体"/>
          <w:bCs/>
          <w:sz w:val="22"/>
        </w:rPr>
      </w:pPr>
      <w:r>
        <w:rPr>
          <w:rFonts w:hint="eastAsia" w:ascii="宋体" w:cs="宋体"/>
          <w:bCs/>
          <w:sz w:val="22"/>
        </w:rPr>
        <w:t xml:space="preserve">本项目（是/否）接受联合体：不接受联合体</w:t>
      </w:r>
      <w:r/>
    </w:p>
    <w:p>
      <w:pPr>
        <w:ind w:firstLine="442"/>
        <w:jc w:val="left"/>
        <w:spacing w:line="360" w:lineRule="auto"/>
        <w:widowControl/>
        <w:rPr>
          <w:rFonts w:ascii="宋体" w:cs="宋体"/>
          <w:b/>
          <w:bCs/>
          <w:sz w:val="22"/>
        </w:rPr>
      </w:pPr>
      <w:r>
        <w:rPr>
          <w:rFonts w:ascii="宋体" w:cs="宋体"/>
          <w:b/>
          <w:bCs/>
          <w:sz w:val="22"/>
        </w:rPr>
        <w:t xml:space="preserve">二、申请人的资格要求：</w:t>
      </w:r>
      <w:r/>
    </w:p>
    <w:p>
      <w:pPr>
        <w:ind w:firstLine="440"/>
        <w:jc w:val="left"/>
        <w:spacing w:line="360" w:lineRule="auto"/>
        <w:widowControl/>
        <w:rPr>
          <w:rFonts w:ascii="宋体" w:cs="宋体"/>
          <w:bCs/>
          <w:sz w:val="22"/>
        </w:rPr>
      </w:pPr>
      <w:r>
        <w:rPr>
          <w:rFonts w:hint="eastAsia" w:ascii="宋体" w:cs="宋体"/>
          <w:bCs/>
          <w:sz w:val="22"/>
        </w:rPr>
        <w:t xml:space="preserve">（一）满足《中华人民共和国政府采购法》第二十二条规定：</w:t>
      </w:r>
      <w:r/>
    </w:p>
    <w:p>
      <w:pPr>
        <w:ind w:firstLine="440"/>
        <w:jc w:val="left"/>
        <w:spacing w:line="360" w:lineRule="auto"/>
        <w:widowControl/>
        <w:rPr>
          <w:rFonts w:ascii="宋体" w:cs="宋体"/>
          <w:bCs/>
          <w:sz w:val="22"/>
        </w:rPr>
      </w:pPr>
      <w:r>
        <w:rPr>
          <w:rFonts w:hint="eastAsia" w:ascii="宋体" w:cs="宋体"/>
          <w:bCs/>
          <w:sz w:val="22"/>
        </w:rPr>
        <w:t xml:space="preserve">（1）具有独立承担民事责任的能力（提供法人或者其他组织的营业执照；供应商为自然人的，提供其身份证明材料）。 </w:t>
      </w:r>
      <w:r/>
    </w:p>
    <w:p>
      <w:pPr>
        <w:ind w:firstLine="440"/>
        <w:jc w:val="left"/>
        <w:spacing w:line="360" w:lineRule="auto"/>
        <w:widowControl/>
        <w:rPr>
          <w:rFonts w:ascii="宋体" w:cs="宋体"/>
          <w:bCs/>
          <w:sz w:val="22"/>
        </w:rPr>
      </w:pPr>
      <w:r>
        <w:rPr>
          <w:rFonts w:hint="eastAsia" w:ascii="宋体" w:cs="宋体"/>
          <w:bCs/>
          <w:sz w:val="22"/>
        </w:rPr>
        <w:t xml:space="preserve">（2）具有良好的商业信誉和健全的财务会计制度（提供参加本次采购活动前的会计报表）。</w:t>
      </w:r>
      <w:r/>
    </w:p>
    <w:p>
      <w:pPr>
        <w:ind w:firstLine="440"/>
        <w:jc w:val="left"/>
        <w:spacing w:line="360" w:lineRule="auto"/>
        <w:widowControl/>
        <w:rPr>
          <w:rFonts w:ascii="宋体" w:cs="宋体"/>
          <w:bCs/>
          <w:sz w:val="22"/>
        </w:rPr>
      </w:pPr>
      <w:r>
        <w:rPr>
          <w:rFonts w:hint="eastAsia" w:ascii="宋体" w:cs="宋体"/>
          <w:bCs/>
          <w:sz w:val="22"/>
        </w:rPr>
        <w:t xml:space="preserve">（3）具有履行合同所必需的设备和专业技术能力（根据项目需求提供履行合同所必需的设备和专业技术能力的证明材料或声明）。</w:t>
      </w:r>
      <w:r/>
    </w:p>
    <w:p>
      <w:pPr>
        <w:ind w:firstLine="440"/>
        <w:jc w:val="left"/>
        <w:spacing w:line="360" w:lineRule="auto"/>
        <w:widowControl/>
        <w:rPr>
          <w:rFonts w:ascii="宋体" w:cs="宋体"/>
          <w:bCs/>
          <w:sz w:val="22"/>
        </w:rPr>
      </w:pPr>
      <w:r>
        <w:rPr>
          <w:rFonts w:hint="eastAsia" w:ascii="宋体" w:cs="宋体"/>
          <w:bCs/>
          <w:sz w:val="22"/>
        </w:rPr>
        <w:t xml:space="preserve">（4）有依法缴纳税收和社会保障资金的良好记录（提供参加本次采购活动前半年内（至少一个月）（2024年12月-2025年5月）依法缴纳税收和社会保障资金的相关资料）。</w:t>
      </w:r>
      <w:r/>
    </w:p>
    <w:p>
      <w:pPr>
        <w:ind w:firstLine="440"/>
        <w:jc w:val="left"/>
        <w:spacing w:line="360" w:lineRule="auto"/>
        <w:widowControl/>
        <w:rPr>
          <w:rFonts w:ascii="宋体" w:cs="宋体"/>
          <w:bCs/>
          <w:sz w:val="22"/>
        </w:rPr>
      </w:pPr>
      <w:r>
        <w:rPr>
          <w:rFonts w:hint="eastAsia" w:ascii="宋体" w:cs="宋体"/>
          <w:bCs/>
          <w:sz w:val="22"/>
        </w:rPr>
        <w:t xml:space="preserve">（5）参加采购活动前三年内，在经营活动中没有重大违法记录（提供参加本次采购活动前3年内在经营活动中没有重大违法记录的书面声明）。</w:t>
      </w:r>
      <w:r/>
    </w:p>
    <w:p>
      <w:pPr>
        <w:ind w:firstLine="440"/>
        <w:jc w:val="left"/>
        <w:spacing w:line="360" w:lineRule="auto"/>
        <w:widowControl/>
        <w:rPr>
          <w:rFonts w:ascii="宋体" w:cs="宋体"/>
          <w:bCs/>
          <w:sz w:val="22"/>
        </w:rPr>
      </w:pPr>
      <w:r>
        <w:rPr>
          <w:rFonts w:hint="eastAsia" w:ascii="宋体" w:cs="宋体"/>
          <w:bCs/>
          <w:sz w:val="22"/>
        </w:rPr>
        <w:t xml:space="preserve">（6）法律、行政法规规定的其他条件。</w:t>
      </w:r>
      <w:r/>
    </w:p>
    <w:p>
      <w:pPr>
        <w:ind w:firstLine="440"/>
        <w:jc w:val="left"/>
        <w:spacing w:line="360" w:lineRule="auto"/>
        <w:widowControl/>
        <w:rPr>
          <w:rFonts w:ascii="宋体" w:cs="宋体"/>
          <w:bCs/>
          <w:sz w:val="22"/>
        </w:rPr>
      </w:pPr>
      <w:r>
        <w:rPr>
          <w:rFonts w:hint="eastAsia" w:ascii="宋体" w:cs="宋体"/>
          <w:bCs/>
          <w:sz w:val="22"/>
        </w:rPr>
        <w:t xml:space="preserve">（二）落实政府采购政策需满足的资格要求：</w:t>
      </w:r>
      <w:r/>
    </w:p>
    <w:p>
      <w:pPr>
        <w:ind w:firstLine="440"/>
        <w:jc w:val="left"/>
        <w:spacing w:line="360" w:lineRule="auto"/>
        <w:widowControl/>
        <w:rPr>
          <w:rFonts w:ascii="宋体" w:cs="宋体"/>
          <w:bCs/>
          <w:sz w:val="22"/>
        </w:rPr>
      </w:pPr>
      <w:r>
        <w:rPr>
          <w:rFonts w:hint="eastAsia" w:ascii="宋体" w:cs="宋体"/>
          <w:bCs/>
          <w:sz w:val="22"/>
        </w:rPr>
        <w:t xml:space="preserve">（如属于专门面向中小企业采购的项目，供应商应为中小微企业、监狱企业、残疾人福利性单位）本项目按照采用以下第(1)种方式落实政府采购促进中小企业发展的要求：</w:t>
      </w:r>
      <w:r/>
    </w:p>
    <w:p>
      <w:pPr>
        <w:ind w:firstLine="440"/>
        <w:jc w:val="left"/>
        <w:spacing w:line="360" w:lineRule="auto"/>
        <w:widowControl/>
        <w:rPr>
          <w:rFonts w:ascii="宋体" w:cs="宋体"/>
          <w:bCs/>
          <w:sz w:val="22"/>
        </w:rPr>
      </w:pPr>
      <w:r>
        <w:rPr>
          <w:rFonts w:hint="eastAsia" w:ascii="宋体" w:cs="宋体"/>
          <w:bCs/>
          <w:sz w:val="22"/>
        </w:rPr>
        <w:t xml:space="preserve">（1）本项目整体专门面向中小企业采购。</w:t>
      </w:r>
      <w:r/>
    </w:p>
    <w:p>
      <w:pPr>
        <w:ind w:firstLine="440"/>
        <w:jc w:val="left"/>
        <w:spacing w:line="360" w:lineRule="auto"/>
        <w:widowControl/>
        <w:rPr>
          <w:rFonts w:ascii="宋体" w:cs="宋体"/>
          <w:bCs/>
          <w:sz w:val="22"/>
        </w:rPr>
      </w:pPr>
      <w:r>
        <w:rPr>
          <w:rFonts w:hint="eastAsia" w:ascii="宋体" w:cs="宋体"/>
          <w:bCs/>
          <w:sz w:val="22"/>
        </w:rPr>
        <w:t xml:space="preserve">（2）本项目整体专门面向小微企业采购。</w:t>
      </w:r>
      <w:r/>
    </w:p>
    <w:p>
      <w:pPr>
        <w:ind w:firstLine="440"/>
        <w:jc w:val="left"/>
        <w:spacing w:line="360" w:lineRule="auto"/>
        <w:widowControl/>
        <w:rPr>
          <w:rFonts w:ascii="宋体" w:cs="宋体"/>
          <w:bCs/>
          <w:sz w:val="22"/>
        </w:rPr>
      </w:pPr>
      <w:r>
        <w:rPr>
          <w:rFonts w:hint="eastAsia" w:ascii="宋体" w:cs="宋体"/>
          <w:bCs/>
          <w:sz w:val="22"/>
        </w:rPr>
        <w:t xml:space="preserve">（3）本项目通过以下第种方式预留部分采购份额采购中小企业服务：</w:t>
      </w:r>
      <w:r/>
    </w:p>
    <w:p>
      <w:pPr>
        <w:ind w:firstLine="440"/>
        <w:jc w:val="left"/>
        <w:spacing w:line="360" w:lineRule="auto"/>
        <w:widowControl/>
        <w:rPr>
          <w:rFonts w:ascii="宋体" w:cs="宋体"/>
          <w:bCs/>
          <w:sz w:val="22"/>
        </w:rPr>
      </w:pPr>
      <w:r>
        <w:rPr>
          <w:rFonts w:hint="eastAsia" w:ascii="宋体" w:cs="宋体"/>
          <w:bCs/>
          <w:sz w:val="22"/>
        </w:rPr>
        <w:t xml:space="preserve">①本项目要求供应商以联合体形式参加，企业合同金额应当达到的比例为%。</w:t>
      </w:r>
      <w:r/>
    </w:p>
    <w:p>
      <w:pPr>
        <w:ind w:firstLine="440"/>
        <w:jc w:val="left"/>
        <w:spacing w:line="360" w:lineRule="auto"/>
        <w:widowControl/>
        <w:rPr>
          <w:rFonts w:ascii="宋体" w:cs="宋体"/>
          <w:bCs/>
          <w:sz w:val="22"/>
        </w:rPr>
      </w:pPr>
      <w:r>
        <w:rPr>
          <w:rFonts w:hint="eastAsia" w:ascii="宋体" w:cs="宋体"/>
          <w:bCs/>
          <w:sz w:val="22"/>
        </w:rPr>
        <w:t xml:space="preserve">②本项目要求供应商进行合同分包，企业合同金额应当达到的比例为%。</w:t>
      </w:r>
      <w:r/>
    </w:p>
    <w:p>
      <w:pPr>
        <w:ind w:firstLine="440"/>
        <w:jc w:val="left"/>
        <w:spacing w:line="360" w:lineRule="auto"/>
        <w:widowControl/>
        <w:rPr>
          <w:rFonts w:ascii="宋体" w:cs="宋体"/>
          <w:bCs/>
          <w:sz w:val="22"/>
        </w:rPr>
      </w:pPr>
      <w:r>
        <w:rPr>
          <w:rFonts w:hint="eastAsia" w:ascii="宋体" w:cs="宋体"/>
          <w:bCs/>
          <w:sz w:val="22"/>
        </w:rPr>
        <w:t xml:space="preserve">（4）本项目为非预留份额的采购项目或采购包，执行价格扣除优惠政策，具体详见采购文件。</w:t>
      </w:r>
      <w:r/>
    </w:p>
    <w:p>
      <w:pPr>
        <w:ind w:firstLine="440"/>
        <w:jc w:val="left"/>
        <w:spacing w:line="360" w:lineRule="auto"/>
        <w:widowControl/>
        <w:rPr>
          <w:rFonts w:ascii="宋体" w:cs="宋体"/>
          <w:bCs/>
          <w:sz w:val="22"/>
        </w:rPr>
      </w:pPr>
      <w:r>
        <w:rPr>
          <w:rFonts w:hint="eastAsia" w:ascii="宋体" w:cs="宋体"/>
          <w:bCs/>
          <w:sz w:val="22"/>
        </w:rPr>
        <w:t xml:space="preserve">（三）本项目的特定资格要求：</w:t>
      </w:r>
      <w:r/>
    </w:p>
    <w:p>
      <w:pPr>
        <w:ind w:firstLine="440"/>
        <w:jc w:val="left"/>
        <w:spacing w:line="360" w:lineRule="auto"/>
        <w:widowControl/>
        <w:rPr>
          <w:rFonts w:ascii="宋体" w:cs="宋体"/>
          <w:bCs/>
          <w:sz w:val="22"/>
          <w:lang w:val="zh-CN"/>
        </w:rPr>
      </w:pPr>
      <w:r/>
      <w:bookmarkStart w:id="11" w:name="OLE_LINK33"/>
      <w:r/>
      <w:bookmarkStart w:id="12" w:name="OLE_LINK32"/>
      <w:r>
        <w:rPr>
          <w:rFonts w:hint="eastAsia" w:ascii="宋体" w:cs="宋体"/>
          <w:bCs/>
          <w:sz w:val="22"/>
        </w:rPr>
        <w:t xml:space="preserve">（1）供应商须具有市政工程施工总承包三级及以上资质</w:t>
      </w:r>
      <w:r>
        <w:rPr>
          <w:rFonts w:hint="eastAsia" w:ascii="宋体" w:cs="宋体"/>
          <w:bCs/>
          <w:sz w:val="22"/>
          <w:lang w:val="zh-CN"/>
        </w:rPr>
        <w:t xml:space="preserve">（提供</w:t>
      </w:r>
      <w:r>
        <w:rPr>
          <w:rFonts w:hint="eastAsia" w:ascii="宋体" w:cs="宋体"/>
          <w:bCs/>
          <w:sz w:val="22"/>
        </w:rPr>
        <w:t xml:space="preserve">有效的</w:t>
      </w:r>
      <w:r>
        <w:rPr>
          <w:rFonts w:hint="eastAsia" w:ascii="宋体" w:cs="宋体"/>
          <w:bCs/>
          <w:sz w:val="22"/>
          <w:lang w:val="zh-CN"/>
        </w:rPr>
        <w:t xml:space="preserve">资质证书复印件并加盖公章）；供应商须具有安全生产许可证（提供</w:t>
      </w:r>
      <w:r>
        <w:rPr>
          <w:rFonts w:hint="eastAsia" w:ascii="宋体" w:cs="宋体"/>
          <w:bCs/>
          <w:sz w:val="22"/>
        </w:rPr>
        <w:t xml:space="preserve">有效的</w:t>
      </w:r>
      <w:r>
        <w:rPr>
          <w:rFonts w:hint="eastAsia" w:ascii="宋体" w:cs="宋体"/>
          <w:bCs/>
          <w:sz w:val="22"/>
          <w:lang w:val="zh-CN"/>
        </w:rPr>
        <w:t xml:space="preserve">安全生产许可证复印件并加盖公章）；</w:t>
      </w:r>
      <w:r/>
    </w:p>
    <w:p>
      <w:pPr>
        <w:ind w:firstLine="440"/>
        <w:jc w:val="left"/>
        <w:spacing w:line="360" w:lineRule="auto"/>
        <w:widowControl/>
        <w:rPr>
          <w:rFonts w:ascii="宋体" w:cs="宋体"/>
          <w:sz w:val="22"/>
        </w:rPr>
      </w:pPr>
      <w:r>
        <w:rPr>
          <w:rFonts w:hint="eastAsia" w:ascii="宋体" w:cs="宋体"/>
          <w:bCs/>
          <w:sz w:val="22"/>
          <w:lang w:val="zh-CN"/>
        </w:rPr>
        <w:t xml:space="preserve">（</w:t>
      </w:r>
      <w:r>
        <w:rPr>
          <w:rFonts w:hint="eastAsia" w:ascii="宋体" w:cs="宋体"/>
          <w:bCs/>
          <w:sz w:val="22"/>
        </w:rPr>
        <w:t xml:space="preserve">2</w:t>
      </w:r>
      <w:r>
        <w:rPr>
          <w:rFonts w:hint="eastAsia" w:ascii="宋体" w:cs="宋体"/>
          <w:bCs/>
          <w:sz w:val="22"/>
          <w:lang w:val="zh-CN"/>
        </w:rPr>
        <w:t xml:space="preserve">）</w:t>
      </w:r>
      <w:bookmarkStart w:id="13" w:name="OLE_LINK6"/>
      <w:r>
        <w:rPr>
          <w:rFonts w:hint="eastAsia" w:ascii="宋体" w:cs="宋体"/>
          <w:bCs/>
          <w:sz w:val="22"/>
          <w:lang w:val="zh-CN"/>
        </w:rPr>
        <w:t xml:space="preserve">拟投入本项目的项目经理须具有注册建造师证市政工程二级(含)以上且具有有效的安全生产考核合格证书(B证)；</w:t>
      </w:r>
      <w:r>
        <w:rPr>
          <w:rFonts w:hint="eastAsia" w:ascii="宋体" w:cs="宋体"/>
          <w:bCs/>
          <w:sz w:val="22"/>
        </w:rPr>
        <w:t xml:space="preserve">另</w:t>
      </w:r>
      <w:r>
        <w:rPr>
          <w:rFonts w:hint="eastAsia" w:ascii="宋体" w:cs="宋体"/>
          <w:bCs/>
          <w:sz w:val="22"/>
          <w:lang w:val="zh-CN"/>
        </w:rPr>
        <w:t xml:space="preserve">须提供拟投入本项目负责人的投标人为其缴纳的采购公告前近半年任意一个月的养老保险缴费证明材料并加盖社保中心章或社保中心参保缴费证明电子专用章（提供</w:t>
      </w:r>
      <w:r>
        <w:rPr>
          <w:rFonts w:hint="eastAsia" w:ascii="宋体" w:cs="宋体"/>
          <w:bCs/>
          <w:sz w:val="22"/>
        </w:rPr>
        <w:t xml:space="preserve">有效的建造师证书、安全生产考核合格证书和社保证明复印件并加盖公章）</w:t>
      </w:r>
      <w:bookmarkEnd w:id="11"/>
      <w:r/>
      <w:bookmarkEnd w:id="12"/>
      <w:r/>
      <w:bookmarkEnd w:id="13"/>
      <w:r>
        <w:rPr>
          <w:rFonts w:hint="eastAsia" w:ascii="宋体" w:cs="宋体"/>
          <w:bCs/>
          <w:sz w:val="22"/>
        </w:rPr>
        <w:t xml:space="preserve">。</w:t>
      </w:r>
      <w:r/>
    </w:p>
    <w:p>
      <w:pPr>
        <w:ind w:firstLine="442"/>
        <w:jc w:val="left"/>
        <w:spacing w:line="360" w:lineRule="auto"/>
        <w:widowControl/>
        <w:rPr>
          <w:rFonts w:ascii="宋体" w:cs="宋体"/>
          <w:sz w:val="22"/>
        </w:rPr>
      </w:pPr>
      <w:r>
        <w:rPr>
          <w:rFonts w:hint="eastAsia" w:ascii="宋体" w:cs="宋体"/>
          <w:b/>
          <w:bCs/>
          <w:sz w:val="22"/>
        </w:rPr>
        <w:t xml:space="preserve">三、获取采购文件</w:t>
      </w:r>
      <w:r/>
    </w:p>
    <w:p>
      <w:pPr>
        <w:ind w:firstLine="442"/>
        <w:jc w:val="left"/>
        <w:spacing w:line="360" w:lineRule="auto"/>
        <w:widowControl/>
        <w:rPr>
          <w:rFonts w:ascii="宋体" w:cs="宋体"/>
          <w:sz w:val="22"/>
          <w:szCs w:val="22"/>
        </w:rPr>
      </w:pPr>
      <w:r>
        <w:rPr>
          <w:rFonts w:hint="eastAsia" w:ascii="宋体" w:cs="宋体"/>
          <w:sz w:val="22"/>
        </w:rPr>
        <w:t xml:space="preserve">时间：自磋商文件公告发布之日起5个工作日。 </w:t>
      </w:r>
      <w:r/>
    </w:p>
    <w:p>
      <w:pPr>
        <w:ind w:firstLine="442"/>
        <w:jc w:val="left"/>
        <w:spacing w:line="360" w:lineRule="auto"/>
        <w:widowControl/>
        <w:rPr>
          <w:rFonts w:ascii="宋体" w:cs="宋体"/>
          <w:sz w:val="22"/>
          <w:szCs w:val="22"/>
        </w:rPr>
      </w:pPr>
      <w:r>
        <w:rPr>
          <w:rFonts w:ascii="宋体" w:hAnsi="宋体" w:cs="宋体"/>
          <w:color w:val="000000"/>
          <w:sz w:val="22"/>
        </w:rPr>
        <w:t xml:space="preserve">地点：“江苏政府采购网、南京公共采购信息网”自行免费下载</w:t>
      </w:r>
      <w:r/>
    </w:p>
    <w:p>
      <w:pPr>
        <w:ind w:firstLine="442"/>
        <w:jc w:val="left"/>
        <w:spacing w:line="360" w:lineRule="auto"/>
        <w:widowControl/>
        <w:rPr>
          <w:rFonts w:ascii="宋体" w:cs="宋体"/>
          <w:sz w:val="22"/>
        </w:rPr>
      </w:pPr>
      <w:r>
        <w:rPr>
          <w:rFonts w:hint="eastAsia" w:ascii="宋体" w:cs="宋体"/>
          <w:sz w:val="22"/>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442"/>
        <w:jc w:val="left"/>
        <w:spacing w:line="360" w:lineRule="auto"/>
        <w:widowControl/>
        <w:rPr>
          <w:rFonts w:ascii="宋体" w:cs="宋体"/>
          <w:sz w:val="22"/>
        </w:rPr>
      </w:pPr>
      <w:r>
        <w:rPr>
          <w:rFonts w:hint="eastAsia" w:ascii="宋体" w:cs="宋体"/>
          <w:sz w:val="22"/>
        </w:rPr>
        <w:t xml:space="preserve">售价：0.00元 </w:t>
      </w:r>
      <w:r/>
    </w:p>
    <w:p>
      <w:pPr>
        <w:ind w:firstLine="442"/>
        <w:jc w:val="left"/>
        <w:spacing w:line="360" w:lineRule="auto"/>
        <w:widowControl/>
        <w:rPr>
          <w:rFonts w:ascii="宋体" w:cs="宋体"/>
          <w:b/>
          <w:bCs/>
          <w:sz w:val="22"/>
        </w:rPr>
      </w:pPr>
      <w:r>
        <w:rPr>
          <w:rFonts w:hint="eastAsia" w:ascii="宋体" w:cs="宋体"/>
          <w:b/>
          <w:bCs/>
          <w:sz w:val="22"/>
        </w:rPr>
        <w:t xml:space="preserve">四、响应文件提交</w:t>
      </w:r>
      <w:r/>
    </w:p>
    <w:p>
      <w:pPr>
        <w:ind w:firstLine="440"/>
        <w:jc w:val="left"/>
        <w:spacing w:line="360" w:lineRule="auto"/>
        <w:widowControl/>
        <w:rPr>
          <w:rFonts w:ascii="宋体" w:cs="宋体"/>
          <w:bCs/>
          <w:sz w:val="22"/>
        </w:rPr>
      </w:pPr>
      <w:r>
        <w:rPr>
          <w:rFonts w:hint="eastAsia" w:ascii="宋体" w:cs="宋体"/>
          <w:bCs/>
          <w:sz w:val="22"/>
        </w:rPr>
        <w:t xml:space="preserve">截止时间：2025-7-01  14:30 （北京时间）</w:t>
      </w:r>
      <w:r/>
    </w:p>
    <w:p>
      <w:pPr>
        <w:ind w:firstLine="440"/>
        <w:jc w:val="left"/>
        <w:spacing w:line="360" w:lineRule="auto"/>
        <w:widowControl/>
        <w:rPr>
          <w:rFonts w:ascii="宋体" w:cs="宋体"/>
          <w:bCs/>
          <w:sz w:val="22"/>
        </w:rPr>
      </w:pPr>
      <w:r>
        <w:rPr>
          <w:rFonts w:hint="eastAsia" w:ascii="宋体" w:cs="宋体"/>
          <w:bCs/>
          <w:sz w:val="22"/>
        </w:rPr>
        <w:t xml:space="preserve">地点：“苏采云”政府采购交易系统网上开标大厅</w:t>
      </w:r>
      <w:r/>
    </w:p>
    <w:p>
      <w:pPr>
        <w:ind w:firstLine="442"/>
        <w:jc w:val="left"/>
        <w:spacing w:line="360" w:lineRule="auto"/>
        <w:widowControl/>
        <w:rPr>
          <w:rFonts w:ascii="宋体" w:cs="宋体"/>
          <w:b/>
          <w:bCs/>
          <w:sz w:val="22"/>
        </w:rPr>
      </w:pPr>
      <w:r>
        <w:rPr>
          <w:rFonts w:hint="eastAsia" w:ascii="宋体" w:cs="宋体"/>
          <w:b/>
          <w:bCs/>
          <w:sz w:val="22"/>
        </w:rPr>
        <w:t xml:space="preserve">五</w:t>
      </w:r>
      <w:r>
        <w:rPr>
          <w:rFonts w:ascii="宋体" w:cs="宋体"/>
          <w:b/>
          <w:bCs/>
          <w:sz w:val="22"/>
        </w:rPr>
        <w:t xml:space="preserve">、</w:t>
      </w:r>
      <w:r>
        <w:rPr>
          <w:rFonts w:hint="eastAsia" w:ascii="宋体" w:cs="宋体"/>
          <w:b/>
          <w:bCs/>
          <w:sz w:val="22"/>
        </w:rPr>
        <w:t xml:space="preserve">开启  </w:t>
      </w:r>
      <w:r/>
    </w:p>
    <w:p>
      <w:pPr>
        <w:ind w:firstLine="440"/>
        <w:jc w:val="left"/>
        <w:spacing w:line="360" w:lineRule="auto"/>
        <w:widowControl/>
        <w:rPr>
          <w:rFonts w:ascii="宋体" w:cs="宋体"/>
          <w:bCs/>
          <w:sz w:val="22"/>
        </w:rPr>
      </w:pPr>
      <w:r>
        <w:rPr>
          <w:rFonts w:hint="eastAsia" w:ascii="宋体" w:cs="宋体"/>
          <w:bCs/>
          <w:sz w:val="22"/>
        </w:rPr>
        <w:t xml:space="preserve">时间：2025-7-01  14:30 （北京时间）</w:t>
      </w:r>
      <w:r/>
    </w:p>
    <w:p>
      <w:pPr>
        <w:ind w:firstLine="440"/>
        <w:jc w:val="left"/>
        <w:spacing w:line="360" w:lineRule="auto"/>
        <w:widowControl/>
        <w:rPr>
          <w:rFonts w:ascii="宋体" w:cs="宋体"/>
          <w:bCs/>
          <w:sz w:val="22"/>
        </w:rPr>
      </w:pPr>
      <w:r>
        <w:rPr>
          <w:rFonts w:hint="eastAsia" w:ascii="宋体" w:cs="宋体"/>
          <w:bCs/>
          <w:sz w:val="22"/>
        </w:rPr>
        <w:t xml:space="preserve">地点：</w:t>
      </w:r>
      <w:r>
        <w:rPr>
          <w:rFonts w:hint="eastAsia" w:ascii="宋体" w:hAnsi="宋体" w:cs="宋体"/>
        </w:rPr>
        <w:t xml:space="preserve">“苏采云”政府采购交易系统网上开标大厅</w:t>
      </w:r>
      <w:r>
        <w:rPr>
          <w:rFonts w:hint="eastAsia" w:ascii="宋体" w:cs="宋体"/>
          <w:bCs/>
          <w:sz w:val="22"/>
        </w:rPr>
        <w:t xml:space="preserve"> </w:t>
      </w:r>
      <w:r/>
    </w:p>
    <w:p>
      <w:pPr>
        <w:ind w:firstLine="442"/>
        <w:jc w:val="left"/>
        <w:spacing w:line="360" w:lineRule="auto"/>
        <w:widowControl/>
        <w:rPr>
          <w:rFonts w:ascii="宋体" w:cs="宋体"/>
          <w:b/>
          <w:bCs/>
          <w:sz w:val="22"/>
        </w:rPr>
      </w:pPr>
      <w:r>
        <w:rPr>
          <w:rFonts w:hint="eastAsia" w:ascii="宋体" w:cs="宋体"/>
          <w:b/>
          <w:bCs/>
          <w:sz w:val="22"/>
        </w:rPr>
        <w:t xml:space="preserve">六</w:t>
      </w:r>
      <w:r>
        <w:rPr>
          <w:rFonts w:ascii="宋体" w:cs="宋体"/>
          <w:b/>
          <w:bCs/>
          <w:sz w:val="22"/>
        </w:rPr>
        <w:t xml:space="preserve">、</w:t>
      </w:r>
      <w:r>
        <w:rPr>
          <w:rFonts w:hint="eastAsia" w:ascii="宋体" w:cs="宋体"/>
          <w:b/>
          <w:bCs/>
          <w:sz w:val="22"/>
        </w:rPr>
        <w:t xml:space="preserve">公告期限</w:t>
      </w:r>
      <w:r/>
    </w:p>
    <w:p>
      <w:pPr>
        <w:ind w:firstLine="440"/>
        <w:jc w:val="left"/>
        <w:spacing w:line="360" w:lineRule="auto"/>
        <w:widowControl/>
        <w:rPr>
          <w:rFonts w:ascii="宋体" w:cs="宋体"/>
          <w:bCs/>
          <w:sz w:val="22"/>
        </w:rPr>
      </w:pPr>
      <w:r>
        <w:rPr>
          <w:rFonts w:hint="eastAsia" w:ascii="宋体" w:cs="宋体"/>
          <w:bCs/>
          <w:sz w:val="22"/>
        </w:rPr>
        <w:t xml:space="preserve">自本公告发布之日起3个工作日</w:t>
      </w:r>
      <w:r/>
    </w:p>
    <w:p>
      <w:pPr>
        <w:ind w:firstLine="442"/>
        <w:jc w:val="left"/>
        <w:spacing w:line="360" w:lineRule="auto"/>
        <w:widowControl/>
        <w:rPr>
          <w:rFonts w:ascii="宋体" w:cs="宋体"/>
          <w:b/>
          <w:bCs/>
          <w:sz w:val="22"/>
        </w:rPr>
      </w:pPr>
      <w:r>
        <w:rPr>
          <w:rFonts w:hint="eastAsia" w:ascii="宋体" w:cs="宋体"/>
          <w:b/>
          <w:bCs/>
          <w:sz w:val="22"/>
        </w:rPr>
        <w:t xml:space="preserve">七</w:t>
      </w:r>
      <w:r>
        <w:rPr>
          <w:rFonts w:ascii="宋体" w:cs="宋体"/>
          <w:b/>
          <w:bCs/>
          <w:sz w:val="22"/>
        </w:rPr>
        <w:t xml:space="preserve">、其他补充事宜</w:t>
      </w:r>
      <w:r>
        <w:rPr>
          <w:rFonts w:hint="eastAsia" w:ascii="宋体" w:cs="宋体"/>
          <w:b/>
          <w:bCs/>
          <w:sz w:val="22"/>
        </w:rPr>
        <w:t xml:space="preserve">       </w:t>
      </w:r>
      <w:r/>
    </w:p>
    <w:p>
      <w:pPr>
        <w:ind w:firstLine="440"/>
        <w:jc w:val="left"/>
        <w:spacing w:line="360" w:lineRule="auto"/>
        <w:widowControl/>
        <w:rPr>
          <w:rFonts w:ascii="宋体" w:cs="宋体"/>
          <w:sz w:val="22"/>
        </w:rPr>
      </w:pPr>
      <w:r/>
      <w:bookmarkStart w:id="14" w:name="OLE_LINK10"/>
      <w:r>
        <w:rPr>
          <w:rFonts w:hint="eastAsia" w:ascii="宋体" w:cs="宋体"/>
          <w:sz w:val="22"/>
        </w:rPr>
        <w:t xml:space="preserve">1、 拒绝下述供应商参加本次采购活动：   </w:t>
      </w:r>
      <w:r/>
    </w:p>
    <w:p>
      <w:pPr>
        <w:ind w:firstLine="440"/>
        <w:jc w:val="left"/>
        <w:spacing w:line="360" w:lineRule="auto"/>
        <w:widowControl/>
        <w:rPr>
          <w:rFonts w:ascii="宋体" w:cs="宋体"/>
          <w:sz w:val="22"/>
        </w:rPr>
      </w:pPr>
      <w:r>
        <w:rPr>
          <w:rFonts w:hint="eastAsia" w:ascii="宋体" w:cs="宋体"/>
          <w:sz w:val="22"/>
        </w:rPr>
        <w:t xml:space="preserve">（1）供应商单位负责人为同一人或者存在直接控股、管理关系的不同供应商，不得参加同一合同项下的政府采购活动。</w:t>
      </w:r>
      <w:r/>
    </w:p>
    <w:p>
      <w:pPr>
        <w:ind w:firstLine="440"/>
        <w:jc w:val="left"/>
        <w:spacing w:line="360" w:lineRule="auto"/>
        <w:widowControl/>
        <w:rPr>
          <w:rFonts w:ascii="宋体" w:cs="宋体"/>
          <w:sz w:val="22"/>
        </w:rPr>
      </w:pPr>
      <w:r>
        <w:rPr>
          <w:rFonts w:hint="eastAsia" w:ascii="宋体" w:cs="宋体"/>
          <w:sz w:val="22"/>
        </w:rPr>
        <w:t xml:space="preserve">（2）凡为采购项目提供整体设计、规范编制或者项目管理、监理、检测等服务的供应商，不得再参加本项目的采购活动。  </w:t>
      </w:r>
      <w:r/>
    </w:p>
    <w:p>
      <w:pPr>
        <w:ind w:firstLine="440"/>
        <w:jc w:val="left"/>
        <w:spacing w:line="360" w:lineRule="auto"/>
        <w:widowControl/>
        <w:rPr>
          <w:rFonts w:ascii="宋体" w:cs="宋体"/>
          <w:sz w:val="22"/>
        </w:rPr>
      </w:pPr>
      <w:r>
        <w:rPr>
          <w:rFonts w:hint="eastAsia" w:ascii="宋体" w:cs="宋体"/>
          <w:sz w:val="22"/>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ascii="宋体" w:cs="宋体"/>
          <w:sz w:val="22"/>
        </w:rPr>
      </w:pPr>
      <w:r>
        <w:rPr>
          <w:rFonts w:hint="eastAsia" w:ascii="宋体" w:cs="宋体"/>
          <w:sz w:val="22"/>
        </w:rPr>
        <w:t xml:space="preserve">2、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w:t>
      </w:r>
      <w:r>
        <w:rPr>
          <w:rFonts w:hint="eastAsia" w:ascii="宋体" w:cs="宋体"/>
          <w:sz w:val="22"/>
        </w:rPr>
        <w:t xml:space="preserve">于特殊原因未及时注册的供应商可先行获取采购文件，但必须在提交响应文件截止日2天前办理登记注册手续。供应商参加本次政府采购活动时，在采购文件发布之日起至递交磋商文件截止日前，应先登录“信用南京”在线打印其“南京市政府采购供应商信用记录表”，经法定代表人签名盖章后作为磋商文件的组成部分，“南京市政府采购供应商信用记录表”是参加本次政府采购活动的必备材料。供应商在中标（成交）后，应按采购文件要求，将由信用承诺书替代的证明材料提交采购人或采购代理机构核验。经核验无误后，由采购人或采购代理机构发出中标（成交）通知书。</w:t>
      </w:r>
      <w:r/>
    </w:p>
    <w:p>
      <w:pPr>
        <w:ind w:firstLine="440"/>
        <w:jc w:val="left"/>
        <w:spacing w:line="360" w:lineRule="auto"/>
        <w:widowControl/>
        <w:rPr>
          <w:rFonts w:ascii="宋体" w:cs="宋体"/>
          <w:sz w:val="22"/>
        </w:rPr>
      </w:pPr>
      <w:r>
        <w:rPr>
          <w:rFonts w:hint="eastAsia" w:ascii="宋体" w:cs="宋体"/>
          <w:sz w:val="22"/>
        </w:rPr>
        <w:t xml:space="preserve">3、供应商涉及以下情形的，不适用信用承诺，仍须提供上述证明材料:</w:t>
      </w:r>
      <w:r/>
    </w:p>
    <w:p>
      <w:pPr>
        <w:ind w:firstLine="440"/>
        <w:jc w:val="left"/>
        <w:spacing w:line="360" w:lineRule="auto"/>
        <w:widowControl/>
        <w:rPr>
          <w:rFonts w:ascii="宋体" w:cs="宋体"/>
          <w:sz w:val="22"/>
        </w:rPr>
      </w:pPr>
      <w:r>
        <w:rPr>
          <w:rFonts w:hint="eastAsia" w:ascii="宋体" w:cs="宋体"/>
          <w:sz w:val="22"/>
        </w:rPr>
        <w:t xml:space="preserve">（一）供应商被列入严重失信主体名单；</w:t>
      </w:r>
      <w:r/>
    </w:p>
    <w:p>
      <w:pPr>
        <w:ind w:firstLine="440"/>
        <w:jc w:val="left"/>
        <w:spacing w:line="360" w:lineRule="auto"/>
        <w:widowControl/>
        <w:rPr>
          <w:rFonts w:ascii="宋体" w:cs="宋体"/>
          <w:sz w:val="22"/>
        </w:rPr>
      </w:pPr>
      <w:r>
        <w:rPr>
          <w:rFonts w:hint="eastAsia" w:ascii="宋体" w:cs="宋体"/>
          <w:sz w:val="22"/>
        </w:rPr>
        <w:t xml:space="preserve">（二）被相关监管部门作出行政处罚且尚在处罚有效期内；</w:t>
      </w:r>
      <w:r/>
    </w:p>
    <w:p>
      <w:pPr>
        <w:ind w:firstLine="440"/>
        <w:jc w:val="left"/>
        <w:spacing w:line="360" w:lineRule="auto"/>
        <w:widowControl/>
        <w:rPr>
          <w:rFonts w:ascii="宋体" w:cs="宋体"/>
          <w:sz w:val="22"/>
        </w:rPr>
      </w:pPr>
      <w:r>
        <w:rPr>
          <w:rFonts w:hint="eastAsia" w:ascii="宋体" w:cs="宋体"/>
          <w:sz w:val="22"/>
        </w:rPr>
        <w:t xml:space="preserve">（三）其他法律、行政法规规定的不适用信用承诺的情形。</w:t>
      </w:r>
      <w:r/>
    </w:p>
    <w:p>
      <w:pPr>
        <w:ind w:firstLine="440"/>
        <w:jc w:val="left"/>
        <w:spacing w:line="360" w:lineRule="auto"/>
        <w:widowControl/>
        <w:rPr>
          <w:rFonts w:ascii="宋体" w:cs="宋体"/>
          <w:sz w:val="22"/>
        </w:rPr>
      </w:pPr>
      <w:r>
        <w:rPr>
          <w:rFonts w:hint="eastAsia" w:ascii="宋体" w:cs="宋体"/>
          <w:sz w:val="22"/>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40"/>
        <w:jc w:val="left"/>
        <w:spacing w:line="360" w:lineRule="auto"/>
        <w:widowControl/>
        <w:rPr>
          <w:rFonts w:ascii="宋体" w:cs="宋体"/>
          <w:sz w:val="22"/>
        </w:rPr>
      </w:pPr>
      <w:r>
        <w:rPr>
          <w:rFonts w:hint="eastAsia" w:ascii="宋体" w:cs="宋体"/>
          <w:sz w:val="22"/>
        </w:rPr>
        <w:t xml:space="preserve">4、供应商通过苏采云系统参与政府采购项目，需要办理江苏省政府采购数字证书及电子签章，具体详见苏采云系统登录页“新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r/>
    </w:p>
    <w:p>
      <w:pPr>
        <w:ind w:firstLine="440"/>
        <w:jc w:val="left"/>
        <w:spacing w:line="360" w:lineRule="auto"/>
        <w:widowControl/>
        <w:rPr>
          <w:rFonts w:ascii="宋体" w:cs="宋体"/>
          <w:sz w:val="22"/>
        </w:rPr>
      </w:pPr>
      <w:r>
        <w:rPr>
          <w:rFonts w:hint="eastAsia" w:ascii="宋体" w:cs="宋体"/>
          <w:sz w:val="22"/>
        </w:rPr>
        <w:t xml:space="preserve">5、供应商诚信档案注册登记</w:t>
      </w:r>
      <w:r/>
    </w:p>
    <w:p>
      <w:pPr>
        <w:ind w:firstLine="440"/>
        <w:jc w:val="left"/>
        <w:spacing w:line="360" w:lineRule="auto"/>
        <w:widowControl/>
        <w:rPr>
          <w:rFonts w:ascii="宋体" w:cs="宋体"/>
          <w:sz w:val="22"/>
        </w:rPr>
      </w:pPr>
      <w:r>
        <w:rPr>
          <w:rFonts w:hint="eastAsia" w:ascii="宋体" w:cs="宋体"/>
          <w:sz w:val="22"/>
        </w:rPr>
        <w:t xml:space="preserve">凡在南京地区参加政府采购活动的供应商，在参加政府采购活动前应当在“南京政府采购供应商诚信档案管理系统”内进行注册登记。供应商应在递交投标（响应）文件的同时，提交供应商诚信档案管理系统中在线打印的《南京市政府采购供应商信用记录表暨信用承诺书》，经法定代表人签名并加盖公章后作为投标（响应）文件的组成部分提交给采购代理机构或采购人。</w:t>
      </w:r>
      <w:r/>
    </w:p>
    <w:p>
      <w:pPr>
        <w:ind w:firstLine="440"/>
        <w:jc w:val="left"/>
        <w:spacing w:line="360" w:lineRule="auto"/>
        <w:widowControl/>
        <w:rPr>
          <w:rFonts w:ascii="宋体" w:cs="宋体"/>
          <w:bCs/>
          <w:sz w:val="22"/>
        </w:rPr>
      </w:pPr>
      <w:r>
        <w:rPr>
          <w:rFonts w:hint="eastAsia" w:ascii="宋体" w:cs="宋体"/>
          <w:bCs/>
          <w:sz w:val="22"/>
        </w:rPr>
        <w:t xml:space="preserve">6、勘察现场及答疑：采购文件发售结束后，采购人</w:t>
      </w:r>
      <w:r>
        <w:rPr>
          <w:rFonts w:hint="eastAsia" w:ascii="宋体" w:cs="宋体"/>
          <w:bCs/>
          <w:sz w:val="22"/>
        </w:rPr>
        <w:t xml:space="preserve">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0"/>
        <w:jc w:val="left"/>
        <w:spacing w:line="360" w:lineRule="auto"/>
        <w:widowControl/>
        <w:rPr>
          <w:rFonts w:ascii="宋体" w:cs="宋体"/>
          <w:bCs/>
          <w:sz w:val="22"/>
        </w:rPr>
      </w:pPr>
      <w:r>
        <w:rPr>
          <w:rFonts w:hint="eastAsia" w:ascii="宋体" w:cs="宋体"/>
          <w:bCs/>
          <w:sz w:val="22"/>
        </w:rPr>
        <w:t xml:space="preserve">7、有关本次采购的事项若存在变动或修改，敬请及时关注“南京公共采购信息网”、“江苏政府采购网”发布的信息更正公告。</w:t>
      </w:r>
      <w:bookmarkEnd w:id="14"/>
      <w:r/>
      <w:r/>
    </w:p>
    <w:p>
      <w:pPr>
        <w:ind w:firstLine="442"/>
        <w:jc w:val="left"/>
        <w:spacing w:line="360" w:lineRule="auto"/>
        <w:widowControl/>
        <w:rPr>
          <w:rFonts w:ascii="宋体" w:cs="宋体"/>
          <w:b/>
          <w:bCs/>
          <w:sz w:val="22"/>
        </w:rPr>
      </w:pPr>
      <w:r>
        <w:rPr>
          <w:rFonts w:hint="eastAsia" w:ascii="宋体" w:cs="宋体"/>
          <w:b/>
          <w:bCs/>
          <w:sz w:val="22"/>
        </w:rPr>
        <w:t xml:space="preserve">八、对本次招标提出询问，请按以下方式联系</w:t>
      </w:r>
      <w:r/>
    </w:p>
    <w:p>
      <w:pPr>
        <w:ind w:firstLine="440"/>
        <w:jc w:val="left"/>
        <w:spacing w:line="360" w:lineRule="auto"/>
        <w:widowControl/>
        <w:rPr>
          <w:rFonts w:ascii="宋体" w:cs="宋体"/>
          <w:bCs/>
          <w:sz w:val="22"/>
        </w:rPr>
      </w:pPr>
      <w:r>
        <w:rPr>
          <w:rFonts w:ascii="宋体" w:cs="宋体"/>
          <w:bCs/>
          <w:sz w:val="22"/>
        </w:rPr>
        <w:t xml:space="preserve">1.采购人信息</w:t>
      </w:r>
      <w:r/>
    </w:p>
    <w:p>
      <w:pPr>
        <w:ind w:firstLine="440"/>
        <w:jc w:val="left"/>
        <w:spacing w:line="360" w:lineRule="auto"/>
        <w:widowControl/>
        <w:rPr>
          <w:rFonts w:ascii="宋体" w:cs="宋体"/>
          <w:bCs/>
          <w:sz w:val="22"/>
        </w:rPr>
      </w:pPr>
      <w:r>
        <w:rPr>
          <w:rFonts w:hint="eastAsia" w:ascii="宋体" w:cs="宋体"/>
          <w:bCs/>
          <w:sz w:val="22"/>
        </w:rPr>
        <w:t xml:space="preserve">单位名称：南京市江宁区人民政府淳化街道办事处 </w:t>
      </w:r>
      <w:r/>
    </w:p>
    <w:p>
      <w:pPr>
        <w:ind w:firstLine="440"/>
        <w:jc w:val="left"/>
        <w:spacing w:line="360" w:lineRule="auto"/>
        <w:widowControl/>
        <w:rPr>
          <w:rFonts w:ascii="宋体" w:cs="宋体"/>
          <w:bCs/>
          <w:sz w:val="22"/>
        </w:rPr>
      </w:pPr>
      <w:r>
        <w:rPr>
          <w:rFonts w:hint="eastAsia" w:ascii="宋体" w:cs="宋体"/>
          <w:bCs/>
          <w:sz w:val="22"/>
        </w:rPr>
        <w:t xml:space="preserve">单位地址：淳化街道土桥财政所同心街24号</w:t>
      </w:r>
      <w:r/>
    </w:p>
    <w:p>
      <w:pPr>
        <w:ind w:firstLine="440"/>
        <w:jc w:val="left"/>
        <w:spacing w:line="360" w:lineRule="auto"/>
        <w:widowControl/>
        <w:rPr>
          <w:rFonts w:ascii="宋体" w:cs="宋体"/>
          <w:bCs/>
          <w:sz w:val="22"/>
        </w:rPr>
      </w:pPr>
      <w:r>
        <w:rPr>
          <w:rFonts w:hint="eastAsia" w:ascii="宋体" w:cs="宋体"/>
          <w:bCs/>
          <w:sz w:val="22"/>
        </w:rPr>
        <w:t xml:space="preserve">联系人：臧工</w:t>
      </w:r>
      <w:r/>
    </w:p>
    <w:p>
      <w:pPr>
        <w:ind w:firstLine="440"/>
        <w:jc w:val="left"/>
        <w:spacing w:line="360" w:lineRule="auto"/>
        <w:widowControl/>
        <w:rPr>
          <w:rFonts w:ascii="宋体" w:cs="宋体"/>
          <w:bCs/>
          <w:sz w:val="22"/>
        </w:rPr>
      </w:pPr>
      <w:r>
        <w:rPr>
          <w:rFonts w:hint="eastAsia" w:ascii="宋体" w:cs="宋体"/>
          <w:bCs/>
          <w:sz w:val="22"/>
        </w:rPr>
        <w:t xml:space="preserve">联系电话：025-52293669</w:t>
      </w:r>
      <w:r/>
    </w:p>
    <w:p>
      <w:pPr>
        <w:ind w:firstLine="440"/>
        <w:jc w:val="left"/>
        <w:spacing w:line="360" w:lineRule="auto"/>
        <w:widowControl/>
        <w:rPr>
          <w:rFonts w:ascii="宋体" w:cs="宋体"/>
          <w:bCs/>
          <w:sz w:val="22"/>
        </w:rPr>
      </w:pPr>
      <w:r>
        <w:rPr>
          <w:rFonts w:ascii="宋体" w:cs="宋体"/>
          <w:bCs/>
          <w:sz w:val="22"/>
        </w:rPr>
        <w:t xml:space="preserve">2.采购代理机构信息</w:t>
      </w:r>
      <w:r>
        <w:rPr>
          <w:rFonts w:hint="eastAsia" w:ascii="宋体" w:cs="宋体"/>
          <w:bCs/>
          <w:sz w:val="22"/>
        </w:rPr>
        <w:t xml:space="preserve">(如有)</w:t>
      </w:r>
      <w:r/>
    </w:p>
    <w:p>
      <w:pPr>
        <w:ind w:firstLine="440"/>
        <w:jc w:val="left"/>
        <w:spacing w:line="360" w:lineRule="auto"/>
        <w:widowControl/>
        <w:rPr>
          <w:rFonts w:ascii="宋体" w:cs="宋体"/>
          <w:bCs/>
          <w:sz w:val="22"/>
        </w:rPr>
      </w:pPr>
      <w:r>
        <w:rPr>
          <w:rFonts w:ascii="宋体" w:cs="宋体"/>
          <w:bCs/>
          <w:sz w:val="22"/>
        </w:rPr>
        <w:t xml:space="preserve">名称：</w:t>
      </w:r>
      <w:r>
        <w:rPr>
          <w:rFonts w:hint="eastAsia" w:ascii="宋体" w:cs="宋体"/>
          <w:bCs/>
          <w:sz w:val="22"/>
        </w:rPr>
        <w:t xml:space="preserve">南京普兰宁建设工程咨询有限公司</w:t>
      </w:r>
      <w:r/>
    </w:p>
    <w:p>
      <w:pPr>
        <w:ind w:firstLine="440"/>
        <w:spacing w:line="360" w:lineRule="auto"/>
        <w:widowControl/>
        <w:rPr>
          <w:rFonts w:ascii="宋体" w:cs="宋体"/>
          <w:sz w:val="22"/>
        </w:rPr>
      </w:pPr>
      <w:r>
        <w:rPr>
          <w:rFonts w:ascii="宋体" w:cs="宋体"/>
          <w:bCs/>
          <w:sz w:val="22"/>
        </w:rPr>
        <w:t xml:space="preserve">地</w:t>
      </w:r>
      <w:r>
        <w:rPr>
          <w:rFonts w:ascii="宋体" w:cs="宋体"/>
          <w:sz w:val="22"/>
        </w:rPr>
        <w:t xml:space="preserve">址：</w:t>
      </w:r>
      <w:r>
        <w:rPr>
          <w:rFonts w:hint="eastAsia" w:ascii="宋体" w:cs="宋体"/>
          <w:sz w:val="22"/>
        </w:rPr>
        <w:t xml:space="preserve">江苏省南京市江宁区天元东路168号供销科技大厦巨象智慧园4楼A01</w:t>
      </w:r>
      <w:r/>
    </w:p>
    <w:p>
      <w:pPr>
        <w:ind w:firstLine="440"/>
        <w:spacing w:line="360" w:lineRule="auto"/>
        <w:widowControl/>
        <w:rPr>
          <w:rFonts w:ascii="宋体" w:cs="宋体"/>
          <w:sz w:val="22"/>
        </w:rPr>
      </w:pPr>
      <w:r>
        <w:rPr>
          <w:rFonts w:hint="eastAsia" w:ascii="宋体" w:cs="宋体"/>
          <w:sz w:val="22"/>
        </w:rPr>
        <w:t xml:space="preserve">联系人：汪工</w:t>
      </w:r>
      <w:r/>
    </w:p>
    <w:p>
      <w:pPr>
        <w:ind w:firstLine="440"/>
        <w:jc w:val="left"/>
        <w:spacing w:line="360" w:lineRule="auto"/>
        <w:widowControl/>
        <w:rPr>
          <w:rFonts w:ascii="宋体" w:cs="宋体"/>
          <w:bCs/>
          <w:sz w:val="22"/>
        </w:rPr>
      </w:pPr>
      <w:r>
        <w:rPr>
          <w:rFonts w:ascii="宋体" w:cs="宋体"/>
          <w:sz w:val="22"/>
        </w:rPr>
        <w:t xml:space="preserve">联系方式：</w:t>
      </w:r>
      <w:r>
        <w:rPr>
          <w:rFonts w:hint="eastAsia" w:ascii="宋体" w:cs="宋体"/>
          <w:sz w:val="22"/>
        </w:rPr>
        <w:t xml:space="preserve">16651116087</w:t>
      </w:r>
      <w:r>
        <w:rPr>
          <w:rFonts w:hint="eastAsia" w:ascii="宋体" w:cs="宋体"/>
          <w:bCs/>
          <w:sz w:val="22"/>
        </w:rPr>
        <w:t xml:space="preserve"> </w:t>
      </w:r>
      <w:r/>
    </w:p>
    <w:p>
      <w:pPr>
        <w:ind w:firstLine="440"/>
        <w:jc w:val="left"/>
        <w:spacing w:line="360" w:lineRule="auto"/>
        <w:widowControl/>
        <w:rPr>
          <w:rFonts w:ascii="宋体" w:cs="宋体"/>
          <w:sz w:val="22"/>
        </w:rPr>
      </w:pPr>
      <w:r>
        <w:rPr>
          <w:rFonts w:ascii="宋体" w:cs="宋体"/>
          <w:sz w:val="22"/>
        </w:rPr>
        <w:t xml:space="preserve">3.项目联系方式</w:t>
      </w:r>
      <w:r/>
    </w:p>
    <w:p>
      <w:pPr>
        <w:ind w:firstLine="440"/>
        <w:jc w:val="left"/>
        <w:spacing w:line="360" w:lineRule="auto"/>
        <w:widowControl/>
        <w:rPr>
          <w:rFonts w:ascii="宋体" w:cs="宋体"/>
          <w:bCs/>
          <w:sz w:val="22"/>
        </w:rPr>
      </w:pPr>
      <w:r>
        <w:rPr>
          <w:rFonts w:ascii="宋体" w:cs="宋体"/>
          <w:bCs/>
          <w:sz w:val="22"/>
        </w:rPr>
        <w:t xml:space="preserve">项目联系人：</w:t>
      </w:r>
      <w:r>
        <w:rPr>
          <w:rFonts w:hint="eastAsia" w:ascii="宋体" w:cs="宋体"/>
          <w:bCs/>
          <w:sz w:val="22"/>
        </w:rPr>
        <w:t xml:space="preserve">汪工</w:t>
      </w:r>
      <w:r/>
    </w:p>
    <w:p>
      <w:pPr>
        <w:ind w:firstLine="440"/>
        <w:jc w:val="left"/>
        <w:spacing w:line="360" w:lineRule="auto"/>
        <w:widowControl/>
        <w:rPr>
          <w:rFonts w:ascii="宋体" w:cs="宋体"/>
          <w:bCs/>
          <w:sz w:val="22"/>
        </w:rPr>
      </w:pPr>
      <w:r>
        <w:rPr>
          <w:rFonts w:ascii="宋体" w:cs="宋体"/>
          <w:bCs/>
          <w:sz w:val="22"/>
        </w:rPr>
        <w:t xml:space="preserve">电话：</w:t>
      </w:r>
      <w:r>
        <w:rPr>
          <w:rFonts w:hint="eastAsia" w:ascii="宋体" w:cs="宋体"/>
          <w:bCs/>
          <w:sz w:val="22"/>
        </w:rPr>
        <w:t xml:space="preserve">16651116087</w:t>
      </w:r>
      <w:r/>
    </w:p>
    <w:p>
      <w:pPr>
        <w:ind w:firstLine="2880"/>
        <w:spacing w:line="460" w:lineRule="exact"/>
        <w:rPr>
          <w:rFonts w:ascii="宋体"/>
          <w:b/>
          <w:sz w:val="36"/>
          <w:szCs w:val="30"/>
        </w:rPr>
        <w:outlineLvl w:val="0"/>
      </w:pPr>
      <w:r/>
      <w:bookmarkStart w:id="15" w:name="_Toc16399"/>
      <w:r/>
      <w:bookmarkStart w:id="16" w:name="_Toc23462"/>
      <w:r/>
      <w:bookmarkStart w:id="17" w:name="_Toc30247"/>
      <w:r>
        <w:rPr>
          <w:rFonts w:ascii="宋体"/>
          <w:sz w:val="36"/>
          <w:szCs w:val="30"/>
        </w:rPr>
        <w:br w:type="page" w:clear="all"/>
      </w:r>
      <w:r>
        <w:rPr>
          <w:rFonts w:hint="eastAsia" w:ascii="宋体"/>
          <w:b/>
          <w:sz w:val="36"/>
          <w:szCs w:val="30"/>
        </w:rPr>
        <w:t xml:space="preserve">第二章 竞争性磋商须知</w:t>
      </w:r>
      <w:bookmarkEnd w:id="15"/>
      <w:r/>
      <w:bookmarkEnd w:id="16"/>
      <w:r/>
      <w:bookmarkEnd w:id="17"/>
      <w:r/>
      <w:r/>
    </w:p>
    <w:p>
      <w:pPr>
        <w:ind w:firstLine="442"/>
        <w:jc w:val="left"/>
        <w:spacing w:line="460" w:lineRule="exact"/>
        <w:rPr>
          <w:rFonts w:ascii="宋体"/>
          <w:sz w:val="32"/>
          <w:szCs w:val="30"/>
        </w:rPr>
      </w:pPr>
      <w:r>
        <w:rPr>
          <w:rFonts w:hint="eastAsia" w:ascii="宋体" w:cs="宋体"/>
          <w:b/>
          <w:bCs/>
          <w:sz w:val="22"/>
          <w:szCs w:val="21"/>
          <w:u w:val="single"/>
        </w:rPr>
        <w:t xml:space="preserve">南京普兰宁建设工程咨询有限公司 受 南京市江宁区人民政府淳化街道办事处</w:t>
      </w:r>
      <w:r>
        <w:rPr>
          <w:rFonts w:hint="eastAsia" w:ascii="宋体" w:cs="宋体"/>
          <w:bCs/>
          <w:sz w:val="22"/>
          <w:szCs w:val="21"/>
        </w:rPr>
        <w:t xml:space="preserve">（</w:t>
      </w:r>
      <w:r>
        <w:rPr>
          <w:rFonts w:hint="eastAsia" w:ascii="宋体" w:cs="宋体"/>
          <w:sz w:val="22"/>
          <w:szCs w:val="21"/>
        </w:rPr>
        <w:t xml:space="preserve">采购人）委托，对其</w:t>
      </w:r>
      <w:r>
        <w:rPr>
          <w:rFonts w:hint="eastAsia" w:ascii="宋体" w:cs="宋体"/>
          <w:b/>
          <w:sz w:val="22"/>
          <w:u w:val="single"/>
        </w:rPr>
        <w:t xml:space="preserve">淳化街道202县道（福瑞路-金阳路）污水管网建设工程</w:t>
      </w:r>
      <w:r>
        <w:rPr>
          <w:rFonts w:hint="eastAsia" w:ascii="宋体" w:cs="宋体"/>
          <w:sz w:val="22"/>
          <w:szCs w:val="21"/>
        </w:rPr>
        <w:t xml:space="preserve">（项目名称）进行竞争性磋商采购，兹邀请符合条件的供应商参与投标，相关信息如下：    </w:t>
      </w:r>
      <w:r/>
    </w:p>
    <w:tbl>
      <w:tblPr>
        <w:tblStyle w:val="707"/>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59"/>
        <w:gridCol w:w="1057"/>
        <w:gridCol w:w="1842"/>
        <w:gridCol w:w="4705"/>
      </w:tblGrid>
      <w:tr>
        <w:trP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rPr>
            </w:pPr>
            <w:r>
              <w:rPr>
                <w:rFonts w:hint="eastAsia" w:ascii="宋体"/>
                <w:b/>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rPr>
            </w:pPr>
            <w:r>
              <w:rPr>
                <w:rFonts w:hint="eastAsia" w:ascii="宋体"/>
                <w:b/>
              </w:rPr>
              <w:t xml:space="preserve">项  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rPr>
            </w:pPr>
            <w:r>
              <w:rPr>
                <w:rFonts w:hint="eastAsia" w:ascii="宋体"/>
                <w:b/>
              </w:rPr>
              <w:t xml:space="preserve">内         容</w:t>
            </w:r>
            <w:r/>
          </w:p>
        </w:tc>
      </w:tr>
      <w:tr>
        <w:trP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JSZC-320115-NPLN-C2025-0006</w:t>
            </w:r>
            <w:r/>
          </w:p>
        </w:tc>
      </w:tr>
      <w:tr>
        <w:trP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淳化街道202县道（福瑞路-金阳路）污水管网建设工程</w:t>
            </w:r>
            <w:r/>
          </w:p>
        </w:tc>
      </w:tr>
      <w:tr>
        <w:trP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南京普兰宁建设工程咨询有限公司</w:t>
            </w:r>
            <w:r/>
          </w:p>
        </w:tc>
      </w:tr>
      <w:tr>
        <w:trP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sz w:val="22"/>
              </w:rPr>
            </w:pPr>
            <w:r>
              <w:rPr>
                <w:rFonts w:hint="eastAsia" w:ascii="宋体" w:cs="宋体"/>
                <w:bCs/>
                <w:sz w:val="22"/>
              </w:rPr>
              <w:t xml:space="preserve">江苏省南京市江宁区天元东路168号供销科技大厦巨象智慧园4楼A01</w:t>
            </w:r>
            <w:r/>
          </w:p>
        </w:tc>
      </w:tr>
      <w:tr>
        <w:trP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“江苏政府采购网、南京公共采购信息网”自行免费下载</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人民币大写：叁佰壹拾伍万贰仟肆佰贰拾玖圆肆角陆分（小写：3152429.46元），超过最高限价作废标处理。 </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 60天</w:t>
            </w:r>
            <w:r/>
          </w:p>
        </w:tc>
      </w:tr>
      <w:tr>
        <w:trP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磋商之日起90天 </w:t>
            </w:r>
            <w:r/>
          </w:p>
        </w:tc>
      </w:tr>
      <w:tr>
        <w:trP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rPr>
            </w:pPr>
            <w:r>
              <w:rPr>
                <w:rFonts w:hint="eastAsia" w:ascii="宋体" w:cs="宋体"/>
                <w:bCs/>
                <w:sz w:val="22"/>
              </w:rPr>
              <w:t xml:space="preserve">9</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rPr>
                <w:rFonts w:ascii="宋体" w:cs="宋体"/>
                <w:bCs/>
                <w:sz w:val="22"/>
              </w:rPr>
            </w:pPr>
            <w:r>
              <w:rPr>
                <w:rFonts w:hint="eastAsia" w:ascii="宋体" w:cs="宋体"/>
                <w:bCs/>
                <w:sz w:val="22"/>
              </w:rPr>
              <w:t xml:space="preserve">磋商</w:t>
            </w:r>
            <w:r/>
          </w:p>
          <w:p>
            <w:pPr>
              <w:rPr>
                <w:rFonts w:ascii="宋体" w:cs="宋体"/>
                <w:bCs/>
                <w:sz w:val="22"/>
              </w:rPr>
            </w:pPr>
            <w:r>
              <w:rPr>
                <w:rFonts w:hint="eastAsia" w:ascii="宋体" w:cs="宋体"/>
                <w:bCs/>
                <w:sz w:val="22"/>
              </w:rPr>
              <w:t xml:space="preserve">报名</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 w:val="22"/>
              </w:rPr>
            </w:pPr>
            <w:r>
              <w:rPr>
                <w:rFonts w:hint="eastAsia" w:ascii="宋体" w:cs="宋体"/>
                <w:bCs/>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sz w:val="22"/>
              </w:rPr>
              <w:t xml:space="preserve">自磋商文件公告发布之日起5个工作日</w:t>
            </w:r>
            <w:r/>
          </w:p>
        </w:tc>
      </w:tr>
      <w:tr>
        <w:trP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rPr>
            </w:pPr>
            <w:r>
              <w:rPr>
                <w:rFonts w:ascii="宋体" w:cs="宋体"/>
                <w:bCs/>
                <w:sz w:val="22"/>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rPr>
            </w:pPr>
            <w:r>
              <w:rPr>
                <w:rFonts w:hint="eastAsia" w:ascii="宋体" w:cs="宋体"/>
                <w:bCs/>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“江苏政府采购网、南京公共采购信息网”自行免费下载</w:t>
            </w:r>
            <w:r/>
          </w:p>
        </w:tc>
      </w:tr>
      <w:tr>
        <w:trP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rPr>
            </w:pPr>
            <w:r>
              <w:rPr>
                <w:rFonts w:ascii="宋体" w:cs="宋体"/>
                <w:bCs/>
                <w:sz w:val="22"/>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rPr>
            </w:pPr>
            <w:r>
              <w:rPr>
                <w:rFonts w:hint="eastAsia" w:ascii="宋体" w:cs="宋体"/>
                <w:bCs/>
                <w:sz w:val="22"/>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w:t>
            </w:r>
            <w:r/>
          </w:p>
        </w:tc>
      </w:tr>
      <w:tr>
        <w:trP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rPr>
            </w:pPr>
            <w:r>
              <w:rPr>
                <w:rFonts w:hint="eastAsia" w:ascii="宋体" w:cs="宋体"/>
                <w:bCs/>
                <w:sz w:val="22"/>
              </w:rPr>
              <w:t xml:space="preserve">10</w:t>
            </w:r>
            <w:r/>
          </w:p>
        </w:tc>
        <w:tc>
          <w:tcPr>
            <w:gridSpan w:val="2"/>
            <w:tcBorders>
              <w:top w:val="single" w:color="auto" w:sz="4" w:space="0"/>
              <w:left w:val="single" w:color="auto" w:sz="4" w:space="0"/>
              <w:right w:val="single" w:color="auto" w:sz="4" w:space="0"/>
            </w:tcBorders>
            <w:tcW w:w="1476" w:type="dxa"/>
            <w:vAlign w:val="center"/>
            <w:vMerge w:val="restart"/>
            <w:textDirection w:val="lrTb"/>
            <w:noWrap w:val="false"/>
          </w:tcPr>
          <w:p>
            <w:pPr>
              <w:rPr>
                <w:rFonts w:ascii="宋体" w:cs="宋体"/>
                <w:bCs/>
                <w:sz w:val="22"/>
              </w:rPr>
            </w:pPr>
            <w:r>
              <w:rPr>
                <w:rFonts w:hint="eastAsia" w:ascii="宋体" w:cs="宋体"/>
                <w:bCs/>
                <w:sz w:val="22"/>
              </w:rPr>
              <w:t xml:space="preserve">响应性文件递交信息</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 w:val="22"/>
              </w:rPr>
            </w:pPr>
            <w:r>
              <w:rPr>
                <w:rFonts w:hint="eastAsia" w:ascii="宋体" w:cs="宋体"/>
                <w:bCs/>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lang w:eastAsia="zh-CN"/>
              </w:rPr>
            </w:pPr>
            <w:r>
              <w:rPr>
                <w:rFonts w:hint="eastAsia" w:ascii="宋体" w:cs="宋体"/>
                <w:bCs/>
                <w:sz w:val="22"/>
                <w:lang w:eastAsia="zh-CN"/>
              </w:rPr>
              <w:t xml:space="preserve">2025-7-7 14:30</w:t>
            </w:r>
            <w:r/>
          </w:p>
        </w:tc>
      </w:tr>
      <w:tr>
        <w:trP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gridSpan w:val="2"/>
            <w:tcBorders>
              <w:left w:val="single" w:color="auto" w:sz="4" w:space="0"/>
              <w:right w:val="single" w:color="auto" w:sz="4" w:space="0"/>
            </w:tcBorders>
            <w:tcW w:w="1476" w:type="dxa"/>
            <w:vAlign w:val="center"/>
            <w:vMerge w:val="continue"/>
            <w:textDirection w:val="lrTb"/>
            <w:noWrap w:val="false"/>
          </w:tcPr>
          <w:p>
            <w:pPr>
              <w:rPr>
                <w:rFonts w:ascii="宋体" w:cs="宋体"/>
                <w:bCs/>
                <w:sz w:val="22"/>
              </w:rPr>
            </w:pPr>
            <w:r>
              <w:rPr>
                <w:rFonts w:ascii="宋体" w:cs="宋体"/>
                <w:bCs/>
                <w:sz w:val="22"/>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rPr>
            </w:pPr>
            <w:r>
              <w:rPr>
                <w:rFonts w:hint="eastAsia" w:ascii="宋体" w:cs="宋体"/>
                <w:bCs/>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“江苏政府采购网、南京公共采购信息网”自行免费下载</w:t>
            </w:r>
            <w:r/>
          </w:p>
        </w:tc>
      </w:tr>
      <w:tr>
        <w:trP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gridSpan w:val="2"/>
            <w:tcBorders>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rPr>
            </w:pPr>
            <w:r>
              <w:rPr>
                <w:rFonts w:ascii="宋体" w:cs="宋体"/>
                <w:bCs/>
                <w:sz w:val="22"/>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220"/>
              <w:rPr>
                <w:rFonts w:ascii="宋体" w:cs="宋体"/>
                <w:bCs/>
                <w:sz w:val="22"/>
              </w:rPr>
            </w:pPr>
            <w:r>
              <w:rPr>
                <w:rFonts w:hint="eastAsia" w:ascii="宋体" w:cs="宋体"/>
                <w:bCs/>
                <w:sz w:val="22"/>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w:t>
            </w:r>
            <w:r/>
          </w:p>
        </w:tc>
      </w:tr>
      <w:tr>
        <w:trP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rPr>
            </w:pPr>
            <w:r>
              <w:rPr>
                <w:rFonts w:hint="eastAsia" w:ascii="宋体" w:cs="宋体"/>
                <w:bCs/>
                <w:sz w:val="22"/>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rPr>
            </w:pPr>
            <w:r>
              <w:rPr>
                <w:rFonts w:hint="eastAsia" w:ascii="宋体" w:cs="宋体"/>
                <w:bCs/>
                <w:sz w:val="22"/>
              </w:rPr>
              <w:t xml:space="preserve">参考图纸及清单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本工程清单等电子资料在以下邮箱下载：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邮箱地址：plntuzhi@126.com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密码：PIn123456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注：切勿更换密码</w:t>
            </w:r>
            <w:r/>
            <w:r>
              <w:rPr>
                <w:rFonts w:ascii="宋体" w:cs="宋体"/>
                <w:bCs/>
                <w:sz w:val="22"/>
              </w:rPr>
            </w:r>
            <w:r/>
            <w:r>
              <w:rPr>
                <w:sz w:val="21"/>
              </w:rP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rPr>
            </w:pPr>
            <w:r>
              <w:rPr>
                <w:rFonts w:hint="eastAsia" w:ascii="宋体" w:cs="宋体"/>
                <w:bCs/>
                <w:sz w:val="22"/>
              </w:rPr>
              <w:t xml:space="preserve">12</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rPr>
            </w:pPr>
            <w:r>
              <w:rPr>
                <w:rFonts w:hint="eastAsia" w:ascii="宋体" w:cs="宋体"/>
                <w:bCs/>
                <w:sz w:val="22"/>
              </w:rPr>
              <w:t xml:space="preserve">现场</w:t>
            </w:r>
            <w:r/>
          </w:p>
          <w:p>
            <w:pPr>
              <w:rPr>
                <w:rFonts w:ascii="宋体" w:cs="宋体"/>
                <w:bCs/>
                <w:sz w:val="22"/>
              </w:rPr>
            </w:pPr>
            <w:r>
              <w:rPr>
                <w:rFonts w:hint="eastAsia" w:ascii="宋体" w:cs="宋体"/>
                <w:bCs/>
                <w:sz w:val="22"/>
              </w:rPr>
              <w:t xml:space="preserve">踏勘</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rPr>
            </w:pPr>
            <w:r>
              <w:rPr>
                <w:rFonts w:hint="eastAsia" w:ascii="宋体" w:cs="宋体"/>
                <w:bCs/>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请需要踏勘现场的供应商提前电话告知，我方将约定统一</w:t>
            </w:r>
            <w:r/>
          </w:p>
          <w:p>
            <w:pPr>
              <w:rPr>
                <w:rFonts w:ascii="宋体" w:cs="宋体"/>
                <w:bCs/>
                <w:sz w:val="22"/>
              </w:rPr>
            </w:pPr>
            <w:r>
              <w:rPr>
                <w:rFonts w:hint="eastAsia" w:ascii="宋体" w:cs="宋体"/>
                <w:bCs/>
                <w:sz w:val="22"/>
              </w:rPr>
              <w:t xml:space="preserve">时间组织所有已获取采购文件的供应商统一进行现场踏勘并现场答疑。</w:t>
            </w:r>
            <w:bookmarkStart w:id="76" w:name="_GoBack"/>
            <w:r/>
            <w:bookmarkEnd w:id="76"/>
            <w:r/>
            <w:r/>
          </w:p>
        </w:tc>
      </w:tr>
      <w:tr>
        <w:trP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rPr>
            </w:pPr>
            <w:r>
              <w:rPr>
                <w:rFonts w:ascii="宋体" w:cs="宋体"/>
                <w:bCs/>
                <w:sz w:val="22"/>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rPr>
            </w:pPr>
            <w:r>
              <w:rPr>
                <w:rFonts w:hint="eastAsia" w:ascii="宋体" w:cs="宋体"/>
                <w:bCs/>
                <w:sz w:val="22"/>
              </w:rPr>
              <w:t xml:space="preserve">集中踏勘</w:t>
            </w:r>
            <w:r/>
          </w:p>
          <w:p>
            <w:pPr>
              <w:rPr>
                <w:rFonts w:ascii="宋体" w:cs="宋体"/>
                <w:bCs/>
                <w:sz w:val="22"/>
              </w:rPr>
            </w:pPr>
            <w:r>
              <w:rPr>
                <w:rFonts w:hint="eastAsia" w:ascii="宋体" w:cs="宋体"/>
                <w:bCs/>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南京市江宁区人民政府淳化街道办事处 </w:t>
            </w:r>
            <w:r/>
          </w:p>
        </w:tc>
      </w:tr>
      <w:tr>
        <w:trPr>
          <w:trHeight w:val="540"/>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tcBorders>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sz w:val="22"/>
              </w:rPr>
            </w:pPr>
            <w:r>
              <w:rPr>
                <w:rFonts w:ascii="宋体" w:cs="宋体"/>
                <w:bCs/>
                <w:sz w:val="22"/>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rPr>
            </w:pPr>
            <w:r>
              <w:rPr>
                <w:rFonts w:hint="eastAsia" w:ascii="宋体" w:cs="宋体"/>
                <w:bCs/>
                <w:sz w:val="22"/>
              </w:rPr>
              <w:t xml:space="preserve">采购人联系人、联系方式</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联系人：臧工</w:t>
            </w:r>
            <w:r/>
          </w:p>
          <w:p>
            <w:pPr>
              <w:rPr>
                <w:rFonts w:ascii="宋体" w:cs="宋体"/>
                <w:bCs/>
                <w:sz w:val="22"/>
              </w:rPr>
            </w:pPr>
            <w:r>
              <w:rPr>
                <w:rFonts w:hint="eastAsia" w:ascii="宋体" w:cs="宋体"/>
                <w:bCs/>
                <w:sz w:val="22"/>
              </w:rPr>
              <w:t xml:space="preserve">联系方式：025-52293669</w:t>
            </w:r>
            <w:r/>
          </w:p>
        </w:tc>
      </w:tr>
      <w:tr>
        <w:trP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rPr>
            </w:pPr>
            <w:r>
              <w:rPr>
                <w:rFonts w:hint="eastAsia" w:ascii="宋体" w:cs="宋体"/>
                <w:bCs/>
                <w:sz w:val="22"/>
              </w:rPr>
              <w:t xml:space="preserve">13</w:t>
            </w:r>
            <w:r/>
          </w:p>
        </w:tc>
        <w:tc>
          <w:tcPr>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rPr>
                <w:rFonts w:ascii="宋体" w:cs="宋体"/>
                <w:bCs/>
                <w:sz w:val="22"/>
              </w:rPr>
            </w:pPr>
            <w:r>
              <w:rPr>
                <w:rFonts w:hint="eastAsia" w:ascii="宋体" w:cs="宋体"/>
                <w:bCs/>
                <w:sz w:val="22"/>
              </w:rPr>
              <w:t xml:space="preserve">磋商信息</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rPr>
            </w:pPr>
            <w:r>
              <w:rPr>
                <w:rFonts w:hint="eastAsia" w:ascii="宋体" w:cs="宋体"/>
                <w:bCs/>
                <w:sz w:val="22"/>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lang w:eastAsia="zh-CN"/>
              </w:rPr>
            </w:pPr>
            <w:r>
              <w:rPr>
                <w:rFonts w:hint="eastAsia" w:ascii="宋体" w:cs="宋体"/>
                <w:bCs/>
                <w:sz w:val="22"/>
                <w:lang w:eastAsia="zh-CN"/>
              </w:rPr>
              <w:t xml:space="preserve">2025-7-7 14:30</w:t>
            </w:r>
            <w:r/>
          </w:p>
        </w:tc>
      </w:tr>
      <w:tr>
        <w:trPr>
          <w:trHeight w:val="391"/>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sz w:val="22"/>
              </w:rPr>
            </w:pPr>
            <w:r>
              <w:rPr>
                <w:rFonts w:ascii="宋体" w:cs="宋体"/>
                <w:bCs/>
                <w:sz w:val="22"/>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宋体" w:cs="宋体"/>
                <w:bCs/>
                <w:sz w:val="22"/>
              </w:rPr>
            </w:pPr>
            <w:r>
              <w:rPr>
                <w:rFonts w:hint="eastAsia" w:ascii="宋体" w:cs="宋体"/>
                <w:bCs/>
                <w:sz w:val="22"/>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rPr>
            </w:pPr>
            <w:r>
              <w:rPr>
                <w:rFonts w:hint="eastAsia" w:ascii="宋体" w:cs="宋体"/>
                <w:bCs/>
                <w:sz w:val="22"/>
              </w:rPr>
              <w:t xml:space="preserve">江苏省政府采购交易系统（以下简称“苏采云系统”）网上开标大</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rPr>
            </w:pPr>
            <w:r>
              <w:rPr>
                <w:rFonts w:hint="eastAsia" w:ascii="宋体" w:cs="宋体"/>
                <w:bCs/>
                <w:sz w:val="22"/>
              </w:rPr>
              <w:t xml:space="preserve">14</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rPr>
            </w:pPr>
            <w:r>
              <w:rPr>
                <w:rFonts w:hint="eastAsia" w:ascii="宋体" w:cs="宋体"/>
                <w:bCs/>
                <w:sz w:val="22"/>
              </w:rPr>
              <w:t xml:space="preserve">联系事项</w:t>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rPr>
            </w:pPr>
            <w:r>
              <w:rPr>
                <w:rFonts w:hint="eastAsia" w:ascii="宋体" w:cs="宋体"/>
                <w:bCs/>
                <w:sz w:val="22"/>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rPr>
            </w:pPr>
            <w:r>
              <w:rPr>
                <w:rFonts w:hint="eastAsia" w:ascii="宋体" w:cs="宋体"/>
                <w:bCs/>
                <w:sz w:val="22"/>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 w:val="22"/>
              </w:rPr>
            </w:pPr>
            <w:r>
              <w:rPr>
                <w:rFonts w:hint="eastAsia" w:ascii="宋体" w:cs="宋体"/>
                <w:bCs/>
                <w:sz w:val="22"/>
              </w:rPr>
              <w:t xml:space="preserve">臧工</w:t>
            </w:r>
            <w:r/>
          </w:p>
        </w:tc>
      </w:tr>
      <w:tr>
        <w:trP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rPr>
            </w:pPr>
            <w:r>
              <w:rPr>
                <w:rFonts w:ascii="宋体" w:cs="宋体"/>
                <w:bCs/>
                <w:sz w:val="22"/>
              </w:rPr>
            </w:r>
            <w:r/>
          </w:p>
        </w:tc>
        <w:tc>
          <w:tcPr>
            <w:gridSpan w:val="2"/>
            <w:tcBorders>
              <w:left w:val="single" w:color="auto" w:sz="4" w:space="0"/>
              <w:bottom w:val="single" w:color="auto" w:sz="4" w:space="0"/>
              <w:right w:val="single" w:color="auto" w:sz="4" w:space="0"/>
            </w:tcBorders>
            <w:tcW w:w="1116" w:type="dxa"/>
            <w:vAlign w:val="center"/>
            <w:vMerge w:val="continue"/>
            <w:textDirection w:val="lrTb"/>
            <w:noWrap w:val="false"/>
          </w:tcPr>
          <w:p>
            <w:pPr>
              <w:rPr>
                <w:rFonts w:ascii="宋体" w:cs="宋体"/>
                <w:bCs/>
                <w:sz w:val="22"/>
              </w:rPr>
            </w:pPr>
            <w:r>
              <w:rPr>
                <w:rFonts w:ascii="宋体" w:cs="宋体"/>
                <w:bCs/>
                <w:sz w:val="22"/>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rPr>
            </w:pPr>
            <w:r>
              <w:rPr>
                <w:rFonts w:hint="eastAsia" w:ascii="宋体" w:cs="宋体"/>
                <w:bCs/>
                <w:sz w:val="22"/>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 w:val="22"/>
              </w:rPr>
            </w:pPr>
            <w:r>
              <w:rPr>
                <w:rFonts w:hint="eastAsia" w:ascii="宋体" w:cs="宋体"/>
                <w:bCs/>
                <w:sz w:val="22"/>
              </w:rPr>
              <w:t xml:space="preserve">025-52293669</w:t>
            </w:r>
            <w:r/>
          </w:p>
        </w:tc>
      </w:tr>
      <w:tr>
        <w:trP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rPr>
            </w:pPr>
            <w:r>
              <w:rPr>
                <w:rFonts w:ascii="宋体" w:cs="宋体"/>
                <w:bCs/>
                <w:sz w:val="22"/>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rPr>
            </w:pPr>
            <w:r>
              <w:rPr>
                <w:rFonts w:ascii="宋体" w:cs="宋体"/>
                <w:bCs/>
                <w:sz w:val="22"/>
              </w:rPr>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rPr>
            </w:pPr>
            <w:r>
              <w:rPr>
                <w:rFonts w:hint="eastAsia" w:ascii="宋体" w:cs="宋体"/>
                <w:bCs/>
                <w:sz w:val="22"/>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rPr>
            </w:pPr>
            <w:r>
              <w:rPr>
                <w:rFonts w:hint="eastAsia" w:ascii="宋体" w:cs="宋体"/>
                <w:bCs/>
                <w:sz w:val="22"/>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 w:val="22"/>
              </w:rPr>
            </w:pPr>
            <w:r>
              <w:rPr>
                <w:rFonts w:hint="eastAsia" w:ascii="宋体" w:cs="宋体"/>
                <w:bCs/>
                <w:sz w:val="22"/>
              </w:rPr>
              <w:t xml:space="preserve">汪工</w:t>
            </w:r>
            <w:r/>
          </w:p>
        </w:tc>
      </w:tr>
      <w:tr>
        <w:trPr>
          <w:trHeight w:val="46"/>
        </w:trPr>
        <w:tc>
          <w:tcPr>
            <w:tcBorders>
              <w:left w:val="single" w:color="auto" w:sz="4" w:space="0"/>
              <w:right w:val="single" w:color="auto" w:sz="4" w:space="0"/>
            </w:tcBorders>
            <w:tcW w:w="710" w:type="dxa"/>
            <w:vAlign w:val="center"/>
            <w:vMerge w:val="continue"/>
            <w:textDirection w:val="lrTb"/>
            <w:noWrap w:val="false"/>
          </w:tcPr>
          <w:p>
            <w:r/>
            <w:r/>
          </w:p>
        </w:tc>
        <w:tc>
          <w:tcPr>
            <w:tcBorders>
              <w:left w:val="single" w:color="auto" w:sz="4" w:space="0"/>
              <w:right w:val="single" w:color="auto" w:sz="4" w:space="0"/>
            </w:tcBorders>
            <w:tcW w:w="1417" w:type="dxa"/>
            <w:vAlign w:val="center"/>
            <w:vMerge w:val="continue"/>
            <w:textDirection w:val="lrTb"/>
            <w:noWrap w:val="false"/>
          </w:tcPr>
          <w:p>
            <w:r/>
            <w:r/>
          </w:p>
        </w:tc>
        <w:tc>
          <w:tcPr>
            <w:gridSpan w:val="2"/>
            <w:tcBorders>
              <w:left w:val="single" w:color="auto" w:sz="4" w:space="0"/>
              <w:right w:val="single" w:color="auto" w:sz="4" w:space="0"/>
            </w:tcBorders>
            <w:tcW w:w="1116" w:type="dxa"/>
            <w:vAlign w:val="center"/>
            <w:vMerge w:val="continue"/>
            <w:textDirection w:val="lrTb"/>
            <w:noWrap w:val="false"/>
          </w:tcPr>
          <w:p>
            <w:pPr>
              <w:rPr>
                <w:rFonts w:ascii="宋体" w:cs="宋体"/>
                <w:bCs/>
                <w:sz w:val="22"/>
              </w:rPr>
            </w:pPr>
            <w:r>
              <w:rPr>
                <w:rFonts w:ascii="宋体" w:cs="宋体"/>
                <w:bCs/>
                <w:sz w:val="22"/>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rPr>
            </w:pPr>
            <w:r>
              <w:rPr>
                <w:rFonts w:hint="eastAsia" w:ascii="宋体" w:cs="宋体"/>
                <w:bCs/>
                <w:sz w:val="22"/>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ascii="宋体" w:cs="宋体"/>
                <w:bCs/>
                <w:sz w:val="22"/>
              </w:rPr>
            </w:pPr>
            <w:r>
              <w:rPr>
                <w:rFonts w:hint="eastAsia" w:ascii="宋体" w:cs="宋体"/>
                <w:bCs/>
                <w:sz w:val="22"/>
              </w:rPr>
              <w:t xml:space="preserve">16651116087</w:t>
            </w:r>
            <w:r/>
          </w:p>
        </w:tc>
      </w:tr>
      <w:tr>
        <w:trPr>
          <w:trHeight w:val="46"/>
        </w:trPr>
        <w:tc>
          <w:tcPr>
            <w:tcBorders>
              <w:left w:val="single" w:color="auto" w:sz="4" w:space="0"/>
              <w:right w:val="single" w:color="auto" w:sz="4" w:space="0"/>
            </w:tcBorders>
            <w:tcW w:w="710" w:type="dxa"/>
            <w:vAlign w:val="center"/>
            <w:textDirection w:val="lrTb"/>
            <w:noWrap w:val="false"/>
          </w:tcPr>
          <w:p>
            <w:r>
              <w:rPr>
                <w:rFonts w:hint="eastAsia"/>
              </w:rPr>
              <w:t xml:space="preserve">15</w:t>
            </w:r>
            <w:r/>
          </w:p>
        </w:tc>
        <w:tc>
          <w:tcPr>
            <w:tcBorders>
              <w:left w:val="single" w:color="auto" w:sz="4" w:space="0"/>
              <w:right w:val="single" w:color="auto" w:sz="4" w:space="0"/>
            </w:tcBorders>
            <w:tcW w:w="1417" w:type="dxa"/>
            <w:vAlign w:val="center"/>
            <w:textDirection w:val="lrTb"/>
            <w:noWrap w:val="false"/>
          </w:tcPr>
          <w:p>
            <w:r>
              <w:rPr>
                <w:rFonts w:hint="eastAsia" w:ascii="宋体" w:hAnsi="宋体" w:cs="宋体"/>
                <w:szCs w:val="21"/>
              </w:rPr>
              <w:t xml:space="preserve">供应商企业信用信息</w:t>
            </w:r>
            <w:r/>
          </w:p>
        </w:tc>
        <w:tc>
          <w:tcPr>
            <w:gridSpan w:val="4"/>
            <w:tcBorders>
              <w:left w:val="single" w:color="auto" w:sz="4" w:space="0"/>
              <w:right w:val="single" w:color="auto" w:sz="4" w:space="0"/>
            </w:tcBorders>
            <w:tcW w:w="7663"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（1）查询渠道：“信用中国”网站（www.creditchina.gov.cn）、“中国政府采购网”网站（www.ccgp.gov.cn）、动态核查不合格（异常）资质查询等网站；</w:t>
            </w:r>
            <w:r/>
          </w:p>
          <w:p>
            <w:pPr>
              <w:spacing w:line="360" w:lineRule="auto"/>
              <w:rPr>
                <w:rFonts w:hint="eastAsia" w:ascii="宋体" w:hAnsi="宋体" w:cs="宋体"/>
                <w:szCs w:val="21"/>
              </w:rPr>
            </w:pPr>
            <w:r>
              <w:rPr>
                <w:rFonts w:hint="eastAsia" w:ascii="宋体" w:hAnsi="宋体" w:cs="宋体"/>
                <w:szCs w:val="21"/>
              </w:rPr>
              <w:t xml:space="preserve">（2）查询时间：资格审查时；</w:t>
            </w:r>
            <w:r/>
          </w:p>
          <w:p>
            <w:pPr>
              <w:spacing w:line="360" w:lineRule="auto"/>
              <w:rPr>
                <w:rFonts w:hint="eastAsia" w:ascii="宋体" w:hAnsi="宋体" w:cs="宋体"/>
                <w:szCs w:val="21"/>
              </w:rPr>
            </w:pPr>
            <w:r>
              <w:rPr>
                <w:rFonts w:hint="eastAsia" w:ascii="宋体" w:hAnsi="宋体" w:cs="宋体"/>
                <w:szCs w:val="21"/>
              </w:rPr>
              <w:t xml:space="preserve">（3）查询记录留存方式：由采购代理机构负责将供应商各网站信用记录及动态核查结果截图保存；</w:t>
            </w:r>
            <w:r/>
          </w:p>
          <w:p>
            <w:pPr>
              <w:rPr>
                <w:rFonts w:ascii="宋体" w:cs="宋体"/>
                <w:bCs/>
                <w:sz w:val="22"/>
              </w:rPr>
            </w:pPr>
            <w:r>
              <w:rPr>
                <w:rFonts w:hint="eastAsia" w:ascii="宋体" w:hAnsi="宋体" w:cs="宋体"/>
                <w:szCs w:val="21"/>
              </w:rPr>
              <w:t xml:space="preserve">（4）查询结果处理：对具有违法失信记录的供应商作无效投标处理。</w:t>
            </w:r>
            <w:r/>
          </w:p>
        </w:tc>
      </w:tr>
    </w:tbl>
    <w:p>
      <w:pPr>
        <w:rPr>
          <w:rFonts w:ascii="宋体"/>
          <w:b/>
          <w:sz w:val="22"/>
          <w:szCs w:val="22"/>
        </w:rPr>
      </w:pPr>
      <w:r/>
      <w:bookmarkStart w:id="18" w:name="_Toc6139"/>
      <w:r/>
      <w:bookmarkStart w:id="19" w:name="_Toc11994"/>
      <w:r/>
      <w:bookmarkStart w:id="20" w:name="_Toc26142"/>
      <w:r/>
      <w:r/>
    </w:p>
    <w:p>
      <w:pPr>
        <w:rPr>
          <w:rFonts w:ascii="宋体"/>
          <w:b/>
          <w:sz w:val="22"/>
          <w:szCs w:val="22"/>
        </w:rPr>
      </w:pPr>
      <w:r>
        <w:rPr>
          <w:rFonts w:ascii="宋体"/>
          <w:b/>
          <w:sz w:val="22"/>
          <w:szCs w:val="22"/>
        </w:rPr>
        <w:br w:type="page" w:clear="all"/>
      </w:r>
      <w:r>
        <w:rPr>
          <w:rFonts w:hint="eastAsia" w:ascii="宋体"/>
          <w:b/>
          <w:sz w:val="22"/>
          <w:szCs w:val="22"/>
        </w:rPr>
        <w:t xml:space="preserve">一、总则</w:t>
      </w:r>
      <w:bookmarkEnd w:id="18"/>
      <w:r/>
      <w:bookmarkEnd w:id="19"/>
      <w:r/>
      <w:bookmarkEnd w:id="20"/>
      <w:r/>
      <w:r/>
    </w:p>
    <w:p>
      <w:pPr>
        <w:ind w:firstLine="442"/>
        <w:spacing w:line="360" w:lineRule="auto"/>
        <w:rPr>
          <w:rFonts w:ascii="宋体"/>
          <w:b/>
          <w:sz w:val="22"/>
          <w:szCs w:val="22"/>
          <w:lang w:val="zh-CN"/>
        </w:rPr>
      </w:pPr>
      <w:r>
        <w:rPr>
          <w:rFonts w:hint="eastAsia" w:ascii="宋体"/>
          <w:b/>
          <w:sz w:val="22"/>
          <w:szCs w:val="22"/>
          <w:lang w:val="zh-CN"/>
        </w:rPr>
        <w:t xml:space="preserve">1.适用法律</w:t>
      </w:r>
      <w:r/>
    </w:p>
    <w:p>
      <w:pPr>
        <w:ind w:firstLine="440"/>
        <w:spacing w:line="360" w:lineRule="auto"/>
        <w:rPr>
          <w:rFonts w:ascii="宋体"/>
          <w:bCs/>
          <w:sz w:val="22"/>
          <w:szCs w:val="22"/>
          <w:lang w:val="zh-CN"/>
        </w:rPr>
      </w:pPr>
      <w:r>
        <w:rPr>
          <w:rFonts w:hint="eastAsia" w:ascii="宋体"/>
          <w:bCs/>
          <w:sz w:val="22"/>
          <w:szCs w:val="22"/>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sz w:val="22"/>
          <w:szCs w:val="22"/>
          <w:lang w:val="zh-CN"/>
        </w:rPr>
      </w:pPr>
      <w:r>
        <w:rPr>
          <w:rFonts w:ascii="宋体"/>
          <w:b/>
          <w:sz w:val="22"/>
          <w:szCs w:val="22"/>
          <w:lang w:val="zh-CN"/>
        </w:rPr>
        <w:t xml:space="preserve">2</w:t>
      </w:r>
      <w:r>
        <w:rPr>
          <w:rFonts w:hint="eastAsia" w:ascii="宋体"/>
          <w:b/>
          <w:sz w:val="22"/>
          <w:szCs w:val="22"/>
          <w:lang w:val="zh-CN"/>
        </w:rPr>
        <w:t xml:space="preserve">．定义</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1 “供应商”</w:t>
      </w:r>
      <w:r>
        <w:rPr>
          <w:rFonts w:hint="eastAsia" w:ascii="宋体"/>
          <w:sz w:val="22"/>
          <w:szCs w:val="22"/>
        </w:rPr>
        <w:t xml:space="preserve">是指参加竞争性磋商，并符合磋商文件规定资格条件的法人、其他组织或者自然人。</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2 “货物和服务”指本磋商文件中所述产品及相关服务。</w:t>
      </w:r>
      <w:r>
        <w:rPr>
          <w:rFonts w:hint="eastAsia" w:ascii="宋体"/>
          <w:b/>
          <w:sz w:val="22"/>
          <w:szCs w:val="22"/>
          <w:lang w:val="zh-CN"/>
        </w:rPr>
        <w:t xml:space="preserve">本次采购不接受进口产品投标</w:t>
      </w:r>
      <w:r>
        <w:rPr>
          <w:rFonts w:hint="eastAsia" w:ascii="宋体"/>
          <w:sz w:val="22"/>
          <w:szCs w:val="22"/>
          <w:lang w:val="zh-CN"/>
        </w:rPr>
        <w:t xml:space="preserve">，进口产品是指通过中国海关报关验放进入中国境内且产自关境外的产品。</w:t>
      </w:r>
      <w:r/>
    </w:p>
    <w:p>
      <w:pPr>
        <w:ind w:firstLine="420"/>
        <w:spacing w:line="360" w:lineRule="auto"/>
        <w:rPr>
          <w:rFonts w:ascii="宋体"/>
          <w:sz w:val="22"/>
          <w:szCs w:val="22"/>
          <w:lang w:val="zh-CN"/>
        </w:rPr>
      </w:pPr>
      <w:r>
        <w:rPr>
          <w:rFonts w:ascii="宋体"/>
          <w:sz w:val="22"/>
          <w:szCs w:val="22"/>
          <w:lang w:val="zh-CN"/>
        </w:rPr>
        <w:t xml:space="preserve">2.</w:t>
      </w:r>
      <w:r>
        <w:rPr>
          <w:rFonts w:hint="eastAsia" w:ascii="宋体"/>
          <w:sz w:val="22"/>
          <w:szCs w:val="22"/>
          <w:lang w:val="zh-CN"/>
        </w:rPr>
        <w:t xml:space="preserve">3 “采购人或使用单位”是指使用货物和服务的单位。</w:t>
      </w:r>
      <w:r/>
    </w:p>
    <w:p>
      <w:pPr>
        <w:ind w:firstLine="420"/>
        <w:spacing w:line="360" w:lineRule="auto"/>
        <w:rPr>
          <w:rFonts w:ascii="宋体"/>
          <w:b/>
          <w:sz w:val="22"/>
          <w:szCs w:val="22"/>
          <w:lang w:val="zh-CN"/>
        </w:rPr>
      </w:pPr>
      <w:r>
        <w:rPr>
          <w:rFonts w:hint="eastAsia" w:ascii="宋体"/>
          <w:b/>
          <w:sz w:val="22"/>
          <w:szCs w:val="22"/>
          <w:lang w:val="zh-CN"/>
        </w:rPr>
        <w:t xml:space="preserve">3．政策功能</w:t>
      </w:r>
      <w:r/>
    </w:p>
    <w:p>
      <w:pPr>
        <w:ind w:firstLine="431"/>
        <w:spacing w:line="360" w:lineRule="auto"/>
        <w:rPr>
          <w:rFonts w:ascii="宋体" w:cs="宋体"/>
          <w:sz w:val="22"/>
          <w:szCs w:val="22"/>
          <w:lang w:val="zh-CN"/>
        </w:rPr>
      </w:pPr>
      <w:r>
        <w:rPr>
          <w:rFonts w:hint="eastAsia" w:ascii="宋体" w:cs="宋体"/>
          <w:sz w:val="22"/>
          <w:szCs w:val="22"/>
          <w:lang w:val="zh-CN"/>
        </w:rPr>
        <w:t xml:space="preserve">3.1 中小企业、监狱企业、残疾人福利性单位相关政策</w:t>
      </w:r>
      <w:r/>
    </w:p>
    <w:p>
      <w:pPr>
        <w:ind w:firstLine="431"/>
        <w:spacing w:line="360" w:lineRule="auto"/>
        <w:rPr>
          <w:rFonts w:ascii="宋体" w:cs="宋体"/>
          <w:sz w:val="22"/>
          <w:szCs w:val="22"/>
          <w:lang w:val="zh-CN"/>
        </w:rPr>
      </w:pPr>
      <w:r>
        <w:rPr>
          <w:rFonts w:hint="eastAsia" w:ascii="宋体" w:cs="宋体"/>
          <w:sz w:val="22"/>
          <w:szCs w:val="22"/>
          <w:lang w:val="zh-CN"/>
        </w:rPr>
        <w:t xml:space="preserve">（1）中小企业划型标准按照《关于印发中小企业划型标准规定的通知（工信部联企业〔2011〕300号）》文的相关规定认定。</w:t>
      </w:r>
      <w:r/>
    </w:p>
    <w:p>
      <w:pPr>
        <w:ind w:firstLine="431"/>
        <w:spacing w:line="360" w:lineRule="auto"/>
        <w:rPr>
          <w:rFonts w:ascii="宋体" w:cs="宋体"/>
          <w:sz w:val="22"/>
          <w:szCs w:val="22"/>
          <w:lang w:val="zh-CN"/>
        </w:rPr>
      </w:pPr>
      <w:r>
        <w:rPr>
          <w:rFonts w:hint="eastAsia" w:ascii="宋体" w:cs="宋体"/>
          <w:sz w:val="22"/>
          <w:szCs w:val="22"/>
          <w:lang w:val="zh-CN"/>
        </w:rPr>
        <w:t xml:space="preserve">（2）本项目为整体专门面向中小企业采购，不再执行价格评审优惠的扶持政策。</w:t>
      </w:r>
      <w:r/>
    </w:p>
    <w:p>
      <w:pPr>
        <w:ind w:firstLine="431"/>
        <w:spacing w:line="360" w:lineRule="auto"/>
        <w:rPr>
          <w:rFonts w:ascii="宋体" w:cs="宋体"/>
          <w:sz w:val="22"/>
          <w:szCs w:val="22"/>
          <w:lang w:val="zh-CN"/>
        </w:rPr>
      </w:pPr>
      <w:r>
        <w:rPr>
          <w:rFonts w:hint="eastAsia" w:ascii="宋体" w:cs="宋体"/>
          <w:sz w:val="22"/>
          <w:szCs w:val="22"/>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sz w:val="22"/>
          <w:szCs w:val="22"/>
          <w:lang w:val="zh-CN"/>
        </w:rPr>
      </w:pPr>
      <w:r>
        <w:rPr>
          <w:rFonts w:hint="eastAsia" w:ascii="宋体" w:cs="宋体"/>
          <w:sz w:val="22"/>
          <w:szCs w:val="22"/>
          <w:lang w:val="zh-CN"/>
        </w:rPr>
        <w:t xml:space="preserve">（4）根据《财库〔2017〕141号》符合条件的残疾人福利性单位视同小型、微型企业，享受中小企业发展的政府采购政策。残疾人福利性单位属于小型、微型企业的，不重复享受政策。</w:t>
      </w:r>
      <w:r/>
    </w:p>
    <w:p>
      <w:pPr>
        <w:ind w:firstLine="431"/>
        <w:spacing w:line="360" w:lineRule="auto"/>
        <w:rPr>
          <w:rFonts w:ascii="宋体" w:cs="宋体"/>
          <w:sz w:val="22"/>
          <w:szCs w:val="22"/>
          <w:lang w:val="zh-CN"/>
        </w:rPr>
      </w:pPr>
      <w:r>
        <w:rPr>
          <w:rFonts w:hint="eastAsia" w:ascii="宋体" w:cs="宋体"/>
          <w:sz w:val="22"/>
          <w:szCs w:val="22"/>
          <w:lang w:val="zh-CN"/>
        </w:rPr>
        <w:t xml:space="preserve">（5）小型、微型企业提供中型或大型企业制造的货物的，视同为中型或大型企业。</w:t>
      </w:r>
      <w:r/>
    </w:p>
    <w:p>
      <w:pPr>
        <w:ind w:firstLine="431"/>
        <w:spacing w:line="360" w:lineRule="auto"/>
        <w:rPr>
          <w:rFonts w:ascii="宋体" w:cs="宋体"/>
          <w:sz w:val="22"/>
          <w:szCs w:val="22"/>
          <w:lang w:val="zh-CN"/>
        </w:rPr>
      </w:pPr>
      <w:r>
        <w:rPr>
          <w:rFonts w:hint="eastAsia" w:ascii="宋体" w:cs="宋体"/>
          <w:sz w:val="22"/>
          <w:szCs w:val="22"/>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31"/>
        <w:spacing w:line="360" w:lineRule="auto"/>
        <w:rPr>
          <w:rFonts w:ascii="宋体" w:cs="宋体"/>
          <w:sz w:val="22"/>
          <w:szCs w:val="22"/>
          <w:lang w:val="zh-CN"/>
        </w:rPr>
      </w:pPr>
      <w:r>
        <w:rPr>
          <w:rFonts w:hint="eastAsia" w:ascii="宋体" w:cs="宋体"/>
          <w:sz w:val="22"/>
          <w:szCs w:val="22"/>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sz w:val="22"/>
          <w:szCs w:val="22"/>
          <w:lang w:val="zh-CN"/>
        </w:rPr>
      </w:pPr>
      <w:r>
        <w:rPr>
          <w:rFonts w:hint="eastAsia" w:ascii="宋体" w:cs="宋体"/>
          <w:sz w:val="22"/>
          <w:szCs w:val="22"/>
          <w:lang w:val="zh-CN"/>
        </w:rPr>
        <w:t xml:space="preserve">3.3提供的产品属于信息安全产品的，供应商应当选择经国家认证的信息安全产品，并提供由中国信息安全认证中心按国家标准认证颁发的有效认证证书复印件。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3.4 提供的产品属于政府强制采购节能产品的，供应商应当选择《节能产品政府采购清单》中的产品，并提供有效的节能产品认证证书复印件。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31"/>
        <w:spacing w:line="360" w:lineRule="auto"/>
        <w:rPr>
          <w:rFonts w:ascii="宋体" w:cs="宋体"/>
          <w:sz w:val="22"/>
          <w:szCs w:val="22"/>
          <w:lang w:val="zh-CN"/>
        </w:rPr>
      </w:pPr>
      <w:r>
        <w:rPr>
          <w:rFonts w:hint="eastAsia" w:ascii="宋体" w:cs="宋体"/>
          <w:sz w:val="22"/>
          <w:szCs w:val="22"/>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sz w:val="22"/>
          <w:szCs w:val="22"/>
          <w:lang w:val="zh-CN"/>
        </w:rPr>
      </w:pPr>
      <w:r>
        <w:rPr>
          <w:rFonts w:hint="eastAsia" w:ascii="宋体"/>
          <w:b/>
          <w:sz w:val="22"/>
          <w:szCs w:val="22"/>
        </w:rPr>
        <w:t xml:space="preserve">4.磋商供应商的义务及注意事项</w:t>
      </w:r>
      <w:r/>
    </w:p>
    <w:p>
      <w:pPr>
        <w:ind w:firstLine="442"/>
        <w:spacing w:line="360" w:lineRule="auto"/>
        <w:rPr>
          <w:rFonts w:ascii="宋体"/>
          <w:sz w:val="22"/>
          <w:szCs w:val="22"/>
        </w:rPr>
      </w:pPr>
      <w:r>
        <w:rPr>
          <w:rFonts w:hint="eastAsia" w:ascii="宋体"/>
          <w:b/>
          <w:sz w:val="22"/>
          <w:szCs w:val="22"/>
        </w:rPr>
        <w:t xml:space="preserve">4.1</w:t>
      </w:r>
      <w:r>
        <w:rPr>
          <w:rFonts w:hint="eastAsia" w:ascii="宋体"/>
          <w:b/>
          <w:sz w:val="22"/>
          <w:szCs w:val="22"/>
          <w:lang w:val="zh-CN"/>
        </w:rPr>
        <w:t xml:space="preserve">集中</w:t>
      </w:r>
      <w:r>
        <w:rPr>
          <w:rFonts w:hint="eastAsia" w:ascii="宋体"/>
          <w:b/>
          <w:sz w:val="22"/>
          <w:szCs w:val="22"/>
        </w:rPr>
        <w:t xml:space="preserve">勘查现场及答疑会:</w:t>
      </w:r>
      <w:r>
        <w:rPr>
          <w:rFonts w:hint="eastAsia" w:ascii="宋体"/>
          <w:bCs/>
          <w:sz w:val="22"/>
          <w:szCs w:val="22"/>
        </w:rPr>
        <w:t xml:space="preserve">采购人将组织所有已获取采购文件的</w:t>
      </w:r>
      <w:r>
        <w:rPr>
          <w:rFonts w:hint="eastAsia" w:ascii="宋体"/>
          <w:bCs/>
          <w:sz w:val="22"/>
          <w:szCs w:val="22"/>
        </w:rPr>
        <w:t xml:space="preserve">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2"/>
        <w:spacing w:line="360" w:lineRule="auto"/>
        <w:rPr>
          <w:rFonts w:ascii="宋体"/>
          <w:b/>
          <w:sz w:val="22"/>
          <w:szCs w:val="22"/>
        </w:rPr>
      </w:pPr>
      <w:r>
        <w:rPr>
          <w:rFonts w:hint="eastAsia" w:ascii="宋体"/>
          <w:b/>
          <w:sz w:val="22"/>
          <w:szCs w:val="22"/>
        </w:rPr>
        <w:t xml:space="preserve">4.2 义务</w:t>
      </w:r>
      <w:r/>
    </w:p>
    <w:p>
      <w:pPr>
        <w:ind w:firstLine="440"/>
        <w:spacing w:line="360" w:lineRule="auto"/>
        <w:rPr>
          <w:rFonts w:ascii="宋体"/>
          <w:sz w:val="22"/>
          <w:szCs w:val="22"/>
        </w:rPr>
      </w:pPr>
      <w:r>
        <w:rPr>
          <w:rFonts w:hint="eastAsia" w:ascii="宋体"/>
          <w:sz w:val="22"/>
          <w:szCs w:val="22"/>
        </w:rPr>
        <w:t xml:space="preserve">4.2.1磋商供应商应当认真阅读本磋商文件，完全明了本项目之名称、用途、数量、质量和交付时间，完全明了应具备的资格条件。</w:t>
      </w:r>
      <w:r/>
    </w:p>
    <w:p>
      <w:pPr>
        <w:ind w:firstLine="440"/>
        <w:spacing w:line="360" w:lineRule="auto"/>
        <w:rPr>
          <w:rFonts w:ascii="宋体"/>
          <w:sz w:val="22"/>
          <w:szCs w:val="22"/>
        </w:rPr>
      </w:pPr>
      <w:r>
        <w:rPr>
          <w:rFonts w:hint="eastAsia" w:ascii="宋体"/>
          <w:sz w:val="22"/>
          <w:szCs w:val="22"/>
        </w:rPr>
        <w:t xml:space="preserve">4.2.2磋商供应商应当按照磋商文件的要求编制响应性文件。响应性文件应对磋商文件提出的实质性要求和条件作出完全响应。</w:t>
      </w:r>
      <w:r/>
    </w:p>
    <w:p>
      <w:pPr>
        <w:ind w:firstLine="440"/>
        <w:spacing w:line="360" w:lineRule="auto"/>
        <w:rPr>
          <w:rFonts w:ascii="宋体"/>
          <w:sz w:val="22"/>
          <w:szCs w:val="22"/>
        </w:rPr>
      </w:pPr>
      <w:r>
        <w:rPr>
          <w:rFonts w:hint="eastAsia" w:ascii="宋体"/>
          <w:sz w:val="22"/>
          <w:szCs w:val="22"/>
        </w:rPr>
        <w:t xml:space="preserve">4.2.3磋商供应商应在磋商截止时间前，将密封的响应性文件送达磋商地点。</w:t>
      </w:r>
      <w:r/>
    </w:p>
    <w:p>
      <w:pPr>
        <w:ind w:firstLine="440"/>
        <w:spacing w:line="360" w:lineRule="auto"/>
        <w:rPr>
          <w:rFonts w:ascii="宋体"/>
          <w:sz w:val="22"/>
          <w:szCs w:val="22"/>
        </w:rPr>
      </w:pPr>
      <w:r>
        <w:rPr>
          <w:rFonts w:hint="eastAsia" w:ascii="宋体"/>
          <w:sz w:val="22"/>
          <w:szCs w:val="22"/>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ascii="宋体"/>
          <w:sz w:val="22"/>
          <w:szCs w:val="22"/>
        </w:rPr>
      </w:pPr>
      <w:r>
        <w:rPr>
          <w:rFonts w:hint="eastAsia" w:ascii="宋体"/>
          <w:sz w:val="22"/>
          <w:szCs w:val="22"/>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ascii="宋体"/>
          <w:b/>
          <w:sz w:val="22"/>
          <w:szCs w:val="22"/>
        </w:rPr>
      </w:pPr>
      <w:r>
        <w:rPr>
          <w:rFonts w:hint="eastAsia" w:ascii="宋体"/>
          <w:b/>
          <w:sz w:val="22"/>
          <w:szCs w:val="22"/>
        </w:rPr>
        <w:t xml:space="preserve">4.3 注意事项</w:t>
      </w:r>
      <w:r/>
    </w:p>
    <w:p>
      <w:pPr>
        <w:ind w:firstLine="440"/>
        <w:spacing w:line="360" w:lineRule="auto"/>
        <w:rPr>
          <w:rFonts w:ascii="宋体"/>
          <w:sz w:val="22"/>
          <w:szCs w:val="22"/>
        </w:rPr>
      </w:pPr>
      <w:r>
        <w:rPr>
          <w:rFonts w:hint="eastAsia" w:ascii="宋体"/>
          <w:sz w:val="22"/>
          <w:szCs w:val="22"/>
        </w:rPr>
        <w:t xml:space="preserve">4.3.1本项目采购方式是竞争性磋商，整个项目是一个整体、不可分割。供应商在参加磋商前可以向采购人了解实地情况及在江宁区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sz w:val="22"/>
          <w:szCs w:val="22"/>
        </w:rPr>
      </w:pPr>
      <w:r>
        <w:rPr>
          <w:rFonts w:hint="eastAsia" w:ascii="宋体"/>
          <w:sz w:val="22"/>
          <w:szCs w:val="22"/>
        </w:rPr>
        <w:t xml:space="preserve">4.3.2验收标准</w:t>
      </w:r>
      <w:r/>
    </w:p>
    <w:p>
      <w:pPr>
        <w:ind w:firstLine="440"/>
        <w:spacing w:line="360" w:lineRule="auto"/>
        <w:rPr>
          <w:rFonts w:ascii="宋体"/>
          <w:sz w:val="22"/>
          <w:szCs w:val="22"/>
        </w:rPr>
      </w:pPr>
      <w:r>
        <w:rPr>
          <w:rFonts w:hint="eastAsia" w:ascii="宋体"/>
          <w:sz w:val="22"/>
          <w:szCs w:val="22"/>
        </w:rPr>
        <w:t xml:space="preserve">4.3.2.1磋商文件中明确的标准和技术要求，未明确部分按照国家最新的相关标准；</w:t>
      </w:r>
      <w:r/>
    </w:p>
    <w:p>
      <w:pPr>
        <w:ind w:firstLine="440"/>
        <w:spacing w:line="360" w:lineRule="auto"/>
        <w:rPr>
          <w:rFonts w:ascii="宋体"/>
          <w:sz w:val="22"/>
          <w:szCs w:val="22"/>
        </w:rPr>
      </w:pPr>
      <w:r>
        <w:rPr>
          <w:rFonts w:hint="eastAsia" w:ascii="宋体"/>
          <w:sz w:val="22"/>
          <w:szCs w:val="22"/>
        </w:rPr>
        <w:t xml:space="preserve">4.3.2.2供应商随响应性文件提供的货物制造国制造及验收的官方标准或货物验收大纲，经采购单位确认后，将作为对货物的验收依据之一；</w:t>
      </w:r>
      <w:r/>
    </w:p>
    <w:p>
      <w:pPr>
        <w:ind w:firstLine="440"/>
        <w:spacing w:line="360" w:lineRule="auto"/>
        <w:rPr>
          <w:rFonts w:ascii="宋体"/>
          <w:sz w:val="22"/>
          <w:szCs w:val="22"/>
        </w:rPr>
      </w:pPr>
      <w:r>
        <w:rPr>
          <w:rFonts w:hint="eastAsia" w:ascii="宋体"/>
          <w:sz w:val="22"/>
          <w:szCs w:val="22"/>
        </w:rPr>
        <w:t xml:space="preserve">4.3.2.3供应商在澄清响应文件时作出的承诺，经采购单位确认后，将作为对货物和服务的验收依据之一；</w:t>
      </w:r>
      <w:r/>
    </w:p>
    <w:p>
      <w:pPr>
        <w:ind w:firstLine="440"/>
        <w:spacing w:line="360" w:lineRule="auto"/>
        <w:rPr>
          <w:rFonts w:ascii="宋体"/>
          <w:sz w:val="22"/>
          <w:szCs w:val="22"/>
        </w:rPr>
      </w:pPr>
      <w:r>
        <w:rPr>
          <w:rFonts w:hint="eastAsia" w:ascii="宋体"/>
          <w:sz w:val="22"/>
          <w:szCs w:val="22"/>
        </w:rPr>
        <w:t xml:space="preserve">4.3.2.4项目完毕后，由采购单位组织按国家相关标准进行验收。</w:t>
      </w:r>
      <w:r/>
    </w:p>
    <w:p>
      <w:pPr>
        <w:ind w:firstLine="440"/>
        <w:spacing w:line="360" w:lineRule="auto"/>
        <w:rPr>
          <w:rFonts w:ascii="宋体"/>
          <w:sz w:val="22"/>
          <w:szCs w:val="22"/>
        </w:rPr>
      </w:pPr>
      <w:r>
        <w:rPr>
          <w:rFonts w:hint="eastAsia" w:ascii="宋体"/>
          <w:sz w:val="22"/>
          <w:szCs w:val="22"/>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ascii="宋体"/>
          <w:sz w:val="22"/>
          <w:szCs w:val="22"/>
        </w:rPr>
      </w:pPr>
      <w:r>
        <w:rPr>
          <w:rFonts w:hint="eastAsia" w:ascii="宋体"/>
          <w:sz w:val="22"/>
          <w:szCs w:val="22"/>
        </w:rPr>
        <w:t xml:space="preserve">4.3.4任何供应商成交，须保证所供货物和服务能通过当地有关职能部门验收，否则采购单位有权拒绝支付合同款项。</w:t>
      </w:r>
      <w:r/>
    </w:p>
    <w:p>
      <w:pPr>
        <w:ind w:firstLine="440"/>
        <w:spacing w:line="360" w:lineRule="auto"/>
        <w:rPr>
          <w:rFonts w:ascii="宋体"/>
          <w:sz w:val="22"/>
          <w:szCs w:val="22"/>
        </w:rPr>
      </w:pPr>
      <w:r>
        <w:rPr>
          <w:rFonts w:hint="eastAsia" w:ascii="宋体"/>
          <w:sz w:val="22"/>
          <w:szCs w:val="22"/>
        </w:rPr>
        <w:t xml:space="preserve">4.3.5供应商应保证采购人在使用该货物（服务）或其任何一部分时不受第三方提出侵犯其专利权、版权、商标权或其他权利的起诉。一旦出现侵权，投标人应承担全部责任。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sz w:val="22"/>
          <w:szCs w:val="22"/>
        </w:rPr>
      </w:pPr>
      <w:r>
        <w:rPr>
          <w:rFonts w:hint="eastAsia" w:ascii="宋体"/>
          <w:b/>
          <w:sz w:val="22"/>
          <w:szCs w:val="22"/>
        </w:rPr>
        <w:t xml:space="preserve">5.磋商文件的澄清、修改</w:t>
      </w:r>
      <w:r/>
    </w:p>
    <w:p>
      <w:pPr>
        <w:ind w:firstLine="440"/>
        <w:spacing w:line="360" w:lineRule="auto"/>
        <w:rPr>
          <w:rFonts w:ascii="宋体"/>
          <w:sz w:val="22"/>
          <w:szCs w:val="22"/>
        </w:rPr>
      </w:pPr>
      <w:r>
        <w:rPr>
          <w:rFonts w:hint="eastAsia" w:ascii="宋体"/>
          <w:sz w:val="22"/>
          <w:szCs w:val="22"/>
        </w:rPr>
        <w:t xml:space="preserve">5.1任何要求对磋商文件进行澄清的供应商，应在磋商文件规定的响应性文件提交</w:t>
      </w:r>
      <w:r>
        <w:rPr>
          <w:rFonts w:hint="eastAsia" w:ascii="宋体"/>
          <w:b/>
          <w:sz w:val="22"/>
          <w:szCs w:val="22"/>
        </w:rPr>
        <w:t xml:space="preserve">截止日期五天前</w:t>
      </w:r>
      <w:r>
        <w:rPr>
          <w:rFonts w:hint="eastAsia" w:ascii="宋体"/>
          <w:sz w:val="22"/>
          <w:szCs w:val="22"/>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ascii="宋体"/>
          <w:sz w:val="22"/>
          <w:szCs w:val="22"/>
        </w:rPr>
      </w:pPr>
      <w:r>
        <w:rPr>
          <w:rFonts w:hint="eastAsia" w:ascii="宋体"/>
          <w:sz w:val="22"/>
          <w:szCs w:val="22"/>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sz w:val="22"/>
          <w:szCs w:val="22"/>
        </w:rPr>
      </w:pPr>
      <w:r>
        <w:rPr>
          <w:rFonts w:hint="eastAsia" w:ascii="宋体"/>
          <w:b/>
          <w:sz w:val="22"/>
          <w:szCs w:val="22"/>
        </w:rPr>
        <w:t xml:space="preserve">6.磋商有效期 </w:t>
      </w:r>
      <w:r/>
    </w:p>
    <w:p>
      <w:pPr>
        <w:ind w:firstLine="440"/>
        <w:spacing w:line="360" w:lineRule="auto"/>
        <w:rPr>
          <w:rFonts w:ascii="宋体"/>
          <w:sz w:val="22"/>
          <w:szCs w:val="22"/>
        </w:rPr>
      </w:pPr>
      <w:r>
        <w:rPr>
          <w:rFonts w:hint="eastAsia" w:ascii="宋体"/>
          <w:sz w:val="22"/>
          <w:szCs w:val="22"/>
        </w:rPr>
        <w:t xml:space="preserve">6.1磋商有效期为磋商文件规定的磋商之日后90天。</w:t>
      </w:r>
      <w:r/>
    </w:p>
    <w:p>
      <w:pPr>
        <w:ind w:firstLine="440"/>
        <w:spacing w:line="360" w:lineRule="auto"/>
        <w:rPr>
          <w:rFonts w:ascii="宋体"/>
          <w:sz w:val="22"/>
          <w:szCs w:val="22"/>
        </w:rPr>
      </w:pPr>
      <w:r>
        <w:rPr>
          <w:rFonts w:hint="eastAsia" w:ascii="宋体"/>
          <w:sz w:val="22"/>
          <w:szCs w:val="22"/>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ascii="宋体"/>
          <w:b/>
          <w:bCs/>
          <w:sz w:val="22"/>
          <w:szCs w:val="22"/>
          <w:lang w:val="zh-CN"/>
        </w:rPr>
      </w:pPr>
      <w:r>
        <w:rPr>
          <w:rFonts w:hint="eastAsia" w:ascii="宋体"/>
          <w:b/>
          <w:bCs/>
          <w:sz w:val="22"/>
          <w:szCs w:val="22"/>
          <w:lang w:val="zh-CN"/>
        </w:rPr>
        <w:t xml:space="preserve">7．磋商费用   </w:t>
      </w:r>
      <w:r/>
    </w:p>
    <w:p>
      <w:pPr>
        <w:ind w:firstLine="420"/>
        <w:spacing w:line="360" w:lineRule="auto"/>
        <w:rPr>
          <w:rFonts w:ascii="宋体"/>
          <w:sz w:val="22"/>
          <w:szCs w:val="22"/>
          <w:lang w:val="zh-CN"/>
        </w:rPr>
      </w:pPr>
      <w:r>
        <w:rPr>
          <w:rFonts w:hint="eastAsia" w:ascii="宋体"/>
          <w:sz w:val="22"/>
          <w:szCs w:val="22"/>
        </w:rPr>
        <w:t xml:space="preserve">7.1磋商供应商</w:t>
      </w:r>
      <w:r>
        <w:rPr>
          <w:rFonts w:hint="eastAsia" w:ascii="宋体"/>
          <w:sz w:val="22"/>
          <w:szCs w:val="22"/>
          <w:lang w:val="zh-CN"/>
        </w:rPr>
        <w:t xml:space="preserve">应承担所有与准备和参加磋商有关的费用，采购代理机构和采购人在任何情况下均无义务和责任承担这些费用。   </w:t>
      </w:r>
      <w:r/>
    </w:p>
    <w:p>
      <w:pPr>
        <w:ind w:firstLine="420"/>
        <w:spacing w:line="360" w:lineRule="auto"/>
        <w:rPr>
          <w:rFonts w:ascii="宋体"/>
          <w:sz w:val="22"/>
          <w:szCs w:val="22"/>
          <w:lang w:val="zh-CN"/>
        </w:rPr>
      </w:pPr>
      <w:r/>
      <w:bookmarkStart w:id="21" w:name="_Toc503338388"/>
      <w:r/>
      <w:bookmarkStart w:id="22" w:name="_Toc1641"/>
      <w:r/>
      <w:bookmarkStart w:id="23" w:name="_Toc6803"/>
      <w:r/>
      <w:bookmarkStart w:id="24" w:name="_Toc335"/>
      <w:r/>
      <w:bookmarkStart w:id="25" w:name="_Toc13984"/>
      <w:r/>
      <w:bookmarkStart w:id="26" w:name="_Toc8705"/>
      <w:r/>
      <w:bookmarkStart w:id="27" w:name="_Toc478818514"/>
      <w:r/>
      <w:bookmarkStart w:id="28" w:name="_Toc9706"/>
      <w:r/>
      <w:bookmarkStart w:id="29" w:name="_Toc22271"/>
      <w:r/>
      <w:bookmarkStart w:id="30" w:name="_Toc8651"/>
      <w:r/>
      <w:bookmarkStart w:id="31" w:name="_Toc10828"/>
      <w:r/>
      <w:bookmarkStart w:id="32" w:name="_Toc23959"/>
      <w:r/>
      <w:bookmarkStart w:id="33" w:name="_Toc21976"/>
      <w:r/>
      <w:bookmarkStart w:id="34" w:name="_Toc9570"/>
      <w:r>
        <w:rPr>
          <w:rFonts w:hint="eastAsia" w:ascii="宋体"/>
          <w:sz w:val="22"/>
          <w:szCs w:val="22"/>
          <w:lang w:val="zh-CN"/>
        </w:rPr>
        <w:t xml:space="preserve">7.2 本次招标代理服务费按《招标代理服务收费管理暂行办法》(计价格[2002]1980号)及《关于规范工程造价咨询服务收费标准及有关事项的通知》(苏价服[2014]383号)收费标准的69%计算，评委费按实，均由成交单位在领取成交通知书时一次性支付。   </w:t>
      </w:r>
      <w:r/>
    </w:p>
    <w:p>
      <w:pPr>
        <w:ind w:firstLine="420"/>
        <w:rPr>
          <w:rFonts w:ascii="宋体"/>
          <w:b/>
          <w:sz w:val="22"/>
          <w:szCs w:val="22"/>
        </w:rPr>
      </w:pPr>
      <w:r>
        <w:rPr>
          <w:rFonts w:hint="eastAsia" w:ascii="宋体"/>
          <w:b/>
          <w:sz w:val="22"/>
          <w:szCs w:val="22"/>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b/>
          <w:sz w:val="22"/>
          <w:szCs w:val="22"/>
        </w:rPr>
        <w:t xml:space="preserve">  </w:t>
      </w:r>
      <w:r/>
    </w:p>
    <w:p>
      <w:pPr>
        <w:ind w:firstLine="440"/>
        <w:spacing w:line="360" w:lineRule="auto"/>
        <w:rPr>
          <w:rFonts w:ascii="宋体"/>
          <w:sz w:val="22"/>
          <w:szCs w:val="22"/>
        </w:rPr>
      </w:pPr>
      <w:r>
        <w:rPr>
          <w:rFonts w:hint="eastAsia" w:ascii="宋体"/>
          <w:sz w:val="22"/>
          <w:szCs w:val="22"/>
        </w:rPr>
        <w:t xml:space="preserve">8.响应性文件的语言、计量单位、货币和编制</w:t>
      </w:r>
      <w:r/>
    </w:p>
    <w:p>
      <w:pPr>
        <w:ind w:firstLine="440"/>
        <w:spacing w:line="360" w:lineRule="auto"/>
        <w:rPr>
          <w:rFonts w:ascii="宋体"/>
          <w:sz w:val="22"/>
          <w:szCs w:val="22"/>
        </w:rPr>
      </w:pPr>
      <w:r>
        <w:rPr>
          <w:rFonts w:hint="eastAsia" w:ascii="宋体"/>
          <w:sz w:val="22"/>
          <w:szCs w:val="22"/>
        </w:rPr>
        <w:t xml:space="preserve">8.1磋商供应商提交的响应性文件、技术文件和资料，以及磋商供应商与采购</w:t>
      </w:r>
      <w:r>
        <w:rPr>
          <w:rFonts w:hint="eastAsia" w:ascii="宋体"/>
          <w:sz w:val="22"/>
          <w:szCs w:val="22"/>
          <w:lang w:val="zh-CN"/>
        </w:rPr>
        <w:t xml:space="preserve">代理机构</w:t>
      </w:r>
      <w:r>
        <w:rPr>
          <w:rFonts w:hint="eastAsia" w:ascii="宋体"/>
          <w:sz w:val="22"/>
          <w:szCs w:val="22"/>
        </w:rPr>
        <w:t xml:space="preserve">就有关磋商的所有来往函电均应使用中文。响应性文件中若有英文或其他语言文字的资料，应提供相应的中文翻译资料。</w:t>
      </w:r>
      <w:r>
        <w:rPr>
          <w:rFonts w:hint="eastAsia" w:ascii="宋体"/>
          <w:sz w:val="22"/>
          <w:szCs w:val="22"/>
          <w:lang w:val="zh-CN"/>
        </w:rPr>
        <w:t xml:space="preserve">对不同文本磋商响应文件的解释发生异议的，以中文文本为准。</w:t>
      </w:r>
      <w:r/>
    </w:p>
    <w:p>
      <w:pPr>
        <w:ind w:firstLine="440"/>
        <w:spacing w:line="360" w:lineRule="auto"/>
        <w:rPr>
          <w:rFonts w:ascii="宋体"/>
          <w:sz w:val="22"/>
          <w:szCs w:val="22"/>
        </w:rPr>
      </w:pPr>
      <w:r>
        <w:rPr>
          <w:rFonts w:hint="eastAsia" w:ascii="宋体"/>
          <w:sz w:val="22"/>
          <w:szCs w:val="22"/>
        </w:rPr>
        <w:t xml:space="preserve">8.2磋商供应商所使用的计量单位应为国家法定计量单位。</w:t>
      </w:r>
      <w:r/>
    </w:p>
    <w:p>
      <w:pPr>
        <w:ind w:firstLine="440"/>
        <w:spacing w:line="360" w:lineRule="auto"/>
        <w:rPr>
          <w:rFonts w:ascii="宋体"/>
          <w:sz w:val="22"/>
          <w:szCs w:val="22"/>
          <w:lang w:val="zh-CN"/>
        </w:rPr>
      </w:pPr>
      <w:r>
        <w:rPr>
          <w:rFonts w:hint="eastAsia" w:ascii="宋体"/>
          <w:sz w:val="22"/>
          <w:szCs w:val="22"/>
        </w:rPr>
        <w:t xml:space="preserve">8.3磋商供应商应用人民币报价。</w:t>
      </w:r>
      <w:r>
        <w:rPr>
          <w:rFonts w:hint="eastAsia" w:ascii="宋体"/>
          <w:sz w:val="22"/>
          <w:szCs w:val="22"/>
          <w:lang w:val="zh-CN"/>
        </w:rPr>
        <w:t xml:space="preserve">报价产品如果是进口产品的，应提供人民币与美元之间的汇率；报价单位为“元”。</w:t>
      </w:r>
      <w:r/>
    </w:p>
    <w:p>
      <w:pPr>
        <w:ind w:firstLine="420"/>
        <w:spacing w:line="360" w:lineRule="auto"/>
        <w:rPr>
          <w:rFonts w:ascii="宋体"/>
          <w:sz w:val="22"/>
          <w:szCs w:val="22"/>
          <w:lang w:val="zh-CN"/>
        </w:rPr>
      </w:pPr>
      <w:r>
        <w:rPr>
          <w:rFonts w:hint="eastAsia" w:ascii="宋体"/>
          <w:sz w:val="22"/>
          <w:szCs w:val="22"/>
          <w:lang w:val="zh-CN"/>
        </w:rPr>
        <w:t xml:space="preserve">8</w:t>
      </w:r>
      <w:r>
        <w:rPr>
          <w:rFonts w:ascii="宋体"/>
          <w:sz w:val="22"/>
          <w:szCs w:val="22"/>
          <w:lang w:val="zh-CN"/>
        </w:rPr>
        <w:t xml:space="preserve">.4</w:t>
      </w:r>
      <w:r>
        <w:rPr>
          <w:rFonts w:hint="eastAsia" w:ascii="宋体"/>
          <w:sz w:val="22"/>
          <w:szCs w:val="22"/>
          <w:lang w:val="zh-CN"/>
        </w:rPr>
        <w:t xml:space="preserve"> 磋商响应文件应字迹清楚、内容齐全、不得涂改。如有修改，修改处须有供应商公章或投标专用章和法定代表人或其授权磋商代表签字。</w:t>
      </w:r>
      <w:r/>
    </w:p>
    <w:p>
      <w:pPr>
        <w:ind w:firstLine="440"/>
        <w:spacing w:line="360" w:lineRule="auto"/>
        <w:rPr>
          <w:rFonts w:ascii="宋体"/>
          <w:sz w:val="22"/>
          <w:szCs w:val="22"/>
        </w:rPr>
      </w:pPr>
      <w:r>
        <w:rPr>
          <w:rFonts w:hint="eastAsia" w:ascii="宋体"/>
          <w:sz w:val="22"/>
          <w:szCs w:val="22"/>
          <w:lang w:val="zh-CN"/>
        </w:rPr>
        <w:t xml:space="preserve">8</w:t>
      </w:r>
      <w:r>
        <w:rPr>
          <w:rFonts w:ascii="宋体"/>
          <w:sz w:val="22"/>
          <w:szCs w:val="22"/>
          <w:lang w:val="zh-CN"/>
        </w:rPr>
        <w:t xml:space="preserve">.</w:t>
      </w:r>
      <w:r>
        <w:rPr>
          <w:rFonts w:hint="eastAsia" w:ascii="宋体"/>
          <w:sz w:val="22"/>
          <w:szCs w:val="22"/>
          <w:lang w:val="zh-CN"/>
        </w:rPr>
        <w:t xml:space="preserve">5 供应商应在磋商响应文件中写清相应的项目编号、项目名称、供应商全称、地址、电话、传真等。</w:t>
      </w:r>
      <w:r/>
    </w:p>
    <w:p>
      <w:pPr>
        <w:ind w:firstLine="442"/>
        <w:spacing w:line="360" w:lineRule="auto"/>
        <w:rPr>
          <w:rFonts w:ascii="宋体"/>
          <w:b/>
          <w:sz w:val="22"/>
          <w:szCs w:val="22"/>
        </w:rPr>
      </w:pPr>
      <w:r>
        <w:rPr>
          <w:rFonts w:hint="eastAsia" w:ascii="宋体"/>
          <w:b/>
          <w:sz w:val="22"/>
          <w:szCs w:val="22"/>
        </w:rPr>
        <w:t xml:space="preserve">9.响应性文件的组成</w:t>
      </w:r>
      <w:r/>
    </w:p>
    <w:p>
      <w:pPr>
        <w:ind w:firstLine="420"/>
        <w:spacing w:line="360" w:lineRule="auto"/>
        <w:rPr>
          <w:rFonts w:ascii="宋体"/>
          <w:sz w:val="22"/>
          <w:szCs w:val="22"/>
          <w:lang w:val="zh-CN"/>
        </w:rPr>
      </w:pPr>
      <w:r>
        <w:rPr>
          <w:rFonts w:hint="eastAsia" w:ascii="宋体"/>
          <w:sz w:val="22"/>
          <w:szCs w:val="22"/>
          <w:lang w:val="zh-CN"/>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ascii="宋体"/>
          <w:sz w:val="22"/>
          <w:szCs w:val="22"/>
          <w:lang w:val="zh-CN"/>
        </w:rPr>
      </w:pPr>
      <w:r>
        <w:rPr>
          <w:rFonts w:hint="eastAsia" w:ascii="宋体"/>
          <w:sz w:val="22"/>
          <w:szCs w:val="22"/>
          <w:lang w:val="zh-CN"/>
        </w:rPr>
        <w:t xml:space="preserve">供应商编写的磋商文件应包括但不限于下列文件（1）-（17）所述材料如提供不全或不满足招标文件的实质性要求，评标委员会有权否决供应商的投标）：</w:t>
      </w:r>
      <w:r/>
    </w:p>
    <w:p>
      <w:pPr>
        <w:ind w:firstLine="420"/>
        <w:spacing w:line="360" w:lineRule="auto"/>
        <w:rPr>
          <w:rFonts w:ascii="宋体"/>
          <w:sz w:val="22"/>
          <w:szCs w:val="22"/>
          <w:lang w:val="zh-CN"/>
        </w:rPr>
      </w:pPr>
      <w:r>
        <w:rPr>
          <w:rFonts w:hint="eastAsia" w:ascii="宋体"/>
          <w:sz w:val="22"/>
          <w:szCs w:val="22"/>
          <w:lang w:val="zh-CN"/>
        </w:rPr>
        <w:t xml:space="preserve">（1）磋商申请及声明（格式见附件）；</w:t>
      </w:r>
      <w:r/>
    </w:p>
    <w:p>
      <w:pPr>
        <w:ind w:firstLine="420"/>
        <w:spacing w:line="360" w:lineRule="auto"/>
        <w:rPr>
          <w:rFonts w:ascii="宋体"/>
          <w:sz w:val="22"/>
          <w:szCs w:val="22"/>
          <w:lang w:val="zh-CN"/>
        </w:rPr>
      </w:pPr>
      <w:r>
        <w:rPr>
          <w:rFonts w:hint="eastAsia" w:ascii="宋体"/>
          <w:sz w:val="22"/>
          <w:szCs w:val="22"/>
          <w:lang w:val="zh-CN"/>
        </w:rPr>
        <w:t xml:space="preserve">（2）法定代表人授权委托书及委托代理人的身份证扫描件（格式见附件）；</w:t>
      </w:r>
      <w:r/>
    </w:p>
    <w:p>
      <w:pPr>
        <w:ind w:firstLine="420"/>
        <w:spacing w:line="360" w:lineRule="auto"/>
        <w:rPr>
          <w:rFonts w:ascii="宋体"/>
          <w:sz w:val="22"/>
          <w:szCs w:val="22"/>
          <w:lang w:val="zh-CN"/>
        </w:rPr>
      </w:pPr>
      <w:r>
        <w:rPr>
          <w:rFonts w:hint="eastAsia" w:ascii="宋体"/>
          <w:sz w:val="22"/>
          <w:szCs w:val="22"/>
          <w:lang w:val="zh-CN"/>
        </w:rPr>
        <w:t xml:space="preserve">（3）第一章竞争性磋商公告中2.1《中华人民共和国政府采购法》规定的资格条件证明文件（提供《南京市政府采购供应商信用记录表暨信用承诺书》）应由法定代表人签字并盖单位电子公章；</w:t>
      </w:r>
      <w:r/>
    </w:p>
    <w:p>
      <w:pPr>
        <w:ind w:firstLine="420"/>
        <w:spacing w:line="360" w:lineRule="auto"/>
        <w:rPr>
          <w:rFonts w:ascii="宋体"/>
          <w:sz w:val="22"/>
          <w:szCs w:val="22"/>
          <w:lang w:val="zh-CN"/>
        </w:rPr>
      </w:pPr>
      <w:r>
        <w:rPr>
          <w:rFonts w:hint="eastAsia" w:ascii="宋体"/>
          <w:sz w:val="22"/>
          <w:szCs w:val="22"/>
          <w:lang w:val="zh-CN"/>
        </w:rPr>
        <w:t xml:space="preserve">（4）第一章竞争性磋商公告中2.3采购人根据采购项目的特殊要求规定的特定条件证明文件；</w:t>
      </w:r>
      <w:r/>
    </w:p>
    <w:p>
      <w:pPr>
        <w:ind w:firstLine="420"/>
        <w:spacing w:line="360" w:lineRule="auto"/>
        <w:rPr>
          <w:rFonts w:ascii="宋体"/>
          <w:sz w:val="22"/>
          <w:szCs w:val="22"/>
          <w:lang w:val="zh-CN"/>
        </w:rPr>
      </w:pPr>
      <w:r>
        <w:rPr>
          <w:rFonts w:hint="eastAsia" w:ascii="宋体"/>
          <w:sz w:val="22"/>
          <w:szCs w:val="22"/>
          <w:lang w:val="zh-CN"/>
        </w:rPr>
        <w:t xml:space="preserve">（5）供应商资格承诺函（加盖供应商电子公章，格式见磋商文件附件）；</w:t>
      </w:r>
      <w:r/>
    </w:p>
    <w:p>
      <w:pPr>
        <w:ind w:firstLine="420"/>
        <w:spacing w:line="360" w:lineRule="auto"/>
        <w:rPr>
          <w:rFonts w:ascii="宋体"/>
          <w:sz w:val="22"/>
          <w:szCs w:val="22"/>
          <w:lang w:val="zh-CN"/>
        </w:rPr>
      </w:pPr>
      <w:r>
        <w:rPr>
          <w:rFonts w:hint="eastAsia" w:ascii="宋体"/>
          <w:sz w:val="22"/>
          <w:szCs w:val="22"/>
          <w:lang w:val="zh-CN"/>
        </w:rPr>
        <w:t xml:space="preserve">（6）磋商报价表；</w:t>
      </w:r>
      <w:r/>
    </w:p>
    <w:p>
      <w:pPr>
        <w:ind w:firstLine="420"/>
        <w:spacing w:line="360" w:lineRule="auto"/>
        <w:rPr>
          <w:rFonts w:ascii="宋体"/>
          <w:sz w:val="22"/>
          <w:szCs w:val="22"/>
          <w:lang w:val="zh-CN"/>
        </w:rPr>
      </w:pPr>
      <w:r>
        <w:rPr>
          <w:rFonts w:hint="eastAsia" w:ascii="宋体"/>
          <w:sz w:val="22"/>
          <w:szCs w:val="22"/>
          <w:lang w:val="zh-CN"/>
        </w:rPr>
        <w:t xml:space="preserve">（7）已标价工程量清单；</w:t>
      </w:r>
      <w:r/>
    </w:p>
    <w:p>
      <w:pPr>
        <w:ind w:firstLine="420"/>
        <w:spacing w:line="360" w:lineRule="auto"/>
        <w:rPr>
          <w:rFonts w:ascii="宋体"/>
          <w:sz w:val="22"/>
          <w:szCs w:val="22"/>
          <w:lang w:val="zh-CN"/>
        </w:rPr>
      </w:pPr>
      <w:r>
        <w:rPr>
          <w:rFonts w:hint="eastAsia" w:ascii="宋体"/>
          <w:sz w:val="22"/>
          <w:szCs w:val="22"/>
          <w:lang w:val="zh-CN"/>
        </w:rPr>
        <w:t xml:space="preserve">（8）磋商响应文件的有效性、完整性和响应程度审查</w:t>
      </w:r>
      <w:r/>
    </w:p>
    <w:p>
      <w:pPr>
        <w:ind w:firstLine="420"/>
        <w:spacing w:line="360" w:lineRule="auto"/>
        <w:rPr>
          <w:rFonts w:ascii="宋体"/>
          <w:sz w:val="22"/>
          <w:szCs w:val="22"/>
          <w:lang w:val="zh-CN"/>
        </w:rPr>
      </w:pPr>
      <w:r>
        <w:rPr>
          <w:rFonts w:hint="eastAsia" w:ascii="宋体"/>
          <w:sz w:val="22"/>
          <w:szCs w:val="22"/>
          <w:lang w:val="zh-CN"/>
        </w:rPr>
        <w:t xml:space="preserve">（9）《商务条款偏离表》；</w:t>
      </w:r>
      <w:r/>
    </w:p>
    <w:p>
      <w:pPr>
        <w:ind w:firstLine="420"/>
        <w:spacing w:line="360" w:lineRule="auto"/>
        <w:rPr>
          <w:rFonts w:ascii="宋体"/>
          <w:sz w:val="22"/>
          <w:szCs w:val="22"/>
          <w:lang w:val="zh-CN"/>
        </w:rPr>
      </w:pPr>
      <w:r>
        <w:rPr>
          <w:rFonts w:hint="eastAsia" w:ascii="宋体"/>
          <w:sz w:val="22"/>
          <w:szCs w:val="22"/>
          <w:lang w:val="zh-CN"/>
        </w:rPr>
        <w:t xml:space="preserve">（10）《技术条款偏离表》；</w:t>
      </w:r>
      <w:r/>
    </w:p>
    <w:p>
      <w:pPr>
        <w:ind w:firstLine="420"/>
        <w:spacing w:line="360" w:lineRule="auto"/>
        <w:rPr>
          <w:rFonts w:ascii="宋体"/>
          <w:sz w:val="22"/>
          <w:szCs w:val="22"/>
          <w:lang w:val="zh-CN"/>
        </w:rPr>
      </w:pPr>
      <w:r>
        <w:rPr>
          <w:rFonts w:hint="eastAsia" w:ascii="宋体"/>
          <w:sz w:val="22"/>
          <w:szCs w:val="22"/>
          <w:lang w:val="zh-CN"/>
        </w:rPr>
        <w:t xml:space="preserve">（11）项目的技术说明或施工组织设计；</w:t>
      </w:r>
      <w:r/>
    </w:p>
    <w:p>
      <w:pPr>
        <w:ind w:firstLine="420"/>
        <w:spacing w:line="360" w:lineRule="auto"/>
        <w:rPr>
          <w:rFonts w:ascii="宋体"/>
          <w:sz w:val="22"/>
          <w:szCs w:val="22"/>
          <w:lang w:val="zh-CN"/>
        </w:rPr>
      </w:pPr>
      <w:r>
        <w:rPr>
          <w:rFonts w:hint="eastAsia" w:ascii="宋体"/>
          <w:sz w:val="22"/>
          <w:szCs w:val="22"/>
          <w:lang w:val="zh-CN"/>
        </w:rPr>
        <w:t xml:space="preserve">（12）施工现场安全文明措施承诺书；</w:t>
      </w:r>
      <w:r/>
    </w:p>
    <w:p>
      <w:pPr>
        <w:ind w:firstLine="420"/>
        <w:spacing w:line="360" w:lineRule="auto"/>
        <w:rPr>
          <w:rFonts w:ascii="宋体"/>
          <w:sz w:val="22"/>
          <w:szCs w:val="22"/>
          <w:lang w:val="zh-CN"/>
        </w:rPr>
      </w:pPr>
      <w:r>
        <w:rPr>
          <w:rFonts w:hint="eastAsia" w:ascii="宋体"/>
          <w:sz w:val="22"/>
          <w:szCs w:val="22"/>
          <w:lang w:val="zh-CN"/>
        </w:rPr>
        <w:t xml:space="preserve">（13）项目负责人无在建工程承诺书；</w:t>
      </w:r>
      <w:r/>
    </w:p>
    <w:p>
      <w:pPr>
        <w:ind w:firstLine="420"/>
        <w:spacing w:line="360" w:lineRule="auto"/>
        <w:rPr>
          <w:rFonts w:ascii="宋体"/>
          <w:sz w:val="22"/>
          <w:szCs w:val="22"/>
          <w:lang w:val="zh-CN"/>
        </w:rPr>
      </w:pPr>
      <w:r>
        <w:rPr>
          <w:rFonts w:hint="eastAsia" w:ascii="宋体"/>
          <w:sz w:val="22"/>
          <w:szCs w:val="22"/>
          <w:lang w:val="zh-CN"/>
        </w:rPr>
        <w:t xml:space="preserve">（14）供应商拟投入本项目的人员情况一览表；</w:t>
      </w:r>
      <w:r/>
    </w:p>
    <w:p>
      <w:pPr>
        <w:ind w:firstLine="420"/>
        <w:spacing w:line="360" w:lineRule="auto"/>
        <w:rPr>
          <w:rFonts w:ascii="宋体"/>
          <w:sz w:val="22"/>
          <w:szCs w:val="22"/>
          <w:lang w:val="zh-CN"/>
        </w:rPr>
      </w:pPr>
      <w:r>
        <w:rPr>
          <w:rFonts w:hint="eastAsia" w:ascii="宋体"/>
          <w:sz w:val="22"/>
          <w:szCs w:val="22"/>
          <w:lang w:val="zh-CN"/>
        </w:rPr>
        <w:t xml:space="preserve">（15）供应商近年类似业绩情况表；</w:t>
      </w:r>
      <w:r/>
    </w:p>
    <w:p>
      <w:pPr>
        <w:ind w:firstLine="420"/>
        <w:spacing w:line="360" w:lineRule="auto"/>
        <w:rPr>
          <w:rFonts w:ascii="宋体"/>
          <w:sz w:val="22"/>
          <w:szCs w:val="22"/>
          <w:lang w:val="zh-CN"/>
        </w:rPr>
      </w:pPr>
      <w:r>
        <w:rPr>
          <w:rFonts w:hint="eastAsia" w:ascii="宋体"/>
          <w:sz w:val="22"/>
          <w:szCs w:val="22"/>
          <w:lang w:val="zh-CN"/>
        </w:rPr>
        <w:t xml:space="preserve">（16）中小企业声明函；</w:t>
      </w:r>
      <w:r/>
    </w:p>
    <w:p>
      <w:pPr>
        <w:ind w:firstLine="420"/>
        <w:spacing w:line="360" w:lineRule="auto"/>
        <w:rPr>
          <w:rFonts w:ascii="宋体"/>
          <w:sz w:val="22"/>
          <w:szCs w:val="22"/>
          <w:lang w:val="zh-CN"/>
        </w:rPr>
      </w:pPr>
      <w:r>
        <w:rPr>
          <w:rFonts w:hint="eastAsia" w:ascii="宋体"/>
          <w:sz w:val="22"/>
          <w:szCs w:val="22"/>
          <w:lang w:val="zh-CN"/>
        </w:rPr>
        <w:t xml:space="preserve">（17）残疾人福利性单位声明函；</w:t>
      </w:r>
      <w:r/>
    </w:p>
    <w:p>
      <w:pPr>
        <w:ind w:firstLine="420"/>
        <w:spacing w:line="360" w:lineRule="auto"/>
        <w:rPr>
          <w:rFonts w:ascii="宋体"/>
          <w:sz w:val="22"/>
          <w:szCs w:val="22"/>
          <w:lang w:val="zh-CN"/>
        </w:rPr>
      </w:pPr>
      <w:r>
        <w:rPr>
          <w:rFonts w:hint="eastAsia" w:ascii="宋体"/>
          <w:sz w:val="22"/>
          <w:szCs w:val="22"/>
          <w:lang w:val="zh-CN"/>
        </w:rPr>
        <w:t xml:space="preserve">（18）第三章评标标准中对应的其它所需证明材料（如有自行添加）；</w:t>
      </w:r>
      <w:r/>
    </w:p>
    <w:p>
      <w:pPr>
        <w:ind w:firstLine="420"/>
        <w:spacing w:line="360" w:lineRule="auto"/>
        <w:rPr>
          <w:rFonts w:ascii="宋体"/>
          <w:sz w:val="22"/>
          <w:szCs w:val="22"/>
          <w:lang w:val="zh-CN"/>
        </w:rPr>
      </w:pPr>
      <w:r>
        <w:rPr>
          <w:rFonts w:hint="eastAsia" w:ascii="宋体"/>
          <w:sz w:val="22"/>
          <w:szCs w:val="22"/>
          <w:lang w:val="zh-CN"/>
        </w:rPr>
        <w:t xml:space="preserve">（19）要求采购人提供的配合（如有自拟并自行添加）；</w:t>
      </w:r>
      <w:r/>
    </w:p>
    <w:p>
      <w:pPr>
        <w:ind w:firstLine="420"/>
        <w:spacing w:line="360" w:lineRule="auto"/>
        <w:rPr>
          <w:rFonts w:ascii="宋体"/>
          <w:sz w:val="22"/>
          <w:szCs w:val="22"/>
          <w:lang w:val="zh-CN"/>
        </w:rPr>
      </w:pPr>
      <w:r>
        <w:rPr>
          <w:rFonts w:hint="eastAsia" w:ascii="宋体"/>
          <w:sz w:val="22"/>
          <w:szCs w:val="22"/>
          <w:lang w:val="zh-CN"/>
        </w:rPr>
        <w:t xml:space="preserve">（20）供应商认为需要提供的其他技术资料。</w:t>
      </w:r>
      <w:r/>
    </w:p>
    <w:p>
      <w:pPr>
        <w:ind w:firstLine="420"/>
        <w:spacing w:line="360" w:lineRule="auto"/>
        <w:rPr>
          <w:rFonts w:ascii="宋体"/>
          <w:sz w:val="22"/>
          <w:szCs w:val="22"/>
          <w:lang w:val="zh-CN"/>
        </w:rPr>
      </w:pPr>
      <w:r>
        <w:rPr>
          <w:rFonts w:hint="eastAsia" w:ascii="宋体"/>
          <w:b/>
          <w:sz w:val="22"/>
          <w:szCs w:val="22"/>
        </w:rPr>
        <w:t xml:space="preserve">10. 响应性文件的商务部分</w:t>
      </w:r>
      <w:r>
        <w:rPr>
          <w:rFonts w:hint="eastAsia" w:ascii="宋体"/>
          <w:sz w:val="22"/>
          <w:szCs w:val="22"/>
        </w:rPr>
        <w:t xml:space="preserve">:</w:t>
      </w:r>
      <w:r>
        <w:rPr>
          <w:rFonts w:hint="eastAsia" w:ascii="宋体"/>
          <w:sz w:val="22"/>
          <w:szCs w:val="22"/>
          <w:lang w:val="zh-CN"/>
        </w:rPr>
        <w:t xml:space="preserve"> 商务部分是证明供应商有资格参加磋商和成交后有能力履行合同的文件，</w:t>
      </w:r>
      <w:r>
        <w:rPr>
          <w:rFonts w:hint="eastAsia" w:ascii="宋体"/>
          <w:sz w:val="22"/>
          <w:szCs w:val="22"/>
        </w:rPr>
        <w:t xml:space="preserve">这些文件应能满足竞争性磋商采购的要求</w:t>
      </w:r>
      <w:r>
        <w:rPr>
          <w:rFonts w:hint="eastAsia" w:ascii="宋体"/>
          <w:sz w:val="22"/>
          <w:szCs w:val="22"/>
          <w:lang w:val="zh-CN"/>
        </w:rPr>
        <w:t xml:space="preserve">，包括但不限于下列文件，其中加</w:t>
      </w:r>
      <w:r>
        <w:rPr>
          <w:rFonts w:hint="eastAsia" w:ascii="宋体"/>
          <w:b/>
          <w:sz w:val="22"/>
          <w:szCs w:val="22"/>
        </w:rPr>
        <w:t xml:space="preserve">★</w:t>
      </w:r>
      <w:r>
        <w:rPr>
          <w:rFonts w:hint="eastAsia" w:ascii="宋体"/>
          <w:sz w:val="22"/>
          <w:szCs w:val="22"/>
          <w:lang w:val="zh-CN"/>
        </w:rPr>
        <w:t xml:space="preserve">项目不得有缺失或无效。</w:t>
      </w:r>
      <w:r/>
    </w:p>
    <w:p>
      <w:pPr>
        <w:ind w:firstLine="440"/>
        <w:spacing w:line="360" w:lineRule="auto"/>
        <w:widowControl/>
        <w:rPr>
          <w:rFonts w:ascii="宋体"/>
          <w:sz w:val="22"/>
          <w:szCs w:val="22"/>
          <w:lang w:val="zh-CN"/>
        </w:rPr>
      </w:pPr>
      <w:r>
        <w:rPr>
          <w:rFonts w:hint="eastAsia" w:ascii="宋体"/>
          <w:sz w:val="22"/>
          <w:szCs w:val="22"/>
        </w:rPr>
        <w:t xml:space="preserve">（1）</w:t>
      </w:r>
      <w:r>
        <w:rPr>
          <w:rFonts w:hint="eastAsia" w:ascii="宋体"/>
          <w:b/>
          <w:sz w:val="22"/>
          <w:szCs w:val="22"/>
        </w:rPr>
        <w:t xml:space="preserve">★</w:t>
      </w:r>
      <w:r>
        <w:rPr>
          <w:rFonts w:hint="eastAsia" w:ascii="宋体"/>
          <w:sz w:val="22"/>
          <w:szCs w:val="22"/>
          <w:lang w:val="zh-CN"/>
        </w:rPr>
        <w:t xml:space="preserve">第一章 《中华人民共和国政府采购法》规定的资格条件；</w:t>
      </w:r>
      <w:r/>
    </w:p>
    <w:p>
      <w:pPr>
        <w:ind w:firstLine="440"/>
        <w:spacing w:line="360" w:lineRule="auto"/>
        <w:widowControl/>
        <w:rPr>
          <w:rFonts w:ascii="宋体"/>
          <w:sz w:val="22"/>
          <w:szCs w:val="22"/>
        </w:rPr>
      </w:pPr>
      <w:r>
        <w:rPr>
          <w:rFonts w:hint="eastAsia" w:ascii="宋体"/>
          <w:sz w:val="22"/>
          <w:szCs w:val="22"/>
        </w:rPr>
        <w:t xml:space="preserve">（2）</w:t>
      </w:r>
      <w:r>
        <w:rPr>
          <w:rFonts w:hint="eastAsia" w:ascii="宋体"/>
          <w:b/>
          <w:sz w:val="22"/>
          <w:szCs w:val="22"/>
        </w:rPr>
        <w:t xml:space="preserve">★</w:t>
      </w:r>
      <w:r>
        <w:rPr>
          <w:rFonts w:hint="eastAsia" w:ascii="宋体"/>
          <w:sz w:val="22"/>
          <w:szCs w:val="22"/>
        </w:rPr>
        <w:t xml:space="preserve">第一章 </w:t>
      </w:r>
      <w:r>
        <w:rPr>
          <w:rFonts w:ascii="宋体"/>
          <w:sz w:val="22"/>
          <w:szCs w:val="22"/>
        </w:rPr>
        <w:t xml:space="preserve">采购人根据采购项目的特殊要求</w:t>
      </w:r>
      <w:r>
        <w:rPr>
          <w:rFonts w:hint="eastAsia" w:ascii="宋体"/>
          <w:sz w:val="22"/>
          <w:szCs w:val="22"/>
        </w:rPr>
        <w:t xml:space="preserve">提出</w:t>
      </w:r>
      <w:r>
        <w:rPr>
          <w:rFonts w:ascii="宋体"/>
          <w:sz w:val="22"/>
          <w:szCs w:val="22"/>
        </w:rPr>
        <w:t xml:space="preserve">的特定条件</w:t>
      </w:r>
      <w:r>
        <w:rPr>
          <w:rFonts w:hint="eastAsia" w:ascii="宋体"/>
          <w:sz w:val="22"/>
          <w:szCs w:val="22"/>
        </w:rPr>
        <w:t xml:space="preserve">证明文件； </w:t>
      </w:r>
      <w:r/>
    </w:p>
    <w:p>
      <w:pPr>
        <w:ind w:firstLine="440"/>
        <w:spacing w:line="360" w:lineRule="auto"/>
        <w:widowControl/>
        <w:rPr>
          <w:rFonts w:ascii="宋体"/>
          <w:sz w:val="22"/>
          <w:szCs w:val="22"/>
        </w:rPr>
      </w:pPr>
      <w:r>
        <w:rPr>
          <w:rFonts w:hint="eastAsia" w:ascii="宋体"/>
          <w:sz w:val="22"/>
          <w:szCs w:val="22"/>
        </w:rPr>
        <w:t xml:space="preserve">（3）</w:t>
      </w:r>
      <w:r>
        <w:rPr>
          <w:rFonts w:hint="eastAsia" w:ascii="宋体"/>
          <w:b/>
          <w:sz w:val="22"/>
          <w:szCs w:val="22"/>
        </w:rPr>
        <w:t xml:space="preserve">★</w:t>
      </w:r>
      <w:r>
        <w:rPr>
          <w:rFonts w:hint="eastAsia" w:ascii="宋体"/>
          <w:sz w:val="22"/>
          <w:szCs w:val="22"/>
        </w:rPr>
        <w:t xml:space="preserve">磋商申请及声明内容需完整；</w:t>
      </w:r>
      <w:r/>
    </w:p>
    <w:p>
      <w:pPr>
        <w:ind w:firstLine="440"/>
        <w:spacing w:line="360" w:lineRule="auto"/>
        <w:widowControl/>
        <w:rPr>
          <w:rFonts w:ascii="宋体"/>
          <w:sz w:val="22"/>
          <w:szCs w:val="22"/>
        </w:rPr>
      </w:pPr>
      <w:r>
        <w:rPr>
          <w:rFonts w:hint="eastAsia" w:ascii="宋体"/>
          <w:sz w:val="22"/>
          <w:szCs w:val="22"/>
        </w:rPr>
        <w:t xml:space="preserve">（4）</w:t>
      </w:r>
      <w:r>
        <w:rPr>
          <w:rFonts w:hint="eastAsia" w:ascii="宋体"/>
          <w:b/>
          <w:sz w:val="22"/>
          <w:szCs w:val="22"/>
        </w:rPr>
        <w:t xml:space="preserve">★</w:t>
      </w:r>
      <w:r>
        <w:rPr>
          <w:rFonts w:hint="eastAsia" w:ascii="宋体"/>
          <w:sz w:val="22"/>
          <w:szCs w:val="22"/>
        </w:rPr>
        <w:t xml:space="preserve">法定代表人授权书、法定代表人和授权代表身份证；</w:t>
      </w:r>
      <w:r/>
    </w:p>
    <w:p>
      <w:pPr>
        <w:ind w:firstLine="440"/>
        <w:spacing w:line="360" w:lineRule="auto"/>
        <w:rPr>
          <w:rFonts w:ascii="宋体"/>
          <w:sz w:val="22"/>
          <w:szCs w:val="22"/>
        </w:rPr>
      </w:pPr>
      <w:r>
        <w:rPr>
          <w:rFonts w:hint="eastAsia" w:ascii="宋体"/>
          <w:sz w:val="22"/>
          <w:szCs w:val="22"/>
        </w:rPr>
        <w:t xml:space="preserve">（5）</w:t>
      </w:r>
      <w:r>
        <w:rPr>
          <w:rFonts w:hint="eastAsia" w:ascii="宋体"/>
          <w:b/>
          <w:sz w:val="22"/>
          <w:szCs w:val="22"/>
        </w:rPr>
        <w:t xml:space="preserve">★</w:t>
      </w:r>
      <w:r>
        <w:rPr>
          <w:rFonts w:hint="eastAsia" w:ascii="宋体"/>
          <w:sz w:val="22"/>
          <w:szCs w:val="22"/>
        </w:rPr>
        <w:t xml:space="preserve">已标价工程量清单； </w:t>
      </w:r>
      <w:r/>
    </w:p>
    <w:p>
      <w:pPr>
        <w:ind w:firstLine="440"/>
        <w:spacing w:line="360" w:lineRule="auto"/>
        <w:rPr>
          <w:rFonts w:ascii="宋体" w:cs="宋体"/>
          <w:sz w:val="22"/>
          <w:szCs w:val="22"/>
          <w:lang w:val="zh-CN"/>
        </w:rPr>
      </w:pPr>
      <w:r>
        <w:rPr>
          <w:rFonts w:hint="eastAsia" w:ascii="宋体"/>
          <w:sz w:val="22"/>
          <w:szCs w:val="22"/>
        </w:rPr>
        <w:t xml:space="preserve">（6）</w:t>
      </w:r>
      <w:r>
        <w:rPr>
          <w:rFonts w:hint="eastAsia" w:ascii="宋体"/>
          <w:b/>
          <w:sz w:val="22"/>
          <w:szCs w:val="22"/>
        </w:rPr>
        <w:t xml:space="preserve">★</w:t>
      </w:r>
      <w:r>
        <w:rPr>
          <w:rFonts w:hint="eastAsia" w:ascii="宋体" w:cs="宋体"/>
          <w:sz w:val="22"/>
          <w:szCs w:val="22"/>
          <w:lang w:val="zh-CN"/>
        </w:rPr>
        <w:t xml:space="preserve">南京市政府采购供应商信用记录表暨信用承诺书；</w:t>
      </w:r>
      <w:r/>
    </w:p>
    <w:p>
      <w:pPr>
        <w:ind w:firstLine="420"/>
        <w:jc w:val="left"/>
        <w:spacing w:line="360" w:lineRule="auto"/>
        <w:widowControl/>
        <w:rPr>
          <w:rFonts w:ascii="宋体" w:cs="宋体"/>
          <w:sz w:val="22"/>
          <w:szCs w:val="22"/>
          <w:lang w:val="zh-CN"/>
        </w:rPr>
      </w:pPr>
      <w:r>
        <w:rPr>
          <w:rFonts w:hint="eastAsia" w:ascii="宋体" w:cs="宋体"/>
          <w:szCs w:val="21"/>
          <w:lang w:val="zh-CN"/>
        </w:rPr>
        <w:t xml:space="preserve">（</w:t>
      </w:r>
      <w:r>
        <w:rPr>
          <w:rFonts w:hint="eastAsia" w:ascii="宋体" w:cs="宋体"/>
          <w:szCs w:val="21"/>
        </w:rPr>
        <w:t xml:space="preserve">7</w:t>
      </w:r>
      <w:r>
        <w:rPr>
          <w:rFonts w:hint="eastAsia" w:ascii="宋体" w:cs="宋体"/>
          <w:szCs w:val="21"/>
          <w:lang w:val="zh-CN"/>
        </w:rPr>
        <w:t xml:space="preserve">）</w:t>
      </w:r>
      <w:r>
        <w:rPr>
          <w:rFonts w:hint="eastAsia" w:ascii="宋体"/>
          <w:b/>
          <w:sz w:val="22"/>
          <w:szCs w:val="22"/>
        </w:rPr>
        <w:t xml:space="preserve">★</w:t>
      </w:r>
      <w:r>
        <w:rPr>
          <w:rFonts w:hint="eastAsia" w:ascii="宋体" w:cs="宋体"/>
          <w:sz w:val="22"/>
          <w:szCs w:val="22"/>
          <w:lang w:val="zh-CN"/>
        </w:rPr>
        <w:t xml:space="preserve">《商务条款偏离表》；</w:t>
      </w:r>
      <w:r/>
    </w:p>
    <w:p>
      <w:pPr>
        <w:ind w:firstLine="440"/>
        <w:spacing w:line="360" w:lineRule="auto"/>
        <w:rPr>
          <w:rFonts w:ascii="宋体" w:cs="宋体"/>
          <w:sz w:val="22"/>
          <w:szCs w:val="22"/>
          <w:lang w:val="zh-CN"/>
        </w:rPr>
      </w:pPr>
      <w:r>
        <w:rPr>
          <w:rFonts w:hint="eastAsia" w:ascii="宋体"/>
          <w:sz w:val="22"/>
          <w:szCs w:val="22"/>
        </w:rPr>
        <w:t xml:space="preserve">（8）</w:t>
      </w:r>
      <w:r>
        <w:rPr>
          <w:rFonts w:hint="eastAsia" w:ascii="宋体" w:cs="宋体"/>
          <w:sz w:val="22"/>
          <w:szCs w:val="22"/>
          <w:lang w:val="zh-CN"/>
        </w:rPr>
        <w:t xml:space="preserve">响应供应商认为需要提供的其他证明文件和商务资料。</w:t>
      </w:r>
      <w:r/>
    </w:p>
    <w:p>
      <w:pPr>
        <w:ind w:firstLine="420"/>
        <w:spacing w:line="360" w:lineRule="auto"/>
        <w:rPr>
          <w:rFonts w:ascii="宋体"/>
          <w:b/>
          <w:sz w:val="22"/>
          <w:szCs w:val="22"/>
        </w:rPr>
      </w:pPr>
      <w:r>
        <w:rPr>
          <w:rFonts w:hint="eastAsia" w:ascii="宋体"/>
          <w:b/>
          <w:sz w:val="22"/>
          <w:szCs w:val="22"/>
        </w:rPr>
        <w:t xml:space="preserve">11.报价部分</w:t>
      </w:r>
      <w:r/>
    </w:p>
    <w:p>
      <w:pPr>
        <w:ind w:firstLine="330"/>
        <w:spacing w:line="360" w:lineRule="auto"/>
        <w:rPr>
          <w:rFonts w:ascii="宋体"/>
          <w:sz w:val="22"/>
          <w:szCs w:val="22"/>
          <w:lang w:val="zh-CN"/>
        </w:rPr>
      </w:pPr>
      <w:r>
        <w:rPr>
          <w:rFonts w:hint="eastAsia" w:ascii="宋体"/>
          <w:sz w:val="22"/>
          <w:szCs w:val="22"/>
          <w:lang w:val="zh-CN"/>
        </w:rPr>
        <w:t xml:space="preserve">11</w:t>
      </w:r>
      <w:r>
        <w:rPr>
          <w:rFonts w:ascii="宋体"/>
          <w:sz w:val="22"/>
          <w:szCs w:val="22"/>
          <w:lang w:val="zh-CN"/>
        </w:rPr>
        <w:t xml:space="preserve">.1</w:t>
      </w:r>
      <w:r>
        <w:rPr>
          <w:rFonts w:hint="eastAsia" w:ascii="宋体"/>
          <w:sz w:val="22"/>
          <w:szCs w:val="22"/>
          <w:lang w:val="zh-CN"/>
        </w:rPr>
        <w:t xml:space="preserve">价格部分是本工程价格构成的说明，磋商文件如没有特别说明的话，对每一项工程仅接受一个价格。</w:t>
      </w:r>
      <w:r/>
    </w:p>
    <w:p>
      <w:pPr>
        <w:ind w:firstLine="330"/>
        <w:spacing w:line="360" w:lineRule="auto"/>
        <w:rPr>
          <w:rFonts w:ascii="宋体"/>
          <w:sz w:val="22"/>
          <w:szCs w:val="22"/>
          <w:lang w:val="zh-CN"/>
        </w:rPr>
      </w:pPr>
      <w:r>
        <w:rPr>
          <w:rFonts w:hint="eastAsia" w:ascii="宋体"/>
          <w:sz w:val="22"/>
          <w:szCs w:val="22"/>
          <w:lang w:val="zh-CN"/>
        </w:rPr>
        <w:t xml:space="preserve">11</w:t>
      </w:r>
      <w:r>
        <w:rPr>
          <w:rFonts w:ascii="宋体"/>
          <w:sz w:val="22"/>
          <w:szCs w:val="22"/>
          <w:lang w:val="zh-CN"/>
        </w:rPr>
        <w:t xml:space="preserve">.2</w:t>
      </w:r>
      <w:r>
        <w:rPr>
          <w:rFonts w:hint="eastAsia" w:ascii="宋体"/>
          <w:sz w:val="22"/>
          <w:szCs w:val="22"/>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firstLine="330"/>
        <w:spacing w:line="360" w:lineRule="auto"/>
        <w:rPr>
          <w:rFonts w:ascii="宋体"/>
          <w:sz w:val="22"/>
          <w:szCs w:val="22"/>
          <w:lang w:val="zh-CN"/>
        </w:rPr>
      </w:pPr>
      <w:r>
        <w:rPr>
          <w:rFonts w:hint="eastAsia" w:ascii="宋体"/>
          <w:sz w:val="22"/>
          <w:szCs w:val="22"/>
        </w:rPr>
        <w:t xml:space="preserve">11.</w:t>
      </w:r>
      <w:r>
        <w:rPr>
          <w:rFonts w:hint="eastAsia" w:ascii="宋体"/>
          <w:sz w:val="22"/>
          <w:szCs w:val="22"/>
          <w:lang w:val="zh-CN"/>
        </w:rPr>
        <w:t xml:space="preserve">3供应商应充分考虑到市场价格变动，以及项目实施过程中的不可预见因素，一旦成交，综合单价不变。如果有漏项，视同让利。</w:t>
      </w:r>
      <w:r/>
    </w:p>
    <w:p>
      <w:pPr>
        <w:ind w:firstLine="330"/>
        <w:spacing w:line="360" w:lineRule="auto"/>
        <w:rPr>
          <w:rFonts w:ascii="宋体"/>
          <w:sz w:val="22"/>
          <w:szCs w:val="22"/>
          <w:lang w:val="zh-CN"/>
        </w:rPr>
      </w:pPr>
      <w:r>
        <w:rPr>
          <w:rFonts w:hint="eastAsia" w:ascii="宋体"/>
          <w:sz w:val="22"/>
          <w:szCs w:val="22"/>
          <w:lang w:val="zh-CN"/>
        </w:rPr>
        <w:t xml:space="preserve">11.4经磋商后，如果成交价高于或低于供应商在响应文件报价的，分项报价同比例调整。</w:t>
      </w:r>
      <w:r/>
    </w:p>
    <w:p>
      <w:pPr>
        <w:ind w:firstLine="330"/>
        <w:spacing w:line="360" w:lineRule="auto"/>
        <w:rPr>
          <w:rFonts w:ascii="宋体"/>
          <w:sz w:val="22"/>
          <w:szCs w:val="22"/>
          <w:lang w:val="zh-CN"/>
        </w:rPr>
      </w:pPr>
      <w:r>
        <w:rPr>
          <w:rFonts w:hint="eastAsia" w:ascii="宋体"/>
          <w:sz w:val="22"/>
          <w:szCs w:val="22"/>
          <w:lang w:val="zh-CN"/>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pStyle w:val="708"/>
        <w:spacing w:line="360" w:lineRule="auto"/>
        <w:rPr>
          <w:rFonts w:ascii="宋体"/>
          <w:b/>
          <w:bCs/>
          <w:sz w:val="22"/>
          <w:szCs w:val="22"/>
          <w:lang w:val="zh-CN"/>
        </w:rPr>
      </w:pPr>
      <w:r>
        <w:rPr>
          <w:rFonts w:hint="eastAsia" w:ascii="宋体"/>
          <w:b/>
          <w:bCs/>
          <w:sz w:val="22"/>
          <w:szCs w:val="22"/>
          <w:lang w:val="zh-CN"/>
        </w:rPr>
        <w:t xml:space="preserve">11.6★投标报价表应由造价工程师或具备相应专业资格的造价编审人员签字并加盖执业资格专用章；</w:t>
      </w:r>
      <w:r/>
    </w:p>
    <w:p>
      <w:pPr>
        <w:pStyle w:val="708"/>
        <w:spacing w:line="360" w:lineRule="auto"/>
        <w:rPr>
          <w:rFonts w:ascii="宋体"/>
          <w:sz w:val="22"/>
          <w:szCs w:val="22"/>
          <w:lang w:val="zh-CN"/>
        </w:rPr>
      </w:pPr>
      <w:r>
        <w:rPr>
          <w:rFonts w:hint="eastAsia" w:ascii="宋体"/>
          <w:b/>
          <w:sz w:val="22"/>
          <w:szCs w:val="22"/>
        </w:rPr>
        <w:t xml:space="preserve">12.响应文件的其他部分。</w:t>
      </w:r>
      <w:r>
        <w:rPr>
          <w:rFonts w:hint="eastAsia" w:ascii="宋体"/>
          <w:sz w:val="22"/>
          <w:szCs w:val="22"/>
        </w:rPr>
        <w:t xml:space="preserve">其他部分由供应商根据编制响应文件需要提供的其他相关文件。</w:t>
      </w:r>
      <w:r/>
    </w:p>
    <w:p>
      <w:pPr>
        <w:spacing w:line="360" w:lineRule="auto"/>
        <w:rPr>
          <w:rFonts w:ascii="宋体" w:cs="宋体"/>
          <w:sz w:val="22"/>
          <w:szCs w:val="22"/>
          <w:lang w:val="zh-CN"/>
        </w:rPr>
      </w:pPr>
      <w:r>
        <w:rPr>
          <w:rFonts w:hint="eastAsia" w:ascii="宋体"/>
          <w:b/>
          <w:sz w:val="22"/>
          <w:szCs w:val="22"/>
        </w:rPr>
        <w:t xml:space="preserve">13.技术部分。</w:t>
      </w:r>
      <w:bookmarkStart w:id="35" w:name="_Toc1018"/>
      <w:r/>
      <w:bookmarkStart w:id="36" w:name="_Toc3868"/>
      <w:r/>
      <w:bookmarkStart w:id="37" w:name="_Toc25408"/>
      <w:r/>
      <w:bookmarkStart w:id="38" w:name="_Toc3276"/>
      <w:r/>
      <w:bookmarkStart w:id="39" w:name="_Toc9308"/>
      <w:r/>
      <w:bookmarkStart w:id="40" w:name="_Toc30540"/>
      <w:r/>
      <w:bookmarkStart w:id="41" w:name="_Toc7114"/>
      <w:r/>
      <w:bookmarkStart w:id="42" w:name="_Toc2828"/>
      <w:r/>
      <w:bookmarkStart w:id="43" w:name="_Toc503338389"/>
      <w:r/>
      <w:bookmarkStart w:id="44" w:name="_Toc9610"/>
      <w:r/>
      <w:bookmarkStart w:id="45" w:name="_Toc14815"/>
      <w:r>
        <w:rPr>
          <w:rFonts w:hint="eastAsia" w:ascii="宋体"/>
          <w:sz w:val="22"/>
          <w:szCs w:val="22"/>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w:t>
      </w:r>
      <w:r>
        <w:rPr>
          <w:rFonts w:hint="eastAsia" w:ascii="宋体"/>
          <w:sz w:val="22"/>
          <w:szCs w:val="22"/>
        </w:rPr>
        <w:t xml:space="preserve">1</w:t>
      </w:r>
      <w:r>
        <w:rPr>
          <w:rFonts w:hint="eastAsia" w:ascii="宋体"/>
          <w:sz w:val="22"/>
          <w:szCs w:val="22"/>
          <w:lang w:val="zh-CN"/>
        </w:rPr>
        <w:t xml:space="preserve">）</w:t>
      </w:r>
      <w:r>
        <w:rPr>
          <w:rFonts w:hint="eastAsia" w:ascii="宋体" w:hAnsi="宋体"/>
          <w:b/>
          <w:sz w:val="22"/>
          <w:szCs w:val="22"/>
        </w:rPr>
        <w:t xml:space="preserve">★</w:t>
      </w:r>
      <w:bookmarkStart w:id="46" w:name="_Toc28198"/>
      <w:r/>
      <w:bookmarkStart w:id="47" w:name="_Toc29556"/>
      <w:r>
        <w:rPr>
          <w:rFonts w:hint="eastAsia" w:ascii="宋体"/>
          <w:sz w:val="22"/>
          <w:szCs w:val="22"/>
          <w:lang w:val="zh-CN"/>
        </w:rPr>
        <w:t xml:space="preserve">项目实施方案（内容包括①总体概述：施工组织总体设想、方案针对性；②施工现场平面布置和临时设施、临时道路布置；③施工进度计划和各阶段进度的保证措施；④劳动力、机械设备和材料投入计划；⑤施工过程各阶段质量安全的保证措施；⑥关键施工技术、工艺及工程项目实施的重点、难点和解决方案）；</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（2）★《技术条款偏离表》</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（3）★项目组成员一览表</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（4）★质量保证，履约承诺（详见项目需求）及服务承诺</w:t>
      </w:r>
      <w:r/>
    </w:p>
    <w:p>
      <w:pPr>
        <w:ind w:firstLine="440"/>
        <w:spacing w:line="360" w:lineRule="auto"/>
        <w:tabs>
          <w:tab w:val="left" w:pos="732" w:leader="none"/>
        </w:tabs>
        <w:rPr>
          <w:rFonts w:ascii="宋体"/>
          <w:sz w:val="22"/>
          <w:szCs w:val="22"/>
          <w:lang w:val="zh-CN"/>
        </w:rPr>
      </w:pPr>
      <w:r>
        <w:rPr>
          <w:rFonts w:hint="eastAsia" w:ascii="宋体"/>
          <w:sz w:val="22"/>
          <w:szCs w:val="22"/>
          <w:lang w:val="zh-CN"/>
        </w:rPr>
        <w:t xml:space="preserve">（5）供应商认为需要提供的其他技术资料。</w:t>
      </w:r>
      <w:r/>
    </w:p>
    <w:p>
      <w:pPr>
        <w:ind w:firstLine="440"/>
        <w:spacing w:line="360" w:lineRule="auto"/>
        <w:tabs>
          <w:tab w:val="left" w:pos="732" w:leader="none"/>
        </w:tabs>
        <w:rPr>
          <w:rFonts w:ascii="宋体"/>
          <w:b/>
          <w:sz w:val="22"/>
          <w:szCs w:val="22"/>
        </w:rPr>
      </w:pPr>
      <w:r>
        <w:rPr>
          <w:rFonts w:hint="eastAsia" w:ascii="宋体"/>
          <w:b/>
          <w:sz w:val="22"/>
          <w:szCs w:val="22"/>
        </w:rPr>
        <w:t xml:space="preserve">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b/>
          <w:sz w:val="22"/>
          <w:szCs w:val="22"/>
        </w:rPr>
        <w:t xml:space="preserve">响应文件签署与提交</w:t>
      </w:r>
      <w:r/>
    </w:p>
    <w:p>
      <w:pPr>
        <w:ind w:firstLine="602"/>
        <w:spacing w:line="360" w:lineRule="auto"/>
        <w:rPr>
          <w:rFonts w:hint="eastAsia" w:asciiTheme="minorEastAsia" w:hAnsiTheme="minorEastAsia" w:eastAsiaTheme="minorEastAsia"/>
          <w:bCs/>
          <w:sz w:val="22"/>
          <w:szCs w:val="22"/>
          <w:lang w:val="zh-CN"/>
        </w:rPr>
      </w:pPr>
      <w:r>
        <w:rPr>
          <w:rFonts w:hint="eastAsia" w:asciiTheme="minorEastAsia" w:hAnsiTheme="minorEastAsia" w:eastAsiaTheme="minorEastAsia"/>
          <w:bCs/>
          <w:sz w:val="22"/>
          <w:szCs w:val="22"/>
          <w:lang w:val="zh-CN"/>
        </w:rPr>
        <w:t xml:space="preserve">13、响应文件签署</w:t>
      </w:r>
      <w:r/>
    </w:p>
    <w:p>
      <w:pPr>
        <w:ind w:firstLine="602"/>
        <w:spacing w:line="360" w:lineRule="auto"/>
        <w:rPr>
          <w:rFonts w:hint="eastAsia" w:asciiTheme="minorEastAsia" w:hAnsiTheme="minorEastAsia" w:eastAsiaTheme="minorEastAsia"/>
          <w:bCs/>
          <w:sz w:val="22"/>
          <w:szCs w:val="22"/>
          <w:lang w:val="zh-CN"/>
        </w:rPr>
      </w:pPr>
      <w:r>
        <w:rPr>
          <w:rFonts w:hint="eastAsia" w:asciiTheme="minorEastAsia" w:hAnsiTheme="minorEastAsia" w:eastAsiaTheme="minorEastAsia"/>
          <w:sz w:val="22"/>
          <w:szCs w:val="22"/>
          <w:lang w:val="zh-CN"/>
        </w:rPr>
        <w:t xml:space="preserve">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lang w:val="zh-CN"/>
        </w:rPr>
        <w:t xml:space="preserve">13</w:t>
      </w:r>
      <w:r>
        <w:rPr>
          <w:rFonts w:asciiTheme="minorEastAsia" w:hAnsiTheme="minorEastAsia" w:eastAsiaTheme="minorEastAsia"/>
          <w:sz w:val="22"/>
          <w:szCs w:val="22"/>
          <w:lang w:val="zh-CN"/>
        </w:rPr>
        <w:t xml:space="preserve">.</w:t>
      </w:r>
      <w:r>
        <w:rPr>
          <w:rFonts w:hint="eastAsia" w:asciiTheme="minorEastAsia" w:hAnsiTheme="minorEastAsia" w:eastAsiaTheme="minorEastAsia"/>
          <w:sz w:val="22"/>
          <w:szCs w:val="22"/>
          <w:lang w:val="zh-CN"/>
        </w:rPr>
        <w:t xml:space="preserve">2 </w:t>
      </w:r>
      <w:r>
        <w:rPr>
          <w:rFonts w:hint="eastAsia" w:asciiTheme="minorEastAsia" w:hAnsiTheme="minorEastAsia" w:eastAsiaTheme="minorEastAsia"/>
          <w:sz w:val="22"/>
          <w:szCs w:val="22"/>
        </w:rPr>
        <w:t xml:space="preserve">供应商应当按照《操作手册》规定，按照磋商公告规定，在提交响应文件截止时间前制作并上传电子响应文件。</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13</w:t>
      </w:r>
      <w:r>
        <w:rPr>
          <w:rFonts w:asciiTheme="minorEastAsia" w:hAnsiTheme="minorEastAsia" w:eastAsiaTheme="minorEastAsia"/>
          <w:sz w:val="22"/>
          <w:szCs w:val="22"/>
        </w:rPr>
        <w:t xml:space="preserve">.</w:t>
      </w:r>
      <w:r>
        <w:rPr>
          <w:rFonts w:hint="eastAsia" w:asciiTheme="minorEastAsia" w:hAnsiTheme="minorEastAsia" w:eastAsiaTheme="minorEastAsia"/>
          <w:sz w:val="22"/>
          <w:szCs w:val="22"/>
        </w:rPr>
        <w:t xml:space="preserve">3 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13.4 有下列情形之一的响应文件将拒收：</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代理机构拒绝接收提交响应文件截止时间后上传的任何电子响应文件。</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14、响应文件的撤回和修改</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14.1 响应文件的撤回</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14.1.1 供应商可在提交响应文件截止时间前撤回其电子响应文件，具体操作方法见《操作手册》。</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14.1.2 供应商撤回电子响应文件，则认为其不再参与本项目磋商活动。</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14.2 响应文件的修改</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14.2.1 供应商可在提交响应文件截止时间前对其电子响应文件进行修改，具体操作方法见《操作手册》。</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14.2.2 提交响应文件截止时间之后，供应商不得对其电子响应文件作任何修改。</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14.3 在提交响应文件截止时间至磋商文件中规定的磋商有效期满之间的这段时间内，供应商不得撤回其响应文件。</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四、响应文件的解密与评审</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15、响应文件解密</w:t>
      </w:r>
      <w:r/>
    </w:p>
    <w:p>
      <w:pPr>
        <w:ind w:firstLine="602"/>
        <w:spacing w:line="360" w:lineRule="auto"/>
        <w:rPr>
          <w:rFonts w:hint="eastAsia" w:asciiTheme="minorEastAsia" w:hAnsiTheme="minorEastAsia" w:eastAsiaTheme="minorEastAsia"/>
          <w:sz w:val="22"/>
          <w:szCs w:val="22"/>
        </w:rPr>
      </w:pPr>
      <w:r>
        <w:rPr>
          <w:rFonts w:hint="eastAsia" w:asciiTheme="minorEastAsia" w:hAnsiTheme="minorEastAsia" w:eastAsiaTheme="minorEastAsia"/>
          <w:sz w:val="22"/>
          <w:szCs w:val="22"/>
        </w:rPr>
        <w:t xml:space="preserve">15.1 供应商应当按照《操作手册》规定，在苏采云系统规定的时间内对响应文件进行解密。</w:t>
      </w:r>
      <w:r/>
    </w:p>
    <w:p>
      <w:pPr>
        <w:ind w:firstLine="484"/>
        <w:spacing w:line="360" w:lineRule="auto"/>
        <w:rPr>
          <w:rFonts w:hint="eastAsia" w:cs="仿宋" w:asciiTheme="minorEastAsia" w:hAnsiTheme="minorEastAsia" w:eastAsiaTheme="minorEastAsia"/>
          <w:b/>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w:t>
      </w:r>
      <w:r>
        <w:rPr>
          <w:rFonts w:hint="eastAsia" w:asciiTheme="minorEastAsia" w:hAnsiTheme="minorEastAsia" w:eastAsiaTheme="minorEastAsia"/>
          <w:sz w:val="22"/>
          <w:szCs w:val="22"/>
        </w:rPr>
        <w:t xml:space="preserve"> 评审</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.1 </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将组织磋商小组对响应文件进行评审。</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.2 磋商小组由采购人代表和有关技术、经济等方面的专家组成，且人员构成符合政府采购有关规定。</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16</w:t>
      </w:r>
      <w:r>
        <w:rPr>
          <w:rFonts w:hint="eastAsia" w:cs="仿宋" w:asciiTheme="minorEastAsia" w:hAnsiTheme="minorEastAsia" w:eastAsiaTheme="minorEastAsia"/>
          <w:sz w:val="22"/>
          <w:szCs w:val="22"/>
          <w:lang w:val="zh-CN"/>
        </w:rPr>
        <w:t xml:space="preserve">.3 磋商小组独立工作，负责评审所有响应文件并推荐成交候选人，或根据采购人授权直接确定成交供应商。</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17、</w:t>
      </w:r>
      <w:r>
        <w:rPr>
          <w:rFonts w:hint="eastAsia" w:cs="仿宋" w:asciiTheme="minorEastAsia" w:hAnsiTheme="minorEastAsia" w:eastAsiaTheme="minorEastAsia"/>
          <w:b/>
          <w:bCs/>
          <w:sz w:val="22"/>
          <w:szCs w:val="22"/>
          <w:lang w:val="zh-CN"/>
        </w:rPr>
        <w:t xml:space="preserve">评审过程的保密与公正</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.1 磋商小组、采购人和</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.2 供应商不得以任何方式影响磋商评审，否则其响应文件将被作为无效响应文件。</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17</w:t>
      </w:r>
      <w:r>
        <w:rPr>
          <w:rFonts w:hint="eastAsia" w:cs="仿宋" w:asciiTheme="minorEastAsia" w:hAnsiTheme="minorEastAsia" w:eastAsiaTheme="minorEastAsia"/>
          <w:sz w:val="22"/>
          <w:szCs w:val="22"/>
          <w:lang w:val="zh-CN"/>
        </w:rPr>
        <w:t xml:space="preserve">.3 </w:t>
      </w:r>
      <w:r>
        <w:rPr>
          <w:rFonts w:hint="eastAsia" w:cs="仿宋" w:asciiTheme="minorEastAsia" w:hAnsiTheme="minorEastAsia" w:eastAsiaTheme="minorEastAsia"/>
          <w:sz w:val="22"/>
          <w:szCs w:val="22"/>
        </w:rPr>
        <w:t xml:space="preserve">代理机构</w:t>
      </w:r>
      <w:r>
        <w:rPr>
          <w:rFonts w:hint="eastAsia" w:cs="仿宋" w:asciiTheme="minorEastAsia" w:hAnsiTheme="minorEastAsia" w:eastAsiaTheme="minorEastAsia"/>
          <w:sz w:val="22"/>
          <w:szCs w:val="22"/>
          <w:lang w:val="zh-CN"/>
        </w:rPr>
        <w:t xml:space="preserve">和磋商小组不向未成交的供应商解释未成交原因，也不公布评审过程中的相关细节。</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18、</w:t>
      </w:r>
      <w:r>
        <w:rPr>
          <w:rFonts w:hint="eastAsia" w:cs="仿宋" w:asciiTheme="minorEastAsia" w:hAnsiTheme="minorEastAsia" w:eastAsiaTheme="minorEastAsia"/>
          <w:b/>
          <w:bCs/>
          <w:sz w:val="22"/>
          <w:szCs w:val="22"/>
          <w:lang w:val="zh-CN"/>
        </w:rPr>
        <w:t xml:space="preserve">评审过程中的澄清</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供应商的澄清、说明或者补正不得超出响应文件的范围或者改变响应文件的实质性内容。</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磋商小组并非对每个供应商都作澄清要求。</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18</w:t>
      </w:r>
      <w:r>
        <w:rPr>
          <w:rFonts w:hint="eastAsia" w:cs="仿宋" w:asciiTheme="minorEastAsia" w:hAnsiTheme="minorEastAsia" w:eastAsiaTheme="minorEastAsia"/>
          <w:sz w:val="22"/>
          <w:szCs w:val="22"/>
          <w:lang w:val="zh-CN"/>
        </w:rPr>
        <w:t xml:space="preserve">.3 接到磋商小组澄清、说明和补正要求的供应商如未按规定做出澄清、说明和补正，其风险由供应商自行承担。</w:t>
      </w:r>
      <w:r/>
    </w:p>
    <w:p>
      <w:pPr>
        <w:ind w:firstLine="484"/>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sz w:val="22"/>
          <w:szCs w:val="22"/>
        </w:rPr>
        <w:t xml:space="preserve">19</w:t>
      </w:r>
      <w:r>
        <w:rPr>
          <w:rFonts w:hint="eastAsia" w:cs="仿宋" w:asciiTheme="minorEastAsia" w:hAnsiTheme="minorEastAsia" w:eastAsiaTheme="minorEastAsia"/>
          <w:b/>
          <w:bCs/>
          <w:sz w:val="22"/>
          <w:szCs w:val="22"/>
          <w:lang w:val="zh-CN"/>
        </w:rPr>
        <w:t xml:space="preserve">、联合体（本项目不适用）</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20、</w:t>
      </w:r>
      <w:r>
        <w:rPr>
          <w:rFonts w:hint="eastAsia" w:cs="仿宋" w:asciiTheme="minorEastAsia" w:hAnsiTheme="minorEastAsia" w:eastAsiaTheme="minorEastAsia"/>
          <w:b/>
          <w:bCs/>
          <w:sz w:val="22"/>
          <w:szCs w:val="22"/>
          <w:lang w:val="zh-CN"/>
        </w:rPr>
        <w:t xml:space="preserve">响应文件的审查</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 响应文件审查分为资格审查和符合性审查。</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磋商小组进行资格审查时，将在“信用中国”网站（www.creditchina.gov.cn）查询供应商的信用记录，以确定供应商是否具备磋商资格,查询结果留存并归档。</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接受联合体的项目，联合体成员存在不良信用记录的，视同联合体存在不良信用记录。</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 未实质性响应磋商文件的情形</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 供应商在苏采云系统规定的时间内未成功解密电子响应文件。</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.3.2 供应商未按照磋商文件要求上传电子响应文件。</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.3.3 同一供应商提交两个（含两个）以上不同的响应文件或者最后报价。</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.3.4 供应商不具备磋商文件中规定资格要求（</w:t>
      </w:r>
      <w:r>
        <w:rPr>
          <w:rFonts w:hint="eastAsia" w:cs="仿宋" w:asciiTheme="minorEastAsia" w:hAnsiTheme="minorEastAsia" w:eastAsiaTheme="minorEastAsia"/>
          <w:sz w:val="22"/>
          <w:szCs w:val="22"/>
        </w:rPr>
        <w:t xml:space="preserve">包括未提供《南京市政府采购供应商信用记录表暨信用承诺书》</w:t>
      </w:r>
      <w:r>
        <w:rPr>
          <w:rFonts w:hint="eastAsia" w:cs="仿宋" w:asciiTheme="minorEastAsia" w:hAnsiTheme="minorEastAsia" w:eastAsiaTheme="minorEastAsia"/>
          <w:sz w:val="22"/>
          <w:szCs w:val="22"/>
          <w:lang w:val="zh-CN"/>
        </w:rPr>
        <w:t xml:space="preserve">）。</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.3.5 供应商的最后报价超过了采购预算或最高限价，</w:t>
      </w:r>
      <w:bookmarkStart w:id="48" w:name="_Hlk195167846"/>
      <w:r>
        <w:rPr>
          <w:rFonts w:hint="eastAsia" w:cs="仿宋" w:asciiTheme="minorEastAsia" w:hAnsiTheme="minorEastAsia" w:eastAsiaTheme="minorEastAsia"/>
          <w:sz w:val="22"/>
          <w:szCs w:val="22"/>
          <w:lang w:val="zh-CN"/>
        </w:rPr>
        <w:t xml:space="preserve">工期、磋商有效期不响应的</w:t>
      </w:r>
      <w:bookmarkEnd w:id="48"/>
      <w:r>
        <w:rPr>
          <w:rFonts w:hint="eastAsia" w:cs="仿宋" w:asciiTheme="minorEastAsia" w:hAnsiTheme="minorEastAsia" w:eastAsiaTheme="minorEastAsia"/>
          <w:sz w:val="22"/>
          <w:szCs w:val="22"/>
          <w:lang w:val="zh-CN"/>
        </w:rPr>
        <w:t xml:space="preserve">。</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.3.6 不符合磋商文件中规定的实质性要求和条件（本磋商文件中斜体且有下划线部分或者打“★”内容，为实质性要求和条件，</w:t>
      </w:r>
      <w:r>
        <w:rPr>
          <w:rFonts w:hint="eastAsia" w:cs="仿宋" w:asciiTheme="minorEastAsia" w:hAnsiTheme="minorEastAsia" w:eastAsiaTheme="minorEastAsia"/>
          <w:sz w:val="22"/>
          <w:szCs w:val="22"/>
        </w:rPr>
        <w:t xml:space="preserve">且包括改变清单设备配置、清单子目数量、单位及清单报价漏项、缺失等</w:t>
      </w:r>
      <w:r>
        <w:rPr>
          <w:rFonts w:hint="eastAsia" w:cs="仿宋" w:asciiTheme="minorEastAsia" w:hAnsiTheme="minorEastAsia" w:eastAsiaTheme="minorEastAsia"/>
          <w:sz w:val="22"/>
          <w:szCs w:val="22"/>
          <w:lang w:val="zh-CN"/>
        </w:rPr>
        <w:t xml:space="preserve">）。</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.3.8 响应文件含有采购人不能接受的附加条件。</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20.3.10</w:t>
      </w:r>
      <w:r>
        <w:rPr>
          <w:rFonts w:hint="eastAsia" w:cs="仿宋" w:asciiTheme="minorEastAsia" w:hAnsiTheme="minorEastAsia" w:eastAsiaTheme="minorEastAsia"/>
          <w:sz w:val="22"/>
          <w:szCs w:val="22"/>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sz w:val="22"/>
          <w:szCs w:val="22"/>
        </w:rPr>
        <w:t xml:space="preserve">、公积金，以</w:t>
      </w:r>
      <w:r>
        <w:rPr>
          <w:rFonts w:hint="eastAsia" w:cs="仿宋" w:asciiTheme="minorEastAsia" w:hAnsiTheme="minorEastAsia" w:eastAsiaTheme="minorEastAsia"/>
          <w:sz w:val="22"/>
          <w:szCs w:val="22"/>
        </w:rPr>
        <w:t xml:space="preserve">及供应商认为需要的其他费用等。</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1与招标文件规定的暂估价、暂列金额及甲供材料价格不一致的；</w:t>
      </w:r>
      <w:r/>
    </w:p>
    <w:p>
      <w:pPr>
        <w:ind w:firstLine="484"/>
        <w:spacing w:line="360" w:lineRule="auto"/>
        <w:rPr>
          <w:rFonts w:hint="eastAsia" w:cs="仿宋" w:asciiTheme="minorEastAsia" w:hAnsiTheme="minorEastAsia" w:eastAsiaTheme="minorEastAsia"/>
          <w:sz w:val="22"/>
          <w:szCs w:val="22"/>
        </w:rPr>
      </w:pPr>
      <w:r>
        <w:rPr>
          <w:rFonts w:cs="仿宋" w:asciiTheme="minorEastAsia" w:hAnsiTheme="minorEastAsia" w:eastAsiaTheme="minorEastAsia"/>
          <w:sz w:val="22"/>
          <w:szCs w:val="22"/>
        </w:rPr>
        <w:t xml:space="preserve">20.3.1</w:t>
      </w:r>
      <w:r>
        <w:rPr>
          <w:rFonts w:hint="eastAsia" w:cs="仿宋" w:asciiTheme="minorEastAsia" w:hAnsiTheme="minorEastAsia" w:eastAsiaTheme="minorEastAsia"/>
          <w:sz w:val="22"/>
          <w:szCs w:val="22"/>
        </w:rPr>
        <w:t xml:space="preserve">2与招标文件明确列出的不可竞争费用项目或费率或计算基础不一致的；</w:t>
      </w:r>
      <w:r/>
    </w:p>
    <w:p>
      <w:pPr>
        <w:ind w:firstLine="484"/>
        <w:spacing w:line="360" w:lineRule="auto"/>
        <w:rPr>
          <w:rFonts w:hint="eastAsia" w:cs="仿宋" w:asciiTheme="minorEastAsia" w:hAnsiTheme="minorEastAsia" w:eastAsiaTheme="minorEastAsia"/>
          <w:sz w:val="22"/>
          <w:szCs w:val="22"/>
        </w:rPr>
      </w:pPr>
      <w:r>
        <w:rPr>
          <w:rFonts w:cs="仿宋" w:asciiTheme="minorEastAsia" w:hAnsiTheme="minorEastAsia" w:eastAsiaTheme="minorEastAsia"/>
          <w:sz w:val="22"/>
          <w:szCs w:val="22"/>
        </w:rPr>
        <w:t xml:space="preserve">20.3.1</w:t>
      </w:r>
      <w:r>
        <w:rPr>
          <w:rFonts w:hint="eastAsia" w:cs="仿宋" w:asciiTheme="minorEastAsia" w:hAnsiTheme="minorEastAsia" w:eastAsiaTheme="minorEastAsia"/>
          <w:sz w:val="22"/>
          <w:szCs w:val="22"/>
        </w:rPr>
        <w:t xml:space="preserve">3与招标文件提供的工程量清单中的项目编码、项目名称、项目特征、计量单位、工程量不一致的；</w:t>
      </w:r>
      <w:r/>
    </w:p>
    <w:p>
      <w:pPr>
        <w:ind w:firstLine="484"/>
        <w:spacing w:line="360" w:lineRule="auto"/>
        <w:rPr>
          <w:rFonts w:hint="eastAsia" w:cs="仿宋" w:asciiTheme="minorEastAsia" w:hAnsiTheme="minorEastAsia" w:eastAsiaTheme="minorEastAsia"/>
          <w:sz w:val="22"/>
          <w:szCs w:val="22"/>
          <w:lang w:val="zh-CN"/>
        </w:rPr>
      </w:pPr>
      <w:r>
        <w:rPr>
          <w:rFonts w:cs="仿宋" w:asciiTheme="minorEastAsia" w:hAnsiTheme="minorEastAsia" w:eastAsiaTheme="minorEastAsia"/>
          <w:sz w:val="22"/>
          <w:szCs w:val="22"/>
          <w:lang w:val="zh-CN"/>
        </w:rPr>
        <w:t xml:space="preserve">20.3.1</w:t>
      </w:r>
      <w:r>
        <w:rPr>
          <w:rFonts w:hint="eastAsia" w:cs="仿宋" w:asciiTheme="minorEastAsia" w:hAnsiTheme="minorEastAsia" w:eastAsiaTheme="minorEastAsia"/>
          <w:sz w:val="22"/>
          <w:szCs w:val="22"/>
          <w:lang w:val="zh-CN"/>
        </w:rPr>
        <w:t xml:space="preserve">4采购产品被财政部、国家发改委、生态环境部等列入“节能产品品目清单”强制采购范围，而供应商提供的产品不在强制采购范围内。</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5</w:t>
      </w:r>
      <w:r>
        <w:rPr>
          <w:rFonts w:hint="eastAsia" w:cs="仿宋" w:asciiTheme="minorEastAsia" w:hAnsiTheme="minorEastAsia" w:eastAsiaTheme="minorEastAsia"/>
          <w:sz w:val="22"/>
          <w:szCs w:val="22"/>
          <w:lang w:val="zh-CN"/>
        </w:rPr>
        <w:t xml:space="preserve"> 响应文件未按照磋商文件要求加盖电子公章。</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 法律法规及本磋商文件规定的其他无效响应的情形。</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 技术偏离表未逐条响应的，按无效标处理。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.3.1</w:t>
      </w:r>
      <w:r>
        <w:rPr>
          <w:rFonts w:hint="eastAsia" w:cs="仿宋" w:asciiTheme="minorEastAsia" w:hAnsiTheme="minorEastAsia" w:eastAsiaTheme="minorEastAsia"/>
          <w:sz w:val="22"/>
          <w:szCs w:val="22"/>
        </w:rPr>
        <w:t xml:space="preserve">8</w:t>
      </w:r>
      <w:r>
        <w:rPr>
          <w:rFonts w:hint="eastAsia" w:cs="仿宋" w:asciiTheme="minorEastAsia" w:hAnsiTheme="minorEastAsia" w:eastAsiaTheme="minorEastAsia"/>
          <w:sz w:val="22"/>
          <w:szCs w:val="22"/>
          <w:lang w:val="zh-CN"/>
        </w:rPr>
        <w:t xml:space="preserve"> 商务偏离表未逐条响应的，按无效标处理。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.4 未实质性响应磋商文件的响应文件按无效响应处理。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.5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20</w:t>
      </w:r>
      <w:r>
        <w:rPr>
          <w:rFonts w:hint="eastAsia" w:cs="仿宋" w:asciiTheme="minorEastAsia" w:hAnsiTheme="minorEastAsia" w:eastAsiaTheme="minorEastAsia"/>
          <w:sz w:val="22"/>
          <w:szCs w:val="22"/>
          <w:lang w:val="zh-CN"/>
        </w:rPr>
        <w:t xml:space="preserve">.6 供应商在项目评审全过程中应保持通讯畅通，及时登录苏采云系统查阅、答复相关信息，并安排专人与交易中心及磋商小组联系。</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21、</w:t>
      </w:r>
      <w:r>
        <w:rPr>
          <w:rFonts w:hint="eastAsia" w:cs="仿宋" w:asciiTheme="minorEastAsia" w:hAnsiTheme="minorEastAsia" w:eastAsiaTheme="minorEastAsia"/>
          <w:b/>
          <w:bCs/>
          <w:sz w:val="22"/>
          <w:szCs w:val="22"/>
          <w:lang w:val="zh-CN"/>
        </w:rPr>
        <w:t xml:space="preserve">磋商程序及评审方法和评审标准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 磋商程序</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 评审方法和评审标准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21</w:t>
      </w:r>
      <w:r>
        <w:rPr>
          <w:rFonts w:hint="eastAsia" w:cs="仿宋" w:asciiTheme="minorEastAsia" w:hAnsiTheme="minorEastAsia" w:eastAsiaTheme="minorEastAsia"/>
          <w:sz w:val="22"/>
          <w:szCs w:val="22"/>
          <w:lang w:val="zh-CN"/>
        </w:rPr>
        <w:t xml:space="preserve">.2.2 评审标准</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lang w:val="zh-CN"/>
        </w:rPr>
        <w:t xml:space="preserve">见本磋商文件第</w:t>
      </w:r>
      <w:r>
        <w:rPr>
          <w:rFonts w:hint="eastAsia" w:cs="仿宋" w:asciiTheme="minorEastAsia" w:hAnsiTheme="minorEastAsia" w:eastAsiaTheme="minorEastAsia"/>
          <w:sz w:val="22"/>
          <w:szCs w:val="22"/>
        </w:rPr>
        <w:t xml:space="preserve">三</w:t>
      </w:r>
      <w:r>
        <w:rPr>
          <w:rFonts w:hint="eastAsia" w:cs="仿宋" w:asciiTheme="minorEastAsia" w:hAnsiTheme="minorEastAsia" w:eastAsiaTheme="minorEastAsia"/>
          <w:sz w:val="22"/>
          <w:szCs w:val="22"/>
          <w:lang w:val="zh-CN"/>
        </w:rPr>
        <w:t xml:space="preserve">章。</w:t>
      </w:r>
      <w:r/>
    </w:p>
    <w:p>
      <w:pPr>
        <w:ind w:firstLine="484"/>
        <w:spacing w:line="360" w:lineRule="auto"/>
        <w:rPr>
          <w:rFonts w:hint="eastAsia" w:cs="仿宋" w:asciiTheme="minorEastAsia" w:hAnsiTheme="minorEastAsia" w:eastAsiaTheme="minorEastAsia"/>
          <w:b/>
          <w:bCs/>
          <w:sz w:val="22"/>
          <w:szCs w:val="22"/>
        </w:rPr>
      </w:pPr>
      <w:r>
        <w:rPr>
          <w:rFonts w:hint="eastAsia" w:cs="仿宋" w:asciiTheme="minorEastAsia" w:hAnsiTheme="minorEastAsia" w:eastAsiaTheme="minorEastAsia"/>
          <w:sz w:val="22"/>
          <w:szCs w:val="22"/>
          <w:lang w:val="zh-CN"/>
        </w:rPr>
        <w:t xml:space="preserve">21.</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b/>
          <w:bCs/>
          <w:sz w:val="22"/>
          <w:szCs w:val="22"/>
        </w:rPr>
        <w:t xml:space="preserve">出现下列情形之一的，磋商终止：</w:t>
      </w:r>
      <w:r/>
    </w:p>
    <w:p>
      <w:pPr>
        <w:ind w:firstLine="484"/>
        <w:spacing w:line="360" w:lineRule="auto"/>
        <w:rPr>
          <w:rFonts w:hint="eastAsia" w:cs="仿宋" w:asciiTheme="minorEastAsia" w:hAnsiTheme="minorEastAsia" w:eastAsiaTheme="minorEastAsia"/>
          <w:bCs/>
          <w:sz w:val="22"/>
          <w:szCs w:val="22"/>
          <w:lang w:val="zh-CN"/>
        </w:rPr>
      </w:pPr>
      <w:r>
        <w:rPr>
          <w:rFonts w:hint="eastAsia" w:cs="仿宋" w:asciiTheme="minorEastAsia" w:hAnsiTheme="minorEastAsia" w:eastAsiaTheme="minorEastAsia"/>
          <w:bCs/>
          <w:sz w:val="22"/>
          <w:szCs w:val="22"/>
          <w:lang w:val="zh-CN"/>
        </w:rPr>
        <w:t xml:space="preserve">（1）因情况变化，不再符合规定的竞争性磋商采购方式适用情形的；</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bCs/>
          <w:sz w:val="22"/>
          <w:szCs w:val="22"/>
          <w:lang w:val="zh-CN"/>
        </w:rPr>
        <w:t xml:space="preserve">（2）</w:t>
      </w:r>
      <w:r>
        <w:rPr>
          <w:rFonts w:hint="eastAsia" w:cs="仿宋" w:asciiTheme="minorEastAsia" w:hAnsiTheme="minorEastAsia" w:eastAsiaTheme="minorEastAsia"/>
          <w:sz w:val="22"/>
          <w:szCs w:val="22"/>
          <w:lang w:val="zh-CN"/>
        </w:rPr>
        <w:t xml:space="preserve">所有供应商的响应文件被磋商小组认定为无效的；</w:t>
      </w:r>
      <w:r/>
    </w:p>
    <w:p>
      <w:pPr>
        <w:ind w:firstLine="484"/>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3</w:t>
      </w:r>
      <w:r>
        <w:rPr>
          <w:rFonts w:hint="eastAsia" w:cs="仿宋" w:asciiTheme="minorEastAsia" w:hAnsiTheme="minorEastAsia" w:eastAsiaTheme="minorEastAsia"/>
          <w:sz w:val="22"/>
          <w:szCs w:val="22"/>
          <w:lang w:val="zh-CN"/>
        </w:rPr>
        <w:t xml:space="preserve">）在苏采云系统规定时间内成功解密电子响应文件的供应商不足3家；</w:t>
      </w:r>
      <w:r/>
    </w:p>
    <w:p>
      <w:pPr>
        <w:ind w:firstLine="484"/>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rPr>
        <w:t xml:space="preserve">4</w:t>
      </w: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sz w:val="22"/>
          <w:szCs w:val="22"/>
          <w:lang w:val="zh-CN"/>
        </w:rPr>
        <w:t xml:space="preserve">出现影响采购公正的违法、违规行为的；</w:t>
      </w:r>
      <w:r/>
    </w:p>
    <w:p>
      <w:pPr>
        <w:ind w:firstLine="484"/>
        <w:spacing w:line="360" w:lineRule="auto"/>
        <w:rPr>
          <w:rFonts w:hint="eastAsia" w:cs="仿宋" w:asciiTheme="minorEastAsia" w:hAnsiTheme="minorEastAsia" w:eastAsiaTheme="minorEastAsia"/>
          <w:bCs/>
          <w:sz w:val="22"/>
          <w:szCs w:val="22"/>
          <w:lang w:val="zh-CN"/>
        </w:rPr>
      </w:pPr>
      <w:r>
        <w:rPr>
          <w:rFonts w:hint="eastAsia" w:cs="仿宋" w:asciiTheme="minorEastAsia" w:hAnsiTheme="minorEastAsia" w:eastAsiaTheme="minorEastAsia"/>
          <w:bCs/>
          <w:sz w:val="22"/>
          <w:szCs w:val="22"/>
          <w:lang w:val="zh-CN"/>
        </w:rPr>
        <w:t xml:space="preserve">（</w:t>
      </w:r>
      <w:r>
        <w:rPr>
          <w:rFonts w:hint="eastAsia" w:cs="仿宋" w:asciiTheme="minorEastAsia" w:hAnsiTheme="minorEastAsia" w:eastAsiaTheme="minorEastAsia"/>
          <w:bCs/>
          <w:sz w:val="22"/>
          <w:szCs w:val="22"/>
        </w:rPr>
        <w:t xml:space="preserve">5</w:t>
      </w:r>
      <w:r>
        <w:rPr>
          <w:rFonts w:hint="eastAsia" w:cs="仿宋" w:asciiTheme="minorEastAsia" w:hAnsiTheme="minorEastAsia" w:eastAsiaTheme="minorEastAsia"/>
          <w:bCs/>
          <w:sz w:val="22"/>
          <w:szCs w:val="22"/>
          <w:lang w:val="zh-CN"/>
        </w:rPr>
        <w:t xml:space="preserve">）所有供应商的最终报价超过采购预算的；</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6</w:t>
      </w:r>
      <w:r>
        <w:rPr>
          <w:rFonts w:hint="eastAsia" w:cs="仿宋" w:asciiTheme="minorEastAsia" w:hAnsiTheme="minorEastAsia" w:eastAsiaTheme="minorEastAsia"/>
          <w:sz w:val="22"/>
          <w:szCs w:val="22"/>
          <w:lang w:val="zh-CN"/>
        </w:rPr>
        <w:t xml:space="preserve">）因重大变故，采购任务取消的；</w:t>
      </w:r>
      <w:r/>
    </w:p>
    <w:p>
      <w:pPr>
        <w:ind w:firstLine="440"/>
        <w:spacing w:line="360" w:lineRule="auto"/>
        <w:rPr>
          <w:rFonts w:ascii="宋体"/>
          <w:sz w:val="22"/>
          <w:szCs w:val="22"/>
        </w:rPr>
      </w:pP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7</w:t>
      </w:r>
      <w:r>
        <w:rPr>
          <w:rFonts w:hint="eastAsia" w:cs="仿宋" w:asciiTheme="minorEastAsia" w:hAnsiTheme="minorEastAsia" w:eastAsiaTheme="minorEastAsia"/>
          <w:sz w:val="22"/>
          <w:szCs w:val="22"/>
          <w:lang w:val="zh-CN"/>
        </w:rPr>
        <w:t xml:space="preserve">）采购人需求发生重大变化暂时不能确定或供应商提供的服务不能满足需求等。</w:t>
      </w:r>
      <w:r/>
    </w:p>
    <w:p>
      <w:pPr>
        <w:ind w:firstLine="487"/>
        <w:spacing w:line="360" w:lineRule="auto"/>
        <w:rPr>
          <w:rFonts w:hint="eastAsia" w:cs="仿宋" w:asciiTheme="minorEastAsia" w:hAnsiTheme="minorEastAsia" w:eastAsiaTheme="minorEastAsia"/>
          <w:b/>
          <w:sz w:val="22"/>
          <w:szCs w:val="22"/>
        </w:rPr>
      </w:pPr>
      <w:r>
        <w:rPr>
          <w:rFonts w:hint="eastAsia" w:cs="仿宋" w:asciiTheme="minorEastAsia" w:hAnsiTheme="minorEastAsia" w:eastAsiaTheme="minorEastAsia"/>
          <w:b/>
          <w:sz w:val="22"/>
          <w:szCs w:val="22"/>
        </w:rPr>
        <w:t xml:space="preserve">五、成交</w:t>
      </w:r>
      <w:r/>
    </w:p>
    <w:p>
      <w:pPr>
        <w:ind w:firstLine="487"/>
        <w:spacing w:line="360" w:lineRule="auto"/>
        <w:rPr>
          <w:rFonts w:hint="eastAsia"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22、确定成交单位</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22.3 代理机构将在“南京市公共采购信息网”“江苏政府采购网”发布成交结果公告，公告期限为1个工作日。</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 若有充分证据证明成交供应商有下列情况之一的，一经查实将被取消成交资格：</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22.4.1 提供虚假材料谋取成交。</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22.4.2 与评审专家、采购人、其他供应商或者代理机构工作人员恶意串通。</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22.4.3 向评审专家、采购人或代理机构工作人员行贿或者提供其他不正当利益。</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22.4.4 不满足本磋商文件规定的实质性要求，但在评审过程中未被磋商小组发现。</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22.4.5 成交后无正当理由拒不与采购人签订政府采购合同或者未按照磋商文件确定的事项签订政府采购合同。</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22.4.6 将合同标的转包。</w:t>
      </w:r>
      <w:r/>
    </w:p>
    <w:p>
      <w:pPr>
        <w:ind w:firstLine="487"/>
        <w:spacing w:line="360" w:lineRule="auto"/>
        <w:rPr>
          <w:rFonts w:hint="eastAsia"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23、成交通知书</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23.1 成交结果确定后，代理机构将向成交供应商发出《成交通知书》。成交供应商可在成交结果公告届满之日起三十日内，登录苏采云系统下载。    </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cs="仿宋" w:asciiTheme="minorEastAsia" w:hAnsiTheme="minorEastAsia" w:eastAsiaTheme="minorEastAsia"/>
          <w:b/>
          <w:bCs/>
          <w:sz w:val="22"/>
          <w:szCs w:val="22"/>
        </w:rPr>
      </w:pPr>
      <w:r>
        <w:rPr>
          <w:rFonts w:hint="eastAsia" w:cs="仿宋" w:asciiTheme="minorEastAsia" w:hAnsiTheme="minorEastAsia" w:eastAsiaTheme="minorEastAsia"/>
          <w:b/>
          <w:bCs/>
          <w:sz w:val="22"/>
          <w:szCs w:val="22"/>
        </w:rPr>
        <w:t xml:space="preserve">六、授予合同</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sz w:val="22"/>
          <w:szCs w:val="22"/>
        </w:rPr>
        <w:t xml:space="preserve">24</w:t>
      </w:r>
      <w:r>
        <w:rPr>
          <w:rFonts w:hint="eastAsia" w:cs="仿宋" w:asciiTheme="minorEastAsia" w:hAnsiTheme="minorEastAsia" w:eastAsiaTheme="minorEastAsia"/>
          <w:b/>
          <w:sz w:val="22"/>
          <w:szCs w:val="22"/>
          <w:lang w:val="zh-CN"/>
        </w:rPr>
        <w:t xml:space="preserve">、</w:t>
      </w:r>
      <w:r>
        <w:rPr>
          <w:rFonts w:hint="eastAsia" w:cs="仿宋" w:asciiTheme="minorEastAsia" w:hAnsiTheme="minorEastAsia" w:eastAsiaTheme="minorEastAsia"/>
          <w:b/>
          <w:bCs/>
          <w:sz w:val="22"/>
          <w:szCs w:val="22"/>
          <w:lang w:val="zh-CN"/>
        </w:rPr>
        <w:t xml:space="preserve">签订合同</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w:t>
      </w:r>
      <w:r>
        <w:rPr>
          <w:rFonts w:hint="eastAsia" w:cs="仿宋" w:asciiTheme="minorEastAsia" w:hAnsiTheme="minorEastAsia" w:eastAsiaTheme="minorEastAsia"/>
          <w:sz w:val="22"/>
          <w:szCs w:val="22"/>
        </w:rPr>
        <w:t xml:space="preserve">1成交供应商应当</w:t>
      </w:r>
      <w:r>
        <w:rPr>
          <w:rFonts w:hint="eastAsia" w:cs="仿宋" w:asciiTheme="minorEastAsia" w:hAnsiTheme="minorEastAsia" w:eastAsiaTheme="minorEastAsia"/>
          <w:sz w:val="22"/>
          <w:szCs w:val="22"/>
          <w:lang w:val="zh-CN"/>
        </w:rPr>
        <w:t xml:space="preserve">自成交通知书发出之日起三十日内，</w:t>
      </w:r>
      <w:r>
        <w:rPr>
          <w:rFonts w:hint="eastAsia" w:cs="仿宋" w:asciiTheme="minorEastAsia" w:hAnsiTheme="minorEastAsia" w:eastAsiaTheme="minorEastAsia"/>
          <w:sz w:val="22"/>
          <w:szCs w:val="22"/>
        </w:rPr>
        <w:t xml:space="preserve">与采购人签订政府采购合同，所签订的合同不得对磋商文件和响应文件作实质性修改。</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.2</w:t>
      </w:r>
      <w:r>
        <w:rPr>
          <w:rFonts w:hint="eastAsia" w:cs="仿宋" w:asciiTheme="minorEastAsia" w:hAnsiTheme="minorEastAsia" w:eastAsiaTheme="minorEastAsia"/>
          <w:sz w:val="22"/>
          <w:szCs w:val="22"/>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.3</w:t>
      </w:r>
      <w:r>
        <w:rPr>
          <w:rFonts w:hint="eastAsia" w:cs="仿宋" w:asciiTheme="minorEastAsia" w:hAnsiTheme="minorEastAsia" w:eastAsiaTheme="minorEastAsia"/>
          <w:sz w:val="22"/>
          <w:szCs w:val="22"/>
        </w:rPr>
        <w:t xml:space="preserve">除不可抗力等因素外，</w:t>
      </w:r>
      <w:r>
        <w:rPr>
          <w:rFonts w:hint="eastAsia" w:cs="仿宋" w:asciiTheme="minorEastAsia" w:hAnsiTheme="minorEastAsia" w:eastAsiaTheme="minorEastAsia"/>
          <w:sz w:val="22"/>
          <w:szCs w:val="22"/>
          <w:lang w:val="zh-CN"/>
        </w:rPr>
        <w:t xml:space="preserve">成交通知书发出后，采购人改变成交结果，或者成交供应商拒绝签订政府采购合同的，应当承担相应的法律责任。</w:t>
      </w:r>
      <w:r/>
    </w:p>
    <w:p>
      <w:pPr>
        <w:ind w:firstLine="484"/>
        <w:spacing w:line="360" w:lineRule="auto"/>
        <w:rPr>
          <w:rFonts w:hint="eastAsia" w:cs="仿宋" w:asciiTheme="minorEastAsia" w:hAnsiTheme="minorEastAsia" w:eastAsiaTheme="minorEastAsia"/>
          <w:b/>
          <w:sz w:val="22"/>
          <w:szCs w:val="22"/>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.4</w:t>
      </w:r>
      <w:r>
        <w:rPr>
          <w:rFonts w:hint="eastAsia" w:cs="仿宋" w:asciiTheme="minorEastAsia" w:hAnsiTheme="minorEastAsia" w:eastAsiaTheme="minorEastAsia"/>
          <w:b/>
          <w:sz w:val="22"/>
          <w:szCs w:val="22"/>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.5成交供应商拒绝签订政府采购合同的，</w:t>
      </w:r>
      <w:r>
        <w:rPr>
          <w:rFonts w:hint="eastAsia" w:cs="仿宋" w:asciiTheme="minorEastAsia" w:hAnsiTheme="minorEastAsia" w:eastAsiaTheme="minorEastAsia"/>
          <w:sz w:val="22"/>
          <w:szCs w:val="22"/>
        </w:rPr>
        <w:t xml:space="preserve">或因不可抗力或者自身原因不能履行政府采购合同的，</w:t>
      </w:r>
      <w:r>
        <w:rPr>
          <w:rFonts w:hint="eastAsia" w:cs="仿宋" w:asciiTheme="minorEastAsia" w:hAnsiTheme="minorEastAsia" w:eastAsiaTheme="minorEastAsia"/>
          <w:sz w:val="22"/>
          <w:szCs w:val="22"/>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24</w:t>
      </w:r>
      <w:r>
        <w:rPr>
          <w:rFonts w:hint="eastAsia" w:cs="仿宋" w:asciiTheme="minorEastAsia" w:hAnsiTheme="minorEastAsia" w:eastAsiaTheme="minorEastAsia"/>
          <w:sz w:val="22"/>
          <w:szCs w:val="22"/>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七</w:t>
      </w:r>
      <w:r>
        <w:rPr>
          <w:rFonts w:hint="eastAsia" w:cs="仿宋" w:asciiTheme="minorEastAsia" w:hAnsiTheme="minorEastAsia" w:eastAsiaTheme="minorEastAsia"/>
          <w:b/>
          <w:bCs/>
          <w:sz w:val="22"/>
          <w:szCs w:val="22"/>
          <w:lang w:val="zh-CN"/>
        </w:rPr>
        <w:t xml:space="preserve">、询问、质疑、投诉和诚实信用</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25</w:t>
      </w:r>
      <w:r>
        <w:rPr>
          <w:rFonts w:hint="eastAsia" w:cs="仿宋" w:asciiTheme="minorEastAsia" w:hAnsiTheme="minorEastAsia" w:eastAsiaTheme="minorEastAsia"/>
          <w:b/>
          <w:bCs/>
          <w:sz w:val="22"/>
          <w:szCs w:val="22"/>
          <w:lang w:val="zh-CN"/>
        </w:rPr>
        <w:t xml:space="preserve">、询问</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25</w:t>
      </w:r>
      <w:r>
        <w:rPr>
          <w:rFonts w:hint="eastAsia" w:cs="仿宋" w:asciiTheme="minorEastAsia" w:hAnsiTheme="minorEastAsia" w:eastAsiaTheme="minorEastAsia"/>
          <w:sz w:val="22"/>
          <w:szCs w:val="22"/>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sz w:val="22"/>
          <w:szCs w:val="22"/>
          <w:lang w:val="zh-CN"/>
        </w:rPr>
        <w:t xml:space="preserve">。</w:t>
      </w:r>
      <w:r/>
    </w:p>
    <w:p>
      <w:pPr>
        <w:ind w:firstLine="487"/>
        <w:spacing w:line="360" w:lineRule="auto"/>
        <w:rPr>
          <w:rFonts w:hint="eastAsia" w:cs="仿宋" w:asciiTheme="minorEastAsia" w:hAnsiTheme="minorEastAsia" w:eastAsiaTheme="minorEastAsia"/>
          <w:b/>
          <w:sz w:val="22"/>
          <w:szCs w:val="22"/>
          <w:lang w:val="zh-CN"/>
        </w:rPr>
      </w:pPr>
      <w:r>
        <w:rPr>
          <w:rFonts w:hint="eastAsia" w:cs="仿宋" w:asciiTheme="minorEastAsia" w:hAnsiTheme="minorEastAsia" w:eastAsiaTheme="minorEastAsia"/>
          <w:b/>
          <w:sz w:val="22"/>
          <w:szCs w:val="22"/>
        </w:rPr>
        <w:t xml:space="preserve">26</w:t>
      </w:r>
      <w:r>
        <w:rPr>
          <w:rFonts w:hint="eastAsia" w:cs="仿宋" w:asciiTheme="minorEastAsia" w:hAnsiTheme="minorEastAsia" w:eastAsiaTheme="minorEastAsia"/>
          <w:b/>
          <w:sz w:val="22"/>
          <w:szCs w:val="22"/>
          <w:lang w:val="zh-CN"/>
        </w:rPr>
        <w:t xml:space="preserve">、质疑</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.1供应商认为采购文件、采购过程和成交结果使自己的合法权益受到损害的，可以在知道或者应当知道其权益受到损害之日起七个工作日内，将质疑文件原件送达江苏中润工程建设咨询有限公司。</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.2质疑文件应包括以下主要内容，并</w:t>
      </w:r>
      <w:r>
        <w:rPr>
          <w:rFonts w:hint="eastAsia" w:cs="仿宋" w:asciiTheme="minorEastAsia" w:hAnsiTheme="minorEastAsia" w:eastAsiaTheme="minorEastAsia"/>
          <w:sz w:val="22"/>
          <w:szCs w:val="22"/>
        </w:rPr>
        <w:t xml:space="preserve">按照“谁主张、谁举证”的原则，附上相关证明材料。否则，采购代理不予受理：</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（1）质疑项目名称、项目编号、包号、采购公告发布时间、磋商时间；</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（2）提起质疑的日期、具体的质疑事项及事实根据（具体条款）；</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（3）认为自己合法权益受到损害或可能受到损害的相关证据材料；</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（4）质疑供应商名称、地址、邮编、联系人、联系电话</w:t>
      </w:r>
      <w:r>
        <w:rPr>
          <w:rFonts w:hint="eastAsia" w:cs="仿宋" w:asciiTheme="minorEastAsia" w:hAnsiTheme="minorEastAsia" w:eastAsiaTheme="minorEastAsia"/>
          <w:sz w:val="22"/>
          <w:szCs w:val="22"/>
        </w:rPr>
        <w:t xml:space="preserve">（包括座机、手机、传真号码等）</w:t>
      </w:r>
      <w:r>
        <w:rPr>
          <w:rFonts w:hint="eastAsia" w:cs="仿宋" w:asciiTheme="minorEastAsia" w:hAnsiTheme="minorEastAsia" w:eastAsiaTheme="minorEastAsia"/>
          <w:sz w:val="22"/>
          <w:szCs w:val="22"/>
          <w:lang w:val="zh-CN"/>
        </w:rPr>
        <w:t xml:space="preserve">；</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lang w:val="zh-CN"/>
        </w:rPr>
        <w:t xml:space="preserve">（6）供应商委托代理质疑的，应当提交授权委托书，并载明委托代理的具体权限和事项。</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26</w:t>
      </w:r>
      <w:r>
        <w:rPr>
          <w:rFonts w:hint="eastAsia" w:cs="仿宋" w:asciiTheme="minorEastAsia" w:hAnsiTheme="minorEastAsia" w:eastAsiaTheme="minorEastAsia"/>
          <w:sz w:val="22"/>
          <w:szCs w:val="22"/>
          <w:lang w:val="zh-CN"/>
        </w:rPr>
        <w:t xml:space="preserve">.3质疑</w:t>
      </w:r>
      <w:r>
        <w:rPr>
          <w:rFonts w:hint="eastAsia" w:cs="仿宋" w:asciiTheme="minorEastAsia" w:hAnsiTheme="minorEastAsia" w:eastAsiaTheme="minorEastAsia"/>
          <w:sz w:val="22"/>
          <w:szCs w:val="22"/>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26.4</w:t>
      </w:r>
      <w:r>
        <w:rPr>
          <w:rFonts w:hint="eastAsia" w:cs="仿宋" w:asciiTheme="minorEastAsia" w:hAnsiTheme="minorEastAsia" w:eastAsiaTheme="minorEastAsia"/>
          <w:sz w:val="22"/>
          <w:szCs w:val="22"/>
          <w:lang w:val="zh-CN"/>
        </w:rPr>
        <w:t xml:space="preserve">采购代理</w:t>
      </w:r>
      <w:r>
        <w:rPr>
          <w:rFonts w:hint="eastAsia" w:cs="仿宋" w:asciiTheme="minorEastAsia" w:hAnsiTheme="minorEastAsia" w:eastAsiaTheme="minorEastAsia"/>
          <w:sz w:val="22"/>
          <w:szCs w:val="22"/>
        </w:rPr>
        <w:t xml:space="preserve">在收到供应商的书面质疑后将及时组织调查核实，在</w:t>
      </w:r>
      <w:r>
        <w:rPr>
          <w:rFonts w:hint="eastAsia" w:cs="仿宋" w:asciiTheme="minorEastAsia" w:hAnsiTheme="minorEastAsia" w:eastAsiaTheme="minorEastAsia"/>
          <w:b/>
          <w:bCs/>
          <w:sz w:val="22"/>
          <w:szCs w:val="22"/>
          <w:lang w:val="zh-CN"/>
        </w:rPr>
        <w:t xml:space="preserve">七个工作日内</w:t>
      </w:r>
      <w:r>
        <w:rPr>
          <w:rFonts w:hint="eastAsia" w:cs="仿宋" w:asciiTheme="minorEastAsia" w:hAnsiTheme="minorEastAsia" w:eastAsiaTheme="minorEastAsia"/>
          <w:sz w:val="22"/>
          <w:szCs w:val="22"/>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sz w:val="22"/>
          <w:szCs w:val="22"/>
        </w:rPr>
        <w:t xml:space="preserve">遵循“谁过错谁负担”的原则，有过错的一方承担调查论证费用。</w:t>
      </w:r>
      <w:r/>
    </w:p>
    <w:p>
      <w:pPr>
        <w:ind w:firstLine="487"/>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b/>
          <w:bCs/>
          <w:sz w:val="22"/>
          <w:szCs w:val="22"/>
        </w:rPr>
        <w:t xml:space="preserve">27</w:t>
      </w:r>
      <w:r>
        <w:rPr>
          <w:rFonts w:hint="eastAsia" w:cs="仿宋" w:asciiTheme="minorEastAsia" w:hAnsiTheme="minorEastAsia" w:eastAsiaTheme="minorEastAsia"/>
          <w:b/>
          <w:bCs/>
          <w:sz w:val="22"/>
          <w:szCs w:val="22"/>
          <w:lang w:val="zh-CN"/>
        </w:rPr>
        <w:t xml:space="preserve">、投诉</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sz w:val="22"/>
          <w:szCs w:val="22"/>
          <w:lang w:val="zh-CN"/>
        </w:rPr>
        <w:t xml:space="preserve">十五个工作日内</w:t>
      </w:r>
      <w:r>
        <w:rPr>
          <w:rFonts w:hint="eastAsia" w:cs="仿宋" w:asciiTheme="minorEastAsia" w:hAnsiTheme="minorEastAsia" w:eastAsiaTheme="minorEastAsia"/>
          <w:sz w:val="22"/>
          <w:szCs w:val="22"/>
          <w:lang w:val="zh-CN"/>
        </w:rPr>
        <w:t xml:space="preserve">向采购项目同级财政部门投诉。</w:t>
      </w:r>
      <w:r/>
    </w:p>
    <w:p>
      <w:pPr>
        <w:ind w:firstLine="487"/>
        <w:spacing w:line="360" w:lineRule="auto"/>
        <w:rPr>
          <w:rFonts w:hint="eastAsia" w:cs="仿宋" w:asciiTheme="minorEastAsia" w:hAnsiTheme="minorEastAsia" w:eastAsiaTheme="minorEastAsia"/>
          <w:b/>
          <w:bCs/>
          <w:sz w:val="22"/>
          <w:szCs w:val="22"/>
          <w:lang w:val="zh-CN"/>
        </w:rPr>
      </w:pPr>
      <w:r>
        <w:rPr>
          <w:rFonts w:hint="eastAsia" w:cs="仿宋" w:asciiTheme="minorEastAsia" w:hAnsiTheme="minorEastAsia" w:eastAsiaTheme="minorEastAsia"/>
          <w:b/>
          <w:bCs/>
          <w:sz w:val="22"/>
          <w:szCs w:val="22"/>
        </w:rPr>
        <w:t xml:space="preserve">27</w:t>
      </w:r>
      <w:r>
        <w:rPr>
          <w:rFonts w:hint="eastAsia" w:cs="仿宋" w:asciiTheme="minorEastAsia" w:hAnsiTheme="minorEastAsia" w:eastAsiaTheme="minorEastAsia"/>
          <w:b/>
          <w:bCs/>
          <w:sz w:val="22"/>
          <w:szCs w:val="22"/>
          <w:lang w:val="zh-CN"/>
        </w:rPr>
        <w:t xml:space="preserve">、诚实信用</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.1供应商之间不得相互串通报价，不得妨碍其他供应商的公平竞争，不得损害采购人和其他供应商的合法权益。</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.2供应商不得以向采购代理工作人员、磋商小组成员行贿或者采取其他不正当手段谋取成交。经查实供应商有此行为的，</w:t>
      </w:r>
      <w:r>
        <w:rPr>
          <w:rFonts w:hint="eastAsia" w:cs="仿宋" w:asciiTheme="minorEastAsia" w:hAnsiTheme="minorEastAsia" w:eastAsiaTheme="minorEastAsia"/>
          <w:sz w:val="22"/>
          <w:szCs w:val="22"/>
        </w:rPr>
        <w:t xml:space="preserve">政府采购管理部门将供应商列入不良行为记录名单，按照《政府采购法》有关规定处理。</w:t>
      </w:r>
      <w:r/>
    </w:p>
    <w:p>
      <w:pPr>
        <w:ind w:firstLine="484"/>
        <w:spacing w:line="360" w:lineRule="auto"/>
        <w:rPr>
          <w:rFonts w:hint="eastAsia" w:cs="仿宋" w:asciiTheme="minorEastAsia" w:hAnsiTheme="minorEastAsia" w:eastAsiaTheme="minorEastAsia"/>
          <w:sz w:val="22"/>
          <w:szCs w:val="22"/>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.3供应商不得虚假质疑和恶意质疑，并对质疑内容的真实性承担责任。</w:t>
      </w:r>
      <w:r>
        <w:rPr>
          <w:rFonts w:hint="eastAsia" w:cs="仿宋" w:asciiTheme="minorEastAsia" w:hAnsiTheme="minorEastAsia" w:eastAsiaTheme="minorEastAsia"/>
          <w:sz w:val="22"/>
          <w:szCs w:val="22"/>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cs="仿宋" w:asciiTheme="minorEastAsia" w:hAnsiTheme="minorEastAsia" w:eastAsiaTheme="minorEastAsia"/>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.4供应商不得虚假承诺，否则，按照提供虚假材料谋取成交处理。</w:t>
      </w:r>
      <w:r/>
    </w:p>
    <w:p>
      <w:pPr>
        <w:ind w:firstLine="440"/>
        <w:spacing w:line="360" w:lineRule="auto"/>
        <w:rPr>
          <w:rFonts w:ascii="宋体"/>
          <w:sz w:val="22"/>
          <w:szCs w:val="22"/>
          <w:lang w:val="zh-CN"/>
        </w:rPr>
      </w:pPr>
      <w:r>
        <w:rPr>
          <w:rFonts w:hint="eastAsia" w:cs="仿宋" w:asciiTheme="minorEastAsia" w:hAnsiTheme="minorEastAsia" w:eastAsiaTheme="minorEastAsia"/>
          <w:sz w:val="22"/>
          <w:szCs w:val="22"/>
        </w:rPr>
        <w:t xml:space="preserve">27</w:t>
      </w:r>
      <w:r>
        <w:rPr>
          <w:rFonts w:hint="eastAsia" w:cs="仿宋" w:asciiTheme="minorEastAsia" w:hAnsiTheme="minorEastAsia" w:eastAsiaTheme="minorEastAsia"/>
          <w:sz w:val="22"/>
          <w:szCs w:val="22"/>
          <w:lang w:val="zh-CN"/>
        </w:rPr>
        <w:t xml:space="preserve">.5供应商应自觉遵守磋商、评审纪律，扰乱磋商、评审现场秩序的，属于失信行为，根据《江苏省政府采购供应商监督管理暂行办法》，失信行为将被记入供应商诚信档案。</w:t>
      </w:r>
      <w:r/>
    </w:p>
    <w:p>
      <w:pPr>
        <w:jc w:val="center"/>
        <w:rPr>
          <w:rFonts w:ascii="宋体"/>
          <w:b/>
          <w:sz w:val="22"/>
          <w:szCs w:val="22"/>
        </w:rPr>
        <w:outlineLvl w:val="0"/>
      </w:pPr>
      <w:r/>
      <w:bookmarkStart w:id="49" w:name="_Toc15219"/>
      <w:r/>
      <w:bookmarkStart w:id="50" w:name="_Toc5995"/>
      <w:r/>
      <w:bookmarkStart w:id="51" w:name="_Toc20825"/>
      <w:r>
        <w:rPr>
          <w:sz w:val="22"/>
          <w:szCs w:val="22"/>
          <w:lang w:val="zh-CN"/>
        </w:rPr>
        <w:br w:type="page" w:clear="all"/>
      </w:r>
      <w:bookmarkEnd w:id="49"/>
      <w:r/>
      <w:bookmarkEnd w:id="50"/>
      <w:r/>
      <w:bookmarkEnd w:id="51"/>
      <w:r/>
      <w:r/>
    </w:p>
    <w:p>
      <w:pPr>
        <w:spacing w:line="600" w:lineRule="auto"/>
        <w:rPr>
          <w:rFonts w:ascii="宋体"/>
          <w:b/>
          <w:sz w:val="22"/>
          <w:szCs w:val="22"/>
        </w:rPr>
        <w:sectPr>
          <w:footerReference w:type="default" r:id="rId9"/>
          <w:footnotePr/>
          <w:endnotePr/>
          <w:type w:val="nextPage"/>
          <w:pgSz w:w="11906" w:h="16838" w:orient="portrait"/>
          <w:pgMar w:top="1418" w:right="1134" w:bottom="1247" w:left="1304" w:header="851" w:footer="992" w:gutter="0"/>
          <w:cols w:num="1" w:sep="0" w:space="720" w:equalWidth="1"/>
          <w:docGrid w:linePitch="360"/>
        </w:sectPr>
      </w:pPr>
      <w:r>
        <w:rPr>
          <w:rFonts w:ascii="宋体"/>
          <w:b/>
          <w:sz w:val="22"/>
          <w:szCs w:val="22"/>
        </w:rPr>
      </w:r>
      <w:r/>
    </w:p>
    <w:p>
      <w:pPr>
        <w:ind w:firstLine="2880"/>
        <w:spacing w:line="460" w:lineRule="exact"/>
        <w:rPr>
          <w:rFonts w:ascii="宋体"/>
          <w:b/>
          <w:sz w:val="36"/>
          <w:szCs w:val="30"/>
        </w:rPr>
        <w:outlineLvl w:val="0"/>
      </w:pPr>
      <w:r/>
      <w:bookmarkStart w:id="52" w:name="_Toc480985231"/>
      <w:r/>
      <w:bookmarkStart w:id="53" w:name="_Toc458771617"/>
      <w:r/>
      <w:bookmarkStart w:id="54" w:name="_Toc25744"/>
      <w:r/>
      <w:bookmarkStart w:id="55" w:name="_Toc6201"/>
      <w:r/>
      <w:bookmarkStart w:id="56" w:name="_Toc29038"/>
      <w:r>
        <w:rPr>
          <w:rFonts w:hint="eastAsia" w:ascii="宋体"/>
          <w:b/>
          <w:sz w:val="36"/>
          <w:szCs w:val="30"/>
        </w:rPr>
        <w:t xml:space="preserve">第三章 评分标准</w:t>
      </w:r>
      <w:bookmarkEnd w:id="52"/>
      <w:r/>
      <w:bookmarkEnd w:id="53"/>
      <w:r/>
      <w:bookmarkEnd w:id="54"/>
      <w:r/>
      <w:bookmarkEnd w:id="55"/>
      <w:r/>
      <w:bookmarkEnd w:id="56"/>
      <w:r/>
      <w:r/>
    </w:p>
    <w:tbl>
      <w:tblPr>
        <w:tblStyle w:val="707"/>
        <w:tblpPr w:horzAnchor="page" w:tblpX="1549" w:vertAnchor="text" w:tblpY="1074" w:leftFromText="180" w:topFromText="0" w:rightFromText="180" w:bottomFromText="0"/>
        <w:tblW w:w="9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1255"/>
        <w:gridCol w:w="6222"/>
        <w:gridCol w:w="1015"/>
      </w:tblGrid>
      <w:tr>
        <w:trPr>
          <w:trHeight w:val="270"/>
        </w:trPr>
        <w:tc>
          <w:tcPr>
            <w:tcW w:w="670" w:type="dxa"/>
            <w:vAlign w:val="center"/>
            <w:textDirection w:val="lrTb"/>
            <w:noWrap w:val="false"/>
          </w:tcPr>
          <w:p>
            <w:pPr>
              <w:pStyle w:val="754"/>
              <w:jc w:val="center"/>
              <w:spacing w:before="0" w:beforeAutospacing="0" w:after="0" w:afterAutospacing="0"/>
              <w:rPr>
                <w:rFonts w:hint="eastAsia" w:hAnsi="宋体"/>
                <w:b/>
                <w:sz w:val="21"/>
                <w:szCs w:val="21"/>
              </w:rPr>
            </w:pPr>
            <w:r>
              <w:rPr>
                <w:sz w:val="36"/>
                <w:lang w:val="zh-CN"/>
              </w:rPr>
              <w:tab/>
            </w:r>
            <w:r>
              <w:rPr>
                <w:rFonts w:hint="eastAsia" w:hAnsi="宋体"/>
                <w:b/>
                <w:sz w:val="21"/>
                <w:szCs w:val="21"/>
              </w:rPr>
              <w:t xml:space="preserve">序号</w:t>
            </w:r>
            <w:r/>
          </w:p>
        </w:tc>
        <w:tc>
          <w:tcPr>
            <w:tcW w:w="1255" w:type="dxa"/>
            <w:vAlign w:val="center"/>
            <w:textDirection w:val="lrTb"/>
            <w:noWrap w:val="false"/>
          </w:tcPr>
          <w:p>
            <w:pPr>
              <w:pStyle w:val="754"/>
              <w:jc w:val="center"/>
              <w:spacing w:before="0" w:beforeAutospacing="0" w:after="0" w:afterAutospacing="0"/>
              <w:rPr>
                <w:rFonts w:hint="eastAsia" w:hAnsi="宋体"/>
                <w:b/>
                <w:sz w:val="21"/>
                <w:szCs w:val="21"/>
              </w:rPr>
            </w:pPr>
            <w:r>
              <w:rPr>
                <w:rFonts w:hint="eastAsia" w:hAnsi="宋体"/>
                <w:b/>
                <w:sz w:val="21"/>
                <w:szCs w:val="21"/>
              </w:rPr>
              <w:t xml:space="preserve">评分因素</w:t>
            </w:r>
            <w:r/>
          </w:p>
        </w:tc>
        <w:tc>
          <w:tcPr>
            <w:tcW w:w="6222" w:type="dxa"/>
            <w:vAlign w:val="center"/>
            <w:textDirection w:val="lrTb"/>
            <w:noWrap w:val="false"/>
          </w:tcPr>
          <w:p>
            <w:pPr>
              <w:pStyle w:val="754"/>
              <w:jc w:val="center"/>
              <w:spacing w:before="0" w:beforeAutospacing="0" w:after="0" w:afterAutospacing="0"/>
              <w:rPr>
                <w:rFonts w:hint="eastAsia" w:hAnsi="宋体"/>
                <w:b/>
                <w:sz w:val="21"/>
                <w:szCs w:val="21"/>
              </w:rPr>
            </w:pPr>
            <w:r>
              <w:rPr>
                <w:rFonts w:hint="eastAsia" w:hAnsi="宋体"/>
                <w:b/>
                <w:sz w:val="21"/>
                <w:szCs w:val="21"/>
              </w:rPr>
              <w:t xml:space="preserve">评审规则</w:t>
            </w:r>
            <w:r/>
          </w:p>
        </w:tc>
        <w:tc>
          <w:tcPr>
            <w:tcW w:w="1015" w:type="dxa"/>
            <w:vAlign w:val="center"/>
            <w:textDirection w:val="lrTb"/>
            <w:noWrap w:val="false"/>
          </w:tcPr>
          <w:p>
            <w:pPr>
              <w:pStyle w:val="754"/>
              <w:jc w:val="center"/>
              <w:spacing w:before="0" w:beforeAutospacing="0" w:after="0" w:afterAutospacing="0"/>
              <w:rPr>
                <w:rFonts w:hint="eastAsia" w:hAnsi="宋体"/>
                <w:b/>
                <w:sz w:val="21"/>
                <w:szCs w:val="21"/>
              </w:rPr>
            </w:pPr>
            <w:r>
              <w:rPr>
                <w:rFonts w:hint="eastAsia" w:hAnsi="宋体"/>
                <w:b/>
                <w:sz w:val="21"/>
                <w:szCs w:val="21"/>
              </w:rPr>
              <w:t xml:space="preserve">分值</w:t>
            </w:r>
            <w:r/>
          </w:p>
        </w:tc>
      </w:tr>
      <w:tr>
        <w:trPr>
          <w:trHeight w:val="1318"/>
        </w:trPr>
        <w:tc>
          <w:tcPr>
            <w:tcW w:w="670" w:type="dxa"/>
            <w:vAlign w:val="center"/>
            <w:textDirection w:val="lrTb"/>
            <w:noWrap w:val="false"/>
          </w:tcPr>
          <w:p>
            <w:pPr>
              <w:pStyle w:val="754"/>
              <w:jc w:val="center"/>
              <w:spacing w:before="0" w:beforeAutospacing="0" w:after="0" w:afterAutospacing="0"/>
              <w:rPr>
                <w:rFonts w:hint="eastAsia" w:hAnsi="宋体"/>
                <w:sz w:val="21"/>
                <w:szCs w:val="21"/>
              </w:rPr>
            </w:pPr>
            <w:r>
              <w:rPr>
                <w:rFonts w:hint="eastAsia" w:hAnsi="宋体"/>
                <w:sz w:val="21"/>
                <w:szCs w:val="21"/>
              </w:rPr>
              <w:t xml:space="preserve">1</w:t>
            </w:r>
            <w:r/>
          </w:p>
        </w:tc>
        <w:tc>
          <w:tcPr>
            <w:tcW w:w="1255" w:type="dxa"/>
            <w:vAlign w:val="center"/>
            <w:textDirection w:val="lrTb"/>
            <w:noWrap w:val="false"/>
          </w:tcPr>
          <w:p>
            <w:pPr>
              <w:pStyle w:val="754"/>
              <w:jc w:val="center"/>
              <w:spacing w:before="0" w:beforeAutospacing="0" w:after="0" w:afterAutospacing="0"/>
              <w:rPr>
                <w:rFonts w:hint="eastAsia" w:hAnsi="宋体"/>
                <w:sz w:val="21"/>
                <w:szCs w:val="21"/>
              </w:rPr>
            </w:pPr>
            <w:r>
              <w:rPr>
                <w:rFonts w:hint="eastAsia" w:hAnsi="宋体"/>
                <w:sz w:val="21"/>
                <w:szCs w:val="21"/>
              </w:rPr>
              <w:t xml:space="preserve">价格</w:t>
            </w:r>
            <w:r/>
          </w:p>
        </w:tc>
        <w:tc>
          <w:tcPr>
            <w:tcW w:w="6222" w:type="dxa"/>
            <w:vAlign w:val="center"/>
            <w:textDirection w:val="lrTb"/>
            <w:noWrap w:val="false"/>
          </w:tcPr>
          <w:p>
            <w:pPr>
              <w:ind w:firstLine="420"/>
              <w:rPr>
                <w:rFonts w:hint="eastAsia" w:ascii="宋体" w:hAnsi="宋体" w:cs="宋体"/>
                <w:szCs w:val="21"/>
              </w:rPr>
            </w:pPr>
            <w:r>
              <w:rPr>
                <w:rFonts w:hint="eastAsia" w:ascii="宋体" w:hAnsi="宋体" w:cs="宋体"/>
                <w:szCs w:val="21"/>
              </w:rPr>
              <w:t xml:space="preserve">采用低价优先法计算，即满足竞争性磋商文件要求且最后报价最低的供应商价格为基准价，其价格分为满分。其他供应商的价格分统一按照下列公式计算（小数点后保留二位）：磋商报价得分=（磋商基准价/最后磋商报价）×70(为保证报价合理性，当供应商报价低于控制价70%时，供应商在投标报价时需提供完整的成本明细证明材料，评标委员会将根据供应商所提供的成本明细证明材料进行论证，分析报价合理性。若供应商提供的成本明细证明材料不能证明其报价合理性，则评标委员会应当将其作为无效投标处理。)</w:t>
            </w:r>
            <w:r/>
          </w:p>
        </w:tc>
        <w:tc>
          <w:tcPr>
            <w:tcW w:w="1015" w:type="dxa"/>
            <w:vAlign w:val="center"/>
            <w:textDirection w:val="lrTb"/>
            <w:noWrap w:val="false"/>
          </w:tcPr>
          <w:p>
            <w:pPr>
              <w:pStyle w:val="754"/>
              <w:jc w:val="center"/>
              <w:spacing w:before="0" w:beforeAutospacing="0" w:after="0" w:afterAutospacing="0"/>
              <w:rPr>
                <w:rFonts w:hint="eastAsia" w:hAnsi="宋体"/>
                <w:sz w:val="21"/>
                <w:szCs w:val="21"/>
              </w:rPr>
            </w:pPr>
            <w:r>
              <w:rPr>
                <w:rFonts w:hint="eastAsia" w:hAnsi="宋体"/>
                <w:sz w:val="21"/>
                <w:szCs w:val="21"/>
              </w:rPr>
              <w:t xml:space="preserve">70分</w:t>
            </w:r>
            <w:r/>
          </w:p>
        </w:tc>
      </w:tr>
      <w:tr>
        <w:trPr>
          <w:trHeight w:val="1604"/>
        </w:trPr>
        <w:tc>
          <w:tcPr>
            <w:tcW w:w="670" w:type="dxa"/>
            <w:vAlign w:val="center"/>
            <w:textDirection w:val="lrTb"/>
            <w:noWrap w:val="false"/>
          </w:tcPr>
          <w:p>
            <w:pPr>
              <w:pStyle w:val="754"/>
              <w:jc w:val="center"/>
              <w:spacing w:before="0" w:beforeAutospacing="0" w:after="0" w:afterAutospacing="0"/>
              <w:rPr>
                <w:rFonts w:hint="eastAsia" w:hAnsi="宋体"/>
                <w:sz w:val="21"/>
                <w:szCs w:val="21"/>
              </w:rPr>
            </w:pPr>
            <w:r>
              <w:rPr>
                <w:rFonts w:hint="eastAsia" w:hAnsi="宋体"/>
                <w:sz w:val="21"/>
                <w:szCs w:val="21"/>
              </w:rPr>
              <w:t xml:space="preserve">2</w:t>
            </w:r>
            <w:r/>
          </w:p>
        </w:tc>
        <w:tc>
          <w:tcPr>
            <w:tcW w:w="1255" w:type="dxa"/>
            <w:vAlign w:val="center"/>
            <w:textDirection w:val="lrTb"/>
            <w:noWrap w:val="false"/>
          </w:tcPr>
          <w:p>
            <w:pPr>
              <w:pStyle w:val="956"/>
              <w:ind w:right="114"/>
              <w:jc w:val="center"/>
              <w:spacing w:before="104"/>
              <w:rPr>
                <w:rFonts w:hint="eastAsia" w:ascii="宋体" w:hAnsi="宋体" w:cs="宋体"/>
                <w:sz w:val="21"/>
                <w:szCs w:val="21"/>
                <w:lang w:bidi="zh-CN"/>
              </w:rPr>
            </w:pPr>
            <w:r>
              <w:rPr>
                <w:rFonts w:hint="eastAsia" w:ascii="宋体" w:hAnsi="宋体" w:cs="宋体"/>
                <w:sz w:val="21"/>
                <w:szCs w:val="21"/>
              </w:rPr>
              <w:t xml:space="preserve">业绩</w:t>
            </w:r>
            <w:r/>
          </w:p>
        </w:tc>
        <w:tc>
          <w:tcPr>
            <w:tcW w:w="6222" w:type="dxa"/>
            <w:vAlign w:val="center"/>
            <w:textDirection w:val="lrTb"/>
            <w:noWrap w:val="false"/>
          </w:tcPr>
          <w:p>
            <w:pPr>
              <w:rPr>
                <w:rFonts w:hint="eastAsia" w:ascii="宋体" w:hAnsi="宋体" w:cs="宋体"/>
                <w:szCs w:val="21"/>
              </w:rPr>
            </w:pPr>
            <w:r>
              <w:rPr>
                <w:rFonts w:hint="eastAsia"/>
              </w:rPr>
              <w:t xml:space="preserve">项目经理业绩：项目经理自2022年6月1日（含）以来承接过类似雨污分流市政公用工程施工业绩，有一个得5分，最高得20分。（需提供中标通知书、施工合同、竣工验收证明、审计报告、该项目的任意一次工程款支付凭证（对应合同的发票及银行收款进账凭证（收款金额不低于签约合同价的50%）），缺一不可。竣工验收证明上验收单位</w:t>
            </w:r>
            <w:r>
              <w:rPr>
                <w:rFonts w:hint="eastAsia"/>
              </w:rPr>
              <w:t xml:space="preserve">必须有建设单位、施工企业等参建单位的验收意见及盖章，原件备查，未按要求提供的不予得分；发票另需提供通过国家税务总局全国增值税发票查验平台（https://inv-veri.chinatax.gov.cn/）验证情况的截图或网页打印件并加盖投标人公章；评标委员会在评审过程中，将进行核验。如果因投标人提供的发票或验证截图（网页）复印件不清晰而导致评标委员会无法核验，将视同未提供发票）。相关证明材料复印件均需加盖公章；如相关证明材料未能反映数据的，视为没有提供。中标后需提供原件核查，若提供不了则按弄虚作假处理）。</w:t>
            </w:r>
            <w:r/>
          </w:p>
        </w:tc>
        <w:tc>
          <w:tcPr>
            <w:tcW w:w="1015" w:type="dxa"/>
            <w:vAlign w:val="center"/>
            <w:textDirection w:val="lrTb"/>
            <w:noWrap w:val="false"/>
          </w:tcPr>
          <w:p>
            <w:pPr>
              <w:contextualSpacing/>
              <w:jc w:val="center"/>
              <w:rPr>
                <w:rFonts w:hint="eastAsia" w:ascii="宋体" w:hAnsi="宋体" w:cs="宋体"/>
                <w:szCs w:val="21"/>
              </w:rPr>
            </w:pPr>
            <w:r>
              <w:rPr>
                <w:rFonts w:hint="eastAsia" w:ascii="宋体" w:hAnsi="宋体" w:cs="宋体"/>
                <w:szCs w:val="21"/>
              </w:rPr>
              <w:t xml:space="preserve">20分</w:t>
            </w:r>
            <w:r/>
          </w:p>
        </w:tc>
      </w:tr>
      <w:tr>
        <w:trPr>
          <w:trHeight w:val="964"/>
        </w:trPr>
        <w:tc>
          <w:tcPr>
            <w:tcW w:w="67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1255" w:type="dxa"/>
            <w:vAlign w:val="center"/>
            <w:textDirection w:val="lrTb"/>
            <w:noWrap w:val="false"/>
          </w:tcPr>
          <w:p>
            <w:pPr>
              <w:rPr>
                <w:rFonts w:hint="eastAsia" w:ascii="宋体" w:hAnsi="宋体" w:cs="宋体"/>
                <w:szCs w:val="21"/>
              </w:rPr>
            </w:pPr>
            <w:r>
              <w:rPr>
                <w:rFonts w:hint="eastAsia" w:ascii="宋体" w:hAnsi="宋体" w:cs="宋体"/>
                <w:lang w:val="zh-CN"/>
              </w:rPr>
              <w:t xml:space="preserve">项目管理机构</w:t>
            </w:r>
            <w:r/>
          </w:p>
        </w:tc>
        <w:tc>
          <w:tcPr>
            <w:tcW w:w="6222" w:type="dxa"/>
            <w:vAlign w:val="center"/>
            <w:textDirection w:val="lrTb"/>
            <w:noWrap w:val="false"/>
          </w:tcPr>
          <w:p>
            <w:r>
              <w:rPr>
                <w:rFonts w:hint="eastAsia"/>
              </w:rPr>
              <w:t xml:space="preserve">1、项目经理具有建设工程类中级及以上职称，同时技术负责人具有建设工程类高级及以上职称，全部满足得2分。（须提供职称证书，相关证书原件扫描上传至电子磋商响应文件，未提供不得分）</w:t>
            </w:r>
            <w:r/>
          </w:p>
          <w:p>
            <w:r>
              <w:rPr>
                <w:rFonts w:hint="eastAsia"/>
              </w:rPr>
              <w:t xml:space="preserve">2、项目管理班组人员（除项目经理和技术负责人以外）中完整配备施工员（提供相应岗位资格证书）、质量员（提供相应岗位资格证书）、材料员（提供相应岗位资格证书）、资料员（提供相应岗位资格证书）、造价师(提供相应主管部门颁发的资格证)、安全员（提供相应主管部门颁发的安全生产考核合格证）同时具有建设工程类中级及以上职称的得4分，本项满分4分。</w:t>
            </w:r>
            <w:r/>
          </w:p>
          <w:p>
            <w:pPr>
              <w:spacing w:line="276" w:lineRule="auto"/>
              <w:rPr>
                <w:rFonts w:hint="eastAsia" w:ascii="宋体" w:hAnsi="宋体" w:cs="宋体"/>
                <w:szCs w:val="21"/>
              </w:rPr>
            </w:pPr>
            <w:r>
              <w:rPr>
                <w:rFonts w:hint="eastAsia"/>
              </w:rPr>
              <w:t xml:space="preserve">注：①以上人员必须为本单位人员，同一人不得重复计分，缺员、缺岗的不得分。②以上人员均须提供近半年任意一个月投标单位为其连续缴纳的由劳动和社会保障部门出具的养老保险缴纳凭证；高校设计院或军队等事业编制人员无法提供社保证明，须提供所在单位的上级主管部门人事组织或编制主管部门出具的人员编制核准证明材料，提供相关证书复印件加盖公章附在响应文件中。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6分</w:t>
            </w:r>
            <w:r/>
          </w:p>
        </w:tc>
      </w:tr>
      <w:tr>
        <w:trPr>
          <w:trHeight w:val="421"/>
        </w:trPr>
        <w:tc>
          <w:tcPr>
            <w:tcW w:w="670" w:type="dxa"/>
            <w:vAlign w:val="center"/>
            <w:textDirection w:val="lrTb"/>
            <w:noWrap w:val="false"/>
          </w:tcPr>
          <w:p>
            <w:pPr>
              <w:ind w:firstLine="210"/>
              <w:rPr>
                <w:rFonts w:hint="eastAsia" w:ascii="宋体" w:hAnsi="宋体" w:cs="宋体"/>
                <w:szCs w:val="21"/>
              </w:rPr>
            </w:pPr>
            <w:r>
              <w:rPr>
                <w:rFonts w:hint="eastAsia" w:ascii="宋体" w:hAnsi="宋体" w:cs="宋体"/>
                <w:szCs w:val="21"/>
              </w:rPr>
              <w:t xml:space="preserve">4</w:t>
            </w:r>
            <w:r/>
          </w:p>
        </w:tc>
        <w:tc>
          <w:tcPr>
            <w:tcW w:w="1255" w:type="dxa"/>
            <w:vAlign w:val="center"/>
            <w:textDirection w:val="lrTb"/>
            <w:noWrap w:val="false"/>
          </w:tcPr>
          <w:p>
            <w:pPr>
              <w:rPr>
                <w:rFonts w:hint="eastAsia" w:ascii="宋体" w:hAnsi="宋体" w:cs="宋体"/>
                <w:szCs w:val="21"/>
              </w:rPr>
            </w:pPr>
            <w:r>
              <w:rPr>
                <w:rFonts w:hint="eastAsia"/>
              </w:rPr>
              <w:t xml:space="preserve">设备（4分）</w:t>
            </w:r>
            <w:r/>
          </w:p>
        </w:tc>
        <w:tc>
          <w:tcPr>
            <w:tcW w:w="6222" w:type="dxa"/>
            <w:vAlign w:val="center"/>
            <w:textDirection w:val="lrTb"/>
            <w:noWrap w:val="false"/>
          </w:tcPr>
          <w:p>
            <w:pPr>
              <w:rPr>
                <w:rFonts w:hint="eastAsia" w:ascii="宋体" w:hAnsi="宋体" w:cs="宋体"/>
                <w:szCs w:val="21"/>
              </w:rPr>
            </w:pPr>
            <w:r>
              <w:rPr>
                <w:rFonts w:hint="eastAsia"/>
              </w:rPr>
              <w:t xml:space="preserve">提供水准仪、大地测量仪GPS（GNSS）、电镐、电焊机、发电机、水泵、载货汽车。全部满足得4分，否则不得分。（须提供相应有效的证明材料原件扫描件上传至电子磋商响应文件，未提供不得分。证明材料包括购置发票或所有权证明，相关设备如名称不一致，投标人应提供设备功能能够符合文件要求的相关证明材料。中标后需提供原件核查，若提供不了则按弄虚作假处理。）</w:t>
            </w:r>
            <w:r/>
          </w:p>
        </w:tc>
        <w:tc>
          <w:tcPr>
            <w:tcW w:w="1015" w:type="dxa"/>
            <w:vAlign w:val="center"/>
            <w:textDirection w:val="lrTb"/>
            <w:noWrap w:val="false"/>
          </w:tcPr>
          <w:p>
            <w:pPr>
              <w:jc w:val="center"/>
              <w:rPr>
                <w:rFonts w:hint="eastAsia" w:ascii="宋体" w:hAnsi="宋体" w:cs="宋体"/>
                <w:szCs w:val="21"/>
              </w:rPr>
            </w:pPr>
            <w:r>
              <w:rPr>
                <w:rFonts w:hint="eastAsia"/>
              </w:rPr>
              <w:t xml:space="preserve">4分</w:t>
            </w:r>
            <w:r/>
          </w:p>
        </w:tc>
      </w:tr>
      <w:tr>
        <w:trPr>
          <w:trHeight w:val="421"/>
        </w:trPr>
        <w:tc>
          <w:tcPr>
            <w:gridSpan w:val="3"/>
            <w:tcW w:w="8147" w:type="dxa"/>
            <w:vAlign w:val="center"/>
            <w:textDirection w:val="lrTb"/>
            <w:noWrap w:val="false"/>
          </w:tcPr>
          <w:p>
            <w:pPr>
              <w:jc w:val="right"/>
              <w:rPr>
                <w:rFonts w:hint="eastAsia" w:ascii="宋体" w:hAnsi="宋体" w:cs="宋体"/>
                <w:szCs w:val="21"/>
              </w:rPr>
            </w:pPr>
            <w:r>
              <w:rPr>
                <w:rFonts w:hint="eastAsia" w:ascii="宋体" w:hAnsi="宋体" w:cs="宋体"/>
                <w:szCs w:val="21"/>
              </w:rPr>
              <w:t xml:space="preserve">合计：</w:t>
            </w:r>
            <w:r/>
          </w:p>
        </w:tc>
        <w:tc>
          <w:tcPr>
            <w:tcW w:w="1015" w:type="dxa"/>
            <w:vAlign w:val="center"/>
            <w:textDirection w:val="lrTb"/>
            <w:noWrap w:val="false"/>
          </w:tcPr>
          <w:p>
            <w:pPr>
              <w:contextualSpacing/>
              <w:jc w:val="center"/>
              <w:rPr>
                <w:rFonts w:hint="eastAsia" w:ascii="宋体" w:hAnsi="宋体" w:cs="宋体"/>
                <w:szCs w:val="21"/>
              </w:rPr>
            </w:pPr>
            <w:r>
              <w:rPr>
                <w:rFonts w:hint="eastAsia" w:ascii="宋体" w:hAnsi="宋体" w:cs="宋体"/>
                <w:szCs w:val="21"/>
              </w:rPr>
              <w:t xml:space="preserve">100分</w:t>
            </w:r>
            <w:r/>
          </w:p>
        </w:tc>
      </w:tr>
    </w:tbl>
    <w:p>
      <w:pPr>
        <w:jc w:val="left"/>
        <w:rPr>
          <w:sz w:val="20"/>
          <w:szCs w:val="21"/>
        </w:rPr>
      </w:pPr>
      <w:r>
        <w:rPr>
          <w:sz w:val="20"/>
          <w:szCs w:val="21"/>
        </w:rPr>
      </w:r>
      <w:r/>
    </w:p>
    <w:p>
      <w:pPr>
        <w:jc w:val="left"/>
        <w:rPr>
          <w:sz w:val="20"/>
          <w:szCs w:val="21"/>
        </w:rPr>
      </w:pPr>
      <w:r>
        <w:rPr>
          <w:rFonts w:hint="eastAsia"/>
          <w:sz w:val="20"/>
          <w:szCs w:val="21"/>
        </w:rPr>
        <w:t xml:space="preserve">说明：</w:t>
      </w:r>
      <w:r/>
    </w:p>
    <w:p>
      <w:pPr>
        <w:ind w:firstLine="411"/>
        <w:rPr>
          <w:rFonts w:hint="eastAsia" w:ascii="宋体" w:hAnsi="宋体"/>
          <w:szCs w:val="21"/>
        </w:rPr>
      </w:pPr>
      <w:r>
        <w:rPr>
          <w:rFonts w:hint="eastAsia" w:ascii="宋体" w:hAnsi="宋体"/>
          <w:szCs w:val="21"/>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hint="eastAsia" w:ascii="宋体" w:hAnsi="宋体"/>
          <w:szCs w:val="21"/>
        </w:rPr>
      </w:pPr>
      <w:r>
        <w:rPr>
          <w:rFonts w:hint="eastAsia" w:ascii="宋体" w:hAnsi="宋体"/>
          <w:szCs w:val="21"/>
        </w:rPr>
        <w:t xml:space="preserve">2、对小微企业生产的产品给予投标价的5%价格扣除，用扣除后的价格参与评审。</w:t>
      </w:r>
      <w:r/>
    </w:p>
    <w:p>
      <w:pPr>
        <w:ind w:firstLine="411"/>
        <w:rPr>
          <w:rFonts w:hint="eastAsia" w:ascii="宋体" w:hAnsi="宋体"/>
          <w:szCs w:val="21"/>
        </w:rPr>
      </w:pPr>
      <w:r>
        <w:rPr>
          <w:rFonts w:hint="eastAsia" w:ascii="宋体" w:hAnsi="宋体"/>
          <w:szCs w:val="21"/>
        </w:rPr>
        <w:t xml:space="preserve">3、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ind w:firstLine="411"/>
        <w:rPr>
          <w:rFonts w:hint="eastAsia" w:ascii="宋体" w:hAnsi="宋体"/>
          <w:szCs w:val="21"/>
        </w:rPr>
      </w:pPr>
      <w:r>
        <w:rPr>
          <w:rFonts w:hint="eastAsia" w:ascii="宋体" w:hAnsi="宋体"/>
          <w:szCs w:val="21"/>
        </w:rPr>
        <w:t xml:space="preserve">3.1.供应商为小企业，且符合中小企业划分标准；</w:t>
      </w:r>
      <w:r/>
    </w:p>
    <w:p>
      <w:pPr>
        <w:ind w:firstLine="411"/>
        <w:rPr>
          <w:rFonts w:hint="eastAsia" w:ascii="宋体" w:hAnsi="宋体"/>
          <w:szCs w:val="21"/>
        </w:rPr>
      </w:pPr>
      <w:r>
        <w:rPr>
          <w:rFonts w:hint="eastAsia" w:ascii="宋体" w:hAnsi="宋体"/>
          <w:szCs w:val="21"/>
        </w:rPr>
        <w:t xml:space="preserve">3.2.提供本企业制造的货物、承担的工程或者服务，或者提供其他小企业制造的货物.如果提供的货物为大中型企业注册商标的货物，视同大中型企业。</w:t>
      </w:r>
      <w:r/>
    </w:p>
    <w:p>
      <w:pPr>
        <w:ind w:firstLine="411"/>
        <w:rPr>
          <w:rFonts w:hint="eastAsia" w:ascii="宋体" w:hAnsi="宋体"/>
          <w:szCs w:val="21"/>
        </w:rPr>
      </w:pPr>
      <w:r>
        <w:rPr>
          <w:rFonts w:hint="eastAsia" w:ascii="宋体" w:hAnsi="宋体"/>
          <w:szCs w:val="21"/>
        </w:rPr>
        <w:t xml:space="preserve">3.3.说明：价格扣除优惠政策仅适用于“第一章二、申请人的资格要求落实政府采购政策需满足的资格要求”中“本项目采用以下第（4）种方式落实政府采购促进中小企业发展的要求”的采购项目中。</w:t>
      </w:r>
      <w:r/>
    </w:p>
    <w:p>
      <w:pPr>
        <w:ind w:firstLine="411"/>
        <w:rPr>
          <w:rFonts w:hint="eastAsia" w:ascii="宋体" w:hAnsi="宋体"/>
          <w:szCs w:val="21"/>
        </w:rPr>
      </w:pPr>
      <w:r>
        <w:rPr>
          <w:rFonts w:hint="eastAsia" w:ascii="宋体" w:hAnsi="宋体"/>
          <w:szCs w:val="21"/>
        </w:rPr>
        <w:t xml:space="preserve">4、监狱和戒毒企业的价格扣除</w:t>
      </w:r>
      <w:r/>
    </w:p>
    <w:p>
      <w:pPr>
        <w:ind w:firstLine="411"/>
        <w:rPr>
          <w:rFonts w:hint="eastAsia" w:ascii="宋体" w:hAnsi="宋体"/>
          <w:szCs w:val="21"/>
        </w:rPr>
      </w:pPr>
      <w:r>
        <w:rPr>
          <w:rFonts w:hint="eastAsia" w:ascii="宋体" w:hAnsi="宋体"/>
          <w:szCs w:val="21"/>
        </w:rPr>
        <w:t xml:space="preserve">4.1.本项目对监狱和戒毒企业(简称监狱企业)，给予5%的价格扣除，用扣除后的价格参与评审。</w:t>
      </w:r>
      <w:r/>
    </w:p>
    <w:p>
      <w:pPr>
        <w:ind w:firstLine="411"/>
        <w:rPr>
          <w:rFonts w:hint="eastAsia" w:ascii="宋体" w:hAnsi="宋体"/>
          <w:szCs w:val="21"/>
        </w:rPr>
      </w:pPr>
      <w:r>
        <w:rPr>
          <w:rFonts w:hint="eastAsia" w:ascii="宋体" w:hAnsi="宋体"/>
          <w:szCs w:val="21"/>
        </w:rPr>
        <w:t xml:space="preserve">4.2.监狱企业需提供由省级以上监狱管理局、戒毒管理局(含新疆生产建设兵团)出具的属于监狱企业的证明文件.</w:t>
      </w:r>
      <w:r/>
    </w:p>
    <w:p>
      <w:pPr>
        <w:ind w:firstLine="411"/>
        <w:rPr>
          <w:rFonts w:hint="eastAsia" w:ascii="宋体" w:hAnsi="宋体"/>
          <w:szCs w:val="21"/>
        </w:rPr>
      </w:pPr>
      <w:r>
        <w:rPr>
          <w:rFonts w:hint="eastAsia" w:ascii="宋体" w:hAnsi="宋体"/>
          <w:szCs w:val="21"/>
        </w:rPr>
        <w:t xml:space="preserve">4.3.监狱企业标准请参照“关于政府采购支持监狱企业发展有关问题的通知”(财库[2014]68号)。</w:t>
      </w:r>
      <w:r/>
    </w:p>
    <w:p>
      <w:pPr>
        <w:ind w:firstLine="411"/>
        <w:rPr>
          <w:rFonts w:hint="eastAsia" w:ascii="宋体" w:hAnsi="宋体"/>
          <w:szCs w:val="21"/>
        </w:rPr>
      </w:pPr>
      <w:r>
        <w:rPr>
          <w:rFonts w:hint="eastAsia" w:ascii="宋体" w:hAnsi="宋体"/>
          <w:szCs w:val="21"/>
        </w:rPr>
        <w:t xml:space="preserve">5、残疾人福利性单位的价格扣除</w:t>
      </w:r>
      <w:r/>
    </w:p>
    <w:p>
      <w:pPr>
        <w:ind w:firstLine="411"/>
        <w:rPr>
          <w:rFonts w:hint="eastAsia" w:ascii="宋体" w:hAnsi="宋体"/>
          <w:szCs w:val="21"/>
        </w:rPr>
      </w:pPr>
      <w:r>
        <w:rPr>
          <w:rFonts w:hint="eastAsia" w:ascii="宋体" w:hAnsi="宋体"/>
          <w:szCs w:val="21"/>
        </w:rPr>
        <w:t xml:space="preserve">5.1.本项目对残疾人福利性单位，给予5%的价格扣除，用扣除后的价格参与评审。</w:t>
      </w:r>
      <w:r/>
    </w:p>
    <w:p>
      <w:pPr>
        <w:ind w:firstLine="411"/>
        <w:rPr>
          <w:rFonts w:hint="eastAsia" w:ascii="宋体" w:hAnsi="宋体"/>
          <w:szCs w:val="21"/>
        </w:rPr>
      </w:pPr>
      <w:r>
        <w:rPr>
          <w:rFonts w:hint="eastAsia" w:ascii="宋体" w:hAnsi="宋体"/>
          <w:szCs w:val="21"/>
        </w:rPr>
        <w:t xml:space="preserve">5.2.残疾人福利单位需按照采购文件的要求提供“残疾人福利性单位声明函”。</w:t>
      </w:r>
      <w:r/>
    </w:p>
    <w:p>
      <w:pPr>
        <w:ind w:firstLine="411"/>
        <w:rPr>
          <w:rFonts w:hint="eastAsia" w:ascii="宋体" w:hAnsi="宋体"/>
          <w:szCs w:val="21"/>
        </w:rPr>
      </w:pPr>
      <w:r>
        <w:rPr>
          <w:rFonts w:hint="eastAsia" w:ascii="宋体" w:hAnsi="宋体"/>
          <w:szCs w:val="21"/>
        </w:rPr>
        <w:t xml:space="preserve">5.3.残疾人福利单位标准请参照“关于促进残疾人就业政府采购政策的通知”(财库(2017)141号)。</w:t>
      </w:r>
      <w:r/>
    </w:p>
    <w:p>
      <w:pPr>
        <w:ind w:firstLine="411"/>
        <w:rPr>
          <w:rFonts w:hint="eastAsia" w:ascii="宋体" w:hAnsi="宋体"/>
          <w:szCs w:val="21"/>
        </w:rPr>
      </w:pPr>
      <w:r>
        <w:rPr>
          <w:rFonts w:hint="eastAsia" w:ascii="宋体" w:hAnsi="宋体"/>
          <w:szCs w:val="21"/>
        </w:rPr>
        <w:t xml:space="preserve">6、监狱企业、残疾人福利单位属于小型、微型企业的，不重复享受政策。</w:t>
      </w:r>
      <w:r/>
    </w:p>
    <w:p>
      <w:pPr>
        <w:ind w:firstLine="411"/>
        <w:rPr>
          <w:rFonts w:hint="eastAsia" w:ascii="宋体" w:hAnsi="宋体"/>
          <w:szCs w:val="21"/>
        </w:rPr>
      </w:pPr>
      <w:r>
        <w:rPr>
          <w:rFonts w:hint="eastAsia" w:ascii="宋体" w:hAnsi="宋体"/>
          <w:szCs w:val="21"/>
        </w:rPr>
        <w:t xml:space="preserve">7、所有认证、证明和业绩均以有效的复印件加盖公章，评标结果保留两位小数。</w:t>
      </w:r>
      <w:r/>
    </w:p>
    <w:p>
      <w:pPr>
        <w:ind w:firstLine="420"/>
        <w:rPr>
          <w:rFonts w:ascii="宋体"/>
          <w:b/>
          <w:sz w:val="40"/>
          <w:lang w:val="zh-CN"/>
        </w:rPr>
      </w:pPr>
      <w:r>
        <w:rPr>
          <w:rFonts w:hint="eastAsia" w:ascii="宋体" w:hAnsi="宋体"/>
          <w:szCs w:val="21"/>
        </w:rPr>
        <w:t xml:space="preserve">8、根据南京政府采购供应商诚信管理要求，供应商所提供的所有资料、数据必须如实提供，相关数据、参数严禁弄虚作假，一经发现直接取消应标资格，同时列入诚信管理档案</w:t>
      </w:r>
      <w:r/>
    </w:p>
    <w:p>
      <w:pPr>
        <w:rPr>
          <w:sz w:val="40"/>
          <w:lang w:val="zh-CN"/>
        </w:rPr>
      </w:pPr>
      <w:r>
        <w:rPr>
          <w:rFonts w:hint="eastAsia"/>
          <w:sz w:val="40"/>
          <w:lang w:val="zh-CN"/>
        </w:rPr>
        <w:br w:type="page" w:clear="all"/>
      </w:r>
      <w:r/>
    </w:p>
    <w:p>
      <w:pPr>
        <w:ind w:firstLine="2880"/>
        <w:spacing w:line="460" w:lineRule="exact"/>
        <w:rPr>
          <w:rFonts w:ascii="宋体"/>
          <w:b/>
          <w:sz w:val="36"/>
          <w:szCs w:val="30"/>
        </w:rPr>
        <w:outlineLvl w:val="0"/>
      </w:pPr>
      <w:r>
        <w:rPr>
          <w:rFonts w:hint="eastAsia" w:ascii="宋体"/>
          <w:b/>
          <w:sz w:val="36"/>
          <w:szCs w:val="30"/>
        </w:rPr>
        <w:t xml:space="preserve">第四章 磋商项目需求</w:t>
      </w:r>
      <w:r/>
    </w:p>
    <w:p>
      <w:pPr>
        <w:spacing w:line="360" w:lineRule="auto"/>
        <w:widowControl/>
        <w:rPr>
          <w:rFonts w:hint="eastAsia" w:ascii="宋体" w:hAnsi="宋体" w:cs="宋体"/>
          <w:bCs/>
          <w:szCs w:val="21"/>
        </w:rPr>
      </w:pPr>
      <w:r>
        <w:rPr>
          <w:rFonts w:ascii="宋体" w:hAnsi="宋体" w:cs="宋体"/>
          <w:bCs/>
          <w:szCs w:val="21"/>
        </w:rPr>
        <w:t xml:space="preserve">1、项目名称：</w:t>
      </w:r>
      <w:r>
        <w:rPr>
          <w:rFonts w:hint="eastAsia" w:ascii="宋体" w:hAnsi="宋体" w:cs="宋体"/>
          <w:bCs/>
          <w:szCs w:val="21"/>
        </w:rPr>
        <w:t xml:space="preserve">淳化街道202县道（福瑞路-金阳路）污水管网建设工程</w:t>
      </w:r>
      <w:r>
        <w:rPr>
          <w:rFonts w:ascii="宋体" w:hAnsi="宋体" w:cs="宋体"/>
          <w:bCs/>
          <w:szCs w:val="21"/>
        </w:rPr>
        <w:t xml:space="preserve">；</w:t>
      </w:r>
      <w:r/>
    </w:p>
    <w:p>
      <w:pPr>
        <w:spacing w:line="360" w:lineRule="auto"/>
        <w:widowControl/>
        <w:rPr>
          <w:rFonts w:hint="eastAsia" w:ascii="宋体" w:hAnsi="宋体" w:cs="宋体"/>
          <w:bCs/>
          <w:szCs w:val="21"/>
        </w:rPr>
      </w:pPr>
      <w:r>
        <w:rPr>
          <w:rFonts w:ascii="宋体" w:hAnsi="宋体" w:cs="宋体"/>
          <w:bCs/>
          <w:szCs w:val="21"/>
        </w:rPr>
        <w:t xml:space="preserve">2、招标内容：</w:t>
      </w:r>
      <w:r>
        <w:rPr>
          <w:rFonts w:hint="eastAsia" w:ascii="宋体" w:hAnsi="宋体" w:cs="宋体"/>
          <w:bCs/>
          <w:szCs w:val="21"/>
        </w:rPr>
        <w:t xml:space="preserve">淳化街道202县道（福瑞路-金阳路）污水管网建设工程。 </w:t>
      </w:r>
      <w:r/>
    </w:p>
    <w:p>
      <w:pPr>
        <w:spacing w:line="360" w:lineRule="auto"/>
        <w:widowControl/>
        <w:rPr>
          <w:rFonts w:hint="eastAsia" w:ascii="宋体" w:hAnsi="宋体" w:cs="宋体"/>
          <w:bCs/>
          <w:szCs w:val="21"/>
        </w:rPr>
      </w:pPr>
      <w:r>
        <w:rPr>
          <w:rFonts w:ascii="宋体" w:hAnsi="宋体" w:cs="宋体"/>
          <w:bCs/>
          <w:szCs w:val="21"/>
        </w:rPr>
        <w:t xml:space="preserve">3、合同履行期限：</w:t>
      </w:r>
      <w:r>
        <w:rPr>
          <w:rFonts w:hint="eastAsia" w:ascii="宋体" w:hAnsi="宋体" w:cs="宋体"/>
          <w:bCs/>
          <w:szCs w:val="21"/>
        </w:rPr>
        <w:t xml:space="preserve">6</w:t>
      </w:r>
      <w:r>
        <w:rPr>
          <w:rFonts w:ascii="宋体" w:hAnsi="宋体" w:cs="宋体"/>
          <w:bCs/>
          <w:szCs w:val="21"/>
        </w:rPr>
        <w:t xml:space="preserve">0 日历天；</w:t>
      </w:r>
      <w:r/>
    </w:p>
    <w:p>
      <w:pPr>
        <w:spacing w:line="360" w:lineRule="auto"/>
        <w:widowControl/>
        <w:rPr>
          <w:rFonts w:hint="eastAsia" w:ascii="宋体" w:hAnsi="宋体" w:cs="宋体"/>
          <w:bCs/>
          <w:szCs w:val="21"/>
        </w:rPr>
      </w:pPr>
      <w:r>
        <w:rPr>
          <w:rFonts w:ascii="宋体" w:hAnsi="宋体" w:cs="宋体"/>
          <w:bCs/>
          <w:szCs w:val="21"/>
        </w:rPr>
        <w:t xml:space="preserve">4、质量要求：符合国家质量验收标准；</w:t>
      </w:r>
      <w:bookmarkStart w:id="57" w:name="OLE_LINK7"/>
      <w:r/>
      <w:r/>
    </w:p>
    <w:p>
      <w:pPr>
        <w:spacing w:line="360" w:lineRule="auto"/>
        <w:widowControl/>
        <w:rPr>
          <w:rFonts w:ascii="宋体"/>
          <w:sz w:val="22"/>
          <w:szCs w:val="22"/>
        </w:rPr>
      </w:pP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项目负责人满足下列条件</w:t>
      </w:r>
      <w:r>
        <w:rPr>
          <w:rFonts w:ascii="宋体" w:hAnsi="宋体" w:cs="宋体"/>
          <w:bCs/>
          <w:szCs w:val="21"/>
        </w:rPr>
        <w:t xml:space="preserve">：（</w:t>
      </w:r>
      <w:r>
        <w:rPr>
          <w:rFonts w:hint="eastAsia" w:ascii="宋体" w:hAnsi="宋体" w:cs="宋体"/>
          <w:bCs/>
          <w:szCs w:val="21"/>
        </w:rPr>
        <w:t xml:space="preserve">承诺书需单独承诺，符合并提供承诺书加盖供应商公章及项目负责人签字，格式自拟，编制在响应文件中，供应商不得缩减或者增加内容，否则视为无效</w:t>
      </w:r>
      <w:r>
        <w:rPr>
          <w:rFonts w:hint="eastAsia" w:ascii="宋体"/>
          <w:sz w:val="22"/>
          <w:szCs w:val="22"/>
        </w:rPr>
        <w:t xml:space="preserve">投标。</w:t>
      </w:r>
      <w:r>
        <w:rPr>
          <w:rFonts w:ascii="宋体"/>
          <w:sz w:val="22"/>
          <w:szCs w:val="22"/>
        </w:rPr>
        <w:t xml:space="preserve">）</w:t>
      </w:r>
      <w:r>
        <w:rPr>
          <w:rFonts w:hint="eastAsia" w:ascii="宋体"/>
          <w:sz w:val="22"/>
          <w:szCs w:val="22"/>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工程量在项目负责人执业范围之内。</w:t>
      </w:r>
      <w:bookmarkEnd w:id="57"/>
      <w:r/>
      <w:r/>
    </w:p>
    <w:p>
      <w:pPr>
        <w:spacing w:line="360" w:lineRule="auto"/>
        <w:widowControl/>
        <w:rPr>
          <w:rFonts w:ascii="宋体"/>
          <w:sz w:val="22"/>
          <w:szCs w:val="22"/>
        </w:rPr>
      </w:pPr>
      <w:r>
        <w:rPr>
          <w:rFonts w:ascii="宋体"/>
          <w:sz w:val="22"/>
          <w:szCs w:val="22"/>
        </w:rPr>
        <w:t xml:space="preserve">6、技术规范：执行国家和行业最新规范。</w:t>
      </w:r>
      <w:r/>
    </w:p>
    <w:p>
      <w:pPr>
        <w:spacing w:line="360" w:lineRule="auto"/>
        <w:widowControl/>
        <w:rPr>
          <w:rFonts w:ascii="宋体"/>
          <w:sz w:val="22"/>
          <w:szCs w:val="22"/>
        </w:rPr>
      </w:pPr>
      <w:r>
        <w:rPr>
          <w:rFonts w:ascii="宋体"/>
          <w:sz w:val="22"/>
          <w:szCs w:val="22"/>
        </w:rPr>
        <w:t xml:space="preserve">7、安全要求：遵守国家、地方现行工程建设安全生产有关管理规定，严格按安全标准实行文明施工管理，并随时接受行政监督机构及其安全检查人员依法实施的监督检查。具体详见合同条款。</w:t>
      </w:r>
      <w:r/>
    </w:p>
    <w:p>
      <w:pPr>
        <w:spacing w:line="360" w:lineRule="auto"/>
        <w:widowControl/>
        <w:rPr>
          <w:rFonts w:ascii="宋体"/>
          <w:sz w:val="22"/>
          <w:szCs w:val="22"/>
          <w:lang w:val="zh-CN"/>
        </w:rPr>
      </w:pPr>
      <w:r>
        <w:rPr>
          <w:rFonts w:ascii="宋体"/>
          <w:sz w:val="22"/>
          <w:szCs w:val="22"/>
        </w:rPr>
        <w:t xml:space="preserve">8、维保要求：在保修期内，承包人应负责修复工程质量缺陷，并承担因承包人的责任而发生的相应费用。质量保修范围包括合同内</w:t>
      </w:r>
      <w:r>
        <w:rPr>
          <w:rFonts w:ascii="宋体"/>
          <w:sz w:val="22"/>
          <w:szCs w:val="22"/>
          <w:lang w:val="zh-CN"/>
        </w:rPr>
        <w:t xml:space="preserve">所有项目的施工和设备的质量保修。具体保修的内容按中华人民共和国国务院 279 号《建设工程质量管理条例》执行。具体详见合同条款。</w:t>
      </w:r>
      <w:r/>
    </w:p>
    <w:p>
      <w:pPr>
        <w:spacing w:line="360" w:lineRule="auto"/>
        <w:widowControl/>
        <w:rPr>
          <w:rFonts w:ascii="宋体"/>
          <w:sz w:val="22"/>
          <w:szCs w:val="22"/>
        </w:rPr>
      </w:pPr>
      <w:r>
        <w:rPr>
          <w:rFonts w:ascii="宋体"/>
          <w:sz w:val="22"/>
          <w:szCs w:val="22"/>
          <w:lang w:val="zh-CN"/>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sz w:val="22"/>
          <w:szCs w:val="22"/>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由江宁区财政局按照《政府采购法》第七十七条第一款予以罚款，列入不良行为记录名单，在一至三年内禁止参加政府采购活动，并予以通报。</w:t>
      </w:r>
      <w:r/>
    </w:p>
    <w:p>
      <w:pPr>
        <w:spacing w:line="360" w:lineRule="auto"/>
        <w:widowControl/>
        <w:rPr>
          <w:rFonts w:ascii="宋体"/>
          <w:sz w:val="22"/>
          <w:szCs w:val="22"/>
        </w:rPr>
      </w:pPr>
      <w:r>
        <w:rPr>
          <w:rFonts w:ascii="宋体"/>
          <w:sz w:val="22"/>
          <w:szCs w:val="22"/>
        </w:rPr>
        <w:t xml:space="preserve">10、付款、结算方式等详见合同条款。</w:t>
      </w:r>
      <w:r/>
    </w:p>
    <w:p>
      <w:pPr>
        <w:spacing w:line="360" w:lineRule="auto"/>
        <w:widowControl/>
        <w:rPr>
          <w:rFonts w:ascii="宋体"/>
          <w:sz w:val="22"/>
          <w:szCs w:val="22"/>
        </w:rPr>
      </w:pPr>
      <w:r>
        <w:rPr>
          <w:rFonts w:ascii="宋体"/>
          <w:sz w:val="22"/>
          <w:szCs w:val="22"/>
        </w:rPr>
        <w:t xml:space="preserve">1</w:t>
      </w:r>
      <w:r>
        <w:rPr>
          <w:rFonts w:hint="eastAsia" w:ascii="宋体"/>
          <w:sz w:val="22"/>
          <w:szCs w:val="22"/>
        </w:rPr>
        <w:t xml:space="preserve">1</w:t>
      </w:r>
      <w:r>
        <w:rPr>
          <w:rFonts w:ascii="宋体"/>
          <w:sz w:val="22"/>
          <w:szCs w:val="22"/>
        </w:rPr>
        <w:t xml:space="preserve">、项目经理每月在施工现场的时间要求：每天不少于 8 小时，每周不少于 5 天。项目经理未经批准，擅自离开施工现场的违约责任：发包人每发现 1 次处违约金 1000 元/天，可从工程款中扣抵，并保留解除合同的权利；发包人发现项目经理未经批准，擅自离开施工现场超过 5 次，发包人有权直接解除合同</w:t>
      </w:r>
      <w:r>
        <w:rPr>
          <w:rFonts w:ascii="宋体"/>
          <w:sz w:val="22"/>
          <w:szCs w:val="22"/>
        </w:rPr>
        <w:t xml:space="preserve">。</w:t>
      </w:r>
      <w:r/>
    </w:p>
    <w:p>
      <w:pPr>
        <w:spacing w:line="360" w:lineRule="auto"/>
        <w:widowControl/>
        <w:rPr>
          <w:rFonts w:ascii="宋体"/>
          <w:sz w:val="22"/>
          <w:szCs w:val="22"/>
        </w:rPr>
      </w:pPr>
      <w:r>
        <w:rPr>
          <w:rFonts w:hint="eastAsia" w:ascii="宋体"/>
          <w:sz w:val="22"/>
          <w:szCs w:val="22"/>
        </w:rPr>
        <w:t xml:space="preserve">★12、主要人员承诺书（承诺书需单独承诺，符合并提供承诺书加盖供应商公章、项目负责人、技术负责人和主要人员签字，格式自拟）</w:t>
      </w:r>
      <w:r/>
    </w:p>
    <w:p>
      <w:pPr>
        <w:spacing w:line="360" w:lineRule="auto"/>
        <w:widowControl/>
        <w:rPr>
          <w:rFonts w:ascii="宋体"/>
          <w:sz w:val="22"/>
          <w:szCs w:val="22"/>
        </w:rPr>
      </w:pPr>
      <w:r>
        <w:rPr>
          <w:rFonts w:hint="eastAsia" w:ascii="宋体"/>
          <w:sz w:val="22"/>
          <w:szCs w:val="22"/>
        </w:rPr>
        <w:t xml:space="preserve">项目负责人、项目技术负责人必须执行工地打卡签到要求，满足每人每月22工作日要求，并且承诺按期完工，组织安全预防工作，确保工期内无任何安全事故；保证中标后不得因价格等因素而放弃中标资格。</w:t>
      </w:r>
      <w:bookmarkStart w:id="58" w:name="OLE_LINK8"/>
      <w:r/>
      <w:r/>
    </w:p>
    <w:p>
      <w:pPr>
        <w:spacing w:line="360" w:lineRule="auto"/>
        <w:widowControl/>
        <w:rPr>
          <w:rFonts w:hint="eastAsia" w:ascii="宋体" w:hAnsi="宋体" w:cs="宋体"/>
          <w:bCs/>
          <w:szCs w:val="21"/>
        </w:rPr>
      </w:pPr>
      <w:r>
        <w:rPr>
          <w:rFonts w:hint="eastAsia" w:ascii="宋体"/>
          <w:sz w:val="22"/>
          <w:szCs w:val="22"/>
        </w:rPr>
        <w:t xml:space="preserve">★</w:t>
      </w:r>
      <w:r>
        <w:rPr>
          <w:rFonts w:ascii="宋体"/>
          <w:sz w:val="22"/>
          <w:szCs w:val="22"/>
        </w:rPr>
        <w:t xml:space="preserve">1</w:t>
      </w:r>
      <w:r>
        <w:rPr>
          <w:rFonts w:hint="eastAsia" w:ascii="宋体"/>
          <w:sz w:val="22"/>
          <w:szCs w:val="22"/>
        </w:rPr>
        <w:t xml:space="preserve">3</w:t>
      </w:r>
      <w:r>
        <w:rPr>
          <w:rFonts w:ascii="宋体"/>
          <w:sz w:val="22"/>
          <w:szCs w:val="22"/>
        </w:rPr>
        <w:t xml:space="preserve">、</w:t>
      </w:r>
      <w:r>
        <w:rPr>
          <w:rFonts w:hint="eastAsia" w:ascii="宋体" w:hAnsi="宋体" w:cs="宋体"/>
          <w:bCs/>
          <w:szCs w:val="21"/>
        </w:rPr>
        <w:t xml:space="preserve">本项目要求供应商据项目特点及项目需求编制编制施工组织设计，未提供或内容有缺失按无效响应处理：</w:t>
      </w:r>
      <w:r/>
    </w:p>
    <w:p>
      <w:pPr>
        <w:spacing w:line="360" w:lineRule="auto"/>
        <w:widowControl/>
        <w:rPr>
          <w:rFonts w:hint="eastAsia" w:ascii="宋体" w:hAnsi="宋体" w:cs="宋体"/>
          <w:bCs/>
          <w:szCs w:val="21"/>
        </w:rPr>
      </w:pPr>
      <w:r>
        <w:rPr>
          <w:rFonts w:hint="eastAsia" w:ascii="宋体" w:hAnsi="宋体" w:cs="宋体"/>
          <w:bCs/>
          <w:szCs w:val="21"/>
        </w:rPr>
        <w:t xml:space="preserve">施工组织设计至少包括以下几点，供应商须逐项进行应答并符合具体要求：</w:t>
      </w:r>
      <w:r/>
    </w:p>
    <w:p>
      <w:pPr>
        <w:spacing w:line="360" w:lineRule="auto"/>
        <w:widowControl/>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1</w:t>
      </w:r>
      <w:r>
        <w:rPr>
          <w:rFonts w:hint="eastAsia" w:ascii="宋体" w:hAnsi="宋体" w:cs="宋体"/>
          <w:bCs/>
          <w:szCs w:val="21"/>
        </w:rPr>
        <w:t xml:space="preserve">）、</w:t>
      </w:r>
      <w:bookmarkStart w:id="59" w:name="_Hlk195132484"/>
      <w:r>
        <w:rPr>
          <w:rFonts w:hint="eastAsia" w:ascii="宋体" w:hAnsi="宋体" w:cs="宋体"/>
          <w:bCs/>
          <w:szCs w:val="21"/>
        </w:rPr>
        <w:t xml:space="preserve">施工进度计划和各阶段进度的保证措施</w:t>
      </w:r>
      <w:bookmarkEnd w:id="59"/>
      <w:r>
        <w:rPr>
          <w:rFonts w:hint="eastAsia" w:ascii="宋体" w:hAnsi="宋体" w:cs="宋体"/>
          <w:bCs/>
          <w:szCs w:val="21"/>
        </w:rPr>
        <w:t xml:space="preserve">；具体要求：</w:t>
      </w:r>
      <w:bookmarkStart w:id="60" w:name="_Hlk195132536"/>
      <w:r>
        <w:rPr>
          <w:rFonts w:hint="eastAsia" w:ascii="宋体" w:hAnsi="宋体" w:cs="宋体"/>
          <w:bCs/>
          <w:szCs w:val="21"/>
        </w:rPr>
        <w:t xml:space="preserve">影响进度的关键因素分析准确、关键线路保证措施</w:t>
      </w:r>
      <w:bookmarkEnd w:id="60"/>
      <w:r>
        <w:rPr>
          <w:rFonts w:hint="eastAsia" w:ascii="宋体" w:hAnsi="宋体" w:cs="宋体"/>
          <w:bCs/>
          <w:szCs w:val="21"/>
        </w:rPr>
        <w:t xml:space="preserve">合理可行，无明显瑕疵；劳动力安排合理可行、能满足进度要求，有施工进度计划及劳动力安排图（或表），机械设备配备和材料投入合理可行、能满足进度要求，无明显瑕疵。</w:t>
      </w:r>
      <w:r/>
    </w:p>
    <w:p>
      <w:pPr>
        <w:spacing w:line="360" w:lineRule="auto"/>
        <w:widowControl/>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2</w:t>
      </w:r>
      <w:r>
        <w:rPr>
          <w:rFonts w:hint="eastAsia" w:ascii="宋体" w:hAnsi="宋体" w:cs="宋体"/>
          <w:bCs/>
          <w:szCs w:val="21"/>
        </w:rPr>
        <w:t xml:space="preserve">）、</w:t>
      </w:r>
      <w:bookmarkStart w:id="61" w:name="_Hlk195133096"/>
      <w:r>
        <w:rPr>
          <w:rFonts w:hint="eastAsia" w:ascii="宋体" w:hAnsi="宋体" w:cs="宋体"/>
          <w:bCs/>
          <w:szCs w:val="21"/>
        </w:rPr>
        <w:t xml:space="preserve">安全管理体系和措施</w:t>
      </w:r>
      <w:bookmarkEnd w:id="61"/>
      <w:r>
        <w:rPr>
          <w:rFonts w:hint="eastAsia" w:ascii="宋体" w:hAnsi="宋体" w:cs="宋体"/>
          <w:bCs/>
          <w:szCs w:val="21"/>
        </w:rPr>
        <w:t xml:space="preserve">；具体要求：安全管理体系、制度、岗位职责健全，无明显瑕疵；安全保证措施、投入计划科学合理，无明显瑕疵。</w:t>
      </w:r>
      <w:r/>
    </w:p>
    <w:p>
      <w:pPr>
        <w:spacing w:line="360" w:lineRule="auto"/>
        <w:widowControl/>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3</w:t>
      </w:r>
      <w:r>
        <w:rPr>
          <w:rFonts w:hint="eastAsia" w:ascii="宋体" w:hAnsi="宋体" w:cs="宋体"/>
          <w:bCs/>
          <w:szCs w:val="21"/>
        </w:rPr>
        <w:t xml:space="preserve">）、</w:t>
      </w:r>
      <w:bookmarkStart w:id="62" w:name="_Hlk195133756"/>
      <w:r>
        <w:rPr>
          <w:rFonts w:hint="eastAsia" w:ascii="宋体" w:hAnsi="宋体" w:cs="宋体"/>
          <w:bCs/>
          <w:szCs w:val="21"/>
        </w:rPr>
        <w:t xml:space="preserve">质量管理体系和措施</w:t>
      </w:r>
      <w:bookmarkEnd w:id="62"/>
      <w:r>
        <w:rPr>
          <w:rFonts w:hint="eastAsia" w:ascii="宋体" w:hAnsi="宋体" w:cs="宋体"/>
          <w:bCs/>
          <w:szCs w:val="21"/>
        </w:rPr>
        <w:t xml:space="preserve">；具体要求：质量管理体系、制度、岗位职责健全，无明显瑕疵；质量保证措施科学合理，影响质量的关键因素分析准确，关键工序有质量控制方案且合理可行，质量检测有计划，现场抽检</w:t>
      </w:r>
      <w:r>
        <w:rPr>
          <w:rFonts w:ascii="宋体" w:hAnsi="宋体" w:cs="宋体"/>
          <w:bCs/>
          <w:szCs w:val="21"/>
        </w:rPr>
        <w:t xml:space="preserve">/</w:t>
      </w:r>
      <w:r>
        <w:rPr>
          <w:rFonts w:hint="eastAsia" w:ascii="宋体" w:hAnsi="宋体" w:cs="宋体"/>
          <w:bCs/>
          <w:szCs w:val="21"/>
        </w:rPr>
        <w:t xml:space="preserve">送检满足相关规范及相关规定要求，无明显瑕疵。</w:t>
      </w:r>
      <w:r/>
    </w:p>
    <w:p>
      <w:pPr>
        <w:spacing w:line="360" w:lineRule="auto"/>
        <w:widowControl/>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4</w:t>
      </w:r>
      <w:r>
        <w:rPr>
          <w:rFonts w:hint="eastAsia" w:ascii="宋体" w:hAnsi="宋体" w:cs="宋体"/>
          <w:bCs/>
          <w:szCs w:val="21"/>
        </w:rPr>
        <w:t xml:space="preserve">）、</w:t>
      </w:r>
      <w:bookmarkStart w:id="63" w:name="_Hlk195133848"/>
      <w:r>
        <w:rPr>
          <w:rFonts w:hint="eastAsia" w:ascii="宋体" w:hAnsi="宋体" w:cs="宋体"/>
          <w:bCs/>
          <w:szCs w:val="21"/>
        </w:rPr>
        <w:t xml:space="preserve">各分部分项工程的施工方案及质量保证措施</w:t>
      </w:r>
      <w:bookmarkEnd w:id="63"/>
      <w:r>
        <w:rPr>
          <w:rFonts w:hint="eastAsia" w:ascii="宋体" w:hAnsi="宋体" w:cs="宋体"/>
          <w:bCs/>
          <w:szCs w:val="21"/>
        </w:rPr>
        <w:t xml:space="preserve">；具体要求：内容完整、总体方案合理可行、技术措施有针对性，无明显瑕疵。</w:t>
      </w:r>
      <w:r/>
    </w:p>
    <w:p>
      <w:pPr>
        <w:spacing w:line="360" w:lineRule="auto"/>
        <w:widowControl/>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w:t>
      </w:r>
      <w:bookmarkStart w:id="64" w:name="_Hlk195133708"/>
      <w:r>
        <w:rPr>
          <w:rFonts w:hint="eastAsia" w:ascii="宋体" w:hAnsi="宋体" w:cs="宋体"/>
          <w:bCs/>
          <w:szCs w:val="21"/>
        </w:rPr>
        <w:t xml:space="preserve">文明施工及环境保护措施</w:t>
      </w:r>
      <w:bookmarkEnd w:id="64"/>
      <w:r>
        <w:rPr>
          <w:rFonts w:hint="eastAsia" w:ascii="宋体" w:hAnsi="宋体" w:cs="宋体"/>
          <w:bCs/>
          <w:szCs w:val="21"/>
        </w:rPr>
        <w:t xml:space="preserve">：具体要求：文明施工总体计划周密、制度完善，措施可行，无明显瑕疵；环境保护制度完善，措施可行，经费落实，无明显瑕疵。</w:t>
      </w:r>
      <w:r/>
    </w:p>
    <w:p>
      <w:pPr>
        <w:spacing w:line="360" w:lineRule="auto"/>
        <w:rPr>
          <w:rFonts w:ascii="宋体"/>
          <w:b/>
          <w:sz w:val="22"/>
          <w:szCs w:val="22"/>
        </w:rPr>
      </w:pPr>
      <w:r>
        <w:rPr>
          <w:rFonts w:hint="eastAsia" w:ascii="宋体" w:hAnsi="宋体" w:cs="宋体"/>
          <w:bCs/>
          <w:szCs w:val="21"/>
        </w:rPr>
        <w:t xml:space="preserve">（</w:t>
      </w:r>
      <w:r>
        <w:rPr>
          <w:rFonts w:ascii="宋体" w:hAnsi="宋体" w:cs="宋体"/>
          <w:bCs/>
          <w:szCs w:val="21"/>
        </w:rPr>
        <w:t xml:space="preserve">6</w:t>
      </w:r>
      <w:r>
        <w:rPr>
          <w:rFonts w:hint="eastAsia" w:ascii="宋体" w:hAnsi="宋体" w:cs="宋体"/>
          <w:bCs/>
          <w:szCs w:val="21"/>
        </w:rPr>
        <w:t xml:space="preserve">）、</w:t>
      </w:r>
      <w:bookmarkStart w:id="65" w:name="_Hlk195133121"/>
      <w:r>
        <w:rPr>
          <w:rFonts w:hint="eastAsia" w:ascii="宋体" w:hAnsi="宋体" w:cs="宋体"/>
          <w:bCs/>
          <w:szCs w:val="21"/>
        </w:rPr>
        <w:t xml:space="preserve">关键施工技术、工艺及工程项目实施的重点、难点和解决方案</w:t>
      </w:r>
      <w:bookmarkEnd w:id="65"/>
      <w:r>
        <w:rPr>
          <w:rFonts w:hint="eastAsia" w:ascii="宋体" w:hAnsi="宋体" w:cs="宋体"/>
          <w:bCs/>
          <w:szCs w:val="21"/>
        </w:rPr>
        <w:t xml:space="preserve">；具体要求：关键施工技术、工艺及工程项目实施的重点、难点和解决方案科学、可行、全面、有针对性，无明显瑕疵</w:t>
      </w:r>
      <w:r>
        <w:rPr>
          <w:rFonts w:ascii="宋体"/>
          <w:b/>
          <w:sz w:val="22"/>
          <w:szCs w:val="22"/>
        </w:rPr>
        <w:t xml:space="preserve">。</w:t>
      </w:r>
      <w:bookmarkEnd w:id="58"/>
      <w:r/>
      <w:r/>
    </w:p>
    <w:p>
      <w:pPr>
        <w:spacing w:line="360" w:lineRule="auto"/>
        <w:rPr>
          <w:rFonts w:ascii="宋体"/>
          <w:sz w:val="22"/>
          <w:szCs w:val="22"/>
        </w:rPr>
      </w:pPr>
      <w:r>
        <w:rPr>
          <w:rFonts w:ascii="宋体"/>
          <w:sz w:val="22"/>
          <w:szCs w:val="22"/>
        </w:rPr>
        <w:t xml:space="preserve">1</w:t>
      </w:r>
      <w:r>
        <w:rPr>
          <w:rFonts w:hint="eastAsia" w:ascii="宋体"/>
          <w:sz w:val="22"/>
          <w:szCs w:val="22"/>
        </w:rPr>
        <w:t xml:space="preserve">4</w:t>
      </w:r>
      <w:r>
        <w:rPr>
          <w:rFonts w:ascii="宋体"/>
          <w:sz w:val="22"/>
          <w:szCs w:val="22"/>
        </w:rPr>
        <w:t xml:space="preserve">、为避免供应商非理性报价、防范恶意低价谋取成交影响项目实施，磋商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小组要求说明报价合理性的，磋商小组可以将其作为无效响应。</w:t>
      </w:r>
      <w:r/>
    </w:p>
    <w:p>
      <w:pPr>
        <w:spacing w:line="360" w:lineRule="auto"/>
        <w:rPr>
          <w:rFonts w:ascii="宋体"/>
          <w:sz w:val="22"/>
          <w:szCs w:val="22"/>
        </w:rPr>
      </w:pPr>
      <w:r>
        <w:rPr>
          <w:rFonts w:ascii="宋体"/>
          <w:sz w:val="22"/>
          <w:szCs w:val="22"/>
        </w:rPr>
        <w:t xml:space="preserve">说明的内容包括但不限于：其最后报价与首次报价差额的原因、具体可落实环节和理由（包括综合单价的合理性分析、成本的计算公式、材料市场价格分析及相关证明资料）、后期的履约保证等。</w:t>
      </w:r>
      <w:r/>
    </w:p>
    <w:p>
      <w:pPr>
        <w:spacing w:line="360" w:lineRule="auto"/>
        <w:widowControl/>
        <w:rPr>
          <w:rFonts w:hint="eastAsia" w:ascii="宋体" w:hAnsi="宋体" w:cs="宋体"/>
          <w:bCs/>
          <w:szCs w:val="21"/>
        </w:rPr>
      </w:pPr>
      <w:r>
        <w:rPr>
          <w:rFonts w:hint="eastAsia" w:ascii="宋体" w:hAnsi="宋体" w:cs="宋体"/>
          <w:bCs/>
          <w:szCs w:val="21"/>
        </w:rPr>
        <w:t xml:space="preserve">★15、供应商须知：</w:t>
      </w:r>
      <w:r/>
    </w:p>
    <w:p>
      <w:pPr>
        <w:spacing w:line="360" w:lineRule="auto"/>
        <w:widowControl/>
        <w:rPr>
          <w:rFonts w:hint="eastAsia" w:ascii="宋体" w:hAnsi="宋体" w:cs="宋体"/>
          <w:bCs/>
          <w:szCs w:val="21"/>
        </w:rPr>
      </w:pPr>
      <w:r>
        <w:rPr>
          <w:rFonts w:hint="eastAsia" w:ascii="宋体" w:hAnsi="宋体" w:cs="宋体"/>
          <w:bCs/>
          <w:szCs w:val="21"/>
        </w:rPr>
        <w:t xml:space="preserve">除继续履行将损害国家利益和社会公众利益的，政府采购合同的双方当事人不得擅自变更、中</w:t>
      </w:r>
      <w:r>
        <w:rPr>
          <w:rFonts w:hint="eastAsia" w:ascii="宋体" w:hAnsi="宋体" w:cs="宋体"/>
          <w:bCs/>
          <w:szCs w:val="21"/>
        </w:rPr>
        <w:t xml:space="preserve">止或者终止合同。成交供应商除发生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江宁区财政局报告。江宁区财政局按照《政府采购法》第七十七条第一款予以罚款，列入不良行为记录名单，在一至三年内禁止参加政府采购活动，并予以通报。</w:t>
      </w:r>
      <w:r/>
    </w:p>
    <w:p>
      <w:pPr>
        <w:jc w:val="left"/>
        <w:spacing w:after="200" w:line="276" w:lineRule="auto"/>
        <w:widowControl/>
        <w:rPr>
          <w:rFonts w:hint="eastAsia" w:ascii="宋体" w:hAnsi="宋体" w:cs="宋体"/>
          <w:bCs/>
          <w:szCs w:val="21"/>
        </w:rPr>
      </w:pPr>
      <w:r>
        <w:rPr>
          <w:rFonts w:hint="eastAsia" w:ascii="宋体" w:hAnsi="宋体" w:cs="宋体"/>
          <w:bCs/>
          <w:szCs w:val="21"/>
        </w:rPr>
        <w:t xml:space="preserve">16、不得以不完全了解现场情况为理由而向采购人提出任何索赔或其他要求，对此采购人不承担任何责任。（提供承诺书原件）</w:t>
      </w:r>
      <w:r/>
    </w:p>
    <w:p>
      <w:pPr>
        <w:pStyle w:val="708"/>
        <w:ind w:firstLine="0"/>
        <w:rPr>
          <w:rFonts w:hint="eastAsia" w:ascii="宋体" w:hAnsi="宋体" w:cs="宋体"/>
          <w:bCs/>
          <w:szCs w:val="21"/>
        </w:rPr>
      </w:pPr>
      <w:r>
        <w:rPr>
          <w:rFonts w:hint="eastAsia" w:ascii="仿宋" w:hAnsi="仿宋" w:eastAsia="仿宋" w:cs="宋体"/>
          <w:color w:val="000000"/>
          <w:sz w:val="28"/>
          <w:szCs w:val="28"/>
        </w:rPr>
        <w:t xml:space="preserve">★</w:t>
      </w:r>
      <w:r>
        <w:rPr>
          <w:rFonts w:hint="eastAsia" w:ascii="宋体" w:hAnsi="宋体" w:cs="宋体"/>
          <w:bCs/>
          <w:szCs w:val="21"/>
        </w:rPr>
        <w:t xml:space="preserve">17、承诺书（承诺书需单独承诺，符合并提供承诺书加盖供应商公章，格式自拟，编制在响应文件中，供应商不得缩减或者增加内容，否则视为无效投标）本次投标文件所提交的所有材料均真实、合法、有效，无任何弄虚作假行为，否则承担由此引起的一切法律责任。</w:t>
      </w:r>
      <w:r/>
    </w:p>
    <w:p>
      <w:pPr>
        <w:jc w:val="left"/>
        <w:shd w:val="clear" w:color="auto" w:fill="ffffff"/>
        <w:widowControl/>
        <w:rPr>
          <w:rFonts w:ascii="宋体"/>
          <w:b/>
          <w:sz w:val="22"/>
          <w:szCs w:val="22"/>
        </w:rPr>
      </w:pPr>
      <w:r>
        <w:rPr>
          <w:rFonts w:ascii="宋体"/>
          <w:b/>
          <w:sz w:val="22"/>
          <w:szCs w:val="22"/>
        </w:rPr>
        <w:t xml:space="preserve">特别说明：本章所有内容均为实质性要求，不接受负偏离（负偏离作无效标处理）</w:t>
      </w:r>
      <w:r/>
    </w:p>
    <w:p>
      <w:pPr>
        <w:jc w:val="left"/>
        <w:shd w:val="clear" w:color="auto" w:fill="ffffff"/>
        <w:widowControl/>
        <w:rPr>
          <w:rFonts w:ascii="宋体"/>
          <w:sz w:val="22"/>
          <w:szCs w:val="22"/>
        </w:rPr>
      </w:pPr>
      <w:r>
        <w:rPr>
          <w:rFonts w:ascii="宋体"/>
          <w:sz w:val="22"/>
          <w:szCs w:val="22"/>
        </w:rPr>
        <w:br/>
      </w:r>
      <w:r/>
    </w:p>
    <w:p>
      <w:pPr>
        <w:pStyle w:val="708"/>
        <w:ind w:firstLine="0"/>
        <w:jc w:val="center"/>
        <w:rPr>
          <w:rFonts w:hint="eastAsia" w:ascii="宋体" w:hAnsi="宋体" w:cs="宋体"/>
          <w:b/>
          <w:sz w:val="44"/>
          <w:szCs w:val="22"/>
          <w:lang w:bidi="en-US"/>
        </w:rPr>
        <w:outlineLvl w:val="0"/>
      </w:pPr>
      <w:r>
        <w:br w:type="page" w:clear="all"/>
      </w:r>
      <w:r>
        <w:rPr>
          <w:rFonts w:hint="eastAsia" w:ascii="宋体" w:hAnsi="宋体" w:cs="宋体"/>
          <w:b/>
          <w:sz w:val="44"/>
          <w:szCs w:val="22"/>
          <w:lang w:bidi="en-US"/>
        </w:rPr>
        <w:t xml:space="preserve">第五章 </w:t>
      </w:r>
      <w:r>
        <w:rPr>
          <w:rFonts w:ascii="宋体" w:hAnsi="宋体" w:cs="宋体"/>
          <w:b/>
          <w:sz w:val="44"/>
          <w:szCs w:val="22"/>
          <w:lang w:bidi="en-US"/>
        </w:rPr>
        <w:t xml:space="preserve">采购合同</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（供参考）</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hint="eastAsia" w:ascii="宋体" w:hAnsi="宋体" w:cs="宋体"/>
          <w:b/>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pStyle w:val="708"/>
        <w:rPr>
          <w:lang w:bidi="en-US"/>
        </w:rPr>
      </w:pPr>
      <w:r>
        <w:rPr>
          <w:lang w:bidi="en-US"/>
        </w:rPr>
      </w:r>
      <w:r/>
    </w:p>
    <w:p>
      <w:pPr>
        <w:pStyle w:val="708"/>
        <w:rPr>
          <w:lang w:bidi="en-US"/>
        </w:rPr>
      </w:pPr>
      <w:r>
        <w:rPr>
          <w:lang w:bidi="en-US"/>
        </w:rPr>
      </w:r>
      <w:r/>
    </w:p>
    <w:p>
      <w:pPr>
        <w:pStyle w:val="708"/>
        <w:rPr>
          <w:lang w:bidi="en-US"/>
        </w:rPr>
      </w:pPr>
      <w:r>
        <w:rPr>
          <w:lang w:bidi="en-US"/>
        </w:rPr>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项目编号 ：</w:t>
      </w:r>
      <w:r>
        <w:rPr>
          <w:rFonts w:ascii="宋体" w:hAnsi="宋体" w:cs="宋体"/>
          <w:b/>
          <w:sz w:val="28"/>
          <w:szCs w:val="22"/>
          <w:u w:val="single"/>
          <w:lang w:bidi="en-US"/>
        </w:rPr>
        <w:t xml:space="preserve">                      </w:t>
      </w:r>
      <w:r/>
    </w:p>
    <w:p>
      <w:pPr>
        <w:ind w:right="1327"/>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项目名称 ：</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采购单位 ：</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成交单位 ：</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8"/>
          <w:szCs w:val="22"/>
          <w:lang w:bidi="en-US"/>
        </w:rPr>
        <w:t xml:space="preserve">签订日期 ：</w:t>
      </w:r>
      <w:r>
        <w:rPr>
          <w:rFonts w:ascii="宋体" w:hAnsi="宋体" w:cs="宋体"/>
          <w:b/>
          <w:sz w:val="28"/>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8"/>
          <w:szCs w:val="22"/>
          <w:lang w:bidi="en-US"/>
        </w:rPr>
        <w:t xml:space="preserve">       </w:t>
      </w:r>
      <w:r/>
    </w:p>
    <w:p>
      <w:pPr>
        <w:jc w:val="left"/>
        <w:spacing w:before="240" w:after="240" w:line="276" w:lineRule="auto"/>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lang w:bidi="en-US"/>
        </w:rPr>
        <w:t xml:space="preserve"> </w:t>
      </w:r>
      <w:r/>
    </w:p>
    <w:p>
      <w:pPr>
        <w:spacing w:before="2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libri" w:hAnsi="Calibri" w:eastAsia="Calibri" w:cs="Calibri"/>
          <w:szCs w:val="22"/>
          <w:lang w:bidi="en-US"/>
        </w:rPr>
        <w:t xml:space="preserve"> </w:t>
      </w:r>
      <w:r/>
    </w:p>
    <w:p>
      <w:pPr>
        <w:jc w:val="left"/>
        <w:widowControl/>
        <w:rPr>
          <w:rFonts w:hint="eastAsia" w:ascii="宋体" w:hAnsi="宋体" w:cs="宋体"/>
          <w:b/>
          <w:i/>
          <w:iCs/>
          <w:smallCaps/>
          <w:spacing w:val="5"/>
          <w:sz w:val="26"/>
          <w:szCs w:val="26"/>
          <w:lang w:bidi="en-US"/>
        </w:rPr>
      </w:pPr>
      <w:r>
        <w:rPr>
          <w:rFonts w:hint="eastAsia" w:ascii="宋体" w:hAnsi="宋体" w:cs="宋体"/>
          <w:b/>
          <w:i/>
          <w:iCs/>
          <w:smallCaps/>
          <w:spacing w:val="5"/>
          <w:sz w:val="26"/>
          <w:szCs w:val="26"/>
          <w:lang w:bidi="en-US"/>
        </w:rPr>
        <w:br w:type="page" w:clear="all"/>
      </w:r>
      <w:r/>
    </w:p>
    <w:p>
      <w:pPr>
        <w:pStyle w:val="698"/>
        <w:rPr>
          <w:rFonts w:hint="eastAsia" w:ascii="宋体" w:hAnsi="宋体" w:cs="宋体"/>
          <w:sz w:val="32"/>
          <w:szCs w:val="22"/>
          <w:lang w:bidi="en-US"/>
        </w:rPr>
      </w:pPr>
      <w:r>
        <w:rPr>
          <w:rFonts w:ascii="宋体" w:hAnsi="宋体" w:cs="宋体"/>
          <w:sz w:val="32"/>
          <w:szCs w:val="22"/>
          <w:lang w:bidi="en-US"/>
        </w:rPr>
        <w:t xml:space="preserve">第一部分 合同协议书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发包人（全称）：</w:t>
      </w:r>
      <w:r>
        <w:rPr>
          <w:rFonts w:ascii="宋体" w:hAnsi="宋体" w:cs="宋体"/>
          <w:b/>
          <w:sz w:val="22"/>
          <w:szCs w:val="22"/>
          <w:u w:val="single"/>
          <w:lang w:bidi="en-US"/>
        </w:rPr>
        <w:t xml:space="preserve">南京市江宁区人民政府淳化街道办事处</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承包人（全称）：</w:t>
      </w:r>
      <w:r>
        <w:rPr>
          <w:rFonts w:ascii="宋体" w:hAnsi="宋体" w:cs="宋体"/>
          <w:b/>
          <w:sz w:val="22"/>
          <w:szCs w:val="22"/>
          <w:u w:val="single"/>
          <w:lang w:bidi="en-US"/>
        </w:rPr>
        <w:t xml:space="preserve">                      </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根据《中华人民共和国民法典》、《中华人民共和国建筑法》及有关法律规定，遵循平等、自愿、公平和诚实信用的原则，双方就</w:t>
      </w:r>
      <w:r>
        <w:rPr>
          <w:rFonts w:ascii="宋体" w:hAnsi="宋体" w:cs="宋体"/>
          <w:b/>
          <w:sz w:val="22"/>
          <w:szCs w:val="22"/>
          <w:u w:val="single"/>
          <w:lang w:bidi="en-US"/>
        </w:rPr>
        <w:t xml:space="preserve">淳化街道202县道(福瑞路-金阳路)污水管网建设工程工程</w:t>
      </w:r>
      <w:r>
        <w:rPr>
          <w:rFonts w:ascii="宋体" w:hAnsi="宋体" w:cs="宋体"/>
          <w:sz w:val="22"/>
          <w:szCs w:val="22"/>
          <w:lang w:bidi="en-US"/>
        </w:rPr>
        <w:t xml:space="preserve">施工及有关事项协商一致，共同达成如下协议：</w:t>
      </w:r>
      <w:r/>
    </w:p>
    <w:p>
      <w:pPr>
        <w:ind w:left="221"/>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一、工程概况</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1.工程名称：</w:t>
      </w:r>
      <w:r>
        <w:rPr>
          <w:rFonts w:ascii="宋体" w:hAnsi="宋体" w:cs="宋体"/>
          <w:b/>
          <w:sz w:val="22"/>
          <w:szCs w:val="22"/>
          <w:u w:val="single"/>
          <w:lang w:bidi="en-US"/>
        </w:rPr>
        <w:t xml:space="preserve">淳化街道202县道(福瑞路-金阳路)污水管网建设工程</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2.工程地点：</w:t>
      </w:r>
      <w:r>
        <w:rPr>
          <w:rFonts w:ascii="宋体" w:hAnsi="宋体" w:cs="宋体"/>
          <w:b/>
          <w:sz w:val="22"/>
          <w:szCs w:val="22"/>
          <w:u w:val="single"/>
          <w:lang w:bidi="en-US"/>
        </w:rPr>
        <w:t xml:space="preserve">南京市江宁区淳化街道。</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3.工程立项批准文号：</w:t>
      </w:r>
      <w:r>
        <w:rPr>
          <w:rFonts w:ascii="宋体" w:hAnsi="宋体" w:cs="宋体"/>
          <w:sz w:val="22"/>
          <w:szCs w:val="22"/>
          <w:u w:val="single"/>
          <w:lang w:bidi="en-US"/>
        </w:rPr>
        <w:t xml:space="preserve">/</w:t>
      </w:r>
      <w:r>
        <w:rPr>
          <w:rFonts w:ascii="宋体" w:hAnsi="宋体" w:cs="宋体"/>
          <w:sz w:val="22"/>
          <w:szCs w:val="22"/>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4.资金来源：</w:t>
      </w:r>
      <w:r>
        <w:rPr>
          <w:rFonts w:ascii="宋体" w:hAnsi="宋体" w:cs="宋体"/>
          <w:b/>
          <w:sz w:val="22"/>
          <w:szCs w:val="22"/>
          <w:u w:val="single"/>
          <w:lang w:bidi="en-US"/>
        </w:rPr>
        <w:t xml:space="preserve">财政资金</w:t>
      </w:r>
      <w:r>
        <w:rPr>
          <w:rFonts w:ascii="宋体" w:hAnsi="宋体" w:cs="宋体"/>
          <w:sz w:val="22"/>
          <w:szCs w:val="22"/>
          <w:u w:val="single"/>
          <w:lang w:bidi="en-US"/>
        </w:rPr>
        <w:t xml:space="preserve">。</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5.工程内容：</w:t>
      </w:r>
      <w:r>
        <w:rPr>
          <w:rFonts w:ascii="宋体" w:hAnsi="宋体" w:cs="宋体"/>
          <w:b/>
          <w:sz w:val="22"/>
          <w:szCs w:val="22"/>
          <w:u w:val="single"/>
          <w:lang w:bidi="en-US"/>
        </w:rPr>
        <w:t xml:space="preserve">详见工程量清单及图纸。</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群体工程应附《承包人承揽工程项目一览表》（附件1）。</w:t>
      </w:r>
      <w:r/>
    </w:p>
    <w:p>
      <w:pPr>
        <w:ind w:firstLine="431"/>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6.工程承包范围：</w:t>
      </w:r>
      <w:r>
        <w:rPr>
          <w:rFonts w:ascii="宋体" w:hAnsi="宋体" w:cs="宋体"/>
          <w:b/>
          <w:sz w:val="22"/>
          <w:szCs w:val="22"/>
          <w:u w:val="single"/>
          <w:lang w:bidi="en-US"/>
        </w:rPr>
        <w:t xml:space="preserve">详见工程量清单及图纸。</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二、合同工期</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计划开工日期：</w:t>
      </w:r>
      <w:r>
        <w:rPr>
          <w:rFonts w:ascii="宋体" w:hAnsi="宋体" w:cs="宋体"/>
          <w:sz w:val="22"/>
          <w:szCs w:val="22"/>
          <w:u w:val="single"/>
          <w:lang w:bidi="en-US"/>
        </w:rPr>
        <w:t xml:space="preserve"></w:t>
      </w:r>
      <w:r>
        <w:rPr>
          <w:rFonts w:ascii="宋体" w:hAnsi="宋体" w:cs="宋体"/>
          <w:sz w:val="22"/>
          <w:szCs w:val="22"/>
          <w:lang w:bidi="en-US"/>
        </w:rPr>
        <w:t xml:space="preserve">年</w:t>
      </w:r>
      <w:r>
        <w:rPr>
          <w:rFonts w:ascii="宋体" w:hAnsi="宋体" w:cs="宋体"/>
          <w:sz w:val="22"/>
          <w:szCs w:val="22"/>
          <w:u w:val="single"/>
          <w:lang w:bidi="en-US"/>
        </w:rPr>
        <w:t xml:space="preserve"></w:t>
      </w:r>
      <w:r>
        <w:rPr>
          <w:rFonts w:ascii="宋体" w:hAnsi="宋体" w:cs="宋体"/>
          <w:sz w:val="22"/>
          <w:szCs w:val="22"/>
          <w:lang w:bidi="en-US"/>
        </w:rPr>
        <w:t xml:space="preserve">月</w:t>
      </w:r>
      <w:r>
        <w:rPr>
          <w:rFonts w:ascii="宋体" w:hAnsi="宋体" w:cs="宋体"/>
          <w:sz w:val="22"/>
          <w:szCs w:val="22"/>
          <w:u w:val="single"/>
          <w:lang w:bidi="en-US"/>
        </w:rPr>
        <w:t xml:space="preserve"></w:t>
      </w:r>
      <w:r>
        <w:rPr>
          <w:rFonts w:ascii="宋体" w:hAnsi="宋体" w:cs="宋体"/>
          <w:sz w:val="22"/>
          <w:szCs w:val="22"/>
          <w:lang w:bidi="en-US"/>
        </w:rPr>
        <w:t xml:space="preserve">日。</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计划竣工日期：</w:t>
      </w:r>
      <w:r>
        <w:rPr>
          <w:rFonts w:ascii="宋体" w:hAnsi="宋体" w:cs="宋体"/>
          <w:sz w:val="22"/>
          <w:szCs w:val="22"/>
          <w:u w:val="single"/>
          <w:lang w:bidi="en-US"/>
        </w:rPr>
        <w:t xml:space="preserve"></w:t>
      </w:r>
      <w:r>
        <w:rPr>
          <w:rFonts w:ascii="宋体" w:hAnsi="宋体" w:cs="宋体"/>
          <w:sz w:val="22"/>
          <w:szCs w:val="22"/>
          <w:lang w:bidi="en-US"/>
        </w:rPr>
        <w:t xml:space="preserve">年</w:t>
      </w:r>
      <w:r>
        <w:rPr>
          <w:rFonts w:ascii="宋体" w:hAnsi="宋体" w:cs="宋体"/>
          <w:sz w:val="22"/>
          <w:szCs w:val="22"/>
          <w:u w:val="single"/>
          <w:lang w:bidi="en-US"/>
        </w:rPr>
        <w:t xml:space="preserve"></w:t>
      </w:r>
      <w:r>
        <w:rPr>
          <w:rFonts w:ascii="宋体" w:hAnsi="宋体" w:cs="宋体"/>
          <w:sz w:val="22"/>
          <w:szCs w:val="22"/>
          <w:lang w:bidi="en-US"/>
        </w:rPr>
        <w:t xml:space="preserve">月</w:t>
      </w:r>
      <w:r>
        <w:rPr>
          <w:rFonts w:ascii="宋体" w:hAnsi="宋体" w:cs="宋体"/>
          <w:sz w:val="22"/>
          <w:szCs w:val="22"/>
          <w:u w:val="single"/>
          <w:lang w:bidi="en-US"/>
        </w:rPr>
        <w:t xml:space="preserve"></w:t>
      </w:r>
      <w:r>
        <w:rPr>
          <w:rFonts w:ascii="宋体" w:hAnsi="宋体" w:cs="宋体"/>
          <w:sz w:val="22"/>
          <w:szCs w:val="22"/>
          <w:lang w:bidi="en-US"/>
        </w:rPr>
        <w:t xml:space="preserve">日。</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工期总日历天数：</w:t>
      </w:r>
      <w:r>
        <w:rPr>
          <w:rFonts w:ascii="宋体" w:hAnsi="宋体" w:cs="宋体"/>
          <w:sz w:val="22"/>
          <w:szCs w:val="22"/>
          <w:u w:val="single"/>
          <w:lang w:bidi="en-US"/>
        </w:rPr>
        <w:t xml:space="preserve">     </w:t>
      </w:r>
      <w:r>
        <w:rPr>
          <w:rFonts w:ascii="宋体" w:hAnsi="宋体" w:cs="宋体"/>
          <w:sz w:val="22"/>
          <w:szCs w:val="22"/>
          <w:lang w:bidi="en-US"/>
        </w:rPr>
        <w:t xml:space="preserve">天。工期总日历天数与根据前述计划开竣工日期计算的工期天数不一致的，以工期总日历天数为准。</w:t>
      </w:r>
      <w:r/>
    </w:p>
    <w:p>
      <w:pPr>
        <w:ind w:left="221"/>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三、质量标准</w:t>
      </w:r>
      <w:r/>
    </w:p>
    <w:p>
      <w:pPr>
        <w:ind w:firstLine="459"/>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工程质量符合</w:t>
      </w:r>
      <w:r>
        <w:rPr>
          <w:rFonts w:ascii="宋体" w:hAnsi="宋体" w:cs="宋体"/>
          <w:sz w:val="22"/>
          <w:szCs w:val="22"/>
          <w:u w:val="single"/>
          <w:lang w:bidi="en-US"/>
        </w:rPr>
        <w:t xml:space="preserve">国家质量验收</w:t>
      </w:r>
      <w:r>
        <w:rPr>
          <w:rFonts w:ascii="宋体" w:hAnsi="宋体" w:cs="宋体"/>
          <w:sz w:val="22"/>
          <w:szCs w:val="22"/>
          <w:lang w:bidi="en-US"/>
        </w:rPr>
        <w:t xml:space="preserve">标准。</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四、签约合同价与合同价格形式</w:t>
      </w:r>
      <w:r>
        <w:rPr>
          <w:rFonts w:ascii="宋体" w:hAnsi="宋体" w:cs="宋体"/>
          <w:b/>
          <w:bCs/>
          <w:spacing w:val="5"/>
          <w:lang w:bidi="en-US"/>
        </w:rPr>
        <w:tab/>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1.签约合同价为：</w:t>
      </w:r>
      <w:r/>
    </w:p>
    <w:p>
      <w:pPr>
        <w:ind w:firstLine="55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w:t>
      </w:r>
      <w:r>
        <w:rPr>
          <w:rFonts w:ascii="宋体" w:hAnsi="宋体" w:cs="宋体"/>
          <w:sz w:val="22"/>
          <w:szCs w:val="22"/>
          <w:u w:val="single"/>
          <w:lang w:bidi="en-US"/>
        </w:rPr>
        <w:t xml:space="preserve">              </w:t>
      </w:r>
      <w:r>
        <w:rPr>
          <w:rFonts w:ascii="宋体" w:hAnsi="宋体" w:cs="宋体"/>
          <w:sz w:val="22"/>
          <w:szCs w:val="22"/>
          <w:lang w:bidi="en-US"/>
        </w:rPr>
        <w:t xml:space="preserve">元)；</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其中：</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（1）安全文明施工费：</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（2）材料和工程设备暂估价金额：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（3）专业工程暂估价金额：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（4）暂列金额：</w:t>
      </w:r>
      <w:r/>
    </w:p>
    <w:p>
      <w:pPr>
        <w:ind w:firstLine="99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人民币（大写）</w:t>
      </w:r>
      <w:r>
        <w:rPr>
          <w:rFonts w:ascii="宋体" w:hAnsi="宋体" w:cs="宋体"/>
          <w:sz w:val="22"/>
          <w:szCs w:val="22"/>
          <w:u w:val="single"/>
          <w:lang w:bidi="en-US"/>
        </w:rPr>
        <w:t xml:space="preserve">               </w:t>
      </w:r>
      <w:r>
        <w:rPr>
          <w:rFonts w:ascii="宋体" w:hAnsi="宋体" w:cs="宋体"/>
          <w:sz w:val="22"/>
          <w:szCs w:val="22"/>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元)。</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2.合同价格形式：</w:t>
      </w:r>
      <w:r>
        <w:rPr>
          <w:rFonts w:ascii="宋体" w:hAnsi="宋体" w:cs="宋体"/>
          <w:sz w:val="22"/>
          <w:szCs w:val="22"/>
          <w:u w:val="single"/>
          <w:lang w:bidi="en-US"/>
        </w:rPr>
        <w:t xml:space="preserve">固定单价  </w:t>
      </w:r>
      <w:r>
        <w:rPr>
          <w:rFonts w:ascii="宋体" w:hAnsi="宋体" w:cs="宋体"/>
          <w:sz w:val="22"/>
          <w:szCs w:val="22"/>
          <w:lang w:bidi="en-US"/>
        </w:rPr>
        <w:t xml:space="preserve">。</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五、项目经理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承包人项目经理：</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六、合同文件构成</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本协议书与下列文件一起构成合同文件：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（1）中标通知书（如果有）；</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（2）投标函及其附录（如果有）； </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（3）专用合同条款及其附件；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（4）通用合同条款；</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（5）技术标准和要求；</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（6）图纸；</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（7）已标价工程量清单或预算书；</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（8）其他合同文件。</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在合同订立及履行过程中形成的与合同有关的文件均构成合同文件组成部分。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上述各项合同文件包括合同当事人就该项合同文件所作出的补充和修改，属于同一类内容的文件，应以最新签署的为准。专用合同条款及其附件须经合同当事人签字或盖章。</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七、承诺</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1.发包人承诺按照法律规定履行项目审批手续、筹集工程建设资金并按照合同约定的期限和方式支付合同价款。</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承包人承诺按照法律规定及合同约定组织完成工程施工，确保工程质量和安全，不进行转包及违法分包，并在缺陷责任期及保修期内承担相应的工程维修责任。严禁乙方转包和非法分包。严禁乙方擅自变更设计施工方案、增加工程价款和延误施工期限。根据《政府采购法》第四十九条、第五十条规定，政府采购合同双方当事人不得擅自变更、中止或者终止合同。根据《市政府印发关于严南京市政府投资项目概算管理规定的通知</w:t>
      </w:r>
      <w:r>
        <w:rPr>
          <w:rFonts w:ascii="宋体" w:hAnsi="宋体" w:cs="宋体"/>
          <w:sz w:val="22"/>
          <w:szCs w:val="22"/>
          <w:lang w:bidi="en-US"/>
        </w:rPr>
        <w:t xml:space="preserve">》(宁政发(2021)22号)第三条规定，施工图预算和项目决算均不得突破经批准的初步设计概算。如采购人确有持殊客观原因调整工程量，应按政府投资项目管理规定和“单一来源”采购程序规范实施，所有补充合同全部公开，且所有补充合同的金额累计不得超过原合同金额的 10%。涉及供应商、代理机构的违法行为，将依据《政府采购法》第七十七条、《政府采购法实施条例》第七十二条等规定给予罚款、暂停一至三年参加政府采购活动等处罚;对涉及采购单位直接负责主管人员和其他直接责任人员的问题线索，移送其上级行政主管部门或纪检监察机关处理。</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3.发包人和承包人通过招投标形式签订合同的，双方理解并承诺不再就同一工程另行签订与合同实质性内容相背离的协议。</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4、施工现场大气污染防治措施承诺书。</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5、承包人承诺在施工现场禁止使用国一及以下和排放不达标的非道路移动机械，施工现场全部使用水性建筑涂料。</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八、词语含义</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本协议书中词语含义与第二部分通用合同条款中赋予的含义相同。</w:t>
      </w:r>
      <w:r/>
    </w:p>
    <w:p>
      <w:pPr>
        <w:ind w:left="440"/>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九、签订时间</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本合同于</w:t>
      </w:r>
      <w:r>
        <w:rPr>
          <w:rFonts w:ascii="宋体" w:hAnsi="宋体" w:cs="宋体"/>
          <w:sz w:val="22"/>
          <w:szCs w:val="22"/>
          <w:u w:val="single"/>
          <w:lang w:bidi="en-US"/>
        </w:rPr>
        <w:t xml:space="preserve">         </w:t>
      </w:r>
      <w:r>
        <w:rPr>
          <w:rFonts w:ascii="宋体" w:hAnsi="宋体" w:cs="宋体"/>
          <w:sz w:val="22"/>
          <w:szCs w:val="22"/>
          <w:lang w:bidi="en-US"/>
        </w:rPr>
        <w:t xml:space="preserve">年</w:t>
      </w:r>
      <w:r>
        <w:rPr>
          <w:rFonts w:ascii="宋体" w:hAnsi="宋体" w:cs="宋体"/>
          <w:sz w:val="22"/>
          <w:szCs w:val="22"/>
          <w:u w:val="single"/>
          <w:lang w:bidi="en-US"/>
        </w:rPr>
        <w:t xml:space="preserve">    </w:t>
      </w:r>
      <w:r>
        <w:rPr>
          <w:rFonts w:ascii="宋体" w:hAnsi="宋体" w:cs="宋体"/>
          <w:sz w:val="22"/>
          <w:szCs w:val="22"/>
          <w:lang w:bidi="en-US"/>
        </w:rPr>
        <w:t xml:space="preserve">月</w:t>
      </w:r>
      <w:r>
        <w:rPr>
          <w:rFonts w:ascii="宋体" w:hAnsi="宋体" w:cs="宋体"/>
          <w:sz w:val="22"/>
          <w:szCs w:val="22"/>
          <w:u w:val="single"/>
          <w:lang w:bidi="en-US"/>
        </w:rPr>
        <w:t xml:space="preserve">    </w:t>
      </w:r>
      <w:r>
        <w:rPr>
          <w:rFonts w:ascii="宋体" w:hAnsi="宋体" w:cs="宋体"/>
          <w:sz w:val="22"/>
          <w:szCs w:val="22"/>
          <w:lang w:bidi="en-US"/>
        </w:rPr>
        <w:t xml:space="preserve">日签订。</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十、签订地点</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本合同在</w:t>
      </w:r>
      <w:r>
        <w:rPr>
          <w:rFonts w:ascii="宋体" w:hAnsi="宋体" w:cs="宋体"/>
          <w:sz w:val="22"/>
          <w:szCs w:val="22"/>
          <w:u w:val="single"/>
          <w:lang w:bidi="en-US"/>
        </w:rPr>
        <w:t xml:space="preserve">   发包人处</w:t>
      </w:r>
      <w:r>
        <w:rPr>
          <w:rFonts w:ascii="宋体" w:hAnsi="宋体" w:cs="宋体"/>
          <w:sz w:val="22"/>
          <w:szCs w:val="22"/>
          <w:lang w:bidi="en-US"/>
        </w:rPr>
        <w:t xml:space="preserve">签订。</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十一、补充协议</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合同未尽事宜，合同当事人另行签订补充协议，补充协议是合同的组成部分。</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十二、合同生效</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本合同自</w:t>
      </w:r>
      <w:r>
        <w:rPr>
          <w:rFonts w:ascii="宋体" w:hAnsi="宋体" w:cs="宋体"/>
          <w:sz w:val="22"/>
          <w:szCs w:val="22"/>
          <w:u w:val="single"/>
          <w:lang w:bidi="en-US"/>
        </w:rPr>
        <w:t xml:space="preserve">  双方盖章签字后</w:t>
      </w:r>
      <w:r>
        <w:rPr>
          <w:rFonts w:ascii="宋体" w:hAnsi="宋体" w:cs="宋体"/>
          <w:sz w:val="22"/>
          <w:szCs w:val="22"/>
          <w:lang w:bidi="en-US"/>
        </w:rPr>
        <w:t xml:space="preserve">生效。</w:t>
      </w:r>
      <w:r/>
    </w:p>
    <w:p>
      <w:pPr>
        <w:ind w:left="442"/>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十三、合同份数</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本合同一式</w:t>
      </w:r>
      <w:r>
        <w:rPr>
          <w:rFonts w:ascii="宋体" w:hAnsi="宋体" w:cs="宋体"/>
          <w:sz w:val="22"/>
          <w:szCs w:val="22"/>
          <w:u w:val="single"/>
          <w:lang w:bidi="en-US"/>
        </w:rPr>
        <w:t xml:space="preserve"> 捌 </w:t>
      </w:r>
      <w:r>
        <w:rPr>
          <w:rFonts w:ascii="宋体" w:hAnsi="宋体" w:cs="宋体"/>
          <w:sz w:val="22"/>
          <w:szCs w:val="22"/>
          <w:lang w:bidi="en-US"/>
        </w:rPr>
        <w:t xml:space="preserve">份，均具有同等法律效力，发包人执</w:t>
      </w:r>
      <w:r>
        <w:rPr>
          <w:rFonts w:ascii="宋体" w:hAnsi="宋体" w:cs="宋体"/>
          <w:sz w:val="22"/>
          <w:szCs w:val="22"/>
          <w:u w:val="single"/>
          <w:lang w:bidi="en-US"/>
        </w:rPr>
        <w:t xml:space="preserve"> 肆 </w:t>
      </w:r>
      <w:r>
        <w:rPr>
          <w:rFonts w:ascii="宋体" w:hAnsi="宋体" w:cs="宋体"/>
          <w:sz w:val="22"/>
          <w:szCs w:val="22"/>
          <w:lang w:bidi="en-US"/>
        </w:rPr>
        <w:t xml:space="preserve">份，承包人执</w:t>
      </w:r>
      <w:r>
        <w:rPr>
          <w:rFonts w:ascii="宋体" w:hAnsi="宋体" w:cs="宋体"/>
          <w:sz w:val="22"/>
          <w:szCs w:val="22"/>
          <w:u w:val="single"/>
          <w:lang w:bidi="en-US"/>
        </w:rPr>
        <w:t xml:space="preserve"> 肆 </w:t>
      </w:r>
      <w:r>
        <w:rPr>
          <w:rFonts w:ascii="宋体" w:hAnsi="宋体" w:cs="宋体"/>
          <w:sz w:val="22"/>
          <w:szCs w:val="22"/>
          <w:lang w:bidi="en-US"/>
        </w:rPr>
        <w:t xml:space="preserve">份。</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发包人：(公章)             承包人：  (公章)</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法定代表人或其委托代理人：法定代表人或其委托代理人：</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（签字）</w:t>
      </w:r>
      <w:r>
        <w:rPr>
          <w:rFonts w:hint="eastAsia" w:ascii="宋体" w:hAnsi="宋体" w:cs="宋体"/>
          <w:sz w:val="22"/>
          <w:szCs w:val="22"/>
          <w:lang w:bidi="en-US"/>
        </w:rPr>
        <w:t xml:space="preserve">                     </w:t>
      </w:r>
      <w:r>
        <w:rPr>
          <w:rFonts w:ascii="宋体" w:hAnsi="宋体" w:cs="宋体"/>
          <w:sz w:val="22"/>
          <w:szCs w:val="22"/>
          <w:lang w:bidi="en-US"/>
        </w:rPr>
        <w:t xml:space="preserve">（签字）</w:t>
      </w:r>
      <w:r/>
    </w:p>
    <w:p>
      <w:pPr>
        <w:jc w:val="left"/>
        <w:spacing w:before="220" w:after="200" w:line="85" w:lineRule="atLeast"/>
        <w:widowControl/>
        <w:tabs>
          <w:tab w:val="left" w:pos="4410"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组织机构代码：</w:t>
      </w:r>
      <w:r>
        <w:rPr>
          <w:rFonts w:ascii="宋体" w:hAnsi="宋体" w:cs="宋体"/>
          <w:sz w:val="22"/>
          <w:szCs w:val="22"/>
          <w:u w:val="single"/>
          <w:lang w:bidi="en-US"/>
        </w:rPr>
        <w:t xml:space="preserve">       </w:t>
      </w:r>
      <w:r>
        <w:rPr>
          <w:rFonts w:ascii="宋体" w:hAnsi="宋体" w:cs="宋体"/>
          <w:sz w:val="22"/>
          <w:szCs w:val="22"/>
          <w:lang w:bidi="en-US"/>
        </w:rPr>
        <w:t xml:space="preserve">  组织机构代码：</w:t>
      </w:r>
      <w:r>
        <w:rPr>
          <w:rFonts w:ascii="宋体" w:hAnsi="宋体" w:cs="宋体"/>
          <w:sz w:val="22"/>
          <w:szCs w:val="22"/>
          <w:u w:val="single"/>
          <w:lang w:bidi="en-US"/>
        </w:rPr>
        <w:t xml:space="preserve">          </w:t>
      </w:r>
      <w:r>
        <w:rPr>
          <w:rFonts w:ascii="宋体" w:hAnsi="宋体" w:cs="宋体"/>
          <w:sz w:val="22"/>
          <w:szCs w:val="22"/>
          <w:lang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  地址：</w:t>
      </w:r>
      <w:r>
        <w:rPr>
          <w:rFonts w:ascii="宋体" w:hAnsi="宋体" w:cs="宋体"/>
          <w:sz w:val="22"/>
          <w:szCs w:val="22"/>
          <w:u w:val="single"/>
          <w:lang w:eastAsia="en-US" w:bidi="en-US"/>
        </w:rPr>
        <w:t xml:space="preserve">  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法定代表人：</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  法定代表人：</w:t>
      </w:r>
      <w:r>
        <w:rPr>
          <w:rFonts w:ascii="宋体" w:hAnsi="宋体" w:cs="宋体"/>
          <w:sz w:val="22"/>
          <w:szCs w:val="22"/>
          <w:u w:val="single"/>
          <w:lang w:eastAsia="en-US" w:bidi="en-US"/>
        </w:rPr>
        <w:t xml:space="preserve">      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委托代理人：</w:t>
      </w:r>
      <w:r>
        <w:rPr>
          <w:rFonts w:ascii="宋体" w:hAnsi="宋体" w:cs="宋体"/>
          <w:sz w:val="22"/>
          <w:szCs w:val="22"/>
          <w:u w:val="single"/>
          <w:lang w:eastAsia="en-US" w:bidi="en-US"/>
        </w:rPr>
        <w:t xml:space="preserve">           </w:t>
      </w:r>
      <w:r>
        <w:rPr>
          <w:rFonts w:ascii="宋体" w:hAnsi="宋体" w:cs="宋体"/>
          <w:sz w:val="22"/>
          <w:szCs w:val="22"/>
          <w:lang w:eastAsia="en-US" w:bidi="en-US"/>
        </w:rPr>
        <w:t xml:space="preserve">  委托代理人：</w:t>
      </w:r>
      <w:r>
        <w:rPr>
          <w:rFonts w:ascii="宋体" w:hAnsi="宋体" w:cs="宋体"/>
          <w:sz w:val="22"/>
          <w:szCs w:val="22"/>
          <w:u w:val="single"/>
          <w:lang w:eastAsia="en-US"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电话：</w:t>
      </w:r>
      <w:r>
        <w:rPr>
          <w:rFonts w:ascii="宋体" w:hAnsi="宋体" w:cs="宋体"/>
          <w:sz w:val="22"/>
          <w:szCs w:val="22"/>
          <w:u w:val="single"/>
          <w:lang w:bidi="en-US"/>
        </w:rPr>
        <w:t xml:space="preserve"> </w:t>
      </w:r>
      <w:r>
        <w:rPr>
          <w:rFonts w:hint="eastAsia" w:ascii="宋体" w:hAnsi="宋体" w:cs="宋体"/>
          <w:sz w:val="22"/>
          <w:szCs w:val="22"/>
          <w:u w:val="single"/>
          <w:lang w:bidi="en-US"/>
        </w:rPr>
        <w:t xml:space="preserve"> </w:t>
      </w:r>
      <w:r>
        <w:rPr>
          <w:rFonts w:ascii="宋体" w:hAnsi="宋体" w:cs="宋体"/>
          <w:sz w:val="22"/>
          <w:szCs w:val="22"/>
          <w:u w:val="single"/>
          <w:lang w:bidi="en-US"/>
        </w:rPr>
        <w:t xml:space="preserve">  </w:t>
      </w:r>
      <w:r>
        <w:rPr>
          <w:rFonts w:ascii="宋体" w:hAnsi="宋体" w:cs="宋体"/>
          <w:sz w:val="22"/>
          <w:szCs w:val="22"/>
          <w:lang w:bidi="en-US"/>
        </w:rPr>
        <w:t xml:space="preserve">  电话：</w:t>
      </w:r>
      <w:r>
        <w:rPr>
          <w:rFonts w:ascii="宋体" w:hAnsi="宋体" w:cs="宋体"/>
          <w:sz w:val="22"/>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w:t>
      </w:r>
      <w:r>
        <w:rPr>
          <w:rFonts w:ascii="宋体" w:hAnsi="宋体" w:cs="宋体"/>
          <w:sz w:val="22"/>
          <w:szCs w:val="22"/>
          <w:lang w:bidi="en-US"/>
        </w:rPr>
        <w:t xml:space="preserve">  电子信箱：</w:t>
      </w:r>
      <w:r>
        <w:rPr>
          <w:rFonts w:ascii="宋体" w:hAnsi="宋体" w:cs="宋体"/>
          <w:sz w:val="22"/>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开户银行：</w:t>
      </w:r>
      <w:r>
        <w:rPr>
          <w:rFonts w:ascii="宋体" w:hAnsi="宋体" w:cs="宋体"/>
          <w:sz w:val="22"/>
          <w:szCs w:val="22"/>
          <w:u w:val="single"/>
          <w:lang w:bidi="en-US"/>
        </w:rPr>
        <w:t xml:space="preserve"> </w:t>
      </w:r>
      <w:r>
        <w:rPr>
          <w:rFonts w:ascii="宋体" w:hAnsi="宋体" w:cs="宋体"/>
          <w:sz w:val="22"/>
          <w:szCs w:val="22"/>
          <w:lang w:bidi="en-US"/>
        </w:rPr>
        <w:t xml:space="preserve">  开户银行：</w:t>
      </w:r>
      <w:r>
        <w:rPr>
          <w:rFonts w:ascii="宋体" w:hAnsi="宋体" w:cs="宋体"/>
          <w:sz w:val="22"/>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账号：</w:t>
      </w:r>
      <w:r>
        <w:rPr>
          <w:rFonts w:ascii="宋体" w:hAnsi="宋体" w:cs="宋体"/>
          <w:sz w:val="22"/>
          <w:szCs w:val="22"/>
          <w:u w:val="single"/>
          <w:lang w:bidi="en-US"/>
        </w:rPr>
        <w:t xml:space="preserve">       </w:t>
      </w:r>
      <w:r>
        <w:rPr>
          <w:rFonts w:ascii="宋体" w:hAnsi="宋体" w:cs="宋体"/>
          <w:sz w:val="22"/>
          <w:szCs w:val="22"/>
          <w:lang w:bidi="en-US"/>
        </w:rPr>
        <w:t xml:space="preserve">   账号：</w:t>
      </w:r>
      <w:r>
        <w:rPr>
          <w:rFonts w:ascii="宋体" w:hAnsi="宋体" w:cs="宋体"/>
          <w:sz w:val="22"/>
          <w:szCs w:val="22"/>
          <w:u w:val="single"/>
          <w:lang w:bidi="en-US"/>
        </w:rPr>
        <w:t xml:space="preserve">     </w:t>
      </w:r>
      <w:r>
        <w:rPr>
          <w:rFonts w:ascii="宋体" w:hAnsi="宋体" w:cs="宋体"/>
          <w:sz w:val="22"/>
          <w:szCs w:val="22"/>
          <w:u w:val="single"/>
          <w:lang w:bidi="en-US"/>
        </w:rPr>
        <w:br w:type="page" w:clear="all"/>
      </w:r>
      <w:r/>
    </w:p>
    <w:p>
      <w:pPr>
        <w:pStyle w:val="698"/>
        <w:rPr>
          <w:rFonts w:ascii="Cambria" w:hAnsi="Cambria"/>
          <w:sz w:val="22"/>
          <w:szCs w:val="22"/>
          <w:lang w:bidi="en-US"/>
        </w:rPr>
      </w:pPr>
      <w:r>
        <w:rPr>
          <w:rFonts w:ascii="宋体" w:hAnsi="宋体" w:cs="宋体"/>
          <w:sz w:val="32"/>
          <w:szCs w:val="22"/>
          <w:lang w:bidi="en-US"/>
        </w:rPr>
        <w:t xml:space="preserve">第二部分 通用合同条款</w:t>
      </w:r>
      <w:r/>
    </w:p>
    <w:p>
      <w:pPr>
        <w:spacing w:before="200" w:after="200" w:line="291" w:lineRule="atLeast"/>
        <w:widowControl/>
        <w:rPr>
          <w:rFonts w:ascii="Cambria" w:hAnsi="Cambria"/>
          <w:i/>
          <w:iCs/>
          <w:smallCaps/>
          <w:spacing w:val="5"/>
          <w:sz w:val="26"/>
          <w:szCs w:val="26"/>
          <w:lang w:bidi="en-US"/>
        </w:rPr>
        <w:pBdr>
          <w:top w:val="none" w:color="000000" w:sz="0" w:space="0"/>
          <w:left w:val="none" w:color="000000" w:sz="0" w:space="0"/>
          <w:bottom w:val="none" w:color="000000" w:sz="0" w:space="0"/>
          <w:right w:val="none" w:color="000000" w:sz="0" w:space="0"/>
        </w:pBdr>
        <w:outlineLvl w:val="2"/>
      </w:pPr>
      <w:r>
        <w:rPr>
          <w:rFonts w:ascii="宋体" w:hAnsi="宋体" w:cs="宋体"/>
          <w:b/>
          <w:i/>
          <w:iCs/>
          <w:smallCaps/>
          <w:spacing w:val="5"/>
          <w:sz w:val="24"/>
          <w:szCs w:val="26"/>
          <w:lang w:bidi="en-US"/>
        </w:rPr>
        <w:t xml:space="preserve">此部分采用《建设工程施工合同》范本（</w:t>
      </w:r>
      <w:r>
        <w:rPr>
          <w:rFonts w:ascii="Cambria" w:hAnsi="Cambria" w:eastAsia="Cambria" w:cs="Cambria"/>
          <w:b/>
          <w:i/>
          <w:iCs/>
          <w:smallCaps/>
          <w:spacing w:val="5"/>
          <w:sz w:val="24"/>
          <w:szCs w:val="26"/>
          <w:lang w:bidi="en-US"/>
        </w:rPr>
        <w:t xml:space="preserve">GF</w:t>
      </w:r>
      <w:r>
        <w:rPr>
          <w:rFonts w:ascii="宋体" w:hAnsi="宋体" w:cs="宋体"/>
          <w:b/>
          <w:i/>
          <w:iCs/>
          <w:smallCaps/>
          <w:spacing w:val="5"/>
          <w:sz w:val="24"/>
          <w:szCs w:val="26"/>
          <w:lang w:bidi="en-US"/>
        </w:rPr>
        <w:t xml:space="preserve">—</w:t>
      </w:r>
      <w:r>
        <w:rPr>
          <w:rFonts w:ascii="Cambria" w:hAnsi="Cambria" w:eastAsia="Cambria" w:cs="Cambria"/>
          <w:b/>
          <w:i/>
          <w:iCs/>
          <w:smallCaps/>
          <w:spacing w:val="5"/>
          <w:sz w:val="24"/>
          <w:szCs w:val="26"/>
          <w:lang w:bidi="en-US"/>
        </w:rPr>
        <w:t xml:space="preserve">2017</w:t>
      </w:r>
      <w:r>
        <w:rPr>
          <w:rFonts w:ascii="宋体" w:hAnsi="宋体" w:cs="宋体"/>
          <w:b/>
          <w:i/>
          <w:iCs/>
          <w:smallCaps/>
          <w:spacing w:val="5"/>
          <w:sz w:val="24"/>
          <w:szCs w:val="26"/>
          <w:lang w:bidi="en-US"/>
        </w:rPr>
        <w:t xml:space="preserve">—</w:t>
      </w:r>
      <w:r>
        <w:rPr>
          <w:rFonts w:ascii="Cambria" w:hAnsi="Cambria" w:eastAsia="Cambria" w:cs="Cambria"/>
          <w:b/>
          <w:i/>
          <w:iCs/>
          <w:smallCaps/>
          <w:spacing w:val="5"/>
          <w:sz w:val="24"/>
          <w:szCs w:val="26"/>
          <w:lang w:bidi="en-US"/>
        </w:rPr>
        <w:t xml:space="preserve">0201</w:t>
      </w:r>
      <w:r>
        <w:rPr>
          <w:rFonts w:ascii="宋体" w:hAnsi="宋体" w:cs="宋体"/>
          <w:b/>
          <w:i/>
          <w:iCs/>
          <w:smallCaps/>
          <w:spacing w:val="5"/>
          <w:sz w:val="24"/>
          <w:szCs w:val="26"/>
          <w:lang w:bidi="en-US"/>
        </w:rPr>
        <w:t xml:space="preserve">）中《第二部分 通用合同条款》</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eastAsia="Times New Roman"/>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b/>
          <w:sz w:val="32"/>
          <w:szCs w:val="22"/>
          <w:lang w:bidi="en-US"/>
        </w:rPr>
        <w:t xml:space="preserve"> </w:t>
      </w:r>
      <w:r/>
    </w:p>
    <w:p>
      <w:pPr>
        <w:jc w:val="left"/>
        <w:spacing w:before="2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pStyle w:val="698"/>
        <w:rPr>
          <w:rFonts w:ascii="Cambria" w:hAnsi="Cambria"/>
          <w:sz w:val="22"/>
          <w:szCs w:val="22"/>
          <w:lang w:bidi="en-US"/>
        </w:rPr>
      </w:pPr>
      <w:r>
        <w:rPr>
          <w:rFonts w:ascii="宋体" w:hAnsi="宋体" w:cs="宋体"/>
          <w:b/>
          <w:sz w:val="32"/>
          <w:szCs w:val="22"/>
          <w:lang w:bidi="en-US"/>
        </w:rPr>
        <w:t xml:space="preserve">第三部分</w:t>
      </w:r>
      <w:r>
        <w:rPr>
          <w:rFonts w:ascii="Cambria" w:hAnsi="Cambria" w:eastAsia="Cambria" w:cs="Cambria"/>
          <w:b/>
          <w:sz w:val="32"/>
          <w:szCs w:val="22"/>
          <w:lang w:bidi="en-US"/>
        </w:rPr>
        <w:t xml:space="preserve"> </w:t>
      </w:r>
      <w:r>
        <w:rPr>
          <w:rFonts w:ascii="宋体" w:hAnsi="宋体" w:cs="宋体"/>
          <w:b/>
          <w:sz w:val="32"/>
          <w:szCs w:val="22"/>
          <w:lang w:bidi="en-US"/>
        </w:rPr>
        <w:t xml:space="preserve">专用合同条款</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 一般约定</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 词语定义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1.1.1.10其他合同文件包括：</w:t>
      </w:r>
      <w:r>
        <w:rPr>
          <w:rFonts w:ascii="宋体" w:hAnsi="宋体" w:cs="宋体"/>
          <w:sz w:val="22"/>
          <w:szCs w:val="22"/>
          <w:u w:val="single"/>
          <w:lang w:bidi="en-US"/>
        </w:rPr>
        <w:t xml:space="preserve">（1）招标文件、工程量清单及其总说明及招标文件修改澄清(含答疑)；（2）明确双方权利、义务的纪要、协议；（3）双方有关工程的合同洽商、变更等书面协议或文件等。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 合同当事人及其他相关方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1.1.2.2发包人：</w:t>
      </w:r>
      <w:r>
        <w:rPr>
          <w:rFonts w:ascii="宋体" w:hAnsi="宋体" w:cs="宋体"/>
          <w:sz w:val="22"/>
          <w:szCs w:val="22"/>
          <w:u w:val="single"/>
          <w:lang w:bidi="en-US"/>
        </w:rPr>
        <w:t xml:space="preserve">南京市江宁区人民政府淳化街道办事处</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1.1.2.3承包人：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1.1.2.4监理人：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名称：</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资质类别和等级：</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通信地址：</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1.1.2.5 设计人：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名称：</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资质类别和等级：</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 工程和设备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1.1.3.7 作为施工现场组成部分的其他场所包括：</w:t>
      </w:r>
      <w:r>
        <w:rPr>
          <w:rFonts w:ascii="宋体" w:hAnsi="宋体" w:cs="宋体"/>
          <w:sz w:val="22"/>
          <w:szCs w:val="22"/>
          <w:u w:val="single"/>
          <w:lang w:bidi="en-US"/>
        </w:rPr>
        <w:t xml:space="preserve">      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1.1.3.9 永久占地包括：</w:t>
      </w:r>
      <w:r>
        <w:rPr>
          <w:rFonts w:ascii="宋体" w:hAnsi="宋体" w:cs="宋体"/>
          <w:sz w:val="22"/>
          <w:szCs w:val="22"/>
          <w:u w:val="single"/>
          <w:lang w:bidi="en-US"/>
        </w:rPr>
        <w:t xml:space="preserve">      依据设计图纸确定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1.1.3.10 临时占地包括：</w:t>
      </w:r>
      <w:r>
        <w:rPr>
          <w:rFonts w:ascii="宋体" w:hAnsi="宋体" w:cs="宋体"/>
          <w:sz w:val="22"/>
          <w:szCs w:val="22"/>
          <w:u w:val="single"/>
          <w:lang w:bidi="en-US"/>
        </w:rPr>
        <w:t xml:space="preserve">           无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1.3法律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适用于合同的其他规范性文件：</w:t>
      </w:r>
      <w:r>
        <w:rPr>
          <w:rFonts w:ascii="宋体" w:hAnsi="宋体" w:cs="宋体"/>
          <w:sz w:val="22"/>
          <w:szCs w:val="22"/>
          <w:u w:val="single"/>
          <w:lang w:bidi="en-US"/>
        </w:rPr>
        <w:t xml:space="preserve">现行国家、行业、专业及南京市的有关标准、规范、规定和条例所阐明的强制性标准。当对同一考核指标国家、行业、专业和南京市颁布的有关标准、规范产生不一致时，以其颁布的标准、规范较为严格者为准。</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 标准和规范</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1.4.1适用于工程的标准规范包括：</w:t>
      </w:r>
      <w:r>
        <w:rPr>
          <w:rFonts w:ascii="宋体" w:hAnsi="宋体" w:cs="宋体"/>
          <w:sz w:val="22"/>
          <w:szCs w:val="22"/>
          <w:u w:val="single"/>
          <w:lang w:bidi="en-US"/>
        </w:rPr>
        <w:t xml:space="preserve">按发包文件和国家、省、市有关规定。当对同一考核指标国家、行业、专业和南京市颁布的有关标准、规范产生不一致时，以其颁布的标准、规范较为严格者为准</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1.4.2 发包人提供国外标准、规范的名称：</w:t>
      </w:r>
      <w:r>
        <w:rPr>
          <w:rFonts w:ascii="宋体" w:hAnsi="宋体" w:cs="宋体"/>
          <w:sz w:val="22"/>
          <w:szCs w:val="22"/>
          <w:u w:val="single"/>
          <w:lang w:bidi="en-US"/>
        </w:rPr>
        <w:t xml:space="preserve">      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发包人提供国外标准、规范的份数：</w:t>
      </w:r>
      <w:r>
        <w:rPr>
          <w:rFonts w:ascii="宋体" w:hAnsi="宋体" w:cs="宋体"/>
          <w:sz w:val="22"/>
          <w:szCs w:val="22"/>
          <w:u w:val="single"/>
          <w:lang w:bidi="en-US"/>
        </w:rPr>
        <w:t xml:space="preserve">         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发包人提供国外标准、规范的名称：</w:t>
      </w:r>
      <w:r>
        <w:rPr>
          <w:rFonts w:ascii="宋体" w:hAnsi="宋体" w:cs="宋体"/>
          <w:sz w:val="22"/>
          <w:szCs w:val="22"/>
          <w:u w:val="single"/>
          <w:lang w:bidi="en-US"/>
        </w:rPr>
        <w:t xml:space="preserve">         不采用</w:t>
      </w:r>
      <w:r>
        <w:rPr>
          <w:rFonts w:ascii="宋体" w:hAnsi="宋体" w:cs="宋体"/>
          <w:sz w:val="22"/>
          <w:szCs w:val="22"/>
          <w:lang w:bidi="en-US"/>
        </w:rPr>
        <w:t xml:space="preserve">。</w:t>
      </w:r>
      <w:r/>
    </w:p>
    <w:p>
      <w:pPr>
        <w:ind w:left="62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1.4.3发包人对工程的技术标准和功能要求的特殊要求：</w:t>
      </w:r>
      <w:r>
        <w:rPr>
          <w:rFonts w:ascii="宋体" w:hAnsi="宋体" w:cs="宋体"/>
          <w:sz w:val="22"/>
          <w:szCs w:val="22"/>
          <w:u w:val="single"/>
          <w:lang w:bidi="en-US"/>
        </w:rPr>
        <w:t xml:space="preserve">满足国家质量验收相关规定</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 合同文件的优先顺序</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合同文件组成及优先顺序为：</w:t>
      </w:r>
      <w:r>
        <w:rPr>
          <w:rFonts w:ascii="宋体" w:hAnsi="宋体" w:cs="宋体"/>
          <w:sz w:val="22"/>
          <w:szCs w:val="22"/>
          <w:u w:val="single"/>
          <w:lang w:bidi="en-US"/>
        </w:rPr>
        <w:t xml:space="preserve">（1）本合同协议书；（2）明确双方权利、义务的纪要、补充协议；（3）中标通知书；（4）投标函及其附录；（5）本合同专用合同条款及其附件；（6）本合同通用合同条款；（7）标准、规范及有关技术文件、技术要求； (8)施工图纸；(9) 招标文件及招标文件修改澄清(含答疑)；（10）投标文件（不含投标函及投标函附录）；（11）已标价工程量清单；（12）双方有关工程的洽商、变更等相关文件。 </w:t>
      </w:r>
      <w:r/>
    </w:p>
    <w:p>
      <w:pPr>
        <w:ind w:left="63" w:right="63"/>
        <w:jc w:val="left"/>
        <w:spacing w:before="210" w:after="12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上述各项合同文件包括合同当事人就该项合同文件所作出的补充和修改，属于同一类内容的文件，应以最新签署的为准。</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 图纸和承包人文件</w:t>
      </w:r>
      <w:r>
        <w:rPr>
          <w:rFonts w:ascii="宋体" w:hAnsi="宋体" w:cs="宋体"/>
          <w:sz w:val="22"/>
          <w:szCs w:val="22"/>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 图纸的提供</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发包人向承包人提供图纸的期限：</w:t>
      </w:r>
      <w:r>
        <w:rPr>
          <w:rFonts w:ascii="宋体" w:hAnsi="宋体" w:cs="宋体"/>
          <w:sz w:val="22"/>
          <w:szCs w:val="22"/>
          <w:u w:val="single"/>
          <w:lang w:bidi="en-US"/>
        </w:rPr>
        <w:t xml:space="preserve">开工前14天</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发包人向承包人提供图纸的数量：</w:t>
      </w:r>
      <w:r>
        <w:rPr>
          <w:rFonts w:ascii="宋体" w:hAnsi="宋体" w:cs="宋体"/>
          <w:sz w:val="22"/>
          <w:szCs w:val="22"/>
          <w:u w:val="single"/>
          <w:lang w:bidi="en-US"/>
        </w:rPr>
        <w:t xml:space="preserve">开工前提供2套施工图纸。承包方如需增加图纸份数，发包人可代为复制，复制费用由承包方承担。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发包人向承包人提供图纸的内容：</w:t>
      </w:r>
      <w:r>
        <w:rPr>
          <w:rFonts w:ascii="宋体" w:hAnsi="宋体" w:cs="宋体"/>
          <w:sz w:val="22"/>
          <w:szCs w:val="22"/>
          <w:u w:val="single"/>
          <w:lang w:bidi="en-US"/>
        </w:rPr>
        <w:t xml:space="preserve">所涉及施工范围内的施工图。在整个施工过程中承包方需根据各专业图纸的增加和变更，及时做好图纸的汇总和更新。</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1.6.4 承包人文件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需要由承包人提供的文件，包括：</w:t>
      </w:r>
      <w:r>
        <w:rPr>
          <w:rFonts w:ascii="宋体" w:hAnsi="宋体" w:cs="宋体"/>
          <w:sz w:val="22"/>
          <w:szCs w:val="22"/>
          <w:u w:val="single"/>
          <w:lang w:bidi="en-US"/>
        </w:rPr>
        <w:t xml:space="preserve">（1）开工报审表（2）施</w:t>
      </w:r>
      <w:r>
        <w:rPr>
          <w:rFonts w:ascii="宋体" w:hAnsi="宋体" w:cs="宋体"/>
          <w:sz w:val="22"/>
          <w:szCs w:val="22"/>
          <w:u w:val="single"/>
          <w:lang w:bidi="en-US"/>
        </w:rPr>
        <w:t xml:space="preserve">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暂停施工通知书（14）索赔意向通知书、索赔报告（15）工程款申请单（16）竣工付款申请单（17）竣工验收申请报告（18）竣工资料（19）竣工结算申请单及结算资料（20）最终结清申请单（21）应监理人或发包人要求提交的其他报告、报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承包人提供的文件的期限为：</w:t>
      </w:r>
      <w:r>
        <w:rPr>
          <w:rFonts w:ascii="宋体" w:hAnsi="宋体" w:cs="宋体"/>
          <w:sz w:val="22"/>
          <w:szCs w:val="22"/>
          <w:u w:val="single"/>
          <w:lang w:bidi="en-US"/>
        </w:rPr>
        <w:t xml:space="preserve">（1）开工前十天内提供工程形象进度计划和有针对性的施工组织设计，发包人供应材料清单、承包人自购材料清单、材料进场计划、劳动力及用款计划等资料；（2）每月25日提供本月实际完成工作量统计表、次月工程进度计划、次月工程发包人供应材料使用计划及监理或发包人要求提供的其它报表；（3）涉及工程价款调整的申请、报告应在收到发包人通知或引起工程价款调整的事件发生之日起14天内向发包人提出；（4）按其他专用条款规定时间提供的资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承包人提供的文件的数量为：</w:t>
      </w:r>
      <w:r>
        <w:rPr>
          <w:rFonts w:ascii="宋体" w:hAnsi="宋体" w:cs="宋体"/>
          <w:sz w:val="22"/>
          <w:szCs w:val="22"/>
          <w:u w:val="single"/>
          <w:lang w:bidi="en-US"/>
        </w:rPr>
        <w:t xml:space="preserve">上述文件书面资料不少于一式三份，如提供的份数无法满足需求，承包人需无偿另行提供，承包人需一并提供上述资料的电子版文件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承包人提供的文件的形式为：</w:t>
      </w:r>
      <w:r>
        <w:rPr>
          <w:rFonts w:ascii="宋体" w:hAnsi="宋体" w:cs="宋体"/>
          <w:sz w:val="22"/>
          <w:szCs w:val="22"/>
          <w:u w:val="single"/>
          <w:lang w:bidi="en-US"/>
        </w:rPr>
        <w:t xml:space="preserve">纸质件（按照要求盖章、签字）和电子件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发包人审批承包人文件的期限：</w:t>
      </w:r>
      <w:r>
        <w:rPr>
          <w:rFonts w:ascii="宋体" w:hAnsi="宋体" w:cs="宋体"/>
          <w:sz w:val="22"/>
          <w:szCs w:val="22"/>
          <w:u w:val="single"/>
          <w:lang w:bidi="en-US"/>
        </w:rPr>
        <w:t xml:space="preserve">承包人提交文件（文件须齐全、有效）后15日内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1.6.5 现场图纸准备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关于现场图纸准备的约定：</w:t>
      </w:r>
      <w:r>
        <w:rPr>
          <w:rFonts w:ascii="宋体" w:hAnsi="宋体" w:cs="宋体"/>
          <w:sz w:val="22"/>
          <w:szCs w:val="22"/>
          <w:u w:val="single"/>
          <w:lang w:bidi="en-US"/>
        </w:rPr>
        <w:t xml:space="preserve">承包人应在施工现场另外保存一套完整的图纸和承包人文件，供发包人、监理人及有关人员进行工程检查时使用；另外保存四套完整图纸用于做竣工备案资料。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 联络</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1.7.1发包人和承包人应当在</w:t>
      </w:r>
      <w:r>
        <w:rPr>
          <w:rFonts w:ascii="宋体" w:hAnsi="宋体" w:cs="宋体"/>
          <w:sz w:val="22"/>
          <w:szCs w:val="22"/>
          <w:u w:val="single"/>
          <w:lang w:bidi="en-US"/>
        </w:rPr>
        <w:t xml:space="preserve">7 </w:t>
      </w:r>
      <w:r>
        <w:rPr>
          <w:rFonts w:ascii="宋体" w:hAnsi="宋体" w:cs="宋体"/>
          <w:sz w:val="22"/>
          <w:szCs w:val="22"/>
          <w:lang w:bidi="en-US"/>
        </w:rPr>
        <w:t xml:space="preserve">天内将与合同有关的通知、批准、证明、证书、指示、指令、要求、请求、同意、意见、确定和决定等书面函件送达对方当事人。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1.7.2 发包人接收文件的地点：</w:t>
      </w:r>
      <w:r>
        <w:rPr>
          <w:rFonts w:ascii="宋体" w:hAnsi="宋体" w:cs="宋体"/>
          <w:sz w:val="22"/>
          <w:szCs w:val="22"/>
          <w:u w:val="single"/>
          <w:lang w:bidi="en-US"/>
        </w:rPr>
        <w:t xml:space="preserve">项目所在地发包人项目部或发包人办公室</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发包人指定的接收人为：</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承包人接收文件的地点：</w:t>
      </w:r>
      <w:r>
        <w:rPr>
          <w:rFonts w:ascii="宋体" w:hAnsi="宋体" w:cs="宋体"/>
          <w:sz w:val="22"/>
          <w:szCs w:val="22"/>
          <w:u w:val="single"/>
          <w:lang w:bidi="en-US"/>
        </w:rPr>
        <w:t xml:space="preserve">项目所在地发包人项目部或承包人项目部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承包人指定的接收人为：</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监理人接收文件的地点：</w:t>
      </w:r>
      <w:r>
        <w:rPr>
          <w:rFonts w:ascii="宋体" w:hAnsi="宋体" w:cs="宋体"/>
          <w:sz w:val="22"/>
          <w:szCs w:val="22"/>
          <w:u w:val="single"/>
          <w:lang w:bidi="en-US"/>
        </w:rPr>
        <w:t xml:space="preserve">项目所在地发包人项目部或项目监理人办公室</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监理人指定的接收人为：</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 交通运输</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1.10.1 出入现场的权利</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关于出入现场的权利的约定：</w:t>
      </w:r>
      <w:r>
        <w:rPr>
          <w:rFonts w:ascii="宋体" w:hAnsi="宋体" w:cs="宋体"/>
          <w:sz w:val="22"/>
          <w:szCs w:val="22"/>
          <w:u w:val="single"/>
          <w:lang w:bidi="en-US"/>
        </w:rPr>
        <w:t xml:space="preserve">承包人必须遵守政府有关主管部门对进入施工场地交通的管理规定，按规定办理有关手续，承担有关费用，该费用已含在签约合同价中。</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1.10.3 场内交通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关于场外交通和场内交通的边界的约定： </w:t>
      </w:r>
      <w:r>
        <w:rPr>
          <w:rFonts w:ascii="宋体" w:hAnsi="宋体" w:cs="宋体"/>
          <w:sz w:val="22"/>
          <w:szCs w:val="22"/>
          <w:u w:val="single"/>
          <w:lang w:bidi="en-US"/>
        </w:rPr>
        <w:t xml:space="preserve">    根据现场实际情况确定。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关于发包人向承包人免费提供满足工程施工需要的场内道路和交通设施的约定：</w:t>
      </w:r>
      <w:r>
        <w:rPr>
          <w:rFonts w:ascii="宋体" w:hAnsi="宋体" w:cs="宋体"/>
          <w:sz w:val="22"/>
          <w:szCs w:val="22"/>
          <w:u w:val="single"/>
          <w:lang w:bidi="en-US"/>
        </w:rPr>
        <w:t xml:space="preserve">①临时道路：承包人负责修建、养护、管理和拆除施工所需的临时道路。该部分费用在单价措施费中计取。发包人和监理人可以为实现合同目的使用承包人修建的临时道路。因承包人原因造成上述道路损坏的，承包人负责修复并承担由此增加的费用。②交通设施：承包人负责修建、维修、养护、管理和拆除施工所需的交通设施。该部分费用在单价措施费中计取（属安全文明施工费的除外）。发包人和监理人可以为实现合同目的使用承包人修建的交通设施。因承包人原因造成上述交通设施损坏的，承包人负责修复并承担由此增加的费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1.10.4超大件和超重件的运输</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运输超大件或超重件所需的道路和桥梁临时加固改造费用和其他有关费用由</w:t>
      </w:r>
      <w:r>
        <w:rPr>
          <w:rFonts w:ascii="宋体" w:hAnsi="宋体" w:cs="宋体"/>
          <w:sz w:val="22"/>
          <w:szCs w:val="22"/>
          <w:u w:val="single"/>
          <w:lang w:bidi="en-US"/>
        </w:rPr>
        <w:t xml:space="preserve">  承包人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 知识产权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1.11.1关于发包人提供给承包人的图纸、发包人为实施工程自行编制或委托编制的技术规范以及反映发包人关于合同要求或其他类似性质的文件的著作权的归属：</w:t>
      </w:r>
      <w:r>
        <w:rPr>
          <w:rFonts w:ascii="宋体" w:hAnsi="宋体" w:cs="宋体"/>
          <w:sz w:val="22"/>
          <w:szCs w:val="22"/>
          <w:u w:val="single"/>
          <w:lang w:bidi="en-US"/>
        </w:rPr>
        <w:t xml:space="preserve">归发包人所有。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关于发包人提供的上述文件的使用限制的要求：</w:t>
      </w:r>
      <w:r>
        <w:rPr>
          <w:rFonts w:ascii="宋体" w:hAnsi="宋体" w:cs="宋体"/>
          <w:sz w:val="22"/>
          <w:szCs w:val="22"/>
          <w:u w:val="single"/>
          <w:lang w:bidi="en-US"/>
        </w:rPr>
        <w:t xml:space="preserve">未经发包人同意不得修改、复制或向第三人转让或用于本合同项目外的用途，不得向承包人以外的人员泄露有关内容，不得移作他用。</w:t>
      </w:r>
      <w:r/>
    </w:p>
    <w:p>
      <w:pPr>
        <w:ind w:firstLine="51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1.11.2 关于承包人为实施工程所编制文件的著作权的归属：</w:t>
      </w:r>
      <w:r>
        <w:rPr>
          <w:rFonts w:ascii="宋体" w:hAnsi="宋体" w:cs="宋体"/>
          <w:sz w:val="22"/>
          <w:szCs w:val="22"/>
          <w:u w:val="single"/>
          <w:lang w:bidi="en-US"/>
        </w:rPr>
        <w:t xml:space="preserve">按照通用条款执行。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关于承包人提供的上述文件的使用限制的要求：</w:t>
      </w:r>
      <w:r>
        <w:rPr>
          <w:rFonts w:ascii="宋体" w:hAnsi="宋体" w:cs="宋体"/>
          <w:sz w:val="22"/>
          <w:szCs w:val="22"/>
          <w:u w:val="single"/>
          <w:lang w:bidi="en-US"/>
        </w:rPr>
        <w:t xml:space="preserve">按照通用条款执行。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1.11.4 承包人在施工过程中所采用的专利、专有技术、技术秘密的使用费的承担方式：</w:t>
      </w:r>
      <w:r>
        <w:rPr>
          <w:rFonts w:ascii="宋体" w:hAnsi="宋体" w:cs="宋体"/>
          <w:sz w:val="22"/>
          <w:szCs w:val="22"/>
          <w:u w:val="single"/>
          <w:lang w:bidi="en-US"/>
        </w:rPr>
        <w:t xml:space="preserve">已含在合同价中。</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1.13工程量清单错误的修正</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出现工程量清单错误时，是否调整合同价格：</w:t>
      </w:r>
      <w:r>
        <w:rPr>
          <w:rFonts w:ascii="宋体" w:hAnsi="宋体" w:cs="宋体"/>
          <w:sz w:val="22"/>
          <w:szCs w:val="22"/>
          <w:u w:val="single"/>
          <w:lang w:bidi="en-US"/>
        </w:rPr>
        <w:t xml:space="preserve">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允许调整合同价格的工程量偏差范围：</w:t>
      </w:r>
      <w:r>
        <w:rPr>
          <w:rFonts w:ascii="宋体" w:hAnsi="宋体" w:cs="宋体"/>
          <w:sz w:val="22"/>
          <w:szCs w:val="22"/>
          <w:u w:val="single"/>
          <w:lang w:bidi="en-US"/>
        </w:rPr>
        <w:t xml:space="preserve">（1）对承包人超出设计图纸（含设计</w:t>
      </w:r>
      <w:r>
        <w:rPr>
          <w:rFonts w:ascii="宋体" w:hAnsi="宋体" w:cs="宋体"/>
          <w:sz w:val="22"/>
          <w:szCs w:val="22"/>
          <w:u w:val="single"/>
          <w:lang w:bidi="en-US"/>
        </w:rPr>
        <w:t xml:space="preserve">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12.1.1条执行</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2. 发包人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2.2 发包人代表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发包人代表：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身份证号：</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职务：</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发包人对发包人代表的授权范围如下：</w:t>
      </w:r>
      <w:r>
        <w:rPr>
          <w:rFonts w:ascii="宋体" w:hAnsi="宋体" w:cs="宋体"/>
          <w:sz w:val="22"/>
          <w:szCs w:val="22"/>
          <w:u w:val="single"/>
          <w:lang w:bidi="en-US"/>
        </w:rPr>
        <w:t xml:space="preserve">(1)确认承包人提出的顺延工期的签证；(2)对发生的不可抗力造成工程无法施工的处置；(3)设计变更及施工条件变更等有关签证的确认；(4)参与工程验收；(5) 处理和协调外部施工条件。以上授权范围以外的事项，必须由甲方盖章确认或另行出具授权委托书。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 施工现场、施工条件和基础资料的提供</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2.4.1 提供施工现场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关于发包人移交施工现场的期限要求：</w:t>
      </w:r>
      <w:r>
        <w:rPr>
          <w:rFonts w:ascii="宋体" w:hAnsi="宋体" w:cs="宋体"/>
          <w:sz w:val="22"/>
          <w:szCs w:val="22"/>
          <w:u w:val="single"/>
          <w:lang w:bidi="en-US"/>
        </w:rPr>
        <w:t xml:space="preserve">开工日期7天前。</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2.4.2 提供施工条件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关于发包人应负责提供施工所需要的条件，包括：</w:t>
      </w:r>
      <w:r>
        <w:rPr>
          <w:rFonts w:ascii="宋体" w:hAnsi="宋体" w:cs="宋体"/>
          <w:sz w:val="22"/>
          <w:szCs w:val="22"/>
          <w:u w:val="single"/>
          <w:lang w:bidi="en-US"/>
        </w:rPr>
        <w:t xml:space="preserve">1）将施工所需的水、电、电讯线路接至施工场地的时间、地点和供应要求，但承包人应在投标时就已勘察过施工现场，不得以此为理由延误进场施工。施工（生活）用水、照明用电、动力用电单价均按施工同期供水、供电部门的价格计算； 施工（生活）用水、用电挂表计量，承包人承担线损费摊销；总平面图中已指定现场施工（生活）用水、电接入位置，自指定位置接入施工现场所需的材料、安装等一切费用，投标时已经计入投标报价，该费用在中标后一律不予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开工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3）发包人向承包人提供正常施工所需要的进入施工现场的交通条件按前款“1.10 交通运输”执行，承包人不得以此任何理由延误进场施工；</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4）协调处理施工场地周围地下管线和邻近建筑物、构筑物（含文物保护建筑）、古树名木的保护工作，由发包人委托并会同承包人及有关部门共同做好保护工作，承包人在施工过程中应确保施工范围内及周</w:t>
      </w:r>
      <w:r>
        <w:rPr>
          <w:rFonts w:ascii="宋体" w:hAnsi="宋体" w:cs="宋体"/>
          <w:szCs w:val="22"/>
          <w:u w:val="single"/>
          <w:lang w:bidi="en-US"/>
        </w:rPr>
        <w:t xml:space="preserve">边文物和树木的安全，同时应及时向监理和发包人报告并提出解决方案以供决策，保护费用由发包人承担，但因承包人责任或因处理不及时而造成损失的，其损失费用由承包人承担。如发包人发现承包人在施工过程中相关保护工作不到位或形成隐患，发包人有权要求承包人进行整改，直至符合要求；如承包人拒不整改或整改后仍未达到要求，发包人将委托有经验的承包商对上述文物及树木进行保护，由此产生的一切额外费用由承包人承担，并按有关规定向承包人索赔；造成重大破坏的，将上报相关主管部门进行处罚。由上述原因造成的工期延误等相关违约责任由承包人承担。</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2.5 资金来源证明及支付担保</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发包人提供资金来源证明的期限要求：</w:t>
      </w:r>
      <w:r>
        <w:rPr>
          <w:rFonts w:ascii="宋体" w:hAnsi="宋体" w:cs="宋体"/>
          <w:szCs w:val="22"/>
          <w:u w:val="single"/>
          <w:lang w:bidi="en-US"/>
        </w:rPr>
        <w:t xml:space="preserve"> 无 </w:t>
      </w:r>
      <w:r>
        <w:rPr>
          <w:rFonts w:ascii="宋体" w:hAnsi="宋体" w:cs="宋体"/>
          <w:szCs w:val="22"/>
          <w:lang w:bidi="en-US"/>
        </w:rPr>
        <w:t xml:space="preserve">。</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发包人是否提供支付担保：</w:t>
      </w:r>
      <w:r>
        <w:rPr>
          <w:rFonts w:ascii="宋体" w:hAnsi="宋体" w:cs="宋体"/>
          <w:szCs w:val="22"/>
          <w:u w:val="single"/>
          <w:lang w:bidi="en-US"/>
        </w:rPr>
        <w:t xml:space="preserve">不采用   </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发包人提供支付担保的形式：</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2"/>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3. 承包人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3.1 承包人的一般义务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（9）承包人提交的竣工资料的内容：</w:t>
      </w:r>
      <w:r>
        <w:rPr>
          <w:rFonts w:ascii="宋体" w:hAnsi="宋体" w:cs="宋体"/>
          <w:sz w:val="22"/>
          <w:szCs w:val="22"/>
          <w:u w:val="single"/>
          <w:lang w:bidi="en-US"/>
        </w:rPr>
        <w:t xml:space="preserve">工程竣工报告、施工技术管理资料、产品质量证明文件、施工质量试验资料、施工质量检测资料、施工记录、工程安全和功能检验资料核查及主要功能抽查记录、竣工图、竣工结算资料、设计变更、签证等,具体按国家有关规定和江宁区建设工程质量监督站规定要求提供。提供Auto CAD计算软件绘制的反映各类变更和工程实际状况的竣工图4份，光盘2份。</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承包人需要提交的竣工资料套数：</w:t>
      </w:r>
      <w:r>
        <w:rPr>
          <w:rFonts w:ascii="宋体" w:hAnsi="宋体" w:cs="宋体"/>
          <w:sz w:val="22"/>
          <w:szCs w:val="22"/>
          <w:u w:val="single"/>
          <w:lang w:bidi="en-US"/>
        </w:rPr>
        <w:t xml:space="preserve">  4套（原件壹套）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承包人提交的竣工资料的费用承担：</w:t>
      </w:r>
      <w:r>
        <w:rPr>
          <w:rFonts w:ascii="宋体" w:hAnsi="宋体" w:cs="宋体"/>
          <w:sz w:val="22"/>
          <w:szCs w:val="22"/>
          <w:u w:val="single"/>
          <w:lang w:bidi="en-US"/>
        </w:rPr>
        <w:t xml:space="preserve">    由承包人自行承担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承包人提交的竣工资料移交时间：</w:t>
      </w:r>
      <w:r>
        <w:rPr>
          <w:rFonts w:ascii="宋体" w:hAnsi="宋体" w:cs="宋体"/>
          <w:sz w:val="22"/>
          <w:szCs w:val="22"/>
          <w:u w:val="single"/>
          <w:lang w:bidi="en-US"/>
        </w:rPr>
        <w:t xml:space="preserve">与竣工验收申请报告同时提交。工程竣工验收合格后，承包人应在28天内向发包人递交竣工结算报告和完整的结算资料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承包人提交的竣工资料形式要求：</w:t>
      </w:r>
      <w:r>
        <w:rPr>
          <w:rFonts w:ascii="宋体" w:hAnsi="宋体" w:cs="宋体"/>
          <w:sz w:val="22"/>
          <w:szCs w:val="22"/>
          <w:u w:val="single"/>
          <w:lang w:bidi="en-US"/>
        </w:rPr>
        <w:t xml:space="preserve">    纸质件（按照要求盖章、签字）和电子件    </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（10）承包人应履行的其他义务：</w:t>
      </w:r>
      <w:r>
        <w:rPr>
          <w:rFonts w:ascii="宋体" w:hAnsi="宋体" w:cs="宋体"/>
          <w:sz w:val="22"/>
          <w:szCs w:val="22"/>
          <w:u w:val="single"/>
          <w:lang w:bidi="en-US"/>
        </w:rPr>
        <w:t xml:space="preserve">1）必须按发包人和监理人的要求完成开工前的申请报告以及所要求的各类报表，有针对性的施工组织设计。开工前10天提供施工进度总计划，发包人供应材料清单及时间要求、承包人自购材料清单、材料进场计划、劳动力及用款计划等资料；进场开工后每月25日前向发包人及监理、审计提交详细的施工进度计划，已完工作量报表，下月施工计划，每周五提供下周施工计划及本周完成情况报表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w:t>
      </w:r>
      <w:r>
        <w:rPr>
          <w:rFonts w:ascii="宋体" w:hAnsi="宋体" w:cs="宋体"/>
          <w:sz w:val="22"/>
          <w:szCs w:val="22"/>
          <w:u w:val="single"/>
          <w:lang w:bidi="en-US"/>
        </w:rPr>
        <w:t xml:space="preserve">承担施工安全保卫工作及非夜间施工照明的责任：承包人承担施工范围的安全保卫工作，建立安全巡查制度，对施工场地的安全防护工作（包括照明，安全设施、脚手架、支架 等）负全责。对火灾易发区域应采取特殊的消防安全措施，确保职工食堂卫生安全和饮水设施的安全可靠，施工现场的临时用电安全参照现行规范执行，以确保施工阶段的一切安全工作。禁止无关人员进入施工现场，保证施工范围内人员、财产的安全工作。费用在报价中已含。如承包人未履行上述约定及通用条款相关义务造成工程、财产和人身伤害，由承包人承担责任、赔偿损失及支付发生的费用； </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3）承包人必须保证周边市政道路通畅，并自行解决好与四邻的交通、环卫和施工噪音、降尘等问题，降噪、降尘、渣土证等手续，由承包人负责，发包人协助，费用由承包人承担；</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4）已完工程成品保护的特殊要求及费用承担：承包人应无条件做好自身承包范围内的成品保护工作，直至正式竣工验收后交付使用，该费用已考虑在投标报价中，成品保护期间发生损坏，承包人自费予以修复；</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5）施工场地周围地下管线和邻近建筑物、构筑物(含文物保护建筑)、古树名木的保护要求及费用承担：由承包人负责具体保护工作，费用已包含在合同总价中；</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6）施工场地清洁卫生的要求：按文件和标化现场要求执行，做到文明施工、规范施工，保持场地整洁卫生，竣工验收合格后一周内负责将现场所有临时设施拆除，将建筑垃圾清运出场，做到工完场清，并承担相关费用；</w:t>
      </w:r>
      <w:r/>
    </w:p>
    <w:p>
      <w:pPr>
        <w:ind w:firstLine="53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7）双方约定承包人应做的其它工作：</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a、准时参加业主和监理组织的工程例会和专题会议，如迟到或缺席，每缺席一次，发包人有权对承包人处以2000元/次的罚款。</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b、遵守政府和市容、环保等有关部门对施工现场的一切规定和要求，承担因自身原因违反有关规定造成的损失和罚款。</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承包人应在施工前对现场进行详细的测量和勘察，如因承包人未能很好地审核图纸和对现场进行详细的测量与勘察，而造成施工中不得不返工的责任应由承包人自行负责，并承担所有相关费用和工期延误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开工前承包人应对施工图纸认真核查，积极配合发包人组织的设计交底及图纸会审工作，并有义务指出图纸上任何不符施工常规、惯例或规范之处，以及设计图纸中错、漏、碰问题，如有需要修改或澄清的内容，承包人应及时制定相关方案报发包人及监理认可后实施。如因承包人原因未能在施工该道工序提前10天协调解决好上述矛盾、问题而造成的工期、费用的损失，由承包人承担全部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f、竣工后将临时设施拆除、淤泥堆放符合招标人要求、建筑垃圾及渣土应及时清运出场，否则发包人有权自行或委托他人拆除、清场，发生的一切费用从工程款中扣回。</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g、承包人同意在工程实施过程中，因为工程变更、发包人根据工程建设的需要等原因，将可能对承包人承包范围内的项目、材料品种和工程数量进行增加或删减，合同价按合同约定调整。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h、不论材料以何种方式供应，承包人都必须对工程上使用的所有材料与监理共同进行检查和验收，做好开箱检查、抽样、封样、送检等工作，并保证所有用于工程上的材料及设备符合本工程所涉及的有关规范及设计的要求。否则，由承包人承担由此造成的所有责任和损失。承包人还应负责材料设备的卸货、堆放和保管等工作，并承担相应费用。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i、承包人在施工期间不得以问题、争议未及时解决而停止施工，如承包人因此未能按合同约定的日期完工，承包人承担违约责任。 </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j、在招标文件给予的条件范围内，为完成招标工程项目内容所必须采取的措施由承包人负责。为保证施工安全，在施工中必须增加的措施，由承包人负责实施，所发生的的费用由承包人负责，其费用已含在合同总价中。</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k、承包人应积极主动核对图纸中的标高、轴线、预留洞口尺寸等技术数据，充分理解设计意图。若由于明显的设计图纸问题（例如尺寸标注不闭合、文字标识相互矛盾等）和发包人（监理）不正确的指令，承包人发现后有口头或书面告知义务，否则造成工程质量、安全、进度损失，也不能免除承包人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l、承包人应积极协调处理扰民与民忧问题。因场地管理不善引发的一切纠纷由承包人自行解决，发包人不承担任何责任。</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m、承包人应按照政府相关规定，建立健全雇员工资发放和劳动保障制度。如因雇员的工资发放和劳动保障制度不健全而引发纠纷，发包人有权终止合同，由此造成的损失由承包人自行承担。</w:t>
      </w:r>
      <w:r/>
    </w:p>
    <w:p>
      <w:pPr>
        <w:ind w:firstLine="431"/>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n、严格要求对堆放的施工材料进行覆盖，开挖进行带水作业，加强清尘冲洗；各项工序紧密衔接，快速规范施工，尽量减少扬尘的影响；完工后及时清场，减少扬尘污染；针对为保证交通需要而必须在夜间施工的工地，将严格按照</w:t>
      </w:r>
      <w:r>
        <w:fldChar w:fldCharType="begin"/>
      </w:r>
      <w:r>
        <w:instrText xml:space="preserve"> HYPERLINK "http://gov.hexun.com/zhb/index.html" \o "http://gov.hexun.com/zhb/index.html" </w:instrText>
      </w:r>
      <w:r>
        <w:fldChar w:fldCharType="separate"/>
      </w:r>
      <w:r>
        <w:rPr>
          <w:rFonts w:ascii="宋体" w:hAnsi="宋体" w:cs="宋体"/>
          <w:sz w:val="22"/>
          <w:szCs w:val="22"/>
          <w:u w:val="single"/>
          <w:lang w:bidi="en-US"/>
        </w:rPr>
        <w:t xml:space="preserve">环保部</w:t>
      </w:r>
      <w:r>
        <w:rPr>
          <w:rFonts w:ascii="宋体" w:hAnsi="宋体" w:cs="宋体"/>
          <w:sz w:val="22"/>
          <w:szCs w:val="22"/>
          <w:u w:val="single"/>
          <w:lang w:bidi="en-US"/>
        </w:rPr>
        <w:fldChar w:fldCharType="end"/>
      </w:r>
      <w:r>
        <w:rPr>
          <w:rFonts w:ascii="宋体" w:hAnsi="宋体" w:cs="宋体"/>
          <w:sz w:val="22"/>
          <w:szCs w:val="22"/>
          <w:u w:val="single"/>
          <w:lang w:bidi="en-US"/>
        </w:rPr>
        <w:t xml:space="preserve">门要求实施，同时主动与住户沟通，争得理解和谅解。</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o、在施工过程中及工程移交的保修期内，由于承包人出现的文明施工、质量问题、安全事故或其他原因，受到报纸、电视等媒体的曝光或政府有关部门的通报，发包人有权对承包人处以人民币伍万元至贰拾万元处罚的权利，并在当期工程款中扣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 项目经理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3.2.1 项目经理：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身份证号：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建造师执业资格等级：</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建造师注册证书号：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建造师执业印章号：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安全生产考核合格证书号：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承包人对项目经理的授权范围如下：</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代表承包人履行合同。按合同约定组织工程实施；在合同约定范围内主持承包人有关施工、技术、工程进度、现场管理、安全生产、质量检验、竣工交付、结算等方面工作。</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关于项目经理每月在施工现场的时间要求：</w:t>
      </w:r>
      <w:r>
        <w:rPr>
          <w:rFonts w:ascii="宋体" w:hAnsi="宋体" w:cs="宋体"/>
          <w:sz w:val="22"/>
          <w:szCs w:val="22"/>
          <w:u w:val="single"/>
          <w:lang w:bidi="en-US"/>
        </w:rPr>
        <w:t xml:space="preserve">项目经理每周驻守工地不得少于5天，每天不得少于8小时</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承包人未提交劳动合同，以及没有为项目经理缴纳社会保险证明的违约责任：</w:t>
      </w:r>
      <w:r>
        <w:rPr>
          <w:rFonts w:ascii="宋体" w:hAnsi="宋体" w:cs="宋体"/>
          <w:sz w:val="22"/>
          <w:szCs w:val="22"/>
          <w:u w:val="single"/>
          <w:lang w:bidi="en-US"/>
        </w:rPr>
        <w:t xml:space="preserve">一经发现，罚款5000元，并要求在一周内签订劳动合同和缴纳社会保险，如未履行，发包人有权与承包人解除合同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项目经理未经批准，擅自离开施工现场的违约责任：</w:t>
      </w:r>
      <w:r>
        <w:rPr>
          <w:rFonts w:ascii="宋体" w:hAnsi="宋体" w:cs="宋体"/>
          <w:sz w:val="22"/>
          <w:szCs w:val="22"/>
          <w:u w:val="single"/>
          <w:lang w:bidi="en-US"/>
        </w:rPr>
        <w:t xml:space="preserve">项目管理人员(包括项目经理)不到岗或无故缺岗，按每发现并查实一次，罚款4000元/人，从工程款中扣抵，并保留解除合同的权利</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3.2.3 承包人擅自更换项目经理的违约责任：</w:t>
      </w:r>
      <w:r>
        <w:rPr>
          <w:rFonts w:ascii="宋体" w:hAnsi="宋体" w:cs="宋体"/>
          <w:sz w:val="22"/>
          <w:szCs w:val="22"/>
          <w:u w:val="single"/>
          <w:lang w:bidi="en-US"/>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rPr>
          <w:rFonts w:ascii="宋体" w:hAnsi="宋体" w:cs="宋体"/>
          <w:sz w:val="22"/>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3.2.4 承包人无正当理由拒绝更换项目经理的违约责任：</w:t>
      </w:r>
      <w:r>
        <w:rPr>
          <w:rFonts w:ascii="宋体" w:hAnsi="宋体" w:cs="宋体"/>
          <w:sz w:val="22"/>
          <w:szCs w:val="22"/>
          <w:u w:val="single"/>
          <w:lang w:bidi="en-US"/>
        </w:rPr>
        <w:t xml:space="preserve">处以3万元违约金并保留解除合同的权利；并要求在一周内整改，如未履行，每逾期一天，应支付合同签约价0.5%的违约金；逾期超过10天，发包人有权解除合同，承包人应支付签约合同价10%的违约金，并追究由此带来的发包人一切损失</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 承包人人员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3.3.1 承包人提交项目管理机构及施工现场管理人员安排报告的期限：</w:t>
      </w:r>
      <w:r>
        <w:rPr>
          <w:rFonts w:ascii="宋体" w:hAnsi="宋体" w:cs="宋体"/>
          <w:sz w:val="22"/>
          <w:szCs w:val="22"/>
          <w:u w:val="single"/>
          <w:lang w:bidi="en-US"/>
        </w:rPr>
        <w:t xml:space="preserve">合同签订7日内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3.3.3 承包人无正当理由拒绝撤换主要施工管理人员的违约责任：</w:t>
      </w:r>
      <w:r>
        <w:rPr>
          <w:rFonts w:ascii="宋体" w:hAnsi="宋体" w:cs="宋体"/>
          <w:sz w:val="22"/>
          <w:szCs w:val="22"/>
          <w:u w:val="single"/>
          <w:lang w:bidi="en-US"/>
        </w:rPr>
        <w:t xml:space="preserve">处以3万元违约金并保留解除合同的权利；并要求在一周内整改，如未履行，每逾期一天，应支付合同签约价0.2%的违约金；逾期超过10天，发包人有权解除合同，承包人应支付签约合同价10%的违约金，并追究由此带来的发包人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3.3.4 承包人主要施工管理人员离开施工现场的批准要求：</w:t>
      </w:r>
      <w:r>
        <w:rPr>
          <w:rFonts w:ascii="宋体" w:hAnsi="宋体" w:cs="宋体"/>
          <w:sz w:val="22"/>
          <w:szCs w:val="22"/>
          <w:u w:val="single"/>
          <w:lang w:bidi="en-US"/>
        </w:rPr>
        <w:t xml:space="preserve">承包人主要施工管理人员如有特殊原因需要离开施工现场的，需提前报告发包人、监理人，经发包人、监理人批准后才可离开施工现场，否则承包人每违约一项（或一人）,需向发包人支付违约金2000元</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3.3.5承包人擅自更换主要施工管理人员的违约责任：</w:t>
      </w:r>
      <w:r>
        <w:rPr>
          <w:rFonts w:ascii="宋体" w:hAnsi="宋体" w:cs="宋体"/>
          <w:sz w:val="22"/>
          <w:szCs w:val="22"/>
          <w:u w:val="single"/>
          <w:lang w:bidi="en-US"/>
        </w:rPr>
        <w:t xml:space="preserve">施工过程中若有擅自变更，发包人有权解除合同，承包人应支付签约合同价10%的违约金，并追究由此给发包人带来的一切损失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承包人主要施工管理人员擅自离开施工现场的违约责任：</w:t>
      </w:r>
      <w:r>
        <w:rPr>
          <w:rFonts w:ascii="宋体" w:hAnsi="宋体" w:cs="宋体"/>
          <w:sz w:val="22"/>
          <w:szCs w:val="22"/>
          <w:u w:val="single"/>
          <w:lang w:bidi="en-US"/>
        </w:rPr>
        <w:t xml:space="preserve">施工过程中若有擅自离开的，按每发现并查实一次，罚款2000元/人，发包人将追究由此给发包人带来的一切损失</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 分包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3.5.1 分包的一般约定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禁止分包的工程包括：</w:t>
      </w:r>
      <w:r>
        <w:rPr>
          <w:rFonts w:ascii="宋体" w:hAnsi="宋体" w:cs="宋体"/>
          <w:sz w:val="22"/>
          <w:szCs w:val="22"/>
          <w:u w:val="single"/>
          <w:lang w:bidi="en-US"/>
        </w:rPr>
        <w:t xml:space="preserve">本工程禁止分包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主体结构、关键性工作的范围：</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58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3.5.2分包的确定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允许分包的专业工程包括：</w:t>
      </w:r>
      <w:r>
        <w:rPr>
          <w:rFonts w:ascii="宋体" w:hAnsi="宋体" w:cs="宋体"/>
          <w:sz w:val="22"/>
          <w:szCs w:val="22"/>
          <w:u w:val="single"/>
          <w:lang w:bidi="en-US"/>
        </w:rPr>
        <w:t xml:space="preserve"> 无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其他关于分包的约定：</w:t>
      </w:r>
      <w:r>
        <w:rPr>
          <w:rFonts w:ascii="宋体" w:hAnsi="宋体" w:cs="宋体"/>
          <w:sz w:val="22"/>
          <w:szCs w:val="22"/>
          <w:u w:val="single"/>
          <w:lang w:bidi="en-US"/>
        </w:rPr>
        <w:t xml:space="preserve">无 </w:t>
      </w:r>
      <w:r>
        <w:rPr>
          <w:rFonts w:ascii="宋体" w:hAnsi="宋体" w:cs="宋体"/>
          <w:sz w:val="22"/>
          <w:szCs w:val="22"/>
          <w:lang w:bidi="en-US"/>
        </w:rPr>
        <w:t xml:space="preserve">。</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3.5.4 分包合同价款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关于分包合同价款支付的约定：</w:t>
      </w:r>
      <w:r>
        <w:rPr>
          <w:rFonts w:ascii="宋体" w:hAnsi="宋体" w:cs="宋体"/>
          <w:sz w:val="22"/>
          <w:szCs w:val="22"/>
          <w:u w:val="single"/>
          <w:lang w:bidi="en-US"/>
        </w:rPr>
        <w:t xml:space="preserve">无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3.6 工程照管与成品、半成品保护</w:t>
      </w:r>
      <w:r/>
    </w:p>
    <w:p>
      <w:pPr>
        <w:ind w:firstLine="440"/>
        <w:jc w:val="left"/>
        <w:spacing w:before="1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承包人负责照管工程及工程相关的材料、工程设备的起始时间：</w:t>
      </w:r>
      <w:r>
        <w:rPr>
          <w:rFonts w:ascii="宋体" w:hAnsi="宋体" w:cs="宋体"/>
          <w:sz w:val="22"/>
          <w:szCs w:val="22"/>
          <w:u w:val="single"/>
          <w:lang w:bidi="en-US"/>
        </w:rPr>
        <w:t xml:space="preserve">（1）自发包人向承包人移交施工现场之日起，承包人应负责照管工程及工程相关的材料、工程设备，直到颁发工程接收证书之日止，费用由承包人承担；（2）在承包人负责照管期间，因承包人原因造成工程、材料、工程设备损坏的，由承包人负责修复或更换，并承担由此增加的费用和（或）延误的工期；（3）对合同内分期完成的成品和半成品，在工程接收证书颁发前，由承包人承担保护责任。因承包人原因造成成品或半成品损坏的，由承包人负责修复或更换，并承担由此增加的费用和（或）延误的工期。如交付后，发包人要求承包人继续保护，费用另行商定</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3.7 履约担保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承包人是否提供履约担保：</w:t>
      </w:r>
      <w:r>
        <w:rPr>
          <w:rFonts w:ascii="宋体" w:hAnsi="宋体" w:cs="宋体"/>
          <w:sz w:val="22"/>
          <w:szCs w:val="22"/>
          <w:u w:val="single"/>
          <w:lang w:bidi="en-US"/>
        </w:rPr>
        <w:t xml:space="preserve"> 不采用。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承包人提供履约担保的形式、金额及期限的</w:t>
      </w:r>
      <w:r>
        <w:rPr>
          <w:rFonts w:ascii="宋体" w:hAnsi="宋体" w:cs="宋体"/>
          <w:sz w:val="22"/>
          <w:szCs w:val="22"/>
          <w:u w:val="single"/>
          <w:lang w:bidi="en-US"/>
        </w:rPr>
        <w:t xml:space="preserve">：不采用。</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4. 监理人</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4.1监理人的一般规定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关于监理人的监理内容：</w:t>
      </w:r>
      <w:r>
        <w:rPr>
          <w:rFonts w:ascii="宋体" w:hAnsi="宋体" w:cs="宋体"/>
          <w:sz w:val="22"/>
          <w:szCs w:val="22"/>
          <w:u w:val="single"/>
          <w:lang w:bidi="en-US"/>
        </w:rPr>
        <w:t xml:space="preserve">工程施工及保修阶段全过程监理，对工程进行进度、质量、投资、安全四控制，合同管理、信息管理，协调施工现场各方面关系</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关于监理人的监理权限：</w:t>
      </w:r>
      <w:r>
        <w:rPr>
          <w:rFonts w:ascii="宋体" w:hAnsi="宋体" w:cs="宋体"/>
          <w:sz w:val="22"/>
          <w:szCs w:val="22"/>
          <w:u w:val="single"/>
          <w:lang w:bidi="en-US"/>
        </w:rPr>
        <w:t xml:space="preserve">（1）审核工程施工组织设计和技术方案或设计变更，按照保质量、保工期、降低成本的原则，优化或修正承包人施工组织设计和技术方案，并向发包人提出书面报告。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（2）主持工程建设的组织协调工作，重要协调事项需事先向发包人报告。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（3）征得发包人同意，监理工程师有权发布开工令、停工令、复工令。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对工程上使用的材料、设备和施工质量的检验监督。对于不符合设计要求和合同约定及国家质量标准的材料、构配件、设备，有权通知承包人停止使用并报告发包人；对于不符合规范和质量标准的工序、分部、分项工程和不安全施工作业，有权通知承包人停工整改、返工并报告发包人。承包人得到监理单位复工令后才能复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（5）对工程施工的质量、安全文明、进度的检查、监督权。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（6）对工程施工过程中费用索赔或工程延期的审查权，但最终应当报发包人同意。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（7）在合同约定的工程价格范围内，对工程款支付的审查权，以及工程结算的复查权。</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（8）有权要求更换承包人的施工现场人员。经发包人同意后，监理工程师有权要求承包人撤换那些不能胜任本职工作或行为不端或玩忽职守的施工现场人员。</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（9） 除合同内有明确约定或经发包人同意外，负责的监理工程师无权免除本合同约定的承包人的任何权利与义务</w:t>
      </w:r>
      <w:r>
        <w:rPr>
          <w:rFonts w:ascii="宋体" w:hAnsi="宋体" w:cs="宋体"/>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关于监理人在施工现场的办公场所、生活场所的提供和费用承担的约定：</w:t>
      </w:r>
      <w:r>
        <w:rPr>
          <w:rFonts w:ascii="宋体" w:hAnsi="宋体" w:cs="宋体"/>
          <w:sz w:val="22"/>
          <w:szCs w:val="22"/>
          <w:u w:val="single"/>
          <w:lang w:bidi="en-US"/>
        </w:rPr>
        <w:t xml:space="preserve">施工现场的办公场所、生活场所由承包人提供，所发生费用由承包人承担。监理人相关办公、生活费用由监理人自行承担</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4.2 监理人员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总监理工程师：</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姓名：</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职务：</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监理工程师执业资格证书号：</w:t>
      </w:r>
      <w:r>
        <w:rPr>
          <w:rFonts w:ascii="宋体" w:hAnsi="宋体" w:cs="宋体"/>
          <w:sz w:val="22"/>
          <w:szCs w:val="22"/>
          <w:u w:val="single"/>
          <w:lang w:bidi="en-US"/>
        </w:rPr>
        <w:t xml:space="preserve">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联系电话：</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电子信箱：</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通信地址：</w:t>
      </w:r>
      <w:r>
        <w:rPr>
          <w:rFonts w:ascii="宋体" w:hAnsi="宋体" w:cs="宋体"/>
          <w:sz w:val="22"/>
          <w:szCs w:val="22"/>
          <w:u w:val="single"/>
          <w:lang w:eastAsia="en-US" w:bidi="en-US"/>
        </w:rPr>
        <w:t xml:space="preserve">   </w:t>
      </w:r>
      <w:r>
        <w:rPr>
          <w:rFonts w:ascii="宋体" w:hAnsi="宋体" w:cs="宋体"/>
          <w:sz w:val="22"/>
          <w:szCs w:val="22"/>
          <w:lang w:eastAsia="en-US"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关于监理人的其他约定：</w:t>
      </w:r>
      <w:r>
        <w:rPr>
          <w:rFonts w:ascii="宋体" w:hAnsi="宋体" w:cs="宋体"/>
          <w:sz w:val="22"/>
          <w:szCs w:val="22"/>
          <w:u w:val="single"/>
          <w:lang w:bidi="en-US"/>
        </w:rPr>
        <w:t xml:space="preserve">  无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4.4 商定或确定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在发包人和承包人不能通过协商达成一致意见时，发包人授权监理人对以下事项进行确定：</w:t>
      </w:r>
      <w:r>
        <w:rPr>
          <w:rFonts w:ascii="宋体" w:hAnsi="宋体" w:cs="宋体"/>
          <w:sz w:val="22"/>
          <w:szCs w:val="22"/>
          <w:u w:val="single"/>
          <w:lang w:bidi="en-US"/>
        </w:rPr>
        <w:t xml:space="preserve">分部分项工程质量、施工工艺、材料设备等检查、检验、验收</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5. 工程质量</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5.1 质量要求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5.1.1 特殊质量标准和要求：</w:t>
      </w:r>
      <w:r>
        <w:rPr>
          <w:rFonts w:ascii="宋体" w:hAnsi="宋体" w:cs="宋体"/>
          <w:sz w:val="22"/>
          <w:szCs w:val="22"/>
          <w:u w:val="single"/>
          <w:lang w:bidi="en-US"/>
        </w:rPr>
        <w:t xml:space="preserve">符合《建筑工程施工质量验收统一标准》。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关于工程奖项的约定：</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5.3 隐蔽工程检查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5.3.2承包人提前通知监理人隐蔽工程检查的期限的约定：</w:t>
      </w:r>
      <w:r>
        <w:rPr>
          <w:rFonts w:ascii="宋体" w:hAnsi="宋体" w:cs="宋体"/>
          <w:sz w:val="22"/>
          <w:szCs w:val="22"/>
          <w:u w:val="single"/>
          <w:lang w:bidi="en-US"/>
        </w:rPr>
        <w:t xml:space="preserve">所有隐蔽工程和中间验收均须经监理工程师和发包人验收确认后方可继续施工，承包人应预先通知监理工程师和发包人事先做好准备，并保证监理工程师和发包人有机会和合适时间进行检测，除非监理工程师和发包人认为没有必要并就此通知承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监理人不能按时进行检查时，应提前</w:t>
      </w:r>
      <w:r>
        <w:rPr>
          <w:rFonts w:ascii="宋体" w:hAnsi="宋体" w:cs="宋体"/>
          <w:sz w:val="22"/>
          <w:szCs w:val="22"/>
          <w:u w:val="single"/>
          <w:lang w:bidi="en-US"/>
        </w:rPr>
        <w:t xml:space="preserve"> 12 </w:t>
      </w:r>
      <w:r>
        <w:rPr>
          <w:rFonts w:ascii="宋体" w:hAnsi="宋体" w:cs="宋体"/>
          <w:sz w:val="22"/>
          <w:szCs w:val="22"/>
          <w:lang w:bidi="en-US"/>
        </w:rPr>
        <w:t xml:space="preserve">小时提交书面延期要求。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关于延期最长不得超过：</w:t>
      </w:r>
      <w:r>
        <w:rPr>
          <w:rFonts w:ascii="宋体" w:hAnsi="宋体" w:cs="宋体"/>
          <w:sz w:val="22"/>
          <w:szCs w:val="22"/>
          <w:u w:val="single"/>
          <w:lang w:bidi="en-US"/>
        </w:rPr>
        <w:t xml:space="preserve"> 24 </w:t>
      </w:r>
      <w:r>
        <w:rPr>
          <w:rFonts w:ascii="宋体" w:hAnsi="宋体" w:cs="宋体"/>
          <w:sz w:val="22"/>
          <w:szCs w:val="22"/>
          <w:lang w:bidi="en-US"/>
        </w:rPr>
        <w:t xml:space="preserve">小时。</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6. 安全文明施工与环境保护</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6.1安全文明施工</w:t>
      </w:r>
      <w:r/>
    </w:p>
    <w:p>
      <w:pPr>
        <w:ind w:firstLine="33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6.1.1 项目安全生产的达标目标及相应事项的约定：</w:t>
      </w:r>
      <w:r>
        <w:rPr>
          <w:rFonts w:ascii="宋体" w:hAnsi="宋体" w:cs="宋体"/>
          <w:sz w:val="22"/>
          <w:szCs w:val="22"/>
          <w:u w:val="single"/>
          <w:lang w:bidi="en-US"/>
        </w:rPr>
        <w:t xml:space="preserve">（1）承包人应遵守国家、地方现行工程建设安全生产有关管理规定，严格按安全标准实行文明施工管理，并随时接受行政监督机构及其安全检查人员依法实施的监督检查。承包人必须服从发包人现场安全考核管理办法。总承包单位对施工现场的安全施工负总责，专业工程承包单位应当服从总承包单位的安全施工管理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（2）承包人负责施工现场的第三方人身安全。发包人和承包人需携带标示或胸牌或由发包人和承包人带领下方能出入现场，否则一律不得随意出入。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p>
    <w:p>
      <w:pPr>
        <w:ind w:firstLine="420"/>
        <w:jc w:val="left"/>
        <w:spacing w:before="210" w:after="200" w:line="2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6.1.4 关于治安保卫的特别约定：</w:t>
      </w:r>
      <w:r>
        <w:rPr>
          <w:rFonts w:ascii="宋体" w:hAnsi="宋体" w:cs="宋体"/>
          <w:szCs w:val="22"/>
          <w:u w:val="single"/>
          <w:lang w:bidi="en-US"/>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关于编制施工场地治安管理计划的约定：</w:t>
      </w:r>
      <w:r>
        <w:rPr>
          <w:rFonts w:ascii="宋体" w:hAnsi="宋体" w:cs="宋体"/>
          <w:sz w:val="22"/>
          <w:szCs w:val="22"/>
          <w:u w:val="single"/>
          <w:lang w:bidi="en-US"/>
        </w:rPr>
        <w:t xml:space="preserve">在工程开工后7天内编制并向发包人提交施工场地治安管理计划和应对突发治安事件的紧急预案</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6.1.5 文明施工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合同当事人对文明施工的要求：</w:t>
      </w:r>
      <w:r>
        <w:rPr>
          <w:rFonts w:ascii="宋体" w:hAnsi="宋体" w:cs="宋体"/>
          <w:sz w:val="22"/>
          <w:szCs w:val="22"/>
          <w:u w:val="single"/>
          <w:lang w:bidi="en-US"/>
        </w:rPr>
        <w:t xml:space="preserve">承包人必须按照南京市人民政府第237号令关于《南京市工程施工现场管理规定》和南京市政府第287号令关于《南京市扬尘污染防治管理办法》的规定以及江宁政办发（2007）157号文规定的标准实行文明施工管理，总承包单位对施工现场的安全施工负总责，专业工程承包单位应当服从总承包单位的文明施工管理。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除执行通用条款的相关规定外，承包人应按规范施工并严格按照施工组织设计组织施工，在安全管理方面除正常进行安全学习、安全教育外，同时应高度重视工程施工时的安全工作，安全措施和应急措施必须落实，承包人负责施工现场的第三方人身安全。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本工程在整个施工期间杜绝一切人身</w:t>
      </w:r>
      <w:r>
        <w:rPr>
          <w:rFonts w:ascii="宋体" w:hAnsi="宋体" w:cs="宋体"/>
          <w:sz w:val="22"/>
          <w:szCs w:val="22"/>
          <w:u w:val="single"/>
          <w:lang w:bidi="en-US"/>
        </w:rPr>
        <w:t xml:space="preserve">伤亡和重大质量安全事故，如发生上述事故，则发包人视为承包人违约；在施工期间每发生一起安全事故，承包人除了接受相关行政监督部门的处罚外，承包人赔偿发包人违约金5万元；如发生重大安全事故，最高处以经济罚款20万元。承包人应保证在整个合同履行过程中所用的全部工器具、设备、施工机械及现场设施等的安全、性能和状态完好，能够实现预定的作用，满足合同约定和业主代表的合理要求。与工程有关的大、中型施工机械、现场变配电设备以及重要施工器具等的检修、维护须提前7天通知发包人/监理工程师。承包人必须服从发包人现场安全考核管理办法</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防尘费用（扬尘费）由承包方根据相关规定自行考虑，已计入合同总价，竣工结算时不作调整，如已标价工程量清单中未单独列项的，亦视为已含在本合同总价中。</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6.1.6 关于安全文明施工费支付比例和支付期限的约定：</w:t>
      </w:r>
      <w:r>
        <w:rPr>
          <w:rFonts w:ascii="宋体" w:hAnsi="宋体" w:cs="宋体"/>
          <w:sz w:val="22"/>
          <w:szCs w:val="22"/>
          <w:u w:val="single"/>
          <w:lang w:bidi="en-US"/>
        </w:rPr>
        <w:t xml:space="preserve">工程开工前，发包人包含在预付款内向承包人预付施工进度计划的安全文明施工费基本费的60%，其余部分按照提前安排的原则进行分解，于工程竣工前包含在工程款内付清(发包人不单独支付该费用) 。承包人须保证专款专用并不得以此费用不足现场安全文明施工措施支出为由而减少现场安全文明施工措施的投入。</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7. 工期和进度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 施工组织设计</w:t>
      </w:r>
      <w:r/>
    </w:p>
    <w:p>
      <w:pPr>
        <w:ind w:firstLine="440"/>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7.1.1 合同当事人约定的施工组织设计应包括的其他内容：</w:t>
      </w:r>
      <w:r>
        <w:rPr>
          <w:rFonts w:ascii="宋体" w:hAnsi="宋体" w:cs="宋体"/>
          <w:sz w:val="22"/>
          <w:szCs w:val="22"/>
          <w:u w:val="single"/>
          <w:lang w:bidi="en-US"/>
        </w:rPr>
        <w:t xml:space="preserve">  双方另行确定。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7.1.2 施工组织设计的提交和修改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承包人提交详细施工组织设计的期限的约定：</w:t>
      </w:r>
      <w:r>
        <w:rPr>
          <w:rFonts w:ascii="宋体" w:hAnsi="宋体" w:cs="宋体"/>
          <w:sz w:val="22"/>
          <w:szCs w:val="22"/>
          <w:u w:val="single"/>
          <w:lang w:bidi="en-US"/>
        </w:rPr>
        <w:t xml:space="preserve">承包人收到施工图后，应在七天内做出详细的施工组织设计及文明施工标化现场方案报监理人和发包人。</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发包人和监理人在收到详细的施工组织设计后确认或提出修改意见的期限：</w:t>
      </w:r>
      <w:r>
        <w:rPr>
          <w:rFonts w:ascii="宋体" w:hAnsi="宋体" w:cs="宋体"/>
          <w:sz w:val="22"/>
          <w:szCs w:val="22"/>
          <w:u w:val="single"/>
          <w:lang w:bidi="en-US"/>
        </w:rPr>
        <w:t xml:space="preserve">收到需要确认的文件后5日内予以答复</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7.2 施工进度计划</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7.2.2 施工进度计划的修订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发包人和监理人在收到修订的施工进度计划后确认或提出修改意见的期限：</w:t>
      </w:r>
      <w:r>
        <w:rPr>
          <w:rFonts w:ascii="宋体" w:hAnsi="宋体" w:cs="宋体"/>
          <w:sz w:val="22"/>
          <w:szCs w:val="22"/>
          <w:u w:val="single"/>
          <w:lang w:bidi="en-US"/>
        </w:rPr>
        <w:t xml:space="preserve">收到后7天内。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 开工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7.3.1 开工准备</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关于承包人提交工程开工报审表的期限：</w:t>
      </w:r>
      <w:r>
        <w:rPr>
          <w:rFonts w:ascii="宋体" w:hAnsi="宋体" w:cs="宋体"/>
          <w:sz w:val="22"/>
          <w:szCs w:val="22"/>
          <w:u w:val="single"/>
          <w:lang w:bidi="en-US"/>
        </w:rPr>
        <w:t xml:space="preserve">开工前10日内</w:t>
      </w:r>
      <w:r>
        <w:rPr>
          <w:rFonts w:ascii="宋体" w:hAnsi="宋体" w:cs="宋体"/>
          <w:sz w:val="22"/>
          <w:szCs w:val="22"/>
          <w:lang w:bidi="en-US"/>
        </w:rPr>
        <w:t xml:space="preserve">。</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关于发包人应完成的其他开工准备工作及期限：</w:t>
      </w:r>
      <w:r>
        <w:rPr>
          <w:rFonts w:ascii="宋体" w:hAnsi="宋体" w:cs="宋体"/>
          <w:sz w:val="22"/>
          <w:szCs w:val="22"/>
          <w:u w:val="single"/>
          <w:lang w:bidi="en-US"/>
        </w:rPr>
        <w:t xml:space="preserve">双方协商办理</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关于承包人应完成的其他开工准备工作及期限：</w:t>
      </w:r>
      <w:r>
        <w:rPr>
          <w:rFonts w:ascii="宋体" w:hAnsi="宋体" w:cs="宋体"/>
          <w:sz w:val="22"/>
          <w:szCs w:val="22"/>
          <w:u w:val="single"/>
          <w:lang w:bidi="en-US"/>
        </w:rPr>
        <w:t xml:space="preserve">双方协商办理</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7.3.2开工通知</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因发包人原因造成监理人未能在计划开工日期之日起</w:t>
      </w:r>
      <w:r>
        <w:rPr>
          <w:rFonts w:ascii="宋体" w:hAnsi="宋体" w:cs="宋体"/>
          <w:sz w:val="22"/>
          <w:szCs w:val="22"/>
          <w:u w:val="single"/>
          <w:lang w:bidi="en-US"/>
        </w:rPr>
        <w:t xml:space="preserve"> 90</w:t>
      </w:r>
      <w:r>
        <w:rPr>
          <w:rFonts w:ascii="宋体" w:hAnsi="宋体" w:cs="宋体"/>
          <w:sz w:val="22"/>
          <w:szCs w:val="22"/>
          <w:lang w:bidi="en-US"/>
        </w:rPr>
        <w:t xml:space="preserve">天内发出开工通知的，承包人有权提出价格调整要求，或者解除合同。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7.4 测量放线</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7.4.1发包人通过监理人向承包人提供测量基准点、基准线和水准点及其书面资料的期限：</w:t>
      </w:r>
      <w:r>
        <w:rPr>
          <w:rFonts w:ascii="宋体" w:hAnsi="宋体" w:cs="宋体"/>
          <w:szCs w:val="22"/>
          <w:u w:val="single"/>
          <w:lang w:bidi="en-US"/>
        </w:rPr>
        <w:t xml:space="preserve">开工日期</w:t>
      </w:r>
      <w:r>
        <w:rPr>
          <w:rFonts w:ascii="Arial" w:hAnsi="Arial" w:eastAsia="Arial" w:cs="Arial"/>
          <w:szCs w:val="22"/>
          <w:u w:val="single"/>
          <w:lang w:bidi="en-US"/>
        </w:rPr>
        <w:t xml:space="preserve">7</w:t>
      </w:r>
      <w:r>
        <w:rPr>
          <w:rFonts w:ascii="宋体" w:hAnsi="宋体" w:cs="宋体"/>
          <w:szCs w:val="22"/>
          <w:u w:val="single"/>
          <w:lang w:bidi="en-US"/>
        </w:rPr>
        <w:t xml:space="preserve">天前</w:t>
      </w:r>
      <w:r>
        <w:rPr>
          <w:rFonts w:ascii="宋体" w:hAnsi="宋体" w:cs="宋体"/>
          <w:spacing w:val="10"/>
          <w:szCs w:val="22"/>
          <w:u w:val="single"/>
          <w:lang w:bidi="en-US"/>
        </w:rPr>
        <w:t xml:space="preserve">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有承包人承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 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7.5.1 因发包人原因导致工期延误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（7）因发包人原因导致工期延误的其他情形：</w:t>
      </w:r>
      <w:r>
        <w:rPr>
          <w:rFonts w:ascii="宋体" w:hAnsi="宋体" w:cs="宋体"/>
          <w:sz w:val="22"/>
          <w:szCs w:val="22"/>
          <w:u w:val="single"/>
          <w:lang w:bidi="en-US"/>
        </w:rPr>
        <w:t xml:space="preserve">由于发包人原因和国家行政相关要求的停工（非承包方的责任），经监理和发包人同意并签证，工期可顺延。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7.5.2 因承包人原因导致工期延误</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因承包人原因造成工期延误，逾期竣工违约金的计算方法为：</w:t>
      </w:r>
      <w:r>
        <w:rPr>
          <w:rFonts w:ascii="宋体" w:hAnsi="宋体" w:cs="宋体"/>
          <w:sz w:val="22"/>
          <w:szCs w:val="22"/>
          <w:u w:val="single"/>
          <w:lang w:bidi="en-US"/>
        </w:rPr>
        <w:t xml:space="preserve">违约金为合同价的万分之三/天向发包人支付逾期竣工违约金。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因承包人原因造成工期延误，逾期竣工违约金的上限：</w:t>
      </w:r>
      <w:r>
        <w:rPr>
          <w:rFonts w:ascii="宋体" w:hAnsi="宋体" w:cs="宋体"/>
          <w:sz w:val="22"/>
          <w:szCs w:val="22"/>
          <w:u w:val="single"/>
          <w:lang w:bidi="en-US"/>
        </w:rPr>
        <w:t xml:space="preserve">总额不超过合同价款的2%</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7.6 不利物质条件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不利物质条件的其他情形和有关约定：</w:t>
      </w:r>
      <w:r>
        <w:rPr>
          <w:rFonts w:ascii="宋体" w:hAnsi="宋体" w:cs="宋体"/>
          <w:sz w:val="22"/>
          <w:szCs w:val="22"/>
          <w:u w:val="single"/>
          <w:lang w:bidi="en-US"/>
        </w:rPr>
        <w:t xml:space="preserve"> 无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7.7异常恶劣的气候条件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发包人和承包人同意以下情形视为异常恶劣的气候条件：</w:t>
      </w:r>
      <w:r>
        <w:rPr>
          <w:rFonts w:ascii="宋体" w:hAnsi="宋体" w:cs="宋体"/>
          <w:sz w:val="22"/>
          <w:szCs w:val="22"/>
          <w:u w:val="single"/>
          <w:lang w:bidi="en-US"/>
        </w:rPr>
        <w:t xml:space="preserve">（1）6级以上持续24小时的大风 ；（2）持续降雨24小时且降雨量200 mm以上；（3）40℃及以上持续24小时的高温 。（4）日降雨量大于50mm的雨日超过1天 ；（5）日气温超过38℃ 的高温大于3天或低于-20 ℃ 的严寒大于3天；（6）造成工程损坏的冰雹和大雪灾害。</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7.9 提前竣工的奖励</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7.9.2提前竣工的奖励：</w:t>
      </w:r>
      <w:r>
        <w:rPr>
          <w:rFonts w:ascii="宋体" w:hAnsi="宋体" w:cs="宋体"/>
          <w:sz w:val="22"/>
          <w:szCs w:val="22"/>
          <w:u w:val="single"/>
          <w:lang w:bidi="en-US"/>
        </w:rPr>
        <w:t xml:space="preserve"> 无 </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8. 材料与设备</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8.4材料与工程设备的保管与使用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8.4.1发包人供应的材料设备的保管费用的承担：</w:t>
      </w:r>
      <w:r>
        <w:rPr>
          <w:rFonts w:ascii="宋体" w:hAnsi="宋体" w:cs="宋体"/>
          <w:sz w:val="22"/>
          <w:szCs w:val="22"/>
          <w:u w:val="single"/>
          <w:lang w:bidi="en-US"/>
        </w:rPr>
        <w:t xml:space="preserve">发包人供应的材料和工程设备，承包人清点后由承包人妥善保管，保管费用由发包人承担。因承包人原因发生丢失毁损的，由承包人负责赔偿；监理人未通知承包人清点的，承包人不负责材料和工程设备的保管，由此导致丢失毁损的由发包人负责</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8.6 样品</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8.6.1</w:t>
      </w:r>
      <w:r>
        <w:rPr>
          <w:rFonts w:ascii="宋体" w:hAnsi="宋体" w:cs="宋体"/>
          <w:sz w:val="22"/>
          <w:szCs w:val="22"/>
          <w:lang w:bidi="en-US"/>
        </w:rPr>
        <w:tab/>
      </w:r>
      <w:r>
        <w:rPr>
          <w:rFonts w:ascii="宋体" w:hAnsi="宋体" w:cs="宋体"/>
          <w:sz w:val="22"/>
          <w:szCs w:val="22"/>
          <w:lang w:bidi="en-US"/>
        </w:rPr>
        <w:t xml:space="preserve">样品的报送与封存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需要承包人报送样品的材料或工程设备，样品的种类、名称、规格、数量要求：</w:t>
      </w:r>
      <w:r>
        <w:rPr>
          <w:rFonts w:ascii="宋体" w:hAnsi="宋体" w:cs="宋体"/>
          <w:sz w:val="22"/>
          <w:szCs w:val="22"/>
          <w:u w:val="single"/>
          <w:lang w:bidi="en-US"/>
        </w:rPr>
        <w:t xml:space="preserve">在施工过程按发包人需求确定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对由承包人采购的材料、设备有品牌要求的，承包人在订货前一个月必须报送品牌、重要技术参数、价格和联系方式给监理和甲方审核，审核通过的对产品进行三方封样,作为进场验收和施工复核的依据。承包人提供的小样、产品样本或者实际采购和使用的材料、设备不符合要求的，由发包人在推荐品牌内指定某一品牌型号产品进行采购，承包人必须按发包人要求执行，承包人不得有任何异议且不得因此提出价格调整或索赔要求。</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当发包人和承包人因乙供材料、设备的价格、质量等发生争议时，发包人保留将乙供材料、设备改为甲供的权利。该部分材料按招标控制价中的相应价格从承包人的合同价款中扣除，发包人不承担因此造成的承包人损失</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8.8 施工设备和临时设施</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8.8.1 承包人提供的施工设备和临时设施</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关于修建临时设施费用承担的约定：</w:t>
      </w:r>
      <w:r>
        <w:rPr>
          <w:rFonts w:ascii="宋体" w:hAnsi="宋体" w:cs="宋体"/>
          <w:sz w:val="22"/>
          <w:szCs w:val="22"/>
          <w:u w:val="single"/>
          <w:lang w:bidi="en-US"/>
        </w:rPr>
        <w:t xml:space="preserve">由承包人承担</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9. 试验与检验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9.1试验设备与试验人员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9.1.2 试验设备</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施工现场需要配置的试验场所：</w:t>
      </w:r>
      <w:r>
        <w:rPr>
          <w:rFonts w:ascii="宋体" w:hAnsi="宋体" w:cs="宋体"/>
          <w:sz w:val="22"/>
          <w:szCs w:val="22"/>
          <w:u w:val="single"/>
          <w:lang w:bidi="en-US"/>
        </w:rPr>
        <w:t xml:space="preserve">按有关规定执行</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施工现场需要配备的试验设备：</w:t>
      </w:r>
      <w:r>
        <w:rPr>
          <w:rFonts w:ascii="宋体" w:hAnsi="宋体" w:cs="宋体"/>
          <w:sz w:val="22"/>
          <w:szCs w:val="22"/>
          <w:u w:val="single"/>
          <w:lang w:bidi="en-US"/>
        </w:rPr>
        <w:t xml:space="preserve">按有关规定执行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施工现场需要具备的其他试验条件：</w:t>
      </w:r>
      <w:r>
        <w:rPr>
          <w:rFonts w:ascii="宋体" w:hAnsi="宋体" w:cs="宋体"/>
          <w:sz w:val="22"/>
          <w:szCs w:val="22"/>
          <w:u w:val="single"/>
          <w:lang w:bidi="en-US"/>
        </w:rPr>
        <w:t xml:space="preserve"> 无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9.4 现场工艺试验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现场工艺试验的有关约定：</w:t>
      </w:r>
      <w:r>
        <w:rPr>
          <w:rFonts w:ascii="宋体" w:hAnsi="宋体" w:cs="宋体"/>
          <w:sz w:val="22"/>
          <w:szCs w:val="22"/>
          <w:u w:val="single"/>
          <w:lang w:bidi="en-US"/>
        </w:rPr>
        <w:t xml:space="preserve">按通用条款</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10. 变更</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10.1变更的范围</w:t>
      </w:r>
      <w:r/>
    </w:p>
    <w:p>
      <w:pPr>
        <w:ind w:firstLine="6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关于变更的范围的约定：</w:t>
      </w:r>
      <w:r>
        <w:rPr>
          <w:rFonts w:ascii="宋体" w:hAnsi="宋体" w:cs="宋体"/>
          <w:sz w:val="22"/>
          <w:szCs w:val="22"/>
          <w:u w:val="single"/>
          <w:lang w:bidi="en-US"/>
        </w:rPr>
        <w:t xml:space="preserve">（1）增加或减少合同中任何工作，或追加额外的工作；（2）取消合同中任何工作，但转由他人实施的工作除外；（3）改变合同中任何工作的质量标准或其他特性；（4）改变工程的基线、标高、位置和尺寸（5）工程设计变更、发包人认可的现场签证</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 变更估价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10.4.1 变更估价原则</w:t>
      </w:r>
      <w:r/>
    </w:p>
    <w:p>
      <w:pPr>
        <w:ind w:left="420" w:firstLine="525"/>
        <w:jc w:val="left"/>
        <w:spacing w:before="210" w:after="12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关于变更估价的约定: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ascii="宋体" w:hAnsi="宋体" w:cs="宋体"/>
          <w:sz w:val="22"/>
          <w:szCs w:val="22"/>
          <w:u w:val="single"/>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因发包人原因进行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如果承包人未事先将拟实施的方案提交给发包人确认，则应视为工程变更不引起措施项目费的调整或承包人放弃调整措施项目费的权利。</w:t>
      </w:r>
      <w:r/>
    </w:p>
    <w:p>
      <w:pPr>
        <w:ind w:left="420"/>
        <w:jc w:val="left"/>
        <w:spacing w:before="210" w:after="12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3）关于变更估价的约定：</w:t>
      </w:r>
      <w:r>
        <w:rPr>
          <w:rFonts w:ascii="宋体" w:hAnsi="宋体" w:cs="宋体"/>
          <w:szCs w:val="22"/>
          <w:u w:val="single"/>
          <w:lang w:bidi="en-US"/>
        </w:rPr>
        <w:t xml:space="preserve">承包人在监理人发出变更指示后7天内向监理人、发包人以书面的形式提出变更估价申请，如未提出，视为放弃本次变更估价。</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10.4.2 变更估价程序</w:t>
      </w:r>
      <w:r/>
    </w:p>
    <w:p>
      <w:pPr>
        <w:ind w:firstLine="420"/>
        <w:jc w:val="left"/>
        <w:spacing w:before="210" w:after="200" w:line="71"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因甲方原因或设计变更引起合同工程量增减及价款调整变更，必须事先经以洽商形式报总监理工程师、发包人现场代表共同确认，并在变更情况发生7天内完善签证手续。工程变更致使施工方案改变引起措施项目费发生变化的，承包人事先将拟实施的方案和措施项目费调整计算意见提交发包人确认，并应详细说明与原方案措施项目相比的变化情况，拟实施的方案经发包人确认后执行并计价。</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10.5承包人的合理化建议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监理人审查承包人合理化建议的期限：</w:t>
      </w:r>
      <w:r>
        <w:rPr>
          <w:rFonts w:ascii="宋体" w:hAnsi="宋体" w:cs="宋体"/>
          <w:sz w:val="22"/>
          <w:szCs w:val="22"/>
          <w:u w:val="single"/>
          <w:lang w:bidi="en-US"/>
        </w:rPr>
        <w:t xml:space="preserve">收到承包人提交的合理化建议后7天内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发包人审批承包人合理化建议的期限：</w:t>
      </w:r>
      <w:r>
        <w:rPr>
          <w:rFonts w:ascii="宋体" w:hAnsi="宋体" w:cs="宋体"/>
          <w:sz w:val="22"/>
          <w:szCs w:val="22"/>
          <w:u w:val="single"/>
          <w:lang w:bidi="en-US"/>
        </w:rPr>
        <w:t xml:space="preserve">收到监理人报送的合理化建议后7天内</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承包人提出的合理化建议降低了合同价格或者提高了工程经济效益的奖励的方法和金额为：</w:t>
      </w:r>
      <w:r>
        <w:rPr>
          <w:rFonts w:ascii="宋体" w:hAnsi="宋体" w:cs="宋体"/>
          <w:sz w:val="22"/>
          <w:szCs w:val="22"/>
          <w:u w:val="single"/>
          <w:lang w:bidi="en-US"/>
        </w:rPr>
        <w:t xml:space="preserve">另行协商</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 暂估价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暂估价材料和工程设备的明细详见附件11：《暂估价一览表》。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10.7.1 依法必须招标的暂估价项目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对于依法必须招标的暂估价项目的确认和批准采取第</w:t>
      </w:r>
      <w:r>
        <w:rPr>
          <w:rFonts w:ascii="宋体" w:hAnsi="宋体" w:cs="宋体"/>
          <w:sz w:val="22"/>
          <w:szCs w:val="22"/>
          <w:u w:val="single"/>
          <w:lang w:bidi="en-US"/>
        </w:rPr>
        <w:t xml:space="preserve">  / </w:t>
      </w:r>
      <w:r>
        <w:rPr>
          <w:rFonts w:ascii="宋体" w:hAnsi="宋体" w:cs="宋体"/>
          <w:sz w:val="22"/>
          <w:szCs w:val="22"/>
          <w:lang w:bidi="en-US"/>
        </w:rPr>
        <w:t xml:space="preserve">种方式确定。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10.7.2 不属于依法必须招标的暂估价项目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对于不属于依法必须招标的暂估价项目的确认和批准采取第</w:t>
      </w:r>
      <w:r>
        <w:rPr>
          <w:rFonts w:ascii="宋体" w:hAnsi="宋体" w:cs="宋体"/>
          <w:sz w:val="22"/>
          <w:szCs w:val="22"/>
          <w:u w:val="single"/>
          <w:lang w:bidi="en-US"/>
        </w:rPr>
        <w:t xml:space="preserve"> 3 </w:t>
      </w:r>
      <w:r>
        <w:rPr>
          <w:rFonts w:ascii="宋体" w:hAnsi="宋体" w:cs="宋体"/>
          <w:sz w:val="22"/>
          <w:szCs w:val="22"/>
          <w:lang w:bidi="en-US"/>
        </w:rPr>
        <w:t xml:space="preserve"> 种方式确定。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第3种方式：</w:t>
      </w:r>
      <w:r>
        <w:rPr>
          <w:rFonts w:ascii="宋体" w:hAnsi="宋体" w:cs="宋体"/>
          <w:sz w:val="22"/>
          <w:szCs w:val="22"/>
          <w:u w:val="single"/>
          <w:lang w:bidi="en-US"/>
        </w:rPr>
        <w:t xml:space="preserve">承包人直接实施的暂估价项目。承包人具备实施暂估价项目的资格和条件的，经发包人和承包人协商一致后，可由承包人自行实施暂估价项目。承包人应按照本合同相应条款的规定提出专业工程价款随直接实施书面申请报发包人审批，经发包人批准后以此为依据取代专业工程暂估价，调整合同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承包人直接实施的暂估价项目的约定：</w:t>
      </w:r>
      <w:r>
        <w:rPr>
          <w:rFonts w:ascii="宋体" w:hAnsi="宋体" w:cs="宋体"/>
          <w:sz w:val="22"/>
          <w:szCs w:val="22"/>
          <w:u w:val="single"/>
          <w:lang w:bidi="en-US"/>
        </w:rPr>
        <w:t xml:space="preserve">承包人应根据施工进度计划，在直接实施前28天向监理人提出直接实施书面申请。监理人应当在收到申请后14天内审查并报送发包人，发包人应当在收到申请后14天内给予批准或提出修改意见，发包人逾期未予批准或提出修改意见的，视为该书面申请已获得同意</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10.8 暂列金额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合同当事人关于暂列金额使用的约定：</w:t>
      </w:r>
      <w:r>
        <w:rPr>
          <w:rFonts w:ascii="宋体" w:hAnsi="宋体" w:cs="宋体"/>
          <w:sz w:val="22"/>
          <w:szCs w:val="22"/>
          <w:u w:val="single"/>
          <w:lang w:bidi="en-US"/>
        </w:rPr>
        <w:t xml:space="preserve">暂列金额应按照发包人的要求使用，发包人的要求应通过监理人发出，承包人应对发包人发出的要求进行响应, 暂列金额余额归发包人所有</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11. 价格调整</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11.1 市场价格波动引起的调整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市场价格波动是否调整合同价格的约定：</w:t>
      </w:r>
      <w:r>
        <w:rPr>
          <w:rFonts w:ascii="宋体" w:hAnsi="宋体" w:cs="宋体"/>
          <w:sz w:val="22"/>
          <w:szCs w:val="22"/>
          <w:u w:val="single"/>
          <w:lang w:bidi="en-US"/>
        </w:rPr>
        <w:t xml:space="preserve">材料、工程设备价格变化的价款调整按照发包人提供的基准价格，具体执行苏建价[2008]67号文规定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因市场价格波动调整合同价格，采用以下第</w:t>
      </w:r>
      <w:r>
        <w:rPr>
          <w:rFonts w:ascii="宋体" w:hAnsi="宋体" w:cs="宋体"/>
          <w:sz w:val="22"/>
          <w:szCs w:val="22"/>
          <w:u w:val="single"/>
          <w:lang w:bidi="en-US"/>
        </w:rPr>
        <w:t xml:space="preserve"> 2 </w:t>
      </w:r>
      <w:r>
        <w:rPr>
          <w:rFonts w:ascii="宋体" w:hAnsi="宋体" w:cs="宋体"/>
          <w:sz w:val="22"/>
          <w:szCs w:val="22"/>
          <w:lang w:bidi="en-US"/>
        </w:rPr>
        <w:t xml:space="preserve">种方式对合同价格进行调整：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第1种方式：采用价格指数进行价格调整。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关于各可调因子、定值和变值权重，以及基本价格指数及其来源的约定：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第2种方式：采用造价信息进行价格调整。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（2）关于基准价格的约定：</w:t>
      </w:r>
      <w:r>
        <w:rPr>
          <w:rFonts w:ascii="宋体" w:hAnsi="宋体" w:cs="宋体"/>
          <w:sz w:val="22"/>
          <w:szCs w:val="22"/>
          <w:u w:val="single"/>
          <w:lang w:bidi="en-US"/>
        </w:rPr>
        <w:t xml:space="preserve">材料设备按投标截止日28天前的南京市建设工程造价管理处与南京市工程造价管理协会共同发布的《南京工程造价管理》中的指导价，按照省建设厅《关于加强建筑材料价格风险控制的指导意见》苏建价（2008）67号文件规定执行；人工、机械价格按投标截止日28天前的江苏省、南京市的相关文件规定执行</w:t>
      </w:r>
      <w:r>
        <w:rPr>
          <w:rFonts w:ascii="宋体" w:hAnsi="宋体" w:cs="宋体"/>
          <w:sz w:val="22"/>
          <w:szCs w:val="22"/>
          <w:lang w:bidi="en-US"/>
        </w:rPr>
        <w:t xml:space="preserve">。</w:t>
      </w:r>
      <w:r/>
    </w:p>
    <w:p>
      <w:pPr>
        <w:ind w:firstLine="44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具体按本合同12.1.1条风险范围以外合同价格的调整方法执行。</w:t>
      </w:r>
      <w:r/>
    </w:p>
    <w:p>
      <w:pPr>
        <w:ind w:firstLine="645"/>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第3种方式：其他价格调整方式：</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12. 合同价格、计量与支付</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12.1 合同价格形式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1、单价合同。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合同单价包含的风险范围：</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w:t>
      </w:r>
      <w:r>
        <w:rPr>
          <w:rFonts w:ascii="宋体" w:hAnsi="宋体" w:cs="宋体"/>
          <w:sz w:val="22"/>
          <w:szCs w:val="22"/>
          <w:u w:val="single"/>
          <w:lang w:bidi="en-US"/>
        </w:rPr>
        <w:t xml:space="preserve">材料价格风险执行省建设厅《关于加强建筑材料价格风险控制的指导意见》苏建价（2008）67号文件规定执行；人工工资单价执行苏建函价（2021）062号：省住房城乡建设厅关于发布建设工程人工工资指导价的通知。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（2）变化幅度10%（含）以内的施工机械使用费的风险； </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（3）投标人根据自身技术水平、管理、经营状况能够自主控制的风险。 </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（4）现场条件不利的风险（包括场地环境、基础设施、气候风险影响）。</w:t>
      </w:r>
      <w:r/>
    </w:p>
    <w:p>
      <w:pPr>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（5）投标人根据现场情况和各类资料能够采取或应当采取的各类措施和方案的风险。</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风险费用的计算方法：</w:t>
      </w:r>
      <w:r>
        <w:rPr>
          <w:rFonts w:ascii="宋体" w:hAnsi="宋体" w:cs="宋体"/>
          <w:sz w:val="22"/>
          <w:szCs w:val="22"/>
          <w:u w:val="single"/>
          <w:lang w:bidi="en-US"/>
        </w:rPr>
        <w:t xml:space="preserve">以上风险费用已含在合同单价内，不再另行计取。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因发包人原因造成工期延误的，延误期间发生的材料价格上涨差额由发包人承担；因承包人原因造成工期延误的，延误期间发生的材料价格上涨差额全部由承包人承担</w:t>
      </w:r>
      <w:r>
        <w:rPr>
          <w:rFonts w:ascii="宋体" w:hAnsi="宋体" w:cs="宋体"/>
          <w:sz w:val="22"/>
          <w:szCs w:val="22"/>
          <w:lang w:bidi="en-US"/>
        </w:rPr>
        <w:t xml:space="preserve">。</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风险范围以外合同价格的调整方法：</w:t>
      </w:r>
      <w:r>
        <w:rPr>
          <w:rFonts w:ascii="宋体" w:hAnsi="宋体" w:cs="宋体"/>
          <w:sz w:val="22"/>
          <w:szCs w:val="22"/>
          <w:u w:val="single"/>
          <w:lang w:bidi="en-US"/>
        </w:rPr>
        <w:t xml:space="preserve">工程量按施工中实际施工图纸+签证+变更计算，招标时工程量清单未施工的项目，竣工价款结算时应予以扣除（包括措施费），综合单价原则上按合同单价（投标单价）执行，执行方法如下：</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1）合同履行期间，由于招标工程量清单中缺项、因工程变更引起已标价工程量清单项目或其工程数量发生变化时，应按照下列规定调整：</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A、已标价工程量清单中有适用于变更工程项目的，应采用该项目的单价。如上述变化引起相关措施项目发生变化时，工程量增加的措施项目费调增，工程量减少的措施项目费调减。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B、已标价工程量清单中没有适用但有类似于变更工程项目的，可在合理范围内参照类似项目的单价。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ascii="宋体" w:hAnsi="宋体" w:cs="宋体"/>
          <w:sz w:val="22"/>
          <w:szCs w:val="22"/>
          <w:u w:val="single"/>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trike/>
          <w:sz w:val="22"/>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（2）政策性调整的风险结算：至本工程投标截止日前28天，其后国家的法律、法规、规章和政策发生变化时，应按省级或行业建设主管部门或其授权的工程造价管理机构发布的规定调整合同价款。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（3）若施工中出现施工图纸（含设计变更）与工程量清单项目特征描述不符的，发、承包人双方应按新的项目特征确定相应工程量清单项目的综合单价。</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A、采用单价计算的措施项目费，应按照实际发生变化的措施项目，按照本款中第1）条的规定确定单价。</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B、按总价（或系数）计算的措施项目费，按照实际发生变化的措施项目调整，但应考虑承包人报价浮动因素，即调整金额按照实际调整金额乘以本款中第1）条规定的承包人报价浮动率计算。</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如果承包人未事先将拟实施的方案提交给发包人确认，则应视为工程变更不引起措施项目费的调整或承包人放弃调整措施项目费的权利。</w:t>
      </w:r>
      <w:r/>
    </w:p>
    <w:p>
      <w:pPr>
        <w:ind w:firstLine="440"/>
        <w:jc w:val="left"/>
        <w:spacing w:before="220" w:after="200" w:line="250" w:lineRule="atLeast"/>
        <w:widowControl/>
        <w:tabs>
          <w:tab w:val="left" w:pos="993" w:leader="none"/>
          <w:tab w:val="left" w:pos="1134"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承包人达到招标文件关于现场安全文明施工奖励标准的，发包人按要求支付奖励费用，未达到招标文件要求的，则按承包人所达到的创建目标支付奖励费用。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2、总价合同。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总价包含的风险范围：</w:t>
      </w:r>
      <w:r>
        <w:rPr>
          <w:rFonts w:ascii="宋体" w:hAnsi="宋体" w:cs="宋体"/>
          <w:sz w:val="22"/>
          <w:szCs w:val="22"/>
          <w:u w:val="single"/>
          <w:lang w:bidi="en-US"/>
        </w:rPr>
        <w:t xml:space="preserve">  不采用。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风险费用的计算方法：</w:t>
      </w:r>
      <w:r>
        <w:rPr>
          <w:rFonts w:ascii="宋体" w:hAnsi="宋体" w:cs="宋体"/>
          <w:sz w:val="22"/>
          <w:szCs w:val="22"/>
          <w:u w:val="single"/>
          <w:lang w:bidi="en-US"/>
        </w:rPr>
        <w:t xml:space="preserve">  不采用。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风险范围以外合同价格的调整方法：</w:t>
      </w:r>
      <w:r>
        <w:rPr>
          <w:rFonts w:ascii="宋体" w:hAnsi="宋体" w:cs="宋体"/>
          <w:sz w:val="22"/>
          <w:szCs w:val="22"/>
          <w:u w:val="single"/>
          <w:lang w:bidi="en-US"/>
        </w:rPr>
        <w:t xml:space="preserve">  不采用。</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3、其他价格方式：</w:t>
      </w:r>
      <w:r>
        <w:rPr>
          <w:rFonts w:ascii="宋体" w:hAnsi="宋体" w:cs="宋体"/>
          <w:sz w:val="22"/>
          <w:szCs w:val="22"/>
          <w:u w:val="single"/>
          <w:lang w:eastAsia="en-US" w:bidi="en-US"/>
        </w:rPr>
        <w:t xml:space="preserve">     不采用。 </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 预付款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12.2.1 预付款的支付</w:t>
      </w:r>
      <w:r/>
    </w:p>
    <w:p>
      <w:pPr>
        <w:ind w:left="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预付款支付比例或金额：</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预付款支付期限：</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预付款扣回的方式：</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12.2.2 预付款担保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承包人提交预付款担保的期限：</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预付款担保的形式为：</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 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12.3.1 计量原则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工程量计算规则：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 按苏建价（2014）448号《省住房城乡建设厅关于〈建设工程工程量清单计价规范〉（GB50500-2013）及其 9本工程量计算规范的贯彻意见》执行。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 (2)对承包人超出设计图纸（含设计变更）范围和因承包人原因造成返工的工程量，发包人不予计量。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对于发包人要求承包人完成合同以外的零星项目，承包人应在接受发包人书面要求的7天内就用工数量和单价、机械台班数量和单价、使用材料和金额等向监理和发包人提出书面签证，发包人签证后施工，如发包人未签证，承包人施工后发生争议的，责任由承包人自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(4)所有涉及工程造价确定方面的资料（含所有的变更签证资料），必须经过发包人的书面确认后，方可作为竣工结算的唯一依据。</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12.3.2 计量周期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关于计量周期的约定：</w:t>
      </w:r>
      <w:r>
        <w:rPr>
          <w:rFonts w:ascii="宋体" w:hAnsi="宋体" w:cs="宋体"/>
          <w:sz w:val="22"/>
          <w:szCs w:val="22"/>
          <w:u w:val="single"/>
          <w:lang w:bidi="en-US"/>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12.3.3 单价合同的计量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关于单价合同计量的约定：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（3）监理人未在收到承包人提交的工程量报表后的7天内完成审核的，承包人报送的工程量报告中的工程量视为承包人实际完成的工程量，据此计算工程价款。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12.3.4 总价合同的计量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关于总价合同计量的约定：</w:t>
      </w:r>
      <w:r>
        <w:rPr>
          <w:rFonts w:ascii="宋体" w:hAnsi="宋体" w:cs="宋体"/>
          <w:sz w:val="22"/>
          <w:szCs w:val="22"/>
          <w:u w:val="single"/>
          <w:lang w:bidi="en-US"/>
        </w:rPr>
        <w:t xml:space="preserve">  不采用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12.3.5总价合同采用支付分解表计量支付的，是否适用第12.3.4 项〔总价合同的计量〕约定进行计量：</w:t>
      </w:r>
      <w:r>
        <w:rPr>
          <w:rFonts w:ascii="宋体" w:hAnsi="宋体" w:cs="宋体"/>
          <w:sz w:val="22"/>
          <w:szCs w:val="22"/>
          <w:u w:val="single"/>
          <w:lang w:bidi="en-US"/>
        </w:rPr>
        <w:t xml:space="preserve">  不采用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12.3.6 其他价格形式合同的计量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其他价格形式的计量方式和程序：</w:t>
      </w:r>
      <w:r>
        <w:rPr>
          <w:rFonts w:ascii="宋体" w:hAnsi="宋体" w:cs="宋体"/>
          <w:sz w:val="22"/>
          <w:szCs w:val="22"/>
          <w:u w:val="single"/>
          <w:lang w:bidi="en-US"/>
        </w:rPr>
        <w:t xml:space="preserve"> 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 工程进度款支付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12.4.1 付款周期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关于付款周期的约定：(1)工程施工竣工后支付合同价款的60%;</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(2)工程施工验收合格、经审计结束，按结算审核价付至全部工程款的97%;</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(3)剩余3%作为质保金,质保金从竣工验收通过之日起，2年后工程无质量问题一次性返还(不计利息);如第三年付款时质保金已满2年且工程无质量问题,剩余价款直至审计审核结束后方可付至工程价款100%。</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12.4.2 进度付款申请单的编制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关于进度付款申请单编制的约定：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（1）截至本次付款周期已完成工作对应的金额；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（2）变更应增加和扣减的变更金额；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（3）预付款约定应支付的预付款和扣减的返还预付款；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（4）索赔应增加和扣减的索赔金额；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（5）对已签发的进度款支付证书中出现错误的修正，应在本次进度付款中支付或扣除的金额；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（6）根据合同约定应增加和扣减的其他金额。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12.4.3 进度付款申请单的提交</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（1）单价合同进度付款申请单提交的约定：</w:t>
      </w:r>
      <w:r>
        <w:rPr>
          <w:rFonts w:ascii="宋体" w:hAnsi="宋体" w:cs="宋体"/>
          <w:sz w:val="22"/>
          <w:szCs w:val="22"/>
          <w:u w:val="single"/>
          <w:lang w:bidi="en-US"/>
        </w:rPr>
        <w:t xml:space="preserve">按月向监理人提交，并附上已完成工程量报表和有关资料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（2）总价合同进度付款申请单提交的约定：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（3）其他价格形式合同进度付款申请单提交的约定：</w:t>
      </w:r>
      <w:r>
        <w:rPr>
          <w:rFonts w:ascii="宋体" w:hAnsi="宋体" w:cs="宋体"/>
          <w:sz w:val="22"/>
          <w:szCs w:val="22"/>
          <w:u w:val="single"/>
          <w:lang w:bidi="en-US"/>
        </w:rPr>
        <w:t xml:space="preserve">不采用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12.4.4 进度款审核和支付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（1）监理人审查并报送发包人的期限：</w:t>
      </w:r>
      <w:r>
        <w:rPr>
          <w:rFonts w:ascii="宋体" w:hAnsi="宋体" w:cs="宋体"/>
          <w:sz w:val="22"/>
          <w:szCs w:val="22"/>
          <w:u w:val="single"/>
          <w:lang w:bidi="en-US"/>
        </w:rPr>
        <w:t xml:space="preserve">监理人应在收到承包人进度付款申请单以及相关资料后7天内完成审查并报送发包人</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发包人完成审批并签发进度款支付证书的期限：</w:t>
      </w:r>
      <w:r>
        <w:rPr>
          <w:rFonts w:ascii="宋体" w:hAnsi="宋体" w:cs="宋体"/>
          <w:sz w:val="22"/>
          <w:szCs w:val="22"/>
          <w:u w:val="single"/>
          <w:lang w:bidi="en-US"/>
        </w:rPr>
        <w:t xml:space="preserve">按发包人单位财务规定支付</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（2）发包人支付进度款的期限：</w:t>
      </w:r>
      <w:r>
        <w:rPr>
          <w:rFonts w:ascii="宋体" w:hAnsi="宋体" w:cs="宋体"/>
          <w:sz w:val="22"/>
          <w:szCs w:val="22"/>
          <w:u w:val="single"/>
          <w:lang w:bidi="en-US"/>
        </w:rPr>
        <w:t xml:space="preserve">  按发包人单位财务规定支付</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发包人逾期支付进度款的违约金的计算方式：</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55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12.4.6 支付分解表的编制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2、总价合同支付分解表的编制与审批：</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3、单价合同的总价项目支付分解表的编制与审批：</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13. 验收和工程试车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13.1 分部分项工程验收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13.1.2监理人不能按时进行验收时，应提前</w:t>
      </w:r>
      <w:r>
        <w:rPr>
          <w:rFonts w:ascii="宋体" w:hAnsi="宋体" w:cs="宋体"/>
          <w:sz w:val="22"/>
          <w:szCs w:val="22"/>
          <w:u w:val="single"/>
          <w:lang w:bidi="en-US"/>
        </w:rPr>
        <w:t xml:space="preserve"> 24 </w:t>
      </w:r>
      <w:r>
        <w:rPr>
          <w:rFonts w:ascii="宋体" w:hAnsi="宋体" w:cs="宋体"/>
          <w:sz w:val="22"/>
          <w:szCs w:val="22"/>
          <w:lang w:bidi="en-US"/>
        </w:rPr>
        <w:t xml:space="preserve">小时提交书面延期要求。</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关于延期最长不得超过：</w:t>
      </w:r>
      <w:r>
        <w:rPr>
          <w:rFonts w:ascii="宋体" w:hAnsi="宋体" w:cs="宋体"/>
          <w:sz w:val="22"/>
          <w:szCs w:val="22"/>
          <w:u w:val="single"/>
          <w:lang w:bidi="en-US"/>
        </w:rPr>
        <w:t xml:space="preserve">48 </w:t>
      </w:r>
      <w:r>
        <w:rPr>
          <w:rFonts w:ascii="宋体" w:hAnsi="宋体" w:cs="宋体"/>
          <w:sz w:val="22"/>
          <w:szCs w:val="22"/>
          <w:lang w:bidi="en-US"/>
        </w:rPr>
        <w:t xml:space="preserve">小时。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13.2 竣工验收</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13.2.2竣工验收程序</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关于竣工验收程序的约定：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监理人审查后认为已具备竣工验收条件的，应将竣工验收申请报告提交发包人，发包人应在收到经监理人审核的竣工验收申请报告后28天内审批完毕并组织监理人、承包人、勘察、设计人等相关单位完成竣工验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（3）竣工验收合格的，发包人应在验收合格后14天内向承包人签发工程接收证书。发包人无正当理由逾期不颁发工程接收证书的，自验收合格后第15天起视为已颁发工程接收证书。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发包人不按照本项约定组织竣工验收、颁发工程接收证书的违约金的计算方法：</w:t>
      </w:r>
      <w:r>
        <w:rPr>
          <w:rFonts w:ascii="宋体" w:hAnsi="宋体" w:cs="宋体"/>
          <w:sz w:val="22"/>
          <w:szCs w:val="22"/>
          <w:u w:val="single"/>
          <w:lang w:bidi="en-US"/>
        </w:rPr>
        <w:t xml:space="preserve">每逾期一天，应以签约合同价为基数，按照中国人民银行发布的同期同类贷款基准利率支付违约金。</w:t>
      </w:r>
      <w:r/>
    </w:p>
    <w:p>
      <w:pPr>
        <w:ind w:firstLine="440"/>
        <w:jc w:val="left"/>
        <w:spacing w:before="220" w:after="200" w:line="25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eastAsia="en-US" w:bidi="en-US"/>
        </w:rPr>
        <w:t xml:space="preserve">13.2.5移交、接收全部与部分工程</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承包人向发包人移交工程的期限：</w:t>
      </w:r>
      <w:r>
        <w:rPr>
          <w:rFonts w:ascii="宋体" w:hAnsi="宋体" w:cs="宋体"/>
          <w:sz w:val="22"/>
          <w:szCs w:val="22"/>
          <w:u w:val="single"/>
          <w:lang w:bidi="en-US"/>
        </w:rPr>
        <w:t xml:space="preserve">竣工验收合格后20天内。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发包人未按本合同约定接收全部或部分工程的，违约金的计算方法为：</w:t>
      </w:r>
      <w:r>
        <w:rPr>
          <w:rFonts w:ascii="宋体" w:hAnsi="宋体" w:cs="宋体"/>
          <w:sz w:val="22"/>
          <w:szCs w:val="22"/>
          <w:u w:val="single"/>
          <w:lang w:bidi="en-US"/>
        </w:rPr>
        <w:t xml:space="preserve">按照中国人民银行发布的同期同类贷款基准利率支付违约金。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承包人未按时移交工程的，违约金的计算方法为：</w:t>
      </w:r>
      <w:r>
        <w:rPr>
          <w:rFonts w:ascii="宋体" w:hAnsi="宋体" w:cs="宋体"/>
          <w:sz w:val="22"/>
          <w:szCs w:val="22"/>
          <w:u w:val="single"/>
          <w:lang w:bidi="en-US"/>
        </w:rPr>
        <w:t xml:space="preserve"> 经发包人组织验收合格的工程，则自验收合格之日起20天内承包人将工程移交给发包人，撤出全部临建、施工人员、施工机械和剩余材料，并将承包范围内的所有工程清理干净，如承包人不能及时拆除或清理，对于占用的范围发包人将收取100元/平方·天的租金，发包人有权派人强行拆除并清理，造成的费用和损失由承包人承担。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 工程试车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13.3.1 试车程序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工程试车内容：</w:t>
      </w:r>
      <w:r>
        <w:rPr>
          <w:rFonts w:ascii="宋体" w:hAnsi="宋体" w:cs="宋体"/>
          <w:sz w:val="22"/>
          <w:szCs w:val="22"/>
          <w:u w:val="single"/>
          <w:lang w:bidi="en-US"/>
        </w:rPr>
        <w:t xml:space="preserve">               不采用</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（1）单机无负荷试车费用由</w:t>
      </w:r>
      <w:r>
        <w:rPr>
          <w:rFonts w:ascii="宋体" w:hAnsi="宋体" w:cs="宋体"/>
          <w:sz w:val="22"/>
          <w:szCs w:val="22"/>
          <w:u w:val="single"/>
          <w:lang w:bidi="en-US"/>
        </w:rPr>
        <w:t xml:space="preserve">       /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（2）无负荷联动试车费用由</w:t>
      </w:r>
      <w:r>
        <w:rPr>
          <w:rFonts w:ascii="宋体" w:hAnsi="宋体" w:cs="宋体"/>
          <w:sz w:val="22"/>
          <w:szCs w:val="22"/>
          <w:u w:val="single"/>
          <w:lang w:bidi="en-US"/>
        </w:rPr>
        <w:t xml:space="preserve">        /             </w:t>
      </w:r>
      <w:r>
        <w:rPr>
          <w:rFonts w:ascii="宋体" w:hAnsi="宋体" w:cs="宋体"/>
          <w:sz w:val="22"/>
          <w:szCs w:val="22"/>
          <w:lang w:bidi="en-US"/>
        </w:rPr>
        <w:t xml:space="preserve">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13.3.3 投料试车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关于投料试车相关事项的约定：试车费用的承担：</w:t>
      </w:r>
      <w:r>
        <w:rPr>
          <w:rFonts w:ascii="宋体" w:hAnsi="宋体" w:cs="宋体"/>
          <w:sz w:val="22"/>
          <w:szCs w:val="22"/>
          <w:u w:val="single"/>
          <w:lang w:bidi="en-US"/>
        </w:rPr>
        <w:t xml:space="preserve">   不采用。</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13.6 竣工退场</w:t>
      </w:r>
      <w:r/>
    </w:p>
    <w:p>
      <w:pPr>
        <w:ind w:firstLine="440"/>
        <w:jc w:val="left"/>
        <w:spacing w:before="220" w:after="120" w:line="250" w:lineRule="atLeast"/>
        <w:widowControl/>
        <w:tabs>
          <w:tab w:val="left" w:pos="2767"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13.6.1 竣工退场</w:t>
      </w:r>
      <w:r>
        <w:rPr>
          <w:rFonts w:ascii="宋体" w:hAnsi="宋体" w:cs="宋体"/>
          <w:sz w:val="22"/>
          <w:szCs w:val="22"/>
          <w:lang w:bidi="en-US"/>
        </w:rPr>
        <w:tab/>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承包人完成竣工退场的期限：</w:t>
      </w:r>
      <w:r>
        <w:rPr>
          <w:rFonts w:ascii="宋体" w:hAnsi="宋体" w:cs="宋体"/>
          <w:sz w:val="22"/>
          <w:szCs w:val="22"/>
          <w:u w:val="single"/>
          <w:lang w:bidi="en-US"/>
        </w:rPr>
        <w:t xml:space="preserve">自验收结束之日起20天内承包人将工程移交给发包人，撤出全部临建、施工人员、施工机械和剩余材料，并将施工现场及临时占地范围内的所有场地清理干净</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14. 竣工结算</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14.1 竣工结算申请</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承包人提交竣工结算申请单的期限：</w:t>
      </w:r>
      <w:r>
        <w:rPr>
          <w:rFonts w:ascii="宋体" w:hAnsi="宋体" w:cs="宋体"/>
          <w:sz w:val="22"/>
          <w:szCs w:val="22"/>
          <w:u w:val="single"/>
          <w:lang w:bidi="en-US"/>
        </w:rPr>
        <w:t xml:space="preserve">合同工程完工后，承包人应在提交竣工验收申请的同时向发包人提交竣工结算文件。发包人（或委托给第三方审核）应在收到承包人提交的竣工结算文件后的28天内核对。发包人经核实，认为承包入应进一步补充资料和修改结算文件，应在上述时限内向承包人提出核实意见，承包人在收到核实意见后28天内应按照发包人提出的合理要求补充资料、修改竣工结算文件，并应再次提交给发包人复核。</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发包人应在收到承包人再次提交的竣工结算文件后的28天内予以复核，将复核结果通知承包人，并应遵守下列规定：</w:t>
      </w:r>
      <w:r/>
    </w:p>
    <w:p>
      <w:pPr>
        <w:ind w:firstLine="42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1) 发包人、承包人对复核结果无异议的，应在7天内在竣工结算文件上签字确认，竣工结算办理完毕；</w:t>
      </w:r>
      <w:r/>
    </w:p>
    <w:p>
      <w:pPr>
        <w:ind w:firstLine="42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2) 承包人对复核结果认为有误的，无异议部分按照前款规定办理不完全竣工结算；有异议部分由发承包双方协商解决；协商不成的，应按照合同约定的争议解决方式处理。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竣工结算申请单应包括的内容：</w:t>
      </w:r>
      <w:r>
        <w:rPr>
          <w:rFonts w:ascii="宋体" w:hAnsi="宋体" w:cs="宋体"/>
          <w:sz w:val="22"/>
          <w:szCs w:val="22"/>
          <w:u w:val="single"/>
          <w:lang w:bidi="en-US"/>
        </w:rPr>
        <w:t xml:space="preserve">竣工结算总价、已支付的工程价款、应扣回的质量保证金（如有）、应支付的竣工付款金额等。如有其它需要，另行协商。承包人应保证竣工结算的准确性，如审定核减价格超过送审结(决)算金额15%，结(决)算审计费用全部由施工方承担，款项从工程造价中直接扣除。溢标工程项目，工程未经建设单位书面同意增项的项目，审计总额超中标价或合同价 10%(含10%)以上部分，由施工方自行承担。</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14.2 竣工结算审核</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合同工程完工后，承包人应在竣工验收合格之日起</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天内向发包人提交竣工结算资料。发包人应在收到承包人提交的竣工结算资料后</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天（最迟</w:t>
      </w:r>
      <w:r>
        <w:rPr>
          <w:rFonts w:ascii="Cambria" w:hAnsi="Cambria" w:eastAsia="Cambria" w:cs="Cambria"/>
          <w:sz w:val="22"/>
          <w:szCs w:val="22"/>
          <w:u w:val="single"/>
          <w:lang w:bidi="en-US"/>
        </w:rPr>
        <w:t xml:space="preserve">56</w:t>
      </w:r>
      <w:r>
        <w:rPr>
          <w:rFonts w:ascii="宋体" w:hAnsi="宋体" w:cs="宋体"/>
          <w:sz w:val="22"/>
          <w:szCs w:val="22"/>
          <w:u w:val="single"/>
          <w:lang w:bidi="en-US"/>
        </w:rPr>
        <w:t xml:space="preserve">天）内进行审核（或委托审核）。发包人经审核，认为承包入应进一步补充资料和修改结算，应在上述时限内向承包人提出审核意见，承包人在收到审核意见后</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天内应按照发包人提出的合理要求补充资料，修改竣工结算，并再次提交给发包人复核。</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发包人（或委托审核人）应在收到承包人再次提交的竣工结算文件后的</w:t>
      </w:r>
      <w:r>
        <w:rPr>
          <w:rFonts w:ascii="Cambria" w:hAnsi="Cambria" w:eastAsia="Cambria" w:cs="Cambria"/>
          <w:sz w:val="22"/>
          <w:szCs w:val="22"/>
          <w:u w:val="single"/>
          <w:lang w:bidi="en-US"/>
        </w:rPr>
        <w:t xml:space="preserve">28</w:t>
      </w:r>
      <w:r>
        <w:rPr>
          <w:rFonts w:ascii="宋体" w:hAnsi="宋体" w:cs="宋体"/>
          <w:sz w:val="22"/>
          <w:szCs w:val="22"/>
          <w:u w:val="single"/>
          <w:lang w:bidi="en-US"/>
        </w:rPr>
        <w:t xml:space="preserve">天内予以复核，并将复核结果通知承包人。双方遵守下列规定：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1) </w:t>
      </w:r>
      <w:r>
        <w:rPr>
          <w:rFonts w:ascii="宋体" w:hAnsi="宋体" w:cs="宋体"/>
          <w:sz w:val="22"/>
          <w:szCs w:val="22"/>
          <w:u w:val="single"/>
          <w:lang w:bidi="en-US"/>
        </w:rPr>
        <w:t xml:space="preserve">发包人、承包人对复核结果无异议的，应在</w:t>
      </w:r>
      <w:r>
        <w:rPr>
          <w:rFonts w:ascii="Cambria" w:hAnsi="Cambria" w:eastAsia="Cambria" w:cs="Cambria"/>
          <w:sz w:val="22"/>
          <w:szCs w:val="22"/>
          <w:u w:val="single"/>
          <w:lang w:bidi="en-US"/>
        </w:rPr>
        <w:t xml:space="preserve">7</w:t>
      </w:r>
      <w:r>
        <w:rPr>
          <w:rFonts w:ascii="宋体" w:hAnsi="宋体" w:cs="宋体"/>
          <w:sz w:val="22"/>
          <w:szCs w:val="22"/>
          <w:u w:val="single"/>
          <w:lang w:bidi="en-US"/>
        </w:rPr>
        <w:t xml:space="preserve">天内在竣工结算文件上签字确认，竣工结算办理完毕；发包人将双方签署的竣工结算文件及资料报审计部门审计。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2) </w:t>
      </w:r>
      <w:r>
        <w:rPr>
          <w:rFonts w:ascii="宋体" w:hAnsi="宋体" w:cs="宋体"/>
          <w:sz w:val="22"/>
          <w:szCs w:val="22"/>
          <w:u w:val="single"/>
          <w:lang w:bidi="en-US"/>
        </w:rPr>
        <w:t xml:space="preserve">发包人或承包人对复核结果有异议的，无异议部分可按照前款规定办理不完全竣工结算，有异议部分由发承包双方协商解决；协商不成的，按照合同约定的争议解决方式处理。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3</w:t>
      </w:r>
      <w:r>
        <w:rPr>
          <w:rFonts w:ascii="宋体" w:hAnsi="宋体" w:cs="宋体"/>
          <w:sz w:val="22"/>
          <w:szCs w:val="22"/>
          <w:u w:val="single"/>
          <w:lang w:bidi="en-US"/>
        </w:rPr>
        <w:t xml:space="preserve">）如承包人自收到复核结果通知后</w:t>
      </w:r>
      <w:r>
        <w:rPr>
          <w:rFonts w:ascii="Cambria" w:hAnsi="Cambria" w:eastAsia="Cambria" w:cs="Cambria"/>
          <w:sz w:val="22"/>
          <w:szCs w:val="22"/>
          <w:u w:val="single"/>
          <w:lang w:bidi="en-US"/>
        </w:rPr>
        <w:t xml:space="preserve">14</w:t>
      </w:r>
      <w:r>
        <w:rPr>
          <w:rFonts w:ascii="宋体" w:hAnsi="宋体" w:cs="宋体"/>
          <w:sz w:val="22"/>
          <w:szCs w:val="22"/>
          <w:u w:val="single"/>
          <w:lang w:bidi="en-US"/>
        </w:rPr>
        <w:t xml:space="preserve">天内拒不在竣工结算文件上签署确认，也不能提出具体、详细的不同意见，视同承包人无异议。发包人要求办理竣工验收备案的，承包人不得拒绝提供竣工验收资料，否则，由此造成的损失，承包人承担相应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2"/>
          <w:szCs w:val="22"/>
          <w:u w:val="single"/>
          <w:lang w:bidi="en-US"/>
        </w:rPr>
        <w:t xml:space="preserve">4</w:t>
      </w:r>
      <w:r>
        <w:rPr>
          <w:rFonts w:ascii="宋体" w:hAnsi="宋体" w:cs="宋体"/>
          <w:sz w:val="22"/>
          <w:szCs w:val="22"/>
          <w:u w:val="single"/>
          <w:lang w:bidi="en-US"/>
        </w:rPr>
        <w:t xml:space="preserve">）最终竣工结算价以审计部门审定价为准。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发包人审批竣工付款申请单的期限：发包人、承包人对竣工结算审核审计结果无异议的，发包人应在双方签认后</w:t>
      </w:r>
      <w:r>
        <w:rPr>
          <w:rFonts w:ascii="Cambria" w:hAnsi="Cambria" w:eastAsia="Cambria" w:cs="Cambria"/>
          <w:sz w:val="22"/>
          <w:szCs w:val="22"/>
          <w:u w:val="single"/>
          <w:lang w:bidi="en-US"/>
        </w:rPr>
        <w:t xml:space="preserve">14</w:t>
      </w:r>
      <w:r>
        <w:rPr>
          <w:rFonts w:ascii="宋体" w:hAnsi="宋体" w:cs="宋体"/>
          <w:sz w:val="22"/>
          <w:szCs w:val="22"/>
          <w:u w:val="single"/>
          <w:lang w:bidi="en-US"/>
        </w:rPr>
        <w:t xml:space="preserve">天内，向承包人出具竣工付款证书。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发包人完成竣工付款的期限：发包人应在签发竣工付款证书后的</w:t>
      </w:r>
      <w:r>
        <w:rPr>
          <w:rFonts w:ascii="Cambria" w:hAnsi="Cambria" w:eastAsia="Cambria" w:cs="Cambria"/>
          <w:sz w:val="22"/>
          <w:szCs w:val="22"/>
          <w:u w:val="single"/>
          <w:lang w:bidi="en-US"/>
        </w:rPr>
        <w:t xml:space="preserve">14 </w:t>
      </w:r>
      <w:r>
        <w:rPr>
          <w:rFonts w:ascii="宋体" w:hAnsi="宋体" w:cs="宋体"/>
          <w:sz w:val="22"/>
          <w:szCs w:val="22"/>
          <w:u w:val="single"/>
          <w:lang w:bidi="en-US"/>
        </w:rPr>
        <w:t xml:space="preserve">天内，完成对承包人的竣工付款。发包人逾期支付的，按照中国人民银行发布的同期同类贷款基准利率支付违约金。</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关于竣工付款证书异议部分复核的方式和程序：对于有异议部分应在收到发包人签认的竣工付款证书后</w:t>
      </w:r>
      <w:r>
        <w:rPr>
          <w:rFonts w:ascii="Cambria" w:hAnsi="Cambria" w:eastAsia="Cambria" w:cs="Cambria"/>
          <w:sz w:val="22"/>
          <w:szCs w:val="22"/>
          <w:u w:val="single"/>
          <w:lang w:bidi="en-US"/>
        </w:rPr>
        <w:t xml:space="preserve">7</w:t>
      </w:r>
      <w:r>
        <w:rPr>
          <w:rFonts w:ascii="宋体" w:hAnsi="宋体" w:cs="宋体"/>
          <w:sz w:val="22"/>
          <w:szCs w:val="22"/>
          <w:u w:val="single"/>
          <w:lang w:bidi="en-US"/>
        </w:rPr>
        <w:t xml:space="preserve">天内提出异议，并共同委托给第三方或建设工程造价管理部门鉴证，或按照第</w:t>
      </w:r>
      <w:r>
        <w:rPr>
          <w:rFonts w:ascii="Cambria" w:hAnsi="Cambria" w:eastAsia="Cambria" w:cs="Cambria"/>
          <w:sz w:val="22"/>
          <w:szCs w:val="22"/>
          <w:u w:val="single"/>
          <w:lang w:bidi="en-US"/>
        </w:rPr>
        <w:t xml:space="preserve">20</w:t>
      </w:r>
      <w:r>
        <w:rPr>
          <w:rFonts w:ascii="宋体" w:hAnsi="宋体" w:cs="宋体"/>
          <w:sz w:val="22"/>
          <w:szCs w:val="22"/>
          <w:u w:val="single"/>
          <w:lang w:bidi="en-US"/>
        </w:rPr>
        <w:t xml:space="preserve">条（争议解决）约定处理。</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 最终结清</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14.4.1 最终结清申请单</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承包人提交最终结清申请单的份数：</w:t>
      </w:r>
      <w:r>
        <w:rPr>
          <w:rFonts w:ascii="宋体" w:hAnsi="宋体" w:cs="宋体"/>
          <w:sz w:val="22"/>
          <w:szCs w:val="22"/>
          <w:u w:val="single"/>
          <w:lang w:bidi="en-US"/>
        </w:rPr>
        <w:t xml:space="preserve">伍份</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承包人提交最终结算申请单的期限：</w:t>
      </w:r>
      <w:r>
        <w:rPr>
          <w:rFonts w:ascii="宋体" w:hAnsi="宋体" w:cs="宋体"/>
          <w:sz w:val="22"/>
          <w:szCs w:val="22"/>
          <w:u w:val="single"/>
          <w:lang w:bidi="en-US"/>
        </w:rPr>
        <w:t xml:space="preserve">承包人应在缺陷责任期终止证书颁发后7天内。</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14.4.2 最终结清证书和支付</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（1）发包人完成最终结清申请单的审批并颁发最终结清证书的期限：</w:t>
      </w:r>
      <w:r>
        <w:rPr>
          <w:rFonts w:ascii="宋体" w:hAnsi="宋体" w:cs="宋体"/>
          <w:sz w:val="22"/>
          <w:szCs w:val="22"/>
          <w:u w:val="single"/>
          <w:lang w:bidi="en-US"/>
        </w:rPr>
        <w:t xml:space="preserve">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（2）发包人完成支付的期限：</w:t>
      </w:r>
      <w:r>
        <w:rPr>
          <w:rFonts w:ascii="宋体" w:hAnsi="宋体" w:cs="宋体"/>
          <w:sz w:val="22"/>
          <w:szCs w:val="22"/>
          <w:u w:val="single"/>
          <w:lang w:bidi="en-US"/>
        </w:rPr>
        <w:t xml:space="preserve">发包人应在颁发最终结清证书后7天内完成支付。发包人逾期支付的，按照中国人民银行发布的同期同类贷款基准利率支付违约金</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15. 缺陷责任期与保修</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15.2缺陷责任期</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缺陷责任期的具体期限：</w:t>
      </w:r>
      <w:r>
        <w:rPr>
          <w:rFonts w:ascii="宋体" w:hAnsi="宋体" w:cs="宋体"/>
          <w:sz w:val="22"/>
          <w:szCs w:val="22"/>
          <w:u w:val="single"/>
          <w:lang w:bidi="en-US"/>
        </w:rPr>
        <w:t xml:space="preserve">自竣工验收之日起2年</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 质量保证金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关于是否扣留质量保证金的约定：</w:t>
      </w:r>
      <w:r>
        <w:rPr>
          <w:rFonts w:ascii="宋体" w:hAnsi="宋体" w:cs="宋体"/>
          <w:sz w:val="22"/>
          <w:szCs w:val="22"/>
          <w:u w:val="single"/>
          <w:lang w:bidi="en-US"/>
        </w:rPr>
        <w:t xml:space="preserve">不扣留</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15.3.1 承包人提供质量保证金的方式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质量保证金采用以下第</w:t>
      </w:r>
      <w:r>
        <w:rPr>
          <w:rFonts w:ascii="宋体" w:hAnsi="宋体" w:cs="宋体"/>
          <w:sz w:val="22"/>
          <w:szCs w:val="22"/>
          <w:u w:val="single"/>
          <w:lang w:bidi="en-US"/>
        </w:rPr>
        <w:t xml:space="preserve">  3  </w:t>
      </w:r>
      <w:r>
        <w:rPr>
          <w:rFonts w:ascii="宋体" w:hAnsi="宋体" w:cs="宋体"/>
          <w:sz w:val="22"/>
          <w:szCs w:val="22"/>
          <w:lang w:bidi="en-US"/>
        </w:rPr>
        <w:t xml:space="preserve">种方式：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（1）质量保证金保函，保证金额为：</w:t>
      </w:r>
      <w:r>
        <w:rPr>
          <w:rFonts w:ascii="宋体" w:hAnsi="宋体" w:cs="宋体"/>
          <w:sz w:val="22"/>
          <w:szCs w:val="22"/>
          <w:u w:val="single"/>
          <w:lang w:bidi="en-US"/>
        </w:rPr>
        <w:t xml:space="preserve">      不采用</w:t>
      </w: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w:t>
      </w:r>
      <w:r>
        <w:rPr>
          <w:rFonts w:ascii="宋体" w:hAnsi="宋体" w:cs="宋体"/>
          <w:sz w:val="22"/>
          <w:szCs w:val="22"/>
          <w:u w:val="single"/>
          <w:lang w:bidi="en-US"/>
        </w:rPr>
        <w:t xml:space="preserve"> 3 </w:t>
      </w:r>
      <w:r>
        <w:rPr>
          <w:rFonts w:ascii="宋体" w:hAnsi="宋体" w:cs="宋体"/>
          <w:sz w:val="22"/>
          <w:szCs w:val="22"/>
          <w:lang w:bidi="en-US"/>
        </w:rPr>
        <w:t xml:space="preserve">%的结算审计价款；</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（3）其他方式:</w:t>
      </w:r>
      <w:r>
        <w:rPr>
          <w:rFonts w:ascii="宋体" w:hAnsi="宋体" w:cs="宋体"/>
          <w:sz w:val="22"/>
          <w:szCs w:val="22"/>
          <w:u w:val="single"/>
          <w:lang w:bidi="en-US"/>
        </w:rPr>
        <w:t xml:space="preserve">    不提供</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15.3.2 质量保证金的扣留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质量保证金的扣留采取以下第</w:t>
      </w:r>
      <w:r>
        <w:rPr>
          <w:rFonts w:ascii="宋体" w:hAnsi="宋体" w:cs="宋体"/>
          <w:sz w:val="22"/>
          <w:szCs w:val="22"/>
          <w:u w:val="single"/>
          <w:lang w:bidi="en-US"/>
        </w:rPr>
        <w:t xml:space="preserve"> （3） </w:t>
      </w:r>
      <w:r>
        <w:rPr>
          <w:rFonts w:ascii="宋体" w:hAnsi="宋体" w:cs="宋体"/>
          <w:sz w:val="22"/>
          <w:szCs w:val="22"/>
          <w:lang w:bidi="en-US"/>
        </w:rPr>
        <w:t xml:space="preserve">种方式：</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（1）在支付工程进度款时逐次扣留，在此情形下，质量保证金的计算基数不包括预付款的支付、扣回以及价格调整的金额；</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（2）工程竣工结算时一次性扣留质量保证金；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（3）其他扣留方式:</w:t>
      </w:r>
      <w:r>
        <w:rPr>
          <w:rFonts w:ascii="宋体" w:hAnsi="宋体" w:cs="宋体"/>
          <w:sz w:val="22"/>
          <w:szCs w:val="22"/>
          <w:u w:val="single"/>
          <w:lang w:bidi="en-US"/>
        </w:rPr>
        <w:t xml:space="preserve">          /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关于质量保证金的补充约定：</w:t>
      </w:r>
      <w:r>
        <w:rPr>
          <w:rFonts w:ascii="宋体" w:hAnsi="宋体" w:cs="宋体"/>
          <w:sz w:val="22"/>
          <w:szCs w:val="22"/>
          <w:u w:val="single"/>
          <w:lang w:bidi="en-US"/>
        </w:rPr>
        <w:t xml:space="preserve">     无     </w:t>
      </w:r>
      <w:r>
        <w:rPr>
          <w:rFonts w:ascii="宋体" w:hAnsi="宋体" w:cs="宋体"/>
          <w:sz w:val="22"/>
          <w:szCs w:val="22"/>
          <w:lang w:bidi="en-US"/>
        </w:rPr>
        <w:t xml:space="preserve">。</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15.4保修</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15.4.1 保修责任</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工程保修期为：</w:t>
      </w:r>
      <w:r>
        <w:rPr>
          <w:rFonts w:ascii="宋体" w:hAnsi="宋体" w:cs="宋体"/>
          <w:sz w:val="22"/>
          <w:szCs w:val="22"/>
          <w:u w:val="single"/>
          <w:lang w:bidi="en-US"/>
        </w:rPr>
        <w:t xml:space="preserve">本工程的质量保修期以工程通过验收，完善整改意见并正式移交，双方在移交书上签字之日起计算，质量保修期限为设计文件规定的本工程合理使用年限</w:t>
      </w:r>
      <w:r>
        <w:rPr>
          <w:rFonts w:ascii="宋体" w:hAnsi="宋体" w:cs="宋体"/>
          <w:sz w:val="22"/>
          <w:szCs w:val="22"/>
          <w:lang w:bidi="en-US"/>
        </w:rPr>
        <w:t xml:space="preserve">。</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15.4.3 修复通知</w:t>
      </w:r>
      <w:r/>
    </w:p>
    <w:p>
      <w:pPr>
        <w:ind w:firstLine="42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承包人收到保修通知并到达工程现场的合理时间：</w:t>
      </w:r>
      <w:r>
        <w:rPr>
          <w:rFonts w:ascii="宋体" w:hAnsi="宋体" w:cs="宋体"/>
          <w:sz w:val="22"/>
          <w:szCs w:val="22"/>
          <w:u w:val="single"/>
          <w:lang w:bidi="en-US"/>
        </w:rPr>
        <w:t xml:space="preserve">承包人收到保修通知后24小时内到达工程现场</w:t>
      </w:r>
      <w:r>
        <w:rPr>
          <w:rFonts w:ascii="宋体" w:hAnsi="宋体" w:cs="宋体"/>
          <w:sz w:val="22"/>
          <w:szCs w:val="22"/>
          <w:lang w:bidi="en-US"/>
        </w:rPr>
        <w:t xml:space="preserve">。</w:t>
      </w:r>
      <w:r/>
    </w:p>
    <w:p>
      <w:pPr>
        <w:jc w:val="left"/>
        <w:spacing w:before="120" w:after="120" w:line="85" w:lineRule="atLeast"/>
        <w:widowControl/>
        <w:rPr>
          <w:rFonts w:ascii="Cambria" w:hAnsi="Cambria"/>
          <w:b/>
          <w:bCs/>
          <w:spacing w:val="5"/>
          <w:sz w:val="24"/>
          <w:lang w:bidi="en-US"/>
        </w:rPr>
        <w:pBdr>
          <w:top w:val="none" w:color="000000" w:sz="0" w:space="0"/>
          <w:left w:val="none" w:color="000000" w:sz="0" w:space="0"/>
          <w:bottom w:val="none" w:color="000000" w:sz="0" w:space="0"/>
          <w:right w:val="none" w:color="000000" w:sz="0" w:space="0"/>
        </w:pBdr>
        <w:outlineLvl w:val="3"/>
      </w:pPr>
      <w:r>
        <w:rPr>
          <w:rFonts w:ascii="宋体" w:hAnsi="宋体" w:cs="宋体"/>
          <w:b/>
          <w:bCs/>
          <w:spacing w:val="5"/>
          <w:lang w:bidi="en-US"/>
        </w:rPr>
        <w:t xml:space="preserve">16. 违约</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 发包人违约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16.1.1发包人违约的情形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发包人违约的其他情形：</w:t>
      </w:r>
      <w:r>
        <w:rPr>
          <w:rFonts w:ascii="宋体" w:hAnsi="宋体" w:cs="宋体"/>
          <w:sz w:val="22"/>
          <w:szCs w:val="22"/>
          <w:u w:val="single"/>
          <w:lang w:bidi="en-US"/>
        </w:rPr>
        <w:t xml:space="preserve">     无</w:t>
      </w:r>
      <w:r>
        <w:rPr>
          <w:rFonts w:ascii="宋体" w:hAnsi="宋体" w:cs="宋体"/>
          <w:sz w:val="22"/>
          <w:szCs w:val="22"/>
          <w:lang w:bidi="en-US"/>
        </w:rPr>
        <w:t xml:space="preserve">。</w:t>
      </w:r>
      <w:r/>
    </w:p>
    <w:p>
      <w:pPr>
        <w:ind w:left="1100" w:hanging="11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16.1.2 发包人违约的责任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发包人违约责任的承担方式和计算方法：</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（1）因发包人原因未能在计划开工日期前7天内下达开工通知的违约责任：</w:t>
      </w:r>
      <w:r>
        <w:rPr>
          <w:rFonts w:ascii="宋体" w:hAnsi="宋体" w:cs="宋体"/>
          <w:szCs w:val="22"/>
          <w:u w:val="single"/>
          <w:lang w:bidi="en-US"/>
        </w:rPr>
        <w:t xml:space="preserve">相应工期顺延</w:t>
      </w:r>
      <w:r>
        <w:rPr>
          <w:rFonts w:ascii="宋体" w:hAnsi="宋体" w:cs="宋体"/>
          <w:szCs w:val="22"/>
          <w:lang w:bidi="en-US"/>
        </w:rPr>
        <w:t xml:space="preserve">。</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（2）因发包人原因未能按合同约定支付合同价款的违约责任：</w:t>
      </w:r>
      <w:r>
        <w:rPr>
          <w:rFonts w:ascii="宋体" w:hAnsi="宋体" w:cs="宋体"/>
          <w:szCs w:val="22"/>
          <w:u w:val="single"/>
          <w:lang w:bidi="en-US"/>
        </w:rPr>
        <w:t xml:space="preserve">按照中国人民银行发布的同期同类贷款基准利率支付违约金</w:t>
      </w:r>
      <w:r>
        <w:rPr>
          <w:rFonts w:ascii="宋体" w:hAnsi="宋体" w:cs="宋体"/>
          <w:szCs w:val="22"/>
          <w:lang w:bidi="en-US"/>
        </w:rPr>
        <w:t xml:space="preserve">。</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（3）发包人违反第10.1款〔变更的范围〕第（2）项约定，自行实施被取消的工作或转由他人实施的违约责任：</w:t>
      </w:r>
      <w:r>
        <w:rPr>
          <w:rFonts w:ascii="宋体" w:hAnsi="宋体" w:cs="宋体"/>
          <w:szCs w:val="22"/>
          <w:u w:val="single"/>
          <w:lang w:bidi="en-US"/>
        </w:rPr>
        <w:t xml:space="preserve">按自行实施被取消的工作或转由他人实施的工程造价的</w:t>
      </w:r>
      <w:r>
        <w:rPr>
          <w:rFonts w:ascii="Arial" w:hAnsi="Arial" w:eastAsia="Arial" w:cs="Arial"/>
          <w:szCs w:val="22"/>
          <w:u w:val="single"/>
          <w:lang w:bidi="en-US"/>
        </w:rPr>
        <w:t xml:space="preserve">2%</w:t>
      </w:r>
      <w:r>
        <w:rPr>
          <w:rFonts w:ascii="宋体" w:hAnsi="宋体" w:cs="宋体"/>
          <w:szCs w:val="22"/>
          <w:u w:val="single"/>
          <w:lang w:bidi="en-US"/>
        </w:rPr>
        <w:t xml:space="preserve">支付违约金。</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（4）发包人提供的材料、工程设备的规格、数量或质量不符合合同约定，或因发包人原因导致交货日期延误或交货地点变更等情况的违约责任：</w:t>
      </w:r>
      <w:r>
        <w:rPr>
          <w:rFonts w:ascii="宋体" w:hAnsi="宋体" w:cs="宋体"/>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（5）因发包人违反合同约定造成暂停施工的违约责任：</w:t>
      </w:r>
      <w:r>
        <w:rPr>
          <w:rFonts w:ascii="宋体" w:hAnsi="宋体" w:cs="宋体"/>
          <w:szCs w:val="22"/>
          <w:u w:val="single"/>
          <w:lang w:bidi="en-US"/>
        </w:rPr>
        <w:t xml:space="preserve">如造成工期延误的，工期相应顺延并赔偿给承包人造成的直接经济损失。</w:t>
      </w:r>
      <w:r/>
    </w:p>
    <w:p>
      <w:pPr>
        <w:jc w:val="left"/>
        <w:spacing w:before="100" w:after="100" w:line="273"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（6）发包人无正当理由没有在约定期限内发出复工指示，导致承包人无法复工的违约责任：</w:t>
      </w:r>
      <w:r>
        <w:rPr>
          <w:rFonts w:ascii="宋体" w:hAnsi="宋体" w:cs="宋体"/>
          <w:szCs w:val="22"/>
          <w:u w:val="single"/>
          <w:lang w:bidi="en-US"/>
        </w:rPr>
        <w:t xml:space="preserve">如造成工期延误的，工期相应顺延并赔偿给承包人造成的直接经济损失。</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（7）其他：</w:t>
      </w:r>
      <w:r>
        <w:rPr>
          <w:rFonts w:ascii="宋体" w:hAnsi="宋体" w:cs="宋体"/>
          <w:sz w:val="22"/>
          <w:szCs w:val="22"/>
          <w:u w:val="single"/>
          <w:lang w:bidi="en-US"/>
        </w:rPr>
        <w:t xml:space="preserve">    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16.1.3 因发包人违约解除合同</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承包人按16.1.1项〔发包人违约的情形〕约定暂停施工满</w:t>
      </w:r>
      <w:r>
        <w:rPr>
          <w:rFonts w:ascii="宋体" w:hAnsi="宋体" w:cs="宋体"/>
          <w:sz w:val="22"/>
          <w:szCs w:val="22"/>
          <w:u w:val="single"/>
          <w:lang w:bidi="en-US"/>
        </w:rPr>
        <w:t xml:space="preserve"> 60 </w:t>
      </w:r>
      <w:r>
        <w:rPr>
          <w:rFonts w:ascii="宋体" w:hAnsi="宋体" w:cs="宋体"/>
          <w:sz w:val="22"/>
          <w:szCs w:val="22"/>
          <w:lang w:bidi="en-US"/>
        </w:rPr>
        <w:t xml:space="preserve">天后发包人仍不纠正其违约行为并致使合同目的不能实现的，承包人有权解除合同。</w:t>
      </w:r>
      <w:r/>
    </w:p>
    <w:p>
      <w:pPr>
        <w:ind w:firstLine="44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 承包人违约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16.2.1 承包人违约的情形</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承包人违约的其他情形：</w:t>
      </w:r>
      <w:r>
        <w:rPr>
          <w:rFonts w:ascii="宋体" w:hAnsi="宋体" w:cs="宋体"/>
          <w:sz w:val="22"/>
          <w:szCs w:val="22"/>
          <w:u w:val="single"/>
          <w:lang w:bidi="en-US"/>
        </w:rPr>
        <w:t xml:space="preserve">双方另行确定</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16.2.2承包人违约的责任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承包人违约责任的承担方式和计算方法：</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如因承包人原因，导致竣工工期滞后于合同工期，按每滞后一天按合同价款的万分之三向发包人支付违约金。总额不超过合同价款的2%。</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双方约定的承包人其他违约责任：</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因承包人原因未依据本合同履行义务，完成本工程范围的工作，发包人有权按以下约定向承包人收取违约金。</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B、因承包人原因导致技术文件（包括竣工图纸、签证等）未能按约定时间提交，每迟一天，发包人在支付给承包人的工程款内扣除1000元的违约金。违约金的扣除并不解除承包人继续交付上述技术文件的义务。</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16.2.3 因承包人违约解除合同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关于承包人违约解除合同的特别约定：</w:t>
      </w:r>
      <w:r>
        <w:rPr>
          <w:rFonts w:ascii="宋体" w:hAnsi="宋体" w:cs="宋体"/>
          <w:szCs w:val="22"/>
          <w:u w:val="single"/>
          <w:lang w:bidi="en-US"/>
        </w:rPr>
        <w:t xml:space="preserve">另行协商  </w:t>
      </w:r>
      <w:r>
        <w:rPr>
          <w:rFonts w:ascii="宋体" w:hAnsi="宋体" w:cs="宋体"/>
          <w:szCs w:val="22"/>
          <w:lang w:bidi="en-US"/>
        </w:rPr>
        <w:t xml:space="preserve">。</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发包人继续使用承包人在施工现场的材料、设备、临时工程、承包人文件和由承包人或以其名义编制的其他文件的费用承担方式：</w:t>
      </w:r>
      <w:r>
        <w:rPr>
          <w:rFonts w:ascii="宋体" w:hAnsi="宋体" w:cs="宋体"/>
          <w:szCs w:val="22"/>
          <w:u w:val="single"/>
          <w:lang w:bidi="en-US"/>
        </w:rPr>
        <w:t xml:space="preserve">  另行协商  </w:t>
      </w:r>
      <w:r>
        <w:rPr>
          <w:rFonts w:ascii="宋体" w:hAnsi="宋体" w:cs="宋体"/>
          <w:szCs w:val="22"/>
          <w:lang w:bidi="en-US"/>
        </w:rPr>
        <w:t xml:space="preserve">。</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 不可抗力</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17.1 不可抗力的确认</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除通用合同条款约定的不可抗力事件之外，视为不可抗力的其他情形：</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1、不可抗力包括因战争、动乱、空中飞行物体坠落或其他非发包人承包人责任造成的爆炸、火灾，以及以下方面的自然灾害：</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1.1  烈度为6级以上的地震；</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1.2  6级以上持续24小时的大风；</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1.3  持续降雨24小时且降雨量200 mm以上；降雪为30mm以上；</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1.4  40℃及以上持续24小时的高温；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 不可抗事件持续发生，承包人应每隔7天向监理报告一次受害情况。不可抗力事件结束后14天内，承包人向监理提交清理和修复费用的正式报告及有关资料。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3、因不可抗力事件导致的费用由双方按以下方法分别承担：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3.1 工程本身（承包人施工质量未达标准除外）的损害、因工程损害导致第三人人员伤亡和财产损失以及运至施工场地用于施工的材料和待安装的设备的损害、清理、修复费用，由发包人承担；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3.2 发包人、承包人人员伤亡由其所在单位负责，并承担相应费用；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3.3 承包人机械设备损坏及停工损失，由承包人承担；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u w:val="single"/>
          <w:lang w:bidi="en-US"/>
        </w:rPr>
        <w:t xml:space="preserve">3.4 停工期间，承包人应监理要求留在施工场地的必要的管理人员及保卫人员的费用由发包人承担； </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u w:val="single"/>
          <w:lang w:bidi="en-US"/>
        </w:rPr>
        <w:t xml:space="preserve">3.5 因合同一方迟延履行合同后发生不可抗力的，不能免除迟延履行方的相应责任。</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17.4 因不可抗力解除合同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合同解除后，发包人应在商定或确定发包人应支付款项后</w:t>
      </w:r>
      <w:r>
        <w:rPr>
          <w:rFonts w:ascii="宋体" w:hAnsi="宋体" w:cs="宋体"/>
          <w:szCs w:val="22"/>
          <w:u w:val="single"/>
          <w:lang w:bidi="en-US"/>
        </w:rPr>
        <w:t xml:space="preserve"> 90 </w:t>
      </w:r>
      <w:r>
        <w:rPr>
          <w:rFonts w:ascii="宋体" w:hAnsi="宋体" w:cs="宋体"/>
          <w:szCs w:val="22"/>
          <w:lang w:bidi="en-US"/>
        </w:rPr>
        <w:t xml:space="preserve">天内完成款项的支付。</w:t>
      </w:r>
      <w:r/>
    </w:p>
    <w:p>
      <w:pPr>
        <w:ind w:firstLine="420"/>
        <w:jc w:val="left"/>
        <w:spacing w:before="210" w:after="200" w:line="113"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 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18.1 工程保险</w:t>
      </w:r>
      <w:r/>
    </w:p>
    <w:p>
      <w:pPr>
        <w:ind w:left="330" w:firstLine="105"/>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关于工程保险的特别约定：</w:t>
      </w:r>
      <w:r>
        <w:rPr>
          <w:rFonts w:ascii="宋体" w:hAnsi="宋体" w:cs="宋体"/>
          <w:szCs w:val="22"/>
          <w:u w:val="single"/>
          <w:lang w:bidi="en-US"/>
        </w:rPr>
        <w:t xml:space="preserve">1、发包人投保内容由发包人自行确定。2、承包人投保内容 必须按国家相关规定为从事危险作业的职工办理意外伤害保险；第三方人身险以及其他国家相关文件规定的必须要办理的相关保险，承包人必须为施工场地内员工办理意外伤害保险，并缴纳保险费。</w:t>
      </w:r>
      <w:r/>
    </w:p>
    <w:p>
      <w:pPr>
        <w:ind w:left="330" w:firstLine="105"/>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18.3 其他保险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关于其他保险的约定：</w:t>
      </w:r>
      <w:r>
        <w:rPr>
          <w:rFonts w:ascii="宋体" w:hAnsi="宋体" w:cs="宋体"/>
          <w:szCs w:val="22"/>
          <w:u w:val="single"/>
          <w:lang w:bidi="en-US"/>
        </w:rPr>
        <w:t xml:space="preserve">按通用条款执行。</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承包人是否应为其施工设备等办理财产保险：</w:t>
      </w:r>
      <w:r>
        <w:rPr>
          <w:rFonts w:ascii="宋体" w:hAnsi="宋体" w:cs="宋体"/>
          <w:szCs w:val="22"/>
          <w:u w:val="single"/>
          <w:lang w:bidi="en-US"/>
        </w:rPr>
        <w:t xml:space="preserve">  承包人自行办理财产保险。</w:t>
      </w:r>
      <w:r/>
    </w:p>
    <w:p>
      <w:pPr>
        <w:ind w:firstLine="420"/>
        <w:jc w:val="left"/>
        <w:spacing w:before="210" w:after="200" w:line="239" w:lineRule="atLeast"/>
        <w:widowControl/>
        <w:tabs>
          <w:tab w:val="left" w:pos="905"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Cs w:val="22"/>
          <w:lang w:bidi="en-US"/>
        </w:rPr>
        <w:t xml:space="preserve">18.7 通知义务</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关于变更保险合同时的通知义务的约定：</w:t>
      </w:r>
      <w:r>
        <w:rPr>
          <w:rFonts w:ascii="宋体" w:hAnsi="宋体" w:cs="宋体"/>
          <w:sz w:val="22"/>
          <w:szCs w:val="22"/>
          <w:u w:val="single"/>
          <w:lang w:bidi="en-US"/>
        </w:rPr>
        <w:t xml:space="preserve">按通用条款执行</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 争议解决</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 争议评审</w:t>
      </w:r>
      <w:r/>
    </w:p>
    <w:p>
      <w:pPr>
        <w:ind w:left="156" w:firstLine="33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合同当事人是否同意将工程争议提交争议评审小组决定：</w:t>
      </w:r>
      <w:r>
        <w:rPr>
          <w:rFonts w:ascii="宋体" w:hAnsi="宋体" w:cs="宋体"/>
          <w:sz w:val="22"/>
          <w:szCs w:val="22"/>
          <w:u w:val="single"/>
          <w:lang w:bidi="en-US"/>
        </w:rPr>
        <w:t xml:space="preserve">  否。</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20.3.1 争议评审小组的确定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争议评审小组成员的确定：</w:t>
      </w:r>
      <w:r>
        <w:rPr>
          <w:rFonts w:ascii="宋体" w:hAnsi="宋体" w:cs="宋体"/>
          <w:sz w:val="22"/>
          <w:szCs w:val="22"/>
          <w:u w:val="single"/>
          <w:lang w:bidi="en-US"/>
        </w:rPr>
        <w:t xml:space="preserve">   不釆用 </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选定争议评审员的期限：</w:t>
      </w:r>
      <w:r>
        <w:rPr>
          <w:rFonts w:ascii="宋体" w:hAnsi="宋体" w:cs="宋体"/>
          <w:sz w:val="22"/>
          <w:szCs w:val="22"/>
          <w:u w:val="single"/>
          <w:lang w:bidi="en-US"/>
        </w:rPr>
        <w:t xml:space="preserve">   不釆用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争议评审小组成员的报酬承担方式：</w:t>
      </w:r>
      <w:r>
        <w:rPr>
          <w:rFonts w:ascii="宋体" w:hAnsi="宋体" w:cs="宋体"/>
          <w:sz w:val="22"/>
          <w:szCs w:val="22"/>
          <w:u w:val="single"/>
          <w:lang w:bidi="en-US"/>
        </w:rPr>
        <w:t xml:space="preserve">  不釆用。</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其他事项的约定：</w:t>
      </w:r>
      <w:r>
        <w:rPr>
          <w:rFonts w:ascii="宋体" w:hAnsi="宋体" w:cs="宋体"/>
          <w:sz w:val="22"/>
          <w:szCs w:val="22"/>
          <w:u w:val="single"/>
          <w:lang w:bidi="en-US"/>
        </w:rPr>
        <w:t xml:space="preserve">               无</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20.3.2 争议评审小组的决定</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合同当事人关于本项的约定：</w:t>
      </w:r>
      <w:r>
        <w:rPr>
          <w:rFonts w:ascii="宋体" w:hAnsi="宋体" w:cs="宋体"/>
          <w:sz w:val="22"/>
          <w:szCs w:val="22"/>
          <w:u w:val="single"/>
          <w:lang w:bidi="en-US"/>
        </w:rPr>
        <w:t xml:space="preserve">  不釆用</w:t>
      </w:r>
      <w:r>
        <w:rPr>
          <w:rFonts w:ascii="宋体" w:hAnsi="宋体" w:cs="宋体"/>
          <w:sz w:val="22"/>
          <w:szCs w:val="22"/>
          <w:lang w:bidi="en-US"/>
        </w:rPr>
        <w:t xml:space="preserve">。</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20.4仲裁或诉讼</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因合同及合同有关事项发生的争议，按下列第</w:t>
      </w:r>
      <w:r>
        <w:rPr>
          <w:rFonts w:ascii="宋体" w:hAnsi="宋体" w:cs="宋体"/>
          <w:sz w:val="22"/>
          <w:szCs w:val="22"/>
          <w:u w:val="single"/>
          <w:lang w:bidi="en-US"/>
        </w:rPr>
        <w:t xml:space="preserve">   2  </w:t>
      </w:r>
      <w:r>
        <w:rPr>
          <w:rFonts w:ascii="宋体" w:hAnsi="宋体" w:cs="宋体"/>
          <w:sz w:val="22"/>
          <w:szCs w:val="22"/>
          <w:lang w:bidi="en-US"/>
        </w:rPr>
        <w:t xml:space="preserve">种方式解决：</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（1）向</w:t>
      </w:r>
      <w:r>
        <w:rPr>
          <w:rFonts w:ascii="宋体" w:hAnsi="宋体" w:cs="宋体"/>
          <w:sz w:val="22"/>
          <w:szCs w:val="22"/>
          <w:u w:val="single"/>
          <w:lang w:bidi="en-US"/>
        </w:rPr>
        <w:t xml:space="preserve">        /          </w:t>
      </w:r>
      <w:r>
        <w:rPr>
          <w:rFonts w:ascii="宋体" w:hAnsi="宋体" w:cs="宋体"/>
          <w:sz w:val="22"/>
          <w:szCs w:val="22"/>
          <w:lang w:bidi="en-US"/>
        </w:rPr>
        <w:t xml:space="preserve">仲裁委员会申请仲裁；</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（2）向</w:t>
      </w:r>
      <w:r>
        <w:rPr>
          <w:rFonts w:ascii="宋体" w:hAnsi="宋体" w:cs="宋体"/>
          <w:sz w:val="22"/>
          <w:szCs w:val="22"/>
          <w:u w:val="single"/>
          <w:lang w:bidi="en-US"/>
        </w:rPr>
        <w:t xml:space="preserve">      南京市江宁区</w:t>
      </w:r>
      <w:r>
        <w:rPr>
          <w:rFonts w:ascii="宋体" w:hAnsi="宋体" w:cs="宋体"/>
          <w:sz w:val="22"/>
          <w:szCs w:val="22"/>
          <w:lang w:bidi="en-US"/>
        </w:rPr>
        <w:t xml:space="preserve">人民法院起诉。</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21补充条款</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rPr>
          <w:rFonts w:ascii="宋体" w:hAnsi="宋体" w:cs="宋体"/>
          <w:spacing w:val="10"/>
          <w:sz w:val="22"/>
          <w:szCs w:val="22"/>
          <w:lang w:bidi="en-US"/>
        </w:rPr>
        <w:t xml:space="preserve">（1）</w:t>
      </w:r>
      <w:r>
        <w:rPr>
          <w:rFonts w:ascii="宋体" w:hAnsi="宋体" w:cs="宋体"/>
          <w:spacing w:val="20"/>
          <w:sz w:val="22"/>
          <w:szCs w:val="22"/>
          <w:lang w:bidi="en-US"/>
        </w:rPr>
        <w:t xml:space="preserve">必须严格按照南京市人民政府第237号令关于《南京市工程施工现场管理规定》和南京市政府第287号令关于《南京市扬尘污染防治管理办法》的规定执行，相关费用已包含在合同价款中。</w:t>
      </w:r>
      <w:r/>
    </w:p>
    <w:p>
      <w:pPr>
        <w:jc w:val="left"/>
        <w:spacing w:before="220" w:after="200" w:line="250" w:lineRule="atLeast"/>
        <w:widowControl/>
        <w:tabs>
          <w:tab w:val="left" w:pos="360" w:leader="none"/>
          <w:tab w:val="left" w:pos="540"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20"/>
          <w:sz w:val="22"/>
          <w:szCs w:val="22"/>
          <w:lang w:bidi="en-US"/>
        </w:rPr>
        <w:t xml:space="preserve">承包人必须按“标准化现场”的要求规范管理，所发生的费用承包人自行承担。并要求：生活区与施工区分开；临时设施使用彩钢板搭设、现场办公设施使用彩钢夹芯板搭设（发包人提供的现有用房除外）；道路及场地标化现场硬化要求；围挡必须满足市容部门要求；生活污水规范排放，生活垃圾必须按指定地点堆放定期清运；场地雨水和施工地下水排入发包人指定的排水沟或排水井内。必须严格执行工程施工现场管理的相关规定。 </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（2）</w:t>
      </w:r>
      <w:r>
        <w:rPr>
          <w:rFonts w:ascii="宋体" w:hAnsi="宋体" w:cs="宋体"/>
          <w:spacing w:val="20"/>
          <w:sz w:val="22"/>
          <w:szCs w:val="22"/>
          <w:lang w:bidi="en-US"/>
        </w:rPr>
        <w:t xml:space="preserve">应与周边居民处理好各方面关系，自觉做到文明施工，在施工过程中如遇不符合操作规程和相关规定的，承包人必须无条件服从发包人或监理的统一协调。</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20"/>
          <w:sz w:val="22"/>
          <w:szCs w:val="22"/>
          <w:lang w:bidi="en-US"/>
        </w:rPr>
        <w:t xml:space="preserve">  （3）施工过程中涉及到排污、环保、市容、城建城管、消防、治安、人口管理等需办理相关手续以及对临近居民和行人的施工期间的影响等，由承包人负责直接处理，需发包人配合的，发包人提供必要的配合。</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（4）</w:t>
      </w:r>
      <w:r>
        <w:rPr>
          <w:rFonts w:ascii="宋体" w:hAnsi="宋体" w:cs="宋体"/>
          <w:spacing w:val="20"/>
          <w:sz w:val="22"/>
          <w:szCs w:val="22"/>
          <w:lang w:bidi="en-US"/>
        </w:rPr>
        <w:t xml:space="preserve">工程师发出的会议纪要中的决议部分，承包人应将其视为指令执行，如对决议内容有异议，应在收到会议纪要24小时内向工程师提出书面意见，逾期未提出的视为认可决议内容。 </w:t>
      </w:r>
      <w:r/>
    </w:p>
    <w:p>
      <w:pPr>
        <w:ind w:firstLine="198"/>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（5）工程各分部分项一次检测不合格，承包人除承担返工费用外，还需承担后续检测费用以及因延期交付给发包人造成的直接和间接损失的相关费用。 </w:t>
      </w:r>
      <w:r/>
    </w:p>
    <w:p>
      <w:pPr>
        <w:jc w:val="left"/>
        <w:spacing w:before="220" w:after="200" w:line="250" w:lineRule="atLeast"/>
        <w:widowControl/>
        <w:tabs>
          <w:tab w:val="left" w:pos="360" w:leader="none"/>
          <w:tab w:val="left" w:pos="540" w:leader="none"/>
        </w:tabs>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   （6）施工过程中承包人必须无条件的执行经发包人确认的设计变更，除非该设计变更属结构性重大变动，同时也符合价款调整的相关条款之规定，否则所有设计变更均不得作为延长工期的理由。 </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（7）承包人投入本项目的所有施工管理人员需为公司签订劳动合同的自由人员，否则，发包人有权按照发包人相关管理规定向承包人进行索赔。</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（8）根据《中华人民共和国安全生产法》、《国务院关于安全事故责任追究的规定》、《江苏省安全生产条例》等规定做好所属安全生产工作；</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（9）工程质量、进度、安全、现场文明施工、计划生育、社会治安等方面如不符合相关规定，发包人有权对承包人进行处罚；</w:t>
      </w:r>
      <w:r/>
    </w:p>
    <w:p>
      <w:pPr>
        <w:ind w:firstLine="44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（10）设计图纸不得随意更改，设计图纸、招标工程量清单外增、减工程量需办理工程洽商、变更、签证手续后方可计入工程竣工结算；</w:t>
      </w:r>
      <w:r/>
    </w:p>
    <w:p>
      <w:pPr>
        <w:ind w:firstLine="326"/>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（11）协助交警的交通维护；按交通部门要求设置临时交通安全警示牌，临时标线；土</w:t>
      </w:r>
      <w:r>
        <w:rPr>
          <w:rFonts w:ascii="宋体" w:hAnsi="宋体" w:cs="宋体"/>
          <w:spacing w:val="10"/>
          <w:sz w:val="22"/>
          <w:szCs w:val="22"/>
          <w:lang w:bidi="en-US"/>
        </w:rPr>
        <w:t xml:space="preserve">场的施工便道；土源、弃土场场地相关费用；运输车辆等造成其他路面及路面设施损坏的维修；运输路线洒水保洁；迎接上级检查及现场所需的横幅，宣传展板等；开工庆典、公告相关费用；泥浆池、预制场地相关费用；非构成工程实体的原有管线、构筑物保护费用；施工开挖前对地下管线进行人工或设备探测，形成报告；施工过程中探管费用；因其他原因造成的停置台班、二次机械进退场、人员窝工及相应管理人员工资、处理周边群众纠纷等费用和损失等；临时设施搭建及拆除（含土地租金）所有费用。上述所列费用包含在本次投标报价内，竣工工程结算时不再单独计取；</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pacing w:val="10"/>
          <w:sz w:val="22"/>
          <w:szCs w:val="22"/>
          <w:lang w:bidi="en-US"/>
        </w:rPr>
        <w:t xml:space="preserve">（12）工程签证应由四方签字确认（建设、施工、监理、审计），电脑打印、注明部位、原因、施工做法、工程量、时间、编号等。施工单位还需加盖公章。</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 </w:t>
      </w:r>
      <w:r/>
    </w:p>
    <w:p>
      <w:pPr>
        <w:ind w:firstLine="442"/>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b/>
          <w:sz w:val="22"/>
          <w:szCs w:val="22"/>
          <w:lang w:bidi="en-US"/>
        </w:rPr>
        <w:t xml:space="preserve">附件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专用合同条款附件：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附件1：承包人承揽工程项目一览表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附件2：发包人供应材料设备一览表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附件3：工程质量保修书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附件4：主要建设工程文件目录</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附件5：承包人用于本工程施工的机械设备表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附件6：承包人主要施工管理人员表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附件7：分包人主要施工管理人员表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附件8：履约担保格式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附件9：预付款担保格式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附件10：支付担保格式</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附件11：暂估价一览表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2"/>
          <w:szCs w:val="22"/>
          <w:lang w:bidi="en-US"/>
        </w:rPr>
        <w:t xml:space="preserve">附件12：施工现场大气污染防治措施承诺书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2"/>
          <w:lang w:bidi="en-US"/>
        </w:rPr>
        <w:t xml:space="preserve">附件</w:t>
      </w:r>
      <w:r>
        <w:rPr>
          <w:rFonts w:ascii="Cambria" w:hAnsi="Cambria" w:eastAsia="Cambria" w:cs="Cambria"/>
          <w:b/>
          <w:sz w:val="24"/>
          <w:szCs w:val="22"/>
          <w:lang w:bidi="en-US"/>
        </w:rPr>
        <w:t xml:space="preserve">1</w:t>
      </w:r>
      <w:r>
        <w:rPr>
          <w:rFonts w:ascii="仿宋" w:hAnsi="仿宋" w:eastAsia="仿宋" w:cs="仿宋"/>
          <w:b/>
          <w:sz w:val="24"/>
          <w:szCs w:val="22"/>
          <w:lang w:bidi="en-US"/>
        </w:rPr>
        <w:t xml:space="preserve">：</w:t>
      </w:r>
      <w:r>
        <w:rPr>
          <w:rFonts w:ascii="黑体" w:hAnsi="黑体" w:eastAsia="黑体" w:cs="黑体"/>
          <w:sz w:val="24"/>
          <w:szCs w:val="22"/>
          <w:lang w:bidi="en-US"/>
        </w:rPr>
        <w:t xml:space="preserve">承包人承揽工程项目一览表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0"/>
        <w:gridCol w:w="961"/>
        <w:gridCol w:w="980"/>
        <w:gridCol w:w="634"/>
        <w:gridCol w:w="781"/>
        <w:gridCol w:w="771"/>
        <w:gridCol w:w="1247"/>
        <w:gridCol w:w="902"/>
        <w:gridCol w:w="853"/>
        <w:gridCol w:w="1090"/>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单位工程名称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建设规模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建筑面积</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w:t>
            </w:r>
            <w:r>
              <w:rPr>
                <w:rFonts w:ascii="黑体" w:hAnsi="黑体" w:eastAsia="黑体" w:cs="黑体"/>
                <w:sz w:val="24"/>
                <w:szCs w:val="22"/>
                <w:lang w:eastAsia="en-US" w:bidi="en-US"/>
              </w:rPr>
              <w:t xml:space="preserve">平方米</w:t>
            </w:r>
            <w:r>
              <w:rPr>
                <w:rFonts w:ascii="Cambria" w:hAnsi="Cambria" w:eastAsia="Cambria" w:cs="Cambria"/>
                <w:sz w:val="24"/>
                <w:szCs w:val="22"/>
                <w:lang w:eastAsia="en-US" w:bidi="en-US"/>
              </w:rPr>
              <w:t xml:space="preserve">)</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结构</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形式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层数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设备安装内容</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合同价格</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开工日期</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竣工日期</w:t>
            </w:r>
            <w:r/>
          </w:p>
        </w:tc>
      </w:tr>
      <w:tr>
        <w:trPr>
          <w:trHeight w:val="579"/>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4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6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8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63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8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090"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2"/>
          <w:lang w:eastAsia="en-US" w:bidi="en-US"/>
        </w:rPr>
        <w:t xml:space="preserve">附件</w:t>
      </w:r>
      <w:r>
        <w:rPr>
          <w:rFonts w:ascii="Cambria" w:hAnsi="Cambria" w:eastAsia="Cambria" w:cs="Cambria"/>
          <w:b/>
          <w:sz w:val="24"/>
          <w:szCs w:val="22"/>
          <w:lang w:eastAsia="en-US" w:bidi="en-US"/>
        </w:rPr>
        <w:t xml:space="preserve">2</w:t>
      </w:r>
      <w:r>
        <w:rPr>
          <w:rFonts w:ascii="仿宋" w:hAnsi="仿宋" w:eastAsia="仿宋" w:cs="仿宋"/>
          <w:b/>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发包人供应材料设备一览表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1219"/>
        <w:gridCol w:w="804"/>
        <w:gridCol w:w="808"/>
        <w:gridCol w:w="731"/>
        <w:gridCol w:w="902"/>
        <w:gridCol w:w="852"/>
        <w:gridCol w:w="731"/>
        <w:gridCol w:w="1278"/>
        <w:gridCol w:w="854"/>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33"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19"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w:t>
            </w:r>
            <w:r/>
          </w:p>
          <w:p>
            <w:pPr>
              <w:ind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设备品种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4"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规格</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08"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97"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等级</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31"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供应时间</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8"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送达</w:t>
            </w:r>
            <w:r/>
          </w:p>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地点</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52" w:type="dxa"/>
            <w:vAlign w:val="center"/>
            <w:textDirection w:val="lrTb"/>
            <w:noWrap w:val="false"/>
          </w:tcPr>
          <w:p>
            <w:pPr>
              <w:ind w:left="63" w:right="63"/>
              <w:jc w:val="center"/>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rHeight w:val="6087"/>
        </w:trPr>
        <w:tc>
          <w:tcPr>
            <w:gridSpan w:val="10"/>
            <w:tcBorders>
              <w:top w:val="none" w:color="000000" w:sz="4" w:space="0"/>
              <w:left w:val="single" w:color="000000" w:sz="12" w:space="0"/>
              <w:bottom w:val="single" w:color="000000" w:sz="12" w:space="0"/>
              <w:right w:val="single" w:color="000000" w:sz="12" w:space="0"/>
            </w:tcBorders>
            <w:tcMar>
              <w:left w:w="28" w:type="dxa"/>
              <w:top w:w="0" w:type="dxa"/>
              <w:right w:w="28" w:type="dxa"/>
              <w:bottom w:w="0" w:type="dxa"/>
            </w:tcMar>
            <w:tcW w:w="8807" w:type="dxa"/>
            <w:vAlign w:val="center"/>
            <w:textDirection w:val="lrTb"/>
            <w:noWrap w:val="false"/>
          </w:tcPr>
          <w:p>
            <w:pPr>
              <w:ind w:left="63" w:right="63"/>
              <w:spacing w:before="210" w:line="239"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44"/>
                <w:szCs w:val="22"/>
                <w:lang w:eastAsia="en-US" w:bidi="en-US"/>
              </w:rPr>
              <w:t xml:space="preserve">无</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p>
      <w:pPr>
        <w:jc w:val="left"/>
        <w:spacing w:before="220" w:after="200" w:line="85" w:lineRule="atLeast"/>
        <w:widowControl/>
        <w:rPr>
          <w:rFonts w:hint="eastAsia" w:ascii="宋体" w:hAnsi="宋体" w:cs="宋体"/>
          <w:sz w:val="24"/>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 </w:t>
      </w:r>
      <w:r/>
    </w:p>
    <w:p>
      <w:pPr>
        <w:pStyle w:val="708"/>
        <w:rPr>
          <w:lang w:bidi="en-US"/>
        </w:rPr>
      </w:pPr>
      <w:r>
        <w:rPr>
          <w:lang w:bidi="en-US"/>
        </w:rPr>
      </w:r>
      <w:r/>
    </w:p>
    <w:p>
      <w:pPr>
        <w:pStyle w:val="708"/>
        <w:rPr>
          <w:lang w:bidi="en-US"/>
        </w:rPr>
      </w:pPr>
      <w:r>
        <w:rPr>
          <w:lang w:bidi="en-US"/>
        </w:rPr>
      </w:r>
      <w:r/>
    </w:p>
    <w:p>
      <w:pPr>
        <w:pStyle w:val="708"/>
        <w:rPr>
          <w:lang w:bidi="en-US"/>
        </w:rPr>
      </w:pPr>
      <w:r>
        <w:rPr>
          <w:lang w:bidi="en-US"/>
        </w:rPr>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附件3：    </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工程质量保修书</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发包人（全称）：</w:t>
      </w:r>
      <w:r>
        <w:rPr>
          <w:rFonts w:ascii="宋体" w:hAnsi="宋体" w:cs="宋体"/>
          <w:sz w:val="24"/>
          <w:szCs w:val="22"/>
          <w:u w:val="single"/>
          <w:lang w:bidi="en-US"/>
        </w:rPr>
        <w:t xml:space="preserve">        </w:t>
      </w: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承包人（全称）：</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发包人和承包人根据《中华人民共和国建筑法》和《建设工程质量管理条例》，经协商一致就</w:t>
      </w:r>
      <w:r>
        <w:rPr>
          <w:rFonts w:ascii="宋体" w:hAnsi="宋体" w:cs="宋体"/>
          <w:sz w:val="24"/>
          <w:szCs w:val="22"/>
          <w:u w:val="single"/>
          <w:lang w:bidi="en-US"/>
        </w:rPr>
        <w:t xml:space="preserve">                     </w:t>
      </w:r>
      <w:r>
        <w:rPr>
          <w:rFonts w:ascii="宋体" w:hAnsi="宋体" w:cs="宋体"/>
          <w:sz w:val="24"/>
          <w:szCs w:val="22"/>
          <w:lang w:bidi="en-US"/>
        </w:rPr>
        <w:t xml:space="preserve">（工程全称）签订工程质量保修书。</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一、工程质量保修范围和内容</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承包人在质量保修期内，按照有关法律规定和合同约定，承担工程质量保修责任。</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施工合同约定承包范围内所有施工内容。</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二、质量保修期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根据《建设工程质量管理条例》及有关规定，工程的质量保修期如下：</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1．基础设施工程、房屋建筑的地基基础工程和主体结构工程为设计文件规定的工程合理使用年限；</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2．屋面防水工程、有防水要求的卫生间、房间和外墙面的防渗为</w:t>
      </w:r>
      <w:r>
        <w:rPr>
          <w:rFonts w:ascii="宋体" w:hAnsi="宋体" w:cs="宋体"/>
          <w:sz w:val="24"/>
          <w:szCs w:val="22"/>
          <w:u w:val="single"/>
          <w:lang w:bidi="en-US"/>
        </w:rPr>
        <w:t xml:space="preserve">  5   </w:t>
      </w:r>
      <w:r>
        <w:rPr>
          <w:rFonts w:ascii="宋体" w:hAnsi="宋体" w:cs="宋体"/>
          <w:sz w:val="24"/>
          <w:szCs w:val="22"/>
          <w:lang w:bidi="en-US"/>
        </w:rPr>
        <w:t xml:space="preserve">年；</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3．电气管线、给排水管道、设备安装工程为  2   年；</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4．供热与供冷系统为   2  个采暖期、供冷期；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5. 其他项目保修期限约定如下：</w:t>
      </w:r>
      <w:r>
        <w:rPr>
          <w:rFonts w:ascii="宋体" w:hAnsi="宋体" w:cs="宋体"/>
          <w:sz w:val="24"/>
          <w:szCs w:val="22"/>
          <w:u w:val="single"/>
          <w:lang w:bidi="en-US"/>
        </w:rPr>
        <w:t xml:space="preserve">              。</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三、缺陷责任期</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工程缺陷责任期为</w:t>
      </w:r>
      <w:r>
        <w:rPr>
          <w:rFonts w:ascii="宋体" w:hAnsi="宋体" w:cs="宋体"/>
          <w:sz w:val="24"/>
          <w:szCs w:val="22"/>
          <w:u w:val="single"/>
          <w:lang w:bidi="en-US"/>
        </w:rPr>
        <w:t xml:space="preserve">  24   </w:t>
      </w:r>
      <w:r>
        <w:rPr>
          <w:rFonts w:ascii="宋体" w:hAnsi="宋体" w:cs="宋体"/>
          <w:sz w:val="24"/>
          <w:szCs w:val="22"/>
          <w:lang w:bidi="en-US"/>
        </w:rPr>
        <w:t xml:space="preserve">个月，缺陷责任期自工程通过竣工验收之日起计算。单位工程先于全部工程进行验收，单位工程缺陷责任期自单位工程验收合格之日起算。</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缺陷责任期终止后，发包人应退还剩余的质量保证金。</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四、质量保修责任</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1．属于保修范围、内容的项目，承包人应当在接到保修通知之日起7天内派人保修。承包人不在约定期限内派人保修的，发包人可以委托他人修理。</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2．发生紧急事故需抢修的，承包人在接到事故通知后，应当立即到达事故现场抢修。</w:t>
      </w:r>
      <w:r/>
    </w:p>
    <w:p>
      <w:pPr>
        <w:ind w:left="110" w:firstLine="492"/>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4．质量保修完成后，由发包人组织验收。</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五、保修费用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保修费用由造成质量缺陷的责任方承担。</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六、双方约定的其他工程质量保修事项：</w:t>
      </w:r>
      <w:r>
        <w:rPr>
          <w:rFonts w:ascii="宋体" w:hAnsi="宋体" w:cs="宋体"/>
          <w:sz w:val="24"/>
          <w:szCs w:val="22"/>
          <w:u w:val="single"/>
          <w:lang w:bidi="en-US"/>
        </w:rPr>
        <w:t xml:space="preserve">   /    </w:t>
      </w:r>
      <w:r>
        <w:rPr>
          <w:rFonts w:ascii="宋体" w:hAnsi="宋体" w:cs="宋体"/>
          <w:sz w:val="24"/>
          <w:szCs w:val="22"/>
          <w:lang w:bidi="en-US"/>
        </w:rPr>
        <w:t xml:space="preserve">。</w:t>
      </w:r>
      <w:r/>
    </w:p>
    <w:p>
      <w:pPr>
        <w:ind w:firstLine="456"/>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工程质量保修书由发包人、承包人在工程竣工验收前共同签署，作为施工合同附件，其有效期限至保修期满。</w:t>
      </w:r>
      <w:r/>
    </w:p>
    <w:p>
      <w:pPr>
        <w:ind w:firstLine="42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发包人(公章)：</w:t>
      </w:r>
      <w:r>
        <w:rPr>
          <w:rFonts w:ascii="宋体" w:hAnsi="宋体" w:cs="宋体"/>
          <w:sz w:val="24"/>
          <w:szCs w:val="22"/>
          <w:u w:val="single"/>
          <w:lang w:bidi="en-US"/>
        </w:rPr>
        <w:t xml:space="preserve">        </w:t>
      </w:r>
      <w:r>
        <w:rPr>
          <w:rFonts w:ascii="宋体" w:hAnsi="宋体" w:cs="宋体"/>
          <w:sz w:val="24"/>
          <w:szCs w:val="22"/>
          <w:lang w:bidi="en-US"/>
        </w:rPr>
        <w:t xml:space="preserve"> 承包人(公章)：</w:t>
      </w:r>
      <w:r>
        <w:rPr>
          <w:rFonts w:ascii="宋体" w:hAnsi="宋体" w:cs="宋体"/>
          <w:sz w:val="24"/>
          <w:szCs w:val="22"/>
          <w:u w:val="single"/>
          <w:lang w:bidi="en-US"/>
        </w:rPr>
        <w:t xml:space="preserve">          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地址：</w:t>
      </w:r>
      <w:r>
        <w:rPr>
          <w:rFonts w:ascii="宋体" w:hAnsi="宋体" w:cs="宋体"/>
          <w:sz w:val="24"/>
          <w:szCs w:val="22"/>
          <w:u w:val="single"/>
          <w:lang w:eastAsia="en-US" w:bidi="en-US"/>
        </w:rPr>
        <w:t xml:space="preserve">     </w:t>
      </w:r>
      <w:r>
        <w:rPr>
          <w:rFonts w:ascii="宋体" w:hAnsi="宋体" w:cs="宋体"/>
          <w:sz w:val="24"/>
          <w:szCs w:val="22"/>
          <w:lang w:eastAsia="en-US" w:bidi="en-US"/>
        </w:rPr>
        <w:t xml:space="preserve"> 地址：</w:t>
      </w:r>
      <w:r>
        <w:rPr>
          <w:rFonts w:ascii="宋体" w:hAnsi="宋体" w:cs="宋体"/>
          <w:sz w:val="24"/>
          <w:szCs w:val="22"/>
          <w:u w:val="single"/>
          <w:lang w:eastAsia="en-US" w:bidi="en-US"/>
        </w:rPr>
        <w:t xml:space="preserve"> 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法定代表人(签字)：</w:t>
      </w:r>
      <w:r>
        <w:rPr>
          <w:rFonts w:ascii="宋体" w:hAnsi="宋体" w:cs="宋体"/>
          <w:sz w:val="24"/>
          <w:szCs w:val="22"/>
          <w:u w:val="single"/>
          <w:lang w:bidi="en-US"/>
        </w:rPr>
        <w:t xml:space="preserve">      </w:t>
      </w:r>
      <w:r>
        <w:rPr>
          <w:rFonts w:ascii="宋体" w:hAnsi="宋体" w:cs="宋体"/>
          <w:sz w:val="24"/>
          <w:szCs w:val="22"/>
          <w:lang w:bidi="en-US"/>
        </w:rPr>
        <w:t xml:space="preserve"> 法定代表人(签字)：</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委托代理人(签字)：</w:t>
      </w:r>
      <w:r>
        <w:rPr>
          <w:rFonts w:ascii="宋体" w:hAnsi="宋体" w:cs="宋体"/>
          <w:sz w:val="24"/>
          <w:szCs w:val="22"/>
          <w:u w:val="single"/>
          <w:lang w:bidi="en-US"/>
        </w:rPr>
        <w:t xml:space="preserve">      </w:t>
      </w:r>
      <w:r>
        <w:rPr>
          <w:rFonts w:ascii="宋体" w:hAnsi="宋体" w:cs="宋体"/>
          <w:sz w:val="24"/>
          <w:szCs w:val="22"/>
          <w:lang w:bidi="en-US"/>
        </w:rPr>
        <w:t xml:space="preserve"> 委托代理人(签字)：</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电话：</w:t>
      </w:r>
      <w:r>
        <w:rPr>
          <w:rFonts w:ascii="宋体" w:hAnsi="宋体" w:cs="宋体"/>
          <w:sz w:val="24"/>
          <w:szCs w:val="22"/>
          <w:u w:val="single"/>
          <w:lang w:bidi="en-US"/>
        </w:rPr>
        <w:t xml:space="preserve">   </w:t>
      </w:r>
      <w:r>
        <w:rPr>
          <w:rFonts w:ascii="宋体" w:hAnsi="宋体" w:cs="宋体"/>
          <w:sz w:val="24"/>
          <w:szCs w:val="22"/>
          <w:lang w:bidi="en-US"/>
        </w:rPr>
        <w:t xml:space="preserve"> 电话：</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传真：</w:t>
      </w:r>
      <w:r>
        <w:rPr>
          <w:rFonts w:ascii="宋体" w:hAnsi="宋体" w:cs="宋体"/>
          <w:sz w:val="24"/>
          <w:szCs w:val="22"/>
          <w:u w:val="single"/>
          <w:lang w:bidi="en-US"/>
        </w:rPr>
        <w:t xml:space="preserve">   </w:t>
      </w:r>
      <w:r>
        <w:rPr>
          <w:rFonts w:ascii="宋体" w:hAnsi="宋体" w:cs="宋体"/>
          <w:sz w:val="24"/>
          <w:szCs w:val="22"/>
          <w:lang w:bidi="en-US"/>
        </w:rPr>
        <w:t xml:space="preserve"> 传真：</w:t>
      </w:r>
      <w:r>
        <w:rPr>
          <w:rFonts w:ascii="宋体" w:hAnsi="宋体" w:cs="宋体"/>
          <w:sz w:val="24"/>
          <w:szCs w:val="22"/>
          <w:u w:val="single"/>
          <w:lang w:bidi="en-US"/>
        </w:rPr>
        <w:t xml:space="preserve">  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开户银行：</w:t>
      </w:r>
      <w:r>
        <w:rPr>
          <w:rFonts w:ascii="宋体" w:hAnsi="宋体" w:cs="宋体"/>
          <w:sz w:val="24"/>
          <w:szCs w:val="22"/>
          <w:u w:val="single"/>
          <w:lang w:bidi="en-US"/>
        </w:rPr>
        <w:t xml:space="preserve">   </w:t>
      </w:r>
      <w:r>
        <w:rPr>
          <w:rFonts w:ascii="宋体" w:hAnsi="宋体" w:cs="宋体"/>
          <w:sz w:val="24"/>
          <w:szCs w:val="22"/>
          <w:lang w:bidi="en-US"/>
        </w:rPr>
        <w:t xml:space="preserve"> 开户银行：</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账号：</w:t>
      </w:r>
      <w:r>
        <w:rPr>
          <w:rFonts w:ascii="宋体" w:hAnsi="宋体" w:cs="宋体"/>
          <w:sz w:val="24"/>
          <w:szCs w:val="22"/>
          <w:u w:val="single"/>
          <w:lang w:bidi="en-US"/>
        </w:rPr>
        <w:t xml:space="preserve">       </w:t>
      </w:r>
      <w:r>
        <w:rPr>
          <w:rFonts w:ascii="宋体" w:hAnsi="宋体" w:cs="宋体"/>
          <w:sz w:val="24"/>
          <w:szCs w:val="22"/>
          <w:lang w:bidi="en-US"/>
        </w:rPr>
        <w:t xml:space="preserve">  账号：</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邮政编码：</w:t>
      </w:r>
      <w:r>
        <w:rPr>
          <w:rFonts w:ascii="宋体" w:hAnsi="宋体" w:cs="宋体"/>
          <w:sz w:val="24"/>
          <w:szCs w:val="22"/>
          <w:u w:val="single"/>
          <w:lang w:bidi="en-US"/>
        </w:rPr>
        <w:t xml:space="preserve">     </w:t>
      </w:r>
      <w:r>
        <w:rPr>
          <w:rFonts w:ascii="宋体" w:hAnsi="宋体" w:cs="宋体"/>
          <w:sz w:val="24"/>
          <w:szCs w:val="22"/>
          <w:lang w:bidi="en-US"/>
        </w:rPr>
        <w:t xml:space="preserve"> 邮政编码：</w:t>
      </w:r>
      <w:r>
        <w:rPr>
          <w:rFonts w:ascii="宋体" w:hAnsi="宋体" w:cs="宋体"/>
          <w:sz w:val="24"/>
          <w:szCs w:val="22"/>
          <w:u w:val="single"/>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4</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主要建设工程文件目录</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3"/>
        <w:gridCol w:w="1276"/>
        <w:gridCol w:w="1450"/>
        <w:gridCol w:w="1243"/>
        <w:gridCol w:w="1450"/>
        <w:gridCol w:w="1667"/>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文件名称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套数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费用（元）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jc w:val="cente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移交时间</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jc w:val="cente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责任人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项目批文</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图纸</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符合使用要求</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开工前</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发包人</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技术文件</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合同</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95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76"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24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50"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667"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5</w:t>
      </w:r>
      <w:r>
        <w:rPr>
          <w:rFonts w:ascii="仿宋" w:hAnsi="仿宋" w:eastAsia="仿宋" w:cs="仿宋"/>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承包人用于本工程施工的机械设备表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8"/>
        <w:gridCol w:w="1352"/>
        <w:gridCol w:w="811"/>
        <w:gridCol w:w="1009"/>
        <w:gridCol w:w="839"/>
        <w:gridCol w:w="973"/>
        <w:gridCol w:w="1411"/>
        <w:gridCol w:w="973"/>
        <w:gridCol w:w="878"/>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机械或设备名称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规格型号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产地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制造年份</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额定功率</w:t>
            </w:r>
            <w:r>
              <w:rPr>
                <w:rFonts w:ascii="Cambria" w:hAnsi="Cambria" w:eastAsia="Cambria" w:cs="Cambria"/>
                <w:sz w:val="24"/>
                <w:szCs w:val="22"/>
                <w:lang w:eastAsia="en-US" w:bidi="en-US"/>
              </w:rPr>
              <w:t xml:space="preserve">(kW)</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生产能力</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rHeight w:val="567"/>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10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0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39"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1"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973"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878" w:type="dxa"/>
            <w:textDirection w:val="lrTb"/>
            <w:noWrap w:val="false"/>
          </w:tcPr>
          <w:p>
            <w:pPr>
              <w:spacing w:before="220" w:after="20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eastAsia="Times New Roman"/>
          <w:sz w:val="24"/>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pStyle w:val="708"/>
        <w:rPr>
          <w:lang w:eastAsia="en-US" w:bidi="en-US"/>
        </w:rPr>
      </w:pPr>
      <w:r>
        <w:rPr>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6</w:t>
      </w:r>
      <w:r>
        <w:rPr>
          <w:rFonts w:ascii="仿宋" w:hAnsi="仿宋" w:eastAsia="仿宋" w:cs="仿宋"/>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承包人主要施工管理人员表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w:t>
            </w:r>
            <w:r>
              <w:rPr>
                <w:rFonts w:ascii="Cambria" w:hAnsi="Cambria" w:eastAsia="Cambria" w:cs="Cambria"/>
                <w:sz w:val="24"/>
                <w:szCs w:val="22"/>
                <w:lang w:eastAsia="en-US" w:bidi="en-US"/>
              </w:rPr>
              <w:t xml:space="preserve">    </w:t>
            </w:r>
            <w:r>
              <w:rPr>
                <w:rFonts w:ascii="仿宋" w:hAnsi="仿宋" w:eastAsia="仿宋" w:cs="仿宋"/>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主要资历、经验及承担过的项目</w:t>
            </w:r>
            <w:r/>
          </w:p>
        </w:tc>
      </w:tr>
      <w:tr>
        <w:trPr>
          <w:trHeight w:val="532"/>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7</w:t>
      </w:r>
      <w:r>
        <w:rPr>
          <w:rFonts w:ascii="仿宋" w:hAnsi="仿宋" w:eastAsia="仿宋" w:cs="仿宋"/>
          <w:sz w:val="24"/>
          <w:szCs w:val="22"/>
          <w:lang w:eastAsia="en-US"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分包人主要施工管理人员表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4"/>
        <w:gridCol w:w="1314"/>
        <w:gridCol w:w="1051"/>
        <w:gridCol w:w="1051"/>
        <w:gridCol w:w="3942"/>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w:t>
            </w:r>
            <w:r>
              <w:rPr>
                <w:rFonts w:ascii="Cambria" w:hAnsi="Cambria" w:eastAsia="Cambria" w:cs="Cambria"/>
                <w:sz w:val="24"/>
                <w:szCs w:val="22"/>
                <w:lang w:eastAsia="en-US" w:bidi="en-US"/>
              </w:rPr>
              <w:t xml:space="preserve">    </w:t>
            </w:r>
            <w:r>
              <w:rPr>
                <w:rFonts w:ascii="仿宋" w:hAnsi="仿宋" w:eastAsia="仿宋" w:cs="仿宋"/>
                <w:sz w:val="24"/>
                <w:szCs w:val="22"/>
                <w:lang w:eastAsia="en-US" w:bidi="en-US"/>
              </w:rPr>
              <w:t xml:space="preserve">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姓名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职务</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职称</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主要资历、经验及承担过的项目</w:t>
            </w:r>
            <w:r/>
          </w:p>
        </w:tc>
      </w:tr>
      <w:tr>
        <w:trPr/>
        <w:tc>
          <w:tcPr>
            <w:gridSpan w:val="5"/>
            <w:tcBorders>
              <w:top w:val="none" w:color="000000" w:sz="4"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一、总部人员</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项目主管</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single" w:color="000000" w:sz="8"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none" w:color="000000" w:sz="4"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gridSpan w:val="5"/>
            <w:tcBorders>
              <w:top w:val="single" w:color="000000" w:sz="8" w:space="0"/>
              <w:left w:val="single" w:color="000000" w:sz="12" w:space="0"/>
              <w:bottom w:val="single" w:color="000000" w:sz="8" w:space="0"/>
              <w:right w:val="single" w:color="000000" w:sz="12" w:space="0"/>
            </w:tcBorders>
            <w:tcMar>
              <w:left w:w="28" w:type="dxa"/>
              <w:top w:w="0" w:type="dxa"/>
              <w:right w:w="28" w:type="dxa"/>
              <w:bottom w:w="0" w:type="dxa"/>
            </w:tcMar>
            <w:tcW w:w="9092"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二、现场人员</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项目经理</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项目副经理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技术负责人</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造价管理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质量管理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材料管理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计划管理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173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安全管理</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1734" w:type="dxa"/>
            <w:vAlign w:val="center"/>
            <w:vMerge w:val="restart"/>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其他人员</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none" w:color="000000" w:sz="4"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single" w:color="000000" w:sz="8"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W w:w="0" w:type="auto"/>
            <w:vMerge w:val="continue"/>
            <w:textDirection w:val="lrTb"/>
            <w:noWrap w:val="false"/>
          </w:tcPr>
          <w:p>
            <w:pPr>
              <w:spacing w:after="200" w:line="276" w:lineRule="auto"/>
              <w:rPr>
                <w:rFonts w:ascii="Cambria" w:hAnsi="Cambria"/>
                <w:sz w:val="22"/>
                <w:szCs w:val="22"/>
                <w:lang w:eastAsia="en-US" w:bidi="en-US"/>
              </w:rPr>
            </w:pPr>
            <w:r>
              <w:rPr>
                <w:rFonts w:ascii="Cambria" w:hAnsi="Cambria"/>
                <w:sz w:val="22"/>
                <w:szCs w:val="22"/>
                <w:lang w:eastAsia="en-US" w:bidi="en-US"/>
              </w:rPr>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14"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05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3941" w:type="dxa"/>
            <w:vAlign w:val="center"/>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附件</w:t>
      </w:r>
      <w:r>
        <w:rPr>
          <w:rFonts w:ascii="Cambria" w:hAnsi="Cambria" w:eastAsia="Cambria" w:cs="Cambria"/>
          <w:sz w:val="24"/>
          <w:szCs w:val="22"/>
          <w:lang w:eastAsia="en-US" w:bidi="en-US"/>
        </w:rPr>
        <w:t xml:space="preserve">8</w:t>
      </w:r>
      <w:r>
        <w:rPr>
          <w:rFonts w:ascii="仿宋" w:hAnsi="仿宋" w:eastAsia="仿宋" w:cs="仿宋"/>
          <w:sz w:val="24"/>
          <w:szCs w:val="22"/>
          <w:lang w:eastAsia="en-US" w:bidi="en-US"/>
        </w:rPr>
        <w:t xml:space="preserve">：</w:t>
      </w:r>
      <w:r/>
    </w:p>
    <w:p>
      <w:pPr>
        <w:jc w:val="center"/>
        <w:spacing w:before="156" w:after="156"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eastAsia="en-US" w:bidi="en-US"/>
        </w:rPr>
        <w:t xml:space="preserve">履约担保</w:t>
      </w:r>
      <w:r>
        <w:rPr>
          <w:rFonts w:ascii="Cambria" w:hAnsi="Cambria" w:eastAsia="Cambria" w:cs="Cambria"/>
          <w:sz w:val="24"/>
          <w:szCs w:val="22"/>
          <w:lang w:eastAsia="en-US" w:bidi="en-US"/>
        </w:rPr>
        <w:t xml:space="preserve"> </w:t>
      </w:r>
      <w:r>
        <w:rPr>
          <w:rFonts w:ascii="黑体" w:hAnsi="黑体" w:eastAsia="黑体" w:cs="黑体"/>
          <w:sz w:val="24"/>
          <w:szCs w:val="22"/>
          <w:lang w:eastAsia="en-US" w:bidi="en-US"/>
        </w:rPr>
        <w:t xml:space="preserve">（不采用）</w:t>
      </w:r>
      <w:r/>
    </w:p>
    <w:p>
      <w:pPr>
        <w:jc w:val="left"/>
        <w:spacing w:before="220" w:after="200" w:line="439"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eastAsia="en-US" w:bidi="en-US"/>
        </w:rPr>
        <w:t xml:space="preserve">             </w:t>
      </w:r>
      <w:r>
        <w:rPr>
          <w:rFonts w:ascii="Cambria" w:hAnsi="Cambria" w:eastAsia="Cambria" w:cs="Cambria"/>
          <w:sz w:val="24"/>
          <w:szCs w:val="22"/>
          <w:u w:val="single"/>
          <w:lang w:eastAsia="en-US" w:bidi="en-US"/>
        </w:rPr>
        <w:tab/>
      </w:r>
      <w:r>
        <w:rPr>
          <w:rFonts w:ascii="仿宋" w:hAnsi="仿宋" w:eastAsia="仿宋" w:cs="仿宋"/>
          <w:sz w:val="24"/>
          <w:szCs w:val="22"/>
          <w:lang w:eastAsia="en-US" w:bidi="en-US"/>
        </w:rPr>
        <w:t xml:space="preserve">（发包人名称）：</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鉴于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（发包人名称，以下简称</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发包人</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）与</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（承包人名称）（以下称</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承包人</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日就</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（工程名称）施工及有关事项协商一致共同签订《建设工程施工合同》。我方愿意无条件地、不可撤销地就承包人履行与你方签订的合同，向你方提供连带责任担保。</w:t>
      </w:r>
      <w:r>
        <w:rPr>
          <w:rFonts w:ascii="Cambria" w:hAnsi="Cambria" w:eastAsia="Cambria" w:cs="Cambria"/>
          <w:sz w:val="24"/>
          <w:szCs w:val="22"/>
          <w:lang w:bidi="en-US"/>
        </w:rPr>
        <w:t xml:space="preserve"> </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担保金额人民币（大写）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元（</w:t>
      </w:r>
      <w:r>
        <w:rPr>
          <w:rFonts w:ascii="Cambria" w:hAnsi="Cambria" w:eastAsia="Cambria" w:cs="Cambria"/>
          <w:sz w:val="24"/>
          <w:szCs w:val="22"/>
          <w:lang w:bidi="en-US"/>
        </w:rPr>
        <w:t xml:space="preserve">¥</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担保有效期自你方与承包人签订的合同生效之日起至你方签发或应签发工程接收证书之日止。</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在本担保有效期内，因承包人违反合同约定的义务给你方造成经济损失时，我方在收到你方以书面形式提出的在担保金额内的赔偿要求后，在</w:t>
      </w:r>
      <w:r>
        <w:rPr>
          <w:rFonts w:ascii="Cambria" w:hAnsi="Cambria" w:eastAsia="Cambria" w:cs="Cambria"/>
          <w:sz w:val="24"/>
          <w:szCs w:val="22"/>
          <w:lang w:bidi="en-US"/>
        </w:rPr>
        <w:t xml:space="preserve">7</w:t>
      </w:r>
      <w:r>
        <w:rPr>
          <w:rFonts w:ascii="仿宋" w:hAnsi="仿宋" w:eastAsia="仿宋" w:cs="仿宋"/>
          <w:sz w:val="24"/>
          <w:szCs w:val="22"/>
          <w:lang w:bidi="en-US"/>
        </w:rPr>
        <w:t xml:space="preserve">天内无条件支付。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你方和承包人按合同约定变更合同时，我方承担本担保规定的义务不变。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因本保函发生的纠纷，可由双方协商解决，协商不成的，任何一方均可提请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仲裁委员会仲裁。</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6. </w:t>
      </w:r>
      <w:r>
        <w:rPr>
          <w:rFonts w:ascii="仿宋" w:hAnsi="仿宋" w:eastAsia="仿宋" w:cs="仿宋"/>
          <w:sz w:val="24"/>
          <w:szCs w:val="22"/>
          <w:lang w:bidi="en-US"/>
        </w:rPr>
        <w:t xml:space="preserve">本保函自我方法定代表人（或其授权代理人）签字并加盖公章之日起生效。</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保</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（盖单位章）</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法定代表人或其委托代理人：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电</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话：</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传</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真：</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p>
    <w:p>
      <w:pPr>
        <w:ind w:left="1519" w:hanging="1519"/>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9 </w:t>
      </w:r>
      <w:r>
        <w:rPr>
          <w:rFonts w:ascii="仿宋" w:hAnsi="仿宋" w:eastAsia="仿宋" w:cs="仿宋"/>
          <w:sz w:val="24"/>
          <w:szCs w:val="22"/>
          <w:lang w:bidi="en-US"/>
        </w:rPr>
        <w:t xml:space="preserve">：</w:t>
      </w:r>
      <w:r/>
    </w:p>
    <w:p>
      <w:pPr>
        <w:jc w:val="center"/>
        <w:spacing w:before="156" w:after="156"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预付款担保（不采用）</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（发包人名称）：</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根据</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（承包人名称）（以下称“承包人”）与</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（发包人名称）（以下简称“发包人”）</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日签订的</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担保金额人民币（大写）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元（</w:t>
      </w:r>
      <w:r>
        <w:rPr>
          <w:rFonts w:ascii="Cambria" w:hAnsi="Cambria" w:eastAsia="Cambria" w:cs="Cambria"/>
          <w:sz w:val="24"/>
          <w:szCs w:val="22"/>
          <w:lang w:bidi="en-US"/>
        </w:rPr>
        <w:t xml:space="preserve">¥</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担保有效期自预付款支付给承包人起生效，至你方签发的进度款支付证书说明已完全扣清止。</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你方和承包人按合同约定变更合同时，我方承担本保函规定的义务不变。</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因本保函发生的纠纷，可由双方协商解决，协商不成的，任何一方均可提请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仲裁委员会仲裁。</w:t>
      </w:r>
      <w:r/>
    </w:p>
    <w:p>
      <w:pPr>
        <w:ind w:firstLine="480"/>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6. </w:t>
      </w:r>
      <w:r>
        <w:rPr>
          <w:rFonts w:ascii="仿宋" w:hAnsi="仿宋" w:eastAsia="仿宋" w:cs="仿宋"/>
          <w:sz w:val="24"/>
          <w:szCs w:val="22"/>
          <w:lang w:bidi="en-US"/>
        </w:rPr>
        <w:t xml:space="preserve">本保函自我方法定代表人（或其授权代理人）签字并加盖公章之日起生效。</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担保人：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（盖单位章）</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法定代表人或其委托代理人：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电</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话：</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传</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真：</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 xml:space="preserve">                   </w:t>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rPr>
          <w:rFonts w:ascii="Cambria" w:hAnsi="Cambria" w:eastAsia="Cambria" w:cs="Cambria"/>
          <w:sz w:val="24"/>
          <w:szCs w:val="22"/>
          <w:u w:val="single"/>
          <w:lang w:bidi="en-US"/>
        </w:rPr>
        <w:tab/>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p>
    <w:p>
      <w:pPr>
        <w:jc w:val="left"/>
        <w:spacing w:before="220" w:after="200"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p>
    <w:p>
      <w:pPr>
        <w:jc w:val="left"/>
        <w:spacing w:before="220" w:after="200"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10:  </w:t>
      </w:r>
      <w:r/>
    </w:p>
    <w:p>
      <w:pPr>
        <w:jc w:val="center"/>
        <w:spacing w:before="156" w:after="156" w:line="439"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支付担保</w:t>
      </w:r>
      <w:r>
        <w:rPr>
          <w:rFonts w:ascii="Cambria" w:hAnsi="Cambria" w:eastAsia="Cambria" w:cs="Cambria"/>
          <w:sz w:val="24"/>
          <w:szCs w:val="22"/>
          <w:lang w:bidi="en-US"/>
        </w:rPr>
        <w:t xml:space="preserve"> </w:t>
      </w:r>
      <w:r>
        <w:rPr>
          <w:rFonts w:ascii="黑体" w:hAnsi="黑体" w:eastAsia="黑体" w:cs="黑体"/>
          <w:sz w:val="24"/>
          <w:szCs w:val="22"/>
          <w:lang w:bidi="en-US"/>
        </w:rPr>
        <w:t xml:space="preserve">（不采用）</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（承包人）：</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鉴于你方作为承包人已经与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（发包人名称）（以下称“发包人”）于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日签订了</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（工程名称）《建设工程施工合同》（以下称“主合同”），应发包人的申请，我方愿就发包人履行主合同约定的工程款支付义务以保证的方式向你方提供如下担保：</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一、保证的范围及保证金额</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我方的保证范围是主合同约定的工程款。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本保函所称主合同约定的工程款是指主合同约定的除工程质量保证金以外的合同价款。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我方保证的金额是主合同约定的工程款的</w:t>
      </w:r>
      <w:r>
        <w:rPr>
          <w:rFonts w:ascii="Cambria" w:hAnsi="Cambria" w:eastAsia="Cambria" w:cs="Cambria"/>
          <w:sz w:val="24"/>
          <w:szCs w:val="22"/>
          <w:u w:val="single"/>
          <w:lang w:bidi="en-US"/>
        </w:rPr>
        <w:t xml:space="preserve">      </w:t>
      </w:r>
      <w:r>
        <w:rPr>
          <w:rFonts w:ascii="Cambria" w:hAnsi="Cambria" w:eastAsia="Cambria" w:cs="Cambria"/>
          <w:sz w:val="24"/>
          <w:szCs w:val="22"/>
          <w:lang w:bidi="en-US"/>
        </w:rPr>
        <w:t xml:space="preserve">%</w:t>
      </w:r>
      <w:r>
        <w:rPr>
          <w:rFonts w:ascii="仿宋" w:hAnsi="仿宋" w:eastAsia="仿宋" w:cs="仿宋"/>
          <w:sz w:val="24"/>
          <w:szCs w:val="22"/>
          <w:lang w:bidi="en-US"/>
        </w:rPr>
        <w:t xml:space="preserve">，数额最高不超过人民币元（大写：</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二、保证的方式及保证期间</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我方保证的方式为：连带责任保证。</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我方保证的期间为：自本合同生效之日起至主合同约定的工程款支付完毕之日后</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日内。</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你方与发包人协议变更工程款支付日期的，经我方书面同意后，保证期间按照变更后的支付日期做相应调整。</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三、承担保证责任的形式</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我方承担保证责任的形式是代为支付。发包人未按主合同约定向你方支付工程款的，由我方在保证金额内代为支付。</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四、代偿的安排</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你方要求我方承担保证责任的，应向我方发出书面索赔通知及发包人未支付主合同约定工程款的证明材料。索赔通知应写明要求索赔的金额，支付款项应到达的账号。</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我方收到你方的书面索赔通知及相应的证明材料后７天内无条件支付。</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五、保证责任的解除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在本保函承诺的保证期间内，你方未书面向我方主张保证责任的，自保证期间届满次日起，我方保证责任解除。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发包人按主合同约定履行了工程款的全部支付义务的，自本保函承诺的保证期间届满次日起，我方保证责任解除。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我方按照本保函向你方履行保证责任所支付金额达到本保函保证金额时，自我方向你方支付（支付款项从我方账户划出）之日起，保证责任即解除。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按照法律法规的规定或出现应解除我方保证责任的其他情形的，我方在本保函项下的保证责任亦解除。</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5. </w:t>
      </w:r>
      <w:r>
        <w:rPr>
          <w:rFonts w:ascii="仿宋" w:hAnsi="仿宋" w:eastAsia="仿宋" w:cs="仿宋"/>
          <w:sz w:val="24"/>
          <w:szCs w:val="22"/>
          <w:lang w:bidi="en-US"/>
        </w:rPr>
        <w:t xml:space="preserve">我方解除保证责任后，你方应自我方保证责任解除之日起</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个工作日内，将本保函原件返还我方。</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六、免责条款</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 </w:t>
      </w:r>
      <w:r>
        <w:rPr>
          <w:rFonts w:ascii="仿宋" w:hAnsi="仿宋" w:eastAsia="仿宋" w:cs="仿宋"/>
          <w:sz w:val="24"/>
          <w:szCs w:val="22"/>
          <w:lang w:bidi="en-US"/>
        </w:rPr>
        <w:t xml:space="preserve">因你方违约致使发包人不能履行义务的，我方不承担保证责任。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2. </w:t>
      </w:r>
      <w:r>
        <w:rPr>
          <w:rFonts w:ascii="仿宋" w:hAnsi="仿宋" w:eastAsia="仿宋" w:cs="仿宋"/>
          <w:sz w:val="24"/>
          <w:szCs w:val="22"/>
          <w:lang w:bidi="en-US"/>
        </w:rPr>
        <w:t xml:space="preserve">依照法律法规的规定或你方与发包人的另行约定，免除发包人部分或全部义务的，我方亦免除其相应的保证责任。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3. </w:t>
      </w:r>
      <w:r>
        <w:rPr>
          <w:rFonts w:ascii="仿宋" w:hAnsi="仿宋" w:eastAsia="仿宋" w:cs="仿宋"/>
          <w:sz w:val="24"/>
          <w:szCs w:val="22"/>
          <w:lang w:bidi="en-US"/>
        </w:rPr>
        <w:t xml:space="preserve">你方与发包人协议变更主合同的，如加重发包人责任致使我方保证责任加重的，需征得我方书面同意，否则我方不再承担因此而加重部分的保证责任，但主合同第</w:t>
      </w:r>
      <w:r>
        <w:rPr>
          <w:rFonts w:ascii="Cambria" w:hAnsi="Cambria" w:eastAsia="Cambria" w:cs="Cambria"/>
          <w:sz w:val="24"/>
          <w:szCs w:val="22"/>
          <w:lang w:bidi="en-US"/>
        </w:rPr>
        <w:t xml:space="preserve">10</w:t>
      </w:r>
      <w:r>
        <w:rPr>
          <w:rFonts w:ascii="仿宋" w:hAnsi="仿宋" w:eastAsia="仿宋" w:cs="仿宋"/>
          <w:sz w:val="24"/>
          <w:szCs w:val="22"/>
          <w:lang w:bidi="en-US"/>
        </w:rPr>
        <w:t xml:space="preserve">条〔变更〕约定的变更不受本款限制。</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4. </w:t>
      </w:r>
      <w:r>
        <w:rPr>
          <w:rFonts w:ascii="仿宋" w:hAnsi="仿宋" w:eastAsia="仿宋" w:cs="仿宋"/>
          <w:sz w:val="24"/>
          <w:szCs w:val="22"/>
          <w:lang w:bidi="en-US"/>
        </w:rPr>
        <w:t xml:space="preserve">因不可抗力造成发包人不能履行义务的，我方不承担保证责任。</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七、争议解决</w:t>
      </w:r>
      <w:r/>
    </w:p>
    <w:p>
      <w:pPr>
        <w:ind w:firstLine="480"/>
        <w:jc w:val="left"/>
        <w:spacing w:before="220" w:after="12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因本保函或本保函相关事项发生的纠纷，可由双方协商解决，协商不成的，按下列第</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种方式解决：</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w:t>
      </w:r>
      <w:r>
        <w:rPr>
          <w:rFonts w:ascii="Cambria" w:hAnsi="Cambria" w:eastAsia="Cambria" w:cs="Cambria"/>
          <w:sz w:val="24"/>
          <w:szCs w:val="22"/>
          <w:lang w:bidi="en-US"/>
        </w:rPr>
        <w:t xml:space="preserve">1</w:t>
      </w:r>
      <w:r>
        <w:rPr>
          <w:rFonts w:ascii="仿宋" w:hAnsi="仿宋" w:eastAsia="仿宋" w:cs="仿宋"/>
          <w:sz w:val="24"/>
          <w:szCs w:val="22"/>
          <w:lang w:bidi="en-US"/>
        </w:rPr>
        <w:t xml:space="preserve">）向</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仲裁委员会申请仲裁；</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w:t>
      </w:r>
      <w:r>
        <w:rPr>
          <w:rFonts w:ascii="Cambria" w:hAnsi="Cambria" w:eastAsia="Cambria" w:cs="Cambria"/>
          <w:sz w:val="24"/>
          <w:szCs w:val="22"/>
          <w:lang w:bidi="en-US"/>
        </w:rPr>
        <w:t xml:space="preserve">2</w:t>
      </w:r>
      <w:r>
        <w:rPr>
          <w:rFonts w:ascii="仿宋" w:hAnsi="仿宋" w:eastAsia="仿宋" w:cs="仿宋"/>
          <w:sz w:val="24"/>
          <w:szCs w:val="22"/>
          <w:lang w:bidi="en-US"/>
        </w:rPr>
        <w:t xml:space="preserve">）向</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人民法院起诉。</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黑体" w:hAnsi="黑体" w:eastAsia="黑体" w:cs="黑体"/>
          <w:sz w:val="24"/>
          <w:szCs w:val="22"/>
          <w:lang w:bidi="en-US"/>
        </w:rPr>
        <w:t xml:space="preserve">八、保函的生效</w:t>
      </w:r>
      <w:r/>
    </w:p>
    <w:p>
      <w:pPr>
        <w:ind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本保函自我方法定代表人（或其授权代理人）签字并加盖公章之日起生效。</w:t>
      </w:r>
      <w:r/>
    </w:p>
    <w:p>
      <w:pPr>
        <w:ind w:right="6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担保人：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（盖章）</w:t>
      </w:r>
      <w:r/>
    </w:p>
    <w:p>
      <w:pPr>
        <w:ind w:right="120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法定代表人或委托代理人：</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（签字）</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地</w:t>
      </w:r>
      <w:r>
        <w:rPr>
          <w:rFonts w:ascii="Cambria" w:hAnsi="Cambria" w:eastAsia="Cambria" w:cs="Cambria"/>
          <w:sz w:val="24"/>
          <w:szCs w:val="22"/>
          <w:lang w:bidi="en-US"/>
        </w:rPr>
        <w:t xml:space="preserve">    </w:t>
      </w:r>
      <w:r>
        <w:rPr>
          <w:rFonts w:ascii="仿宋" w:hAnsi="仿宋" w:eastAsia="仿宋" w:cs="仿宋"/>
          <w:sz w:val="24"/>
          <w:szCs w:val="22"/>
          <w:lang w:bidi="en-US"/>
        </w:rPr>
        <w:t xml:space="preserve">址：</w:t>
      </w:r>
      <w:r>
        <w:rPr>
          <w:rFonts w:ascii="Cambria" w:hAnsi="Cambria" w:eastAsia="Cambria" w:cs="Cambria"/>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bidi="en-US"/>
        </w:rPr>
        <w:t xml:space="preserve">邮政编码：</w:t>
      </w:r>
      <w:r>
        <w:rPr>
          <w:rFonts w:ascii="Cambria" w:hAnsi="Cambria" w:eastAsia="Cambria" w:cs="Cambria"/>
          <w:sz w:val="24"/>
          <w:szCs w:val="22"/>
          <w:u w:val="single"/>
          <w:lang w:bidi="en-US"/>
        </w:rPr>
        <w:t xml:space="preserve">                                        </w:t>
      </w:r>
      <w:r/>
    </w:p>
    <w:p>
      <w:pPr>
        <w:ind w:right="150" w:firstLine="480"/>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u w:val="single"/>
          <w:lang w:bidi="en-US"/>
        </w:rPr>
        <w:t xml:space="preserve"> </w:t>
      </w:r>
      <w:r>
        <w:rPr>
          <w:rFonts w:ascii="Cambria" w:hAnsi="Cambria" w:eastAsia="Cambria" w:cs="Cambria"/>
          <w:sz w:val="24"/>
          <w:szCs w:val="22"/>
          <w:lang w:bidi="en-US"/>
        </w:rPr>
        <w:t xml:space="preserve">             </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年</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月</w:t>
      </w:r>
      <w:r>
        <w:rPr>
          <w:rFonts w:ascii="Cambria" w:hAnsi="Cambria" w:eastAsia="Cambria" w:cs="Cambria"/>
          <w:sz w:val="24"/>
          <w:szCs w:val="22"/>
          <w:u w:val="single"/>
          <w:lang w:bidi="en-US"/>
        </w:rPr>
        <w:t xml:space="preserve">      </w:t>
      </w:r>
      <w:r>
        <w:rPr>
          <w:rFonts w:ascii="仿宋" w:hAnsi="仿宋" w:eastAsia="仿宋" w:cs="仿宋"/>
          <w:sz w:val="24"/>
          <w:szCs w:val="22"/>
          <w:lang w:bidi="en-US"/>
        </w:rPr>
        <w:t xml:space="preserve">日</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sz w:val="22"/>
          <w:szCs w:val="22"/>
          <w:lang w:bidi="en-US"/>
        </w:rPr>
        <w:br w:type="page" w:clear="all"/>
      </w:r>
      <w:r>
        <w:rPr>
          <w:rFonts w:ascii="仿宋" w:hAnsi="仿宋" w:eastAsia="仿宋" w:cs="仿宋"/>
          <w:sz w:val="24"/>
          <w:szCs w:val="22"/>
          <w:lang w:bidi="en-US"/>
        </w:rPr>
        <w:t xml:space="preserve">附件</w:t>
      </w:r>
      <w:r>
        <w:rPr>
          <w:rFonts w:ascii="Cambria" w:hAnsi="Cambria" w:eastAsia="Cambria" w:cs="Cambria"/>
          <w:sz w:val="24"/>
          <w:szCs w:val="22"/>
          <w:lang w:bidi="en-US"/>
        </w:rPr>
        <w:t xml:space="preserve">11</w:t>
      </w:r>
      <w:r>
        <w:rPr>
          <w:rFonts w:ascii="仿宋" w:hAnsi="仿宋" w:eastAsia="仿宋" w:cs="仿宋"/>
          <w:sz w:val="24"/>
          <w:szCs w:val="22"/>
          <w:lang w:bidi="en-US"/>
        </w:rPr>
        <w:t xml:space="preserve">：</w:t>
      </w:r>
      <w:r/>
    </w:p>
    <w:p>
      <w:pPr>
        <w:jc w:val="center"/>
        <w:spacing w:before="156" w:after="156" w:line="85"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bidi="en-US"/>
        </w:rPr>
        <w:t xml:space="preserve">11-1</w:t>
      </w:r>
      <w:r>
        <w:rPr>
          <w:rFonts w:ascii="黑体" w:hAnsi="黑体" w:eastAsia="黑体" w:cs="黑体"/>
          <w:sz w:val="24"/>
          <w:szCs w:val="22"/>
          <w:lang w:bidi="en-US"/>
        </w:rPr>
        <w:t xml:space="preserve">：材料暂估价表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jc w:val="center"/>
              <w:spacing w:before="156" w:after="156"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eastAsia="Times New Roman"/>
          <w:sz w:val="24"/>
          <w:szCs w:val="22"/>
          <w:lang w:eastAsia="en-US" w:bidi="en-US"/>
        </w:rPr>
        <w:t xml:space="preserve"> </w:t>
      </w:r>
      <w:r/>
    </w:p>
    <w:p>
      <w:pPr>
        <w:jc w:val="center"/>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11-2</w:t>
      </w:r>
      <w:r>
        <w:rPr>
          <w:rFonts w:ascii="黑体" w:hAnsi="黑体" w:eastAsia="黑体" w:cs="黑体"/>
          <w:sz w:val="24"/>
          <w:szCs w:val="22"/>
          <w:lang w:eastAsia="en-US" w:bidi="en-US"/>
        </w:rPr>
        <w:t xml:space="preserve">：工程设备暂估价表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center"/>
        <w:spacing w:before="156" w:after="156"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11-3</w:t>
      </w:r>
      <w:r>
        <w:rPr>
          <w:rFonts w:ascii="黑体" w:hAnsi="黑体" w:eastAsia="黑体" w:cs="黑体"/>
          <w:sz w:val="24"/>
          <w:szCs w:val="22"/>
          <w:lang w:eastAsia="en-US" w:bidi="en-US"/>
        </w:rPr>
        <w:t xml:space="preserve">：专业工程暂估价表</w:t>
      </w:r>
      <w:r/>
    </w:p>
    <w:tbl>
      <w:tblPr>
        <w:tblStyle w:val="139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序号</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名称</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单位</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数量</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单价（元）</w:t>
            </w:r>
            <w:r/>
          </w:p>
        </w:tc>
        <w:tc>
          <w:tcPr>
            <w:tcBorders>
              <w:top w:val="single" w:color="000000" w:sz="12"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合价（元）</w:t>
            </w:r>
            <w:r/>
          </w:p>
        </w:tc>
        <w:tc>
          <w:tcPr>
            <w:tcBorders>
              <w:top w:val="single" w:color="000000" w:sz="12"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仿宋" w:hAnsi="仿宋" w:eastAsia="仿宋" w:cs="仿宋"/>
                <w:sz w:val="24"/>
                <w:szCs w:val="22"/>
                <w:lang w:eastAsia="en-US" w:bidi="en-US"/>
              </w:rPr>
              <w:t xml:space="preserve">备注</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8"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8"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r>
        <w:trPr/>
        <w:tc>
          <w:tcPr>
            <w:tcBorders>
              <w:top w:val="none" w:color="000000" w:sz="4" w:space="0"/>
              <w:left w:val="single" w:color="000000" w:sz="12" w:space="0"/>
              <w:bottom w:val="single" w:color="000000" w:sz="12" w:space="0"/>
              <w:right w:val="single" w:color="000000" w:sz="8" w:space="0"/>
            </w:tcBorders>
            <w:tcMar>
              <w:left w:w="28" w:type="dxa"/>
              <w:top w:w="0" w:type="dxa"/>
              <w:right w:w="28" w:type="dxa"/>
              <w:bottom w:w="0" w:type="dxa"/>
            </w:tcMar>
            <w:tcW w:w="993"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98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85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774"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352"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8" w:space="0"/>
            </w:tcBorders>
            <w:tcMar>
              <w:left w:w="28" w:type="dxa"/>
              <w:top w:w="0" w:type="dxa"/>
              <w:right w:w="28" w:type="dxa"/>
              <w:bottom w:w="0" w:type="dxa"/>
            </w:tcMar>
            <w:tcW w:w="1418"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c>
          <w:tcPr>
            <w:tcBorders>
              <w:top w:val="none" w:color="000000" w:sz="4" w:space="0"/>
              <w:left w:val="none" w:color="000000" w:sz="4" w:space="0"/>
              <w:bottom w:val="single" w:color="000000" w:sz="12" w:space="0"/>
              <w:right w:val="single" w:color="000000" w:sz="12" w:space="0"/>
            </w:tcBorders>
            <w:tcMar>
              <w:left w:w="28" w:type="dxa"/>
              <w:top w:w="0" w:type="dxa"/>
              <w:right w:w="28" w:type="dxa"/>
              <w:bottom w:w="0" w:type="dxa"/>
            </w:tcMar>
            <w:tcW w:w="1701" w:type="dxa"/>
            <w:textDirection w:val="lrTb"/>
            <w:noWrap w:val="false"/>
          </w:tcPr>
          <w:p>
            <w:pPr>
              <w:ind w:left="63" w:right="63"/>
              <w:spacing w:before="210" w:line="85" w:lineRule="atLeast"/>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eastAsia="Cambria" w:cs="Cambria"/>
                <w:sz w:val="24"/>
                <w:szCs w:val="22"/>
                <w:lang w:eastAsia="en-US" w:bidi="en-US"/>
              </w:rPr>
              <w:t xml:space="preserve"> </w:t>
            </w:r>
            <w:r/>
          </w:p>
        </w:tc>
      </w:tr>
    </w:tbl>
    <w:p>
      <w:pPr>
        <w:jc w:val="left"/>
        <w:spacing w:before="220" w:after="200" w:line="85"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Cs w:val="22"/>
          <w:lang w:eastAsia="en-US" w:bidi="en-US"/>
        </w:rPr>
        <w:t xml:space="preserve"> </w:t>
      </w:r>
      <w:r/>
    </w:p>
    <w:p>
      <w:pPr>
        <w:jc w:val="left"/>
        <w:spacing w:before="220" w:after="200" w:line="40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Cambria" w:hAnsi="Cambria"/>
          <w:sz w:val="22"/>
          <w:szCs w:val="22"/>
          <w:lang w:eastAsia="en-US" w:bidi="en-US"/>
        </w:rPr>
        <w:br w:type="page" w:clear="all"/>
      </w:r>
      <w:r/>
    </w:p>
    <w:p>
      <w:pPr>
        <w:jc w:val="left"/>
        <w:spacing w:before="220" w:after="200" w:line="400" w:lineRule="atLeast"/>
        <w:widowControl/>
        <w:rPr>
          <w:rFonts w:ascii="Cambria" w:hAnsi="Cambria"/>
          <w:sz w:val="22"/>
          <w:szCs w:val="22"/>
          <w:lang w:eastAsia="en-US"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eastAsia="en-US" w:bidi="en-US"/>
        </w:rPr>
        <w:t xml:space="preserve">附件12：</w:t>
      </w:r>
      <w:r>
        <w:rPr>
          <w:rFonts w:ascii="Calibri" w:hAnsi="Calibri" w:eastAsia="仿宋" w:cs="Calibri"/>
          <w:b/>
          <w:sz w:val="24"/>
          <w:szCs w:val="22"/>
          <w:lang w:eastAsia="en-US" w:bidi="en-US"/>
        </w:rPr>
        <w:t xml:space="preserve"> </w:t>
      </w:r>
      <w:r/>
    </w:p>
    <w:p>
      <w:pPr>
        <w:jc w:val="center"/>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施工现场大气污染防治措施承诺书</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u w:val="single"/>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u w:val="single"/>
          <w:lang w:bidi="en-US"/>
        </w:rPr>
        <w:t xml:space="preserve">（建设单位名称）</w:t>
      </w: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如我单位中标，在</w:t>
      </w:r>
      <w:r>
        <w:rPr>
          <w:rFonts w:ascii="宋体" w:hAnsi="宋体" w:cs="宋体"/>
          <w:sz w:val="24"/>
          <w:szCs w:val="22"/>
          <w:u w:val="single"/>
          <w:lang w:bidi="en-US"/>
        </w:rPr>
        <w:t xml:space="preserve">   （项目名称）</w:t>
      </w:r>
      <w:r>
        <w:rPr>
          <w:rFonts w:ascii="宋体" w:hAnsi="宋体" w:cs="宋体"/>
          <w:sz w:val="24"/>
          <w:szCs w:val="22"/>
          <w:lang w:bidi="en-US"/>
        </w:rPr>
        <w:t xml:space="preserve">的施工过程中，我公司郑重承诺：</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1、施工现场禁止使用国一及以下和排放不达标的非道路移动机械（如有）。</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2、施工现场全部使用水性建筑涂料（如有）。</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如本企业未按上述承诺执行，将依法依规接受查处。</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承诺企业名称（盖章）</w:t>
      </w:r>
      <w:r/>
    </w:p>
    <w:p>
      <w:pPr>
        <w:jc w:val="left"/>
        <w:spacing w:before="220" w:after="200" w:line="250" w:lineRule="atLeast"/>
        <w:widowControl/>
        <w:rPr>
          <w:rFonts w:ascii="Cambria" w:hAnsi="Cambria"/>
          <w:sz w:val="22"/>
          <w:szCs w:val="22"/>
          <w:lang w:bidi="en-US"/>
        </w:rPr>
        <w:pBdr>
          <w:top w:val="none" w:color="000000" w:sz="0" w:space="0"/>
          <w:left w:val="none" w:color="000000" w:sz="0" w:space="0"/>
          <w:bottom w:val="none" w:color="000000" w:sz="0" w:space="0"/>
          <w:right w:val="none" w:color="000000" w:sz="0" w:space="0"/>
        </w:pBdr>
      </w:pPr>
      <w:r>
        <w:rPr>
          <w:rFonts w:ascii="宋体" w:hAnsi="宋体" w:cs="宋体"/>
          <w:sz w:val="24"/>
          <w:szCs w:val="22"/>
          <w:lang w:bidi="en-US"/>
        </w:rPr>
        <w:t xml:space="preserve">                                                年月日</w:t>
      </w:r>
      <w:r/>
    </w:p>
    <w:p>
      <w:pPr>
        <w:ind w:firstLine="2373"/>
        <w:rPr>
          <w:rFonts w:hint="eastAsia" w:ascii="宋体" w:hAnsi="宋体"/>
          <w:sz w:val="24"/>
        </w:rPr>
      </w:pPr>
      <w:r>
        <w:rPr>
          <w:rFonts w:hint="eastAsia" w:ascii="宋体" w:hAnsi="宋体" w:cs="宋体"/>
          <w:sz w:val="24"/>
          <w:lang w:val="zh-CN"/>
        </w:rPr>
        <w:br w:type="page" w:clear="all"/>
      </w:r>
      <w:r/>
    </w:p>
    <w:p>
      <w:pPr>
        <w:ind w:firstLine="6629"/>
        <w:rPr>
          <w:rFonts w:ascii="宋体"/>
          <w:b/>
          <w:sz w:val="30"/>
          <w:szCs w:val="30"/>
        </w:rPr>
      </w:pPr>
      <w:r>
        <w:rPr>
          <w:rFonts w:ascii="宋体"/>
          <w:b/>
          <w:sz w:val="30"/>
          <w:szCs w:val="30"/>
        </w:rPr>
      </w:r>
      <w:r/>
    </w:p>
    <w:p>
      <w:pPr>
        <w:ind w:firstLine="2373"/>
        <w:rPr>
          <w:rFonts w:ascii="宋体"/>
          <w:b/>
          <w:sz w:val="40"/>
          <w:lang w:val="zh-CN"/>
        </w:rPr>
      </w:pPr>
      <w:r>
        <w:rPr>
          <w:rFonts w:hint="eastAsia" w:ascii="宋体"/>
          <w:b/>
          <w:sz w:val="40"/>
          <w:lang w:val="zh-CN"/>
        </w:rPr>
        <w:t xml:space="preserve">第六章 磋商响应文件</w:t>
      </w:r>
      <w:r/>
    </w:p>
    <w:p>
      <w:pPr>
        <w:rPr>
          <w:rFonts w:ascii="黑体" w:eastAsia="黑体"/>
          <w:b/>
          <w:sz w:val="30"/>
          <w:szCs w:val="30"/>
        </w:rPr>
      </w:pPr>
      <w:r>
        <w:rPr>
          <w:rFonts w:ascii="黑体" w:eastAsia="黑体"/>
          <w:b/>
          <w:sz w:val="30"/>
          <w:szCs w:val="30"/>
        </w:rPr>
      </w:r>
      <w:r/>
    </w:p>
    <w:p>
      <w:pPr>
        <w:rPr>
          <w:rFonts w:ascii="黑体" w:eastAsia="黑体"/>
          <w:b/>
          <w:sz w:val="30"/>
          <w:szCs w:val="30"/>
        </w:rPr>
      </w:pPr>
      <w:r>
        <w:rPr>
          <w:rFonts w:ascii="黑体" w:eastAsia="黑体"/>
          <w:b/>
          <w:sz w:val="30"/>
          <w:szCs w:val="30"/>
        </w:rPr>
      </w:r>
      <w:r/>
    </w:p>
    <w:p>
      <w:pPr>
        <w:jc w:val="center"/>
        <w:spacing w:line="360" w:lineRule="auto"/>
        <w:rPr>
          <w:rFonts w:hint="eastAsia" w:ascii="宋体" w:hAnsi="宋体" w:cs="宋体"/>
          <w:b/>
          <w:sz w:val="56"/>
        </w:rPr>
      </w:pPr>
      <w:r>
        <w:rPr>
          <w:rFonts w:hint="eastAsia" w:ascii="宋体" w:hAnsi="宋体" w:cs="宋体"/>
          <w:b/>
          <w:sz w:val="56"/>
        </w:rPr>
        <w:t xml:space="preserve">竞争性磋商响应文件</w:t>
      </w:r>
      <w:r/>
    </w:p>
    <w:p>
      <w:pPr>
        <w:ind w:firstLine="3296"/>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ind w:firstLine="964"/>
        <w:jc w:val="left"/>
        <w:spacing w:line="360" w:lineRule="auto"/>
        <w:rPr>
          <w:rFonts w:hint="eastAsia" w:ascii="宋体" w:hAnsi="宋体" w:cs="宋体"/>
          <w:b/>
          <w:sz w:val="32"/>
        </w:rPr>
      </w:pPr>
      <w:r>
        <w:rPr>
          <w:rFonts w:hint="eastAsia" w:ascii="宋体" w:hAnsi="宋体" w:cs="宋体"/>
          <w:b/>
          <w:sz w:val="32"/>
        </w:rPr>
        <w:t xml:space="preserve">项 目 编号： </w:t>
      </w:r>
      <w:r/>
    </w:p>
    <w:p>
      <w:pPr>
        <w:ind w:firstLine="964"/>
        <w:jc w:val="left"/>
        <w:spacing w:line="360" w:lineRule="auto"/>
        <w:rPr>
          <w:rFonts w:hint="eastAsia" w:ascii="宋体" w:hAnsi="宋体" w:cs="宋体"/>
          <w:b/>
          <w:sz w:val="32"/>
          <w:u w:val="single"/>
        </w:rPr>
      </w:pPr>
      <w:r>
        <w:rPr>
          <w:rFonts w:hint="eastAsia" w:ascii="宋体" w:hAnsi="宋体" w:cs="宋体"/>
          <w:b/>
          <w:sz w:val="32"/>
        </w:rPr>
        <w:t xml:space="preserve">项 目 名称： </w:t>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rPr>
      </w:pPr>
      <w:r>
        <w:rPr>
          <w:rFonts w:hint="eastAsia" w:ascii="宋体" w:hAnsi="宋体" w:cs="宋体"/>
          <w:b/>
          <w:sz w:val="32"/>
        </w:rPr>
      </w:r>
      <w:r/>
    </w:p>
    <w:p>
      <w:pPr>
        <w:jc w:val="left"/>
        <w:spacing w:line="360" w:lineRule="auto"/>
        <w:rPr>
          <w:rFonts w:hint="eastAsia" w:ascii="宋体" w:hAnsi="宋体" w:cs="宋体"/>
          <w:b/>
          <w:sz w:val="32"/>
          <w:u w:val="single"/>
        </w:rPr>
      </w:pPr>
      <w:r>
        <w:rPr>
          <w:rFonts w:hint="eastAsia" w:ascii="宋体" w:hAnsi="宋体" w:cs="宋体"/>
          <w:b/>
          <w:sz w:val="32"/>
        </w:rPr>
        <w:t xml:space="preserve">       供应商名称 ：</w:t>
      </w:r>
      <w:r/>
    </w:p>
    <w:p>
      <w:pPr>
        <w:jc w:val="left"/>
        <w:spacing w:line="360" w:lineRule="auto"/>
        <w:rPr>
          <w:rFonts w:hint="eastAsia" w:ascii="宋体" w:hAnsi="宋体" w:cs="宋体"/>
          <w:b/>
          <w:bCs/>
          <w:sz w:val="40"/>
        </w:rPr>
      </w:pPr>
      <w:r>
        <w:rPr>
          <w:rFonts w:hint="eastAsia" w:ascii="宋体" w:hAnsi="宋体" w:cs="宋体"/>
          <w:b/>
          <w:sz w:val="32"/>
        </w:rPr>
        <w:t xml:space="preserve">       日      期 ：</w:t>
      </w:r>
      <w:r/>
    </w:p>
    <w:p>
      <w:pPr>
        <w:rPr>
          <w:rFonts w:hint="eastAsia" w:ascii="宋体" w:hAnsi="宋体"/>
          <w:b/>
          <w:sz w:val="20"/>
          <w:szCs w:val="21"/>
        </w:rPr>
      </w:pPr>
      <w:r>
        <w:rPr>
          <w:rFonts w:hint="eastAsia" w:ascii="宋体" w:hAnsi="宋体"/>
          <w:b/>
          <w:sz w:val="20"/>
          <w:szCs w:val="21"/>
        </w:rPr>
      </w:r>
      <w:r/>
    </w:p>
    <w:p>
      <w:pPr>
        <w:rPr>
          <w:rFonts w:hint="eastAsia" w:ascii="宋体" w:hAnsi="宋体"/>
          <w:b/>
          <w:sz w:val="20"/>
          <w:szCs w:val="21"/>
        </w:rPr>
      </w:pPr>
      <w:r>
        <w:rPr>
          <w:rFonts w:hint="eastAsia" w:ascii="宋体" w:hAnsi="宋体"/>
          <w:b/>
          <w:sz w:val="20"/>
          <w:szCs w:val="21"/>
        </w:rPr>
      </w:r>
      <w:r/>
    </w:p>
    <w:p>
      <w:pPr>
        <w:jc w:val="center"/>
        <w:spacing w:line="360" w:lineRule="auto"/>
        <w:rPr>
          <w:rFonts w:ascii="宋体" w:cs="宋体"/>
          <w:b/>
          <w:sz w:val="24"/>
          <w:szCs w:val="21"/>
        </w:rPr>
      </w:pPr>
      <w:r>
        <w:rPr>
          <w:rFonts w:ascii="宋体" w:cs="宋体"/>
          <w:b/>
          <w:sz w:val="24"/>
          <w:szCs w:val="21"/>
        </w:rPr>
      </w:r>
      <w:r/>
    </w:p>
    <w:p>
      <w:pPr>
        <w:jc w:val="center"/>
        <w:spacing w:line="360" w:lineRule="auto"/>
        <w:rPr>
          <w:rFonts w:ascii="宋体" w:cs="宋体"/>
          <w:b/>
          <w:sz w:val="24"/>
          <w:szCs w:val="21"/>
        </w:rPr>
      </w:pPr>
      <w:r>
        <w:rPr>
          <w:rFonts w:hint="eastAsia" w:ascii="宋体" w:cs="宋体"/>
          <w:b/>
          <w:sz w:val="24"/>
          <w:szCs w:val="21"/>
        </w:rPr>
        <w:t xml:space="preserve">评分索引表</w:t>
      </w:r>
      <w:r/>
    </w:p>
    <w:tbl>
      <w:tblPr>
        <w:tblStyle w:val="707"/>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84"/>
              <w:ind w:left="1442" w:firstLine="482"/>
              <w:jc w:val="center"/>
              <w:spacing w:line="360" w:lineRule="auto"/>
              <w:shd w:val="clear" w:color="auto" w:fill="ffffff"/>
              <w:rPr>
                <w:rFonts w:ascii="宋体" w:cs="宋体"/>
                <w:b/>
                <w:bCs/>
                <w:sz w:val="24"/>
                <w:szCs w:val="21"/>
              </w:rPr>
            </w:pPr>
            <w:r>
              <w:rPr>
                <w:rFonts w:hint="eastAsia" w:ascii="宋体" w:cs="宋体"/>
                <w:b/>
                <w:sz w:val="24"/>
                <w:szCs w:val="21"/>
              </w:rPr>
              <w:t xml:space="preserve">评分项目</w:t>
            </w:r>
            <w:r/>
          </w:p>
        </w:tc>
        <w:tc>
          <w:tcPr>
            <w:tcW w:w="3570" w:type="dxa"/>
            <w:vAlign w:val="center"/>
            <w:textDirection w:val="lrTb"/>
            <w:noWrap w:val="false"/>
          </w:tcPr>
          <w:p>
            <w:pPr>
              <w:jc w:val="center"/>
              <w:spacing w:line="360" w:lineRule="auto"/>
              <w:rPr>
                <w:rFonts w:ascii="宋体" w:cs="宋体"/>
                <w:b/>
                <w:sz w:val="24"/>
                <w:szCs w:val="21"/>
              </w:rPr>
            </w:pPr>
            <w:r>
              <w:rPr>
                <w:rFonts w:hint="eastAsia" w:ascii="宋体" w:cs="宋体"/>
                <w:b/>
                <w:sz w:val="24"/>
                <w:szCs w:val="21"/>
                <w:lang w:bidi="en-US"/>
              </w:rPr>
              <w:t xml:space="preserve">在投标文件中的页码位置</w:t>
            </w:r>
            <w:r/>
          </w:p>
        </w:tc>
      </w:tr>
      <w:tr>
        <w:trPr>
          <w:trHeight w:val="446"/>
        </w:trPr>
        <w:tc>
          <w:tcPr>
            <w:tcW w:w="5670" w:type="dxa"/>
            <w:vAlign w:val="center"/>
            <w:textDirection w:val="lrTb"/>
            <w:noWrap w:val="false"/>
          </w:tcPr>
          <w:p>
            <w:pPr>
              <w:pStyle w:val="984"/>
              <w:ind w:left="1442" w:firstLine="482"/>
              <w:spacing w:line="360" w:lineRule="auto"/>
              <w:shd w:val="clear" w:color="auto" w:fill="ffffff"/>
              <w:rPr>
                <w:rFonts w:ascii="宋体" w:cs="宋体"/>
                <w:b/>
                <w:sz w:val="24"/>
                <w:szCs w:val="21"/>
              </w:rPr>
            </w:pPr>
            <w:r>
              <w:rPr>
                <w:rFonts w:ascii="宋体" w:cs="宋体"/>
                <w:b/>
                <w:sz w:val="24"/>
                <w:szCs w:val="21"/>
              </w:rPr>
            </w:r>
            <w:r/>
          </w:p>
        </w:tc>
        <w:tc>
          <w:tcPr>
            <w:tcW w:w="3570" w:type="dxa"/>
            <w:vAlign w:val="center"/>
            <w:textDirection w:val="lrTb"/>
            <w:noWrap w:val="false"/>
          </w:tcPr>
          <w:p>
            <w:pPr>
              <w:spacing w:line="360" w:lineRule="auto"/>
              <w:rPr>
                <w:rFonts w:ascii="宋体" w:cs="宋体"/>
                <w:b/>
                <w:sz w:val="24"/>
                <w:szCs w:val="21"/>
                <w:lang w:bidi="en-US"/>
              </w:rPr>
            </w:pPr>
            <w:r>
              <w:rPr>
                <w:rFonts w:ascii="宋体" w:cs="宋体"/>
                <w:b/>
                <w:sz w:val="24"/>
                <w:szCs w:val="21"/>
                <w:lang w:bidi="en-US"/>
              </w:rPr>
            </w:r>
            <w:r/>
          </w:p>
        </w:tc>
      </w:tr>
      <w:tr>
        <w:trPr>
          <w:trHeight w:val="320"/>
        </w:trPr>
        <w:tc>
          <w:tcPr>
            <w:tcW w:w="5670" w:type="dxa"/>
            <w:vAlign w:val="center"/>
            <w:textDirection w:val="lrTb"/>
            <w:noWrap w:val="false"/>
          </w:tcPr>
          <w:p>
            <w:pPr>
              <w:pStyle w:val="984"/>
              <w:ind w:left="1440" w:firstLine="480"/>
              <w:spacing w:line="360" w:lineRule="auto"/>
              <w:shd w:val="clear" w:color="auto" w:fill="ffffff"/>
              <w:rPr>
                <w:rFonts w:ascii="宋体" w:cs="宋体"/>
                <w:sz w:val="24"/>
                <w:szCs w:val="21"/>
              </w:rPr>
            </w:pPr>
            <w:r>
              <w:rPr>
                <w:rFonts w:ascii="宋体" w:cs="宋体"/>
                <w:sz w:val="24"/>
                <w:szCs w:val="21"/>
              </w:rPr>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r>
        <w:trPr>
          <w:trHeight w:val="280"/>
        </w:trPr>
        <w:tc>
          <w:tcPr>
            <w:tcW w:w="5670" w:type="dxa"/>
            <w:vAlign w:val="center"/>
            <w:textDirection w:val="lrTb"/>
            <w:noWrap w:val="false"/>
          </w:tcPr>
          <w:p>
            <w:pPr>
              <w:pStyle w:val="984"/>
              <w:ind w:left="1440" w:firstLine="480"/>
              <w:spacing w:line="360" w:lineRule="auto"/>
              <w:shd w:val="clear" w:color="auto" w:fill="ffffff"/>
              <w:rPr>
                <w:rFonts w:ascii="宋体" w:cs="宋体"/>
                <w:sz w:val="24"/>
                <w:szCs w:val="21"/>
              </w:rPr>
            </w:pPr>
            <w:r>
              <w:rPr>
                <w:rFonts w:ascii="宋体" w:cs="宋体"/>
                <w:sz w:val="24"/>
                <w:szCs w:val="21"/>
              </w:rPr>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r>
        <w:trPr>
          <w:trHeight w:val="460"/>
        </w:trPr>
        <w:tc>
          <w:tcPr>
            <w:tcW w:w="5670" w:type="dxa"/>
            <w:vAlign w:val="center"/>
            <w:textDirection w:val="lrTb"/>
            <w:noWrap w:val="false"/>
          </w:tcPr>
          <w:p>
            <w:pPr>
              <w:pStyle w:val="984"/>
              <w:ind w:left="1440" w:firstLine="480"/>
              <w:spacing w:line="360" w:lineRule="auto"/>
              <w:shd w:val="clear" w:color="auto" w:fill="ffffff"/>
              <w:rPr>
                <w:rFonts w:ascii="宋体" w:cs="宋体"/>
                <w:sz w:val="24"/>
                <w:szCs w:val="21"/>
              </w:rPr>
            </w:pPr>
            <w:r>
              <w:rPr>
                <w:rFonts w:hint="eastAsia" w:ascii="宋体" w:cs="宋体"/>
                <w:sz w:val="24"/>
                <w:szCs w:val="21"/>
              </w:rPr>
              <w:t xml:space="preserve">行数不够，自行添加</w:t>
            </w:r>
            <w:r/>
          </w:p>
        </w:tc>
        <w:tc>
          <w:tcPr>
            <w:tcW w:w="3570" w:type="dxa"/>
            <w:vAlign w:val="center"/>
            <w:textDirection w:val="lrTb"/>
            <w:noWrap w:val="false"/>
          </w:tcPr>
          <w:p>
            <w:pPr>
              <w:spacing w:line="360" w:lineRule="auto"/>
              <w:rPr>
                <w:rFonts w:ascii="宋体" w:cs="宋体"/>
                <w:sz w:val="24"/>
                <w:szCs w:val="21"/>
              </w:rPr>
            </w:pPr>
            <w:r>
              <w:rPr>
                <w:rFonts w:ascii="宋体" w:cs="宋体"/>
                <w:sz w:val="24"/>
                <w:szCs w:val="21"/>
              </w:rPr>
            </w:r>
            <w:r/>
          </w:p>
        </w:tc>
      </w:tr>
    </w:tbl>
    <w:p>
      <w:pPr>
        <w:jc w:val="left"/>
        <w:spacing w:line="360" w:lineRule="auto"/>
        <w:rPr>
          <w:rFonts w:ascii="宋体" w:cs="仿宋"/>
          <w:b/>
          <w:szCs w:val="21"/>
        </w:rPr>
      </w:pPr>
      <w:r>
        <w:rPr>
          <w:rFonts w:hint="eastAsia" w:ascii="宋体" w:cs="宋体"/>
          <w:sz w:val="24"/>
          <w:szCs w:val="21"/>
        </w:rPr>
        <w:t xml:space="preserve">注：建议投标供应商为《投标书》制作详细目录，并将该《评分索引表》放在投标书目录之前。</w:t>
      </w:r>
      <w:bookmarkStart w:id="66" w:name="_Toc8509"/>
      <w:r/>
      <w:bookmarkEnd w:id="66"/>
      <w:r/>
      <w:bookmarkStart w:id="67" w:name="_Toc3217"/>
      <w:r/>
      <w:bookmarkEnd w:id="67"/>
      <w:r/>
      <w:bookmarkStart w:id="68" w:name="_Toc25732"/>
      <w:r/>
      <w:bookmarkEnd w:id="68"/>
      <w:r/>
      <w:bookmarkStart w:id="69" w:name="_Toc16617201"/>
      <w:r/>
      <w:bookmarkEnd w:id="69"/>
      <w:r/>
      <w:bookmarkStart w:id="70" w:name="_Toc9682"/>
      <w:r/>
      <w:bookmarkEnd w:id="70"/>
      <w:r/>
      <w:bookmarkStart w:id="71" w:name="_Toc2290"/>
      <w:r/>
      <w:bookmarkEnd w:id="71"/>
      <w:r/>
      <w:bookmarkStart w:id="72" w:name="_Toc4572"/>
      <w:r/>
      <w:bookmarkEnd w:id="72"/>
      <w:r/>
      <w:bookmarkStart w:id="73" w:name="_Toc28864"/>
      <w:r/>
      <w:bookmarkEnd w:id="73"/>
      <w:r/>
      <w:r/>
    </w:p>
    <w:p>
      <w:pPr>
        <w:jc w:val="left"/>
        <w:widowControl/>
        <w:rPr>
          <w:rFonts w:hint="eastAsia" w:ascii="仿宋" w:hAnsi="仿宋" w:eastAsia="仿宋" w:cs="仿宋"/>
          <w:sz w:val="24"/>
        </w:rPr>
      </w:pPr>
      <w:r/>
      <w:bookmarkStart w:id="74" w:name="_Toc354594118"/>
      <w:r/>
      <w:bookmarkEnd w:id="74"/>
      <w:r/>
      <w:bookmarkStart w:id="75" w:name="_Toc341184785"/>
      <w:r/>
      <w:bookmarkEnd w:id="75"/>
      <w:r>
        <w:rPr>
          <w:rFonts w:hint="eastAsia" w:ascii="仿宋" w:hAnsi="仿宋" w:eastAsia="仿宋" w:cs="仿宋"/>
          <w:sz w:val="24"/>
        </w:rP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b/>
          <w:sz w:val="24"/>
        </w:rPr>
        <w:t xml:space="preserve">附件一、磋商申请及声明格式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磋商申请及声明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致：</w:t>
      </w:r>
      <w:r>
        <w:rPr>
          <w:rFonts w:ascii="仿宋" w:hAnsi="仿宋" w:eastAsia="仿宋" w:cs="仿宋"/>
          <w:b/>
          <w:sz w:val="24"/>
        </w:rPr>
        <w:t xml:space="preserve">南京市江宁区人民政府淳化街道办事处</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根据贵方＿＿＿＿＿（项目名称）＿＿＿＿（项目编号）投标邀请，正式授权下述签字人＿＿＿＿(姓名和职务)代表供应商＿＿＿＿（供应商名称），提交响应文件。</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据此函，签字人兹宣布声明和承诺如下：</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b/>
          <w:sz w:val="24"/>
        </w:rPr>
        <w:t xml:space="preserve">我们的资格条件完全符合政府采购法和本次招标要求</w:t>
      </w:r>
      <w:r>
        <w:rPr>
          <w:rFonts w:ascii="仿宋" w:hAnsi="仿宋" w:eastAsia="仿宋" w:cs="仿宋"/>
          <w:sz w:val="24"/>
        </w:rPr>
        <w:t xml:space="preserve">，我们同意并向贵方提供了与磋商有关的所有证据和资料。</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2、按磋商要求，我们的磋商总报价为人民币＿＿＿（大写）元，＿＿（小写）元。</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3、项目负责人为。</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4、我方参加本次采购活动前三年内，在经营活动中没有重大违法记录。</w:t>
      </w:r>
      <w:r/>
    </w:p>
    <w:p>
      <w:pPr>
        <w:ind w:firstLine="485"/>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rPr>
          <w:rFonts w:hint="eastAsia" w:ascii="仿宋" w:hAnsi="仿宋" w:eastAsia="仿宋" w:cs="仿宋"/>
          <w:sz w:val="24"/>
        </w:rPr>
        <w:t xml:space="preserve">在投标有效期为自开标日起个日历日。</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w:t>
      </w:r>
      <w:r>
        <w:rPr>
          <w:rFonts w:ascii="仿宋" w:hAnsi="仿宋" w:eastAsia="仿宋" w:cs="仿宋"/>
          <w:sz w:val="24"/>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w:t>
      </w:r>
      <w:r>
        <w:rPr>
          <w:rFonts w:ascii="仿宋" w:hAnsi="仿宋" w:eastAsia="仿宋" w:cs="仿宋"/>
          <w:sz w:val="24"/>
        </w:rPr>
        <w:t xml:space="preserve">、我方在全国范围内未受过财政部门禁止参加政府采购活动的处罚，或禁止参加政府采购活动的处罚期限已满。</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8</w:t>
      </w:r>
      <w:r>
        <w:rPr>
          <w:rFonts w:ascii="仿宋" w:hAnsi="仿宋" w:eastAsia="仿宋" w:cs="仿宋"/>
          <w:sz w:val="24"/>
        </w:rPr>
        <w:t xml:space="preserve">、我方没有为本采购项目提供整体设计、规范编制，以及项目管理、监理、检测等服务。</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9</w:t>
      </w:r>
      <w:r>
        <w:rPr>
          <w:rFonts w:ascii="仿宋" w:hAnsi="仿宋" w:eastAsia="仿宋" w:cs="仿宋"/>
          <w:sz w:val="24"/>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10</w:t>
      </w:r>
      <w:r>
        <w:rPr>
          <w:rFonts w:ascii="仿宋" w:hAnsi="仿宋" w:eastAsia="仿宋" w:cs="仿宋"/>
          <w:sz w:val="24"/>
        </w:rPr>
        <w:t xml:space="preserve">、我方与参与本次采购活动的其他供应商的法定代表人或委托代理人无夫妻、直系血亲关系。</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1</w:t>
      </w:r>
      <w:r>
        <w:rPr>
          <w:rFonts w:ascii="仿宋" w:hAnsi="仿宋" w:eastAsia="仿宋" w:cs="仿宋"/>
          <w:sz w:val="24"/>
        </w:rPr>
        <w:t xml:space="preserve">、我方与参与本次采购活动的其他供应商的负责人不是同一人，也不存在直接控股、管理关系。</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2</w:t>
      </w:r>
      <w:r>
        <w:rPr>
          <w:rFonts w:ascii="仿宋" w:hAnsi="仿宋" w:eastAsia="仿宋" w:cs="仿宋"/>
          <w:sz w:val="24"/>
        </w:rPr>
        <w:t xml:space="preserve">、我方已详细审阅全部磋商文件及其有效补充文件，放弃对磋商文件任何误解的权利，提交投标文件后，不对磋商文件本身提出质疑。否则，属于不诚信和故意扰乱政府采购活动行为，我们将无条件接受处罚。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3</w:t>
      </w:r>
      <w:r>
        <w:rPr>
          <w:rFonts w:ascii="仿宋" w:hAnsi="仿宋" w:eastAsia="仿宋" w:cs="仿宋"/>
          <w:sz w:val="24"/>
        </w:rPr>
        <w:t xml:space="preserve">、我方同意从规定的开标日期起遵循本投标文件，并在规定的投标有效期期满之前均具有约束力。</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hint="eastAsia" w:ascii="仿宋" w:hAnsi="仿宋" w:eastAsia="仿宋" w:cs="仿宋"/>
          <w:sz w:val="24"/>
        </w:rPr>
        <w:t xml:space="preserve">4</w:t>
      </w:r>
      <w:r>
        <w:rPr>
          <w:rFonts w:ascii="仿宋" w:hAnsi="仿宋" w:eastAsia="仿宋" w:cs="仿宋"/>
          <w:sz w:val="24"/>
        </w:rPr>
        <w:t xml:space="preserve">、一旦我方中标，将根据磋商文件的规定严格履行合同，并保证按承诺的</w:t>
      </w:r>
      <w:r>
        <w:rPr>
          <w:rFonts w:hint="eastAsia" w:ascii="仿宋" w:hAnsi="仿宋" w:eastAsia="仿宋" w:cs="仿宋"/>
          <w:sz w:val="24"/>
        </w:rPr>
        <w:t xml:space="preserve">工期日历天内</w:t>
      </w:r>
      <w:r>
        <w:rPr>
          <w:rFonts w:ascii="仿宋" w:hAnsi="仿宋" w:eastAsia="仿宋" w:cs="仿宋"/>
          <w:sz w:val="24"/>
        </w:rPr>
        <w:t xml:space="preserve">完成</w:t>
      </w:r>
      <w:r>
        <w:rPr>
          <w:rFonts w:hint="eastAsia" w:ascii="仿宋" w:hAnsi="仿宋" w:eastAsia="仿宋" w:cs="仿宋"/>
          <w:sz w:val="24"/>
        </w:rPr>
        <w:t xml:space="preserve">全部工程</w:t>
      </w:r>
      <w:r>
        <w:rPr>
          <w:rFonts w:ascii="仿宋" w:hAnsi="仿宋" w:eastAsia="仿宋" w:cs="仿宋"/>
          <w:sz w:val="24"/>
        </w:rPr>
        <w:t xml:space="preserve">，交付采购人验收、使用。</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1</w:t>
      </w:r>
      <w:r>
        <w:rPr>
          <w:rFonts w:hint="eastAsia" w:ascii="仿宋" w:hAnsi="仿宋" w:eastAsia="仿宋" w:cs="仿宋"/>
          <w:b/>
          <w:sz w:val="24"/>
        </w:rPr>
        <w:t xml:space="preserve">5</w:t>
      </w:r>
      <w:r>
        <w:rPr>
          <w:rFonts w:ascii="仿宋" w:hAnsi="仿宋" w:eastAsia="仿宋" w:cs="仿宋"/>
          <w:b/>
          <w:sz w:val="24"/>
        </w:rPr>
        <w:t xml:space="preserve">、我方将严格遵守《中华人民共和国政府采购法》第七十七条规定，若有下列情形之一的，将被处以采购金额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（1）提供虚假材料谋取中标、成交的；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（2）采取不正当手段诋毁、排挤其他供应商的；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（3）与采购人、其它供应商或者采购代理机构恶意串通的；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（4）向采购人、采购代理机构行贿或者提供其他不正当利益的；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（5）未经采购中心同意，在采购过程中与采购人进行协商谈判的；</w:t>
      </w:r>
      <w:r/>
    </w:p>
    <w:p>
      <w:pPr>
        <w:ind w:firstLine="487"/>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（6）拒绝有关部门监督检查或提供虚假情况的。</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15、与本投标有关的正式联系方式为：</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地址：</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电   话：</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开户银行：</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银行账号：</w:t>
      </w:r>
      <w:r/>
    </w:p>
    <w:p>
      <w:pPr>
        <w:ind w:firstLine="485"/>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rPr>
          <w:rFonts w:ascii="仿宋" w:hAnsi="仿宋" w:eastAsia="仿宋" w:cs="仿宋"/>
          <w:sz w:val="24"/>
        </w:rPr>
        <w:br w:type="page" w:clear="all"/>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附件二、法定代表人授权书格式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法定代表人授权委托书</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南京市江宁区人民政府淳化街道办事处</w:t>
      </w:r>
      <w:r>
        <w:rPr>
          <w:rFonts w:ascii="仿宋" w:hAnsi="仿宋" w:eastAsia="仿宋" w:cs="仿宋"/>
          <w:sz w:val="24"/>
        </w:rPr>
        <w:t xml:space="preserve">：</w:t>
      </w:r>
      <w:r/>
    </w:p>
    <w:p>
      <w:pPr>
        <w:ind w:firstLine="484"/>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本授权书于年月日签字生效，特此声明。</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被授权代表人姓名：</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年龄：</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职务：</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身份证：</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联系电话：</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供应商（加盖电子公章）：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（注：后附被授权委托人身份证正反面扫描件）</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附件三、磋商报价表格式</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磋商报价表</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大写：人民币(大写）</w:t>
            </w:r>
            <w:r/>
          </w:p>
          <w:p>
            <w:pPr>
              <w:spacing w:before="220" w:line="85" w:lineRule="atLeast"/>
              <w:rPr>
                <w:rFonts w:eastAsia="Cambria" w:cs="Cambria"/>
              </w:rPr>
              <w:pBdr>
                <w:top w:val="none" w:color="000000" w:sz="0" w:space="0"/>
                <w:left w:val="none" w:color="000000" w:sz="0" w:space="0"/>
                <w:bottom w:val="none" w:color="000000" w:sz="0" w:space="0"/>
                <w:right w:val="none" w:color="000000" w:sz="0" w:space="0"/>
              </w:pBdr>
            </w:pPr>
            <w:r>
              <w:rPr>
                <w:rFonts w:ascii="仿宋" w:hAnsi="仿宋" w:eastAsia="仿宋" w:cs="仿宋"/>
                <w:spacing w:val="5"/>
                <w:sz w:val="24"/>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    否</w:t>
            </w:r>
            <w:r/>
          </w:p>
        </w:tc>
      </w:tr>
    </w:tbl>
    <w:p>
      <w:pPr>
        <w:ind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授权委托人签字或盖章：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1、采购人对每一项货物和服务仅接受一个价格，不得填报有选择性报价方案。若有优惠条款须注明，但不得影响报价，影响产品整体功能。</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3、“是否属于小微型企业；是否属于监狱企业；是否属于残疾人企业”栏内填写“是”或“否”。如填写“是”，投标人需提供《中小企业声明函》、 《残疾人福利性单位声明函》、 《属于监狱企业的证明文件》。 </w:t>
      </w:r>
      <w:r>
        <w:rPr>
          <w:rFonts w:ascii="仿宋" w:hAnsi="仿宋" w:eastAsia="仿宋" w:cs="仿宋"/>
          <w:sz w:val="24"/>
        </w:rP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附件四、分项报价表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分项报价表（详见工程量清单并报价）</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附件五、资格证明文件</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资格证明文件</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1、《南京市政府采购供应商信用记录表暨信用承诺书》（在线打印）；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2、本次采购项目实施所必须的特定资格要求证明材料（如有）。</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附件六、磋商响应文件的有效性、完整性和响应程度审查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项目名称：</w:t>
      </w:r>
      <w:r/>
    </w:p>
    <w:p>
      <w:pPr>
        <w:spacing w:before="180" w:line="24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项目编号：</w:t>
      </w:r>
      <w:r/>
    </w:p>
    <w:tbl>
      <w:tblPr>
        <w:tblStyle w:val="760"/>
        <w:tblW w:w="97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是否响应</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标记为“实质性要求或格式”的文件均按磋商文件要求提供；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工程量清单报价符合相关规定、响应招标文件要求的，按照招标文件要求加盖造价人员执业章及签字的；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ind w:firstLine="480"/>
        <w:spacing w:before="240" w:after="240"/>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授权委托人签字或盖章：</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附件七、技术条款偏离表格式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技术条款偏离表</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参与投标的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1、如果行数不够，请自行增加。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2、供应商必须仔细阅读磋商文件所有条款，并对所有偏离的条目列入上表，未列入上表的视作供应商完全接受。</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附件八、商务条款偏离表格式</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商务条款偏离表</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参与投标的</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1、如果行数不够，请自行增加。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2、供应商必须仔细阅读磋商文件所有条款，并对所有偏离的条目列入上表，未列入上表的视作供应商完全接受。</w:t>
      </w:r>
      <w:r/>
    </w:p>
    <w:p>
      <w:r>
        <w:rPr>
          <w:rFonts w:ascii="宋体" w:hAnsi="宋体" w:cs="宋体"/>
          <w:spacing w:val="5"/>
          <w:sz w:val="36"/>
        </w:rPr>
        <w:br w:type="page" w:clear="all"/>
      </w:r>
      <w:r/>
    </w:p>
    <w:p>
      <w:pPr>
        <w:spacing w:before="220" w:line="85" w:lineRule="atLeast"/>
        <w:rPr>
          <w:rFonts w:hint="eastAsia" w:ascii="宋体" w:hAnsi="宋体" w:cs="宋体"/>
          <w:spacing w:val="5"/>
          <w:sz w:val="36"/>
          <w:szCs w:val="36"/>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rPr>
          <w:rFonts w:ascii="宋体" w:hAnsi="宋体" w:cs="宋体"/>
          <w:spacing w:val="5"/>
          <w:sz w:val="36"/>
        </w:rPr>
        <w:t xml:space="preserve">附件九、拟参与本项目人员一览表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拟参与本项目人员一览表（参考）</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968"/>
        <w:gridCol w:w="968"/>
        <w:gridCol w:w="968"/>
        <w:gridCol w:w="968"/>
        <w:gridCol w:w="968"/>
        <w:gridCol w:w="969"/>
        <w:gridCol w:w="969"/>
        <w:gridCol w:w="969"/>
        <w:gridCol w:w="969"/>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技术</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1、如果行数不够，请自行增加。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2、提供项目组所有人员的人员名单、相关证书、专业资历、擅长技术、职责安排等资料。</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附件十、供应商类似业绩情况表</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供应商近年类似业绩情况表</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项目编号：</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1383"/>
        <w:gridCol w:w="1383"/>
        <w:gridCol w:w="1383"/>
        <w:gridCol w:w="1384"/>
        <w:gridCol w:w="1384"/>
        <w:gridCol w:w="1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bl>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120"/>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说明：</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1、如果行数不够，请自行增加。</w:t>
      </w:r>
      <w:r/>
    </w:p>
    <w:p>
      <w:pPr>
        <w:ind w:firstLine="12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2、请供应商根据本格式要求如实填写业绩情况表，并附业绩合同扫描件等证明材料（如有）。</w:t>
      </w:r>
      <w:r/>
    </w:p>
    <w:p>
      <w:pPr>
        <w:spacing w:line="85" w:lineRule="atLeast"/>
        <w:pBdr>
          <w:top w:val="none" w:color="000000" w:sz="0" w:space="0"/>
          <w:left w:val="none" w:color="000000" w:sz="0" w:space="0"/>
          <w:bottom w:val="none" w:color="000000" w:sz="0" w:space="0"/>
          <w:right w:val="none" w:color="000000" w:sz="0" w:space="0"/>
        </w:pBdr>
      </w:pPr>
      <w:r>
        <w:br w:type="page" w:clear="all"/>
      </w:r>
      <w:r/>
    </w:p>
    <w:p>
      <w:pP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附件十一、项目的技术说明或施工组织设计</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项目的技术说明或施工组织设计</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（自行编制）</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附件十二、竞争性磋商文件要求及供应商认为需要提供的其他证明文件及材料</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附件十三、项目负责人无在建工程承诺书</w:t>
      </w:r>
      <w:r/>
    </w:p>
    <w:p>
      <w:pPr>
        <w:jc w:val="center"/>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无在建工程承诺书</w:t>
      </w:r>
      <w:r/>
    </w:p>
    <w:p>
      <w:pPr>
        <w:ind w:firstLine="482"/>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我公司自愿参加贵单位</w:t>
      </w:r>
      <w:r>
        <w:rPr>
          <w:rFonts w:ascii="仿宋" w:hAnsi="仿宋" w:eastAsia="仿宋" w:cs="仿宋"/>
          <w:sz w:val="24"/>
          <w:u w:val="single"/>
        </w:rPr>
        <w:t xml:space="preserve"> </w:t>
      </w:r>
      <w:r>
        <w:rPr>
          <w:rFonts w:hint="eastAsia" w:ascii="仿宋" w:hAnsi="仿宋" w:eastAsia="仿宋" w:cs="仿宋"/>
          <w:sz w:val="24"/>
          <w:u w:val="single"/>
        </w:rPr>
        <w:t xml:space="preserve">          </w:t>
      </w:r>
      <w:r>
        <w:rPr>
          <w:rFonts w:ascii="仿宋" w:hAnsi="仿宋" w:eastAsia="仿宋" w:cs="仿宋"/>
          <w:sz w:val="24"/>
          <w:u w:val="single"/>
        </w:rPr>
        <w:t xml:space="preserve"> （编号：         ） </w:t>
      </w:r>
      <w:r>
        <w:rPr>
          <w:rFonts w:ascii="仿宋" w:hAnsi="仿宋" w:eastAsia="仿宋" w:cs="仿宋"/>
          <w:sz w:val="24"/>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拟任项目负责人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p>
    <w:p>
      <w:pPr>
        <w:ind w:firstLine="480"/>
        <w:spacing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480"/>
        <w:spacing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附件十四、施工现场安全文明措施承诺书</w:t>
      </w:r>
      <w:r/>
    </w:p>
    <w:p>
      <w:pPr>
        <w:ind w:firstLine="482"/>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施工现场安全文明措施承诺书</w:t>
      </w:r>
      <w:r/>
    </w:p>
    <w:p>
      <w:pPr>
        <w:ind w:firstLine="482"/>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如我单位中标，在</w:t>
      </w:r>
      <w:r>
        <w:rPr>
          <w:rFonts w:ascii="仿宋" w:hAnsi="仿宋" w:eastAsia="仿宋" w:cs="仿宋"/>
          <w:sz w:val="24"/>
          <w:u w:val="single"/>
        </w:rPr>
        <w:t xml:space="preserve">   （项目名称）</w:t>
      </w:r>
      <w:r>
        <w:rPr>
          <w:rFonts w:ascii="仿宋" w:hAnsi="仿宋" w:eastAsia="仿宋" w:cs="仿宋"/>
          <w:sz w:val="24"/>
        </w:rPr>
        <w:t xml:space="preserve">的施工过程中，我单位郑重承诺：</w:t>
      </w:r>
      <w:r/>
    </w:p>
    <w:p>
      <w:pPr>
        <w:pStyle w:val="698"/>
        <w:spacing w:line="31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（请详细列举安全文明措施）</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pStyle w:val="698"/>
        <w:spacing w:line="313"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如我单位未按上述承诺执行，将依法依规接受查处。</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本承诺是不可撤销的，在处置合同终止前一直有效。</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372"/>
        <w:jc w:val="right"/>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承诺企业名称（加盖电子公章）：</w:t>
      </w:r>
      <w:r/>
    </w:p>
    <w:p>
      <w:pPr>
        <w:ind w:firstLine="372"/>
        <w:jc w:val="right"/>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372"/>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年月日</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附件十五、供应商资格承诺函</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供应商资格承诺函</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我公司自愿参加贵公司组织的本次采购活动，严格遵守招标文件资格</w:t>
      </w:r>
      <w:r>
        <w:rPr>
          <w:rFonts w:ascii="仿宋" w:hAnsi="仿宋" w:eastAsia="仿宋" w:cs="仿宋"/>
          <w:sz w:val="24"/>
        </w:rPr>
        <w:t xml:space="preserve">要求及相关法律法规，坚守公开、公平、公正和诚实信用的原则，依法诚信经营，无条件遵守本次政府采购活动的各项规定。我们郑重承诺，本公司符合本项目招标文件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如果我公司中标（成交），将在结果公告发布后 7 个工作日内向采购人提供下列材料核验：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（1）营业执照副本或事业单位法人登记证书；</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（3）履行合同所必需的设备和专业技术能力证明材料；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（4）参加本次政府采购活动前一年内至少一个月依法缴纳税收和社会保障资金的证明材料。</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（5）参加采购活动前三年内，在经营活动中没有重大违法记录；</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本公司对上述承诺的真实性负责，如有虚假，将依法承担相应责任。 </w:t>
      </w:r>
      <w:r/>
    </w:p>
    <w:p>
      <w:pPr>
        <w:ind w:firstLine="5040"/>
        <w:spacing w:before="220" w:line="85" w:lineRule="atLeast"/>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供应商名称（加盖电子公章）</w:t>
      </w:r>
      <w:r>
        <w:rPr>
          <w:rFonts w:hint="eastAsia" w:ascii="仿宋" w:hAnsi="仿宋" w:eastAsia="仿宋" w:cs="仿宋"/>
          <w:sz w:val="24"/>
        </w:rPr>
        <w:t xml:space="preserve">：</w:t>
      </w:r>
      <w:r/>
    </w:p>
    <w:p>
      <w:pPr>
        <w:ind w:firstLine="5040"/>
        <w:spacing w:before="2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法人签字盖章</w:t>
      </w:r>
      <w:r>
        <w:rPr>
          <w:rFonts w:ascii="仿宋" w:hAnsi="仿宋" w:eastAsia="仿宋" w:cs="仿宋"/>
          <w:sz w:val="24"/>
        </w:rPr>
        <w:t xml:space="preserve">：</w:t>
      </w:r>
      <w:r/>
    </w:p>
    <w:p>
      <w:pPr>
        <w:ind w:firstLine="50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二〇 年 月 日</w:t>
      </w:r>
      <w:r/>
    </w:p>
    <w:p>
      <w:r>
        <w:rPr>
          <w:rFonts w:ascii="宋体" w:hAnsi="宋体" w:cs="宋体"/>
          <w:spacing w:val="5"/>
          <w:sz w:val="36"/>
        </w:rPr>
        <w:br w:type="page" w:clear="all"/>
      </w:r>
      <w:r/>
    </w:p>
    <w:p>
      <w:pPr>
        <w:spacing w:before="220" w:line="250" w:lineRule="atLeast"/>
        <w:rPr>
          <w:rFonts w:hint="eastAsia" w:ascii="宋体" w:hAnsi="宋体" w:cs="宋体"/>
          <w:spacing w:val="5"/>
          <w:sz w:val="36"/>
          <w:szCs w:val="36"/>
        </w:rPr>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附件十六、政府采购政策（企业报价折扣证明）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1、企业声明函格式</w:t>
      </w:r>
      <w:r/>
    </w:p>
    <w:p>
      <w:pPr>
        <w:ind w:left="107" w:right="105"/>
        <w:jc w:val="center"/>
        <w:spacing w:before="14"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中小企业声明函（工程）</w:t>
      </w:r>
      <w:r/>
    </w:p>
    <w:p>
      <w:pPr>
        <w:ind w:firstLine="480"/>
        <w:jc w:val="center"/>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本单位郑重声明，根据《政府采购促进中小企业发展管理办法》（财库</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﹝2020﹞46号）的规定，本单位参加</w:t>
      </w:r>
      <w:r>
        <w:rPr>
          <w:rFonts w:hint="eastAsia" w:ascii="仿宋" w:hAnsi="仿宋" w:eastAsia="仿宋" w:cs="仿宋"/>
          <w:sz w:val="24"/>
          <w:u w:val="single"/>
        </w:rPr>
        <w:t xml:space="preserve">           </w:t>
      </w:r>
      <w:r>
        <w:rPr>
          <w:rFonts w:ascii="仿宋" w:hAnsi="仿宋" w:eastAsia="仿宋" w:cs="仿宋"/>
          <w:sz w:val="24"/>
        </w:rPr>
        <w:t xml:space="preserve">的</w:t>
      </w:r>
      <w:r>
        <w:rPr>
          <w:rFonts w:hint="eastAsia" w:ascii="仿宋" w:hAnsi="仿宋" w:eastAsia="仿宋" w:cs="仿宋"/>
          <w:sz w:val="24"/>
          <w:u w:val="single"/>
        </w:rPr>
        <w:t xml:space="preserve">                </w:t>
      </w:r>
      <w:r>
        <w:rPr>
          <w:rFonts w:ascii="仿宋" w:hAnsi="仿宋" w:eastAsia="仿宋" w:cs="仿宋"/>
          <w:sz w:val="24"/>
        </w:rPr>
        <w:t xml:space="preserve">采购活动，工程全部由符合政策要求的中小企业承建。相关企业的具体情况如下：</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hint="eastAsia"/>
        </w:rPr>
        <w:t xml:space="preserve">（项目名称）</w:t>
      </w:r>
      <w:r>
        <w:rPr>
          <w:rFonts w:ascii="仿宋" w:hAnsi="仿宋" w:eastAsia="仿宋" w:cs="仿宋"/>
          <w:sz w:val="24"/>
        </w:rPr>
        <w:t xml:space="preserve">，属于</w:t>
      </w:r>
      <w:r>
        <w:rPr>
          <w:rFonts w:ascii="仿宋" w:hAnsi="仿宋" w:eastAsia="仿宋" w:cs="仿宋"/>
          <w:sz w:val="24"/>
          <w:u w:val="single"/>
        </w:rPr>
        <w:t xml:space="preserve">建筑业</w:t>
      </w:r>
      <w:r>
        <w:rPr>
          <w:rFonts w:ascii="仿宋" w:hAnsi="仿宋" w:eastAsia="仿宋" w:cs="仿宋"/>
          <w:sz w:val="24"/>
        </w:rPr>
        <w:t xml:space="preserve">，承接企业为</w:t>
      </w:r>
      <w:r>
        <w:rPr>
          <w:rFonts w:ascii="仿宋" w:hAnsi="仿宋" w:eastAsia="仿宋" w:cs="仿宋"/>
          <w:sz w:val="24"/>
          <w:u w:val="single"/>
        </w:rPr>
        <w:t xml:space="preserve">（企业名称）</w:t>
      </w:r>
      <w:r>
        <w:rPr>
          <w:rFonts w:ascii="仿宋" w:hAnsi="仿宋" w:eastAsia="仿宋" w:cs="仿宋"/>
          <w:sz w:val="24"/>
        </w:rPr>
        <w:t xml:space="preserve">，从业人员＿人，营业收入为＿万元，资产总额为＿万元，属于</w:t>
      </w:r>
      <w:r>
        <w:rPr>
          <w:rFonts w:ascii="Wingdings" w:hAnsi="Wingdings" w:eastAsia="Wingdings" w:cs="Wingdings"/>
          <w:sz w:val="24"/>
        </w:rPr>
        <w:t xml:space="preserve">¨</w:t>
      </w:r>
      <w:r>
        <w:rPr>
          <w:rFonts w:ascii="仿宋" w:hAnsi="仿宋" w:eastAsia="仿宋" w:cs="仿宋"/>
          <w:sz w:val="24"/>
        </w:rPr>
        <w:t xml:space="preserve">中型企业</w:t>
      </w:r>
      <w:r>
        <w:rPr>
          <w:rFonts w:ascii="Wingdings" w:hAnsi="Wingdings" w:eastAsia="Wingdings" w:cs="Wingdings"/>
          <w:sz w:val="24"/>
        </w:rPr>
        <w:t xml:space="preserve">¨</w:t>
      </w:r>
      <w:r>
        <w:rPr>
          <w:rFonts w:ascii="仿宋" w:hAnsi="仿宋" w:eastAsia="仿宋" w:cs="仿宋"/>
          <w:sz w:val="24"/>
        </w:rPr>
        <w:t xml:space="preserve">小型企业</w:t>
      </w:r>
      <w:r>
        <w:rPr>
          <w:rFonts w:ascii="Wingdings" w:hAnsi="Wingdings" w:eastAsia="Wingdings" w:cs="Wingdings"/>
          <w:sz w:val="24"/>
        </w:rPr>
        <w:t xml:space="preserve">¨</w:t>
      </w:r>
      <w:r>
        <w:rPr>
          <w:rFonts w:ascii="仿宋" w:hAnsi="仿宋" w:eastAsia="仿宋" w:cs="仿宋"/>
          <w:sz w:val="24"/>
        </w:rPr>
        <w:t xml:space="preserve">微型企业。 </w:t>
      </w:r>
      <w:r/>
    </w:p>
    <w:p>
      <w:pPr>
        <w:ind w:firstLine="480"/>
        <w:spacing w:before="21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w:t>
      </w:r>
      <w:r>
        <w:rPr>
          <w:rFonts w:ascii="仿宋" w:hAnsi="仿宋" w:eastAsia="仿宋" w:cs="仿宋"/>
          <w:spacing w:val="-2"/>
          <w:sz w:val="24"/>
        </w:rPr>
        <w:t xml:space="preserve">不属于大企业的分支机构，不存在控股股东为大企业的情形，也不存在与大</w:t>
      </w:r>
      <w:r>
        <w:rPr>
          <w:rFonts w:ascii="仿宋" w:hAnsi="仿宋" w:eastAsia="仿宋" w:cs="仿宋"/>
          <w:sz w:val="24"/>
        </w:rPr>
        <w:t xml:space="preserve">企业的负责人为同一人的情形。</w:t>
      </w:r>
      <w:r/>
    </w:p>
    <w:p>
      <w:pPr>
        <w:ind w:left="538"/>
        <w:spacing w:before="36"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pacing w:val="-2"/>
          <w:sz w:val="24"/>
        </w:rPr>
        <w:t xml:space="preserve">本企业对上述声明内容的真实性负责。如有虚假，将依法承担相应责任。</w:t>
      </w:r>
      <w:r/>
    </w:p>
    <w:p>
      <w:pPr>
        <w:ind w:left="598"/>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11"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right="1096"/>
        <w:jc w:val="right"/>
        <w:spacing w:before="210" w:after="120" w:line="85" w:lineRule="atLeast"/>
        <w:rPr>
          <w:rFonts w:hint="eastAsia" w:ascii="仿宋" w:hAnsi="仿宋" w:eastAsia="仿宋" w:cs="仿宋"/>
          <w:spacing w:val="-1"/>
          <w:sz w:val="24"/>
        </w:rPr>
        <w:pBdr>
          <w:top w:val="none" w:color="000000" w:sz="0" w:space="0"/>
          <w:left w:val="none" w:color="000000" w:sz="0" w:space="0"/>
          <w:bottom w:val="none" w:color="000000" w:sz="0" w:space="0"/>
          <w:right w:val="none" w:color="000000" w:sz="0" w:space="0"/>
        </w:pBdr>
      </w:pPr>
      <w:r>
        <w:rPr>
          <w:rFonts w:ascii="仿宋" w:hAnsi="仿宋" w:eastAsia="仿宋" w:cs="仿宋"/>
          <w:spacing w:val="-1"/>
          <w:sz w:val="24"/>
        </w:rPr>
        <w:t xml:space="preserve">企业名称（</w:t>
      </w:r>
      <w:r>
        <w:rPr>
          <w:rFonts w:ascii="仿宋" w:hAnsi="仿宋" w:eastAsia="仿宋" w:cs="仿宋"/>
          <w:sz w:val="24"/>
        </w:rPr>
        <w:t xml:space="preserve">加盖电子公章</w:t>
      </w:r>
      <w:r>
        <w:rPr>
          <w:rFonts w:ascii="仿宋" w:hAnsi="仿宋" w:eastAsia="仿宋" w:cs="仿宋"/>
          <w:spacing w:val="-1"/>
          <w:sz w:val="24"/>
        </w:rPr>
        <w:t xml:space="preserve">）：</w:t>
      </w:r>
      <w:r/>
    </w:p>
    <w:p>
      <w:pPr>
        <w:ind w:right="1096"/>
        <w:jc w:val="right"/>
        <w:spacing w:before="210" w:after="120" w:line="85" w:lineRule="atLeast"/>
        <w:pBdr>
          <w:top w:val="none" w:color="000000" w:sz="0" w:space="0"/>
          <w:left w:val="none" w:color="000000" w:sz="0" w:space="0"/>
          <w:bottom w:val="none" w:color="000000" w:sz="0" w:space="0"/>
          <w:right w:val="none" w:color="000000" w:sz="0" w:space="0"/>
        </w:pBdr>
      </w:pPr>
      <w:r>
        <w:rPr>
          <w:rFonts w:hint="eastAsia" w:ascii="仿宋" w:hAnsi="仿宋" w:eastAsia="仿宋" w:cs="仿宋"/>
          <w:spacing w:val="-1"/>
          <w:sz w:val="24"/>
        </w:rPr>
        <w:t xml:space="preserve">法人签字或盖章：</w:t>
      </w:r>
      <w:r/>
    </w:p>
    <w:p>
      <w:pPr>
        <w:ind w:right="1096"/>
        <w:jc w:val="right"/>
        <w:spacing w:before="210" w:after="1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备注：</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1.从业人员、营业收入、资产总额填报上一年度数据，无上一年度数据的新成立企业可不填报。</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2.在所属企业类型前的</w:t>
      </w:r>
      <w:r>
        <w:rPr>
          <w:rFonts w:ascii="Wingdings" w:hAnsi="Wingdings" w:eastAsia="Wingdings" w:cs="Wingdings"/>
          <w:sz w:val="24"/>
        </w:rPr>
        <w:t xml:space="preserve">¨</w:t>
      </w:r>
      <w:r>
        <w:rPr>
          <w:rFonts w:ascii="仿宋" w:hAnsi="仿宋" w:eastAsia="仿宋" w:cs="仿宋"/>
          <w:sz w:val="24"/>
        </w:rPr>
        <w:t xml:space="preserve">内打“√”。</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3.供应商如不提供此声明函，不得参加专门面向中小企业采购项目或者不得享受小微企业价格扣除政策。此声明函将随成交结果同时公告，接受社会监督。</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4.服务采购项目中，服务的承接商应当为中小企业，不对其中涉及的货物的制造商、工程的承建商作出要求。</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85" w:lineRule="atLeas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pStyle w:val="708"/>
      </w:pPr>
      <w:r/>
      <w:r/>
    </w:p>
    <w:p>
      <w:pPr>
        <w:pStyle w:val="708"/>
      </w:pPr>
      <w:r/>
      <w:r/>
    </w:p>
    <w:p>
      <w:pPr>
        <w:pStyle w:val="708"/>
      </w:pPr>
      <w:r/>
      <w:r/>
    </w:p>
    <w:p>
      <w:pPr>
        <w:pStyle w:val="708"/>
      </w:pPr>
      <w:r/>
      <w:r/>
    </w:p>
    <w:p>
      <w:pPr>
        <w:pStyle w:val="708"/>
      </w:pPr>
      <w:r/>
      <w:r/>
    </w:p>
    <w:p>
      <w:pPr>
        <w:spacing w:before="220" w:line="85" w:lineRule="atLeast"/>
        <w:rPr>
          <w:rFonts w:hint="eastAsia"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2、残疾人福利性单位声明函</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本单位对上述声明的真实性负责。如有虚假，将依法承担相应责任。</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ind w:firstLine="4560"/>
        <w:spacing w:before="220" w:line="85" w:lineRule="atLeast"/>
        <w:shd w:val="clear" w:color="ffffff" w:fill="ffffff"/>
        <w:rPr>
          <w:rFonts w:hint="eastAsia"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供应商（加盖电子公章）：</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法人签字或盖章：</w:t>
      </w:r>
      <w:r/>
    </w:p>
    <w:p>
      <w:pPr>
        <w:ind w:firstLine="4560"/>
        <w:spacing w:before="22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日期：年月日</w:t>
      </w:r>
      <w:r/>
    </w:p>
    <w:p>
      <w:pPr>
        <w:spacing w:before="240" w:line="85" w:lineRule="atLeast"/>
        <w:shd w:val="clear" w:color="ffffff" w:fill="ffffff"/>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3、属于监狱企业的证明文件</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（提供由省级以上监狱管理局、戒毒管理局(含新疆生产建设兵团)出具的属于监狱企业的证明文件）</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4、无重大违法记录</w:t>
      </w:r>
      <w:r>
        <w:rPr>
          <w:rFonts w:ascii="宋体" w:hAnsi="宋体" w:cs="宋体"/>
          <w:b/>
          <w:sz w:val="24"/>
        </w:rPr>
        <w:t xml:space="preserve">声明格式</w:t>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无重大违法记录声明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我单位</w:t>
      </w:r>
      <w:r>
        <w:rPr>
          <w:rFonts w:ascii="仿宋" w:hAnsi="仿宋" w:eastAsia="仿宋" w:cs="仿宋"/>
          <w:sz w:val="24"/>
          <w:u w:val="single"/>
        </w:rPr>
        <w:t xml:space="preserve">                                       </w:t>
      </w:r>
      <w:r>
        <w:rPr>
          <w:rFonts w:ascii="仿宋" w:hAnsi="仿宋" w:eastAsia="仿宋" w:cs="仿宋"/>
          <w:sz w:val="24"/>
        </w:rPr>
        <w:t xml:space="preserve">（供应商名称）郑重声明：</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参加政府采购活动前3年内在经营活动中</w:t>
      </w:r>
      <w:r>
        <w:rPr>
          <w:rFonts w:ascii="仿宋" w:hAnsi="仿宋" w:eastAsia="仿宋" w:cs="仿宋"/>
          <w:sz w:val="24"/>
          <w:u w:val="single"/>
        </w:rPr>
        <w:t xml:space="preserve">        </w:t>
      </w:r>
      <w:r>
        <w:rPr>
          <w:rFonts w:ascii="仿宋" w:hAnsi="仿宋" w:eastAsia="仿宋" w:cs="仿宋"/>
          <w:sz w:val="24"/>
        </w:rPr>
        <w:t xml:space="preserve">（在下划线上如实填写：有或没有）重大违法记录。</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（说明：政府采购法第二十二条第一款第五项所称重大违法记录，是指供应商因违法经营受到刑事处罚或者责令停产停业、吊销许可证或者执照、较大数额罚款等行政处罚。）</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声明人：（加盖电子公章）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年月日</w:t>
      </w:r>
      <w:r/>
    </w:p>
    <w:p>
      <w:pPr>
        <w:spacing w:before="220" w:line="250" w:lineRule="atLeast"/>
        <w:pBdr>
          <w:top w:val="none" w:color="000000" w:sz="0" w:space="0"/>
          <w:left w:val="none" w:color="000000" w:sz="0" w:space="0"/>
          <w:bottom w:val="none" w:color="000000" w:sz="0" w:space="0"/>
          <w:right w:val="none" w:color="000000" w:sz="0" w:space="0"/>
        </w:pBdr>
      </w:pPr>
      <w:r>
        <w:br w:type="page" w:clear="all"/>
      </w:r>
      <w:r/>
    </w:p>
    <w:p>
      <w:pPr>
        <w:spacing w:before="220" w:line="239"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5、具备履行合同所必需的设备和专业技术能力的声明格式及证明材料</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 </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具备履行合同所必需的设备和专业技术能力的声明格式</w:t>
      </w:r>
      <w:r/>
    </w:p>
    <w:p>
      <w:pPr>
        <w:ind w:firstLine="24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我单位</w:t>
      </w:r>
      <w:r>
        <w:rPr>
          <w:rFonts w:ascii="仿宋" w:hAnsi="仿宋" w:eastAsia="仿宋" w:cs="仿宋"/>
          <w:sz w:val="24"/>
          <w:u w:val="single"/>
        </w:rPr>
        <w:t xml:space="preserve">                             </w:t>
      </w:r>
      <w:r>
        <w:rPr>
          <w:rFonts w:ascii="仿宋" w:hAnsi="仿宋" w:eastAsia="仿宋" w:cs="仿宋"/>
          <w:sz w:val="24"/>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主要设备有：</w:t>
      </w:r>
      <w:r>
        <w:rPr>
          <w:rFonts w:ascii="仿宋" w:hAnsi="仿宋" w:eastAsia="仿宋" w:cs="仿宋"/>
          <w:sz w:val="24"/>
          <w:u w:val="single"/>
        </w:rPr>
        <w:t xml:space="preserve">                             </w:t>
      </w:r>
      <w:r>
        <w:rPr>
          <w:rFonts w:ascii="仿宋" w:hAnsi="仿宋" w:eastAsia="仿宋" w:cs="仿宋"/>
          <w:sz w:val="24"/>
        </w:rPr>
        <w:t xml:space="preserve">。( 若有 )</w:t>
      </w:r>
      <w:r/>
    </w:p>
    <w:p>
      <w:pPr>
        <w:ind w:firstLine="492"/>
        <w:spacing w:before="220" w:line="460"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主要专业技术能力有：</w:t>
      </w:r>
      <w:r>
        <w:rPr>
          <w:rFonts w:ascii="仿宋" w:hAnsi="仿宋" w:eastAsia="仿宋" w:cs="仿宋"/>
          <w:sz w:val="24"/>
          <w:u w:val="single"/>
        </w:rPr>
        <w:t xml:space="preserve">                             </w:t>
      </w:r>
      <w:r>
        <w:rPr>
          <w:rFonts w:ascii="仿宋" w:hAnsi="仿宋" w:eastAsia="仿宋" w:cs="仿宋"/>
          <w:sz w:val="24"/>
        </w:rPr>
        <w:t xml:space="preserve">。( 若有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声明人：（加盖电子公章）</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日期：年月日</w:t>
      </w:r>
      <w:r/>
    </w:p>
    <w:p>
      <w:pPr>
        <w:spacing w:before="220" w:line="85" w:lineRule="atLeast"/>
        <w:pBdr>
          <w:top w:val="none" w:color="000000" w:sz="0" w:space="0"/>
          <w:left w:val="none" w:color="000000" w:sz="0" w:space="0"/>
          <w:bottom w:val="none" w:color="000000" w:sz="0" w:space="0"/>
          <w:right w:val="none" w:color="000000" w:sz="0" w:space="0"/>
        </w:pBdr>
      </w:pPr>
      <w:r>
        <w:br w:type="page" w:clear="all"/>
      </w:r>
      <w:r/>
    </w:p>
    <w:p>
      <w:pPr>
        <w:spacing w:before="220" w:line="85" w:lineRule="atLeast"/>
        <w:pBdr>
          <w:top w:val="none" w:color="000000" w:sz="0" w:space="0"/>
          <w:left w:val="none" w:color="000000" w:sz="0" w:space="0"/>
          <w:bottom w:val="none" w:color="000000" w:sz="0" w:space="0"/>
          <w:right w:val="none" w:color="000000" w:sz="0" w:space="0"/>
        </w:pBdr>
      </w:pPr>
      <w:r>
        <w:rPr>
          <w:rFonts w:ascii="宋体" w:hAnsi="宋体" w:cs="宋体"/>
          <w:spacing w:val="5"/>
          <w:sz w:val="36"/>
        </w:rPr>
        <w:t xml:space="preserve">附件十七、南京市政府采购供应商信用记录表暨信用承诺书</w:t>
      </w:r>
      <w:r/>
    </w:p>
    <w:p>
      <w:pPr>
        <w:jc w:val="cente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南京市政府采购供应商信用记录表暨信用承诺书</w:t>
      </w:r>
      <w:r/>
    </w:p>
    <w:p>
      <w:pPr>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18"/>
          <w:szCs w:val="20"/>
        </w:rPr>
        <w:t xml:space="preserve">（仅为示范格式，直接填写无效，需</w:t>
      </w:r>
      <w:r>
        <w:rPr>
          <w:rFonts w:hint="eastAsia" w:ascii="仿宋" w:hAnsi="仿宋" w:eastAsia="仿宋" w:cs="仿宋"/>
          <w:sz w:val="18"/>
          <w:szCs w:val="20"/>
        </w:rPr>
        <w:t xml:space="preserve">公告发布后</w:t>
      </w:r>
      <w:r>
        <w:rPr>
          <w:rFonts w:ascii="仿宋" w:hAnsi="仿宋" w:eastAsia="仿宋" w:cs="仿宋"/>
          <w:sz w:val="18"/>
          <w:szCs w:val="20"/>
        </w:rPr>
        <w:t xml:space="preserve">至“南京政府采购供应商诚信档案管理系统”在线打印）</w:t>
      </w:r>
      <w:r>
        <w:rPr>
          <w:rFonts w:ascii="仿宋" w:hAnsi="仿宋" w:eastAsia="仿宋" w:cs="仿宋"/>
          <w:sz w:val="24"/>
        </w:rPr>
        <w:t xml:space="preserve"> </w:t>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5"/>
        <w:gridCol w:w="3007"/>
        <w:gridCol w:w="1536"/>
        <w:gridCol w:w="3007"/>
      </w:tblGrid>
      <w:tr>
        <w:trPr>
          <w:trHeight w:val="49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5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6"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007"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105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jc w:val="center"/>
              <w:spacing w:before="220" w:line="250"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诚信档案记录情况</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ind w:firstLine="2887"/>
              <w:jc w:val="center"/>
              <w:spacing w:before="240" w:after="240" w:line="250" w:lineRule="atLeast"/>
              <w:tabs>
                <w:tab w:val="left" w:pos="1440" w:leader="none"/>
                <w:tab w:val="left" w:pos="5670" w:leader="none"/>
              </w:tabs>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 </w:t>
            </w:r>
            <w:r/>
          </w:p>
        </w:tc>
      </w:tr>
      <w:tr>
        <w:trPr>
          <w:trHeight w:val="7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55" w:type="dxa"/>
            <w:vAlign w:val="center"/>
            <w:textDirection w:val="lrTb"/>
            <w:noWrap w:val="false"/>
          </w:tcPr>
          <w:p>
            <w:pPr>
              <w:ind w:left="20"/>
              <w:jc w:val="center"/>
              <w:spacing w:before="220" w:line="251" w:lineRule="atLeast"/>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549" w:type="dxa"/>
            <w:vAlign w:val="center"/>
            <w:textDirection w:val="lrTb"/>
            <w:noWrap w:val="false"/>
          </w:tcPr>
          <w:p>
            <w:pPr>
              <w:spacing w:before="20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我公司自愿参加贵中心（公司）组织的本次采购活动，严格遵守《中华人民政府采购法》及相关</w:t>
            </w:r>
            <w:r>
              <w:rPr>
                <w:rFonts w:ascii="仿宋" w:hAnsi="仿宋" w:eastAsia="仿宋" w:cs="仿宋"/>
                <w:sz w:val="24"/>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right="3180"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供应商名称（盖章）：</w:t>
            </w:r>
            <w:r/>
          </w:p>
          <w:p>
            <w:pPr>
              <w:ind w:right="3180"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法定代表人（签字）：</w:t>
            </w:r>
            <w:r/>
          </w:p>
          <w:p>
            <w:pPr>
              <w:ind w:firstLine="480"/>
              <w:spacing w:before="220" w:line="85" w:lineRule="atLeast"/>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二〇 年 月 日</w:t>
            </w:r>
            <w:r/>
          </w:p>
        </w:tc>
      </w:tr>
    </w:tbl>
    <w:p>
      <w:pPr>
        <w:spacing w:before="220" w:line="250" w:lineRule="atLeast"/>
        <w:pBdr>
          <w:top w:val="none" w:color="000000" w:sz="0" w:space="0"/>
          <w:left w:val="none" w:color="000000" w:sz="0" w:space="0"/>
          <w:bottom w:val="none" w:color="000000" w:sz="0" w:space="0"/>
          <w:right w:val="none" w:color="000000" w:sz="0" w:space="0"/>
        </w:pBdr>
      </w:pPr>
      <w:r/>
      <w:r/>
    </w:p>
    <w:p>
      <w:pPr>
        <w:rPr>
          <w:rFonts w:ascii="宋体" w:cs="仿宋"/>
          <w:spacing w:val="6"/>
          <w:sz w:val="24"/>
        </w:rPr>
        <w:outlineLvl w:val="1"/>
      </w:pPr>
      <w:r>
        <w:rPr>
          <w:rFonts w:ascii="宋体" w:cs="仿宋"/>
          <w:spacing w:val="6"/>
          <w:sz w:val="24"/>
        </w:rPr>
      </w:r>
      <w:r/>
    </w:p>
    <w:sectPr>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ZLe">
    <w:panose1 w:val="020B0503020202020204"/>
  </w:font>
  <w:font w:name="Arial Unicode MS">
    <w:panose1 w:val="020B0604020202020204"/>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7BKN_gb2312">
    <w:panose1 w:val="020B050302020202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HYDaHeiJ">
    <w:panose1 w:val="020B0503020202020204"/>
  </w:font>
  <w:font w:name="Arial">
    <w:panose1 w:val="020B0604020202020204"/>
  </w:font>
  <w:font w:name="SimSun">
    <w:panose1 w:val="02010600030101010101"/>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ascii="宋体"/>
      </w:rPr>
    </w:pPr>
    <w:r>
      <w:rPr>
        <w:rFonts w:hint="eastAsia" w:ascii="宋体"/>
        <w:szCs w:val="21"/>
      </w:rPr>
      <w:t xml:space="preserve">第 </w:t>
    </w:r>
    <w:r>
      <w:rPr>
        <w:rFonts w:ascii="宋体"/>
        <w:szCs w:val="21"/>
      </w:rPr>
      <w:fldChar w:fldCharType="begin"/>
    </w:r>
    <w:r>
      <w:rPr>
        <w:rFonts w:ascii="宋体"/>
        <w:szCs w:val="21"/>
      </w:rPr>
      <w:instrText xml:space="preserve"> PAGE </w:instrText>
    </w:r>
    <w:r>
      <w:rPr>
        <w:rFonts w:ascii="宋体"/>
        <w:szCs w:val="21"/>
      </w:rPr>
      <w:fldChar w:fldCharType="separate"/>
    </w:r>
    <w:r>
      <w:rPr>
        <w:rFonts w:ascii="宋体"/>
        <w:szCs w:val="21"/>
      </w:rPr>
      <w:t xml:space="preserve">20</w:t>
    </w:r>
    <w:r>
      <w:rPr>
        <w:rFonts w:ascii="宋体"/>
        <w:szCs w:val="21"/>
      </w:rPr>
      <w:fldChar w:fldCharType="end"/>
    </w:r>
    <w:r>
      <w:rPr>
        <w:rFonts w:hint="eastAsia" w:ascii="宋体"/>
        <w:szCs w:val="21"/>
      </w:rPr>
      <w:t xml:space="preserve"> 页 共 </w:t>
    </w:r>
    <w:r>
      <w:rPr>
        <w:rFonts w:ascii="宋体"/>
        <w:szCs w:val="21"/>
      </w:rPr>
      <w:fldChar w:fldCharType="begin"/>
    </w:r>
    <w:r>
      <w:rPr>
        <w:rFonts w:ascii="宋体"/>
        <w:szCs w:val="21"/>
      </w:rPr>
      <w:instrText xml:space="preserve"> NUMPAGES </w:instrText>
    </w:r>
    <w:r>
      <w:rPr>
        <w:rFonts w:ascii="宋体"/>
        <w:szCs w:val="21"/>
      </w:rPr>
      <w:fldChar w:fldCharType="separate"/>
    </w:r>
    <w:r>
      <w:rPr>
        <w:rFonts w:ascii="宋体"/>
        <w:szCs w:val="21"/>
      </w:rPr>
      <w:t xml:space="preserve">76</w:t>
    </w:r>
    <w:r>
      <w:rPr>
        <w:rFonts w:ascii="宋体"/>
        <w:szCs w:val="21"/>
      </w:rPr>
      <w:fldChar w:fldCharType="end"/>
    </w:r>
    <w:r>
      <w:rPr>
        <w:rFonts w:hint="eastAsia" w:ascii="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5"/>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32</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00"/>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pStyle w:val="697"/>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9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2">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76">
    <w:name w:val="Plain Table 1"/>
    <w:basedOn w:val="7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7">
    <w:name w:val="Plain Table 2"/>
    <w:basedOn w:val="7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8">
    <w:name w:val="Plain Table 3"/>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9">
    <w:name w:val="Plain Table 4"/>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0">
    <w:name w:val="Plain Table 5"/>
    <w:basedOn w:val="7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1">
    <w:name w:val="Grid Table 1 Light"/>
    <w:basedOn w:val="7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2">
    <w:name w:val="Grid Table 2"/>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3"/>
    <w:basedOn w:val="7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4">
    <w:name w:val="Grid Table 4"/>
    <w:basedOn w:val="7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5">
    <w:name w:val="Grid Table 5 Dark"/>
    <w:basedOn w:val="7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6">
    <w:name w:val="Grid Table 6 Colorful"/>
    <w:basedOn w:val="7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7">
    <w:name w:val="Grid Table 7 Colorful"/>
    <w:basedOn w:val="7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8">
    <w:name w:val="List Table 1 Light"/>
    <w:basedOn w:val="7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9">
    <w:name w:val="List Table 2"/>
    <w:basedOn w:val="7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90">
    <w:name w:val="List Table 3"/>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1">
    <w:name w:val="List Table 4"/>
    <w:basedOn w:val="7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92">
    <w:name w:val="List Table 5 Dark"/>
    <w:basedOn w:val="7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93">
    <w:name w:val="List Table 6 Colorful"/>
    <w:basedOn w:val="7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94">
    <w:name w:val="List Table 7 Colorful"/>
    <w:basedOn w:val="7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95">
    <w:name w:val="TOC Heading"/>
    <w:uiPriority w:val="39"/>
    <w:unhideWhenUsed/>
  </w:style>
  <w:style w:type="paragraph" w:styleId="696" w:default="1">
    <w:name w:val="Normal"/>
    <w:next w:val="708"/>
    <w:uiPriority w:val="0"/>
    <w:qFormat/>
    <w:pPr>
      <w:jc w:val="both"/>
      <w:widowControl w:val="off"/>
    </w:pPr>
    <w:rPr>
      <w:rFonts w:ascii="Times New Roman" w:hAnsi="Times New Roman" w:eastAsia="宋体" w:cs="Times New Roman"/>
      <w:sz w:val="21"/>
      <w:szCs w:val="24"/>
      <w:lang w:val="en-US" w:eastAsia="zh-CN" w:bidi="ar-SA"/>
    </w:rPr>
  </w:style>
  <w:style w:type="paragraph" w:styleId="697">
    <w:name w:val="Heading 1"/>
    <w:basedOn w:val="696"/>
    <w:next w:val="696"/>
    <w:link w:val="1005"/>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698">
    <w:name w:val="Heading 2"/>
    <w:basedOn w:val="696"/>
    <w:next w:val="696"/>
    <w:link w:val="1006"/>
    <w:uiPriority w:val="0"/>
    <w:qFormat/>
    <w:pPr>
      <w:ind w:left="3062"/>
      <w:jc w:val="left"/>
      <w:outlineLvl w:val="1"/>
    </w:pPr>
    <w:rPr>
      <w:rFonts w:ascii="楷体" w:eastAsia="楷体"/>
      <w:sz w:val="44"/>
      <w:szCs w:val="44"/>
    </w:rPr>
  </w:style>
  <w:style w:type="paragraph" w:styleId="699">
    <w:name w:val="Heading 3"/>
    <w:basedOn w:val="696"/>
    <w:next w:val="708"/>
    <w:link w:val="1515"/>
    <w:uiPriority w:val="0"/>
    <w:qFormat/>
    <w:pPr>
      <w:numPr>
        <w:ilvl w:val="2"/>
        <w:numId w:val="1"/>
      </w:numPr>
      <w:keepLines/>
      <w:keepNext/>
      <w:spacing w:before="260" w:after="260" w:line="415" w:lineRule="auto"/>
      <w:outlineLvl w:val="2"/>
    </w:pPr>
    <w:rPr>
      <w:rFonts w:ascii="宋体"/>
      <w:b/>
      <w:color w:val="000000"/>
      <w:sz w:val="32"/>
      <w:szCs w:val="20"/>
    </w:rPr>
  </w:style>
  <w:style w:type="paragraph" w:styleId="700">
    <w:name w:val="Heading 4"/>
    <w:basedOn w:val="696"/>
    <w:next w:val="696"/>
    <w:link w:val="1007"/>
    <w:uiPriority w:val="0"/>
    <w:qFormat/>
    <w:pPr>
      <w:numPr>
        <w:ilvl w:val="3"/>
        <w:numId w:val="2"/>
      </w:numPr>
      <w:keepLines/>
      <w:keepNext/>
      <w:spacing w:before="280" w:after="290" w:line="377" w:lineRule="auto"/>
      <w:outlineLvl w:val="3"/>
    </w:pPr>
    <w:rPr>
      <w:rFonts w:ascii="Arial" w:hAnsi="Arial" w:eastAsia="黑体"/>
      <w:b/>
      <w:bCs/>
      <w:sz w:val="28"/>
      <w:szCs w:val="28"/>
    </w:rPr>
  </w:style>
  <w:style w:type="paragraph" w:styleId="701">
    <w:name w:val="Heading 5"/>
    <w:basedOn w:val="696"/>
    <w:next w:val="696"/>
    <w:link w:val="1008"/>
    <w:uiPriority w:val="0"/>
    <w:qFormat/>
    <w:pPr>
      <w:keepLines/>
      <w:keepNext/>
      <w:spacing w:before="280" w:after="290" w:line="372" w:lineRule="auto"/>
      <w:outlineLvl w:val="4"/>
    </w:pPr>
    <w:rPr>
      <w:b/>
      <w:bCs/>
      <w:sz w:val="28"/>
      <w:szCs w:val="28"/>
    </w:rPr>
  </w:style>
  <w:style w:type="paragraph" w:styleId="702">
    <w:name w:val="Heading 6"/>
    <w:basedOn w:val="696"/>
    <w:next w:val="696"/>
    <w:link w:val="1009"/>
    <w:uiPriority w:val="0"/>
    <w:qFormat/>
    <w:pPr>
      <w:keepLines/>
      <w:keepNext/>
      <w:spacing w:before="240" w:after="64" w:line="317" w:lineRule="auto"/>
      <w:outlineLvl w:val="5"/>
    </w:pPr>
    <w:rPr>
      <w:rFonts w:ascii="Cambria" w:hAnsi="Cambria"/>
      <w:b/>
      <w:bCs/>
      <w:sz w:val="24"/>
    </w:rPr>
  </w:style>
  <w:style w:type="paragraph" w:styleId="703">
    <w:name w:val="Heading 7"/>
    <w:basedOn w:val="696"/>
    <w:next w:val="696"/>
    <w:link w:val="1010"/>
    <w:uiPriority w:val="0"/>
    <w:qFormat/>
    <w:pPr>
      <w:keepLines/>
      <w:keepNext/>
      <w:spacing w:before="240" w:after="64" w:line="317" w:lineRule="auto"/>
      <w:outlineLvl w:val="6"/>
    </w:pPr>
    <w:rPr>
      <w:b/>
      <w:bCs/>
      <w:sz w:val="24"/>
    </w:rPr>
  </w:style>
  <w:style w:type="paragraph" w:styleId="704">
    <w:name w:val="Heading 8"/>
    <w:basedOn w:val="696"/>
    <w:next w:val="696"/>
    <w:link w:val="1011"/>
    <w:uiPriority w:val="0"/>
    <w:qFormat/>
    <w:pPr>
      <w:keepLines/>
      <w:keepNext/>
      <w:spacing w:before="240" w:after="64" w:line="317" w:lineRule="auto"/>
      <w:outlineLvl w:val="7"/>
    </w:pPr>
    <w:rPr>
      <w:rFonts w:ascii="Cambria" w:hAnsi="Cambria"/>
      <w:sz w:val="24"/>
    </w:rPr>
  </w:style>
  <w:style w:type="paragraph" w:styleId="705">
    <w:name w:val="Heading 9"/>
    <w:basedOn w:val="696"/>
    <w:next w:val="696"/>
    <w:link w:val="1012"/>
    <w:uiPriority w:val="0"/>
    <w:qFormat/>
    <w:pPr>
      <w:keepLines/>
      <w:keepNext/>
      <w:spacing w:before="240" w:after="64" w:line="317" w:lineRule="auto"/>
      <w:outlineLvl w:val="8"/>
    </w:pPr>
    <w:rPr>
      <w:rFonts w:ascii="Cambria" w:hAnsi="Cambria"/>
      <w:szCs w:val="21"/>
    </w:rPr>
  </w:style>
  <w:style w:type="character" w:styleId="706" w:default="1">
    <w:name w:val="Default Paragraph Font"/>
    <w:uiPriority w:val="1"/>
    <w:semiHidden/>
    <w:unhideWhenUsed/>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Normal Indent"/>
    <w:basedOn w:val="696"/>
    <w:link w:val="1314"/>
    <w:uiPriority w:val="0"/>
    <w:qFormat/>
    <w:pPr>
      <w:ind w:firstLine="420"/>
    </w:pPr>
    <w:rPr>
      <w:szCs w:val="20"/>
    </w:rPr>
  </w:style>
  <w:style w:type="paragraph" w:styleId="709">
    <w:name w:val="List 3"/>
    <w:basedOn w:val="696"/>
    <w:uiPriority w:val="0"/>
    <w:qFormat/>
    <w:pPr>
      <w:ind w:left="1260" w:hanging="420"/>
    </w:pPr>
    <w:rPr>
      <w:szCs w:val="20"/>
    </w:rPr>
  </w:style>
  <w:style w:type="paragraph" w:styleId="710">
    <w:name w:val="toc 7"/>
    <w:basedOn w:val="696"/>
    <w:next w:val="696"/>
    <w:uiPriority w:val="39"/>
    <w:qFormat/>
    <w:pPr>
      <w:ind w:left="1260"/>
      <w:jc w:val="left"/>
    </w:pPr>
    <w:rPr>
      <w:sz w:val="18"/>
      <w:szCs w:val="20"/>
    </w:rPr>
  </w:style>
  <w:style w:type="paragraph" w:styleId="711">
    <w:name w:val="List Number 2"/>
    <w:basedOn w:val="696"/>
    <w:uiPriority w:val="0"/>
    <w:qFormat/>
    <w:pPr>
      <w:ind w:left="1440" w:hanging="1440"/>
      <w:spacing w:line="360" w:lineRule="auto"/>
      <w:tabs>
        <w:tab w:val="left" w:pos="1440" w:leader="none"/>
      </w:tabs>
    </w:pPr>
    <w:rPr>
      <w:sz w:val="24"/>
    </w:rPr>
  </w:style>
  <w:style w:type="paragraph" w:styleId="712">
    <w:name w:val="table of authorities"/>
    <w:basedOn w:val="696"/>
    <w:next w:val="696"/>
    <w:uiPriority w:val="0"/>
    <w:qFormat/>
    <w:pPr>
      <w:ind w:left="420"/>
    </w:pPr>
    <w:rPr>
      <w:sz w:val="28"/>
      <w:szCs w:val="20"/>
    </w:rPr>
  </w:style>
  <w:style w:type="paragraph" w:styleId="713">
    <w:name w:val="index 8"/>
    <w:basedOn w:val="696"/>
    <w:next w:val="696"/>
    <w:uiPriority w:val="0"/>
    <w:semiHidden/>
    <w:qFormat/>
    <w:pPr>
      <w:ind w:left="2940"/>
    </w:pPr>
    <w:rPr>
      <w:szCs w:val="20"/>
    </w:rPr>
  </w:style>
  <w:style w:type="paragraph" w:styleId="714">
    <w:name w:val="List Number"/>
    <w:basedOn w:val="696"/>
    <w:uiPriority w:val="0"/>
    <w:qFormat/>
    <w:pPr>
      <w:ind w:left="2952" w:hanging="432"/>
      <w:tabs>
        <w:tab w:val="left" w:pos="2952" w:leader="none"/>
      </w:tabs>
    </w:pPr>
  </w:style>
  <w:style w:type="paragraph" w:styleId="715">
    <w:name w:val="Caption"/>
    <w:basedOn w:val="696"/>
    <w:next w:val="696"/>
    <w:uiPriority w:val="35"/>
    <w:semiHidden/>
    <w:unhideWhenUsed/>
    <w:qFormat/>
    <w:pPr>
      <w:spacing w:line="276" w:lineRule="auto"/>
    </w:pPr>
    <w:rPr>
      <w:b/>
      <w:bCs/>
      <w:color w:val="4f81bd" w:themeColor="accent1"/>
      <w:sz w:val="18"/>
      <w:szCs w:val="18"/>
    </w:rPr>
  </w:style>
  <w:style w:type="paragraph" w:styleId="716">
    <w:name w:val="index 5"/>
    <w:basedOn w:val="696"/>
    <w:next w:val="696"/>
    <w:uiPriority w:val="0"/>
    <w:semiHidden/>
    <w:qFormat/>
    <w:pPr>
      <w:ind w:left="1680"/>
    </w:pPr>
    <w:rPr>
      <w:szCs w:val="20"/>
    </w:rPr>
  </w:style>
  <w:style w:type="paragraph" w:styleId="717">
    <w:name w:val="Document Map"/>
    <w:basedOn w:val="696"/>
    <w:link w:val="1028"/>
    <w:uiPriority w:val="0"/>
    <w:qFormat/>
    <w:pPr>
      <w:shd w:val="clear" w:color="auto" w:fill="000080"/>
    </w:pPr>
  </w:style>
  <w:style w:type="paragraph" w:styleId="718">
    <w:name w:val="annotation text"/>
    <w:basedOn w:val="696"/>
    <w:link w:val="1025"/>
    <w:uiPriority w:val="0"/>
    <w:qFormat/>
    <w:pPr>
      <w:jc w:val="left"/>
    </w:pPr>
    <w:rPr>
      <w:szCs w:val="20"/>
    </w:rPr>
  </w:style>
  <w:style w:type="paragraph" w:styleId="719">
    <w:name w:val="index 6"/>
    <w:basedOn w:val="696"/>
    <w:next w:val="696"/>
    <w:uiPriority w:val="0"/>
    <w:semiHidden/>
    <w:qFormat/>
    <w:pPr>
      <w:ind w:left="2100"/>
    </w:pPr>
    <w:rPr>
      <w:szCs w:val="20"/>
    </w:rPr>
  </w:style>
  <w:style w:type="paragraph" w:styleId="720">
    <w:name w:val="Salutation"/>
    <w:basedOn w:val="696"/>
    <w:next w:val="696"/>
    <w:link w:val="996"/>
    <w:uiPriority w:val="0"/>
    <w:qFormat/>
    <w:rPr>
      <w:rFonts w:ascii="仿宋_GB2312" w:eastAsia="仿宋_GB2312"/>
      <w:sz w:val="28"/>
      <w:szCs w:val="20"/>
    </w:rPr>
  </w:style>
  <w:style w:type="paragraph" w:styleId="721">
    <w:name w:val="Body Text 3"/>
    <w:basedOn w:val="696"/>
    <w:link w:val="1328"/>
    <w:uiPriority w:val="0"/>
    <w:qFormat/>
    <w:rPr>
      <w:rFonts w:ascii="宋体"/>
      <w:sz w:val="24"/>
      <w:szCs w:val="20"/>
    </w:rPr>
  </w:style>
  <w:style w:type="paragraph" w:styleId="722">
    <w:name w:val="Body Text"/>
    <w:basedOn w:val="696"/>
    <w:next w:val="696"/>
    <w:link w:val="1002"/>
    <w:uiPriority w:val="0"/>
    <w:qFormat/>
    <w:pPr>
      <w:spacing w:after="120"/>
    </w:pPr>
  </w:style>
  <w:style w:type="paragraph" w:styleId="723">
    <w:name w:val="Body Text Indent"/>
    <w:basedOn w:val="696"/>
    <w:link w:val="1029"/>
    <w:uiPriority w:val="0"/>
    <w:qFormat/>
    <w:pPr>
      <w:ind w:left="200"/>
      <w:spacing w:after="120"/>
    </w:pPr>
  </w:style>
  <w:style w:type="paragraph" w:styleId="724">
    <w:name w:val="Block Text"/>
    <w:basedOn w:val="696"/>
    <w:uiPriority w:val="0"/>
    <w:qFormat/>
    <w:pPr>
      <w:ind w:left="1440" w:right="1440"/>
      <w:spacing w:after="120"/>
    </w:pPr>
  </w:style>
  <w:style w:type="paragraph" w:styleId="725">
    <w:name w:val="index 4"/>
    <w:basedOn w:val="696"/>
    <w:next w:val="696"/>
    <w:uiPriority w:val="0"/>
    <w:qFormat/>
    <w:pPr>
      <w:ind w:left="600"/>
    </w:pPr>
  </w:style>
  <w:style w:type="paragraph" w:styleId="726">
    <w:name w:val="toc 5"/>
    <w:basedOn w:val="696"/>
    <w:next w:val="696"/>
    <w:uiPriority w:val="0"/>
    <w:qFormat/>
    <w:pPr>
      <w:ind w:left="800"/>
    </w:pPr>
  </w:style>
  <w:style w:type="paragraph" w:styleId="727">
    <w:name w:val="toc 3"/>
    <w:basedOn w:val="696"/>
    <w:next w:val="696"/>
    <w:uiPriority w:val="39"/>
    <w:qFormat/>
    <w:pPr>
      <w:ind w:left="400"/>
    </w:pPr>
  </w:style>
  <w:style w:type="paragraph" w:styleId="728">
    <w:name w:val="Plain Text"/>
    <w:basedOn w:val="696"/>
    <w:uiPriority w:val="99"/>
    <w:qFormat/>
    <w:rPr>
      <w:rFonts w:ascii="宋体"/>
      <w:szCs w:val="21"/>
    </w:rPr>
  </w:style>
  <w:style w:type="paragraph" w:styleId="729">
    <w:name w:val="toc 8"/>
    <w:basedOn w:val="696"/>
    <w:next w:val="696"/>
    <w:uiPriority w:val="39"/>
    <w:qFormat/>
    <w:pPr>
      <w:ind w:left="1470"/>
      <w:jc w:val="left"/>
    </w:pPr>
    <w:rPr>
      <w:sz w:val="18"/>
      <w:szCs w:val="20"/>
    </w:rPr>
  </w:style>
  <w:style w:type="paragraph" w:styleId="730">
    <w:name w:val="index 3"/>
    <w:basedOn w:val="696"/>
    <w:next w:val="696"/>
    <w:uiPriority w:val="0"/>
    <w:semiHidden/>
    <w:qFormat/>
    <w:pPr>
      <w:ind w:left="840"/>
    </w:pPr>
    <w:rPr>
      <w:szCs w:val="20"/>
    </w:rPr>
  </w:style>
  <w:style w:type="paragraph" w:styleId="731">
    <w:name w:val="Date"/>
    <w:basedOn w:val="696"/>
    <w:next w:val="696"/>
    <w:link w:val="1323"/>
    <w:uiPriority w:val="0"/>
    <w:qFormat/>
    <w:pPr>
      <w:ind w:left="2500"/>
    </w:pPr>
  </w:style>
  <w:style w:type="paragraph" w:styleId="732">
    <w:name w:val="Body Text Indent 2"/>
    <w:basedOn w:val="696"/>
    <w:next w:val="696"/>
    <w:link w:val="1086"/>
    <w:uiPriority w:val="0"/>
    <w:qFormat/>
    <w:pPr>
      <w:ind w:left="630" w:firstLine="645"/>
    </w:pPr>
    <w:rPr>
      <w:rFonts w:ascii="Arial" w:hAnsi="Arial" w:eastAsia="仿宋_GB2312"/>
      <w:sz w:val="32"/>
      <w:szCs w:val="20"/>
    </w:rPr>
  </w:style>
  <w:style w:type="paragraph" w:styleId="733">
    <w:name w:val="endnote text"/>
    <w:basedOn w:val="696"/>
    <w:link w:val="997"/>
    <w:uiPriority w:val="99"/>
    <w:qFormat/>
    <w:pPr>
      <w:jc w:val="left"/>
    </w:pPr>
    <w:rPr>
      <w:sz w:val="20"/>
    </w:rPr>
  </w:style>
  <w:style w:type="paragraph" w:styleId="734">
    <w:name w:val="Balloon Text"/>
    <w:basedOn w:val="696"/>
    <w:link w:val="1315"/>
    <w:uiPriority w:val="0"/>
    <w:qFormat/>
    <w:rPr>
      <w:sz w:val="18"/>
      <w:szCs w:val="18"/>
    </w:rPr>
  </w:style>
  <w:style w:type="paragraph" w:styleId="735">
    <w:name w:val="Footer"/>
    <w:basedOn w:val="696"/>
    <w:link w:val="1057"/>
    <w:uiPriority w:val="99"/>
    <w:qFormat/>
    <w:pPr>
      <w:jc w:val="left"/>
      <w:tabs>
        <w:tab w:val="center" w:pos="4153" w:leader="none"/>
        <w:tab w:val="right" w:pos="8306" w:leader="none"/>
      </w:tabs>
    </w:pPr>
    <w:rPr>
      <w:sz w:val="18"/>
      <w:szCs w:val="18"/>
    </w:rPr>
  </w:style>
  <w:style w:type="paragraph" w:styleId="736">
    <w:name w:val="Header"/>
    <w:basedOn w:val="696"/>
    <w:link w:val="1313"/>
    <w:uiPriority w:val="99"/>
    <w:qFormat/>
    <w:pPr>
      <w:jc w:val="center"/>
      <w:tabs>
        <w:tab w:val="center" w:pos="4153" w:leader="none"/>
        <w:tab w:val="right" w:pos="8306" w:leader="none"/>
      </w:tabs>
      <w:pBdr>
        <w:bottom w:val="single" w:color="auto" w:sz="6" w:space="1"/>
      </w:pBdr>
    </w:pPr>
    <w:rPr>
      <w:sz w:val="18"/>
      <w:szCs w:val="18"/>
    </w:rPr>
  </w:style>
  <w:style w:type="paragraph" w:styleId="737">
    <w:name w:val="Signature"/>
    <w:basedOn w:val="696"/>
    <w:link w:val="998"/>
    <w:uiPriority w:val="0"/>
    <w:qFormat/>
    <w:pPr>
      <w:jc w:val="center"/>
      <w:spacing w:after="600" w:line="312" w:lineRule="atLeast"/>
    </w:pPr>
    <w:rPr>
      <w:rFonts w:eastAsia="仿宋_GB2312"/>
      <w:sz w:val="24"/>
      <w:szCs w:val="20"/>
    </w:rPr>
  </w:style>
  <w:style w:type="paragraph" w:styleId="738">
    <w:name w:val="toc 1"/>
    <w:basedOn w:val="696"/>
    <w:next w:val="696"/>
    <w:uiPriority w:val="39"/>
    <w:qFormat/>
  </w:style>
  <w:style w:type="paragraph" w:styleId="739">
    <w:name w:val="toc 4"/>
    <w:basedOn w:val="696"/>
    <w:next w:val="696"/>
    <w:uiPriority w:val="0"/>
    <w:qFormat/>
    <w:pPr>
      <w:ind w:left="600"/>
    </w:pPr>
  </w:style>
  <w:style w:type="paragraph" w:styleId="740">
    <w:name w:val="index heading"/>
    <w:basedOn w:val="696"/>
    <w:next w:val="741"/>
    <w:uiPriority w:val="0"/>
    <w:qFormat/>
    <w:rPr>
      <w:szCs w:val="20"/>
    </w:rPr>
  </w:style>
  <w:style w:type="paragraph" w:styleId="741">
    <w:name w:val="index 1"/>
    <w:basedOn w:val="696"/>
    <w:next w:val="696"/>
    <w:uiPriority w:val="0"/>
    <w:qFormat/>
    <w:pPr>
      <w:jc w:val="center"/>
    </w:pPr>
    <w:rPr>
      <w:bCs/>
      <w:szCs w:val="20"/>
    </w:rPr>
  </w:style>
  <w:style w:type="paragraph" w:styleId="742">
    <w:name w:val="Subtitle"/>
    <w:basedOn w:val="696"/>
    <w:next w:val="696"/>
    <w:link w:val="1329"/>
    <w:uiPriority w:val="0"/>
    <w:qFormat/>
    <w:pPr>
      <w:jc w:val="center"/>
      <w:spacing w:before="240" w:after="60" w:line="312" w:lineRule="auto"/>
      <w:outlineLvl w:val="1"/>
    </w:pPr>
    <w:rPr>
      <w:rFonts w:ascii="Cambria" w:hAnsi="Cambria"/>
      <w:b/>
      <w:bCs/>
      <w:sz w:val="32"/>
      <w:szCs w:val="32"/>
    </w:rPr>
  </w:style>
  <w:style w:type="paragraph" w:styleId="743">
    <w:name w:val="List"/>
    <w:basedOn w:val="696"/>
    <w:uiPriority w:val="0"/>
    <w:qFormat/>
    <w:pPr>
      <w:ind w:left="420" w:hanging="420"/>
      <w:jc w:val="left"/>
      <w:spacing w:line="360" w:lineRule="atLeast"/>
    </w:pPr>
    <w:rPr>
      <w:rFonts w:hint="eastAsia" w:ascii="宋体"/>
      <w:sz w:val="24"/>
      <w:szCs w:val="20"/>
    </w:rPr>
  </w:style>
  <w:style w:type="paragraph" w:styleId="744">
    <w:name w:val="footnote text"/>
    <w:basedOn w:val="696"/>
    <w:link w:val="999"/>
    <w:uiPriority w:val="99"/>
    <w:qFormat/>
    <w:pPr>
      <w:jc w:val="left"/>
    </w:pPr>
    <w:rPr>
      <w:sz w:val="18"/>
      <w:szCs w:val="18"/>
    </w:rPr>
  </w:style>
  <w:style w:type="paragraph" w:styleId="745">
    <w:name w:val="toc 6"/>
    <w:basedOn w:val="696"/>
    <w:next w:val="696"/>
    <w:uiPriority w:val="39"/>
    <w:qFormat/>
    <w:pPr>
      <w:ind w:left="1050"/>
      <w:jc w:val="left"/>
    </w:pPr>
    <w:rPr>
      <w:sz w:val="18"/>
      <w:szCs w:val="20"/>
    </w:rPr>
  </w:style>
  <w:style w:type="paragraph" w:styleId="746">
    <w:name w:val="Body Text Indent 3"/>
    <w:basedOn w:val="696"/>
    <w:link w:val="1051"/>
    <w:uiPriority w:val="0"/>
    <w:qFormat/>
    <w:pPr>
      <w:ind w:left="200"/>
      <w:spacing w:after="120"/>
    </w:pPr>
    <w:rPr>
      <w:sz w:val="16"/>
      <w:szCs w:val="20"/>
    </w:rPr>
  </w:style>
  <w:style w:type="paragraph" w:styleId="747">
    <w:name w:val="index 7"/>
    <w:basedOn w:val="696"/>
    <w:next w:val="696"/>
    <w:uiPriority w:val="0"/>
    <w:semiHidden/>
    <w:qFormat/>
    <w:pPr>
      <w:ind w:left="2520"/>
    </w:pPr>
    <w:rPr>
      <w:szCs w:val="20"/>
    </w:rPr>
  </w:style>
  <w:style w:type="paragraph" w:styleId="748">
    <w:name w:val="index 9"/>
    <w:basedOn w:val="696"/>
    <w:next w:val="696"/>
    <w:uiPriority w:val="0"/>
    <w:semiHidden/>
    <w:qFormat/>
    <w:pPr>
      <w:ind w:left="3360"/>
    </w:pPr>
    <w:rPr>
      <w:szCs w:val="20"/>
    </w:rPr>
  </w:style>
  <w:style w:type="paragraph" w:styleId="749">
    <w:name w:val="table of figures"/>
    <w:basedOn w:val="696"/>
    <w:next w:val="696"/>
    <w:uiPriority w:val="99"/>
    <w:qFormat/>
    <w:pPr>
      <w:ind w:left="840" w:hanging="420"/>
    </w:pPr>
    <w:rPr>
      <w:szCs w:val="20"/>
    </w:rPr>
  </w:style>
  <w:style w:type="paragraph" w:styleId="750">
    <w:name w:val="toc 2"/>
    <w:basedOn w:val="696"/>
    <w:next w:val="696"/>
    <w:uiPriority w:val="39"/>
    <w:qFormat/>
    <w:pPr>
      <w:ind w:left="200"/>
    </w:pPr>
  </w:style>
  <w:style w:type="paragraph" w:styleId="751">
    <w:name w:val="toc 9"/>
    <w:basedOn w:val="696"/>
    <w:next w:val="696"/>
    <w:uiPriority w:val="39"/>
    <w:qFormat/>
    <w:pPr>
      <w:ind w:left="1680"/>
      <w:jc w:val="left"/>
    </w:pPr>
    <w:rPr>
      <w:sz w:val="18"/>
      <w:szCs w:val="20"/>
    </w:rPr>
  </w:style>
  <w:style w:type="paragraph" w:styleId="752">
    <w:name w:val="Body Text 2"/>
    <w:basedOn w:val="696"/>
    <w:link w:val="1000"/>
    <w:uiPriority w:val="0"/>
    <w:qFormat/>
    <w:pPr>
      <w:jc w:val="center"/>
      <w:widowControl/>
    </w:pPr>
    <w:rPr>
      <w:rFonts w:ascii="楷体_GB2312" w:eastAsia="楷体_GB2312"/>
      <w:sz w:val="28"/>
      <w:szCs w:val="20"/>
    </w:rPr>
  </w:style>
  <w:style w:type="paragraph" w:styleId="753">
    <w:name w:val="HTML Preformatted"/>
    <w:basedOn w:val="696"/>
    <w:link w:val="100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54">
    <w:name w:val="Normal (Web)"/>
    <w:basedOn w:val="696"/>
    <w:uiPriority w:val="0"/>
    <w:qFormat/>
    <w:pPr>
      <w:jc w:val="left"/>
      <w:spacing w:before="100" w:beforeAutospacing="1" w:after="100" w:afterAutospacing="1"/>
      <w:widowControl/>
    </w:pPr>
    <w:rPr>
      <w:rFonts w:ascii="宋体" w:cs="宋体"/>
      <w:sz w:val="24"/>
    </w:rPr>
  </w:style>
  <w:style w:type="paragraph" w:styleId="755">
    <w:name w:val="index 2"/>
    <w:basedOn w:val="696"/>
    <w:next w:val="696"/>
    <w:uiPriority w:val="0"/>
    <w:semiHidden/>
    <w:qFormat/>
    <w:pPr>
      <w:ind w:left="420"/>
    </w:pPr>
    <w:rPr>
      <w:szCs w:val="20"/>
    </w:rPr>
  </w:style>
  <w:style w:type="paragraph" w:styleId="756">
    <w:name w:val="Title"/>
    <w:basedOn w:val="696"/>
    <w:next w:val="696"/>
    <w:link w:val="1087"/>
    <w:uiPriority w:val="0"/>
    <w:qFormat/>
    <w:pPr>
      <w:jc w:val="center"/>
      <w:spacing w:before="240" w:after="60"/>
      <w:outlineLvl w:val="0"/>
    </w:pPr>
    <w:rPr>
      <w:rFonts w:ascii="Cambria" w:hAnsi="Cambria"/>
      <w:b/>
      <w:bCs/>
      <w:sz w:val="32"/>
      <w:szCs w:val="32"/>
    </w:rPr>
  </w:style>
  <w:style w:type="paragraph" w:styleId="757">
    <w:name w:val="annotation subject"/>
    <w:basedOn w:val="718"/>
    <w:next w:val="718"/>
    <w:link w:val="1088"/>
    <w:uiPriority w:val="0"/>
    <w:qFormat/>
    <w:rPr>
      <w:rFonts w:ascii="宋体"/>
      <w:b/>
      <w:bCs/>
      <w:sz w:val="28"/>
    </w:rPr>
  </w:style>
  <w:style w:type="paragraph" w:styleId="758">
    <w:name w:val="Body Text First Indent"/>
    <w:basedOn w:val="722"/>
    <w:link w:val="1003"/>
    <w:uiPriority w:val="0"/>
    <w:qFormat/>
    <w:pPr>
      <w:ind w:firstLine="420"/>
    </w:pPr>
  </w:style>
  <w:style w:type="paragraph" w:styleId="759">
    <w:name w:val="Body Text First Indent 2"/>
    <w:basedOn w:val="723"/>
    <w:link w:val="1390"/>
    <w:uiPriority w:val="0"/>
    <w:unhideWhenUsed/>
    <w:qFormat/>
    <w:pPr>
      <w:ind w:left="420" w:firstLine="420"/>
      <w:jc w:val="left"/>
      <w:spacing w:line="276" w:lineRule="auto"/>
      <w:widowControl/>
    </w:pPr>
    <w:rPr>
      <w:rFonts w:ascii="Cambria" w:hAnsi="Cambria"/>
    </w:rPr>
  </w:style>
  <w:style w:type="table" w:styleId="760">
    <w:name w:val="Table Grid"/>
    <w:basedOn w:val="7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Strong"/>
    <w:uiPriority w:val="22"/>
    <w:qFormat/>
    <w:rPr>
      <w:b/>
      <w:bCs/>
    </w:rPr>
  </w:style>
  <w:style w:type="character" w:styleId="762">
    <w:name w:val="endnote reference"/>
    <w:uiPriority w:val="99"/>
    <w:qFormat/>
    <w:rPr>
      <w:vertAlign w:val="superscript"/>
    </w:rPr>
  </w:style>
  <w:style w:type="character" w:styleId="763">
    <w:name w:val="page number"/>
    <w:uiPriority w:val="0"/>
    <w:qFormat/>
  </w:style>
  <w:style w:type="character" w:styleId="764">
    <w:name w:val="FollowedHyperlink"/>
    <w:uiPriority w:val="0"/>
    <w:qFormat/>
    <w:rPr>
      <w:color w:val="800080"/>
      <w:u w:val="single"/>
    </w:rPr>
  </w:style>
  <w:style w:type="character" w:styleId="765">
    <w:name w:val="Emphasis"/>
    <w:uiPriority w:val="0"/>
    <w:qFormat/>
    <w:rPr>
      <w:i/>
      <w:iCs/>
    </w:rPr>
  </w:style>
  <w:style w:type="character" w:styleId="766">
    <w:name w:val="line number"/>
    <w:basedOn w:val="706"/>
    <w:uiPriority w:val="0"/>
    <w:qFormat/>
  </w:style>
  <w:style w:type="character" w:styleId="767">
    <w:name w:val="HTML Definition"/>
    <w:uiPriority w:val="0"/>
    <w:unhideWhenUsed/>
    <w:qFormat/>
  </w:style>
  <w:style w:type="character" w:styleId="768">
    <w:name w:val="HTML Typewriter"/>
    <w:uiPriority w:val="0"/>
    <w:qFormat/>
    <w:rPr>
      <w:rFonts w:ascii="宋体" w:hAnsi="宋体" w:eastAsia="宋体" w:cs="宋体"/>
      <w:sz w:val="24"/>
      <w:szCs w:val="24"/>
    </w:rPr>
  </w:style>
  <w:style w:type="character" w:styleId="769">
    <w:name w:val="HTML Acronym"/>
    <w:uiPriority w:val="0"/>
    <w:unhideWhenUsed/>
    <w:qFormat/>
  </w:style>
  <w:style w:type="character" w:styleId="770">
    <w:name w:val="HTML Variable"/>
    <w:uiPriority w:val="0"/>
    <w:unhideWhenUsed/>
    <w:qFormat/>
  </w:style>
  <w:style w:type="character" w:styleId="771">
    <w:name w:val="Hyperlink"/>
    <w:uiPriority w:val="99"/>
    <w:qFormat/>
    <w:rPr>
      <w:color w:val="0000ff"/>
      <w:u w:val="single"/>
    </w:rPr>
  </w:style>
  <w:style w:type="character" w:styleId="772">
    <w:name w:val="HTML Code"/>
    <w:uiPriority w:val="0"/>
    <w:unhideWhenUsed/>
    <w:qFormat/>
    <w:rPr>
      <w:rFonts w:ascii="Courier New" w:hAnsi="Courier New"/>
      <w:sz w:val="20"/>
    </w:rPr>
  </w:style>
  <w:style w:type="character" w:styleId="773">
    <w:name w:val="annotation reference"/>
    <w:uiPriority w:val="0"/>
    <w:qFormat/>
    <w:rPr>
      <w:rFonts w:cs="Times New Roman"/>
      <w:sz w:val="21"/>
      <w:szCs w:val="21"/>
    </w:rPr>
  </w:style>
  <w:style w:type="character" w:styleId="774">
    <w:name w:val="HTML Cite"/>
    <w:uiPriority w:val="0"/>
    <w:unhideWhenUsed/>
    <w:qFormat/>
    <w:rPr>
      <w:sz w:val="16"/>
      <w:szCs w:val="0"/>
      <w:shd w:val="clear" w:color="auto" w:fill="ffffff"/>
    </w:rPr>
  </w:style>
  <w:style w:type="character" w:styleId="775">
    <w:name w:val="footnote reference"/>
    <w:uiPriority w:val="99"/>
    <w:qFormat/>
    <w:rPr>
      <w:vertAlign w:val="superscript"/>
    </w:rPr>
  </w:style>
  <w:style w:type="character" w:styleId="776">
    <w:name w:val="HTML Sample"/>
    <w:uiPriority w:val="0"/>
    <w:qFormat/>
    <w:rPr>
      <w:rFonts w:ascii="Courier New" w:hAnsi="宋体" w:eastAsia="宋体" w:cs="Courier New"/>
    </w:rPr>
  </w:style>
  <w:style w:type="character" w:styleId="777" w:customStyle="1">
    <w:name w:val="Heading 1 Char"/>
    <w:basedOn w:val="706"/>
    <w:uiPriority w:val="9"/>
    <w:qFormat/>
    <w:rPr>
      <w:rFonts w:ascii="Arial" w:hAnsi="Arial" w:eastAsia="Arial" w:cs="Arial"/>
      <w:sz w:val="40"/>
      <w:szCs w:val="40"/>
    </w:rPr>
  </w:style>
  <w:style w:type="character" w:styleId="778" w:customStyle="1">
    <w:name w:val="Heading 2 Char"/>
    <w:basedOn w:val="706"/>
    <w:uiPriority w:val="9"/>
    <w:qFormat/>
    <w:rPr>
      <w:rFonts w:ascii="Arial" w:hAnsi="Arial" w:eastAsia="Arial" w:cs="Arial"/>
      <w:sz w:val="34"/>
    </w:rPr>
  </w:style>
  <w:style w:type="character" w:styleId="779" w:customStyle="1">
    <w:name w:val="Heading 3 Char"/>
    <w:basedOn w:val="706"/>
    <w:uiPriority w:val="9"/>
    <w:qFormat/>
    <w:rPr>
      <w:rFonts w:ascii="Arial" w:hAnsi="Arial" w:eastAsia="Arial" w:cs="Arial"/>
      <w:sz w:val="30"/>
      <w:szCs w:val="30"/>
    </w:rPr>
  </w:style>
  <w:style w:type="character" w:styleId="780" w:customStyle="1">
    <w:name w:val="Heading 4 Char"/>
    <w:basedOn w:val="706"/>
    <w:uiPriority w:val="9"/>
    <w:qFormat/>
    <w:rPr>
      <w:rFonts w:ascii="Arial" w:hAnsi="Arial" w:eastAsia="Arial" w:cs="Arial"/>
      <w:b/>
      <w:bCs/>
      <w:sz w:val="26"/>
      <w:szCs w:val="26"/>
    </w:rPr>
  </w:style>
  <w:style w:type="character" w:styleId="781" w:customStyle="1">
    <w:name w:val="Heading 5 Char"/>
    <w:basedOn w:val="706"/>
    <w:uiPriority w:val="9"/>
    <w:qFormat/>
    <w:rPr>
      <w:rFonts w:ascii="Arial" w:hAnsi="Arial" w:eastAsia="Arial" w:cs="Arial"/>
      <w:b/>
      <w:bCs/>
      <w:sz w:val="24"/>
      <w:szCs w:val="24"/>
    </w:rPr>
  </w:style>
  <w:style w:type="character" w:styleId="782" w:customStyle="1">
    <w:name w:val="Heading 6 Char"/>
    <w:basedOn w:val="706"/>
    <w:uiPriority w:val="9"/>
    <w:qFormat/>
    <w:rPr>
      <w:rFonts w:ascii="Arial" w:hAnsi="Arial" w:eastAsia="Arial" w:cs="Arial"/>
      <w:b/>
      <w:bCs/>
      <w:sz w:val="22"/>
      <w:szCs w:val="22"/>
    </w:rPr>
  </w:style>
  <w:style w:type="character" w:styleId="783" w:customStyle="1">
    <w:name w:val="Heading 7 Char"/>
    <w:basedOn w:val="706"/>
    <w:uiPriority w:val="9"/>
    <w:qFormat/>
    <w:rPr>
      <w:rFonts w:ascii="Arial" w:hAnsi="Arial" w:eastAsia="Arial" w:cs="Arial"/>
      <w:b/>
      <w:bCs/>
      <w:i/>
      <w:iCs/>
      <w:sz w:val="22"/>
      <w:szCs w:val="22"/>
    </w:rPr>
  </w:style>
  <w:style w:type="character" w:styleId="784" w:customStyle="1">
    <w:name w:val="Heading 8 Char"/>
    <w:basedOn w:val="706"/>
    <w:uiPriority w:val="9"/>
    <w:qFormat/>
    <w:rPr>
      <w:rFonts w:ascii="Arial" w:hAnsi="Arial" w:eastAsia="Arial" w:cs="Arial"/>
      <w:i/>
      <w:iCs/>
      <w:sz w:val="22"/>
      <w:szCs w:val="22"/>
    </w:rPr>
  </w:style>
  <w:style w:type="character" w:styleId="785" w:customStyle="1">
    <w:name w:val="Heading 9 Char"/>
    <w:basedOn w:val="706"/>
    <w:uiPriority w:val="9"/>
    <w:qFormat/>
    <w:rPr>
      <w:rFonts w:ascii="Arial" w:hAnsi="Arial" w:eastAsia="Arial" w:cs="Arial"/>
      <w:i/>
      <w:iCs/>
      <w:sz w:val="21"/>
      <w:szCs w:val="21"/>
    </w:rPr>
  </w:style>
  <w:style w:type="character" w:styleId="786" w:customStyle="1">
    <w:name w:val="Title Char"/>
    <w:basedOn w:val="706"/>
    <w:uiPriority w:val="10"/>
    <w:qFormat/>
    <w:rPr>
      <w:sz w:val="48"/>
      <w:szCs w:val="48"/>
    </w:rPr>
  </w:style>
  <w:style w:type="character" w:styleId="787" w:customStyle="1">
    <w:name w:val="Subtitle Char"/>
    <w:basedOn w:val="706"/>
    <w:uiPriority w:val="11"/>
    <w:qFormat/>
    <w:rPr>
      <w:sz w:val="24"/>
      <w:szCs w:val="24"/>
    </w:rPr>
  </w:style>
  <w:style w:type="character" w:styleId="788" w:customStyle="1">
    <w:name w:val="Quote Char"/>
    <w:uiPriority w:val="29"/>
    <w:qFormat/>
    <w:rPr>
      <w:i/>
    </w:rPr>
  </w:style>
  <w:style w:type="character" w:styleId="789" w:customStyle="1">
    <w:name w:val="Intense Quote Char"/>
    <w:uiPriority w:val="30"/>
    <w:qFormat/>
    <w:rPr>
      <w:i/>
    </w:rPr>
  </w:style>
  <w:style w:type="character" w:styleId="790" w:customStyle="1">
    <w:name w:val="Header Char"/>
    <w:basedOn w:val="706"/>
    <w:uiPriority w:val="99"/>
    <w:qFormat/>
  </w:style>
  <w:style w:type="character" w:styleId="791" w:customStyle="1">
    <w:name w:val="Footer Char"/>
    <w:basedOn w:val="706"/>
    <w:uiPriority w:val="99"/>
    <w:qFormat/>
  </w:style>
  <w:style w:type="character" w:styleId="792" w:customStyle="1">
    <w:name w:val="Caption Char"/>
    <w:uiPriority w:val="99"/>
    <w:qFormat/>
  </w:style>
  <w:style w:type="table" w:styleId="793"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4"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9"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6"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7" w:customStyle="1">
    <w:name w:val="Grid Table 2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8" w:customStyle="1">
    <w:name w:val="Grid Table 2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2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2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2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2" w:customStyle="1">
    <w:name w:val="Grid Table 2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3"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1"/>
    <w:basedOn w:val="70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2"/>
    <w:basedOn w:val="70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3"/>
    <w:basedOn w:val="70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4"/>
    <w:basedOn w:val="70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5"/>
    <w:basedOn w:val="70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6"/>
    <w:basedOn w:val="70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Grid Table 4 - Accent 1"/>
    <w:basedOn w:val="70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2" w:customStyle="1">
    <w:name w:val="Grid Table 4 - Accent 2"/>
    <w:basedOn w:val="70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3" w:customStyle="1">
    <w:name w:val="Grid Table 4 - Accent 3"/>
    <w:basedOn w:val="70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4" w:customStyle="1">
    <w:name w:val="Grid Table 4 - Accent 4"/>
    <w:basedOn w:val="70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5" w:customStyle="1">
    <w:name w:val="Grid Table 4 - Accent 5"/>
    <w:basedOn w:val="70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6" w:customStyle="1">
    <w:name w:val="Grid Table 4 - Accent 6"/>
    <w:basedOn w:val="70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7"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9"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0"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1"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2"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3"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4"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5" w:customStyle="1">
    <w:name w:val="Grid Table 6 Colorful - Accent 1"/>
    <w:basedOn w:val="70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6" w:customStyle="1">
    <w:name w:val="Grid Table 6 Colorful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7" w:customStyle="1">
    <w:name w:val="Grid Table 6 Colorful - Accent 3"/>
    <w:basedOn w:val="70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8" w:customStyle="1">
    <w:name w:val="Grid Table 6 Colorful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9" w:customStyle="1">
    <w:name w:val="Grid Table 6 Colorful - Accent 5"/>
    <w:basedOn w:val="70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0" w:customStyle="1">
    <w:name w:val="Grid Table 6 Colorful - Accent 6"/>
    <w:basedOn w:val="70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41"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Grid Table 7 Colorful - Accent 1"/>
    <w:basedOn w:val="70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3" w:customStyle="1">
    <w:name w:val="Grid Table 7 Colorful - Accent 2"/>
    <w:basedOn w:val="70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4" w:customStyle="1">
    <w:name w:val="Grid Table 7 Colorful - Accent 3"/>
    <w:basedOn w:val="70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5" w:customStyle="1">
    <w:name w:val="Grid Table 7 Colorful - Accent 4"/>
    <w:basedOn w:val="70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7 Colorful - Accent 5"/>
    <w:basedOn w:val="70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7" w:customStyle="1">
    <w:name w:val="Grid Table 7 Colorful - Accent 6"/>
    <w:basedOn w:val="70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8"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customStyle="1">
    <w:name w:val="List Table 1 Light - Accent 1"/>
    <w:basedOn w:val="70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0" w:customStyle="1">
    <w:name w:val="List Table 1 Light - Accent 2"/>
    <w:basedOn w:val="70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1" w:customStyle="1">
    <w:name w:val="List Table 1 Light - Accent 3"/>
    <w:basedOn w:val="70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2" w:customStyle="1">
    <w:name w:val="List Table 1 Light - Accent 4"/>
    <w:basedOn w:val="70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3" w:customStyle="1">
    <w:name w:val="List Table 1 Light - Accent 5"/>
    <w:basedOn w:val="70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4" w:customStyle="1">
    <w:name w:val="List Table 1 Light - Accent 6"/>
    <w:basedOn w:val="70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5"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6" w:customStyle="1">
    <w:name w:val="List Table 2 - Accent 1"/>
    <w:basedOn w:val="70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7" w:customStyle="1">
    <w:name w:val="List Table 2 - Accent 2"/>
    <w:basedOn w:val="70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8" w:customStyle="1">
    <w:name w:val="List Table 2 - Accent 3"/>
    <w:basedOn w:val="70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9" w:customStyle="1">
    <w:name w:val="List Table 2 - Accent 4"/>
    <w:basedOn w:val="70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0" w:customStyle="1">
    <w:name w:val="List Table 2 - Accent 5"/>
    <w:basedOn w:val="70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1" w:customStyle="1">
    <w:name w:val="List Table 2 - Accent 6"/>
    <w:basedOn w:val="70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2"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3 - Accent 1"/>
    <w:basedOn w:val="70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3 - Accent 2"/>
    <w:basedOn w:val="70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5" w:customStyle="1">
    <w:name w:val="List Table 3 - Accent 3"/>
    <w:basedOn w:val="70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6" w:customStyle="1">
    <w:name w:val="List Table 3 - Accent 4"/>
    <w:basedOn w:val="70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7" w:customStyle="1">
    <w:name w:val="List Table 3 - Accent 5"/>
    <w:basedOn w:val="70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8" w:customStyle="1">
    <w:name w:val="List Table 3 - Accent 6"/>
    <w:basedOn w:val="70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9"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4 - Accent 1"/>
    <w:basedOn w:val="70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4 - Accent 2"/>
    <w:basedOn w:val="70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2" w:customStyle="1">
    <w:name w:val="List Table 4 - Accent 3"/>
    <w:basedOn w:val="70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3" w:customStyle="1">
    <w:name w:val="List Table 4 - Accent 4"/>
    <w:basedOn w:val="70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4" w:customStyle="1">
    <w:name w:val="List Table 4 - Accent 5"/>
    <w:basedOn w:val="70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5" w:customStyle="1">
    <w:name w:val="List Table 4 - Accent 6"/>
    <w:basedOn w:val="70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6"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7" w:customStyle="1">
    <w:name w:val="List Table 5 Dark - Accent 1"/>
    <w:basedOn w:val="70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8" w:customStyle="1">
    <w:name w:val="List Table 5 Dark - Accent 2"/>
    <w:basedOn w:val="70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9" w:customStyle="1">
    <w:name w:val="List Table 5 Dark - Accent 3"/>
    <w:basedOn w:val="70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80" w:customStyle="1">
    <w:name w:val="List Table 5 Dark - Accent 4"/>
    <w:basedOn w:val="70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1" w:customStyle="1">
    <w:name w:val="List Table 5 Dark - Accent 5"/>
    <w:basedOn w:val="70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82" w:customStyle="1">
    <w:name w:val="List Table 5 Dark - Accent 6"/>
    <w:basedOn w:val="70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3"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4" w:customStyle="1">
    <w:name w:val="List Table 6 Colorful - Accent 1"/>
    <w:basedOn w:val="70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5" w:customStyle="1">
    <w:name w:val="List Table 6 Colorful - Accent 2"/>
    <w:basedOn w:val="70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6" w:customStyle="1">
    <w:name w:val="List Table 6 Colorful - Accent 3"/>
    <w:basedOn w:val="70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7" w:customStyle="1">
    <w:name w:val="List Table 6 Colorful - Accent 4"/>
    <w:basedOn w:val="70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8" w:customStyle="1">
    <w:name w:val="List Table 6 Colorful - Accent 5"/>
    <w:basedOn w:val="70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9" w:customStyle="1">
    <w:name w:val="List Table 6 Colorful - Accent 6"/>
    <w:basedOn w:val="70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90" w:customStyle="1">
    <w:name w:val="清单表 7 彩色1"/>
    <w:basedOn w:val="707"/>
    <w:uiPriority w:val="99"/>
    <w:qFormat/>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List Table 7 Colorful - Accent 1"/>
    <w:basedOn w:val="707"/>
    <w:uiPriority w:val="99"/>
    <w:qFormat/>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2" w:customStyle="1">
    <w:name w:val="List Table 7 Colorful - Accent 2"/>
    <w:basedOn w:val="707"/>
    <w:uiPriority w:val="99"/>
    <w:qFormat/>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List Table 7 Colorful - Accent 3"/>
    <w:basedOn w:val="707"/>
    <w:uiPriority w:val="99"/>
    <w:qFormat/>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4" w:customStyle="1">
    <w:name w:val="List Table 7 Colorful - Accent 4"/>
    <w:basedOn w:val="707"/>
    <w:uiPriority w:val="99"/>
    <w:qFormat/>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List Table 7 Colorful - Accent 5"/>
    <w:basedOn w:val="707"/>
    <w:uiPriority w:val="99"/>
    <w:qFormat/>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6" w:customStyle="1">
    <w:name w:val="List Table 7 Colorful - Accent 6"/>
    <w:basedOn w:val="707"/>
    <w:uiPriority w:val="99"/>
    <w:qFormat/>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7"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Lined - Accent 1"/>
    <w:basedOn w:val="707"/>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Bordered &amp; Lined - Accent 1"/>
    <w:basedOn w:val="707"/>
    <w:uiPriority w:val="99"/>
    <w:qFormat/>
    <w:rPr>
      <w:rFonts w:asciiTheme="minorHAnsi" w:hAnsiTheme="minorHAnsi" w:eastAsiaTheme="minorEastAsia" w:cstheme="minorBidi"/>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2"/>
    <w:basedOn w:val="70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Bordered &amp; Lined - Accent 3"/>
    <w:basedOn w:val="70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Bordered &amp; Lined - Accent 4"/>
    <w:basedOn w:val="70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Bordered &amp; Lined - Accent 5"/>
    <w:basedOn w:val="70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Bordered &amp; Lined - Accent 6"/>
    <w:basedOn w:val="70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2" w:customStyle="1">
    <w:name w:val="Bordered - Accent 1"/>
    <w:basedOn w:val="70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3" w:customStyle="1">
    <w:name w:val="Bordered - Accent 2"/>
    <w:basedOn w:val="70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4" w:customStyle="1">
    <w:name w:val="Bordered - Accent 3"/>
    <w:basedOn w:val="70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5" w:customStyle="1">
    <w:name w:val="Bordered - Accent 4"/>
    <w:basedOn w:val="70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6" w:customStyle="1">
    <w:name w:val="Bordered - Accent 5"/>
    <w:basedOn w:val="70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7" w:customStyle="1">
    <w:name w:val="Bordered - Accent 6"/>
    <w:basedOn w:val="70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8" w:customStyle="1">
    <w:name w:val="Footnote Text Char"/>
    <w:uiPriority w:val="99"/>
    <w:qFormat/>
    <w:rPr>
      <w:sz w:val="18"/>
    </w:rPr>
  </w:style>
  <w:style w:type="character" w:styleId="919" w:customStyle="1">
    <w:name w:val="Endnote Text Char"/>
    <w:uiPriority w:val="99"/>
    <w:qFormat/>
    <w:rPr>
      <w:sz w:val="20"/>
    </w:rPr>
  </w:style>
  <w:style w:type="paragraph" w:styleId="920" w:customStyle="1">
    <w:name w:val="TOC 标题1"/>
    <w:uiPriority w:val="0"/>
    <w:unhideWhenUsed/>
    <w:qFormat/>
    <w:rPr>
      <w:rFonts w:ascii="Times New Roman" w:hAnsi="Times New Roman" w:eastAsia="宋体" w:cs="Times New Roman"/>
      <w:lang w:val="en-US" w:eastAsia="zh-CN" w:bidi="ar-SA"/>
    </w:rPr>
  </w:style>
  <w:style w:type="character" w:styleId="921" w:customStyle="1">
    <w:name w:val="副标题 Char1"/>
    <w:uiPriority w:val="11"/>
    <w:qFormat/>
    <w:rPr>
      <w:rFonts w:ascii="Cambria" w:hAnsi="Cambria" w:cs="Times New Roman"/>
      <w:b/>
      <w:bCs/>
      <w:sz w:val="32"/>
      <w:szCs w:val="32"/>
    </w:rPr>
  </w:style>
  <w:style w:type="character" w:styleId="922" w:customStyle="1">
    <w:name w:val="rvts9"/>
    <w:uiPriority w:val="0"/>
    <w:qFormat/>
    <w:rPr>
      <w:rFonts w:ascii="KNLe" w:hAnsi="KNLe"/>
    </w:rPr>
  </w:style>
  <w:style w:type="character" w:styleId="923" w:customStyle="1">
    <w:name w:val="明显引用 Char1"/>
    <w:uiPriority w:val="30"/>
    <w:qFormat/>
    <w:rPr>
      <w:b/>
      <w:bCs/>
      <w:i/>
      <w:iCs/>
      <w:color w:val="4f81bd"/>
      <w:sz w:val="21"/>
      <w:szCs w:val="24"/>
    </w:rPr>
  </w:style>
  <w:style w:type="character" w:styleId="924" w:customStyle="1">
    <w:name w:val="纯文本 Char"/>
    <w:uiPriority w:val="99"/>
    <w:qFormat/>
    <w:rPr>
      <w:rFonts w:ascii="宋体" w:cs="Courier New"/>
      <w:sz w:val="21"/>
      <w:szCs w:val="21"/>
    </w:rPr>
  </w:style>
  <w:style w:type="character" w:styleId="925" w:customStyle="1">
    <w:name w:val="明显参考1"/>
    <w:uiPriority w:val="0"/>
    <w:qFormat/>
    <w:rPr>
      <w:b/>
      <w:bCs/>
      <w:smallCaps/>
      <w:color w:val="c0504d"/>
      <w:spacing w:val="5"/>
      <w:u w:val="single"/>
    </w:rPr>
  </w:style>
  <w:style w:type="character" w:styleId="926" w:customStyle="1">
    <w:name w:val="标题 1 Char1"/>
    <w:uiPriority w:val="0"/>
    <w:qFormat/>
    <w:rPr>
      <w:b/>
      <w:bCs/>
      <w:sz w:val="44"/>
      <w:szCs w:val="44"/>
    </w:rPr>
  </w:style>
  <w:style w:type="character" w:styleId="927" w:customStyle="1">
    <w:name w:val="rvts13"/>
    <w:uiPriority w:val="0"/>
    <w:qFormat/>
    <w:rPr>
      <w:rFonts w:ascii="KNLe" w:hAnsi="KNLe"/>
      <w:color w:val="000000"/>
    </w:rPr>
  </w:style>
  <w:style w:type="character" w:styleId="928" w:customStyle="1">
    <w:name w:val="标题 4 Char1"/>
    <w:uiPriority w:val="0"/>
    <w:qFormat/>
    <w:rPr>
      <w:rFonts w:ascii="Cambria" w:hAnsi="Cambria" w:eastAsia="宋体" w:cs="Times New Roman"/>
      <w:b/>
      <w:bCs/>
      <w:sz w:val="28"/>
      <w:szCs w:val="28"/>
    </w:rPr>
  </w:style>
  <w:style w:type="paragraph" w:styleId="929" w:customStyle="1">
    <w:name w:val="标题5"/>
    <w:basedOn w:val="699"/>
    <w:link w:val="1316"/>
    <w:uiPriority w:val="0"/>
    <w:qFormat/>
    <w:pPr>
      <w:numPr>
        <w:ilvl w:val="0"/>
        <w:numId w:val="0"/>
      </w:numPr>
      <w:spacing w:line="413" w:lineRule="auto"/>
    </w:pPr>
    <w:rPr>
      <w:rFonts w:ascii="Arial" w:hAnsi="Arial"/>
      <w:bCs/>
      <w:color w:val="auto"/>
      <w:sz w:val="24"/>
      <w:szCs w:val="32"/>
    </w:rPr>
  </w:style>
  <w:style w:type="character" w:styleId="930" w:customStyle="1">
    <w:name w:val="批注文字 Char1"/>
    <w:uiPriority w:val="0"/>
    <w:qFormat/>
    <w:rPr>
      <w:sz w:val="21"/>
    </w:rPr>
  </w:style>
  <w:style w:type="character" w:styleId="931" w:customStyle="1">
    <w:name w:val="批注文字 Char Char"/>
    <w:uiPriority w:val="0"/>
    <w:qFormat/>
    <w:rPr>
      <w:rFonts w:ascii="宋体" w:eastAsia="宋体" w:cs="Times New Roman"/>
      <w:sz w:val="28"/>
      <w:szCs w:val="20"/>
    </w:rPr>
  </w:style>
  <w:style w:type="character" w:styleId="932" w:customStyle="1">
    <w:name w:val="rvts11"/>
    <w:uiPriority w:val="0"/>
    <w:qFormat/>
    <w:rPr>
      <w:rFonts w:ascii="KNLe" w:hAnsi="KNLe"/>
      <w:u w:val="single"/>
    </w:rPr>
  </w:style>
  <w:style w:type="character" w:styleId="933" w:customStyle="1">
    <w:name w:val="书籍标题1"/>
    <w:uiPriority w:val="0"/>
    <w:qFormat/>
    <w:rPr>
      <w:b/>
      <w:bCs/>
      <w:smallCaps/>
      <w:spacing w:val="5"/>
    </w:rPr>
  </w:style>
  <w:style w:type="character" w:styleId="934" w:customStyle="1">
    <w:name w:val="批注主题 Char2"/>
    <w:uiPriority w:val="0"/>
    <w:qFormat/>
    <w:rPr>
      <w:b/>
      <w:bCs/>
      <w:sz w:val="21"/>
      <w:szCs w:val="24"/>
    </w:rPr>
  </w:style>
  <w:style w:type="character" w:styleId="935" w:customStyle="1">
    <w:name w:val="正文文本 3 Char1"/>
    <w:uiPriority w:val="0"/>
    <w:qFormat/>
    <w:rPr>
      <w:sz w:val="16"/>
      <w:szCs w:val="16"/>
    </w:rPr>
  </w:style>
  <w:style w:type="character" w:styleId="936" w:customStyle="1">
    <w:name w:val="不明显强调1"/>
    <w:uiPriority w:val="0"/>
    <w:qFormat/>
    <w:rPr>
      <w:i/>
      <w:iCs/>
      <w:color w:val="808080"/>
    </w:rPr>
  </w:style>
  <w:style w:type="character" w:styleId="937" w:customStyle="1">
    <w:name w:val="明显强调1"/>
    <w:uiPriority w:val="0"/>
    <w:qFormat/>
    <w:rPr>
      <w:b/>
      <w:bCs/>
      <w:i/>
      <w:iCs/>
      <w:color w:val="4f81bd"/>
    </w:rPr>
  </w:style>
  <w:style w:type="character" w:styleId="938" w:customStyle="1">
    <w:name w:val="正文文本 Char1"/>
    <w:uiPriority w:val="0"/>
    <w:qFormat/>
    <w:rPr>
      <w:sz w:val="21"/>
      <w:szCs w:val="22"/>
    </w:rPr>
  </w:style>
  <w:style w:type="character" w:styleId="939" w:customStyle="1">
    <w:name w:val="批注主题 Char1"/>
    <w:uiPriority w:val="0"/>
    <w:qFormat/>
    <w:rPr>
      <w:b/>
      <w:bCs/>
      <w:sz w:val="21"/>
      <w:szCs w:val="22"/>
    </w:rPr>
  </w:style>
  <w:style w:type="character" w:styleId="940" w:customStyle="1">
    <w:name w:val="文档结构图 Char1"/>
    <w:uiPriority w:val="0"/>
    <w:qFormat/>
    <w:rPr>
      <w:rFonts w:ascii="宋体"/>
      <w:sz w:val="18"/>
      <w:szCs w:val="18"/>
    </w:rPr>
  </w:style>
  <w:style w:type="character" w:styleId="941" w:customStyle="1">
    <w:name w:val="不明显参考1"/>
    <w:uiPriority w:val="0"/>
    <w:qFormat/>
    <w:rPr>
      <w:smallCaps/>
      <w:color w:val="c0504d"/>
      <w:u w:val="single"/>
    </w:rPr>
  </w:style>
  <w:style w:type="character" w:styleId="942" w:customStyle="1">
    <w:name w:val="textcontents"/>
    <w:uiPriority w:val="0"/>
    <w:qFormat/>
    <w:rPr>
      <w:rFonts w:cs="Times New Roman"/>
    </w:rPr>
  </w:style>
  <w:style w:type="paragraph" w:styleId="943" w:customStyle="1">
    <w:name w:val="明显引用1"/>
    <w:basedOn w:val="696"/>
    <w:next w:val="696"/>
    <w:uiPriority w:val="99"/>
    <w:qFormat/>
    <w:pPr>
      <w:ind w:left="936" w:right="936"/>
      <w:spacing w:before="200" w:after="280"/>
      <w:pBdr>
        <w:bottom w:val="single" w:color="4F81BD" w:sz="4" w:space="4"/>
      </w:pBdr>
    </w:pPr>
    <w:rPr>
      <w:b/>
      <w:bCs/>
      <w:i/>
      <w:iCs/>
      <w:color w:val="4f81bd"/>
      <w:szCs w:val="22"/>
    </w:rPr>
  </w:style>
  <w:style w:type="character" w:styleId="944" w:customStyle="1">
    <w:name w:val="引用 Char1"/>
    <w:uiPriority w:val="29"/>
    <w:qFormat/>
    <w:rPr>
      <w:i/>
      <w:iCs/>
      <w:color w:val="000000"/>
      <w:sz w:val="21"/>
      <w:szCs w:val="24"/>
    </w:rPr>
  </w:style>
  <w:style w:type="character" w:styleId="945" w:customStyle="1">
    <w:name w:val="标题 3 Char1"/>
    <w:uiPriority w:val="0"/>
    <w:qFormat/>
    <w:rPr>
      <w:b/>
      <w:bCs/>
      <w:sz w:val="32"/>
      <w:szCs w:val="32"/>
    </w:rPr>
  </w:style>
  <w:style w:type="paragraph" w:styleId="946" w:customStyle="1">
    <w:name w:val="标题4"/>
    <w:basedOn w:val="698"/>
    <w:next w:val="725"/>
    <w:link w:val="1327"/>
    <w:uiPriority w:val="0"/>
    <w:qFormat/>
    <w:pPr>
      <w:ind w:left="0"/>
      <w:jc w:val="both"/>
      <w:keepLines/>
      <w:keepNext/>
      <w:spacing w:before="260" w:after="260" w:line="413" w:lineRule="auto"/>
    </w:pPr>
    <w:rPr>
      <w:rFonts w:ascii="Arial" w:hAnsi="Arial" w:eastAsia="宋体"/>
      <w:b/>
      <w:bCs/>
      <w:sz w:val="24"/>
      <w:szCs w:val="32"/>
    </w:rPr>
  </w:style>
  <w:style w:type="character" w:styleId="947" w:customStyle="1">
    <w:name w:val="日期 Char1"/>
    <w:uiPriority w:val="0"/>
    <w:qFormat/>
    <w:rPr>
      <w:sz w:val="21"/>
      <w:szCs w:val="22"/>
    </w:rPr>
  </w:style>
  <w:style w:type="paragraph" w:styleId="948" w:customStyle="1">
    <w:name w:val="引用1"/>
    <w:basedOn w:val="696"/>
    <w:next w:val="696"/>
    <w:uiPriority w:val="99"/>
    <w:qFormat/>
    <w:rPr>
      <w:i/>
      <w:iCs/>
      <w:color w:val="000000"/>
      <w:szCs w:val="22"/>
    </w:rPr>
  </w:style>
  <w:style w:type="character" w:styleId="949" w:customStyle="1">
    <w:name w:val="批注框文本 Char1"/>
    <w:uiPriority w:val="0"/>
    <w:qFormat/>
    <w:rPr>
      <w:sz w:val="18"/>
      <w:szCs w:val="18"/>
    </w:rPr>
  </w:style>
  <w:style w:type="character" w:styleId="950" w:customStyle="1">
    <w:name w:val="font161"/>
    <w:uiPriority w:val="0"/>
    <w:qFormat/>
    <w:rPr>
      <w:b/>
      <w:sz w:val="32"/>
    </w:rPr>
  </w:style>
  <w:style w:type="character" w:styleId="951" w:customStyle="1">
    <w:name w:val="普通文字 Char1"/>
    <w:uiPriority w:val="0"/>
    <w:qFormat/>
    <w:rPr>
      <w:rFonts w:ascii="宋体" w:eastAsia="宋体"/>
      <w:sz w:val="21"/>
      <w:lang w:val="en-US" w:eastAsia="zh-CN" w:bidi="ar-SA"/>
    </w:rPr>
  </w:style>
  <w:style w:type="character" w:styleId="952" w:customStyle="1">
    <w:name w:val="rvts79"/>
    <w:uiPriority w:val="0"/>
    <w:qFormat/>
    <w:rPr>
      <w:rFonts w:ascii="KNLe" w:hAnsi="KNLe"/>
      <w:color w:val="0000ff"/>
      <w:u w:val="single"/>
    </w:rPr>
  </w:style>
  <w:style w:type="character" w:styleId="953" w:customStyle="1">
    <w:name w:val="rvts129"/>
    <w:uiPriority w:val="0"/>
    <w:qFormat/>
    <w:rPr>
      <w:rFonts w:ascii="Calibri" w:hAnsi="Calibri"/>
      <w:color w:val="0000ff"/>
      <w:u w:val="single"/>
    </w:rPr>
  </w:style>
  <w:style w:type="character" w:styleId="954" w:customStyle="1">
    <w:name w:val="Char Char18"/>
    <w:uiPriority w:val="0"/>
    <w:qFormat/>
    <w:rPr>
      <w:rFonts w:eastAsia="宋体"/>
      <w:b/>
      <w:sz w:val="24"/>
      <w:lang w:val="en-US" w:eastAsia="zh-CN"/>
    </w:rPr>
  </w:style>
  <w:style w:type="paragraph" w:styleId="955" w:customStyle="1">
    <w:name w:val="列出段落1"/>
    <w:basedOn w:val="696"/>
    <w:uiPriority w:val="0"/>
    <w:qFormat/>
    <w:pPr>
      <w:ind w:firstLine="200"/>
    </w:pPr>
    <w:rPr>
      <w:szCs w:val="20"/>
    </w:rPr>
  </w:style>
  <w:style w:type="paragraph" w:styleId="956" w:customStyle="1">
    <w:name w:val="Table Paragraph"/>
    <w:basedOn w:val="696"/>
    <w:uiPriority w:val="1"/>
    <w:qFormat/>
    <w:pPr>
      <w:jc w:val="left"/>
    </w:pPr>
    <w:rPr>
      <w:rFonts w:ascii="Calibri" w:hAnsi="Calibri"/>
      <w:sz w:val="22"/>
      <w:szCs w:val="22"/>
    </w:rPr>
  </w:style>
  <w:style w:type="paragraph" w:styleId="957" w:customStyle="1">
    <w:name w:val="列出段落2"/>
    <w:basedOn w:val="696"/>
    <w:uiPriority w:val="0"/>
    <w:qFormat/>
    <w:pPr>
      <w:ind w:firstLine="200"/>
    </w:pPr>
    <w:rPr>
      <w:rFonts w:ascii="Calibri" w:hAnsi="Calibri"/>
      <w:szCs w:val="22"/>
    </w:rPr>
  </w:style>
  <w:style w:type="paragraph" w:styleId="958" w:customStyle="1">
    <w:name w:val="列出段落111"/>
    <w:basedOn w:val="696"/>
    <w:uiPriority w:val="0"/>
    <w:qFormat/>
    <w:pPr>
      <w:ind w:firstLine="200"/>
    </w:pPr>
    <w:rPr>
      <w:rFonts w:ascii="Calibri" w:hAnsi="Calibri"/>
      <w:szCs w:val="22"/>
    </w:rPr>
  </w:style>
  <w:style w:type="paragraph" w:styleId="959" w:customStyle="1">
    <w:name w:val="默认段落字体 Para Char Char Char Char Char Char Char"/>
    <w:basedOn w:val="696"/>
    <w:uiPriority w:val="0"/>
    <w:qFormat/>
    <w:rPr>
      <w:rFonts w:ascii="Tahoma" w:hAnsi="Tahoma"/>
      <w:sz w:val="24"/>
      <w:szCs w:val="20"/>
    </w:rPr>
  </w:style>
  <w:style w:type="paragraph" w:styleId="960" w:customStyle="1">
    <w:name w:val="普通 (Web)"/>
    <w:basedOn w:val="696"/>
    <w:uiPriority w:val="0"/>
    <w:qFormat/>
    <w:pPr>
      <w:jc w:val="left"/>
      <w:spacing w:before="100" w:beforeAutospacing="1" w:after="100" w:afterAutospacing="1"/>
      <w:widowControl/>
    </w:pPr>
    <w:rPr>
      <w:rFonts w:ascii="宋体"/>
      <w:sz w:val="24"/>
    </w:rPr>
  </w:style>
  <w:style w:type="paragraph" w:styleId="961" w:customStyle="1">
    <w:name w:val="Char"/>
    <w:basedOn w:val="696"/>
    <w:uiPriority w:val="0"/>
    <w:qFormat/>
    <w:pPr>
      <w:jc w:val="left"/>
      <w:spacing w:after="160" w:line="240" w:lineRule="exact"/>
      <w:widowControl/>
    </w:pPr>
    <w:rPr>
      <w:rFonts w:ascii="Verdana" w:hAnsi="Verdana" w:eastAsia="仿宋_GB2312"/>
      <w:sz w:val="24"/>
      <w:szCs w:val="20"/>
    </w:rPr>
  </w:style>
  <w:style w:type="paragraph" w:styleId="962" w:customStyle="1">
    <w:name w:val="纯文本1"/>
    <w:basedOn w:val="696"/>
    <w:uiPriority w:val="0"/>
    <w:qFormat/>
    <w:rPr>
      <w:rFonts w:ascii="宋体" w:hAnsi="宋体" w:eastAsia="楷体_GB2312"/>
      <w:sz w:val="26"/>
      <w:szCs w:val="20"/>
    </w:rPr>
  </w:style>
  <w:style w:type="paragraph" w:styleId="963" w:customStyle="1">
    <w:name w:val="Char7"/>
    <w:basedOn w:val="717"/>
    <w:uiPriority w:val="0"/>
    <w:qFormat/>
    <w:pPr>
      <w:spacing w:line="360" w:lineRule="auto"/>
    </w:pPr>
    <w:rPr>
      <w:rFonts w:ascii="Tahoma" w:hAnsi="Tahoma"/>
      <w:sz w:val="24"/>
    </w:rPr>
  </w:style>
  <w:style w:type="paragraph" w:styleId="964" w:customStyle="1">
    <w:name w:val="TOC 标题111"/>
    <w:basedOn w:val="697"/>
    <w:next w:val="696"/>
    <w:uiPriority w:val="0"/>
    <w:qFormat/>
    <w:pPr>
      <w:numPr>
        <w:numId w:val="0"/>
      </w:numPr>
      <w:outlineLvl w:val="9"/>
    </w:pPr>
    <w:rPr>
      <w:rFonts w:ascii="Calibri" w:hAnsi="Calibri"/>
      <w:bCs/>
      <w:color w:val="auto"/>
      <w:szCs w:val="44"/>
    </w:rPr>
  </w:style>
  <w:style w:type="paragraph" w:styleId="965" w:customStyle="1">
    <w:name w:val="Char Char Char Char Char Char Char1 Char"/>
    <w:basedOn w:val="696"/>
    <w:uiPriority w:val="0"/>
    <w:qFormat/>
    <w:rPr>
      <w:rFonts w:ascii="Tahoma" w:hAnsi="Tahoma" w:cs="Tahoma"/>
      <w:sz w:val="24"/>
    </w:rPr>
  </w:style>
  <w:style w:type="paragraph" w:styleId="966" w:customStyle="1">
    <w:name w:val="无间隔1"/>
    <w:link w:val="1027"/>
    <w:uiPriority w:val="0"/>
    <w:qFormat/>
    <w:pPr>
      <w:jc w:val="both"/>
      <w:widowControl w:val="off"/>
    </w:pPr>
    <w:rPr>
      <w:rFonts w:ascii="Times New Roman" w:hAnsi="Times New Roman" w:eastAsia="宋体" w:cs="Times New Roman"/>
      <w:sz w:val="21"/>
      <w:szCs w:val="22"/>
      <w:lang w:val="en-US" w:eastAsia="zh-CN" w:bidi="ar-SA"/>
    </w:rPr>
  </w:style>
  <w:style w:type="paragraph" w:styleId="967" w:customStyle="1">
    <w:name w:val="样式 小四 段前: 5 磅 段后: 5 磅 首行缩进:  2 字符"/>
    <w:basedOn w:val="696"/>
    <w:uiPriority w:val="0"/>
    <w:qFormat/>
    <w:pPr>
      <w:spacing w:line="360" w:lineRule="auto"/>
    </w:pPr>
    <w:rPr>
      <w:rFonts w:ascii="宋体"/>
      <w:szCs w:val="21"/>
    </w:rPr>
  </w:style>
  <w:style w:type="paragraph" w:styleId="968" w:customStyle="1">
    <w:name w:val="pa-2"/>
    <w:basedOn w:val="696"/>
    <w:uiPriority w:val="0"/>
    <w:qFormat/>
    <w:pPr>
      <w:ind w:firstLine="700"/>
      <w:spacing w:line="320" w:lineRule="atLeast"/>
      <w:widowControl/>
    </w:pPr>
    <w:rPr>
      <w:rFonts w:ascii="宋体" w:cs="宋体"/>
      <w:sz w:val="24"/>
    </w:rPr>
  </w:style>
  <w:style w:type="paragraph" w:styleId="969" w:customStyle="1">
    <w:name w:val="Char1"/>
    <w:basedOn w:val="696"/>
    <w:uiPriority w:val="0"/>
    <w:qFormat/>
    <w:pPr>
      <w:jc w:val="left"/>
      <w:spacing w:after="160" w:line="240" w:lineRule="exact"/>
      <w:widowControl/>
    </w:pPr>
    <w:rPr>
      <w:rFonts w:ascii="Verdana" w:hAnsi="Verdana" w:eastAsia="仿宋_GB2312"/>
      <w:sz w:val="24"/>
      <w:szCs w:val="20"/>
    </w:rPr>
  </w:style>
  <w:style w:type="paragraph" w:styleId="970" w:customStyle="1">
    <w:name w:val="1"/>
    <w:basedOn w:val="696"/>
    <w:next w:val="696"/>
    <w:uiPriority w:val="0"/>
    <w:qFormat/>
    <w:rPr>
      <w:szCs w:val="20"/>
    </w:rPr>
  </w:style>
  <w:style w:type="paragraph" w:styleId="971" w:customStyle="1">
    <w:name w:val="Char71"/>
    <w:basedOn w:val="717"/>
    <w:uiPriority w:val="0"/>
    <w:qFormat/>
    <w:pPr>
      <w:spacing w:line="360" w:lineRule="auto"/>
    </w:pPr>
    <w:rPr>
      <w:rFonts w:ascii="Tahoma" w:hAnsi="Tahoma"/>
      <w:sz w:val="24"/>
    </w:rPr>
  </w:style>
  <w:style w:type="paragraph" w:styleId="972" w:customStyle="1">
    <w:name w:val="Char Char Char Char Char Char Char Char Char Char Char Char Char Char Char Char"/>
    <w:basedOn w:val="696"/>
    <w:uiPriority w:val="0"/>
    <w:qFormat/>
    <w:pPr>
      <w:ind w:left="482" w:firstLine="200"/>
      <w:spacing w:line="360" w:lineRule="auto"/>
      <w:tabs>
        <w:tab w:val="left" w:pos="360" w:leader="none"/>
      </w:tabs>
    </w:pPr>
    <w:rPr>
      <w:rFonts w:ascii="宋体"/>
      <w:sz w:val="24"/>
    </w:rPr>
  </w:style>
  <w:style w:type="paragraph" w:styleId="973" w:customStyle="1">
    <w:name w:val="修订1"/>
    <w:uiPriority w:val="0"/>
    <w:qFormat/>
    <w:rPr>
      <w:rFonts w:ascii="Times New Roman" w:hAnsi="Times New Roman" w:eastAsia="宋体" w:cs="Times New Roman"/>
      <w:sz w:val="21"/>
      <w:szCs w:val="24"/>
      <w:lang w:val="en-US" w:eastAsia="zh-CN" w:bidi="ar-SA"/>
    </w:rPr>
  </w:style>
  <w:style w:type="paragraph" w:styleId="974" w:customStyle="1">
    <w:name w:val="列出段落3"/>
    <w:basedOn w:val="696"/>
    <w:uiPriority w:val="0"/>
    <w:qFormat/>
    <w:pPr>
      <w:ind w:left="323" w:firstLine="420"/>
      <w:jc w:val="left"/>
    </w:pPr>
    <w:rPr>
      <w:rFonts w:ascii="宋体" w:cs="宋体"/>
      <w:sz w:val="22"/>
      <w:szCs w:val="22"/>
      <w:lang w:val="zh-CN" w:bidi="zh-CN"/>
    </w:rPr>
  </w:style>
  <w:style w:type="paragraph" w:styleId="975" w:customStyle="1">
    <w:name w:val="TOC 标题11"/>
    <w:basedOn w:val="697"/>
    <w:next w:val="696"/>
    <w:uiPriority w:val="0"/>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76" w:customStyle="1">
    <w:name w:val="表格"/>
    <w:basedOn w:val="696"/>
    <w:uiPriority w:val="0"/>
    <w:qFormat/>
    <w:pPr>
      <w:jc w:val="center"/>
    </w:pPr>
    <w:rPr>
      <w:rFonts w:ascii="华文细黑" w:hAnsi="华文细黑"/>
      <w:szCs w:val="20"/>
    </w:rPr>
  </w:style>
  <w:style w:type="paragraph" w:styleId="977" w:customStyle="1">
    <w:name w:val="6'"/>
    <w:basedOn w:val="696"/>
    <w:uiPriority w:val="0"/>
    <w:qFormat/>
    <w:pPr>
      <w:jc w:val="center"/>
      <w:spacing w:line="320" w:lineRule="exact"/>
    </w:pPr>
    <w:rPr>
      <w:spacing w:val="20"/>
      <w:szCs w:val="20"/>
    </w:rPr>
  </w:style>
  <w:style w:type="paragraph" w:styleId="978" w:customStyle="1">
    <w:name w:val="样式 标题 3 + (中文) 黑体 小四 非加粗 段前: 7.8 磅 段后: 0 磅 行距: 固定值 20 磅"/>
    <w:basedOn w:val="699"/>
    <w:uiPriority w:val="0"/>
    <w:qFormat/>
    <w:pPr>
      <w:numPr>
        <w:ilvl w:val="0"/>
        <w:numId w:val="0"/>
      </w:numPr>
      <w:spacing w:before="0" w:after="0" w:line="400" w:lineRule="exact"/>
    </w:pPr>
    <w:rPr>
      <w:rFonts w:ascii="Times New Roman" w:eastAsia="黑体"/>
      <w:b w:val="0"/>
      <w:color w:val="auto"/>
      <w:sz w:val="24"/>
    </w:rPr>
  </w:style>
  <w:style w:type="paragraph" w:styleId="979" w:customStyle="1">
    <w:name w:val="样式 标题 1 + 黑体 三号 非加粗 居中 段前: 6 磅 段后: 6 磅 行距: 固定值 20 磅"/>
    <w:basedOn w:val="697"/>
    <w:uiPriority w:val="0"/>
    <w:qFormat/>
    <w:pPr>
      <w:numPr>
        <w:numId w:val="0"/>
      </w:numPr>
      <w:jc w:val="center"/>
      <w:spacing w:before="120" w:after="120" w:line="400" w:lineRule="exact"/>
    </w:pPr>
    <w:rPr>
      <w:rFonts w:ascii="黑体" w:eastAsia="黑体"/>
      <w:b w:val="0"/>
      <w:color w:val="auto"/>
      <w:sz w:val="32"/>
    </w:rPr>
  </w:style>
  <w:style w:type="paragraph" w:styleId="980" w:customStyle="1">
    <w:name w:val="样式 标题 2 + Times New Roman 四号 非加粗 段前: 5 磅 段后: 0 磅 行距: 固定值 20..."/>
    <w:basedOn w:val="698"/>
    <w:uiPriority w:val="0"/>
    <w:qFormat/>
    <w:pPr>
      <w:ind w:left="0"/>
      <w:jc w:val="both"/>
      <w:keepLines/>
      <w:keepNext/>
      <w:spacing w:before="100" w:line="400" w:lineRule="exact"/>
    </w:pPr>
    <w:rPr>
      <w:rFonts w:ascii="Times New Roman" w:eastAsia="黑体"/>
      <w:sz w:val="28"/>
      <w:szCs w:val="20"/>
    </w:rPr>
  </w:style>
  <w:style w:type="paragraph" w:styleId="981" w:customStyle="1">
    <w:name w:val="Blockquote"/>
    <w:basedOn w:val="696"/>
    <w:uiPriority w:val="0"/>
    <w:qFormat/>
    <w:pPr>
      <w:ind w:left="360" w:right="360"/>
      <w:jc w:val="left"/>
      <w:spacing w:before="100" w:after="100"/>
    </w:pPr>
    <w:rPr>
      <w:sz w:val="24"/>
      <w:szCs w:val="20"/>
    </w:rPr>
  </w:style>
  <w:style w:type="paragraph" w:styleId="982" w:customStyle="1">
    <w:name w:val="表格文字"/>
    <w:basedOn w:val="696"/>
    <w:uiPriority w:val="0"/>
    <w:qFormat/>
    <w:pPr>
      <w:jc w:val="left"/>
      <w:spacing w:line="420" w:lineRule="atLeast"/>
    </w:pPr>
    <w:rPr>
      <w:szCs w:val="20"/>
    </w:rPr>
  </w:style>
  <w:style w:type="paragraph" w:styleId="983" w:customStyle="1">
    <w:name w:val="rvps1"/>
    <w:basedOn w:val="696"/>
    <w:uiPriority w:val="0"/>
    <w:qFormat/>
    <w:pPr>
      <w:jc w:val="center"/>
      <w:widowControl/>
    </w:pPr>
    <w:rPr>
      <w:sz w:val="24"/>
    </w:rPr>
  </w:style>
  <w:style w:type="paragraph" w:styleId="984" w:customStyle="1">
    <w:name w:val="列出段落11"/>
    <w:basedOn w:val="696"/>
    <w:uiPriority w:val="0"/>
    <w:qFormat/>
    <w:pPr>
      <w:ind w:firstLine="200"/>
    </w:pPr>
    <w:rPr>
      <w:szCs w:val="22"/>
    </w:rPr>
  </w:style>
  <w:style w:type="paragraph" w:styleId="985" w:customStyle="1">
    <w:name w:val="正文1"/>
    <w:basedOn w:val="696"/>
    <w:uiPriority w:val="0"/>
    <w:qFormat/>
    <w:rPr>
      <w:rFonts w:eastAsia="Calibri" w:cs="宋体"/>
      <w:szCs w:val="20"/>
      <w:lang w:val="zh-CN"/>
    </w:rPr>
  </w:style>
  <w:style w:type="character" w:styleId="986" w:customStyle="1">
    <w:name w:val="font41"/>
    <w:basedOn w:val="706"/>
    <w:uiPriority w:val="0"/>
    <w:qFormat/>
    <w:rPr>
      <w:rFonts w:ascii="宋体" w:hAnsi="宋体" w:eastAsia="宋体" w:cs="宋体"/>
      <w:color w:val="000000"/>
      <w:sz w:val="22"/>
      <w:szCs w:val="22"/>
      <w:u w:val="none"/>
    </w:rPr>
  </w:style>
  <w:style w:type="character" w:styleId="987" w:customStyle="1">
    <w:name w:val="font21"/>
    <w:basedOn w:val="706"/>
    <w:uiPriority w:val="0"/>
    <w:qFormat/>
    <w:rPr>
      <w:rFonts w:hint="eastAsia" w:ascii="宋体" w:hAnsi="宋体" w:eastAsia="宋体" w:cs="宋体"/>
      <w:color w:val="000000"/>
      <w:sz w:val="22"/>
      <w:szCs w:val="22"/>
      <w:u w:val="none"/>
    </w:rPr>
  </w:style>
  <w:style w:type="character" w:styleId="988" w:customStyle="1">
    <w:name w:val="font11"/>
    <w:basedOn w:val="706"/>
    <w:uiPriority w:val="0"/>
    <w:qFormat/>
    <w:rPr>
      <w:rFonts w:ascii="宋体" w:hAnsi="宋体" w:eastAsia="宋体" w:cs="宋体"/>
      <w:color w:val="000000"/>
      <w:sz w:val="22"/>
      <w:szCs w:val="22"/>
      <w:u w:val="single"/>
    </w:rPr>
  </w:style>
  <w:style w:type="character" w:styleId="989" w:customStyle="1">
    <w:name w:val="font51"/>
    <w:basedOn w:val="706"/>
    <w:uiPriority w:val="0"/>
    <w:qFormat/>
    <w:rPr>
      <w:rFonts w:hint="eastAsia" w:ascii="宋体" w:hAnsi="宋体" w:eastAsia="宋体" w:cs="宋体"/>
      <w:color w:val="000000"/>
      <w:sz w:val="22"/>
      <w:szCs w:val="22"/>
      <w:u w:val="single"/>
    </w:rPr>
  </w:style>
  <w:style w:type="paragraph" w:styleId="990">
    <w:name w:val="List Paragraph"/>
    <w:basedOn w:val="696"/>
    <w:next w:val="696"/>
    <w:uiPriority w:val="1"/>
    <w:qFormat/>
    <w:pPr>
      <w:ind w:left="420" w:firstLine="120"/>
      <w:spacing w:line="360" w:lineRule="auto"/>
      <w:tabs>
        <w:tab w:val="left" w:pos="0" w:leader="none"/>
        <w:tab w:val="left" w:pos="1134" w:leader="none"/>
      </w:tabs>
    </w:pPr>
    <w:rPr>
      <w:rFonts w:ascii="宋体" w:hAnsi="宋体"/>
      <w:b/>
      <w:color w:val="ff0000"/>
      <w:sz w:val="24"/>
    </w:rPr>
  </w:style>
  <w:style w:type="paragraph" w:styleId="991">
    <w:name w:val="Intense Quote"/>
    <w:basedOn w:val="696"/>
    <w:next w:val="696"/>
    <w:link w:val="992"/>
    <w:uiPriority w:val="0"/>
    <w:qFormat/>
    <w:pPr>
      <w:ind w:left="936" w:right="936"/>
      <w:spacing w:before="200" w:after="280"/>
      <w:pBdr>
        <w:bottom w:val="single" w:color="4F81BD" w:sz="4" w:space="4"/>
      </w:pBdr>
    </w:pPr>
    <w:rPr>
      <w:b/>
      <w:bCs/>
      <w:i/>
      <w:iCs/>
      <w:color w:val="4f81bd"/>
      <w:szCs w:val="22"/>
    </w:rPr>
  </w:style>
  <w:style w:type="character" w:styleId="992" w:customStyle="1">
    <w:name w:val="明显引用 字符"/>
    <w:basedOn w:val="706"/>
    <w:link w:val="991"/>
    <w:uiPriority w:val="0"/>
    <w:qFormat/>
    <w:rPr>
      <w:b/>
      <w:bCs/>
      <w:i/>
      <w:iCs/>
      <w:color w:val="4f81bd"/>
      <w:sz w:val="21"/>
      <w:szCs w:val="22"/>
    </w:rPr>
  </w:style>
  <w:style w:type="paragraph" w:styleId="993">
    <w:name w:val="Quote"/>
    <w:basedOn w:val="696"/>
    <w:next w:val="696"/>
    <w:link w:val="994"/>
    <w:uiPriority w:val="0"/>
    <w:qFormat/>
    <w:rPr>
      <w:i/>
      <w:iCs/>
      <w:color w:val="000000"/>
      <w:szCs w:val="22"/>
    </w:rPr>
  </w:style>
  <w:style w:type="character" w:styleId="994" w:customStyle="1">
    <w:name w:val="引用 字符"/>
    <w:basedOn w:val="706"/>
    <w:link w:val="993"/>
    <w:uiPriority w:val="0"/>
    <w:qFormat/>
    <w:rPr>
      <w:i/>
      <w:iCs/>
      <w:color w:val="000000"/>
      <w:sz w:val="21"/>
      <w:szCs w:val="22"/>
    </w:rPr>
  </w:style>
  <w:style w:type="paragraph" w:styleId="995">
    <w:name w:val="No Spacing"/>
    <w:link w:val="1360"/>
    <w:uiPriority w:val="0"/>
    <w:qFormat/>
    <w:pPr>
      <w:jc w:val="both"/>
      <w:widowControl w:val="off"/>
    </w:pPr>
    <w:rPr>
      <w:rFonts w:ascii="Times New Roman" w:hAnsi="Times New Roman" w:eastAsia="宋体" w:cs="Times New Roman"/>
      <w:sz w:val="21"/>
      <w:szCs w:val="22"/>
      <w:lang w:val="en-US" w:eastAsia="zh-CN" w:bidi="ar-SA"/>
    </w:rPr>
  </w:style>
  <w:style w:type="character" w:styleId="996" w:customStyle="1">
    <w:name w:val="称呼 字符"/>
    <w:basedOn w:val="706"/>
    <w:link w:val="720"/>
    <w:uiPriority w:val="0"/>
    <w:qFormat/>
    <w:rPr>
      <w:rFonts w:ascii="仿宋_GB2312" w:eastAsia="仿宋_GB2312"/>
      <w:sz w:val="28"/>
    </w:rPr>
  </w:style>
  <w:style w:type="character" w:styleId="997" w:customStyle="1">
    <w:name w:val="尾注文本 字符"/>
    <w:basedOn w:val="706"/>
    <w:link w:val="733"/>
    <w:uiPriority w:val="99"/>
    <w:qFormat/>
    <w:rPr>
      <w:szCs w:val="24"/>
    </w:rPr>
  </w:style>
  <w:style w:type="character" w:styleId="998" w:customStyle="1">
    <w:name w:val="签名 字符"/>
    <w:basedOn w:val="706"/>
    <w:link w:val="737"/>
    <w:uiPriority w:val="0"/>
    <w:qFormat/>
    <w:rPr>
      <w:rFonts w:eastAsia="仿宋_GB2312"/>
      <w:sz w:val="24"/>
    </w:rPr>
  </w:style>
  <w:style w:type="character" w:styleId="999" w:customStyle="1">
    <w:name w:val="脚注文本 字符"/>
    <w:basedOn w:val="706"/>
    <w:link w:val="744"/>
    <w:uiPriority w:val="99"/>
    <w:qFormat/>
    <w:rPr>
      <w:sz w:val="18"/>
      <w:szCs w:val="18"/>
    </w:rPr>
  </w:style>
  <w:style w:type="character" w:styleId="1000" w:customStyle="1">
    <w:name w:val="正文文本 2 字符"/>
    <w:basedOn w:val="706"/>
    <w:link w:val="752"/>
    <w:uiPriority w:val="0"/>
    <w:qFormat/>
    <w:rPr>
      <w:rFonts w:ascii="楷体_GB2312" w:eastAsia="楷体_GB2312"/>
      <w:sz w:val="28"/>
    </w:rPr>
  </w:style>
  <w:style w:type="character" w:styleId="1001" w:customStyle="1">
    <w:name w:val="HTML 预设格式 字符"/>
    <w:basedOn w:val="706"/>
    <w:link w:val="753"/>
    <w:uiPriority w:val="99"/>
    <w:qFormat/>
    <w:rPr>
      <w:rFonts w:ascii="黑体" w:hAnsi="Courier New" w:eastAsia="黑体" w:cs="Courier New"/>
    </w:rPr>
  </w:style>
  <w:style w:type="character" w:styleId="1002" w:customStyle="1">
    <w:name w:val="正文文本 字符"/>
    <w:basedOn w:val="706"/>
    <w:link w:val="722"/>
    <w:uiPriority w:val="0"/>
    <w:qFormat/>
    <w:rPr>
      <w:sz w:val="21"/>
      <w:szCs w:val="24"/>
    </w:rPr>
  </w:style>
  <w:style w:type="character" w:styleId="1003" w:customStyle="1">
    <w:name w:val="正文文本首行缩进 字符"/>
    <w:basedOn w:val="1002"/>
    <w:link w:val="758"/>
    <w:uiPriority w:val="0"/>
    <w:qFormat/>
    <w:rPr>
      <w:sz w:val="21"/>
      <w:szCs w:val="24"/>
    </w:rPr>
  </w:style>
  <w:style w:type="paragraph" w:styleId="1004" w:customStyle="1">
    <w:name w:val="标题 21"/>
    <w:basedOn w:val="696"/>
    <w:next w:val="696"/>
    <w:uiPriority w:val="0"/>
    <w:qFormat/>
    <w:pPr>
      <w:keepLines/>
      <w:keepNext/>
    </w:pPr>
    <w:rPr>
      <w:rFonts w:ascii="Arial" w:hAnsi="Arial"/>
      <w:sz w:val="28"/>
    </w:rPr>
  </w:style>
  <w:style w:type="character" w:styleId="1005" w:customStyle="1">
    <w:name w:val="标题 1 字符"/>
    <w:link w:val="697"/>
    <w:uiPriority w:val="0"/>
    <w:qFormat/>
    <w:rPr>
      <w:rFonts w:ascii="宋体"/>
      <w:b/>
      <w:color w:val="000000"/>
      <w:sz w:val="44"/>
    </w:rPr>
  </w:style>
  <w:style w:type="character" w:styleId="1006" w:customStyle="1">
    <w:name w:val="标题 2 字符"/>
    <w:link w:val="698"/>
    <w:uiPriority w:val="0"/>
    <w:qFormat/>
    <w:rPr>
      <w:rFonts w:ascii="楷体" w:eastAsia="楷体"/>
      <w:sz w:val="44"/>
      <w:szCs w:val="44"/>
    </w:rPr>
  </w:style>
  <w:style w:type="character" w:styleId="1007" w:customStyle="1">
    <w:name w:val="标题 4 字符"/>
    <w:link w:val="700"/>
    <w:uiPriority w:val="0"/>
    <w:qFormat/>
    <w:rPr>
      <w:rFonts w:ascii="Arial" w:hAnsi="Arial" w:eastAsia="黑体"/>
      <w:b/>
      <w:bCs/>
      <w:sz w:val="28"/>
      <w:szCs w:val="28"/>
    </w:rPr>
  </w:style>
  <w:style w:type="character" w:styleId="1008" w:customStyle="1">
    <w:name w:val="标题 5 字符"/>
    <w:link w:val="701"/>
    <w:uiPriority w:val="0"/>
    <w:qFormat/>
    <w:rPr>
      <w:b/>
      <w:bCs/>
      <w:sz w:val="28"/>
      <w:szCs w:val="28"/>
    </w:rPr>
  </w:style>
  <w:style w:type="character" w:styleId="1009" w:customStyle="1">
    <w:name w:val="标题 6 字符"/>
    <w:link w:val="702"/>
    <w:uiPriority w:val="0"/>
    <w:qFormat/>
    <w:rPr>
      <w:rFonts w:ascii="Cambria" w:hAnsi="Cambria"/>
      <w:b/>
      <w:bCs/>
      <w:sz w:val="24"/>
      <w:szCs w:val="24"/>
    </w:rPr>
  </w:style>
  <w:style w:type="character" w:styleId="1010" w:customStyle="1">
    <w:name w:val="标题 7 字符"/>
    <w:link w:val="703"/>
    <w:uiPriority w:val="0"/>
    <w:qFormat/>
    <w:rPr>
      <w:b/>
      <w:bCs/>
      <w:sz w:val="24"/>
      <w:szCs w:val="24"/>
    </w:rPr>
  </w:style>
  <w:style w:type="character" w:styleId="1011" w:customStyle="1">
    <w:name w:val="标题 8 字符"/>
    <w:link w:val="704"/>
    <w:uiPriority w:val="0"/>
    <w:qFormat/>
    <w:rPr>
      <w:rFonts w:ascii="Cambria" w:hAnsi="Cambria"/>
      <w:sz w:val="24"/>
      <w:szCs w:val="24"/>
    </w:rPr>
  </w:style>
  <w:style w:type="character" w:styleId="1012" w:customStyle="1">
    <w:name w:val="标题 9 字符"/>
    <w:link w:val="705"/>
    <w:uiPriority w:val="0"/>
    <w:qFormat/>
    <w:rPr>
      <w:rFonts w:ascii="Cambria" w:hAnsi="Cambria"/>
      <w:sz w:val="21"/>
      <w:szCs w:val="21"/>
    </w:rPr>
  </w:style>
  <w:style w:type="character" w:styleId="1013" w:customStyle="1">
    <w:name w:val="小四 段落 宋体 Char1"/>
    <w:uiPriority w:val="0"/>
    <w:qFormat/>
    <w:rPr>
      <w:rFonts w:eastAsia="宋体"/>
      <w:sz w:val="24"/>
      <w:szCs w:val="24"/>
      <w:lang w:val="en-US" w:eastAsia="zh-CN" w:bidi="ar-SA"/>
    </w:rPr>
  </w:style>
  <w:style w:type="character" w:styleId="1014" w:customStyle="1">
    <w:name w:val="Title1 Char"/>
    <w:uiPriority w:val="0"/>
    <w:qFormat/>
    <w:rPr>
      <w:rFonts w:eastAsia="宋体"/>
      <w:b/>
      <w:bCs/>
      <w:sz w:val="44"/>
      <w:szCs w:val="44"/>
      <w:lang w:val="en-US" w:eastAsia="zh-CN" w:bidi="ar-SA"/>
    </w:rPr>
  </w:style>
  <w:style w:type="character" w:styleId="1015" w:customStyle="1">
    <w:name w:val="Char Char26"/>
    <w:uiPriority w:val="0"/>
    <w:qFormat/>
    <w:rPr>
      <w:b/>
      <w:bCs/>
      <w:sz w:val="32"/>
      <w:szCs w:val="32"/>
    </w:rPr>
  </w:style>
  <w:style w:type="character" w:styleId="1016" w:customStyle="1">
    <w:name w:val="style131"/>
    <w:uiPriority w:val="0"/>
    <w:qFormat/>
    <w:rPr>
      <w:rFonts w:cs="Times New Roman"/>
      <w:sz w:val="18"/>
      <w:szCs w:val="18"/>
    </w:rPr>
  </w:style>
  <w:style w:type="character" w:styleId="1017" w:customStyle="1">
    <w:name w:val="subtitle1"/>
    <w:uiPriority w:val="0"/>
    <w:qFormat/>
    <w:rPr>
      <w:rFonts w:hint="default" w:ascii="Georgia" w:hAnsi="Georgia"/>
      <w:b/>
      <w:bCs/>
      <w:color w:val="666666"/>
      <w:sz w:val="18"/>
      <w:szCs w:val="18"/>
    </w:rPr>
  </w:style>
  <w:style w:type="character" w:styleId="1018" w:customStyle="1">
    <w:name w:val="标准小四 Char Char"/>
    <w:uiPriority w:val="0"/>
    <w:qFormat/>
    <w:rPr>
      <w:rFonts w:ascii="Arial" w:hAnsi="Arial" w:eastAsia="宋体"/>
      <w:sz w:val="24"/>
      <w:szCs w:val="21"/>
      <w:lang w:val="en-US" w:eastAsia="zh-CN" w:bidi="ar-SA"/>
    </w:rPr>
  </w:style>
  <w:style w:type="character" w:styleId="1019" w:customStyle="1">
    <w:name w:val="标题 Char1"/>
    <w:uiPriority w:val="10"/>
    <w:qFormat/>
    <w:rPr>
      <w:rFonts w:ascii="Cambria" w:eastAsia="宋体" w:cs="Times New Roman"/>
      <w:b/>
      <w:bCs/>
      <w:sz w:val="32"/>
      <w:szCs w:val="32"/>
    </w:rPr>
  </w:style>
  <w:style w:type="character" w:styleId="1020" w:customStyle="1">
    <w:name w:val="normalfont1"/>
    <w:uiPriority w:val="0"/>
    <w:qFormat/>
    <w:rPr>
      <w:rFonts w:hint="default" w:ascii="ˎ̥" w:hAnsi="ˎ̥"/>
      <w:sz w:val="18"/>
      <w:szCs w:val="18"/>
      <w:u w:val="none"/>
    </w:rPr>
  </w:style>
  <w:style w:type="character" w:styleId="1021" w:customStyle="1">
    <w:name w:val="标准文本 Char Char"/>
    <w:uiPriority w:val="0"/>
    <w:qFormat/>
    <w:rPr>
      <w:rFonts w:eastAsia="宋体" w:cs="宋体"/>
      <w:sz w:val="24"/>
      <w:szCs w:val="24"/>
      <w:lang w:val="en-US" w:eastAsia="zh-CN" w:bidi="ar-SA"/>
    </w:rPr>
  </w:style>
  <w:style w:type="character" w:styleId="1022" w:customStyle="1">
    <w:name w:val="正文 + 宋体 Char"/>
    <w:uiPriority w:val="0"/>
    <w:qFormat/>
    <w:rPr>
      <w:rFonts w:eastAsia="宋体"/>
      <w:sz w:val="21"/>
      <w:szCs w:val="24"/>
      <w:lang w:val="en-US" w:eastAsia="zh-CN" w:bidi="ar-SA"/>
    </w:rPr>
  </w:style>
  <w:style w:type="character" w:styleId="1023" w:customStyle="1">
    <w:name w:val="小四 段落 宋体 Char Char Char1"/>
    <w:uiPriority w:val="0"/>
    <w:qFormat/>
    <w:rPr>
      <w:rFonts w:ascii="宋体" w:hAnsi="宋体" w:eastAsia="宋体"/>
      <w:sz w:val="24"/>
      <w:szCs w:val="24"/>
      <w:lang w:val="en-US" w:eastAsia="zh-CN" w:bidi="ar-SA"/>
    </w:rPr>
  </w:style>
  <w:style w:type="character" w:styleId="1024" w:customStyle="1">
    <w:name w:val="para_small"/>
    <w:basedOn w:val="706"/>
    <w:uiPriority w:val="0"/>
    <w:qFormat/>
  </w:style>
  <w:style w:type="character" w:styleId="1025" w:customStyle="1">
    <w:name w:val="批注文字 字符"/>
    <w:link w:val="718"/>
    <w:uiPriority w:val="0"/>
    <w:qFormat/>
    <w:rPr>
      <w:sz w:val="21"/>
    </w:rPr>
  </w:style>
  <w:style w:type="character" w:styleId="1026" w:customStyle="1">
    <w:name w:val="listbenefit"/>
    <w:uiPriority w:val="0"/>
    <w:qFormat/>
  </w:style>
  <w:style w:type="character" w:styleId="1027" w:customStyle="1">
    <w:name w:val="无间隔 Char"/>
    <w:link w:val="966"/>
    <w:uiPriority w:val="99"/>
    <w:qFormat/>
    <w:rPr>
      <w:sz w:val="21"/>
      <w:szCs w:val="22"/>
    </w:rPr>
  </w:style>
  <w:style w:type="character" w:styleId="1028" w:customStyle="1">
    <w:name w:val="文档结构图 字符"/>
    <w:link w:val="717"/>
    <w:uiPriority w:val="0"/>
    <w:qFormat/>
    <w:rPr>
      <w:sz w:val="21"/>
      <w:szCs w:val="24"/>
      <w:shd w:val="clear" w:color="auto" w:fill="000080"/>
    </w:rPr>
  </w:style>
  <w:style w:type="character" w:styleId="1029" w:customStyle="1">
    <w:name w:val="正文文本缩进 字符"/>
    <w:link w:val="723"/>
    <w:uiPriority w:val="0"/>
    <w:qFormat/>
    <w:rPr>
      <w:sz w:val="21"/>
      <w:szCs w:val="24"/>
    </w:rPr>
  </w:style>
  <w:style w:type="character" w:styleId="1030" w:customStyle="1">
    <w:name w:val="样式 非加粗"/>
    <w:uiPriority w:val="0"/>
    <w:qFormat/>
    <w:rPr>
      <w:rFonts w:eastAsia="宋体"/>
      <w:sz w:val="28"/>
    </w:rPr>
  </w:style>
  <w:style w:type="character" w:styleId="1031" w:customStyle="1">
    <w:name w:val="标准文本 Char"/>
    <w:uiPriority w:val="0"/>
    <w:qFormat/>
    <w:rPr>
      <w:rFonts w:eastAsia="宋体" w:cs="宋体"/>
      <w:sz w:val="24"/>
      <w:szCs w:val="24"/>
      <w:lang w:val="en-US" w:eastAsia="zh-CN" w:bidi="ar-SA"/>
    </w:rPr>
  </w:style>
  <w:style w:type="character" w:styleId="1032" w:customStyle="1">
    <w:name w:val="Char Char21"/>
    <w:uiPriority w:val="0"/>
    <w:qFormat/>
    <w:rPr>
      <w:rFonts w:ascii="Arial" w:hAnsi="Arial" w:eastAsia="黑体"/>
      <w:sz w:val="24"/>
      <w:szCs w:val="24"/>
    </w:rPr>
  </w:style>
  <w:style w:type="character" w:styleId="1033" w:customStyle="1">
    <w:name w:val="apple-converted-space"/>
    <w:basedOn w:val="706"/>
    <w:uiPriority w:val="0"/>
    <w:qFormat/>
  </w:style>
  <w:style w:type="character" w:styleId="1034" w:customStyle="1">
    <w:name w:val="纯文本 Char1"/>
    <w:uiPriority w:val="99"/>
    <w:qFormat/>
    <w:rPr>
      <w:rFonts w:ascii="宋体" w:hAnsi="Courier New" w:cs="Courier New"/>
      <w:sz w:val="21"/>
      <w:szCs w:val="21"/>
    </w:rPr>
  </w:style>
  <w:style w:type="character" w:styleId="1035" w:customStyle="1">
    <w:name w:val="新图表正文 Char Char"/>
    <w:link w:val="1036"/>
    <w:uiPriority w:val="0"/>
    <w:qFormat/>
    <w:rPr>
      <w:rFonts w:ascii="宋体" w:hAnsi="宋体"/>
      <w:sz w:val="18"/>
      <w:szCs w:val="21"/>
    </w:rPr>
  </w:style>
  <w:style w:type="paragraph" w:styleId="1036" w:customStyle="1">
    <w:name w:val="新图表正文"/>
    <w:link w:val="1035"/>
    <w:uiPriority w:val="0"/>
    <w:qFormat/>
    <w:pPr>
      <w:jc w:val="both"/>
    </w:pPr>
    <w:rPr>
      <w:rFonts w:ascii="宋体" w:hAnsi="宋体" w:eastAsia="宋体" w:cs="Times New Roman"/>
      <w:sz w:val="18"/>
      <w:szCs w:val="21"/>
      <w:lang w:val="en-US" w:eastAsia="zh-CN" w:bidi="ar-SA"/>
    </w:rPr>
  </w:style>
  <w:style w:type="character" w:styleId="1037" w:customStyle="1">
    <w:name w:val="小四 段落 宋体 Char Char Char Char Char Char Char Char"/>
    <w:uiPriority w:val="0"/>
    <w:qFormat/>
    <w:rPr>
      <w:rFonts w:eastAsia="宋体"/>
      <w:sz w:val="24"/>
      <w:szCs w:val="24"/>
      <w:lang w:val="en-US" w:eastAsia="zh-CN" w:bidi="ar-SA"/>
    </w:rPr>
  </w:style>
  <w:style w:type="character" w:styleId="1038" w:customStyle="1">
    <w:name w:val="ih151"/>
    <w:uiPriority w:val="0"/>
    <w:qFormat/>
    <w:rPr>
      <w:color w:val="666666"/>
      <w:sz w:val="18"/>
      <w:szCs w:val="18"/>
      <w:u w:val="none"/>
    </w:rPr>
  </w:style>
  <w:style w:type="character" w:styleId="1039" w:customStyle="1">
    <w:name w:val="Char Char24"/>
    <w:uiPriority w:val="0"/>
    <w:qFormat/>
    <w:rPr>
      <w:b/>
      <w:bCs/>
      <w:sz w:val="28"/>
      <w:szCs w:val="28"/>
    </w:rPr>
  </w:style>
  <w:style w:type="character" w:styleId="1040" w:customStyle="1">
    <w:name w:val="Char Char23"/>
    <w:uiPriority w:val="0"/>
    <w:qFormat/>
    <w:rPr>
      <w:rFonts w:ascii="Arial" w:hAnsi="Arial" w:eastAsia="黑体"/>
      <w:b/>
      <w:bCs/>
      <w:sz w:val="24"/>
      <w:szCs w:val="24"/>
    </w:rPr>
  </w:style>
  <w:style w:type="character" w:styleId="1041" w:customStyle="1">
    <w:name w:val="华宇段落1 Char Char"/>
    <w:uiPriority w:val="0"/>
    <w:qFormat/>
    <w:rPr>
      <w:rFonts w:eastAsia="宋体"/>
      <w:bCs/>
      <w:sz w:val="24"/>
      <w:szCs w:val="24"/>
      <w:lang w:val="en-US" w:eastAsia="zh-CN" w:bidi="ar-SA"/>
    </w:rPr>
  </w:style>
  <w:style w:type="character" w:styleId="1042" w:customStyle="1">
    <w:name w:val="case31"/>
    <w:uiPriority w:val="0"/>
    <w:qFormat/>
    <w:rPr>
      <w:sz w:val="21"/>
      <w:szCs w:val="21"/>
    </w:rPr>
  </w:style>
  <w:style w:type="character" w:styleId="1043" w:customStyle="1">
    <w:name w:val="正文缩进 Char1"/>
    <w:link w:val="1044"/>
    <w:uiPriority w:val="0"/>
    <w:qFormat/>
  </w:style>
  <w:style w:type="paragraph" w:styleId="1044" w:customStyle="1">
    <w:name w:val="正文缩进1"/>
    <w:basedOn w:val="696"/>
    <w:link w:val="1043"/>
    <w:uiPriority w:val="0"/>
    <w:qFormat/>
    <w:pPr>
      <w:ind w:firstLine="420"/>
    </w:pPr>
    <w:rPr>
      <w:sz w:val="20"/>
      <w:szCs w:val="20"/>
    </w:rPr>
  </w:style>
  <w:style w:type="character" w:styleId="1045" w:customStyle="1">
    <w:name w:val="特点 Char1"/>
    <w:uiPriority w:val="0"/>
    <w:qFormat/>
    <w:rPr>
      <w:rFonts w:eastAsia="宋体"/>
      <w:sz w:val="21"/>
      <w:lang w:val="en-US" w:eastAsia="zh-CN" w:bidi="ar-SA"/>
    </w:rPr>
  </w:style>
  <w:style w:type="character" w:styleId="1046" w:customStyle="1">
    <w:name w:val="2nd level Char"/>
    <w:uiPriority w:val="0"/>
    <w:qFormat/>
    <w:rPr>
      <w:rFonts w:ascii="Arial" w:hAnsi="Arial" w:eastAsia="黑体"/>
      <w:b/>
      <w:bCs/>
      <w:sz w:val="32"/>
      <w:szCs w:val="32"/>
      <w:lang w:val="en-US" w:eastAsia="zh-CN" w:bidi="ar-SA"/>
    </w:rPr>
  </w:style>
  <w:style w:type="character" w:styleId="1047" w:customStyle="1">
    <w:name w:val="标题 3 Char Char"/>
    <w:uiPriority w:val="0"/>
    <w:qFormat/>
    <w:rPr>
      <w:rFonts w:eastAsia="仿宋_GB2312"/>
      <w:b/>
      <w:bCs/>
      <w:sz w:val="28"/>
      <w:szCs w:val="32"/>
      <w:lang w:val="en-US" w:eastAsia="zh-CN" w:bidi="ar-SA"/>
    </w:rPr>
  </w:style>
  <w:style w:type="character" w:styleId="1048" w:customStyle="1">
    <w:name w:val="title_emph1"/>
    <w:uiPriority w:val="0"/>
    <w:qFormat/>
    <w:rPr>
      <w:rFonts w:ascii="Arial" w:cs="Arial"/>
      <w:b/>
      <w:bCs/>
      <w:sz w:val="18"/>
      <w:szCs w:val="18"/>
    </w:rPr>
  </w:style>
  <w:style w:type="character" w:styleId="1049" w:customStyle="1">
    <w:name w:val="style13"/>
    <w:uiPriority w:val="0"/>
    <w:qFormat/>
    <w:rPr>
      <w:sz w:val="18"/>
      <w:szCs w:val="18"/>
    </w:rPr>
  </w:style>
  <w:style w:type="character" w:styleId="1050" w:customStyle="1">
    <w:name w:val="纯文本 Char Char Char1"/>
    <w:uiPriority w:val="0"/>
    <w:qFormat/>
    <w:rPr>
      <w:rFonts w:ascii="宋体" w:hAnsi="Courier New" w:eastAsia="宋体"/>
      <w:sz w:val="21"/>
      <w:szCs w:val="21"/>
      <w:lang w:val="en-US" w:eastAsia="zh-CN" w:bidi="ar-SA"/>
    </w:rPr>
  </w:style>
  <w:style w:type="character" w:styleId="1051" w:customStyle="1">
    <w:name w:val="正文文本缩进 3 字符"/>
    <w:link w:val="746"/>
    <w:uiPriority w:val="0"/>
    <w:qFormat/>
    <w:rPr>
      <w:sz w:val="16"/>
    </w:rPr>
  </w:style>
  <w:style w:type="character" w:styleId="1052" w:customStyle="1">
    <w:name w:val="111111 Char"/>
    <w:link w:val="1053"/>
    <w:uiPriority w:val="0"/>
    <w:qFormat/>
    <w:rPr>
      <w:rFonts w:ascii="宋体" w:hAnsi="宋体" w:eastAsia="黑体" w:cs="宋体"/>
      <w:b/>
      <w:bCs/>
      <w:sz w:val="21"/>
      <w:szCs w:val="21"/>
    </w:rPr>
  </w:style>
  <w:style w:type="paragraph" w:styleId="1053" w:customStyle="1">
    <w:name w:val="111111"/>
    <w:basedOn w:val="696"/>
    <w:link w:val="1052"/>
    <w:uiPriority w:val="0"/>
    <w:qFormat/>
    <w:pPr>
      <w:jc w:val="center"/>
      <w:spacing w:before="120" w:after="120"/>
    </w:pPr>
    <w:rPr>
      <w:rFonts w:ascii="宋体" w:hAnsi="宋体" w:eastAsia="黑体" w:cs="宋体"/>
      <w:b/>
      <w:bCs/>
      <w:szCs w:val="21"/>
    </w:rPr>
  </w:style>
  <w:style w:type="character" w:styleId="1054" w:customStyle="1">
    <w:name w:val="已访问的超链接1"/>
    <w:uiPriority w:val="0"/>
    <w:qFormat/>
    <w:rPr>
      <w:color w:val="auto"/>
      <w:u w:val="none"/>
    </w:rPr>
  </w:style>
  <w:style w:type="character" w:styleId="1055" w:customStyle="1">
    <w:name w:val="普通文字1 Char"/>
    <w:uiPriority w:val="0"/>
    <w:qFormat/>
    <w:rPr>
      <w:rFonts w:ascii="宋体" w:eastAsia="宋体"/>
      <w:sz w:val="21"/>
      <w:szCs w:val="21"/>
      <w:lang w:val="en-US" w:eastAsia="zh-CN" w:bidi="ar-SA"/>
    </w:rPr>
  </w:style>
  <w:style w:type="character" w:styleId="1056" w:customStyle="1">
    <w:name w:val="Char Char29"/>
    <w:uiPriority w:val="0"/>
    <w:qFormat/>
    <w:rPr>
      <w:rFonts w:ascii="Times New Roman" w:hAnsi="Times New Roman" w:eastAsia="宋体" w:cs="Times New Roman"/>
      <w:b/>
      <w:bCs/>
      <w:sz w:val="44"/>
      <w:szCs w:val="44"/>
    </w:rPr>
  </w:style>
  <w:style w:type="character" w:styleId="1057" w:customStyle="1">
    <w:name w:val="页脚 字符"/>
    <w:link w:val="735"/>
    <w:uiPriority w:val="99"/>
    <w:qFormat/>
    <w:rPr>
      <w:sz w:val="18"/>
      <w:szCs w:val="18"/>
    </w:rPr>
  </w:style>
  <w:style w:type="character" w:styleId="1058" w:customStyle="1">
    <w:name w:val="t1"/>
    <w:uiPriority w:val="0"/>
    <w:qFormat/>
  </w:style>
  <w:style w:type="character" w:styleId="1059" w:customStyle="1">
    <w:name w:val="content_lineheight1"/>
    <w:basedOn w:val="706"/>
    <w:uiPriority w:val="0"/>
    <w:qFormat/>
  </w:style>
  <w:style w:type="character" w:styleId="1060" w:customStyle="1">
    <w:name w:val="样式 首行缩进:  2 字符 Char Char"/>
    <w:link w:val="1061"/>
    <w:uiPriority w:val="0"/>
    <w:qFormat/>
    <w:rPr>
      <w:rFonts w:cs="宋体"/>
      <w:sz w:val="24"/>
    </w:rPr>
  </w:style>
  <w:style w:type="paragraph" w:styleId="1061" w:customStyle="1">
    <w:name w:val="样式 首行缩进:  2 字符"/>
    <w:basedOn w:val="696"/>
    <w:link w:val="1060"/>
    <w:uiPriority w:val="0"/>
    <w:qFormat/>
    <w:pPr>
      <w:ind w:firstLine="480"/>
      <w:spacing w:line="360" w:lineRule="auto"/>
    </w:pPr>
    <w:rPr>
      <w:rFonts w:cs="宋体"/>
      <w:sz w:val="24"/>
      <w:szCs w:val="20"/>
    </w:rPr>
  </w:style>
  <w:style w:type="character" w:styleId="1062" w:customStyle="1">
    <w:name w:val="纯文本 Char Char"/>
    <w:uiPriority w:val="0"/>
    <w:qFormat/>
    <w:rPr>
      <w:rFonts w:ascii="宋体" w:hAnsi="Courier New" w:eastAsia="宋体"/>
      <w:sz w:val="21"/>
      <w:szCs w:val="21"/>
      <w:lang w:val="en-US" w:eastAsia="zh-CN" w:bidi="ar-SA"/>
    </w:rPr>
  </w:style>
  <w:style w:type="character" w:styleId="1063" w:customStyle="1">
    <w:name w:val="Char Char17"/>
    <w:uiPriority w:val="0"/>
    <w:qFormat/>
    <w:rPr>
      <w:rFonts w:ascii="宋体" w:hAnsi="Courier New"/>
      <w:sz w:val="21"/>
      <w:szCs w:val="21"/>
    </w:rPr>
  </w:style>
  <w:style w:type="character" w:styleId="1064" w:customStyle="1">
    <w:name w:val="小四 段落 宋体 Char Char Char Char Char"/>
    <w:uiPriority w:val="0"/>
    <w:qFormat/>
    <w:rPr>
      <w:rFonts w:eastAsia="宋体"/>
      <w:sz w:val="24"/>
      <w:szCs w:val="24"/>
      <w:lang w:val="en-US" w:eastAsia="zh-CN" w:bidi="ar-SA"/>
    </w:rPr>
  </w:style>
  <w:style w:type="character" w:styleId="1065" w:customStyle="1">
    <w:name w:val="concon"/>
    <w:uiPriority w:val="0"/>
    <w:qFormat/>
  </w:style>
  <w:style w:type="character" w:styleId="1066" w:customStyle="1">
    <w:name w:val="Char Char28"/>
    <w:uiPriority w:val="0"/>
    <w:qFormat/>
    <w:rPr>
      <w:rFonts w:ascii="Arial" w:hAnsi="Arial" w:eastAsia="黑体" w:cs="Arial"/>
      <w:b/>
      <w:bCs/>
      <w:sz w:val="32"/>
      <w:szCs w:val="32"/>
    </w:rPr>
  </w:style>
  <w:style w:type="character" w:styleId="1067" w:customStyle="1">
    <w:name w:val="3zw"/>
    <w:basedOn w:val="706"/>
    <w:uiPriority w:val="0"/>
    <w:qFormat/>
  </w:style>
  <w:style w:type="character" w:styleId="1068" w:customStyle="1">
    <w:name w:val="小四 段落 宋体 Char Char Char Char1"/>
    <w:uiPriority w:val="0"/>
    <w:qFormat/>
    <w:rPr>
      <w:rFonts w:eastAsia="宋体"/>
      <w:sz w:val="24"/>
      <w:szCs w:val="24"/>
      <w:lang w:val="en-US" w:eastAsia="zh-CN" w:bidi="ar-SA"/>
    </w:rPr>
  </w:style>
  <w:style w:type="character" w:styleId="1069" w:customStyle="1">
    <w:name w:val="point_normal1"/>
    <w:uiPriority w:val="0"/>
    <w:qFormat/>
    <w:rPr>
      <w:rFonts w:hint="default" w:ascii="Arial" w:hAnsi="Arial" w:cs="Arial"/>
      <w:sz w:val="18"/>
      <w:szCs w:val="18"/>
    </w:rPr>
  </w:style>
  <w:style w:type="character" w:styleId="1070" w:customStyle="1">
    <w:name w:val="Char Char25"/>
    <w:uiPriority w:val="0"/>
    <w:qFormat/>
    <w:rPr>
      <w:rFonts w:ascii="Arial" w:hAnsi="Arial" w:eastAsia="黑体"/>
      <w:b/>
      <w:sz w:val="28"/>
    </w:rPr>
  </w:style>
  <w:style w:type="character" w:styleId="1071"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72" w:customStyle="1">
    <w:name w:val="表格抬头 Char"/>
    <w:link w:val="1073"/>
    <w:uiPriority w:val="0"/>
    <w:qFormat/>
    <w:rPr>
      <w:rFonts w:ascii="黑体" w:eastAsia="黑体"/>
      <w:b/>
      <w:sz w:val="21"/>
    </w:rPr>
  </w:style>
  <w:style w:type="paragraph" w:styleId="1073" w:customStyle="1">
    <w:name w:val="表格抬头"/>
    <w:basedOn w:val="696"/>
    <w:link w:val="1072"/>
    <w:uiPriority w:val="0"/>
    <w:qFormat/>
    <w:pPr>
      <w:jc w:val="center"/>
    </w:pPr>
    <w:rPr>
      <w:rFonts w:ascii="黑体" w:eastAsia="黑体"/>
      <w:b/>
      <w:szCs w:val="20"/>
    </w:rPr>
  </w:style>
  <w:style w:type="character" w:styleId="1074" w:customStyle="1">
    <w:name w:val="Char Char27"/>
    <w:uiPriority w:val="0"/>
    <w:qFormat/>
    <w:rPr>
      <w:b/>
      <w:bCs/>
      <w:sz w:val="44"/>
      <w:szCs w:val="44"/>
    </w:rPr>
  </w:style>
  <w:style w:type="character" w:styleId="1075" w:customStyle="1">
    <w:name w:val="content"/>
    <w:basedOn w:val="706"/>
    <w:uiPriority w:val="0"/>
    <w:qFormat/>
  </w:style>
  <w:style w:type="character" w:styleId="1076" w:customStyle="1">
    <w:name w:val="A2"/>
    <w:uiPriority w:val="0"/>
    <w:qFormat/>
    <w:rPr>
      <w:rFonts w:cs="Helvetica"/>
      <w:color w:val="000000"/>
      <w:sz w:val="18"/>
      <w:szCs w:val="18"/>
    </w:rPr>
  </w:style>
  <w:style w:type="character" w:styleId="1077" w:customStyle="1">
    <w:name w:val="小四 段落 宋体 Char Char Char Char Char Char"/>
    <w:uiPriority w:val="0"/>
    <w:qFormat/>
    <w:rPr>
      <w:rFonts w:eastAsia="宋体"/>
      <w:sz w:val="24"/>
      <w:szCs w:val="24"/>
      <w:lang w:val="en-US" w:eastAsia="zh-CN" w:bidi="ar-SA"/>
    </w:rPr>
  </w:style>
  <w:style w:type="character" w:styleId="1078" w:customStyle="1">
    <w:name w:val="标题 3 Char"/>
    <w:uiPriority w:val="99"/>
    <w:qFormat/>
    <w:rPr>
      <w:rFonts w:ascii="宋体" w:hAnsi="宋体" w:eastAsia="宋体"/>
      <w:b/>
      <w:bCs/>
      <w:sz w:val="24"/>
      <w:szCs w:val="32"/>
      <w:lang w:val="en-US" w:eastAsia="zh-CN" w:bidi="ar-SA"/>
    </w:rPr>
  </w:style>
  <w:style w:type="character" w:styleId="1079" w:customStyle="1">
    <w:name w:val="纯文本 Char Char Char"/>
    <w:uiPriority w:val="0"/>
    <w:qFormat/>
    <w:rPr>
      <w:rFonts w:ascii="宋体" w:hAnsi="Courier New" w:eastAsia="宋体"/>
      <w:sz w:val="21"/>
      <w:szCs w:val="21"/>
      <w:lang w:val="en-US" w:eastAsia="zh-CN" w:bidi="ar-SA"/>
    </w:rPr>
  </w:style>
  <w:style w:type="character" w:styleId="1080" w:customStyle="1">
    <w:name w:val="Char Char22"/>
    <w:uiPriority w:val="0"/>
    <w:qFormat/>
    <w:rPr>
      <w:b/>
      <w:bCs/>
      <w:sz w:val="24"/>
      <w:szCs w:val="24"/>
    </w:rPr>
  </w:style>
  <w:style w:type="character" w:styleId="1081" w:customStyle="1">
    <w:name w:val="样式 首行缩进:  2 字符 Char"/>
    <w:uiPriority w:val="0"/>
    <w:qFormat/>
    <w:rPr>
      <w:rFonts w:eastAsia="宋体" w:cs="宋体"/>
      <w:sz w:val="24"/>
      <w:lang w:val="en-US" w:eastAsia="zh-CN" w:bidi="ar-SA"/>
    </w:rPr>
  </w:style>
  <w:style w:type="character" w:styleId="1082" w:customStyle="1">
    <w:name w:val="Char Char20"/>
    <w:uiPriority w:val="0"/>
    <w:qFormat/>
    <w:rPr>
      <w:rFonts w:ascii="Arial" w:hAnsi="Arial" w:eastAsia="黑体"/>
      <w:sz w:val="21"/>
      <w:szCs w:val="21"/>
    </w:rPr>
  </w:style>
  <w:style w:type="character" w:styleId="1083" w:customStyle="1">
    <w:name w:val="标准小四 Char"/>
    <w:uiPriority w:val="0"/>
    <w:qFormat/>
    <w:rPr>
      <w:rFonts w:ascii="Arial" w:hAnsi="Arial" w:eastAsia="宋体"/>
      <w:sz w:val="24"/>
      <w:szCs w:val="21"/>
      <w:lang w:val="en-US" w:eastAsia="zh-CN" w:bidi="ar-SA"/>
    </w:rPr>
  </w:style>
  <w:style w:type="character" w:styleId="1084" w:customStyle="1">
    <w:name w:val="param-value"/>
    <w:basedOn w:val="706"/>
    <w:uiPriority w:val="0"/>
    <w:qFormat/>
  </w:style>
  <w:style w:type="character" w:styleId="1085" w:customStyle="1">
    <w:name w:val="样式 宋体 小四"/>
    <w:uiPriority w:val="0"/>
    <w:qFormat/>
    <w:rPr>
      <w:rFonts w:ascii="宋体" w:hAnsi="宋体"/>
      <w:sz w:val="24"/>
    </w:rPr>
  </w:style>
  <w:style w:type="character" w:styleId="1086" w:customStyle="1">
    <w:name w:val="正文文本缩进 2 字符"/>
    <w:link w:val="732"/>
    <w:uiPriority w:val="0"/>
    <w:qFormat/>
    <w:rPr>
      <w:rFonts w:ascii="Arial" w:hAnsi="Arial" w:eastAsia="仿宋_GB2312"/>
      <w:sz w:val="32"/>
    </w:rPr>
  </w:style>
  <w:style w:type="character" w:styleId="1087" w:customStyle="1">
    <w:name w:val="标题 字符"/>
    <w:link w:val="756"/>
    <w:uiPriority w:val="0"/>
    <w:qFormat/>
    <w:rPr>
      <w:rFonts w:ascii="Cambria" w:hAnsi="Cambria"/>
      <w:b/>
      <w:bCs/>
      <w:sz w:val="32"/>
      <w:szCs w:val="32"/>
    </w:rPr>
  </w:style>
  <w:style w:type="character" w:styleId="1088" w:customStyle="1">
    <w:name w:val="批注主题 字符"/>
    <w:link w:val="757"/>
    <w:uiPriority w:val="0"/>
    <w:qFormat/>
    <w:rPr>
      <w:rFonts w:ascii="宋体"/>
      <w:b/>
      <w:bCs/>
      <w:sz w:val="28"/>
    </w:rPr>
  </w:style>
  <w:style w:type="character" w:styleId="1089" w:customStyle="1">
    <w:name w:val="Char Char2"/>
    <w:uiPriority w:val="0"/>
    <w:qFormat/>
    <w:rPr>
      <w:rFonts w:ascii="宋体" w:hAnsi="Courier New" w:eastAsia="宋体"/>
      <w:sz w:val="21"/>
      <w:szCs w:val="21"/>
      <w:lang w:val="en-US" w:eastAsia="zh-CN" w:bidi="ar-SA"/>
    </w:rPr>
  </w:style>
  <w:style w:type="character" w:styleId="1090" w:customStyle="1">
    <w:name w:val="h Char Char"/>
    <w:uiPriority w:val="0"/>
    <w:qFormat/>
    <w:rPr>
      <w:rFonts w:eastAsia="宋体"/>
      <w:sz w:val="18"/>
      <w:szCs w:val="18"/>
      <w:lang w:val="en-US" w:eastAsia="zh-CN" w:bidi="ar-SA"/>
    </w:rPr>
  </w:style>
  <w:style w:type="character" w:styleId="1091" w:customStyle="1">
    <w:name w:val="华宇段落1 Char Char Char"/>
    <w:uiPriority w:val="0"/>
    <w:qFormat/>
    <w:rPr>
      <w:rFonts w:eastAsia="宋体"/>
      <w:bCs/>
      <w:sz w:val="24"/>
      <w:szCs w:val="24"/>
      <w:lang w:val="en-US" w:eastAsia="zh-CN" w:bidi="ar-SA"/>
    </w:rPr>
  </w:style>
  <w:style w:type="paragraph" w:styleId="1092" w:customStyle="1">
    <w:name w:val="xl48"/>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93" w:customStyle="1">
    <w:name w:val="正文2"/>
    <w:basedOn w:val="696"/>
    <w:uiPriority w:val="0"/>
    <w:qFormat/>
    <w:pPr>
      <w:ind w:firstLine="510"/>
      <w:spacing w:before="156" w:line="360" w:lineRule="auto"/>
    </w:pPr>
    <w:rPr>
      <w:sz w:val="24"/>
      <w:szCs w:val="20"/>
    </w:rPr>
  </w:style>
  <w:style w:type="paragraph" w:styleId="1094" w:customStyle="1">
    <w:name w:val="font7"/>
    <w:basedOn w:val="696"/>
    <w:uiPriority w:val="0"/>
    <w:qFormat/>
    <w:pPr>
      <w:jc w:val="left"/>
      <w:spacing w:before="100" w:beforeAutospacing="1" w:after="100" w:afterAutospacing="1"/>
      <w:widowControl/>
    </w:pPr>
    <w:rPr>
      <w:rFonts w:hint="eastAsia" w:ascii="宋体" w:hAnsi="宋体"/>
      <w:b/>
      <w:bCs/>
      <w:sz w:val="24"/>
    </w:rPr>
  </w:style>
  <w:style w:type="paragraph" w:styleId="1095" w:customStyle="1">
    <w:name w:val="标准小四"/>
    <w:basedOn w:val="696"/>
    <w:uiPriority w:val="0"/>
    <w:qFormat/>
    <w:pPr>
      <w:ind w:firstLine="480"/>
      <w:spacing w:line="360" w:lineRule="auto"/>
    </w:pPr>
    <w:rPr>
      <w:rFonts w:ascii="Arial" w:hAnsi="Arial"/>
      <w:sz w:val="24"/>
      <w:szCs w:val="21"/>
    </w:rPr>
  </w:style>
  <w:style w:type="paragraph" w:styleId="1096" w:customStyle="1">
    <w:name w:val="7"/>
    <w:basedOn w:val="696"/>
    <w:next w:val="754"/>
    <w:uiPriority w:val="0"/>
    <w:qFormat/>
    <w:pPr>
      <w:jc w:val="left"/>
      <w:spacing w:before="100" w:beforeAutospacing="1" w:after="100" w:afterAutospacing="1"/>
      <w:widowControl/>
    </w:pPr>
    <w:rPr>
      <w:rFonts w:ascii="宋体" w:hAnsi="宋体"/>
      <w:sz w:val="24"/>
      <w:szCs w:val="20"/>
    </w:rPr>
  </w:style>
  <w:style w:type="paragraph" w:styleId="1097" w:customStyle="1">
    <w:name w:val="Char Char Char Char Char Char Char Char"/>
    <w:basedOn w:val="696"/>
    <w:uiPriority w:val="0"/>
    <w:qFormat/>
    <w:rPr>
      <w:rFonts w:ascii="Tahoma" w:hAnsi="Tahoma"/>
      <w:sz w:val="24"/>
      <w:szCs w:val="20"/>
    </w:rPr>
  </w:style>
  <w:style w:type="paragraph" w:styleId="1098" w:customStyle="1">
    <w:name w:val="丁华正文"/>
    <w:basedOn w:val="746"/>
    <w:uiPriority w:val="0"/>
    <w:qFormat/>
    <w:pPr>
      <w:ind w:left="0" w:firstLine="510"/>
      <w:spacing w:after="0" w:line="360" w:lineRule="auto"/>
    </w:pPr>
    <w:rPr>
      <w:sz w:val="24"/>
      <w:szCs w:val="16"/>
    </w:rPr>
  </w:style>
  <w:style w:type="paragraph" w:styleId="1099" w:customStyle="1">
    <w:name w:val="xl25"/>
    <w:basedOn w:val="696"/>
    <w:uiPriority w:val="0"/>
    <w:qFormat/>
    <w:pPr>
      <w:jc w:val="center"/>
      <w:spacing w:before="100" w:beforeAutospacing="1" w:after="100" w:afterAutospacing="1"/>
      <w:widowControl/>
      <w:pBdr>
        <w:right w:val="single" w:color="auto" w:sz="4" w:space="0"/>
      </w:pBdr>
    </w:pPr>
    <w:rPr>
      <w:szCs w:val="21"/>
    </w:rPr>
  </w:style>
  <w:style w:type="paragraph" w:styleId="1100" w:customStyle="1">
    <w:name w:val="font6"/>
    <w:basedOn w:val="696"/>
    <w:uiPriority w:val="99"/>
    <w:qFormat/>
    <w:pPr>
      <w:jc w:val="left"/>
      <w:spacing w:before="100" w:beforeAutospacing="1" w:after="100" w:afterAutospacing="1"/>
      <w:widowControl/>
    </w:pPr>
    <w:rPr>
      <w:rFonts w:ascii="宋体" w:hAnsi="宋体" w:cs="宋体"/>
      <w:b/>
      <w:bCs/>
      <w:sz w:val="20"/>
      <w:szCs w:val="20"/>
    </w:rPr>
  </w:style>
  <w:style w:type="paragraph" w:styleId="1101" w:customStyle="1">
    <w:name w:val="样式 样式 首行缩进:  0.74 厘米 行距: 1.5 倍行距 + 段后: 0.5 行"/>
    <w:basedOn w:val="696"/>
    <w:uiPriority w:val="0"/>
    <w:qFormat/>
    <w:pPr>
      <w:ind w:firstLine="420"/>
      <w:spacing w:line="360" w:lineRule="auto"/>
    </w:pPr>
    <w:rPr>
      <w:rFonts w:ascii="楷体_GB2312" w:eastAsia="楷体_GB2312"/>
      <w:bCs/>
      <w:sz w:val="24"/>
      <w:szCs w:val="20"/>
    </w:rPr>
  </w:style>
  <w:style w:type="paragraph" w:styleId="1102" w:customStyle="1">
    <w:name w:val="章标题"/>
    <w:next w:val="1103"/>
    <w:uiPriority w:val="0"/>
    <w:qFormat/>
    <w:pPr>
      <w:jc w:val="both"/>
      <w:outlineLvl w:val="1"/>
    </w:pPr>
    <w:rPr>
      <w:rFonts w:ascii="Times New Roman" w:hAnsi="Times New Roman" w:eastAsia="黑体" w:cs="Times New Roman"/>
      <w:sz w:val="21"/>
      <w:lang w:val="en-US" w:eastAsia="zh-CN" w:bidi="ar-SA"/>
    </w:rPr>
  </w:style>
  <w:style w:type="paragraph" w:styleId="1103" w:customStyle="1">
    <w:name w:val="段"/>
    <w:uiPriority w:val="0"/>
    <w:qFormat/>
    <w:pPr>
      <w:ind w:firstLine="200"/>
      <w:jc w:val="both"/>
    </w:pPr>
    <w:rPr>
      <w:rFonts w:ascii="宋体" w:hAnsi="Times New Roman" w:eastAsia="宋体" w:cs="Times New Roman"/>
      <w:sz w:val="21"/>
      <w:lang w:val="en-US" w:eastAsia="zh-CN" w:bidi="ar-SA"/>
    </w:rPr>
  </w:style>
  <w:style w:type="paragraph" w:styleId="1104" w:customStyle="1">
    <w:name w:val="我的正文"/>
    <w:basedOn w:val="696"/>
    <w:uiPriority w:val="0"/>
    <w:qFormat/>
    <w:pPr>
      <w:ind w:firstLine="420"/>
      <w:jc w:val="left"/>
      <w:spacing w:line="360" w:lineRule="auto"/>
      <w:widowControl/>
    </w:pPr>
    <w:rPr>
      <w:rFonts w:ascii="宋体" w:hAnsi="宋体" w:cs="宋体"/>
      <w:szCs w:val="21"/>
    </w:rPr>
  </w:style>
  <w:style w:type="paragraph" w:styleId="1105" w:customStyle="1">
    <w:name w:val="丁华标题1"/>
    <w:basedOn w:val="697"/>
    <w:next w:val="1098"/>
    <w:uiPriority w:val="0"/>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106" w:customStyle="1">
    <w:name w:val="Char Char"/>
    <w:basedOn w:val="696"/>
    <w:uiPriority w:val="0"/>
    <w:qFormat/>
    <w:rPr>
      <w:rFonts w:ascii="Tahoma" w:hAnsi="Tahoma" w:cs="Tahoma"/>
      <w:sz w:val="24"/>
      <w:szCs w:val="20"/>
    </w:rPr>
  </w:style>
  <w:style w:type="paragraph" w:styleId="1107" w:customStyle="1">
    <w:name w:val="xl54"/>
    <w:basedOn w:val="69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108" w:customStyle="1">
    <w:name w:val="样式 样式 首行缩进:  2 字符 + 行距: 1.5 倍行距"/>
    <w:basedOn w:val="696"/>
    <w:uiPriority w:val="0"/>
    <w:qFormat/>
    <w:pPr>
      <w:ind w:firstLine="470"/>
      <w:spacing w:line="360" w:lineRule="auto"/>
    </w:pPr>
    <w:rPr>
      <w:sz w:val="24"/>
      <w:szCs w:val="20"/>
    </w:rPr>
  </w:style>
  <w:style w:type="paragraph" w:styleId="1109" w:customStyle="1">
    <w:name w:val="条1"/>
    <w:basedOn w:val="696"/>
    <w:uiPriority w:val="0"/>
    <w:qFormat/>
    <w:pPr>
      <w:ind w:left="780" w:hanging="360"/>
      <w:spacing w:before="156" w:line="360" w:lineRule="auto"/>
      <w:tabs>
        <w:tab w:val="left" w:pos="780" w:leader="none"/>
      </w:tabs>
    </w:pPr>
    <w:rPr>
      <w:rFonts w:eastAsia="黑体"/>
      <w:sz w:val="24"/>
      <w:szCs w:val="20"/>
    </w:rPr>
  </w:style>
  <w:style w:type="paragraph" w:styleId="1110" w:customStyle="1">
    <w:name w:val="Test2"/>
    <w:basedOn w:val="698"/>
    <w:uiPriority w:val="0"/>
    <w:qFormat/>
    <w:pPr>
      <w:ind w:left="0"/>
      <w:jc w:val="center"/>
      <w:keepLines/>
      <w:keepNext/>
      <w:spacing w:line="480" w:lineRule="exact"/>
      <w:widowControl/>
    </w:pPr>
    <w:rPr>
      <w:rFonts w:ascii="黑体" w:hAnsi="Arial" w:eastAsia="黑体"/>
      <w:b/>
      <w:bCs/>
      <w:sz w:val="24"/>
      <w:szCs w:val="24"/>
    </w:rPr>
  </w:style>
  <w:style w:type="paragraph" w:styleId="1111" w:customStyle="1">
    <w:name w:val="项目符号，一级"/>
    <w:basedOn w:val="1112"/>
    <w:next w:val="1112"/>
    <w:uiPriority w:val="0"/>
    <w:qFormat/>
    <w:pPr>
      <w:ind w:left="376" w:firstLine="0"/>
      <w:spacing w:line="240" w:lineRule="atLeast"/>
      <w:tabs>
        <w:tab w:val="left" w:pos="1320" w:leader="none"/>
      </w:tabs>
    </w:pPr>
    <w:rPr>
      <w:bCs w:val="0"/>
      <w:color w:val="000000"/>
      <w:szCs w:val="24"/>
    </w:rPr>
  </w:style>
  <w:style w:type="paragraph" w:styleId="1112" w:customStyle="1">
    <w:name w:val="正文格式"/>
    <w:basedOn w:val="696"/>
    <w:uiPriority w:val="0"/>
    <w:qFormat/>
    <w:pPr>
      <w:ind w:left="178" w:right="44" w:hanging="178"/>
      <w:jc w:val="left"/>
      <w:spacing w:line="360" w:lineRule="auto"/>
      <w:widowControl/>
    </w:pPr>
    <w:rPr>
      <w:rFonts w:ascii="宋体" w:hAnsi="宋体"/>
      <w:bCs/>
      <w:szCs w:val="21"/>
    </w:rPr>
  </w:style>
  <w:style w:type="paragraph" w:styleId="1113" w:customStyle="1">
    <w:name w:val="xl57"/>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14" w:customStyle="1">
    <w:name w:val="正文 + Arial Char"/>
    <w:basedOn w:val="696"/>
    <w:uiPriority w:val="0"/>
    <w:qFormat/>
    <w:pPr>
      <w:ind w:left="315" w:hanging="315"/>
      <w:spacing w:line="300" w:lineRule="auto"/>
      <w:widowControl/>
      <w:tabs>
        <w:tab w:val="left" w:pos="315" w:leader="none"/>
      </w:tabs>
    </w:pPr>
    <w:rPr>
      <w:rFonts w:ascii="Arial" w:hAnsi="Arial" w:cs="Arial"/>
      <w:b/>
      <w:color w:val="000000"/>
      <w:szCs w:val="20"/>
    </w:rPr>
  </w:style>
  <w:style w:type="paragraph" w:styleId="1115" w:customStyle="1">
    <w:name w:val="Char Char Char Char Char Char Char Char Char"/>
    <w:basedOn w:val="696"/>
    <w:uiPriority w:val="0"/>
    <w:qFormat/>
    <w:pPr>
      <w:ind w:left="200" w:hanging="200"/>
      <w:tabs>
        <w:tab w:val="left" w:pos="360" w:leader="none"/>
      </w:tabs>
    </w:pPr>
    <w:rPr>
      <w:sz w:val="24"/>
    </w:rPr>
  </w:style>
  <w:style w:type="paragraph" w:styleId="1116" w:customStyle="1">
    <w:name w:val="xl29"/>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17" w:customStyle="1">
    <w:name w:val="xl46"/>
    <w:basedOn w:val="6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18" w:customStyle="1">
    <w:name w:val="样式1"/>
    <w:basedOn w:val="696"/>
    <w:uiPriority w:val="99"/>
    <w:qFormat/>
    <w:pPr>
      <w:ind w:firstLine="480"/>
      <w:spacing w:line="300" w:lineRule="auto"/>
    </w:pPr>
    <w:rPr>
      <w:sz w:val="24"/>
    </w:rPr>
  </w:style>
  <w:style w:type="paragraph" w:styleId="1119" w:customStyle="1">
    <w:name w:val="Char Char Char Char Char"/>
    <w:basedOn w:val="696"/>
    <w:uiPriority w:val="0"/>
    <w:qFormat/>
    <w:rPr>
      <w:rFonts w:ascii="Tahoma" w:hAnsi="Tahoma"/>
      <w:sz w:val="24"/>
      <w:szCs w:val="20"/>
    </w:rPr>
  </w:style>
  <w:style w:type="paragraph" w:styleId="1120" w:customStyle="1">
    <w:name w:val="xl35"/>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21" w:customStyle="1">
    <w:name w:val="xl50"/>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22" w:customStyle="1">
    <w:name w:val="Char Char Char Char Char1"/>
    <w:basedOn w:val="696"/>
    <w:uiPriority w:val="0"/>
    <w:qFormat/>
    <w:rPr>
      <w:rFonts w:ascii="Tahoma" w:hAnsi="Tahoma" w:cs="Tahoma"/>
      <w:sz w:val="24"/>
      <w:szCs w:val="20"/>
    </w:rPr>
  </w:style>
  <w:style w:type="paragraph" w:styleId="1123" w:customStyle="1">
    <w:name w:val="Char Char Char Char Char Char Char Char Char1"/>
    <w:basedOn w:val="696"/>
    <w:uiPriority w:val="0"/>
    <w:qFormat/>
    <w:pPr>
      <w:ind w:left="360" w:hanging="360"/>
      <w:tabs>
        <w:tab w:val="left" w:pos="360" w:leader="none"/>
      </w:tabs>
    </w:pPr>
    <w:rPr>
      <w:sz w:val="24"/>
    </w:rPr>
  </w:style>
  <w:style w:type="paragraph" w:styleId="1124" w:customStyle="1">
    <w:name w:val="xl56"/>
    <w:basedOn w:val="69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25" w:customStyle="1">
    <w:name w:val="表头_5"/>
    <w:basedOn w:val="696"/>
    <w:uiPriority w:val="0"/>
    <w:qFormat/>
    <w:pPr>
      <w:spacing w:line="360" w:lineRule="auto"/>
    </w:pPr>
    <w:rPr>
      <w:b/>
      <w:bCs/>
      <w:sz w:val="28"/>
      <w:szCs w:val="21"/>
    </w:rPr>
  </w:style>
  <w:style w:type="paragraph" w:styleId="1126" w:customStyle="1">
    <w:name w:val="p0"/>
    <w:basedOn w:val="696"/>
    <w:uiPriority w:val="0"/>
    <w:qFormat/>
    <w:pPr>
      <w:jc w:val="left"/>
      <w:spacing w:before="100" w:beforeAutospacing="1" w:after="100" w:afterAutospacing="1"/>
      <w:widowControl/>
    </w:pPr>
    <w:rPr>
      <w:rFonts w:ascii="宋体" w:hAnsi="宋体" w:cs="宋体"/>
      <w:sz w:val="24"/>
    </w:rPr>
  </w:style>
  <w:style w:type="paragraph" w:styleId="1127" w:customStyle="1">
    <w:name w:val="Default Text"/>
    <w:basedOn w:val="696"/>
    <w:uiPriority w:val="0"/>
    <w:qFormat/>
    <w:pPr>
      <w:jc w:val="left"/>
      <w:widowControl/>
    </w:pPr>
    <w:rPr>
      <w:sz w:val="24"/>
      <w:szCs w:val="20"/>
      <w:lang w:eastAsia="en-US"/>
    </w:rPr>
  </w:style>
  <w:style w:type="paragraph" w:styleId="1128" w:customStyle="1">
    <w:name w:val="xl62"/>
    <w:basedOn w:val="69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29" w:customStyle="1">
    <w:name w:val="小四 段落 宋体"/>
    <w:basedOn w:val="714"/>
    <w:uiPriority w:val="0"/>
    <w:qFormat/>
    <w:pPr>
      <w:ind w:left="113" w:right="113" w:firstLine="425"/>
      <w:jc w:val="left"/>
      <w:spacing w:line="360" w:lineRule="auto"/>
      <w:tabs>
        <w:tab w:val="clear" w:pos="2952" w:leader="none"/>
      </w:tabs>
    </w:pPr>
    <w:rPr>
      <w:sz w:val="24"/>
    </w:rPr>
  </w:style>
  <w:style w:type="paragraph" w:styleId="1130" w:customStyle="1">
    <w:name w:val="正文 首行缩进:  2 字符 Char Char"/>
    <w:basedOn w:val="696"/>
    <w:uiPriority w:val="0"/>
    <w:qFormat/>
    <w:pPr>
      <w:ind w:firstLine="480"/>
      <w:spacing w:line="360" w:lineRule="auto"/>
    </w:pPr>
    <w:rPr>
      <w:rFonts w:ascii="楷体_GB2312" w:eastAsia="楷体_GB2312"/>
      <w:bCs/>
      <w:sz w:val="24"/>
    </w:rPr>
  </w:style>
  <w:style w:type="paragraph" w:styleId="1131" w:customStyle="1">
    <w:name w:val="xl63"/>
    <w:basedOn w:val="69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32" w:customStyle="1">
    <w:name w:val="Char1 Char Char Char"/>
    <w:basedOn w:val="696"/>
    <w:uiPriority w:val="0"/>
    <w:qFormat/>
    <w:rPr>
      <w:rFonts w:ascii="Tahoma" w:hAnsi="Tahoma"/>
      <w:sz w:val="24"/>
      <w:szCs w:val="20"/>
    </w:rPr>
  </w:style>
  <w:style w:type="paragraph" w:styleId="1133"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34" w:customStyle="1">
    <w:name w:val="xl31"/>
    <w:basedOn w:val="6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135" w:customStyle="1">
    <w:name w:val="Char Char Char Char Char Char Char Char Char Char Char Char Char"/>
    <w:basedOn w:val="696"/>
    <w:uiPriority w:val="0"/>
    <w:qFormat/>
    <w:pPr>
      <w:jc w:val="left"/>
      <w:spacing w:after="160" w:line="240" w:lineRule="exact"/>
      <w:widowControl/>
    </w:pPr>
  </w:style>
  <w:style w:type="paragraph" w:styleId="1136" w:customStyle="1">
    <w:name w:val="xl52"/>
    <w:basedOn w:val="69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37" w:customStyle="1">
    <w:name w:val="样式 段后: 0.25 行"/>
    <w:basedOn w:val="696"/>
    <w:uiPriority w:val="0"/>
    <w:qFormat/>
    <w:pPr>
      <w:ind w:firstLine="420"/>
      <w:jc w:val="left"/>
      <w:spacing w:line="300" w:lineRule="auto"/>
      <w:widowControl/>
    </w:pPr>
    <w:rPr>
      <w:rFonts w:ascii="Arial" w:hAnsi="Arial" w:cs="宋体"/>
      <w:sz w:val="22"/>
      <w:szCs w:val="20"/>
      <w:lang w:eastAsia="en-US" w:bidi="en-US"/>
    </w:rPr>
  </w:style>
  <w:style w:type="paragraph" w:styleId="1138" w:customStyle="1">
    <w:name w:val="xl45"/>
    <w:basedOn w:val="69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139" w:customStyle="1">
    <w:name w:val="Body Text 21"/>
    <w:basedOn w:val="696"/>
    <w:uiPriority w:val="0"/>
    <w:qFormat/>
    <w:pPr>
      <w:ind w:left="720" w:hanging="720"/>
      <w:widowControl/>
    </w:pPr>
    <w:rPr>
      <w:sz w:val="24"/>
      <w:szCs w:val="20"/>
      <w:lang w:val="en-GB"/>
    </w:rPr>
  </w:style>
  <w:style w:type="paragraph" w:styleId="1140" w:customStyle="1">
    <w:name w:val="Char1 Char Char Char1"/>
    <w:basedOn w:val="696"/>
    <w:uiPriority w:val="0"/>
    <w:qFormat/>
    <w:rPr>
      <w:rFonts w:ascii="Tahoma" w:hAnsi="Tahoma" w:cs="Tahoma"/>
      <w:sz w:val="24"/>
      <w:szCs w:val="20"/>
    </w:rPr>
  </w:style>
  <w:style w:type="paragraph" w:styleId="1141" w:customStyle="1">
    <w:name w:val="Pa5"/>
    <w:basedOn w:val="696"/>
    <w:next w:val="696"/>
    <w:uiPriority w:val="0"/>
    <w:qFormat/>
    <w:pPr>
      <w:jc w:val="left"/>
      <w:spacing w:line="241" w:lineRule="atLeast"/>
    </w:pPr>
    <w:rPr>
      <w:rFonts w:ascii="HYDaHeiJ" w:eastAsia="HYDaHeiJ"/>
      <w:sz w:val="24"/>
    </w:rPr>
  </w:style>
  <w:style w:type="paragraph" w:styleId="1142" w:customStyle="1">
    <w:name w:val="部分1"/>
    <w:basedOn w:val="696"/>
    <w:uiPriority w:val="0"/>
    <w:qFormat/>
    <w:pPr>
      <w:jc w:val="center"/>
      <w:keepNext/>
      <w:pageBreakBefore/>
      <w:spacing w:line="360" w:lineRule="auto"/>
      <w:tabs>
        <w:tab w:val="left" w:pos="360" w:leader="none"/>
      </w:tabs>
      <w:outlineLvl w:val="0"/>
    </w:pPr>
    <w:rPr>
      <w:rFonts w:eastAsia="黑体"/>
      <w:b/>
      <w:sz w:val="36"/>
      <w:szCs w:val="20"/>
    </w:rPr>
  </w:style>
  <w:style w:type="paragraph" w:styleId="1143" w:customStyle="1">
    <w:name w:val="xl33"/>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4" w:customStyle="1">
    <w:name w:val="标题2，章节第二层"/>
    <w:basedOn w:val="696"/>
    <w:next w:val="1112"/>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4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6" w:customStyle="1">
    <w:name w:val="普通文字"/>
    <w:basedOn w:val="696"/>
    <w:next w:val="696"/>
    <w:uiPriority w:val="0"/>
    <w:qFormat/>
    <w:rPr>
      <w:rFonts w:ascii="宋体" w:hAnsi="宋体" w:cs="宋体"/>
      <w:sz w:val="24"/>
      <w:szCs w:val="20"/>
    </w:rPr>
  </w:style>
  <w:style w:type="paragraph" w:styleId="1147" w:customStyle="1">
    <w:name w:val="Char Char1 Char Char Char Char Char Char Char"/>
    <w:basedOn w:val="696"/>
    <w:uiPriority w:val="0"/>
    <w:qFormat/>
    <w:rPr>
      <w:rFonts w:ascii="Tahoma" w:hAnsi="Tahoma" w:cs="Tahoma"/>
      <w:sz w:val="24"/>
      <w:szCs w:val="20"/>
    </w:rPr>
  </w:style>
  <w:style w:type="paragraph" w:styleId="1148" w:customStyle="1">
    <w:name w:val="font14"/>
    <w:basedOn w:val="696"/>
    <w:uiPriority w:val="0"/>
    <w:qFormat/>
    <w:pPr>
      <w:jc w:val="left"/>
      <w:spacing w:before="100" w:beforeAutospacing="1" w:after="100" w:afterAutospacing="1"/>
      <w:widowControl/>
    </w:pPr>
    <w:rPr>
      <w:sz w:val="36"/>
      <w:szCs w:val="36"/>
    </w:rPr>
  </w:style>
  <w:style w:type="paragraph" w:styleId="1149" w:customStyle="1">
    <w:name w:val="样式 样式 标题 3H3sect1.2.3BOD 0Heading 3 - oldh3l3CTLevel 3 Head... +..."/>
    <w:basedOn w:val="696"/>
    <w:uiPriority w:val="0"/>
    <w:qFormat/>
    <w:pPr>
      <w:jc w:val="left"/>
      <w:keepLines/>
      <w:keepNext/>
      <w:outlineLvl w:val="2"/>
    </w:pPr>
    <w:rPr>
      <w:rFonts w:cs="宋体"/>
      <w:b/>
      <w:bCs/>
      <w:sz w:val="24"/>
      <w:szCs w:val="20"/>
    </w:rPr>
  </w:style>
  <w:style w:type="paragraph" w:styleId="1150" w:customStyle="1">
    <w:name w:val="Char Char Char Char Char Char Char Char Char Char Char Char Char Char"/>
    <w:basedOn w:val="696"/>
    <w:uiPriority w:val="0"/>
    <w:qFormat/>
    <w:rPr>
      <w:rFonts w:ascii="Tahoma" w:hAnsi="Tahoma"/>
      <w:sz w:val="24"/>
      <w:szCs w:val="20"/>
    </w:rPr>
  </w:style>
  <w:style w:type="paragraph" w:styleId="1151" w:customStyle="1">
    <w:name w:val="zw"/>
    <w:basedOn w:val="696"/>
    <w:uiPriority w:val="0"/>
    <w:qFormat/>
    <w:pPr>
      <w:ind w:firstLine="480"/>
      <w:jc w:val="left"/>
      <w:spacing w:line="360" w:lineRule="auto"/>
      <w:widowControl/>
    </w:pPr>
    <w:rPr>
      <w:rFonts w:ascii="宋体" w:hAnsi="宋体"/>
      <w:bCs/>
      <w:sz w:val="24"/>
      <w:szCs w:val="20"/>
    </w:rPr>
  </w:style>
  <w:style w:type="paragraph" w:styleId="1152" w:customStyle="1">
    <w:name w:val="content_lineheight"/>
    <w:basedOn w:val="696"/>
    <w:uiPriority w:val="0"/>
    <w:qFormat/>
    <w:pPr>
      <w:jc w:val="left"/>
      <w:spacing w:before="100" w:beforeAutospacing="1" w:after="100" w:afterAutospacing="1"/>
      <w:widowControl/>
    </w:pPr>
    <w:rPr>
      <w:rFonts w:ascii="宋体" w:hAnsi="宋体"/>
      <w:sz w:val="24"/>
    </w:rPr>
  </w:style>
  <w:style w:type="paragraph" w:styleId="1153" w:customStyle="1">
    <w:name w:val="正文 居中"/>
    <w:basedOn w:val="696"/>
    <w:uiPriority w:val="0"/>
    <w:qFormat/>
    <w:pPr>
      <w:jc w:val="center"/>
      <w:spacing w:line="360" w:lineRule="auto"/>
    </w:pPr>
    <w:rPr>
      <w:sz w:val="24"/>
      <w:szCs w:val="20"/>
    </w:rPr>
  </w:style>
  <w:style w:type="paragraph" w:styleId="1154" w:customStyle="1">
    <w:name w:val="xl59"/>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55" w:customStyle="1">
    <w:name w:val="xl39"/>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6" w:customStyle="1">
    <w:name w:val="Char Char Char Char Char Char Char Char Char Char Char"/>
    <w:basedOn w:val="696"/>
    <w:uiPriority w:val="0"/>
    <w:qFormat/>
    <w:rPr>
      <w:rFonts w:ascii="Tahoma" w:hAnsi="Tahoma" w:cs="Tahoma"/>
      <w:sz w:val="24"/>
      <w:szCs w:val="20"/>
    </w:rPr>
  </w:style>
  <w:style w:type="paragraph" w:styleId="1157" w:customStyle="1">
    <w:name w:val="xl34"/>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58" w:customStyle="1">
    <w:name w:val="xl41"/>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59" w:customStyle="1">
    <w:name w:val="Char Char Char"/>
    <w:basedOn w:val="696"/>
    <w:uiPriority w:val="0"/>
    <w:qFormat/>
    <w:rPr>
      <w:rFonts w:ascii="Tahoma" w:hAnsi="Tahoma"/>
      <w:sz w:val="24"/>
      <w:szCs w:val="20"/>
    </w:rPr>
  </w:style>
  <w:style w:type="paragraph" w:styleId="1160" w:customStyle="1">
    <w:name w:val="Char Char Char1"/>
    <w:basedOn w:val="717"/>
    <w:uiPriority w:val="0"/>
    <w:qFormat/>
    <w:pPr>
      <w:spacing w:line="436" w:lineRule="exact"/>
    </w:pPr>
  </w:style>
  <w:style w:type="paragraph" w:styleId="1161" w:customStyle="1">
    <w:name w:val="Char Char Char Char Char Char Char Char Char Char Char Char Char Char1"/>
    <w:basedOn w:val="696"/>
    <w:uiPriority w:val="0"/>
    <w:qFormat/>
    <w:rPr>
      <w:rFonts w:ascii="Tahoma" w:hAnsi="Tahoma" w:cs="Tahoma"/>
      <w:sz w:val="24"/>
      <w:szCs w:val="20"/>
    </w:rPr>
  </w:style>
  <w:style w:type="paragraph" w:styleId="1162" w:customStyle="1">
    <w:name w:val="xl58"/>
    <w:basedOn w:val="696"/>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63" w:customStyle="1">
    <w:name w:val="xl3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64" w:customStyle="1">
    <w:name w:val="正文文本 21"/>
    <w:basedOn w:val="696"/>
    <w:uiPriority w:val="0"/>
    <w:qFormat/>
    <w:pPr>
      <w:ind w:left="720" w:hanging="720"/>
      <w:widowControl/>
    </w:pPr>
    <w:rPr>
      <w:sz w:val="24"/>
      <w:szCs w:val="20"/>
      <w:lang w:val="en-GB"/>
    </w:rPr>
  </w:style>
  <w:style w:type="paragraph" w:styleId="1165" w:customStyle="1">
    <w:name w:val="Char Char11"/>
    <w:basedOn w:val="696"/>
    <w:uiPriority w:val="0"/>
    <w:qFormat/>
    <w:rPr>
      <w:rFonts w:ascii="Tahoma" w:hAnsi="Tahoma"/>
      <w:sz w:val="24"/>
      <w:szCs w:val="20"/>
    </w:rPr>
  </w:style>
  <w:style w:type="paragraph" w:styleId="1166" w:customStyle="1">
    <w:name w:val="标准文本"/>
    <w:basedOn w:val="696"/>
    <w:uiPriority w:val="0"/>
    <w:qFormat/>
    <w:pPr>
      <w:ind w:firstLine="480"/>
      <w:spacing w:line="360" w:lineRule="auto"/>
    </w:pPr>
    <w:rPr>
      <w:rFonts w:cs="宋体"/>
      <w:sz w:val="24"/>
    </w:rPr>
  </w:style>
  <w:style w:type="paragraph" w:styleId="1167" w:customStyle="1">
    <w:name w:val="font9"/>
    <w:basedOn w:val="696"/>
    <w:uiPriority w:val="0"/>
    <w:qFormat/>
    <w:pPr>
      <w:jc w:val="left"/>
      <w:spacing w:before="100" w:beforeAutospacing="1" w:after="100" w:afterAutospacing="1"/>
      <w:widowControl/>
    </w:pPr>
    <w:rPr>
      <w:b/>
      <w:bCs/>
      <w:sz w:val="20"/>
      <w:szCs w:val="20"/>
    </w:rPr>
  </w:style>
  <w:style w:type="paragraph" w:styleId="1168" w:customStyle="1">
    <w:name w:val="正文文本 New New"/>
    <w:basedOn w:val="696"/>
    <w:uiPriority w:val="0"/>
    <w:qFormat/>
    <w:pPr>
      <w:ind w:firstLine="200"/>
      <w:spacing w:before="60" w:after="60" w:line="360" w:lineRule="auto"/>
      <w:widowControl/>
    </w:pPr>
    <w:rPr>
      <w:rFonts w:eastAsia="华文楷体"/>
      <w:sz w:val="24"/>
    </w:rPr>
  </w:style>
  <w:style w:type="paragraph" w:styleId="1169" w:customStyle="1">
    <w:name w:val="正文 + 宋体"/>
    <w:basedOn w:val="696"/>
    <w:uiPriority w:val="0"/>
    <w:qFormat/>
    <w:pPr>
      <w:ind w:firstLine="420"/>
      <w:spacing w:line="360" w:lineRule="auto"/>
    </w:pPr>
  </w:style>
  <w:style w:type="paragraph" w:styleId="1170" w:customStyle="1">
    <w:name w:val="样式 段后: 0.5 行 左  0.75 字符"/>
    <w:basedOn w:val="696"/>
    <w:uiPriority w:val="0"/>
    <w:qFormat/>
    <w:pPr>
      <w:ind w:firstLine="420"/>
      <w:spacing w:line="360" w:lineRule="auto"/>
      <w:widowControl/>
    </w:pPr>
    <w:rPr>
      <w:rFonts w:hAnsi="Arial" w:cs="Arial"/>
      <w:szCs w:val="21"/>
    </w:rPr>
  </w:style>
  <w:style w:type="paragraph" w:styleId="1171" w:customStyle="1">
    <w:name w:val="Pa6"/>
    <w:basedOn w:val="696"/>
    <w:next w:val="696"/>
    <w:uiPriority w:val="0"/>
    <w:qFormat/>
    <w:pPr>
      <w:jc w:val="left"/>
      <w:spacing w:line="241" w:lineRule="atLeast"/>
    </w:pPr>
    <w:rPr>
      <w:rFonts w:ascii="HYDaHeiJ" w:eastAsia="HYDaHeiJ"/>
      <w:sz w:val="24"/>
    </w:rPr>
  </w:style>
  <w:style w:type="paragraph" w:styleId="1172" w:customStyle="1">
    <w:name w:val="标题3"/>
    <w:basedOn w:val="699"/>
    <w:link w:val="1584"/>
    <w:uiPriority w:val="0"/>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73" w:customStyle="1">
    <w:name w:val="xl44"/>
    <w:basedOn w:val="69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74" w:customStyle="1">
    <w:name w:val="Char2 Char Char Char Char Char Char1"/>
    <w:basedOn w:val="696"/>
    <w:uiPriority w:val="0"/>
    <w:qFormat/>
    <w:pPr>
      <w:ind w:hanging="425"/>
      <w:keepNext/>
      <w:spacing w:before="80" w:after="80"/>
      <w:widowControl/>
      <w:tabs>
        <w:tab w:val="left" w:pos="425" w:leader="none"/>
      </w:tabs>
    </w:pPr>
    <w:rPr>
      <w:rFonts w:ascii="Arial" w:hAnsi="Arial" w:cs="Arial"/>
      <w:sz w:val="20"/>
      <w:szCs w:val="20"/>
    </w:rPr>
  </w:style>
  <w:style w:type="paragraph" w:styleId="1175" w:customStyle="1">
    <w:name w:val="插图"/>
    <w:basedOn w:val="696"/>
    <w:uiPriority w:val="0"/>
    <w:qFormat/>
    <w:pPr>
      <w:jc w:val="center"/>
      <w:tabs>
        <w:tab w:val="left" w:pos="1620" w:leader="none"/>
      </w:tabs>
    </w:pPr>
    <w:rPr>
      <w:bCs/>
      <w:color w:val="000000"/>
      <w:szCs w:val="22"/>
    </w:rPr>
  </w:style>
  <w:style w:type="paragraph" w:styleId="1176" w:customStyle="1">
    <w:name w:val="标题1，章节第一层"/>
    <w:basedOn w:val="1112"/>
    <w:next w:val="1112"/>
    <w:uiPriority w:val="0"/>
    <w:qFormat/>
    <w:pPr>
      <w:ind w:left="482"/>
      <w:tabs>
        <w:tab w:val="left" w:pos="693" w:leader="none"/>
      </w:tabs>
      <w:outlineLvl w:val="0"/>
    </w:pPr>
    <w:rPr>
      <w:color w:val="000000"/>
      <w:sz w:val="24"/>
      <w:szCs w:val="24"/>
    </w:rPr>
  </w:style>
  <w:style w:type="paragraph" w:styleId="1177" w:customStyle="1">
    <w:name w:val="公文标题 2"/>
    <w:basedOn w:val="696"/>
    <w:next w:val="1178"/>
    <w:uiPriority w:val="0"/>
    <w:qFormat/>
    <w:pPr>
      <w:outlineLvl w:val="1"/>
    </w:pPr>
    <w:rPr>
      <w:rFonts w:ascii="仿宋_GB2312" w:hAnsi="宋体" w:eastAsia="仿宋_GB2312"/>
      <w:sz w:val="28"/>
    </w:rPr>
  </w:style>
  <w:style w:type="paragraph" w:styleId="1178" w:customStyle="1">
    <w:name w:val="公文正文"/>
    <w:basedOn w:val="723"/>
    <w:uiPriority w:val="0"/>
    <w:qFormat/>
    <w:pPr>
      <w:ind w:left="0" w:firstLine="200"/>
      <w:spacing w:after="0"/>
    </w:pPr>
    <w:rPr>
      <w:rFonts w:ascii="仿宋_GB2312" w:hAnsi="宋体" w:eastAsia="仿宋_GB2312"/>
      <w:sz w:val="28"/>
    </w:rPr>
  </w:style>
  <w:style w:type="paragraph" w:styleId="1179" w:customStyle="1">
    <w:name w:val="xl47"/>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80" w:customStyle="1">
    <w:name w:val="Char Char1"/>
    <w:basedOn w:val="696"/>
    <w:uiPriority w:val="0"/>
    <w:qFormat/>
    <w:rPr>
      <w:rFonts w:ascii="Tahoma" w:hAnsi="Tahoma" w:cs="Tahoma"/>
      <w:sz w:val="24"/>
      <w:szCs w:val="20"/>
    </w:rPr>
  </w:style>
  <w:style w:type="paragraph" w:styleId="1181" w:customStyle="1">
    <w:name w:val="xl61"/>
    <w:basedOn w:val="69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82" w:customStyle="1">
    <w:name w:val="小四 段落 宋体 Char"/>
    <w:basedOn w:val="714"/>
    <w:uiPriority w:val="0"/>
    <w:qFormat/>
    <w:pPr>
      <w:ind w:left="0" w:right="-33" w:firstLine="600"/>
      <w:jc w:val="left"/>
      <w:tabs>
        <w:tab w:val="clear" w:pos="2952" w:leader="none"/>
      </w:tabs>
    </w:pPr>
    <w:rPr>
      <w:rFonts w:ascii="仿宋_GB2312" w:eastAsia="仿宋_GB2312"/>
      <w:sz w:val="30"/>
      <w:szCs w:val="30"/>
    </w:rPr>
  </w:style>
  <w:style w:type="paragraph" w:styleId="1183" w:customStyle="1">
    <w:name w:val="a"/>
    <w:basedOn w:val="696"/>
    <w:uiPriority w:val="0"/>
    <w:qFormat/>
    <w:pPr>
      <w:spacing w:before="100" w:beforeAutospacing="1" w:after="100" w:afterAutospacing="1"/>
      <w:widowControl/>
    </w:pPr>
    <w:rPr>
      <w:rFonts w:ascii="宋体" w:hAnsi="宋体" w:cs="宋体"/>
      <w:sz w:val="24"/>
    </w:rPr>
  </w:style>
  <w:style w:type="paragraph" w:styleId="1184" w:customStyle="1">
    <w:name w:val="列表内容"/>
    <w:basedOn w:val="696"/>
    <w:next w:val="696"/>
    <w:uiPriority w:val="0"/>
    <w:qFormat/>
    <w:pPr>
      <w:ind w:left="840" w:hanging="420"/>
      <w:jc w:val="left"/>
      <w:widowControl/>
      <w:tabs>
        <w:tab w:val="left" w:pos="840" w:leader="none"/>
      </w:tabs>
    </w:pPr>
    <w:rPr>
      <w:sz w:val="18"/>
    </w:rPr>
  </w:style>
  <w:style w:type="paragraph" w:styleId="1185" w:customStyle="1">
    <w:name w:val="标题5，章节第五层"/>
    <w:basedOn w:val="696"/>
    <w:next w:val="696"/>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86" w:customStyle="1">
    <w:name w:val="xl60"/>
    <w:basedOn w:val="69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87" w:customStyle="1">
    <w:name w:val="正文lzq"/>
    <w:basedOn w:val="696"/>
    <w:uiPriority w:val="0"/>
    <w:qFormat/>
    <w:pPr>
      <w:ind w:firstLine="480"/>
      <w:spacing w:line="360" w:lineRule="auto"/>
    </w:pPr>
    <w:rPr>
      <w:sz w:val="24"/>
      <w:szCs w:val="20"/>
    </w:rPr>
  </w:style>
  <w:style w:type="paragraph" w:styleId="1188" w:customStyle="1">
    <w:name w:val="表蕊"/>
    <w:basedOn w:val="696"/>
    <w:uiPriority w:val="0"/>
    <w:qFormat/>
    <w:pPr>
      <w:jc w:val="left"/>
      <w:spacing w:line="320" w:lineRule="atLeast"/>
    </w:pPr>
    <w:rPr>
      <w:rFonts w:eastAsia="楷体_GB2312"/>
      <w:spacing w:val="-10"/>
      <w:szCs w:val="20"/>
    </w:rPr>
  </w:style>
  <w:style w:type="paragraph" w:styleId="1189" w:customStyle="1">
    <w:name w:val="正文缩进2字符"/>
    <w:basedOn w:val="696"/>
    <w:uiPriority w:val="0"/>
    <w:qFormat/>
    <w:pPr>
      <w:ind w:firstLine="200"/>
      <w:spacing w:line="300" w:lineRule="auto"/>
    </w:pPr>
    <w:rPr>
      <w:rFonts w:ascii="仿宋_GB2312" w:eastAsia="仿宋_GB2312"/>
      <w:sz w:val="32"/>
      <w:szCs w:val="32"/>
    </w:rPr>
  </w:style>
  <w:style w:type="paragraph" w:styleId="1190" w:customStyle="1">
    <w:name w:val="样式3"/>
    <w:basedOn w:val="696"/>
    <w:next w:val="696"/>
    <w:uiPriority w:val="0"/>
    <w:qFormat/>
    <w:pPr>
      <w:spacing w:line="360" w:lineRule="auto"/>
    </w:pPr>
    <w:rPr>
      <w:szCs w:val="20"/>
    </w:rPr>
  </w:style>
  <w:style w:type="paragraph" w:styleId="1191" w:customStyle="1">
    <w:name w:val="Char Char Char Char Char Char Char Char Char Char Char Char Char Char Char Char Char Char Char Char Char"/>
    <w:basedOn w:val="696"/>
    <w:uiPriority w:val="0"/>
    <w:qFormat/>
    <w:rPr>
      <w:rFonts w:ascii="Tahoma" w:hAnsi="Tahoma" w:cs="Tahoma"/>
      <w:sz w:val="24"/>
      <w:szCs w:val="20"/>
    </w:rPr>
  </w:style>
  <w:style w:type="paragraph" w:styleId="1192" w:customStyle="1">
    <w:name w:val="符号与编号 Char Char"/>
    <w:basedOn w:val="696"/>
    <w:uiPriority w:val="0"/>
    <w:qFormat/>
    <w:pPr>
      <w:ind w:left="839" w:hanging="419"/>
      <w:spacing w:line="400" w:lineRule="atLeast"/>
      <w:tabs>
        <w:tab w:val="left" w:pos="840" w:leader="none"/>
      </w:tabs>
    </w:pPr>
    <w:rPr>
      <w:sz w:val="24"/>
    </w:rPr>
  </w:style>
  <w:style w:type="paragraph" w:styleId="1193" w:customStyle="1">
    <w:name w:val="font12"/>
    <w:basedOn w:val="696"/>
    <w:uiPriority w:val="0"/>
    <w:qFormat/>
    <w:pPr>
      <w:jc w:val="left"/>
      <w:spacing w:before="100" w:beforeAutospacing="1" w:after="100" w:afterAutospacing="1"/>
      <w:widowControl/>
    </w:pPr>
    <w:rPr>
      <w:rFonts w:ascii="宋体" w:hAnsi="宋体" w:cs="宋体"/>
      <w:sz w:val="36"/>
      <w:szCs w:val="36"/>
    </w:rPr>
  </w:style>
  <w:style w:type="paragraph" w:styleId="1194" w:customStyle="1">
    <w:name w:val="xl2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5" w:customStyle="1">
    <w:name w:val="font8"/>
    <w:basedOn w:val="696"/>
    <w:uiPriority w:val="0"/>
    <w:qFormat/>
    <w:pPr>
      <w:jc w:val="left"/>
      <w:spacing w:before="100" w:beforeAutospacing="1" w:after="100" w:afterAutospacing="1"/>
      <w:widowControl/>
    </w:pPr>
    <w:rPr>
      <w:rFonts w:ascii="宋体" w:hAnsi="宋体" w:cs="宋体"/>
      <w:b/>
      <w:bCs/>
      <w:i/>
      <w:iCs/>
      <w:sz w:val="20"/>
      <w:szCs w:val="20"/>
    </w:rPr>
  </w:style>
  <w:style w:type="paragraph" w:styleId="1196" w:customStyle="1">
    <w:name w:val="马刚标题3"/>
    <w:basedOn w:val="696"/>
    <w:next w:val="69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97" w:customStyle="1">
    <w:name w:val="Bullets L1"/>
    <w:basedOn w:val="696"/>
    <w:uiPriority w:val="0"/>
    <w:qFormat/>
    <w:pPr>
      <w:ind w:left="360" w:hanging="360"/>
      <w:jc w:val="left"/>
      <w:spacing w:before="60" w:after="60"/>
      <w:widowControl/>
      <w:tabs>
        <w:tab w:val="left" w:pos="360" w:leader="none"/>
      </w:tabs>
    </w:pPr>
    <w:rPr>
      <w:rFonts w:ascii="Arial" w:hAnsi="Arial"/>
      <w:sz w:val="20"/>
      <w:szCs w:val="20"/>
    </w:rPr>
  </w:style>
  <w:style w:type="paragraph" w:styleId="1198" w:customStyle="1">
    <w:name w:val="xl42"/>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99" w:customStyle="1">
    <w:name w:val="Char Char Char Char Char Char Char Char Char Char Char Char Char Char Char Char Char Char Char Char Char1"/>
    <w:basedOn w:val="696"/>
    <w:uiPriority w:val="0"/>
    <w:qFormat/>
    <w:rPr>
      <w:rFonts w:ascii="Tahoma" w:hAnsi="Tahoma"/>
      <w:sz w:val="24"/>
      <w:szCs w:val="20"/>
    </w:rPr>
  </w:style>
  <w:style w:type="paragraph" w:styleId="1200" w:customStyle="1">
    <w:name w:val="flType"/>
    <w:basedOn w:val="1201"/>
    <w:uiPriority w:val="0"/>
    <w:qFormat/>
    <w:pPr>
      <w:spacing w:after="284"/>
    </w:pPr>
    <w:rPr>
      <w:rFonts w:eastAsia="宋体"/>
      <w:b w:val="0"/>
    </w:rPr>
  </w:style>
  <w:style w:type="paragraph" w:styleId="1201" w:customStyle="1">
    <w:name w:val="flName"/>
    <w:basedOn w:val="1202"/>
    <w:uiPriority w:val="0"/>
    <w:qFormat/>
    <w:pPr>
      <w:spacing w:before="0" w:line="113" w:lineRule="atLeast"/>
    </w:pPr>
  </w:style>
  <w:style w:type="paragraph" w:styleId="1202" w:customStyle="1">
    <w:name w:val="flNote"/>
    <w:basedOn w:val="696"/>
    <w:uiPriority w:val="0"/>
    <w:qFormat/>
    <w:pPr>
      <w:jc w:val="center"/>
      <w:spacing w:before="567" w:line="360" w:lineRule="atLeast"/>
    </w:pPr>
    <w:rPr>
      <w:rFonts w:eastAsia="黑体"/>
      <w:b/>
      <w:sz w:val="24"/>
      <w:szCs w:val="20"/>
    </w:rPr>
  </w:style>
  <w:style w:type="paragraph" w:styleId="1203" w:customStyle="1">
    <w:name w:val="段落"/>
    <w:basedOn w:val="696"/>
    <w:uiPriority w:val="0"/>
    <w:qFormat/>
    <w:pPr>
      <w:ind w:firstLine="480"/>
      <w:spacing w:line="460" w:lineRule="exact"/>
    </w:pPr>
    <w:rPr>
      <w:sz w:val="24"/>
      <w:szCs w:val="20"/>
    </w:rPr>
  </w:style>
  <w:style w:type="paragraph" w:styleId="1204" w:customStyle="1">
    <w:name w:val="xl55"/>
    <w:basedOn w:val="69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205" w:customStyle="1">
    <w:name w:val="Char Char Char Char Char Char Char Char Char Char Char Char Char Char Char Char Char Char Char Char Char Char Char"/>
    <w:basedOn w:val="696"/>
    <w:uiPriority w:val="0"/>
    <w:qFormat/>
    <w:rPr>
      <w:rFonts w:ascii="Tahoma" w:hAnsi="Tahoma"/>
      <w:sz w:val="24"/>
      <w:szCs w:val="20"/>
    </w:rPr>
  </w:style>
  <w:style w:type="paragraph" w:styleId="1206" w:customStyle="1">
    <w:name w:val="Char Char Char Char Char Char Char Char Char Char Char1"/>
    <w:basedOn w:val="696"/>
    <w:uiPriority w:val="0"/>
    <w:qFormat/>
    <w:rPr>
      <w:rFonts w:ascii="Tahoma" w:hAnsi="Tahoma"/>
      <w:sz w:val="24"/>
      <w:szCs w:val="20"/>
    </w:rPr>
  </w:style>
  <w:style w:type="paragraph" w:styleId="1207" w:customStyle="1">
    <w:name w:val="font13"/>
    <w:basedOn w:val="696"/>
    <w:uiPriority w:val="0"/>
    <w:qFormat/>
    <w:pPr>
      <w:jc w:val="left"/>
      <w:spacing w:before="100" w:beforeAutospacing="1" w:after="100" w:afterAutospacing="1"/>
      <w:widowControl/>
    </w:pPr>
    <w:rPr>
      <w:i/>
      <w:iCs/>
      <w:sz w:val="36"/>
      <w:szCs w:val="36"/>
    </w:rPr>
  </w:style>
  <w:style w:type="paragraph" w:styleId="1208" w:customStyle="1">
    <w:name w:val="Char Char Char Char Char Char Char Char1"/>
    <w:basedOn w:val="696"/>
    <w:uiPriority w:val="0"/>
    <w:qFormat/>
    <w:rPr>
      <w:rFonts w:ascii="Tahoma" w:hAnsi="Tahoma" w:cs="Tahoma"/>
      <w:sz w:val="24"/>
      <w:szCs w:val="20"/>
    </w:rPr>
  </w:style>
  <w:style w:type="paragraph" w:styleId="1209" w:customStyle="1">
    <w:name w:val="丁华标题2"/>
    <w:basedOn w:val="698"/>
    <w:next w:val="1098"/>
    <w:uiPriority w:val="0"/>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210" w:customStyle="1">
    <w:name w:val="xl36"/>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11" w:customStyle="1">
    <w:name w:val="Table Text Char"/>
    <w:uiPriority w:val="0"/>
    <w:qFormat/>
    <w:pPr>
      <w:spacing w:before="80" w:after="80"/>
    </w:pPr>
    <w:rPr>
      <w:rFonts w:ascii="Arial" w:hAnsi="Arial" w:eastAsia="宋体" w:cs="Arial"/>
      <w:sz w:val="18"/>
      <w:szCs w:val="28"/>
      <w:lang w:val="en-US" w:eastAsia="zh-CN" w:bidi="ar-SA"/>
    </w:rPr>
  </w:style>
  <w:style w:type="paragraph" w:styleId="1212" w:customStyle="1">
    <w:name w:val="Char Char1 Char Char Char Char1 Char Char Char Char Char Char"/>
    <w:basedOn w:val="696"/>
    <w:uiPriority w:val="0"/>
    <w:qFormat/>
    <w:rPr>
      <w:rFonts w:ascii="Tahoma" w:hAnsi="Tahoma"/>
      <w:sz w:val="24"/>
      <w:szCs w:val="20"/>
    </w:rPr>
  </w:style>
  <w:style w:type="paragraph" w:styleId="1213" w:customStyle="1">
    <w:name w:val="Char Char1 Char Char Char Char"/>
    <w:basedOn w:val="717"/>
    <w:uiPriority w:val="0"/>
    <w:qFormat/>
    <w:pPr>
      <w:ind w:left="357"/>
      <w:jc w:val="left"/>
      <w:spacing w:line="436" w:lineRule="exact"/>
      <w:outlineLvl w:val="3"/>
    </w:pPr>
    <w:rPr>
      <w:rFonts w:ascii="Tahoma" w:hAnsi="Tahoma" w:cs="Tahoma"/>
      <w:b/>
      <w:sz w:val="24"/>
    </w:rPr>
  </w:style>
  <w:style w:type="paragraph" w:styleId="1214" w:customStyle="1">
    <w:name w:val="方案正文"/>
    <w:basedOn w:val="696"/>
    <w:uiPriority w:val="0"/>
    <w:qFormat/>
    <w:pPr>
      <w:ind w:firstLine="359"/>
      <w:jc w:val="left"/>
      <w:spacing w:before="156" w:line="360" w:lineRule="auto"/>
    </w:pPr>
    <w:rPr>
      <w:rFonts w:ascii="Arial" w:hAnsi="Arial" w:cs="宋体"/>
      <w:sz w:val="24"/>
      <w:szCs w:val="21"/>
    </w:rPr>
  </w:style>
  <w:style w:type="paragraph" w:styleId="1215" w:customStyle="1">
    <w:name w:val="二级条标题"/>
    <w:basedOn w:val="696"/>
    <w:next w:val="1103"/>
    <w:uiPriority w:val="0"/>
    <w:qFormat/>
    <w:pPr>
      <w:ind w:hanging="420"/>
      <w:widowControl/>
      <w:tabs>
        <w:tab w:val="left" w:pos="2240" w:leader="none"/>
      </w:tabs>
      <w:outlineLvl w:val="3"/>
    </w:pPr>
    <w:rPr>
      <w:rFonts w:eastAsia="黑体"/>
      <w:szCs w:val="20"/>
    </w:rPr>
  </w:style>
  <w:style w:type="paragraph" w:styleId="121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217" w:customStyle="1">
    <w:name w:val="文档正文"/>
    <w:basedOn w:val="696"/>
    <w:uiPriority w:val="0"/>
    <w:qFormat/>
    <w:pPr>
      <w:spacing w:line="360" w:lineRule="auto"/>
    </w:pPr>
    <w:rPr>
      <w:rFonts w:ascii="宋体" w:hAnsi="宋体"/>
      <w:b/>
      <w:bCs/>
    </w:rPr>
  </w:style>
  <w:style w:type="paragraph" w:styleId="1218" w:customStyle="1">
    <w:name w:val="正文表标题"/>
    <w:next w:val="1103"/>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219" w:customStyle="1">
    <w:name w:val="xl37"/>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220" w:customStyle="1">
    <w:name w:val="tableau"/>
    <w:basedOn w:val="696"/>
    <w:uiPriority w:val="0"/>
    <w:qFormat/>
    <w:pPr>
      <w:jc w:val="center"/>
      <w:spacing w:before="20" w:after="20"/>
      <w:widowControl/>
    </w:pPr>
    <w:rPr>
      <w:rFonts w:ascii="Arial" w:hAnsi="Arial"/>
      <w:sz w:val="16"/>
      <w:szCs w:val="20"/>
      <w:lang w:val="en-GB" w:eastAsia="en-US"/>
    </w:rPr>
  </w:style>
  <w:style w:type="paragraph" w:styleId="1221" w:customStyle="1">
    <w:name w:val="_Style 42"/>
    <w:basedOn w:val="696"/>
    <w:next w:val="722"/>
    <w:uiPriority w:val="0"/>
    <w:qFormat/>
    <w:rPr>
      <w:rFonts w:ascii="楷体_GB2312" w:hAnsi="Arial" w:eastAsia="楷体_GB2312"/>
      <w:sz w:val="28"/>
      <w:szCs w:val="20"/>
    </w:rPr>
  </w:style>
  <w:style w:type="paragraph" w:styleId="1222" w:customStyle="1">
    <w:name w:val="正文3"/>
    <w:basedOn w:val="696"/>
    <w:uiPriority w:val="0"/>
    <w:qFormat/>
    <w:rPr>
      <w:rFonts w:ascii="Calibri" w:hAnsi="Calibri" w:eastAsia="Calibri" w:cs="宋体"/>
      <w:szCs w:val="20"/>
      <w:lang w:val="zh-CN"/>
    </w:rPr>
  </w:style>
  <w:style w:type="paragraph" w:styleId="1223" w:customStyle="1">
    <w:name w:val="正文文本 211"/>
    <w:basedOn w:val="696"/>
    <w:uiPriority w:val="0"/>
    <w:qFormat/>
    <w:pPr>
      <w:ind w:left="720" w:hanging="720"/>
      <w:widowControl/>
    </w:pPr>
    <w:rPr>
      <w:sz w:val="24"/>
      <w:szCs w:val="20"/>
      <w:lang w:val="en-GB"/>
    </w:rPr>
  </w:style>
  <w:style w:type="paragraph" w:styleId="1224" w:customStyle="1">
    <w:name w:val="标题6"/>
    <w:basedOn w:val="701"/>
    <w:uiPriority w:val="0"/>
    <w:qFormat/>
    <w:pPr>
      <w:ind w:left="420" w:hanging="420"/>
      <w:spacing w:line="240" w:lineRule="auto"/>
      <w:tabs>
        <w:tab w:val="left" w:pos="420" w:leader="none"/>
      </w:tabs>
    </w:pPr>
    <w:rPr>
      <w:rFonts w:eastAsia="黑体"/>
      <w:b w:val="0"/>
      <w:sz w:val="24"/>
    </w:rPr>
  </w:style>
  <w:style w:type="paragraph" w:styleId="1225" w:customStyle="1">
    <w:name w:val="中等深浅网格 1 - 强调文字颜色 21"/>
    <w:basedOn w:val="696"/>
    <w:uiPriority w:val="0"/>
    <w:qFormat/>
    <w:pPr>
      <w:ind w:firstLine="420"/>
    </w:pPr>
    <w:rPr>
      <w:rFonts w:ascii="Calibri" w:hAnsi="Calibri"/>
      <w:szCs w:val="22"/>
    </w:rPr>
  </w:style>
  <w:style w:type="paragraph" w:styleId="1226" w:customStyle="1">
    <w:name w:val="Char Char Char Char"/>
    <w:basedOn w:val="696"/>
    <w:uiPriority w:val="0"/>
    <w:qFormat/>
    <w:pPr>
      <w:jc w:val="center"/>
      <w:spacing w:after="160" w:line="240" w:lineRule="exact"/>
      <w:widowControl/>
    </w:pPr>
    <w:rPr>
      <w:rFonts w:ascii="黑体" w:hAnsi="Verdana" w:eastAsia="黑体"/>
      <w:sz w:val="32"/>
      <w:szCs w:val="32"/>
      <w:lang w:eastAsia="en-US"/>
    </w:rPr>
  </w:style>
  <w:style w:type="paragraph" w:styleId="1227" w:customStyle="1">
    <w:name w:val="xl28"/>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8" w:customStyle="1">
    <w:name w:val="表格1"/>
    <w:basedOn w:val="696"/>
    <w:uiPriority w:val="0"/>
    <w:qFormat/>
    <w:rPr>
      <w:rFonts w:ascii="宋体"/>
      <w:szCs w:val="21"/>
    </w:rPr>
  </w:style>
  <w:style w:type="paragraph" w:styleId="1229" w:customStyle="1">
    <w:name w:val="xl3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0" w:customStyle="1">
    <w:name w:val="项目符号：一级"/>
    <w:basedOn w:val="1112"/>
    <w:next w:val="1112"/>
    <w:uiPriority w:val="0"/>
    <w:qFormat/>
    <w:pPr>
      <w:ind w:right="-134"/>
    </w:pPr>
    <w:rPr>
      <w:bCs w:val="0"/>
    </w:rPr>
  </w:style>
  <w:style w:type="paragraph" w:styleId="1231" w:customStyle="1">
    <w:name w:val="xl40"/>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32" w:customStyle="1">
    <w:name w:val="论文正文"/>
    <w:basedOn w:val="732"/>
    <w:uiPriority w:val="0"/>
    <w:qFormat/>
    <w:pPr>
      <w:ind w:left="0" w:firstLine="200"/>
      <w:jc w:val="left"/>
      <w:spacing w:line="360" w:lineRule="auto"/>
    </w:pPr>
    <w:rPr>
      <w:rFonts w:ascii="Times New Roman" w:hAnsi="Times New Roman"/>
      <w:sz w:val="28"/>
      <w:szCs w:val="24"/>
    </w:rPr>
  </w:style>
  <w:style w:type="paragraph" w:styleId="1233" w:customStyle="1">
    <w:name w:val="马刚标题1"/>
    <w:basedOn w:val="697"/>
    <w:next w:val="696"/>
    <w:uiPriority w:val="0"/>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234" w:customStyle="1">
    <w:name w:val="表格内容"/>
    <w:basedOn w:val="696"/>
    <w:uiPriority w:val="0"/>
    <w:qFormat/>
    <w:pPr>
      <w:jc w:val="center"/>
      <w:spacing w:before="60" w:line="300" w:lineRule="auto"/>
      <w:widowControl/>
    </w:pPr>
    <w:rPr>
      <w:szCs w:val="20"/>
    </w:rPr>
  </w:style>
  <w:style w:type="paragraph" w:styleId="1235" w:customStyle="1">
    <w:name w:val="retrait3"/>
    <w:basedOn w:val="696"/>
    <w:uiPriority w:val="0"/>
    <w:qFormat/>
    <w:pPr>
      <w:ind w:left="851"/>
      <w:jc w:val="left"/>
      <w:spacing w:before="20" w:after="20"/>
      <w:widowControl/>
    </w:pPr>
    <w:rPr>
      <w:rFonts w:ascii="Arial" w:hAnsi="Arial"/>
      <w:sz w:val="24"/>
      <w:szCs w:val="20"/>
      <w:lang w:val="en-GB"/>
    </w:rPr>
  </w:style>
  <w:style w:type="paragraph" w:styleId="1236" w:customStyle="1">
    <w:name w:val="Char Char1 Char"/>
    <w:basedOn w:val="696"/>
    <w:uiPriority w:val="0"/>
    <w:qFormat/>
    <w:pPr>
      <w:jc w:val="left"/>
      <w:spacing w:after="160" w:line="240" w:lineRule="exact"/>
      <w:widowControl/>
    </w:pPr>
    <w:rPr>
      <w:rFonts w:ascii="Verdana" w:hAnsi="Verdana"/>
      <w:sz w:val="20"/>
      <w:szCs w:val="20"/>
      <w:lang w:eastAsia="en-US"/>
    </w:rPr>
  </w:style>
  <w:style w:type="paragraph" w:styleId="1237" w:customStyle="1">
    <w:name w:val="大标题"/>
    <w:basedOn w:val="696"/>
    <w:next w:val="696"/>
    <w:uiPriority w:val="0"/>
    <w:qFormat/>
    <w:pPr>
      <w:ind w:hanging="420"/>
      <w:pageBreakBefore/>
      <w:spacing w:line="360" w:lineRule="auto"/>
      <w:tabs>
        <w:tab w:val="left" w:pos="420" w:leader="none"/>
      </w:tabs>
      <w:outlineLvl w:val="0"/>
    </w:pPr>
    <w:rPr>
      <w:b/>
      <w:iCs/>
      <w:sz w:val="44"/>
    </w:rPr>
  </w:style>
  <w:style w:type="paragraph" w:styleId="1238" w:customStyle="1">
    <w:name w:val="greytypebeni"/>
    <w:basedOn w:val="696"/>
    <w:uiPriority w:val="0"/>
    <w:qFormat/>
    <w:pPr>
      <w:jc w:val="left"/>
      <w:widowControl/>
    </w:pPr>
    <w:rPr>
      <w:rFonts w:ascii="宋体" w:hAnsi="宋体" w:cs="宋体"/>
      <w:sz w:val="24"/>
    </w:rPr>
  </w:style>
  <w:style w:type="paragraph" w:styleId="1239" w:customStyle="1">
    <w:name w:val="Char Char12"/>
    <w:basedOn w:val="696"/>
    <w:uiPriority w:val="0"/>
    <w:qFormat/>
    <w:rPr>
      <w:rFonts w:ascii="Tahoma" w:hAnsi="Tahoma"/>
      <w:sz w:val="24"/>
      <w:szCs w:val="20"/>
    </w:rPr>
  </w:style>
  <w:style w:type="paragraph" w:styleId="1240" w:customStyle="1">
    <w:name w:val="样式 标题 2第一章 标题 2Heading 2 HiddenHeading 2 CCBSheading 2H2h2..."/>
    <w:basedOn w:val="698"/>
    <w:uiPriority w:val="0"/>
    <w:qFormat/>
    <w:pPr>
      <w:ind w:left="360" w:hanging="360"/>
      <w:jc w:val="center"/>
      <w:keepNext/>
      <w:tabs>
        <w:tab w:val="left" w:pos="360" w:leader="none"/>
      </w:tabs>
    </w:pPr>
    <w:rPr>
      <w:rFonts w:ascii="黑体" w:eastAsia="黑体" w:cs="宋体"/>
      <w:sz w:val="32"/>
      <w:szCs w:val="20"/>
    </w:rPr>
  </w:style>
  <w:style w:type="paragraph" w:styleId="1241" w:customStyle="1">
    <w:name w:val="丁华标题3"/>
    <w:basedOn w:val="1209"/>
    <w:next w:val="1098"/>
    <w:uiPriority w:val="0"/>
    <w:qFormat/>
    <w:pPr>
      <w:ind w:left="1980" w:hanging="420"/>
      <w:spacing w:after="0"/>
      <w:tabs>
        <w:tab w:val="left" w:pos="1470" w:leader="none"/>
        <w:tab w:val="left" w:pos="1980" w:leader="none"/>
      </w:tabs>
      <w:outlineLvl w:val="2"/>
    </w:pPr>
    <w:rPr>
      <w:sz w:val="24"/>
    </w:rPr>
  </w:style>
  <w:style w:type="paragraph" w:styleId="1242" w:customStyle="1">
    <w:name w:val="font10"/>
    <w:basedOn w:val="69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243" w:customStyle="1">
    <w:name w:val="样式 加点正文 + 段前: 0.5 行 段后: 0.5 行1"/>
    <w:basedOn w:val="696"/>
    <w:uiPriority w:val="0"/>
    <w:qFormat/>
    <w:pPr>
      <w:ind w:left="1268" w:hanging="420"/>
      <w:spacing w:line="300" w:lineRule="auto"/>
      <w:tabs>
        <w:tab w:val="left" w:pos="420" w:leader="none"/>
        <w:tab w:val="left" w:pos="1268" w:leader="none"/>
      </w:tabs>
    </w:pPr>
    <w:rPr>
      <w:sz w:val="24"/>
      <w:szCs w:val="20"/>
    </w:rPr>
  </w:style>
  <w:style w:type="paragraph" w:styleId="1244" w:customStyle="1">
    <w:name w:val="默认段落字体 Para Char Char Char Char Char Char Char Char Char1 Char Char Char Char Char Char Char"/>
    <w:basedOn w:val="717"/>
    <w:uiPriority w:val="0"/>
    <w:qFormat/>
    <w:rPr>
      <w:szCs w:val="20"/>
    </w:rPr>
  </w:style>
  <w:style w:type="paragraph" w:styleId="1245"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246" w:customStyle="1">
    <w:name w:val="样式 标题 3H3sect1.2.3BOD 0Heading 3 - oldh3l3CTLevel 3 Head..."/>
    <w:basedOn w:val="699"/>
    <w:uiPriority w:val="0"/>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247" w:customStyle="1">
    <w:name w:val="Char Char Char Char Char Char Char"/>
    <w:basedOn w:val="696"/>
    <w:uiPriority w:val="0"/>
    <w:qFormat/>
    <w:rPr>
      <w:rFonts w:ascii="Tahoma" w:hAnsi="Tahoma"/>
      <w:sz w:val="24"/>
      <w:szCs w:val="20"/>
    </w:rPr>
  </w:style>
  <w:style w:type="paragraph" w:styleId="1248" w:customStyle="1">
    <w:name w:val="正文 首行缩进:  2 字符 Char"/>
    <w:basedOn w:val="696"/>
    <w:uiPriority w:val="0"/>
    <w:qFormat/>
    <w:pPr>
      <w:ind w:firstLine="480"/>
      <w:spacing w:line="360" w:lineRule="auto"/>
    </w:pPr>
    <w:rPr>
      <w:rFonts w:cs="宋体"/>
      <w:sz w:val="24"/>
      <w:szCs w:val="20"/>
    </w:rPr>
  </w:style>
  <w:style w:type="paragraph" w:styleId="1249" w:customStyle="1">
    <w:name w:val="Char Char Char Char1"/>
    <w:basedOn w:val="717"/>
    <w:uiPriority w:val="0"/>
    <w:qFormat/>
    <w:pPr>
      <w:spacing w:line="360" w:lineRule="auto"/>
    </w:pPr>
    <w:rPr>
      <w:rFonts w:ascii="Tahoma" w:hAnsi="Tahoma"/>
      <w:sz w:val="24"/>
    </w:rPr>
  </w:style>
  <w:style w:type="paragraph" w:styleId="1250" w:customStyle="1">
    <w:name w:val="xl2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51" w:customStyle="1">
    <w:name w:val="样式4 Char"/>
    <w:basedOn w:val="696"/>
    <w:uiPriority w:val="0"/>
    <w:qFormat/>
    <w:pPr>
      <w:ind w:firstLine="480"/>
      <w:jc w:val="left"/>
      <w:spacing w:line="360" w:lineRule="auto"/>
      <w:widowControl/>
    </w:pPr>
    <w:rPr>
      <w:rFonts w:cs="宋体"/>
      <w:color w:val="000000"/>
      <w:sz w:val="24"/>
    </w:rPr>
  </w:style>
  <w:style w:type="paragraph" w:styleId="1252" w:customStyle="1">
    <w:name w:val="Char Char Char Char Char Char Char Char Char Char Char Char Char1"/>
    <w:basedOn w:val="717"/>
    <w:uiPriority w:val="0"/>
    <w:qFormat/>
    <w:rPr>
      <w:rFonts w:ascii="Tahoma" w:hAnsi="Tahoma"/>
      <w:sz w:val="24"/>
    </w:rPr>
  </w:style>
  <w:style w:type="paragraph" w:styleId="1253" w:customStyle="1">
    <w:name w:val="Char Char2 Char Char"/>
    <w:basedOn w:val="717"/>
    <w:uiPriority w:val="0"/>
    <w:qFormat/>
    <w:pPr>
      <w:spacing w:line="436" w:lineRule="exact"/>
    </w:pPr>
    <w:rPr>
      <w:rFonts w:ascii="Tahoma" w:hAnsi="Tahoma"/>
      <w:sz w:val="24"/>
      <w:szCs w:val="20"/>
    </w:rPr>
  </w:style>
  <w:style w:type="paragraph" w:styleId="1254"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55" w:customStyle="1">
    <w:name w:val="小四 段落 宋体 Char Char"/>
    <w:basedOn w:val="696"/>
    <w:uiPriority w:val="0"/>
    <w:qFormat/>
    <w:pPr>
      <w:ind w:firstLine="480"/>
      <w:spacing w:line="360" w:lineRule="auto"/>
    </w:pPr>
    <w:rPr>
      <w:rFonts w:ascii="宋体" w:hAnsi="宋体"/>
      <w:sz w:val="24"/>
    </w:rPr>
  </w:style>
  <w:style w:type="paragraph" w:styleId="1256" w:customStyle="1">
    <w:name w:val="默认段落字体 Para Char"/>
    <w:basedOn w:val="696"/>
    <w:uiPriority w:val="0"/>
    <w:qFormat/>
    <w:rPr>
      <w:sz w:val="24"/>
    </w:rPr>
  </w:style>
  <w:style w:type="paragraph" w:styleId="1257" w:customStyle="1">
    <w:name w:val="xl51"/>
    <w:basedOn w:val="69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58" w:customStyle="1">
    <w:name w:val="华宇段落1 Char"/>
    <w:basedOn w:val="696"/>
    <w:uiPriority w:val="0"/>
    <w:qFormat/>
    <w:pPr>
      <w:ind w:firstLine="200"/>
      <w:spacing w:line="360" w:lineRule="auto"/>
    </w:pPr>
    <w:rPr>
      <w:bCs/>
      <w:sz w:val="24"/>
    </w:rPr>
  </w:style>
  <w:style w:type="paragraph" w:styleId="1259" w:customStyle="1">
    <w:name w:val="样式2"/>
    <w:basedOn w:val="696"/>
    <w:uiPriority w:val="0"/>
    <w:qFormat/>
    <w:pPr>
      <w:ind w:left="200"/>
      <w:spacing w:line="360" w:lineRule="auto"/>
    </w:pPr>
    <w:rPr>
      <w:rFonts w:ascii="宋体" w:hAnsi="宋体"/>
      <w:b/>
      <w:sz w:val="24"/>
    </w:rPr>
  </w:style>
  <w:style w:type="paragraph" w:styleId="1260" w:customStyle="1">
    <w:name w:val="样式"/>
    <w:basedOn w:val="696"/>
    <w:uiPriority w:val="0"/>
    <w:qFormat/>
    <w:pPr>
      <w:spacing w:before="120" w:after="120" w:line="360" w:lineRule="auto"/>
    </w:pPr>
    <w:rPr>
      <w:rFonts w:ascii="宋体"/>
      <w:sz w:val="24"/>
      <w:szCs w:val="20"/>
    </w:rPr>
  </w:style>
  <w:style w:type="paragraph" w:styleId="1261" w:customStyle="1">
    <w:name w:val="Char Char Char Char Char Char Char Char Char Char Char1 Char Char Char1"/>
    <w:basedOn w:val="696"/>
    <w:uiPriority w:val="0"/>
    <w:semiHidden/>
    <w:qFormat/>
    <w:pPr>
      <w:ind w:firstLine="200"/>
      <w:jc w:val="left"/>
    </w:pPr>
    <w:rPr>
      <w:rFonts w:ascii="Tahoma" w:hAnsi="Tahoma"/>
      <w:sz w:val="24"/>
    </w:rPr>
  </w:style>
  <w:style w:type="paragraph" w:styleId="1262" w:customStyle="1">
    <w:name w:val="小四 段落 宋体 Char Char Char Char"/>
    <w:basedOn w:val="696"/>
    <w:uiPriority w:val="0"/>
    <w:qFormat/>
    <w:pPr>
      <w:ind w:right="-33" w:firstLine="480"/>
      <w:jc w:val="left"/>
      <w:spacing w:line="360" w:lineRule="auto"/>
    </w:pPr>
    <w:rPr>
      <w:sz w:val="24"/>
    </w:rPr>
  </w:style>
  <w:style w:type="paragraph" w:styleId="1263" w:customStyle="1">
    <w:name w:val="Char2"/>
    <w:basedOn w:val="696"/>
    <w:uiPriority w:val="0"/>
    <w:qFormat/>
    <w:rPr>
      <w:rFonts w:ascii="Tahoma" w:hAnsi="Tahoma" w:cs="仿宋_GB2312"/>
      <w:sz w:val="24"/>
      <w:szCs w:val="28"/>
    </w:rPr>
  </w:style>
  <w:style w:type="paragraph" w:styleId="1264" w:customStyle="1">
    <w:name w:val="段 Char"/>
    <w:uiPriority w:val="0"/>
    <w:qFormat/>
    <w:pPr>
      <w:ind w:firstLine="200"/>
      <w:jc w:val="both"/>
    </w:pPr>
    <w:rPr>
      <w:rFonts w:ascii="宋体" w:hAnsi="Times New Roman" w:eastAsia="宋体" w:cs="Times New Roman"/>
      <w:sz w:val="21"/>
      <w:lang w:val="en-US" w:eastAsia="zh-CN" w:bidi="ar-SA"/>
    </w:rPr>
  </w:style>
  <w:style w:type="paragraph" w:styleId="1265" w:customStyle="1">
    <w:name w:val="标题4，章节第四层"/>
    <w:basedOn w:val="696"/>
    <w:next w:val="696"/>
    <w:uiPriority w:val="0"/>
    <w:qFormat/>
    <w:pPr>
      <w:spacing w:line="360" w:lineRule="auto"/>
      <w:tabs>
        <w:tab w:val="left" w:pos="0" w:leader="none"/>
      </w:tabs>
      <w:outlineLvl w:val="3"/>
    </w:pPr>
    <w:rPr>
      <w:rFonts w:ascii="宋体" w:hAnsi="宋体"/>
      <w:b/>
      <w:sz w:val="24"/>
    </w:rPr>
  </w:style>
  <w:style w:type="paragraph" w:styleId="1266" w:customStyle="1">
    <w:name w:val="Normal1"/>
    <w:basedOn w:val="696"/>
    <w:uiPriority w:val="0"/>
    <w:qFormat/>
    <w:rPr>
      <w:rFonts w:ascii="Calibri" w:hAnsi="Calibri" w:eastAsia="Calibri" w:cs="宋体"/>
      <w:szCs w:val="20"/>
      <w:lang w:val="zh-CN"/>
    </w:rPr>
  </w:style>
  <w:style w:type="paragraph" w:styleId="1267" w:customStyle="1">
    <w:name w:val="Char Char Char Char Char Char Char1"/>
    <w:basedOn w:val="696"/>
    <w:uiPriority w:val="0"/>
    <w:qFormat/>
    <w:pPr>
      <w:jc w:val="left"/>
    </w:pPr>
    <w:rPr>
      <w:rFonts w:ascii="Tahoma" w:hAnsi="Tahoma"/>
      <w:sz w:val="24"/>
      <w:szCs w:val="20"/>
    </w:rPr>
  </w:style>
  <w:style w:type="paragraph" w:styleId="1268" w:customStyle="1">
    <w:name w:val="列出段落31"/>
    <w:basedOn w:val="696"/>
    <w:uiPriority w:val="0"/>
    <w:qFormat/>
    <w:pPr>
      <w:contextualSpacing/>
      <w:ind w:left="720"/>
      <w:jc w:val="left"/>
      <w:widowControl/>
    </w:pPr>
    <w:rPr>
      <w:rFonts w:ascii="Arial" w:hAnsi="Arial" w:eastAsia="黑体"/>
      <w:sz w:val="24"/>
      <w:lang w:eastAsia="en-US"/>
    </w:rPr>
  </w:style>
  <w:style w:type="paragraph" w:styleId="1269" w:customStyle="1">
    <w:name w:val="表格内文字"/>
    <w:basedOn w:val="696"/>
    <w:uiPriority w:val="0"/>
    <w:qFormat/>
    <w:pPr>
      <w:spacing w:line="300" w:lineRule="atLeast"/>
    </w:pPr>
    <w:rPr>
      <w:sz w:val="18"/>
    </w:rPr>
  </w:style>
  <w:style w:type="paragraph" w:styleId="1270" w:customStyle="1">
    <w:name w:val="符号与编号"/>
    <w:basedOn w:val="696"/>
    <w:uiPriority w:val="0"/>
    <w:qFormat/>
    <w:pPr>
      <w:ind w:left="900" w:hanging="420"/>
      <w:spacing w:line="400" w:lineRule="atLeast"/>
      <w:tabs>
        <w:tab w:val="left" w:pos="900" w:leader="none"/>
      </w:tabs>
    </w:pPr>
    <w:rPr>
      <w:sz w:val="24"/>
    </w:rPr>
  </w:style>
  <w:style w:type="paragraph" w:styleId="1271" w:customStyle="1">
    <w:name w:val="Char Char1 Char1"/>
    <w:basedOn w:val="696"/>
    <w:uiPriority w:val="0"/>
    <w:qFormat/>
    <w:pPr>
      <w:jc w:val="left"/>
      <w:spacing w:after="160" w:line="240" w:lineRule="exact"/>
      <w:widowControl/>
    </w:pPr>
    <w:rPr>
      <w:rFonts w:ascii="Verdana" w:hAnsi="Verdana"/>
      <w:sz w:val="20"/>
      <w:szCs w:val="20"/>
      <w:lang w:eastAsia="en-US"/>
    </w:rPr>
  </w:style>
  <w:style w:type="paragraph" w:styleId="1272" w:customStyle="1">
    <w:name w:val="xl53"/>
    <w:basedOn w:val="69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73" w:customStyle="1">
    <w:name w:val="马刚标题4"/>
    <w:basedOn w:val="1196"/>
    <w:next w:val="696"/>
    <w:uiPriority w:val="0"/>
    <w:qFormat/>
    <w:pPr>
      <w:spacing w:before="100" w:after="40"/>
      <w:tabs>
        <w:tab w:val="clear" w:pos="567" w:leader="none"/>
        <w:tab w:val="clear" w:pos="735" w:leader="none"/>
        <w:tab w:val="left" w:pos="1050" w:leader="none"/>
      </w:tabs>
      <w:outlineLvl w:val="3"/>
    </w:pPr>
    <w:rPr>
      <w:b w:val="0"/>
    </w:rPr>
  </w:style>
  <w:style w:type="paragraph" w:styleId="1274" w:customStyle="1">
    <w:name w:val="font5"/>
    <w:basedOn w:val="696"/>
    <w:uiPriority w:val="0"/>
    <w:qFormat/>
    <w:pPr>
      <w:jc w:val="left"/>
      <w:spacing w:before="100" w:beforeAutospacing="1" w:after="100" w:afterAutospacing="1"/>
      <w:widowControl/>
    </w:pPr>
    <w:rPr>
      <w:rFonts w:ascii="宋体" w:hAnsi="宋体" w:cs="宋体"/>
      <w:sz w:val="18"/>
      <w:szCs w:val="18"/>
    </w:rPr>
  </w:style>
  <w:style w:type="paragraph" w:styleId="1275" w:customStyle="1">
    <w:name w:val="正文--表格内正文"/>
    <w:basedOn w:val="696"/>
    <w:uiPriority w:val="0"/>
    <w:qFormat/>
    <w:pPr>
      <w:jc w:val="center"/>
      <w:spacing w:line="0" w:lineRule="atLeast"/>
    </w:pPr>
    <w:rPr>
      <w:rFonts w:ascii="宋体" w:hAnsi="宋体"/>
      <w:color w:val="000000"/>
      <w:sz w:val="24"/>
    </w:rPr>
  </w:style>
  <w:style w:type="paragraph" w:styleId="1276" w:customStyle="1">
    <w:name w:val="xl2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7" w:customStyle="1">
    <w:name w:val="xl43"/>
    <w:basedOn w:val="69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78" w:customStyle="1">
    <w:name w:val="标题 4宋体"/>
    <w:basedOn w:val="700"/>
    <w:uiPriority w:val="0"/>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79" w:customStyle="1">
    <w:name w:val="符号与编号 Char"/>
    <w:basedOn w:val="696"/>
    <w:uiPriority w:val="0"/>
    <w:qFormat/>
    <w:pPr>
      <w:ind w:left="720"/>
      <w:spacing w:line="400" w:lineRule="atLeast"/>
      <w:tabs>
        <w:tab w:val="left" w:pos="720" w:leader="none"/>
      </w:tabs>
    </w:pPr>
    <w:rPr>
      <w:sz w:val="24"/>
    </w:rPr>
  </w:style>
  <w:style w:type="paragraph" w:styleId="1280" w:customStyle="1">
    <w:name w:val="xl49"/>
    <w:basedOn w:val="696"/>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81" w:customStyle="1">
    <w:name w:val="a0"/>
    <w:basedOn w:val="696"/>
    <w:uiPriority w:val="0"/>
    <w:qFormat/>
    <w:pPr>
      <w:spacing w:before="100" w:beforeAutospacing="1" w:after="100" w:afterAutospacing="1"/>
      <w:widowControl/>
    </w:pPr>
    <w:rPr>
      <w:rFonts w:ascii="宋体" w:hAnsi="宋体" w:cs="宋体"/>
      <w:sz w:val="24"/>
    </w:rPr>
  </w:style>
  <w:style w:type="paragraph" w:styleId="1282" w:customStyle="1">
    <w:name w:val="正文文本缩进1"/>
    <w:basedOn w:val="696"/>
    <w:uiPriority w:val="0"/>
    <w:qFormat/>
    <w:pPr>
      <w:ind w:left="420"/>
      <w:spacing w:after="120"/>
    </w:pPr>
  </w:style>
  <w:style w:type="paragraph" w:styleId="1283" w:customStyle="1">
    <w:name w:val="一级标题"/>
    <w:basedOn w:val="696"/>
    <w:uiPriority w:val="0"/>
    <w:qFormat/>
    <w:pPr>
      <w:ind w:left="900" w:hanging="420"/>
      <w:spacing w:line="360" w:lineRule="auto"/>
      <w:tabs>
        <w:tab w:val="left" w:pos="903" w:leader="none"/>
      </w:tabs>
    </w:pPr>
    <w:rPr>
      <w:rFonts w:ascii="Arial" w:hAnsi="Arial" w:cs="Arial"/>
      <w:sz w:val="24"/>
      <w:szCs w:val="20"/>
    </w:rPr>
  </w:style>
  <w:style w:type="paragraph" w:styleId="1284" w:customStyle="1">
    <w:name w:val="项目符号，二级"/>
    <w:basedOn w:val="1112"/>
    <w:next w:val="1112"/>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85" w:customStyle="1">
    <w:name w:val="标题3，章节第三层"/>
    <w:basedOn w:val="696"/>
    <w:next w:val="1112"/>
    <w:uiPriority w:val="0"/>
    <w:qFormat/>
    <w:pPr>
      <w:spacing w:before="78" w:line="300" w:lineRule="auto"/>
      <w:outlineLvl w:val="2"/>
    </w:pPr>
    <w:rPr>
      <w:rFonts w:ascii="Arial" w:hAnsi="Arial" w:eastAsia="华文细黑"/>
      <w:sz w:val="30"/>
    </w:rPr>
  </w:style>
  <w:style w:type="paragraph" w:styleId="1286" w:customStyle="1">
    <w:name w:val="Char Char Char Char Char Char Char Char Char Char Char Char Char Char Char Char Char Char Char Char Char Char Char1"/>
    <w:basedOn w:val="696"/>
    <w:uiPriority w:val="0"/>
    <w:qFormat/>
    <w:rPr>
      <w:rFonts w:ascii="Tahoma" w:hAnsi="Tahoma" w:cs="Tahoma"/>
      <w:sz w:val="24"/>
      <w:szCs w:val="20"/>
    </w:rPr>
  </w:style>
  <w:style w:type="paragraph" w:styleId="1287" w:customStyle="1">
    <w:name w:val="小四 段落 宋体 Char Char Char"/>
    <w:basedOn w:val="714"/>
    <w:uiPriority w:val="0"/>
    <w:qFormat/>
    <w:pPr>
      <w:ind w:left="0" w:right="-33" w:firstLine="545"/>
      <w:jc w:val="left"/>
      <w:spacing w:line="360" w:lineRule="auto"/>
      <w:tabs>
        <w:tab w:val="clear" w:pos="2952" w:leader="none"/>
      </w:tabs>
    </w:pPr>
    <w:rPr>
      <w:sz w:val="24"/>
    </w:rPr>
  </w:style>
  <w:style w:type="paragraph" w:styleId="1288" w:customStyle="1">
    <w:name w:val="Char Char Char Char Char Char"/>
    <w:basedOn w:val="696"/>
    <w:uiPriority w:val="99"/>
    <w:qFormat/>
    <w:rPr>
      <w:rFonts w:ascii="Tahoma" w:hAnsi="Tahoma" w:cs="Tahoma"/>
      <w:sz w:val="24"/>
      <w:szCs w:val="20"/>
    </w:rPr>
  </w:style>
  <w:style w:type="paragraph" w:styleId="1289" w:customStyle="1">
    <w:name w:val="Char11"/>
    <w:basedOn w:val="696"/>
    <w:uiPriority w:val="0"/>
    <w:qFormat/>
    <w:rPr>
      <w:rFonts w:ascii="仿宋_GB2312" w:hAnsi="宋体" w:eastAsia="仿宋_GB2312" w:cs="宋体"/>
      <w:b/>
      <w:sz w:val="32"/>
      <w:szCs w:val="32"/>
    </w:rPr>
  </w:style>
  <w:style w:type="paragraph" w:styleId="1290" w:customStyle="1">
    <w:name w:val="xl32"/>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91"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92"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293" w:customStyle="1">
    <w:name w:val="msonormal1"/>
    <w:basedOn w:val="696"/>
    <w:next w:val="696"/>
    <w:uiPriority w:val="0"/>
    <w:qFormat/>
    <w:pPr>
      <w:jc w:val="left"/>
      <w:spacing w:line="432" w:lineRule="auto"/>
      <w:widowControl/>
    </w:pPr>
    <w:rPr>
      <w:rFonts w:hint="eastAsia" w:ascii="宋体" w:hAnsi="宋体"/>
      <w:sz w:val="26"/>
      <w:szCs w:val="26"/>
    </w:rPr>
  </w:style>
  <w:style w:type="paragraph" w:styleId="1294" w:customStyle="1">
    <w:name w:val="xl64"/>
    <w:basedOn w:val="696"/>
    <w:uiPriority w:val="0"/>
    <w:qFormat/>
    <w:pPr>
      <w:jc w:val="left"/>
      <w:spacing w:before="100" w:beforeAutospacing="1" w:after="100" w:afterAutospacing="1"/>
      <w:widowControl/>
    </w:pPr>
    <w:rPr>
      <w:rFonts w:ascii="宋体" w:hAnsi="宋体" w:cs="宋体"/>
      <w:sz w:val="20"/>
      <w:szCs w:val="20"/>
    </w:rPr>
  </w:style>
  <w:style w:type="paragraph" w:styleId="1295" w:customStyle="1">
    <w:name w:val="xl65"/>
    <w:basedOn w:val="696"/>
    <w:uiPriority w:val="0"/>
    <w:qFormat/>
    <w:pPr>
      <w:jc w:val="left"/>
      <w:spacing w:before="100" w:beforeAutospacing="1" w:after="100" w:afterAutospacing="1"/>
      <w:widowControl/>
    </w:pPr>
    <w:rPr>
      <w:rFonts w:ascii="宋体" w:hAnsi="宋体" w:cs="宋体"/>
      <w:sz w:val="20"/>
      <w:szCs w:val="20"/>
    </w:rPr>
  </w:style>
  <w:style w:type="paragraph" w:styleId="1296" w:customStyle="1">
    <w:name w:val="xl66"/>
    <w:basedOn w:val="696"/>
    <w:uiPriority w:val="0"/>
    <w:qFormat/>
    <w:pPr>
      <w:jc w:val="center"/>
      <w:spacing w:before="100" w:beforeAutospacing="1" w:after="100" w:afterAutospacing="1"/>
      <w:widowControl/>
    </w:pPr>
    <w:rPr>
      <w:rFonts w:ascii="宋体" w:hAnsi="宋体" w:cs="宋体"/>
      <w:sz w:val="24"/>
    </w:rPr>
  </w:style>
  <w:style w:type="paragraph" w:styleId="1297" w:customStyle="1">
    <w:name w:val="xl67"/>
    <w:basedOn w:val="696"/>
    <w:uiPriority w:val="0"/>
    <w:qFormat/>
    <w:pPr>
      <w:jc w:val="left"/>
      <w:spacing w:before="100" w:beforeAutospacing="1" w:after="100" w:afterAutospacing="1"/>
      <w:widowControl/>
    </w:pPr>
    <w:rPr>
      <w:rFonts w:ascii="宋体" w:hAnsi="宋体" w:cs="宋体"/>
      <w:sz w:val="24"/>
    </w:rPr>
  </w:style>
  <w:style w:type="paragraph" w:styleId="1298" w:customStyle="1">
    <w:name w:val="xl68"/>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99" w:customStyle="1">
    <w:name w:val="xl69"/>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00" w:customStyle="1">
    <w:name w:val="xl7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1" w:customStyle="1">
    <w:name w:val="xl71"/>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02" w:customStyle="1">
    <w:name w:val="xl72"/>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3" w:customStyle="1">
    <w:name w:val="xl73"/>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4" w:customStyle="1">
    <w:name w:val="xl74"/>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5" w:customStyle="1">
    <w:name w:val="xl75"/>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6" w:customStyle="1">
    <w:name w:val="xl76"/>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07" w:customStyle="1">
    <w:name w:val="xl77"/>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08" w:customStyle="1">
    <w:name w:val="xl78"/>
    <w:basedOn w:val="696"/>
    <w:uiPriority w:val="0"/>
    <w:qFormat/>
    <w:pPr>
      <w:spacing w:before="100" w:beforeAutospacing="1" w:after="100" w:afterAutospacing="1"/>
      <w:widowControl/>
    </w:pPr>
    <w:rPr>
      <w:rFonts w:ascii="宋体" w:hAnsi="宋体" w:cs="宋体"/>
      <w:szCs w:val="21"/>
    </w:rPr>
  </w:style>
  <w:style w:type="paragraph" w:styleId="1309" w:customStyle="1">
    <w:name w:val="xl79"/>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10" w:customStyle="1">
    <w:name w:val="xl80"/>
    <w:basedOn w:val="69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11" w:customStyle="1">
    <w:name w:val="xl81"/>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2" w:customStyle="1">
    <w:name w:val="xl82"/>
    <w:basedOn w:val="69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313" w:customStyle="1">
    <w:name w:val="页眉 字符"/>
    <w:basedOn w:val="706"/>
    <w:link w:val="736"/>
    <w:uiPriority w:val="99"/>
    <w:qFormat/>
    <w:rPr>
      <w:sz w:val="18"/>
      <w:szCs w:val="18"/>
    </w:rPr>
  </w:style>
  <w:style w:type="character" w:styleId="1314" w:customStyle="1">
    <w:name w:val="正文缩进 字符"/>
    <w:link w:val="708"/>
    <w:uiPriority w:val="0"/>
    <w:qFormat/>
    <w:rPr>
      <w:sz w:val="21"/>
    </w:rPr>
  </w:style>
  <w:style w:type="character" w:styleId="1315" w:customStyle="1">
    <w:name w:val="批注框文本 字符"/>
    <w:basedOn w:val="706"/>
    <w:link w:val="734"/>
    <w:uiPriority w:val="0"/>
    <w:qFormat/>
    <w:rPr>
      <w:sz w:val="18"/>
      <w:szCs w:val="18"/>
    </w:rPr>
  </w:style>
  <w:style w:type="character" w:styleId="1316" w:customStyle="1">
    <w:name w:val="标题5 Char Char"/>
    <w:link w:val="929"/>
    <w:uiPriority w:val="0"/>
    <w:qFormat/>
    <w:rPr>
      <w:rFonts w:ascii="Arial" w:hAnsi="Arial"/>
      <w:b/>
      <w:bCs/>
      <w:sz w:val="24"/>
      <w:szCs w:val="32"/>
    </w:rPr>
  </w:style>
  <w:style w:type="character" w:styleId="1317" w:customStyle="1">
    <w:name w:val="浅色底纹 - 强调文字颜色 2 Char"/>
    <w:link w:val="1318"/>
    <w:uiPriority w:val="99"/>
    <w:qFormat/>
    <w:rPr>
      <w:b/>
      <w:bCs/>
      <w:i/>
      <w:iCs/>
      <w:color w:val="4f81bd"/>
      <w:sz w:val="21"/>
      <w:szCs w:val="22"/>
    </w:rPr>
  </w:style>
  <w:style w:type="paragraph" w:styleId="1318" w:customStyle="1">
    <w:name w:val="浅色底纹 - 强调文字颜色 21"/>
    <w:basedOn w:val="696"/>
    <w:next w:val="696"/>
    <w:link w:val="1317"/>
    <w:uiPriority w:val="99"/>
    <w:qFormat/>
    <w:pPr>
      <w:ind w:left="936" w:right="936"/>
      <w:spacing w:before="200" w:after="280"/>
      <w:pBdr>
        <w:bottom w:val="single" w:color="4F81BD" w:sz="4" w:space="4"/>
      </w:pBdr>
    </w:pPr>
    <w:rPr>
      <w:b/>
      <w:bCs/>
      <w:i/>
      <w:iCs/>
      <w:color w:val="4f81bd"/>
      <w:szCs w:val="22"/>
    </w:rPr>
  </w:style>
  <w:style w:type="character" w:styleId="1319" w:customStyle="1">
    <w:name w:val="不明显强调2"/>
    <w:uiPriority w:val="0"/>
    <w:qFormat/>
    <w:rPr>
      <w:i/>
      <w:iCs/>
      <w:color w:val="808080"/>
    </w:rPr>
  </w:style>
  <w:style w:type="character" w:styleId="1320" w:customStyle="1">
    <w:name w:val="批注文字 Char2"/>
    <w:basedOn w:val="706"/>
    <w:uiPriority w:val="0"/>
    <w:qFormat/>
  </w:style>
  <w:style w:type="character" w:styleId="1321" w:customStyle="1">
    <w:name w:val="明显参考2"/>
    <w:uiPriority w:val="0"/>
    <w:qFormat/>
    <w:rPr>
      <w:b/>
      <w:bCs/>
      <w:smallCaps/>
      <w:color w:val="c0504d"/>
      <w:spacing w:val="5"/>
      <w:u w:val="single"/>
    </w:rPr>
  </w:style>
  <w:style w:type="character" w:styleId="1322" w:customStyle="1">
    <w:name w:val="不明显参考2"/>
    <w:uiPriority w:val="0"/>
    <w:qFormat/>
    <w:rPr>
      <w:smallCaps/>
      <w:color w:val="c0504d"/>
      <w:u w:val="single"/>
    </w:rPr>
  </w:style>
  <w:style w:type="character" w:styleId="1323" w:customStyle="1">
    <w:name w:val="日期 字符"/>
    <w:link w:val="731"/>
    <w:uiPriority w:val="0"/>
    <w:qFormat/>
    <w:rPr>
      <w:sz w:val="21"/>
      <w:szCs w:val="24"/>
    </w:rPr>
  </w:style>
  <w:style w:type="character" w:styleId="1324" w:customStyle="1">
    <w:name w:val="书籍标题2"/>
    <w:uiPriority w:val="0"/>
    <w:qFormat/>
    <w:rPr>
      <w:b/>
      <w:bCs/>
      <w:smallCaps/>
      <w:spacing w:val="5"/>
    </w:rPr>
  </w:style>
  <w:style w:type="character" w:styleId="1325" w:customStyle="1">
    <w:name w:val="彩色网格 - 强调文字颜色 1 Char"/>
    <w:link w:val="1326"/>
    <w:uiPriority w:val="99"/>
    <w:qFormat/>
    <w:rPr>
      <w:i/>
      <w:iCs/>
      <w:color w:val="000000"/>
      <w:sz w:val="21"/>
      <w:szCs w:val="22"/>
    </w:rPr>
  </w:style>
  <w:style w:type="paragraph" w:styleId="1326" w:customStyle="1">
    <w:name w:val="彩色网格 - 强调文字颜色 11"/>
    <w:basedOn w:val="696"/>
    <w:next w:val="696"/>
    <w:link w:val="1325"/>
    <w:uiPriority w:val="99"/>
    <w:qFormat/>
    <w:rPr>
      <w:i/>
      <w:iCs/>
      <w:color w:val="000000"/>
      <w:szCs w:val="22"/>
    </w:rPr>
  </w:style>
  <w:style w:type="character" w:styleId="1327" w:customStyle="1">
    <w:name w:val="标题4 Char Char"/>
    <w:link w:val="946"/>
    <w:uiPriority w:val="0"/>
    <w:qFormat/>
    <w:rPr>
      <w:rFonts w:ascii="Arial" w:hAnsi="Arial"/>
      <w:b/>
      <w:bCs/>
      <w:sz w:val="24"/>
      <w:szCs w:val="32"/>
    </w:rPr>
  </w:style>
  <w:style w:type="character" w:styleId="1328" w:customStyle="1">
    <w:name w:val="正文文本 3 字符"/>
    <w:link w:val="721"/>
    <w:uiPriority w:val="0"/>
    <w:qFormat/>
    <w:rPr>
      <w:rFonts w:ascii="宋体"/>
      <w:sz w:val="24"/>
    </w:rPr>
  </w:style>
  <w:style w:type="character" w:styleId="1329" w:customStyle="1">
    <w:name w:val="副标题 字符"/>
    <w:link w:val="742"/>
    <w:uiPriority w:val="0"/>
    <w:qFormat/>
    <w:rPr>
      <w:rFonts w:ascii="Cambria" w:hAnsi="Cambria"/>
      <w:b/>
      <w:bCs/>
      <w:sz w:val="32"/>
      <w:szCs w:val="32"/>
    </w:rPr>
  </w:style>
  <w:style w:type="character" w:styleId="1330" w:customStyle="1">
    <w:name w:val="明显强调2"/>
    <w:uiPriority w:val="0"/>
    <w:qFormat/>
    <w:rPr>
      <w:b/>
      <w:bCs/>
      <w:i/>
      <w:iCs/>
      <w:color w:val="4f81bd"/>
    </w:rPr>
  </w:style>
  <w:style w:type="paragraph" w:styleId="1331" w:customStyle="1">
    <w:name w:val="Char3"/>
    <w:basedOn w:val="696"/>
    <w:uiPriority w:val="0"/>
    <w:qFormat/>
    <w:rPr>
      <w:rFonts w:ascii="宋体" w:hAnsi="Courier New"/>
      <w:szCs w:val="20"/>
    </w:rPr>
  </w:style>
  <w:style w:type="character" w:styleId="1332" w:customStyle="1">
    <w:name w:val="批注文字 Char3"/>
    <w:basedOn w:val="706"/>
    <w:uiPriority w:val="0"/>
    <w:qFormat/>
    <w:rPr>
      <w:rFonts w:ascii="Times New Roman" w:hAnsi="Times New Roman" w:eastAsia="宋体" w:cs="Times New Roman"/>
    </w:rPr>
  </w:style>
  <w:style w:type="character" w:styleId="1333" w:customStyle="1">
    <w:name w:val="批注主题 Char3"/>
    <w:basedOn w:val="1332"/>
    <w:uiPriority w:val="0"/>
    <w:qFormat/>
    <w:rPr>
      <w:rFonts w:ascii="Times New Roman" w:hAnsi="Times New Roman" w:eastAsia="宋体" w:cs="Times New Roman"/>
      <w:b/>
      <w:bCs/>
    </w:rPr>
  </w:style>
  <w:style w:type="character" w:styleId="1334" w:customStyle="1">
    <w:name w:val="正文文本缩进 2 Char1"/>
    <w:basedOn w:val="706"/>
    <w:uiPriority w:val="99"/>
    <w:semiHidden/>
    <w:qFormat/>
    <w:rPr>
      <w:sz w:val="21"/>
      <w:szCs w:val="22"/>
    </w:rPr>
  </w:style>
  <w:style w:type="character" w:styleId="1335" w:customStyle="1">
    <w:name w:val="页脚 Char1"/>
    <w:basedOn w:val="706"/>
    <w:uiPriority w:val="99"/>
    <w:semiHidden/>
    <w:qFormat/>
    <w:rPr>
      <w:sz w:val="18"/>
      <w:szCs w:val="18"/>
    </w:rPr>
  </w:style>
  <w:style w:type="character" w:styleId="1336" w:customStyle="1">
    <w:name w:val="日期 Char2"/>
    <w:basedOn w:val="706"/>
    <w:uiPriority w:val="99"/>
    <w:semiHidden/>
    <w:qFormat/>
    <w:rPr>
      <w:sz w:val="21"/>
      <w:szCs w:val="22"/>
    </w:rPr>
  </w:style>
  <w:style w:type="character" w:styleId="1337" w:customStyle="1">
    <w:name w:val="正文文本 3 Char2"/>
    <w:basedOn w:val="706"/>
    <w:uiPriority w:val="99"/>
    <w:semiHidden/>
    <w:qFormat/>
    <w:rPr>
      <w:sz w:val="16"/>
      <w:szCs w:val="16"/>
    </w:rPr>
  </w:style>
  <w:style w:type="character" w:styleId="1338" w:customStyle="1">
    <w:name w:val="页眉 Char1"/>
    <w:basedOn w:val="706"/>
    <w:uiPriority w:val="99"/>
    <w:semiHidden/>
    <w:qFormat/>
    <w:rPr>
      <w:sz w:val="18"/>
      <w:szCs w:val="18"/>
    </w:rPr>
  </w:style>
  <w:style w:type="character" w:styleId="1339" w:customStyle="1">
    <w:name w:val="副标题 Char2"/>
    <w:basedOn w:val="706"/>
    <w:uiPriority w:val="11"/>
    <w:qFormat/>
    <w:rPr>
      <w:rFonts w:eastAsia="宋体" w:asciiTheme="majorHAnsi" w:hAnsiTheme="majorHAnsi" w:cstheme="majorBidi"/>
      <w:b/>
      <w:bCs/>
      <w:sz w:val="32"/>
      <w:szCs w:val="32"/>
    </w:rPr>
  </w:style>
  <w:style w:type="character" w:styleId="1340" w:customStyle="1">
    <w:name w:val="批注框文本 Char2"/>
    <w:basedOn w:val="706"/>
    <w:uiPriority w:val="99"/>
    <w:semiHidden/>
    <w:qFormat/>
    <w:rPr>
      <w:sz w:val="18"/>
      <w:szCs w:val="18"/>
    </w:rPr>
  </w:style>
  <w:style w:type="character" w:styleId="1341" w:customStyle="1">
    <w:name w:val="文档结构图 Char2"/>
    <w:basedOn w:val="706"/>
    <w:uiPriority w:val="99"/>
    <w:semiHidden/>
    <w:qFormat/>
    <w:rPr>
      <w:rFonts w:ascii="宋体" w:eastAsia="宋体"/>
      <w:sz w:val="18"/>
      <w:szCs w:val="18"/>
    </w:rPr>
  </w:style>
  <w:style w:type="character" w:styleId="1342" w:customStyle="1">
    <w:name w:val="正文文本 Char2"/>
    <w:basedOn w:val="706"/>
    <w:uiPriority w:val="99"/>
    <w:semiHidden/>
    <w:qFormat/>
    <w:rPr>
      <w:sz w:val="21"/>
      <w:szCs w:val="22"/>
    </w:rPr>
  </w:style>
  <w:style w:type="paragraph" w:styleId="1343" w:customStyle="1">
    <w:name w:val="_Style 33"/>
    <w:basedOn w:val="696"/>
    <w:uiPriority w:val="99"/>
    <w:qFormat/>
    <w:pPr>
      <w:jc w:val="left"/>
      <w:spacing w:line="360" w:lineRule="atLeast"/>
      <w:widowControl/>
    </w:pPr>
    <w:rPr>
      <w:sz w:val="20"/>
      <w:szCs w:val="20"/>
    </w:rPr>
  </w:style>
  <w:style w:type="character" w:styleId="1344" w:customStyle="1">
    <w:name w:val="正文文本缩进 Char1"/>
    <w:basedOn w:val="706"/>
    <w:uiPriority w:val="99"/>
    <w:semiHidden/>
    <w:qFormat/>
    <w:rPr>
      <w:sz w:val="21"/>
      <w:szCs w:val="22"/>
    </w:rPr>
  </w:style>
  <w:style w:type="paragraph" w:styleId="1345" w:customStyle="1">
    <w:name w:val="Char Char Char Char Char Char1"/>
    <w:basedOn w:val="696"/>
    <w:uiPriority w:val="99"/>
    <w:qFormat/>
    <w:pPr>
      <w:jc w:val="left"/>
      <w:spacing w:after="160" w:line="240" w:lineRule="exact"/>
      <w:widowControl/>
    </w:pPr>
    <w:rPr>
      <w:rFonts w:ascii="Arial" w:hAnsi="Arial" w:eastAsia="Times New Roman"/>
      <w:b/>
      <w:szCs w:val="20"/>
      <w:lang w:eastAsia="en-US"/>
    </w:rPr>
  </w:style>
  <w:style w:type="character" w:styleId="1346" w:customStyle="1">
    <w:name w:val="正文文本 2 Char1"/>
    <w:basedOn w:val="706"/>
    <w:uiPriority w:val="99"/>
    <w:qFormat/>
    <w:rPr>
      <w:sz w:val="21"/>
      <w:szCs w:val="22"/>
    </w:rPr>
  </w:style>
  <w:style w:type="character" w:styleId="1347" w:customStyle="1">
    <w:name w:val="正文文本缩进 3 Char1"/>
    <w:basedOn w:val="706"/>
    <w:uiPriority w:val="99"/>
    <w:semiHidden/>
    <w:qFormat/>
    <w:rPr>
      <w:sz w:val="16"/>
      <w:szCs w:val="16"/>
    </w:rPr>
  </w:style>
  <w:style w:type="paragraph" w:styleId="1348"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349" w:customStyle="1">
    <w:name w:val="Char1 Char Char Char Char Char Char Char Char Char Char Char"/>
    <w:basedOn w:val="696"/>
    <w:uiPriority w:val="0"/>
    <w:qFormat/>
    <w:pPr>
      <w:ind w:left="432" w:hanging="432"/>
      <w:pageBreakBefore/>
      <w:tabs>
        <w:tab w:val="left" w:pos="432" w:leader="none"/>
      </w:tabs>
    </w:pPr>
    <w:rPr>
      <w:szCs w:val="20"/>
    </w:rPr>
  </w:style>
  <w:style w:type="paragraph" w:styleId="1350" w:customStyle="1">
    <w:name w:val="正文 + 行距: 固定值 20 磅"/>
    <w:basedOn w:val="696"/>
    <w:uiPriority w:val="0"/>
    <w:qFormat/>
    <w:pPr>
      <w:ind w:firstLine="716"/>
      <w:spacing w:line="400" w:lineRule="exact"/>
    </w:pPr>
    <w:rPr>
      <w:szCs w:val="21"/>
    </w:rPr>
  </w:style>
  <w:style w:type="paragraph" w:styleId="1351" w:customStyle="1">
    <w:name w:val="Char1 Char Char Char Char Char Char Char Char Char Char Char1"/>
    <w:basedOn w:val="696"/>
    <w:uiPriority w:val="99"/>
    <w:qFormat/>
    <w:pPr>
      <w:ind w:left="432" w:hanging="432"/>
      <w:pageBreakBefore/>
      <w:tabs>
        <w:tab w:val="left" w:pos="432" w:leader="none"/>
      </w:tabs>
    </w:pPr>
    <w:rPr>
      <w:szCs w:val="21"/>
    </w:rPr>
  </w:style>
  <w:style w:type="table" w:styleId="1352" w:customStyle="1">
    <w:name w:val="网格型1"/>
    <w:basedOn w:val="7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53" w:customStyle="1">
    <w:name w:val="纯文本 字符"/>
    <w:uiPriority w:val="0"/>
    <w:qFormat/>
    <w:rPr>
      <w:rFonts w:ascii="宋体" w:hAnsi="Courier New" w:eastAsia="宋体"/>
      <w:sz w:val="21"/>
      <w:lang w:val="en-US" w:eastAsia="zh-CN"/>
    </w:rPr>
  </w:style>
  <w:style w:type="paragraph" w:styleId="1354" w:customStyle="1">
    <w:name w:val="修订2"/>
    <w:uiPriority w:val="99"/>
    <w:unhideWhenUsed/>
    <w:qFormat/>
    <w:rPr>
      <w:rFonts w:ascii="Times New Roman" w:hAnsi="Times New Roman" w:eastAsia="宋体" w:cs="Times New Roman"/>
      <w:lang w:val="en-US" w:eastAsia="zh-CN" w:bidi="ar-SA"/>
    </w:rPr>
  </w:style>
  <w:style w:type="table" w:styleId="1355" w:customStyle="1">
    <w:name w:val="网格型2"/>
    <w:basedOn w:val="70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6" w:customStyle="1">
    <w:name w:val="首行缩进"/>
    <w:basedOn w:val="696"/>
    <w:uiPriority w:val="0"/>
    <w:qFormat/>
    <w:pPr>
      <w:ind w:firstLine="480"/>
      <w:jc w:val="left"/>
      <w:spacing w:line="360" w:lineRule="auto"/>
    </w:pPr>
    <w:rPr>
      <w:rFonts w:ascii="宋体" w:hAnsi="宋体" w:eastAsia="Calibri"/>
      <w:sz w:val="24"/>
      <w:lang w:eastAsia="en-US"/>
    </w:rPr>
  </w:style>
  <w:style w:type="paragraph" w:styleId="1357" w:customStyle="1">
    <w:name w:val="标题 211"/>
    <w:basedOn w:val="696"/>
    <w:uiPriority w:val="1"/>
    <w:qFormat/>
    <w:pPr>
      <w:ind w:left="578"/>
      <w:jc w:val="left"/>
      <w:spacing w:before="151"/>
      <w:outlineLvl w:val="2"/>
    </w:pPr>
    <w:rPr>
      <w:rFonts w:ascii="宋体" w:hAnsi="宋体" w:cs="宋体"/>
      <w:b/>
      <w:bCs/>
      <w:sz w:val="24"/>
      <w:lang w:eastAsia="en-US"/>
    </w:rPr>
  </w:style>
  <w:style w:type="paragraph" w:styleId="1358" w:customStyle="1">
    <w:name w:val="标题 11"/>
    <w:basedOn w:val="696"/>
    <w:uiPriority w:val="1"/>
    <w:qFormat/>
    <w:pPr>
      <w:ind w:left="118"/>
      <w:jc w:val="left"/>
      <w:spacing w:before="7"/>
      <w:outlineLvl w:val="0"/>
    </w:pPr>
    <w:rPr>
      <w:rFonts w:ascii="宋体" w:cs="宋体"/>
      <w:b/>
      <w:bCs/>
      <w:sz w:val="28"/>
      <w:szCs w:val="28"/>
    </w:rPr>
  </w:style>
  <w:style w:type="paragraph" w:styleId="1359" w:customStyle="1">
    <w:name w:val="[Normal]"/>
    <w:uiPriority w:val="0"/>
    <w:qFormat/>
    <w:rPr>
      <w:rFonts w:ascii="方正仿宋简体" w:hAnsi="方正仿宋简体" w:eastAsia="方正仿宋简体" w:cs="Courier New"/>
      <w:sz w:val="24"/>
      <w:szCs w:val="22"/>
      <w:lang w:val="zh-CN" w:eastAsia="zh-CN" w:bidi="ar-SA"/>
    </w:rPr>
  </w:style>
  <w:style w:type="character" w:styleId="1360" w:customStyle="1">
    <w:name w:val="无间隔 字符"/>
    <w:link w:val="995"/>
    <w:uiPriority w:val="0"/>
    <w:qFormat/>
    <w:rPr>
      <w:sz w:val="21"/>
      <w:szCs w:val="22"/>
    </w:rPr>
  </w:style>
  <w:style w:type="paragraph" w:styleId="1361" w:customStyle="1">
    <w:name w:val="修订3"/>
    <w:hidden/>
    <w:uiPriority w:val="0"/>
    <w:semiHidden/>
    <w:qFormat/>
    <w:rPr>
      <w:rFonts w:ascii="Times New Roman" w:hAnsi="Times New Roman" w:eastAsia="宋体" w:cs="Times New Roman"/>
      <w:sz w:val="21"/>
      <w:lang w:val="en-US" w:eastAsia="zh-CN" w:bidi="ar-SA"/>
    </w:rPr>
  </w:style>
  <w:style w:type="paragraph" w:styleId="1362" w:customStyle="1">
    <w:name w:val="普通正文"/>
    <w:basedOn w:val="696"/>
    <w:uiPriority w:val="0"/>
    <w:qFormat/>
    <w:pPr>
      <w:ind w:firstLine="480"/>
      <w:jc w:val="left"/>
      <w:spacing w:before="120" w:after="120" w:line="360" w:lineRule="auto"/>
    </w:pPr>
    <w:rPr>
      <w:rFonts w:ascii="Arial" w:hAnsi="Arial"/>
      <w:sz w:val="24"/>
    </w:rPr>
  </w:style>
  <w:style w:type="paragraph" w:styleId="1363" w:customStyle="1">
    <w:name w:val="页脚1"/>
    <w:uiPriority w:val="0"/>
    <w:unhideWhenUsed/>
    <w:qFormat/>
    <w:pPr>
      <w:widowControl w:val="off"/>
      <w:tabs>
        <w:tab w:val="center" w:pos="4153" w:leader="none"/>
        <w:tab w:val="right" w:pos="8306" w:leader="none"/>
      </w:tabs>
      <w:framePr w:wrap="auto"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1364" w:customStyle="1">
    <w:name w:val="正文 A"/>
    <w:next w:val="1365"/>
    <w:uiPriority w:val="0"/>
    <w:unhideWhenUsed/>
    <w:qFormat/>
    <w:pPr>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65" w:customStyle="1">
    <w:name w:val="文本块1"/>
    <w:uiPriority w:val="0"/>
    <w:unhideWhenUsed/>
    <w:qFormat/>
    <w:pPr>
      <w:ind w:left="1440" w:right="1440"/>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66" w:customStyle="1">
    <w:name w:val="正文（首行缩进）"/>
    <w:uiPriority w:val="0"/>
    <w:unhideWhenUsed/>
    <w:qFormat/>
    <w:pPr>
      <w:ind w:firstLine="200"/>
      <w:jc w:val="both"/>
      <w:spacing w:line="360" w:lineRule="auto"/>
      <w:widowControl w:val="off"/>
    </w:pPr>
    <w:rPr>
      <w:rFonts w:hint="eastAsia" w:ascii="Times New Roman" w:hAnsi="Times New Roman" w:eastAsia="Times New Roman" w:cs="Times New Roman"/>
      <w:sz w:val="21"/>
      <w:szCs w:val="24"/>
      <w:lang w:val="en-US" w:eastAsia="zh-CN" w:bidi="ar-SA"/>
    </w:rPr>
  </w:style>
  <w:style w:type="character" w:styleId="1367" w:customStyle="1">
    <w:name w:val="markedcontent"/>
    <w:basedOn w:val="706"/>
    <w:uiPriority w:val="0"/>
    <w:qFormat/>
  </w:style>
  <w:style w:type="character" w:styleId="1368" w:customStyle="1">
    <w:name w:val="NormalCharacter"/>
    <w:uiPriority w:val="0"/>
    <w:qFormat/>
  </w:style>
  <w:style w:type="table" w:styleId="1369" w:customStyle="1">
    <w:name w:val="无格式表格 12"/>
    <w:basedOn w:val="707"/>
    <w:uiPriority w:val="59"/>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70" w:customStyle="1">
    <w:name w:val="无格式表格 22"/>
    <w:basedOn w:val="707"/>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71" w:customStyle="1">
    <w:name w:val="无格式表格 32"/>
    <w:basedOn w:val="7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72" w:customStyle="1">
    <w:name w:val="无格式表格 42"/>
    <w:basedOn w:val="707"/>
    <w:uiPriority w:val="99"/>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73" w:customStyle="1">
    <w:name w:val="无格式表格 52"/>
    <w:basedOn w:val="7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74" w:customStyle="1">
    <w:name w:val="网格表 1 浅色2"/>
    <w:basedOn w:val="707"/>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75" w:customStyle="1">
    <w:name w:val="网格表 22"/>
    <w:basedOn w:val="707"/>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76" w:customStyle="1">
    <w:name w:val="网格表 32"/>
    <w:basedOn w:val="707"/>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77" w:customStyle="1">
    <w:name w:val="网格表 42"/>
    <w:basedOn w:val="707"/>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78" w:customStyle="1">
    <w:name w:val="网格表 5 深色2"/>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79" w:customStyle="1">
    <w:name w:val="网格表 6 彩色2"/>
    <w:basedOn w:val="707"/>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380" w:customStyle="1">
    <w:name w:val="网格表 7 彩色2"/>
    <w:basedOn w:val="707"/>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1" w:customStyle="1">
    <w:name w:val="清单表 1 浅色2"/>
    <w:basedOn w:val="707"/>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82" w:customStyle="1">
    <w:name w:val="清单表 22"/>
    <w:basedOn w:val="707"/>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83" w:customStyle="1">
    <w:name w:val="清单表 32"/>
    <w:basedOn w:val="707"/>
    <w:uiPriority w:val="99"/>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4" w:customStyle="1">
    <w:name w:val="清单表 42"/>
    <w:basedOn w:val="707"/>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85" w:customStyle="1">
    <w:name w:val="清单表 5 深色2"/>
    <w:basedOn w:val="707"/>
    <w:uiPriority w:val="99"/>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386" w:customStyle="1">
    <w:name w:val="清单表 6 彩色2"/>
    <w:basedOn w:val="707"/>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387" w:customStyle="1">
    <w:name w:val="清单表 7 彩色2"/>
    <w:basedOn w:val="707"/>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388" w:customStyle="1">
    <w:name w:val="TOC 标题2"/>
    <w:uiPriority w:val="39"/>
    <w:unhideWhenUsed/>
    <w:qFormat/>
    <w:rPr>
      <w:rFonts w:asciiTheme="minorHAnsi" w:hAnsiTheme="minorHAnsi" w:eastAsiaTheme="minorEastAsia" w:cstheme="minorBidi"/>
      <w:lang w:val="en-US" w:eastAsia="zh-CN" w:bidi="ar-SA"/>
    </w:rPr>
  </w:style>
  <w:style w:type="paragraph" w:styleId="1389" w:customStyle="1">
    <w:name w:val="正文缩进4"/>
    <w:next w:val="696"/>
    <w:uiPriority w:val="99"/>
    <w:qFormat/>
    <w:pPr>
      <w:ind w:left="3400"/>
      <w:jc w:val="both"/>
    </w:pPr>
    <w:rPr>
      <w:rFonts w:ascii="Calibri" w:hAnsi="Calibri" w:eastAsia="宋体" w:cs="Times New Roman"/>
      <w:sz w:val="21"/>
      <w:lang w:val="en-US" w:eastAsia="zh-CN" w:bidi="ar-SA"/>
    </w:rPr>
  </w:style>
  <w:style w:type="character" w:styleId="1390" w:customStyle="1">
    <w:name w:val="正文文本首行缩进 2 字符"/>
    <w:basedOn w:val="1029"/>
    <w:link w:val="759"/>
    <w:uiPriority w:val="0"/>
    <w:qFormat/>
    <w:rPr>
      <w:rFonts w:ascii="Cambria" w:hAnsi="Cambria"/>
      <w:sz w:val="21"/>
      <w:szCs w:val="24"/>
    </w:rPr>
  </w:style>
  <w:style w:type="table" w:styleId="1391" w:customStyle="1">
    <w:name w:val="网格型3"/>
    <w:basedOn w:val="707"/>
    <w:uiPriority w:val="0"/>
    <w:qFormat/>
    <w:pPr>
      <w:jc w:val="both"/>
      <w:widowControl w:val="off"/>
    </w:pPr>
    <w:rPr>
      <w:rFonts w:ascii="Cambria" w:hAnsi="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92" w:customStyle="1">
    <w:name w:val="无格式表格 111"/>
    <w:basedOn w:val="707"/>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93" w:customStyle="1">
    <w:name w:val="无格式表格 211"/>
    <w:basedOn w:val="707"/>
    <w:uiPriority w:val="59"/>
    <w:qFormat/>
    <w:rPr>
      <w:rFonts w:asciiTheme="minorHAnsi" w:hAnsiTheme="minorHAnsi" w:eastAsiaTheme="minorEastAsia" w:cstheme="minorBidi"/>
    </w:r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94" w:customStyle="1">
    <w:name w:val="无格式表格 311"/>
    <w:basedOn w:val="7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95" w:customStyle="1">
    <w:name w:val="无格式表格 411"/>
    <w:basedOn w:val="7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96" w:customStyle="1">
    <w:name w:val="无格式表格 511"/>
    <w:basedOn w:val="707"/>
    <w:uiPriority w:val="99"/>
    <w:qFormat/>
    <w:rPr>
      <w:rFonts w:asciiTheme="minorHAnsi" w:hAnsiTheme="minorHAnsi" w:eastAsiaTheme="minorEastAsia" w:cstheme="minorBidi"/>
    </w:r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397" w:customStyle="1">
    <w:name w:val="网格表 1 浅色11"/>
    <w:basedOn w:val="707"/>
    <w:uiPriority w:val="99"/>
    <w:qFormat/>
    <w:rPr>
      <w:rFonts w:asciiTheme="minorHAnsi" w:hAnsiTheme="minorHAnsi" w:eastAsiaTheme="minorEastAsia" w:cstheme="minorBidi"/>
    </w:r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398" w:customStyle="1">
    <w:name w:val="网格表 211"/>
    <w:basedOn w:val="707"/>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99" w:customStyle="1">
    <w:name w:val="网格表 311"/>
    <w:basedOn w:val="707"/>
    <w:uiPriority w:val="99"/>
    <w:qFormat/>
    <w:rPr>
      <w:rFonts w:asciiTheme="minorHAnsi" w:hAnsiTheme="minorHAnsi" w:eastAsiaTheme="minorEastAsia" w:cstheme="minorBidi"/>
    </w:r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00" w:customStyle="1">
    <w:name w:val="网格表 411"/>
    <w:basedOn w:val="707"/>
    <w:uiPriority w:val="59"/>
    <w:qFormat/>
    <w:rPr>
      <w:rFonts w:asciiTheme="minorHAnsi" w:hAnsiTheme="minorHAnsi" w:eastAsiaTheme="minorEastAsia" w:cstheme="minorBidi"/>
    </w:r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401" w:customStyle="1">
    <w:name w:val="网格表 5 深色11"/>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402" w:customStyle="1">
    <w:name w:val="网格表 6 彩色11"/>
    <w:basedOn w:val="707"/>
    <w:uiPriority w:val="99"/>
    <w:qFormat/>
    <w:rPr>
      <w:rFonts w:asciiTheme="minorHAnsi" w:hAnsiTheme="minorHAnsi" w:eastAsiaTheme="minorEastAsia" w:cstheme="minorBidi"/>
    </w:r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403" w:customStyle="1">
    <w:name w:val="网格表 7 彩色11"/>
    <w:basedOn w:val="707"/>
    <w:uiPriority w:val="99"/>
    <w:qFormat/>
    <w:rPr>
      <w:rFonts w:asciiTheme="minorHAnsi" w:hAnsiTheme="minorHAnsi" w:eastAsiaTheme="minorEastAsia" w:cstheme="minorBidi"/>
    </w:r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04" w:customStyle="1">
    <w:name w:val="清单表 1 浅色11"/>
    <w:basedOn w:val="707"/>
    <w:uiPriority w:val="99"/>
    <w:qFormat/>
    <w:rPr>
      <w:rFonts w:asciiTheme="minorHAnsi" w:hAnsiTheme="minorHAnsi" w:eastAsiaTheme="minorEastAsia" w:cstheme="minorBidi"/>
    </w:r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05" w:customStyle="1">
    <w:name w:val="清单表 211"/>
    <w:basedOn w:val="707"/>
    <w:uiPriority w:val="99"/>
    <w:qFormat/>
    <w:rPr>
      <w:rFonts w:asciiTheme="minorHAnsi" w:hAnsiTheme="minorHAnsi" w:eastAsiaTheme="minorEastAsia" w:cstheme="minorBidi"/>
    </w:r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406" w:customStyle="1">
    <w:name w:val="清单表 311"/>
    <w:basedOn w:val="707"/>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7" w:customStyle="1">
    <w:name w:val="清单表 411"/>
    <w:basedOn w:val="707"/>
    <w:uiPriority w:val="99"/>
    <w:qFormat/>
    <w:rPr>
      <w:rFonts w:asciiTheme="minorHAnsi" w:hAnsiTheme="minorHAnsi" w:eastAsiaTheme="minorEastAsia" w:cstheme="minorBidi"/>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408" w:customStyle="1">
    <w:name w:val="清单表 5 深色11"/>
    <w:basedOn w:val="707"/>
    <w:uiPriority w:val="99"/>
    <w:qFormat/>
    <w:rPr>
      <w:rFonts w:asciiTheme="minorHAnsi" w:hAnsiTheme="minorHAnsi" w:eastAsiaTheme="minorEastAsia" w:cstheme="minorBidi"/>
    </w:r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409" w:customStyle="1">
    <w:name w:val="清单表 6 彩色11"/>
    <w:basedOn w:val="707"/>
    <w:uiPriority w:val="99"/>
    <w:qFormat/>
    <w:rPr>
      <w:rFonts w:asciiTheme="minorHAnsi" w:hAnsiTheme="minorHAnsi" w:eastAsiaTheme="minorEastAsia" w:cstheme="minorBidi"/>
    </w:r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410" w:customStyle="1">
    <w:name w:val="清单表 7 彩色11"/>
    <w:basedOn w:val="707"/>
    <w:uiPriority w:val="99"/>
    <w:qFormat/>
    <w:rPr>
      <w:rFonts w:asciiTheme="minorHAnsi" w:hAnsiTheme="minorHAnsi" w:eastAsiaTheme="minorEastAsia" w:cstheme="minorBidi"/>
    </w:r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411" w:customStyle="1">
    <w:name w:val="Table Grid Light1"/>
    <w:basedOn w:val="707"/>
    <w:uiPriority w:val="59"/>
    <w:qFormat/>
    <w:rPr>
      <w:rFonts w:asciiTheme="minorHAnsi" w:hAnsiTheme="minorHAnsi" w:eastAsiaTheme="minorEastAsia" w:cstheme="minorBidi"/>
    </w:r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412" w:customStyle="1">
    <w:name w:val="Grid Table 1 Light - Accent 11"/>
    <w:basedOn w:val="707"/>
    <w:uiPriority w:val="99"/>
    <w:qFormat/>
    <w:rPr>
      <w:rFonts w:asciiTheme="minorHAnsi" w:hAnsiTheme="minorHAnsi" w:eastAsiaTheme="minorEastAsia" w:cstheme="minorBid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413" w:customStyle="1">
    <w:name w:val="Grid Table 1 Light - Accent 21"/>
    <w:basedOn w:val="707"/>
    <w:uiPriority w:val="99"/>
    <w:qFormat/>
    <w:rPr>
      <w:rFonts w:asciiTheme="minorHAnsi" w:hAnsiTheme="minorHAnsi" w:eastAsiaTheme="minorEastAsia" w:cstheme="minorBid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414" w:customStyle="1">
    <w:name w:val="Grid Table 1 Light - Accent 31"/>
    <w:basedOn w:val="707"/>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415" w:customStyle="1">
    <w:name w:val="Grid Table 1 Light - Accent 41"/>
    <w:basedOn w:val="707"/>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416" w:customStyle="1">
    <w:name w:val="Grid Table 1 Light - Accent 51"/>
    <w:basedOn w:val="707"/>
    <w:uiPriority w:val="99"/>
    <w:qFormat/>
    <w:rPr>
      <w:rFonts w:asciiTheme="minorHAnsi" w:hAnsiTheme="minorHAnsi" w:eastAsiaTheme="minorEastAsia" w:cstheme="minorBid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417" w:customStyle="1">
    <w:name w:val="Grid Table 1 Light - Accent 61"/>
    <w:basedOn w:val="707"/>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418" w:customStyle="1">
    <w:name w:val="Grid Table 2 - Accent 11"/>
    <w:basedOn w:val="707"/>
    <w:uiPriority w:val="99"/>
    <w:qFormat/>
    <w:rPr>
      <w:rFonts w:asciiTheme="minorHAnsi" w:hAnsiTheme="minorHAnsi" w:eastAsiaTheme="minorEastAsia" w:cstheme="minorBidi"/>
    </w:r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419" w:customStyle="1">
    <w:name w:val="Grid Table 2 - Accent 21"/>
    <w:basedOn w:val="707"/>
    <w:uiPriority w:val="99"/>
    <w:qFormat/>
    <w:rPr>
      <w:rFonts w:asciiTheme="minorHAnsi" w:hAnsiTheme="minorHAnsi" w:eastAsiaTheme="minorEastAsia" w:cstheme="minorBidi"/>
    </w:r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420" w:customStyle="1">
    <w:name w:val="Grid Table 2 - Accent 31"/>
    <w:basedOn w:val="707"/>
    <w:uiPriority w:val="99"/>
    <w:qFormat/>
    <w:rPr>
      <w:rFonts w:asciiTheme="minorHAnsi" w:hAnsiTheme="minorHAnsi" w:eastAsiaTheme="minorEastAsia" w:cstheme="minorBidi"/>
    </w:r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421" w:customStyle="1">
    <w:name w:val="Grid Table 2 - Accent 41"/>
    <w:basedOn w:val="707"/>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422" w:customStyle="1">
    <w:name w:val="Grid Table 2 - Accent 51"/>
    <w:basedOn w:val="707"/>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423" w:customStyle="1">
    <w:name w:val="Grid Table 2 - Accent 61"/>
    <w:basedOn w:val="707"/>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424" w:customStyle="1">
    <w:name w:val="Grid Table 3 - Accent 11"/>
    <w:basedOn w:val="707"/>
    <w:uiPriority w:val="99"/>
    <w:qFormat/>
    <w:rPr>
      <w:rFonts w:asciiTheme="minorHAnsi" w:hAnsiTheme="minorHAnsi" w:eastAsiaTheme="minorEastAsia" w:cstheme="minorBidi"/>
    </w:r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5" w:customStyle="1">
    <w:name w:val="Grid Table 3 - Accent 21"/>
    <w:basedOn w:val="707"/>
    <w:uiPriority w:val="99"/>
    <w:qFormat/>
    <w:rPr>
      <w:rFonts w:asciiTheme="minorHAnsi" w:hAnsiTheme="minorHAnsi" w:eastAsiaTheme="minorEastAsia" w:cstheme="minorBidi"/>
    </w:r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6" w:customStyle="1">
    <w:name w:val="Grid Table 3 - Accent 31"/>
    <w:basedOn w:val="707"/>
    <w:uiPriority w:val="99"/>
    <w:qFormat/>
    <w:rPr>
      <w:rFonts w:asciiTheme="minorHAnsi" w:hAnsiTheme="minorHAnsi" w:eastAsiaTheme="minorEastAsia" w:cstheme="minorBidi"/>
    </w:r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7" w:customStyle="1">
    <w:name w:val="Grid Table 3 - Accent 41"/>
    <w:basedOn w:val="707"/>
    <w:uiPriority w:val="99"/>
    <w:qFormat/>
    <w:rPr>
      <w:rFonts w:asciiTheme="minorHAnsi" w:hAnsiTheme="minorHAnsi" w:eastAsiaTheme="minorEastAsia" w:cstheme="minorBidi"/>
    </w:r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8" w:customStyle="1">
    <w:name w:val="Grid Table 3 - Accent 51"/>
    <w:basedOn w:val="707"/>
    <w:uiPriority w:val="99"/>
    <w:qFormat/>
    <w:rPr>
      <w:rFonts w:asciiTheme="minorHAnsi" w:hAnsiTheme="minorHAnsi" w:eastAsiaTheme="minorEastAsia" w:cstheme="minorBidi"/>
    </w:r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29" w:customStyle="1">
    <w:name w:val="Grid Table 3 - Accent 61"/>
    <w:basedOn w:val="707"/>
    <w:uiPriority w:val="99"/>
    <w:qFormat/>
    <w:rPr>
      <w:rFonts w:asciiTheme="minorHAnsi" w:hAnsiTheme="minorHAnsi" w:eastAsiaTheme="minorEastAsia" w:cstheme="minorBidi"/>
    </w:r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430" w:customStyle="1">
    <w:name w:val="Grid Table 4 - Accent 11"/>
    <w:basedOn w:val="707"/>
    <w:uiPriority w:val="5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431" w:customStyle="1">
    <w:name w:val="Grid Table 4 - Accent 21"/>
    <w:basedOn w:val="707"/>
    <w:uiPriority w:val="59"/>
    <w:qFormat/>
    <w:rPr>
      <w:rFonts w:asciiTheme="minorHAnsi" w:hAnsiTheme="minorHAnsi" w:eastAsiaTheme="minorEastAsia" w:cstheme="minorBid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432" w:customStyle="1">
    <w:name w:val="Grid Table 4 - Accent 31"/>
    <w:basedOn w:val="707"/>
    <w:uiPriority w:val="5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433" w:customStyle="1">
    <w:name w:val="Grid Table 4 - Accent 41"/>
    <w:basedOn w:val="707"/>
    <w:uiPriority w:val="5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434" w:customStyle="1">
    <w:name w:val="Grid Table 4 - Accent 51"/>
    <w:basedOn w:val="707"/>
    <w:uiPriority w:val="5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435" w:customStyle="1">
    <w:name w:val="Grid Table 4 - Accent 61"/>
    <w:basedOn w:val="707"/>
    <w:uiPriority w:val="5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436" w:customStyle="1">
    <w:name w:val="Grid Table 5 Dark- Accent 11"/>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437" w:customStyle="1">
    <w:name w:val="Grid Table 5 Dark - Accent 21"/>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438" w:customStyle="1">
    <w:name w:val="Grid Table 5 Dark - Accent 31"/>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439" w:customStyle="1">
    <w:name w:val="Grid Table 5 Dark- Accent 41"/>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440" w:customStyle="1">
    <w:name w:val="Grid Table 5 Dark - Accent 51"/>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441" w:customStyle="1">
    <w:name w:val="Grid Table 5 Dark - Accent 61"/>
    <w:basedOn w:val="707"/>
    <w:uiPriority w:val="99"/>
    <w:qFormat/>
    <w:rPr>
      <w:rFonts w:asciiTheme="minorHAnsi" w:hAnsiTheme="minorHAnsi" w:eastAsiaTheme="minorEastAsia" w:cstheme="minorBidi"/>
    </w:r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442" w:customStyle="1">
    <w:name w:val="Grid Table 6 Colorful - Accent 11"/>
    <w:basedOn w:val="707"/>
    <w:uiPriority w:val="99"/>
    <w:qFormat/>
    <w:rPr>
      <w:rFonts w:asciiTheme="minorHAnsi" w:hAnsiTheme="minorHAnsi" w:eastAsiaTheme="minorEastAsia" w:cstheme="minorBidi"/>
    </w:r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443" w:customStyle="1">
    <w:name w:val="Grid Table 6 Colorful - Accent 21"/>
    <w:basedOn w:val="707"/>
    <w:uiPriority w:val="99"/>
    <w:qFormat/>
    <w:rPr>
      <w:rFonts w:asciiTheme="minorHAnsi" w:hAnsiTheme="minorHAnsi" w:eastAsiaTheme="minorEastAsia" w:cstheme="minorBid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444" w:customStyle="1">
    <w:name w:val="Grid Table 6 Colorful - Accent 31"/>
    <w:basedOn w:val="707"/>
    <w:uiPriority w:val="99"/>
    <w:qFormat/>
    <w:rPr>
      <w:rFonts w:asciiTheme="minorHAnsi" w:hAnsiTheme="minorHAnsi" w:eastAsiaTheme="minorEastAsia" w:cstheme="minorBidi"/>
    </w:r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445" w:customStyle="1">
    <w:name w:val="Grid Table 6 Colorful - Accent 41"/>
    <w:basedOn w:val="707"/>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446" w:customStyle="1">
    <w:name w:val="Grid Table 6 Colorful - Accent 51"/>
    <w:basedOn w:val="707"/>
    <w:uiPriority w:val="99"/>
    <w:qFormat/>
    <w:rPr>
      <w:rFonts w:asciiTheme="minorHAnsi" w:hAnsiTheme="minorHAnsi" w:eastAsiaTheme="minorEastAsia" w:cstheme="minorBidi"/>
    </w:r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447" w:customStyle="1">
    <w:name w:val="Grid Table 6 Colorful - Accent 61"/>
    <w:basedOn w:val="707"/>
    <w:uiPriority w:val="99"/>
    <w:qFormat/>
    <w:rPr>
      <w:rFonts w:asciiTheme="minorHAnsi" w:hAnsiTheme="minorHAnsi" w:eastAsiaTheme="minorEastAsia" w:cstheme="minorBidi"/>
    </w:r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448" w:customStyle="1">
    <w:name w:val="Grid Table 7 Colorful - Accent 11"/>
    <w:basedOn w:val="707"/>
    <w:uiPriority w:val="99"/>
    <w:qFormat/>
    <w:rPr>
      <w:rFonts w:asciiTheme="minorHAnsi" w:hAnsiTheme="minorHAnsi" w:eastAsiaTheme="minorEastAsia" w:cstheme="minorBidi"/>
    </w:r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449" w:customStyle="1">
    <w:name w:val="Grid Table 7 Colorful - Accent 21"/>
    <w:basedOn w:val="707"/>
    <w:uiPriority w:val="99"/>
    <w:qFormat/>
    <w:rPr>
      <w:rFonts w:asciiTheme="minorHAnsi" w:hAnsiTheme="minorHAnsi" w:eastAsiaTheme="minorEastAsia" w:cstheme="minorBidi"/>
    </w:r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50" w:customStyle="1">
    <w:name w:val="Grid Table 7 Colorful - Accent 31"/>
    <w:basedOn w:val="707"/>
    <w:uiPriority w:val="99"/>
    <w:qFormat/>
    <w:rPr>
      <w:rFonts w:asciiTheme="minorHAnsi" w:hAnsiTheme="minorHAnsi" w:eastAsiaTheme="minorEastAsia" w:cstheme="minorBidi"/>
    </w:r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451" w:customStyle="1">
    <w:name w:val="Grid Table 7 Colorful - Accent 41"/>
    <w:basedOn w:val="707"/>
    <w:uiPriority w:val="99"/>
    <w:qFormat/>
    <w:rPr>
      <w:rFonts w:asciiTheme="minorHAnsi" w:hAnsiTheme="minorHAnsi" w:eastAsiaTheme="minorEastAsia" w:cstheme="minorBidi"/>
    </w:r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52" w:customStyle="1">
    <w:name w:val="Grid Table 7 Colorful - Accent 51"/>
    <w:basedOn w:val="707"/>
    <w:uiPriority w:val="99"/>
    <w:qFormat/>
    <w:rPr>
      <w:rFonts w:asciiTheme="minorHAnsi" w:hAnsiTheme="minorHAnsi" w:eastAsiaTheme="minorEastAsia" w:cstheme="minorBidi"/>
    </w:r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453" w:customStyle="1">
    <w:name w:val="Grid Table 7 Colorful - Accent 61"/>
    <w:basedOn w:val="707"/>
    <w:uiPriority w:val="99"/>
    <w:qFormat/>
    <w:rPr>
      <w:rFonts w:asciiTheme="minorHAnsi" w:hAnsiTheme="minorHAnsi" w:eastAsiaTheme="minorEastAsia" w:cstheme="minorBidi"/>
    </w:r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454" w:customStyle="1">
    <w:name w:val="List Table 1 Light - Accent 11"/>
    <w:basedOn w:val="707"/>
    <w:uiPriority w:val="99"/>
    <w:qFormat/>
    <w:rPr>
      <w:rFonts w:asciiTheme="minorHAnsi" w:hAnsiTheme="minorHAnsi" w:eastAsiaTheme="minorEastAsia" w:cstheme="minorBidi"/>
    </w:r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455" w:customStyle="1">
    <w:name w:val="List Table 1 Light - Accent 21"/>
    <w:basedOn w:val="707"/>
    <w:uiPriority w:val="99"/>
    <w:qFormat/>
    <w:rPr>
      <w:rFonts w:asciiTheme="minorHAnsi" w:hAnsiTheme="minorHAnsi" w:eastAsiaTheme="minorEastAsia" w:cstheme="minorBidi"/>
    </w:r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456" w:customStyle="1">
    <w:name w:val="List Table 1 Light - Accent 31"/>
    <w:basedOn w:val="707"/>
    <w:uiPriority w:val="99"/>
    <w:qFormat/>
    <w:rPr>
      <w:rFonts w:asciiTheme="minorHAnsi" w:hAnsiTheme="minorHAnsi" w:eastAsiaTheme="minorEastAsia" w:cstheme="minorBidi"/>
    </w:r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457" w:customStyle="1">
    <w:name w:val="List Table 1 Light - Accent 41"/>
    <w:basedOn w:val="707"/>
    <w:uiPriority w:val="99"/>
    <w:qFormat/>
    <w:rPr>
      <w:rFonts w:asciiTheme="minorHAnsi" w:hAnsiTheme="minorHAnsi" w:eastAsiaTheme="minorEastAsia" w:cstheme="minorBidi"/>
    </w:r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458" w:customStyle="1">
    <w:name w:val="List Table 1 Light - Accent 51"/>
    <w:basedOn w:val="707"/>
    <w:uiPriority w:val="99"/>
    <w:qFormat/>
    <w:rPr>
      <w:rFonts w:asciiTheme="minorHAnsi" w:hAnsiTheme="minorHAnsi" w:eastAsiaTheme="minorEastAsia" w:cstheme="minorBidi"/>
    </w:r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459" w:customStyle="1">
    <w:name w:val="List Table 1 Light - Accent 61"/>
    <w:basedOn w:val="707"/>
    <w:uiPriority w:val="99"/>
    <w:qFormat/>
    <w:rPr>
      <w:rFonts w:asciiTheme="minorHAnsi" w:hAnsiTheme="minorHAnsi" w:eastAsiaTheme="minorEastAsia" w:cstheme="minorBidi"/>
    </w:r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460" w:customStyle="1">
    <w:name w:val="List Table 2 - Accent 11"/>
    <w:basedOn w:val="707"/>
    <w:uiPriority w:val="99"/>
    <w:qFormat/>
    <w:rPr>
      <w:rFonts w:asciiTheme="minorHAnsi" w:hAnsiTheme="minorHAnsi" w:eastAsiaTheme="minorEastAsia" w:cstheme="minorBidi"/>
    </w:r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461" w:customStyle="1">
    <w:name w:val="List Table 2 - Accent 21"/>
    <w:basedOn w:val="707"/>
    <w:uiPriority w:val="99"/>
    <w:qFormat/>
    <w:rPr>
      <w:rFonts w:asciiTheme="minorHAnsi" w:hAnsiTheme="minorHAnsi" w:eastAsiaTheme="minorEastAsia" w:cstheme="minorBidi"/>
    </w:r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462" w:customStyle="1">
    <w:name w:val="List Table 2 - Accent 31"/>
    <w:basedOn w:val="707"/>
    <w:uiPriority w:val="99"/>
    <w:qFormat/>
    <w:rPr>
      <w:rFonts w:asciiTheme="minorHAnsi" w:hAnsiTheme="minorHAnsi" w:eastAsiaTheme="minorEastAsia" w:cstheme="minorBidi"/>
    </w:r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463" w:customStyle="1">
    <w:name w:val="List Table 2 - Accent 41"/>
    <w:basedOn w:val="707"/>
    <w:uiPriority w:val="99"/>
    <w:qFormat/>
    <w:rPr>
      <w:rFonts w:asciiTheme="minorHAnsi" w:hAnsiTheme="minorHAnsi" w:eastAsiaTheme="minorEastAsia" w:cstheme="minorBidi"/>
    </w:r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464" w:customStyle="1">
    <w:name w:val="List Table 2 - Accent 51"/>
    <w:basedOn w:val="707"/>
    <w:uiPriority w:val="99"/>
    <w:qFormat/>
    <w:rPr>
      <w:rFonts w:asciiTheme="minorHAnsi" w:hAnsiTheme="minorHAnsi" w:eastAsiaTheme="minorEastAsia" w:cstheme="minorBidi"/>
    </w:r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465" w:customStyle="1">
    <w:name w:val="List Table 2 - Accent 61"/>
    <w:basedOn w:val="707"/>
    <w:uiPriority w:val="99"/>
    <w:qFormat/>
    <w:rPr>
      <w:rFonts w:asciiTheme="minorHAnsi" w:hAnsiTheme="minorHAnsi" w:eastAsiaTheme="minorEastAsia" w:cstheme="minorBidi"/>
    </w:r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466" w:customStyle="1">
    <w:name w:val="List Table 3 - Accent 11"/>
    <w:basedOn w:val="707"/>
    <w:uiPriority w:val="99"/>
    <w:qFormat/>
    <w:rPr>
      <w:rFonts w:asciiTheme="minorHAnsi" w:hAnsiTheme="minorHAnsi" w:eastAsiaTheme="minorEastAsia" w:cstheme="minorBidi"/>
    </w:r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67" w:customStyle="1">
    <w:name w:val="List Table 3 - Accent 21"/>
    <w:basedOn w:val="707"/>
    <w:uiPriority w:val="99"/>
    <w:qFormat/>
    <w:rPr>
      <w:rFonts w:asciiTheme="minorHAnsi" w:hAnsiTheme="minorHAnsi" w:eastAsiaTheme="minorEastAsia" w:cstheme="minorBidi"/>
    </w:r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468" w:customStyle="1">
    <w:name w:val="List Table 3 - Accent 31"/>
    <w:basedOn w:val="707"/>
    <w:uiPriority w:val="99"/>
    <w:qFormat/>
    <w:rPr>
      <w:rFonts w:asciiTheme="minorHAnsi" w:hAnsiTheme="minorHAnsi" w:eastAsiaTheme="minorEastAsia" w:cstheme="minorBidi"/>
    </w:r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469" w:customStyle="1">
    <w:name w:val="List Table 3 - Accent 41"/>
    <w:basedOn w:val="707"/>
    <w:uiPriority w:val="99"/>
    <w:qFormat/>
    <w:rPr>
      <w:rFonts w:asciiTheme="minorHAnsi" w:hAnsiTheme="minorHAnsi" w:eastAsiaTheme="minorEastAsia" w:cstheme="minorBidi"/>
    </w:r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470" w:customStyle="1">
    <w:name w:val="List Table 3 - Accent 51"/>
    <w:basedOn w:val="707"/>
    <w:uiPriority w:val="99"/>
    <w:qFormat/>
    <w:rPr>
      <w:rFonts w:asciiTheme="minorHAnsi" w:hAnsiTheme="minorHAnsi" w:eastAsiaTheme="minorEastAsia" w:cstheme="minorBidi"/>
    </w:r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471" w:customStyle="1">
    <w:name w:val="List Table 3 - Accent 61"/>
    <w:basedOn w:val="707"/>
    <w:uiPriority w:val="99"/>
    <w:qFormat/>
    <w:rPr>
      <w:rFonts w:asciiTheme="minorHAnsi" w:hAnsiTheme="minorHAnsi" w:eastAsiaTheme="minorEastAsia" w:cstheme="minorBidi"/>
    </w:r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472" w:customStyle="1">
    <w:name w:val="List Table 4 - Accent 11"/>
    <w:basedOn w:val="707"/>
    <w:uiPriority w:val="99"/>
    <w:qFormat/>
    <w:rPr>
      <w:rFonts w:asciiTheme="minorHAnsi" w:hAnsiTheme="minorHAnsi" w:eastAsiaTheme="minorEastAsia" w:cstheme="minorBidi"/>
    </w:r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473" w:customStyle="1">
    <w:name w:val="List Table 4 - Accent 21"/>
    <w:basedOn w:val="707"/>
    <w:uiPriority w:val="99"/>
    <w:qFormat/>
    <w:rPr>
      <w:rFonts w:asciiTheme="minorHAnsi" w:hAnsiTheme="minorHAnsi" w:eastAsiaTheme="minorEastAsia" w:cstheme="minorBidi"/>
    </w:r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474" w:customStyle="1">
    <w:name w:val="List Table 4 - Accent 31"/>
    <w:basedOn w:val="707"/>
    <w:uiPriority w:val="99"/>
    <w:qFormat/>
    <w:rPr>
      <w:rFonts w:asciiTheme="minorHAnsi" w:hAnsiTheme="minorHAnsi" w:eastAsiaTheme="minorEastAsia" w:cstheme="minorBidi"/>
    </w:r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475" w:customStyle="1">
    <w:name w:val="List Table 4 - Accent 41"/>
    <w:basedOn w:val="707"/>
    <w:uiPriority w:val="99"/>
    <w:qFormat/>
    <w:rPr>
      <w:rFonts w:asciiTheme="minorHAnsi" w:hAnsiTheme="minorHAnsi" w:eastAsiaTheme="minorEastAsia" w:cstheme="minorBidi"/>
    </w:r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476" w:customStyle="1">
    <w:name w:val="List Table 4 - Accent 51"/>
    <w:basedOn w:val="707"/>
    <w:uiPriority w:val="99"/>
    <w:qFormat/>
    <w:rPr>
      <w:rFonts w:asciiTheme="minorHAnsi" w:hAnsiTheme="minorHAnsi" w:eastAsiaTheme="minorEastAsia" w:cstheme="minorBidi"/>
    </w:r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477" w:customStyle="1">
    <w:name w:val="List Table 4 - Accent 61"/>
    <w:basedOn w:val="707"/>
    <w:uiPriority w:val="99"/>
    <w:qFormat/>
    <w:rPr>
      <w:rFonts w:asciiTheme="minorHAnsi" w:hAnsiTheme="minorHAnsi" w:eastAsiaTheme="minorEastAsia" w:cstheme="minorBidi"/>
    </w:r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478" w:customStyle="1">
    <w:name w:val="List Table 5 Dark - Accent 11"/>
    <w:basedOn w:val="707"/>
    <w:uiPriority w:val="99"/>
    <w:qFormat/>
    <w:rPr>
      <w:rFonts w:asciiTheme="minorHAnsi" w:hAnsiTheme="minorHAnsi" w:eastAsiaTheme="minorEastAsia" w:cstheme="minorBidi"/>
    </w:r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479" w:customStyle="1">
    <w:name w:val="List Table 5 Dark - Accent 21"/>
    <w:basedOn w:val="707"/>
    <w:uiPriority w:val="99"/>
    <w:qFormat/>
    <w:rPr>
      <w:rFonts w:asciiTheme="minorHAnsi" w:hAnsiTheme="minorHAnsi" w:eastAsiaTheme="minorEastAsia" w:cstheme="minorBidi"/>
    </w:r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480" w:customStyle="1">
    <w:name w:val="List Table 5 Dark - Accent 31"/>
    <w:basedOn w:val="707"/>
    <w:uiPriority w:val="99"/>
    <w:qFormat/>
    <w:rPr>
      <w:rFonts w:asciiTheme="minorHAnsi" w:hAnsiTheme="minorHAnsi" w:eastAsiaTheme="minorEastAsia" w:cstheme="minorBidi"/>
    </w:r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481" w:customStyle="1">
    <w:name w:val="List Table 5 Dark - Accent 41"/>
    <w:basedOn w:val="707"/>
    <w:uiPriority w:val="99"/>
    <w:qFormat/>
    <w:rPr>
      <w:rFonts w:asciiTheme="minorHAnsi" w:hAnsiTheme="minorHAnsi" w:eastAsiaTheme="minorEastAsia" w:cstheme="minorBidi"/>
    </w:r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482" w:customStyle="1">
    <w:name w:val="List Table 5 Dark - Accent 51"/>
    <w:basedOn w:val="707"/>
    <w:uiPriority w:val="99"/>
    <w:qFormat/>
    <w:rPr>
      <w:rFonts w:asciiTheme="minorHAnsi" w:hAnsiTheme="minorHAnsi" w:eastAsiaTheme="minorEastAsia" w:cstheme="minorBidi"/>
    </w:r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483" w:customStyle="1">
    <w:name w:val="List Table 5 Dark - Accent 61"/>
    <w:basedOn w:val="707"/>
    <w:uiPriority w:val="99"/>
    <w:qFormat/>
    <w:rPr>
      <w:rFonts w:asciiTheme="minorHAnsi" w:hAnsiTheme="minorHAnsi" w:eastAsiaTheme="minorEastAsia" w:cstheme="minorBidi"/>
    </w:r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484" w:customStyle="1">
    <w:name w:val="List Table 6 Colorful - Accent 11"/>
    <w:basedOn w:val="707"/>
    <w:uiPriority w:val="99"/>
    <w:qFormat/>
    <w:rPr>
      <w:rFonts w:asciiTheme="minorHAnsi" w:hAnsiTheme="minorHAnsi" w:eastAsiaTheme="minorEastAsia" w:cstheme="minorBidi"/>
    </w:rPr>
    <w:tblPr>
      <w:tblBorders>
        <w:top w:val="single" w:color="4F81BD" w:themeColor="accent1" w:sz="4" w:space="0"/>
        <w:bottom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485" w:customStyle="1">
    <w:name w:val="List Table 6 Colorful - Accent 21"/>
    <w:basedOn w:val="707"/>
    <w:uiPriority w:val="99"/>
    <w:qFormat/>
    <w:rPr>
      <w:rFonts w:asciiTheme="minorHAnsi" w:hAnsiTheme="minorHAnsi" w:eastAsiaTheme="minorEastAsia" w:cstheme="minorBidi"/>
    </w:rPr>
    <w:tblPr>
      <w:tblBorders>
        <w:top w:val="single" w:color="D99795" w:themeColor="accent2" w:themeTint="97" w:sz="4" w:space="0"/>
        <w:bottom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486" w:customStyle="1">
    <w:name w:val="List Table 6 Colorful - Accent 31"/>
    <w:basedOn w:val="707"/>
    <w:uiPriority w:val="99"/>
    <w:qFormat/>
    <w:rPr>
      <w:rFonts w:asciiTheme="minorHAnsi" w:hAnsiTheme="minorHAnsi" w:eastAsiaTheme="minorEastAsia" w:cstheme="minorBidi"/>
    </w:rPr>
    <w:tblPr>
      <w:tblBorders>
        <w:top w:val="single" w:color="C3D69C" w:themeColor="accent3" w:themeTint="98" w:sz="4" w:space="0"/>
        <w:bottom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487" w:customStyle="1">
    <w:name w:val="List Table 6 Colorful - Accent 41"/>
    <w:basedOn w:val="707"/>
    <w:uiPriority w:val="99"/>
    <w:qFormat/>
    <w:rPr>
      <w:rFonts w:asciiTheme="minorHAnsi" w:hAnsiTheme="minorHAnsi" w:eastAsiaTheme="minorEastAsia" w:cstheme="minorBidi"/>
    </w:rPr>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488" w:customStyle="1">
    <w:name w:val="List Table 6 Colorful - Accent 51"/>
    <w:basedOn w:val="707"/>
    <w:uiPriority w:val="99"/>
    <w:qFormat/>
    <w:rPr>
      <w:rFonts w:asciiTheme="minorHAnsi" w:hAnsiTheme="minorHAnsi" w:eastAsiaTheme="minorEastAsia" w:cstheme="minorBidi"/>
    </w:rPr>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489" w:customStyle="1">
    <w:name w:val="List Table 6 Colorful - Accent 61"/>
    <w:basedOn w:val="707"/>
    <w:uiPriority w:val="99"/>
    <w:qFormat/>
    <w:rPr>
      <w:rFonts w:asciiTheme="minorHAnsi" w:hAnsiTheme="minorHAnsi" w:eastAsiaTheme="minorEastAsia" w:cstheme="minorBidi"/>
    </w:rPr>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490" w:customStyle="1">
    <w:name w:val="List Table 7 Colorful - Accent 11"/>
    <w:basedOn w:val="707"/>
    <w:uiPriority w:val="99"/>
    <w:qFormat/>
    <w:rPr>
      <w:rFonts w:asciiTheme="minorHAnsi" w:hAnsiTheme="minorHAnsi" w:eastAsiaTheme="minorEastAsia" w:cstheme="minorBidi"/>
    </w:rPr>
    <w:tblPr>
      <w:tblBorders>
        <w:right w:val="single" w:color="4F81BD" w:themeColor="accent1" w:sz="4" w:space="0"/>
      </w:tblBorders>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491" w:customStyle="1">
    <w:name w:val="List Table 7 Colorful - Accent 21"/>
    <w:basedOn w:val="707"/>
    <w:uiPriority w:val="99"/>
    <w:qFormat/>
    <w:rPr>
      <w:rFonts w:asciiTheme="minorHAnsi" w:hAnsiTheme="minorHAnsi" w:eastAsiaTheme="minorEastAsia" w:cstheme="minorBidi"/>
    </w:rPr>
    <w:tblPr>
      <w:tblBorders>
        <w:right w:val="single" w:color="D99795" w:themeColor="accent2" w:themeTint="97" w:sz="4" w:space="0"/>
      </w:tblBorders>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492" w:customStyle="1">
    <w:name w:val="List Table 7 Colorful - Accent 31"/>
    <w:basedOn w:val="707"/>
    <w:uiPriority w:val="99"/>
    <w:qFormat/>
    <w:rPr>
      <w:rFonts w:asciiTheme="minorHAnsi" w:hAnsiTheme="minorHAnsi" w:eastAsiaTheme="minorEastAsia" w:cstheme="minorBidi"/>
    </w:rPr>
    <w:tblPr>
      <w:tblBorders>
        <w:right w:val="single" w:color="C3D69C" w:themeColor="accent3" w:themeTint="98" w:sz="4" w:space="0"/>
      </w:tblBorders>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493" w:customStyle="1">
    <w:name w:val="List Table 7 Colorful - Accent 41"/>
    <w:basedOn w:val="707"/>
    <w:uiPriority w:val="99"/>
    <w:qFormat/>
    <w:rPr>
      <w:rFonts w:asciiTheme="minorHAnsi" w:hAnsiTheme="minorHAnsi" w:eastAsiaTheme="minorEastAsia" w:cstheme="minorBidi"/>
    </w:rPr>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494" w:customStyle="1">
    <w:name w:val="List Table 7 Colorful - Accent 51"/>
    <w:basedOn w:val="707"/>
    <w:uiPriority w:val="99"/>
    <w:qFormat/>
    <w:rPr>
      <w:rFonts w:asciiTheme="minorHAnsi" w:hAnsiTheme="minorHAnsi" w:eastAsiaTheme="minorEastAsia" w:cstheme="minorBidi"/>
    </w:rPr>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495" w:customStyle="1">
    <w:name w:val="List Table 7 Colorful - Accent 61"/>
    <w:basedOn w:val="707"/>
    <w:uiPriority w:val="99"/>
    <w:qFormat/>
    <w:rPr>
      <w:rFonts w:asciiTheme="minorHAnsi" w:hAnsiTheme="minorHAnsi" w:eastAsiaTheme="minorEastAsia" w:cstheme="minorBidi"/>
    </w:rPr>
    <w:tblPr>
      <w:tblBorders>
        <w:right w:val="single" w:color="FAC090" w:themeColor="accent6" w:themeTint="98" w:sz="4" w:space="0"/>
      </w:tblBorders>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496" w:customStyle="1">
    <w:name w:val="Lined - Accent 11"/>
    <w:basedOn w:val="707"/>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97" w:customStyle="1">
    <w:name w:val="Lined - Accent 21"/>
    <w:basedOn w:val="707"/>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98" w:customStyle="1">
    <w:name w:val="Lined - Accent 31"/>
    <w:basedOn w:val="707"/>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99" w:customStyle="1">
    <w:name w:val="Lined - Accent 41"/>
    <w:basedOn w:val="707"/>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0" w:customStyle="1">
    <w:name w:val="Lined - Accent 51"/>
    <w:basedOn w:val="707"/>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1" w:customStyle="1">
    <w:name w:val="Lined - Accent 61"/>
    <w:basedOn w:val="707"/>
    <w:uiPriority w:val="99"/>
    <w:qFormat/>
    <w:rPr>
      <w:rFonts w:asciiTheme="minorHAnsi" w:hAnsiTheme="minorHAnsi" w:eastAsiaTheme="minorEastAsia" w:cstheme="minorBidi"/>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2" w:customStyle="1">
    <w:name w:val="Bordered &amp; Lined - Accent 11"/>
    <w:basedOn w:val="707"/>
    <w:uiPriority w:val="99"/>
    <w:qFormat/>
    <w:rPr>
      <w:rFonts w:asciiTheme="minorHAnsi" w:hAnsiTheme="minorHAnsi" w:eastAsiaTheme="minorEastAsia" w:cstheme="minorBidi"/>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503" w:customStyle="1">
    <w:name w:val="Bordered &amp; Lined - Accent 21"/>
    <w:basedOn w:val="707"/>
    <w:uiPriority w:val="99"/>
    <w:qFormat/>
    <w:rPr>
      <w:rFonts w:asciiTheme="minorHAnsi" w:hAnsiTheme="minorHAnsi" w:eastAsiaTheme="minorEastAsia" w:cstheme="minorBidi"/>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504" w:customStyle="1">
    <w:name w:val="Bordered &amp; Lined - Accent 31"/>
    <w:basedOn w:val="707"/>
    <w:uiPriority w:val="99"/>
    <w:qFormat/>
    <w:rPr>
      <w:rFonts w:asciiTheme="minorHAnsi" w:hAnsiTheme="minorHAnsi" w:eastAsiaTheme="minorEastAsia" w:cstheme="minorBidi"/>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505" w:customStyle="1">
    <w:name w:val="Bordered &amp; Lined - Accent 41"/>
    <w:basedOn w:val="707"/>
    <w:uiPriority w:val="99"/>
    <w:qFormat/>
    <w:rPr>
      <w:rFonts w:asciiTheme="minorHAnsi" w:hAnsiTheme="minorHAnsi" w:eastAsiaTheme="minorEastAsia" w:cstheme="minorBidi"/>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506" w:customStyle="1">
    <w:name w:val="Bordered &amp; Lined - Accent 51"/>
    <w:basedOn w:val="707"/>
    <w:uiPriority w:val="99"/>
    <w:qFormat/>
    <w:rPr>
      <w:rFonts w:asciiTheme="minorHAnsi" w:hAnsiTheme="minorHAnsi" w:eastAsiaTheme="minorEastAsia" w:cstheme="minorBidi"/>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507" w:customStyle="1">
    <w:name w:val="Bordered &amp; Lined - Accent 61"/>
    <w:basedOn w:val="707"/>
    <w:uiPriority w:val="99"/>
    <w:qFormat/>
    <w:rPr>
      <w:rFonts w:asciiTheme="minorHAnsi" w:hAnsiTheme="minorHAnsi" w:eastAsiaTheme="minorEastAsia" w:cstheme="minorBidi"/>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508" w:customStyle="1">
    <w:name w:val="Bordered1"/>
    <w:basedOn w:val="707"/>
    <w:uiPriority w:val="99"/>
    <w:qFormat/>
    <w:rPr>
      <w:rFonts w:asciiTheme="minorHAnsi" w:hAnsiTheme="minorHAnsi" w:eastAsiaTheme="minorEastAsia" w:cstheme="minorBidi"/>
    </w:r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509" w:customStyle="1">
    <w:name w:val="Bordered - Accent 11"/>
    <w:basedOn w:val="707"/>
    <w:uiPriority w:val="99"/>
    <w:qFormat/>
    <w:rPr>
      <w:rFonts w:asciiTheme="minorHAnsi" w:hAnsiTheme="minorHAnsi" w:eastAsiaTheme="minorEastAsia" w:cstheme="minorBidi"/>
    </w:r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510" w:customStyle="1">
    <w:name w:val="Bordered - Accent 21"/>
    <w:basedOn w:val="707"/>
    <w:uiPriority w:val="99"/>
    <w:qFormat/>
    <w:rPr>
      <w:rFonts w:asciiTheme="minorHAnsi" w:hAnsiTheme="minorHAnsi" w:eastAsiaTheme="minorEastAsia" w:cstheme="minorBidi"/>
    </w:r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511" w:customStyle="1">
    <w:name w:val="Bordered - Accent 31"/>
    <w:basedOn w:val="707"/>
    <w:uiPriority w:val="99"/>
    <w:qFormat/>
    <w:rPr>
      <w:rFonts w:asciiTheme="minorHAnsi" w:hAnsiTheme="minorHAnsi" w:eastAsiaTheme="minorEastAsia" w:cstheme="minorBidi"/>
    </w:r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512" w:customStyle="1">
    <w:name w:val="Bordered - Accent 41"/>
    <w:basedOn w:val="707"/>
    <w:uiPriority w:val="99"/>
    <w:qFormat/>
    <w:rPr>
      <w:rFonts w:asciiTheme="minorHAnsi" w:hAnsiTheme="minorHAnsi" w:eastAsiaTheme="minorEastAsia" w:cstheme="minorBidi"/>
    </w:r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513" w:customStyle="1">
    <w:name w:val="Bordered - Accent 51"/>
    <w:basedOn w:val="707"/>
    <w:uiPriority w:val="99"/>
    <w:qFormat/>
    <w:rPr>
      <w:rFonts w:asciiTheme="minorHAnsi" w:hAnsiTheme="minorHAnsi" w:eastAsiaTheme="minorEastAsia" w:cstheme="minorBidi"/>
    </w:r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514" w:customStyle="1">
    <w:name w:val="Bordered - Accent 61"/>
    <w:basedOn w:val="707"/>
    <w:uiPriority w:val="99"/>
    <w:qFormat/>
    <w:rPr>
      <w:rFonts w:asciiTheme="minorHAnsi" w:hAnsiTheme="minorHAnsi" w:eastAsiaTheme="minorEastAsia" w:cstheme="minorBidi"/>
    </w:r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515" w:customStyle="1">
    <w:name w:val="标题 3 字符"/>
    <w:basedOn w:val="706"/>
    <w:link w:val="699"/>
    <w:uiPriority w:val="0"/>
    <w:qFormat/>
    <w:rPr>
      <w:rFonts w:ascii="宋体"/>
      <w:b/>
      <w:color w:val="000000"/>
      <w:sz w:val="32"/>
    </w:rPr>
  </w:style>
  <w:style w:type="paragraph" w:styleId="1516" w:customStyle="1">
    <w:name w:val="StGen0"/>
    <w:uiPriority w:val="0"/>
    <w:unhideWhenUsed/>
    <w:qFormat/>
    <w:pPr>
      <w:spacing w:after="200" w:line="276" w:lineRule="auto"/>
    </w:pPr>
    <w:rPr>
      <w:rFonts w:ascii="Cambria" w:hAnsi="Cambria" w:eastAsia="宋体" w:cs="Times New Roman"/>
      <w:sz w:val="22"/>
      <w:szCs w:val="22"/>
      <w:lang w:val="en-US" w:eastAsia="en-US" w:bidi="en-US"/>
    </w:rPr>
  </w:style>
  <w:style w:type="character" w:styleId="1517" w:customStyle="1">
    <w:name w:val="明显引用 Char2"/>
    <w:basedOn w:val="706"/>
    <w:uiPriority w:val="30"/>
    <w:qFormat/>
    <w:rPr>
      <w:rFonts w:ascii="Cambria" w:hAnsi="Cambria" w:eastAsia="宋体" w:cs="Times New Roman"/>
      <w:b/>
      <w:bCs/>
      <w:i/>
      <w:iCs/>
      <w:color w:val="4f81bd" w:themeColor="accent1"/>
      <w:sz w:val="22"/>
      <w:lang w:eastAsia="en-US" w:bidi="en-US"/>
    </w:rPr>
  </w:style>
  <w:style w:type="character" w:styleId="1518" w:customStyle="1">
    <w:name w:val="引用 Char2"/>
    <w:basedOn w:val="706"/>
    <w:uiPriority w:val="29"/>
    <w:qFormat/>
    <w:rPr>
      <w:rFonts w:ascii="Cambria" w:hAnsi="Cambria" w:eastAsia="宋体" w:cs="Times New Roman"/>
      <w:i/>
      <w:iCs/>
      <w:color w:val="000000" w:themeColor="text1"/>
      <w:sz w:val="22"/>
      <w:lang w:eastAsia="en-US" w:bidi="en-US"/>
    </w:rPr>
  </w:style>
  <w:style w:type="table" w:styleId="1519" w:customStyle="1">
    <w:name w:val="Table Normal"/>
    <w:uiPriority w:val="2"/>
    <w:unhideWhenUsed/>
    <w:qFormat/>
    <w:pPr>
      <w:spacing w:after="200" w:line="276" w:lineRule="auto"/>
    </w:pPr>
    <w:rPr>
      <w:rFonts w:ascii="Cambria" w:hAnsi="Cambria"/>
      <w:sz w:val="22"/>
    </w:rPr>
    <w:tblPr>
      <w:tblCellMar>
        <w:left w:w="0" w:type="dxa"/>
        <w:top w:w="0" w:type="dxa"/>
        <w:right w:w="0" w:type="dxa"/>
        <w:bottom w:w="0" w:type="dxa"/>
      </w:tblCellMar>
    </w:tblPr>
  </w:style>
  <w:style w:type="table" w:styleId="1520" w:customStyle="1">
    <w:name w:val="表格样式1"/>
    <w:basedOn w:val="760"/>
    <w:uiPriority w:val="0"/>
    <w:qFormat/>
    <w:pPr>
      <w:jc w:val="both"/>
      <w:widowControl w:val="off"/>
    </w:pPr>
    <w:rPr>
      <w:rFonts w:ascii="Cambria" w:hAnsi="Cambria"/>
    </w:rPr>
    <w:tblPr/>
  </w:style>
  <w:style w:type="paragraph" w:styleId="1521" w:customStyle="1">
    <w:name w:val="Char72"/>
    <w:basedOn w:val="717"/>
    <w:uiPriority w:val="0"/>
    <w:qFormat/>
    <w:pPr>
      <w:jc w:val="left"/>
      <w:spacing w:after="200" w:line="360" w:lineRule="auto"/>
      <w:widowControl/>
    </w:pPr>
    <w:rPr>
      <w:rFonts w:ascii="Tahoma" w:hAnsi="Tahoma"/>
      <w:sz w:val="24"/>
      <w:lang w:eastAsia="en-US"/>
    </w:rPr>
  </w:style>
  <w:style w:type="paragraph" w:styleId="1522" w:customStyle="1">
    <w:name w:val="Char21"/>
    <w:basedOn w:val="696"/>
    <w:uiPriority w:val="0"/>
    <w:qFormat/>
    <w:pPr>
      <w:jc w:val="left"/>
      <w:spacing w:after="160" w:line="240" w:lineRule="exact"/>
      <w:widowControl/>
    </w:pPr>
    <w:rPr>
      <w:rFonts w:ascii="Verdana" w:hAnsi="Verdana" w:eastAsia="仿宋_GB2312"/>
      <w:sz w:val="24"/>
      <w:szCs w:val="20"/>
      <w:lang w:eastAsia="en-US" w:bidi="en-US"/>
    </w:rPr>
  </w:style>
  <w:style w:type="paragraph" w:styleId="1523" w:customStyle="1">
    <w:name w:val="TOC 标题21"/>
    <w:basedOn w:val="697"/>
    <w:next w:val="696"/>
    <w:uiPriority w:val="39"/>
    <w:unhideWhenUsed/>
    <w:qFormat/>
    <w:pPr>
      <w:numPr>
        <w:numId w:val="0"/>
      </w:numPr>
      <w:contextualSpacing/>
      <w:jc w:val="left"/>
      <w:keepLines w:val="0"/>
      <w:keepNext w:val="0"/>
      <w:spacing w:before="480" w:after="0" w:line="276" w:lineRule="auto"/>
      <w:widowControl/>
      <w:tabs>
        <w:tab w:val="clear" w:pos="432" w:leader="none"/>
      </w:tabs>
      <w:outlineLvl w:val="9"/>
    </w:pPr>
    <w:rPr>
      <w:rFonts w:ascii="Cambria" w:hAnsi="Cambria"/>
      <w:b w:val="0"/>
      <w:smallCaps/>
      <w:color w:val="auto"/>
      <w:spacing w:val="5"/>
      <w:sz w:val="36"/>
      <w:szCs w:val="36"/>
      <w:lang w:eastAsia="en-US" w:bidi="en-US"/>
    </w:rPr>
  </w:style>
  <w:style w:type="character" w:styleId="1524" w:customStyle="1">
    <w:name w:val="layui-this4"/>
    <w:uiPriority w:val="0"/>
    <w:qFormat/>
    <w:rPr>
      <w:shd w:val="clear" w:color="auto" w:fill="ffffff"/>
    </w:rPr>
  </w:style>
  <w:style w:type="character" w:styleId="1525" w:customStyle="1">
    <w:name w:val="first-child"/>
    <w:uiPriority w:val="0"/>
    <w:qFormat/>
  </w:style>
  <w:style w:type="character" w:styleId="1526" w:customStyle="1">
    <w:name w:val="hover"/>
    <w:uiPriority w:val="0"/>
    <w:qFormat/>
    <w:rPr>
      <w:color w:val="5fb878"/>
    </w:rPr>
  </w:style>
  <w:style w:type="character" w:styleId="1527" w:customStyle="1">
    <w:name w:val="hover1"/>
    <w:uiPriority w:val="0"/>
    <w:qFormat/>
    <w:rPr>
      <w:color w:val="5fb878"/>
    </w:rPr>
  </w:style>
  <w:style w:type="character" w:styleId="1528" w:customStyle="1">
    <w:name w:val="hover2"/>
    <w:uiPriority w:val="0"/>
    <w:qFormat/>
    <w:rPr>
      <w:color w:val="ffffff"/>
    </w:rPr>
  </w:style>
  <w:style w:type="character" w:styleId="1529" w:customStyle="1">
    <w:name w:val="layui-laypage-curr"/>
    <w:uiPriority w:val="0"/>
    <w:qFormat/>
  </w:style>
  <w:style w:type="table" w:styleId="1530" w:customStyle="1">
    <w:name w:val="Table Normal1"/>
    <w:basedOn w:val="707"/>
    <w:uiPriority w:val="0"/>
    <w:qFormat/>
    <w:rPr>
      <w:rFonts w:ascii="Cambria" w:hAnsi="Cambria" w:eastAsia="Times New Roman"/>
    </w:rPr>
    <w:tblPr>
      <w:tblCellMar>
        <w:left w:w="0" w:type="dxa"/>
        <w:right w:w="0" w:type="dxa"/>
      </w:tblCellMar>
    </w:tblPr>
  </w:style>
  <w:style w:type="paragraph" w:styleId="1531" w:customStyle="1">
    <w:name w:val="正文_1_0_0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532" w:customStyle="1">
    <w:name w:val="正文_0"/>
    <w:uiPriority w:val="0"/>
    <w:qFormat/>
    <w:pPr>
      <w:jc w:val="both"/>
      <w:spacing w:after="200" w:line="276" w:lineRule="auto"/>
      <w:widowControl w:val="off"/>
    </w:pPr>
    <w:rPr>
      <w:rFonts w:ascii="Cambria" w:hAnsi="Cambria" w:eastAsia="宋体" w:cs="Times New Roman"/>
      <w:sz w:val="21"/>
      <w:szCs w:val="22"/>
      <w:lang w:val="en-US" w:eastAsia="zh-CN" w:bidi="ar-SA"/>
    </w:rPr>
  </w:style>
  <w:style w:type="paragraph" w:styleId="1533" w:customStyle="1">
    <w:name w:val="正文_1"/>
    <w:uiPriority w:val="0"/>
    <w:qFormat/>
    <w:pPr>
      <w:jc w:val="both"/>
      <w:spacing w:after="200" w:line="276" w:lineRule="auto"/>
      <w:widowControl w:val="off"/>
    </w:pPr>
    <w:rPr>
      <w:rFonts w:ascii="Cambria" w:hAnsi="Cambria" w:eastAsia="宋体" w:cs="Times New Roman"/>
      <w:sz w:val="21"/>
      <w:szCs w:val="22"/>
      <w:lang w:val="en-US" w:eastAsia="zh-CN" w:bidi="ar-SA"/>
    </w:rPr>
  </w:style>
  <w:style w:type="character" w:styleId="1534" w:customStyle="1">
    <w:name w:val="rvts15"/>
    <w:uiPriority w:val="0"/>
    <w:qFormat/>
    <w:rPr>
      <w:rFonts w:hint="default" w:ascii="KNLe" w:hAnsi="KNLe"/>
      <w:color w:val="000000"/>
    </w:rPr>
  </w:style>
  <w:style w:type="character" w:styleId="1535" w:customStyle="1">
    <w:name w:val="rvts10"/>
    <w:uiPriority w:val="0"/>
    <w:qFormat/>
    <w:rPr>
      <w:rFonts w:hint="default" w:ascii="KNLe" w:hAnsi="KNLe" w:eastAsia="宋体" w:cs="Times New Roman"/>
      <w:b/>
      <w:bCs/>
    </w:rPr>
  </w:style>
  <w:style w:type="character" w:styleId="1536" w:customStyle="1">
    <w:name w:val="Char Char9"/>
    <w:uiPriority w:val="0"/>
    <w:qFormat/>
    <w:rPr>
      <w:rFonts w:ascii="Calibri" w:hAnsi="Calibri" w:eastAsia="宋体" w:cs="Times New Roman"/>
      <w:sz w:val="21"/>
      <w:szCs w:val="24"/>
    </w:rPr>
  </w:style>
  <w:style w:type="character" w:styleId="1537" w:customStyle="1">
    <w:name w:val="Char Char3"/>
    <w:uiPriority w:val="0"/>
    <w:qFormat/>
    <w:rPr>
      <w:sz w:val="18"/>
      <w:lang w:bidi="ar-SA"/>
    </w:rPr>
  </w:style>
  <w:style w:type="character" w:styleId="1538" w:customStyle="1">
    <w:name w:val="Char Char16"/>
    <w:uiPriority w:val="0"/>
    <w:qFormat/>
    <w:rPr>
      <w:rFonts w:eastAsia="宋体"/>
      <w:b/>
      <w:sz w:val="32"/>
      <w:lang w:val="en-US" w:eastAsia="zh-CN" w:bidi="ar-SA"/>
    </w:rPr>
  </w:style>
  <w:style w:type="character" w:styleId="1539" w:customStyle="1">
    <w:name w:val="rvts16"/>
    <w:uiPriority w:val="0"/>
    <w:qFormat/>
    <w:rPr>
      <w:rFonts w:hint="default" w:ascii="KNLe" w:hAnsi="KNLe"/>
      <w:color w:val="000000"/>
      <w:u w:val="single"/>
    </w:rPr>
  </w:style>
  <w:style w:type="character" w:styleId="1540" w:customStyle="1">
    <w:name w:val="rvts7"/>
    <w:uiPriority w:val="0"/>
    <w:qFormat/>
    <w:rPr>
      <w:rFonts w:hint="default" w:ascii=":ZLe" w:hAnsi=":ZLe"/>
      <w:sz w:val="32"/>
      <w:szCs w:val="32"/>
    </w:rPr>
  </w:style>
  <w:style w:type="character" w:styleId="1541" w:customStyle="1">
    <w:name w:val="rvts12"/>
    <w:uiPriority w:val="0"/>
    <w:qFormat/>
    <w:rPr>
      <w:rFonts w:hint="default" w:ascii="Times New Roman" w:hAnsi="Times New Roman" w:cs="Times New Roman"/>
      <w:b/>
      <w:bCs/>
      <w:color w:val="000000"/>
      <w:sz w:val="24"/>
      <w:szCs w:val="24"/>
    </w:rPr>
  </w:style>
  <w:style w:type="character" w:styleId="1542" w:customStyle="1">
    <w:name w:val="rvts14"/>
    <w:uiPriority w:val="0"/>
    <w:qFormat/>
    <w:rPr>
      <w:rFonts w:hint="default" w:ascii="Times New Roman" w:hAnsi="Times New Roman" w:cs="Times New Roman"/>
      <w:color w:val="000000"/>
    </w:rPr>
  </w:style>
  <w:style w:type="character" w:styleId="1543" w:customStyle="1">
    <w:name w:val="style41"/>
    <w:uiPriority w:val="0"/>
    <w:qFormat/>
    <w:rPr>
      <w:rFonts w:ascii="Calibri" w:hAnsi="Calibri" w:eastAsia="宋体" w:cs="Times New Roman"/>
      <w:sz w:val="21"/>
      <w:szCs w:val="21"/>
    </w:rPr>
  </w:style>
  <w:style w:type="paragraph" w:styleId="1544" w:customStyle="1">
    <w:name w:val="_Style 2"/>
    <w:basedOn w:val="696"/>
    <w:uiPriority w:val="0"/>
    <w:qFormat/>
    <w:pPr>
      <w:ind w:firstLine="420"/>
      <w:jc w:val="left"/>
      <w:widowControl/>
    </w:pPr>
    <w:rPr>
      <w:rFonts w:ascii="Calibri" w:hAnsi="Calibri"/>
      <w:szCs w:val="22"/>
    </w:rPr>
  </w:style>
  <w:style w:type="paragraph" w:styleId="1545" w:customStyle="1">
    <w:name w:val="表格无间距"/>
    <w:basedOn w:val="696"/>
    <w:uiPriority w:val="0"/>
    <w:qFormat/>
    <w:pPr>
      <w:jc w:val="center"/>
      <w:spacing w:line="240" w:lineRule="atLeast"/>
      <w:widowControl/>
    </w:pPr>
    <w:rPr>
      <w:rFonts w:ascii="宋体" w:hAnsi="宋体" w:cs="宋体"/>
      <w:bCs/>
      <w:sz w:val="18"/>
      <w:szCs w:val="18"/>
    </w:rPr>
  </w:style>
  <w:style w:type="character" w:styleId="1546" w:customStyle="1">
    <w:name w:val="mh-content-desc-info"/>
    <w:basedOn w:val="706"/>
    <w:uiPriority w:val="0"/>
    <w:qFormat/>
    <w:rPr>
      <w:rFonts w:ascii="Calibri" w:hAnsi="Calibri" w:eastAsia="宋体" w:cs="Times New Roman"/>
    </w:rPr>
  </w:style>
  <w:style w:type="character" w:styleId="1547" w:customStyle="1">
    <w:name w:val="mh-abstract-text"/>
    <w:basedOn w:val="706"/>
    <w:uiPriority w:val="0"/>
    <w:qFormat/>
    <w:rPr>
      <w:rFonts w:ascii="Calibri" w:hAnsi="Calibri" w:eastAsia="宋体" w:cs="Times New Roman"/>
    </w:rPr>
  </w:style>
  <w:style w:type="character" w:styleId="1548" w:customStyle="1">
    <w:name w:val="grame"/>
    <w:basedOn w:val="706"/>
    <w:uiPriority w:val="0"/>
    <w:qFormat/>
  </w:style>
  <w:style w:type="paragraph" w:styleId="1549" w:customStyle="1">
    <w:name w:val="StGen1"/>
    <w:uiPriority w:val="0"/>
    <w:unhideWhenUsed/>
    <w:qFormat/>
    <w:pPr>
      <w:spacing w:after="200" w:line="276" w:lineRule="auto"/>
    </w:pPr>
    <w:rPr>
      <w:rFonts w:ascii="Cambria" w:hAnsi="Cambria" w:eastAsia="宋体" w:cs="Times New Roman"/>
      <w:sz w:val="22"/>
      <w:szCs w:val="22"/>
      <w:lang w:val="en-US" w:eastAsia="en-US" w:bidi="en-US"/>
    </w:rPr>
  </w:style>
  <w:style w:type="paragraph" w:styleId="1550" w:customStyle="1">
    <w:name w:val="Char73"/>
    <w:basedOn w:val="717"/>
    <w:uiPriority w:val="0"/>
    <w:qFormat/>
    <w:pPr>
      <w:jc w:val="left"/>
      <w:spacing w:after="200" w:line="360" w:lineRule="auto"/>
      <w:widowControl/>
    </w:pPr>
    <w:rPr>
      <w:rFonts w:ascii="Tahoma" w:hAnsi="Tahoma"/>
      <w:sz w:val="24"/>
      <w:lang w:eastAsia="en-US"/>
    </w:rPr>
  </w:style>
  <w:style w:type="paragraph" w:styleId="1551" w:customStyle="1">
    <w:name w:val="列出段落4"/>
    <w:basedOn w:val="696"/>
    <w:uiPriority w:val="0"/>
    <w:qFormat/>
    <w:pPr>
      <w:ind w:firstLine="420"/>
      <w:jc w:val="left"/>
      <w:spacing w:after="200" w:line="276" w:lineRule="auto"/>
      <w:widowControl/>
    </w:pPr>
    <w:rPr>
      <w:rFonts w:ascii="Calibri" w:hAnsi="Calibri"/>
      <w:sz w:val="22"/>
      <w:szCs w:val="20"/>
      <w:lang w:eastAsia="en-US" w:bidi="en-US"/>
    </w:rPr>
  </w:style>
  <w:style w:type="character" w:styleId="1552" w:customStyle="1">
    <w:name w:val="Char Char91"/>
    <w:uiPriority w:val="0"/>
    <w:qFormat/>
    <w:rPr>
      <w:rFonts w:ascii="Calibri" w:hAnsi="Calibri" w:eastAsia="宋体" w:cs="Times New Roman"/>
      <w:sz w:val="21"/>
      <w:szCs w:val="24"/>
    </w:rPr>
  </w:style>
  <w:style w:type="character" w:styleId="1553" w:customStyle="1">
    <w:name w:val="Char Char161"/>
    <w:uiPriority w:val="0"/>
    <w:qFormat/>
    <w:rPr>
      <w:rFonts w:eastAsia="宋体"/>
      <w:b/>
      <w:sz w:val="32"/>
      <w:lang w:val="en-US" w:eastAsia="zh-CN" w:bidi="ar-SA"/>
    </w:rPr>
  </w:style>
  <w:style w:type="character" w:styleId="1554" w:customStyle="1">
    <w:name w:val="font31"/>
    <w:uiPriority w:val="0"/>
    <w:qFormat/>
    <w:rPr>
      <w:rFonts w:hint="default" w:ascii="Arial Unicode MS" w:hAnsi="Arial Unicode MS" w:eastAsia="Arial Unicode MS" w:cs="Arial Unicode MS"/>
      <w:color w:val="000000"/>
      <w:sz w:val="26"/>
      <w:szCs w:val="26"/>
      <w:u w:val="none"/>
    </w:rPr>
  </w:style>
  <w:style w:type="character" w:styleId="1555" w:customStyle="1">
    <w:name w:val="font91"/>
    <w:uiPriority w:val="0"/>
    <w:qFormat/>
    <w:rPr>
      <w:rFonts w:hint="default" w:ascii="Arial Unicode MS" w:hAnsi="Arial Unicode MS" w:eastAsia="Arial Unicode MS" w:cs="Arial Unicode MS"/>
      <w:color w:val="000000"/>
      <w:sz w:val="26"/>
      <w:szCs w:val="26"/>
      <w:u w:val="none"/>
    </w:rPr>
  </w:style>
  <w:style w:type="character" w:styleId="1556" w:customStyle="1">
    <w:name w:val="font81"/>
    <w:uiPriority w:val="0"/>
    <w:qFormat/>
    <w:rPr>
      <w:rFonts w:hint="default" w:ascii="Arial Unicode MS" w:hAnsi="Arial Unicode MS" w:eastAsia="Arial Unicode MS" w:cs="Arial Unicode MS"/>
      <w:color w:val="000000"/>
      <w:sz w:val="26"/>
      <w:szCs w:val="26"/>
      <w:u w:val="none"/>
    </w:rPr>
  </w:style>
  <w:style w:type="character" w:styleId="1557" w:customStyle="1">
    <w:name w:val="font111"/>
    <w:uiPriority w:val="0"/>
    <w:qFormat/>
    <w:rPr>
      <w:rFonts w:hint="eastAsia" w:ascii="宋体" w:hAnsi="宋体" w:eastAsia="宋体" w:cs="宋体"/>
      <w:color w:val="ff0000"/>
      <w:sz w:val="26"/>
      <w:szCs w:val="26"/>
      <w:u w:val="none"/>
    </w:rPr>
  </w:style>
  <w:style w:type="character" w:styleId="1558" w:customStyle="1">
    <w:name w:val="rvts34"/>
    <w:uiPriority w:val="0"/>
    <w:qFormat/>
    <w:rPr>
      <w:rFonts w:hint="default" w:ascii="7BKN_gb2312" w:hAnsi="7BKN_gb2312" w:eastAsia="宋体" w:cs="Times New Roman"/>
      <w:sz w:val="30"/>
      <w:szCs w:val="30"/>
    </w:rPr>
  </w:style>
  <w:style w:type="character" w:styleId="1559" w:customStyle="1">
    <w:name w:val="font01"/>
    <w:uiPriority w:val="0"/>
    <w:qFormat/>
    <w:rPr>
      <w:rFonts w:hint="default" w:ascii="Arial Unicode MS" w:hAnsi="Arial Unicode MS" w:eastAsia="Arial Unicode MS" w:cs="Arial Unicode MS"/>
      <w:color w:val="ff0000"/>
      <w:sz w:val="26"/>
      <w:szCs w:val="26"/>
      <w:u w:val="none"/>
    </w:rPr>
  </w:style>
  <w:style w:type="character" w:styleId="1560" w:customStyle="1">
    <w:name w:val="font112"/>
    <w:uiPriority w:val="0"/>
    <w:qFormat/>
    <w:rPr>
      <w:rFonts w:hint="eastAsia" w:ascii="宋体" w:hAnsi="宋体" w:eastAsia="宋体" w:cs="宋体"/>
      <w:color w:val="ff0000"/>
      <w:sz w:val="26"/>
      <w:szCs w:val="26"/>
      <w:u w:val="none"/>
    </w:rPr>
  </w:style>
  <w:style w:type="character" w:styleId="1561" w:customStyle="1">
    <w:name w:val="font71"/>
    <w:uiPriority w:val="0"/>
    <w:qFormat/>
    <w:rPr>
      <w:rFonts w:hint="default" w:ascii="Arial Unicode MS" w:hAnsi="Arial Unicode MS" w:eastAsia="Arial Unicode MS" w:cs="Arial Unicode MS"/>
      <w:color w:val="000000"/>
      <w:sz w:val="26"/>
      <w:szCs w:val="26"/>
      <w:u w:val="none"/>
    </w:rPr>
  </w:style>
  <w:style w:type="character" w:styleId="1562" w:customStyle="1">
    <w:name w:val="rvts35"/>
    <w:uiPriority w:val="0"/>
    <w:qFormat/>
    <w:rPr>
      <w:rFonts w:hint="default" w:ascii="7BKN_gb2312" w:hAnsi="7BKN_gb2312" w:eastAsia="宋体" w:cs="Times New Roman"/>
      <w:sz w:val="30"/>
      <w:szCs w:val="30"/>
      <w:u w:val="single"/>
    </w:rPr>
  </w:style>
  <w:style w:type="character" w:styleId="1563" w:customStyle="1">
    <w:name w:val="font61"/>
    <w:uiPriority w:val="0"/>
    <w:qFormat/>
    <w:rPr>
      <w:rFonts w:hint="default" w:ascii="Arial Unicode MS" w:hAnsi="Arial Unicode MS" w:eastAsia="Arial Unicode MS" w:cs="Arial Unicode MS"/>
      <w:color w:val="ff0000"/>
      <w:sz w:val="26"/>
      <w:szCs w:val="26"/>
      <w:u w:val="none"/>
    </w:rPr>
  </w:style>
  <w:style w:type="character" w:styleId="1564" w:customStyle="1">
    <w:name w:val="rvts40"/>
    <w:uiPriority w:val="0"/>
    <w:qFormat/>
    <w:rPr>
      <w:rFonts w:hint="default" w:ascii=":ZLe" w:hAnsi=":ZLe" w:eastAsia="宋体" w:cs="Times New Roman"/>
      <w:sz w:val="30"/>
      <w:szCs w:val="30"/>
    </w:rPr>
  </w:style>
  <w:style w:type="character" w:styleId="1565" w:customStyle="1">
    <w:name w:val="apple-style-span"/>
    <w:uiPriority w:val="0"/>
    <w:qFormat/>
    <w:rPr>
      <w:rFonts w:cs="Times New Roman"/>
    </w:rPr>
  </w:style>
  <w:style w:type="character" w:styleId="1566" w:customStyle="1">
    <w:name w:val="rvts38"/>
    <w:uiPriority w:val="0"/>
    <w:qFormat/>
    <w:rPr>
      <w:rFonts w:hint="default" w:ascii="Times New Roman" w:hAnsi="Times New Roman" w:eastAsia="宋体" w:cs="Times New Roman"/>
      <w:sz w:val="30"/>
      <w:szCs w:val="30"/>
      <w:u w:val="single"/>
    </w:rPr>
  </w:style>
  <w:style w:type="character" w:styleId="1567" w:customStyle="1">
    <w:name w:val="font101"/>
    <w:uiPriority w:val="0"/>
    <w:qFormat/>
    <w:rPr>
      <w:rFonts w:hint="default" w:ascii="Arial Unicode MS" w:hAnsi="Arial Unicode MS" w:eastAsia="Arial Unicode MS" w:cs="Arial Unicode MS"/>
      <w:color w:val="000000"/>
      <w:sz w:val="26"/>
      <w:szCs w:val="26"/>
      <w:u w:val="none"/>
    </w:rPr>
  </w:style>
  <w:style w:type="character" w:styleId="1568" w:customStyle="1">
    <w:name w:val="1page sec3 Char2"/>
    <w:uiPriority w:val="0"/>
    <w:qFormat/>
    <w:rPr>
      <w:rFonts w:ascii="Times New Roman" w:hAnsi="Times New Roman" w:eastAsia="宋体" w:cs="Times New Roman"/>
      <w:sz w:val="18"/>
      <w:szCs w:val="18"/>
      <w:lang w:val="en-US" w:eastAsia="zh-CN" w:bidi="ar-SA"/>
    </w:rPr>
  </w:style>
  <w:style w:type="paragraph" w:styleId="1569" w:customStyle="1">
    <w:name w:val="CM28"/>
    <w:basedOn w:val="1216"/>
    <w:next w:val="1216"/>
    <w:uiPriority w:val="99"/>
    <w:qFormat/>
    <w:rPr>
      <w:rFonts w:cs="Times New Roman"/>
      <w:color w:val="auto"/>
    </w:rPr>
  </w:style>
  <w:style w:type="paragraph" w:styleId="1570" w:customStyle="1">
    <w:name w:val="列出段落5"/>
    <w:basedOn w:val="696"/>
    <w:uiPriority w:val="0"/>
    <w:qFormat/>
    <w:pPr>
      <w:ind w:firstLine="420"/>
    </w:pPr>
    <w:rPr>
      <w:rFonts w:ascii="宋体" w:hAnsi="宋体" w:cs="宋体"/>
      <w:sz w:val="24"/>
    </w:rPr>
  </w:style>
  <w:style w:type="paragraph" w:styleId="1571" w:customStyle="1">
    <w:name w:val="p8"/>
    <w:basedOn w:val="696"/>
    <w:uiPriority w:val="0"/>
    <w:qFormat/>
    <w:pPr>
      <w:jc w:val="left"/>
      <w:spacing w:before="100" w:beforeAutospacing="1" w:after="100" w:afterAutospacing="1"/>
      <w:widowControl/>
    </w:pPr>
    <w:rPr>
      <w:rFonts w:ascii="宋体" w:hAnsi="宋体" w:cs="宋体"/>
      <w:sz w:val="24"/>
    </w:rPr>
  </w:style>
  <w:style w:type="paragraph" w:styleId="1572" w:customStyle="1">
    <w:name w:val="*正文"/>
    <w:basedOn w:val="696"/>
    <w:uiPriority w:val="0"/>
    <w:qFormat/>
    <w:pPr>
      <w:ind w:left="100" w:right="100"/>
      <w:spacing w:line="360" w:lineRule="auto"/>
    </w:pPr>
    <w:rPr>
      <w:rFonts w:ascii="宋体" w:hAnsi="宋体"/>
      <w:sz w:val="22"/>
      <w:szCs w:val="22"/>
    </w:rPr>
  </w:style>
  <w:style w:type="paragraph" w:styleId="1573" w:customStyle="1">
    <w:name w:val="Body text|1"/>
    <w:basedOn w:val="696"/>
    <w:uiPriority w:val="0"/>
    <w:qFormat/>
    <w:pPr>
      <w:ind w:firstLine="400"/>
      <w:spacing w:line="394" w:lineRule="auto"/>
    </w:pPr>
    <w:rPr>
      <w:rFonts w:ascii="宋体" w:hAnsi="宋体" w:cs="宋体"/>
      <w:sz w:val="20"/>
      <w:szCs w:val="20"/>
      <w:lang w:val="zh-CN" w:bidi="zh-CN"/>
    </w:rPr>
  </w:style>
  <w:style w:type="paragraph" w:styleId="1574" w:customStyle="1">
    <w:name w:val="正文_1_0_0"/>
    <w:uiPriority w:val="0"/>
    <w:qFormat/>
    <w:pPr>
      <w:jc w:val="both"/>
      <w:widowControl w:val="off"/>
    </w:pPr>
    <w:rPr>
      <w:rFonts w:ascii="Times New Roman" w:hAnsi="Times New Roman" w:eastAsia="宋体" w:cs="Times New Roman"/>
      <w:szCs w:val="24"/>
      <w:lang w:val="en-US" w:eastAsia="zh-CN" w:bidi="ar-SA"/>
    </w:rPr>
  </w:style>
  <w:style w:type="paragraph" w:styleId="1575" w:customStyle="1">
    <w:name w:val="正文_0_0"/>
    <w:uiPriority w:val="0"/>
    <w:qFormat/>
    <w:pPr>
      <w:jc w:val="both"/>
      <w:widowControl w:val="off"/>
    </w:pPr>
    <w:rPr>
      <w:rFonts w:ascii="Times New Roman" w:hAnsi="Times New Roman" w:eastAsia="宋体" w:cs="Times New Roman"/>
      <w:szCs w:val="24"/>
      <w:lang w:val="en-US" w:eastAsia="zh-CN" w:bidi="ar-SA"/>
    </w:rPr>
  </w:style>
  <w:style w:type="paragraph" w:styleId="1576" w:customStyle="1">
    <w:name w:val="pa-13"/>
    <w:basedOn w:val="1574"/>
    <w:uiPriority w:val="0"/>
    <w:qFormat/>
    <w:pPr>
      <w:jc w:val="left"/>
      <w:spacing w:before="100" w:beforeAutospacing="1" w:after="100" w:afterAutospacing="1"/>
      <w:widowControl/>
    </w:pPr>
    <w:rPr>
      <w:rFonts w:ascii="宋体" w:hAnsi="宋体" w:eastAsia="Times New Roman"/>
      <w:sz w:val="24"/>
    </w:rPr>
  </w:style>
  <w:style w:type="character" w:styleId="1577" w:customStyle="1">
    <w:name w:val="ca-10"/>
    <w:uiPriority w:val="0"/>
    <w:qFormat/>
    <w:rPr>
      <w:rFonts w:ascii="Calibri" w:hAnsi="Calibri" w:eastAsia="Times New Roman"/>
      <w:lang w:val="en-US" w:eastAsia="zh-CN" w:bidi="ar-SA"/>
    </w:rPr>
  </w:style>
  <w:style w:type="character" w:styleId="1578" w:customStyle="1">
    <w:name w:val="ca-2"/>
    <w:uiPriority w:val="0"/>
    <w:qFormat/>
    <w:rPr>
      <w:rFonts w:ascii="Calibri" w:hAnsi="Calibri" w:eastAsia="Times New Roman"/>
      <w:lang w:val="en-US" w:eastAsia="zh-CN" w:bidi="ar-SA"/>
    </w:rPr>
  </w:style>
  <w:style w:type="paragraph" w:styleId="1579" w:customStyle="1">
    <w:name w:val="pa-15"/>
    <w:basedOn w:val="1574"/>
    <w:uiPriority w:val="0"/>
    <w:qFormat/>
    <w:pPr>
      <w:jc w:val="left"/>
      <w:spacing w:before="100" w:beforeAutospacing="1" w:after="100" w:afterAutospacing="1"/>
      <w:widowControl/>
    </w:pPr>
    <w:rPr>
      <w:rFonts w:ascii="宋体" w:hAnsi="宋体" w:eastAsia="Times New Roman"/>
      <w:sz w:val="24"/>
    </w:rPr>
  </w:style>
  <w:style w:type="paragraph" w:styleId="1580" w:customStyle="1">
    <w:name w:val="pa-16"/>
    <w:basedOn w:val="1574"/>
    <w:uiPriority w:val="0"/>
    <w:qFormat/>
    <w:pPr>
      <w:jc w:val="left"/>
      <w:spacing w:before="100" w:beforeAutospacing="1" w:after="100" w:afterAutospacing="1"/>
      <w:widowControl/>
    </w:pPr>
    <w:rPr>
      <w:rFonts w:ascii="宋体" w:hAnsi="宋体" w:eastAsia="Times New Roman"/>
      <w:sz w:val="24"/>
    </w:rPr>
  </w:style>
  <w:style w:type="paragraph" w:styleId="1581" w:customStyle="1">
    <w:name w:val="contentarticle"/>
    <w:basedOn w:val="696"/>
    <w:uiPriority w:val="0"/>
    <w:qFormat/>
    <w:pPr>
      <w:jc w:val="left"/>
      <w:spacing w:before="100" w:beforeAutospacing="1" w:after="100" w:afterAutospacing="1"/>
      <w:widowControl/>
    </w:pPr>
    <w:rPr>
      <w:rFonts w:ascii="宋体" w:hAnsi="宋体" w:cs="宋体"/>
      <w:sz w:val="24"/>
      <w:szCs w:val="22"/>
    </w:rPr>
  </w:style>
  <w:style w:type="character" w:styleId="1582" w:customStyle="1">
    <w:name w:val="p21"/>
    <w:uiPriority w:val="0"/>
    <w:qFormat/>
    <w:rPr>
      <w:sz w:val="9"/>
      <w:szCs w:val="9"/>
    </w:rPr>
  </w:style>
  <w:style w:type="paragraph" w:styleId="1583" w:customStyle="1">
    <w:name w:val="t_black_12_b"/>
    <w:basedOn w:val="696"/>
    <w:uiPriority w:val="0"/>
    <w:qFormat/>
    <w:pPr>
      <w:jc w:val="left"/>
      <w:widowControl/>
    </w:pPr>
    <w:rPr>
      <w:rFonts w:ascii="宋体" w:hAnsi="宋体" w:cs="宋体"/>
      <w:b/>
      <w:bCs/>
      <w:color w:val="212121"/>
      <w:sz w:val="9"/>
      <w:szCs w:val="9"/>
    </w:rPr>
  </w:style>
  <w:style w:type="character" w:styleId="1584" w:customStyle="1">
    <w:name w:val="标题3 Char"/>
    <w:link w:val="1172"/>
    <w:uiPriority w:val="0"/>
    <w:qFormat/>
    <w:rPr>
      <w:rFonts w:ascii="宋体" w:hAnsi="宋体" w:eastAsia="仿宋_GB2312"/>
      <w:bCs/>
      <w:sz w:val="30"/>
      <w:szCs w:val="32"/>
      <w:shd w:val="clear" w:color="auto" w:fill="ffffff"/>
    </w:rPr>
  </w:style>
  <w:style w:type="paragraph" w:styleId="1585" w:customStyle="1">
    <w:name w:val="标题 2_0_0"/>
    <w:basedOn w:val="1586"/>
    <w:next w:val="1586"/>
    <w:link w:val="1587"/>
    <w:uiPriority w:val="0"/>
    <w:qFormat/>
    <w:pPr>
      <w:jc w:val="center"/>
      <w:keepLines/>
      <w:keepNext/>
      <w:spacing w:before="260" w:after="260" w:line="416" w:lineRule="auto"/>
      <w:outlineLvl w:val="1"/>
    </w:pPr>
    <w:rPr>
      <w:rFonts w:ascii="Cambria" w:hAnsi="Cambria" w:eastAsia="黑体"/>
      <w:b/>
      <w:bCs/>
      <w:sz w:val="32"/>
      <w:szCs w:val="32"/>
    </w:rPr>
  </w:style>
  <w:style w:type="paragraph" w:styleId="1586" w:customStyle="1">
    <w:name w:val="正文_3"/>
    <w:uiPriority w:val="0"/>
    <w:qFormat/>
    <w:pPr>
      <w:jc w:val="both"/>
      <w:widowControl w:val="off"/>
    </w:pPr>
    <w:rPr>
      <w:rFonts w:ascii="Calibri" w:hAnsi="Calibri" w:eastAsia="宋体" w:cs="Times New Roman"/>
      <w:sz w:val="21"/>
      <w:szCs w:val="22"/>
      <w:lang w:val="en-US" w:eastAsia="zh-CN" w:bidi="ar-SA"/>
    </w:rPr>
  </w:style>
  <w:style w:type="character" w:styleId="1587" w:customStyle="1">
    <w:name w:val="标题 2 Char_0_0"/>
    <w:link w:val="1585"/>
    <w:uiPriority w:val="0"/>
    <w:qFormat/>
    <w:rPr>
      <w:rFonts w:ascii="Cambria" w:hAnsi="Cambria" w:eastAsia="黑体"/>
      <w:b/>
      <w:bCs/>
      <w:sz w:val="32"/>
      <w:szCs w:val="32"/>
    </w:rPr>
  </w:style>
  <w:style w:type="paragraph" w:styleId="1588" w:customStyle="1">
    <w:name w:val="正文_1_0"/>
    <w:uiPriority w:val="0"/>
    <w:qFormat/>
    <w:pPr>
      <w:jc w:val="both"/>
      <w:widowControl w:val="off"/>
    </w:pPr>
    <w:rPr>
      <w:rFonts w:ascii="Calibri" w:hAnsi="Calibri" w:eastAsia="宋体" w:cs="Times New Roman"/>
      <w:sz w:val="21"/>
      <w:szCs w:val="22"/>
      <w:lang w:val="en-US" w:eastAsia="zh-CN" w:bidi="ar-SA"/>
    </w:rPr>
  </w:style>
  <w:style w:type="paragraph" w:styleId="1589" w:customStyle="1">
    <w:name w:val="标题 1_0_0"/>
    <w:basedOn w:val="1531"/>
    <w:next w:val="1531"/>
    <w:uiPriority w:val="0"/>
    <w:qFormat/>
    <w:pPr>
      <w:keepLines/>
      <w:keepNext/>
      <w:spacing w:before="340" w:after="330" w:line="578" w:lineRule="auto"/>
      <w:outlineLvl w:val="0"/>
    </w:pPr>
    <w:rPr>
      <w:rFonts w:ascii="Calibri" w:hAnsi="Calibri"/>
      <w:b/>
      <w:bCs/>
      <w:sz w:val="44"/>
      <w:szCs w:val="44"/>
    </w:rPr>
  </w:style>
  <w:style w:type="paragraph" w:styleId="1590" w:customStyle="1">
    <w:name w:val="正文文本缩进 21"/>
    <w:basedOn w:val="1531"/>
    <w:uiPriority w:val="0"/>
    <w:qFormat/>
    <w:pPr>
      <w:ind w:left="420"/>
      <w:spacing w:after="120" w:line="480" w:lineRule="auto"/>
    </w:pPr>
    <w:rPr>
      <w:rFonts w:ascii="Calibri" w:hAnsi="Calibri"/>
      <w:szCs w:val="24"/>
    </w:rPr>
  </w:style>
  <w:style w:type="paragraph" w:styleId="1591" w:customStyle="1">
    <w:name w:val="pa-14"/>
    <w:basedOn w:val="1531"/>
    <w:uiPriority w:val="0"/>
    <w:qFormat/>
    <w:pPr>
      <w:jc w:val="left"/>
      <w:spacing w:before="100" w:beforeAutospacing="1" w:after="100" w:afterAutospacing="1" w:line="240" w:lineRule="auto"/>
      <w:widowControl/>
    </w:pPr>
    <w:rPr>
      <w:rFonts w:ascii="宋体" w:hAnsi="宋体"/>
      <w:sz w:val="24"/>
      <w:szCs w:val="24"/>
    </w:rPr>
  </w:style>
  <w:style w:type="paragraph" w:styleId="159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593" w:customStyle="1">
    <w:name w:val="正文_2"/>
    <w:uiPriority w:val="0"/>
    <w:qFormat/>
    <w:pPr>
      <w:jc w:val="both"/>
      <w:widowControl w:val="off"/>
    </w:pPr>
    <w:rPr>
      <w:rFonts w:ascii="Times New Roman" w:hAnsi="Times New Roman" w:eastAsia="宋体" w:cs="Times New Roman"/>
      <w:sz w:val="21"/>
      <w:szCs w:val="24"/>
      <w:lang w:val="en-US" w:eastAsia="zh-CN" w:bidi="ar-SA"/>
    </w:rPr>
  </w:style>
  <w:style w:type="character" w:styleId="1594" w:customStyle="1">
    <w:name w:val="样式 粉红"/>
    <w:uiPriority w:val="0"/>
    <w:qFormat/>
    <w:rPr>
      <w:color w:val="auto"/>
      <w:u w:val="none"/>
    </w:rPr>
  </w:style>
  <w:style w:type="character" w:styleId="1595" w:customStyle="1">
    <w:name w:val="tcnt2"/>
    <w:uiPriority w:val="0"/>
    <w:qFormat/>
  </w:style>
  <w:style w:type="paragraph" w:styleId="1596" w:customStyle="1">
    <w:name w:val="high15"/>
    <w:basedOn w:val="696"/>
    <w:uiPriority w:val="0"/>
    <w:qFormat/>
    <w:pPr>
      <w:jc w:val="left"/>
      <w:spacing w:before="100" w:beforeAutospacing="1" w:after="100" w:afterAutospacing="1" w:line="300" w:lineRule="atLeast"/>
      <w:widowControl/>
    </w:pPr>
    <w:rPr>
      <w:rFonts w:ascii="宋体" w:cs="宋体"/>
      <w:sz w:val="18"/>
      <w:szCs w:val="18"/>
    </w:rPr>
  </w:style>
  <w:style w:type="paragraph" w:styleId="1597" w:customStyle="1">
    <w:name w:val="WPS Plain"/>
    <w:uiPriority w:val="0"/>
    <w:qFormat/>
    <w:rPr>
      <w:rFonts w:ascii="Times New Roman" w:hAnsi="Times New Roman" w:eastAsia="宋体" w:cs="Times New Roman"/>
      <w:lang w:val="en-US" w:eastAsia="zh-CN" w:bidi="ar-SA"/>
    </w:rPr>
  </w:style>
  <w:style w:type="paragraph" w:styleId="1598" w:customStyle="1">
    <w:name w:val="È±Ê¡ÎÄ±¾"/>
    <w:basedOn w:val="696"/>
    <w:uiPriority w:val="0"/>
    <w:qFormat/>
    <w:pPr>
      <w:jc w:val="left"/>
      <w:widowControl/>
    </w:pPr>
    <w:rPr>
      <w:sz w:val="24"/>
      <w:szCs w:val="20"/>
    </w:rPr>
  </w:style>
  <w:style w:type="paragraph" w:styleId="1599" w:customStyle="1">
    <w:name w:val="XW正文"/>
    <w:basedOn w:val="723"/>
    <w:uiPriority w:val="0"/>
    <w:qFormat/>
    <w:pPr>
      <w:ind w:left="0" w:firstLine="520"/>
      <w:jc w:val="left"/>
      <w:spacing w:after="0" w:line="300" w:lineRule="auto"/>
    </w:pPr>
  </w:style>
  <w:style w:type="paragraph" w:styleId="1600" w:customStyle="1">
    <w:name w:val="?y??"/>
    <w:uiPriority w:val="0"/>
    <w:qFormat/>
    <w:pPr>
      <w:jc w:val="both"/>
      <w:spacing w:line="357" w:lineRule="atLeast"/>
      <w:widowControl w:val="off"/>
    </w:pPr>
    <w:rPr>
      <w:rFonts w:ascii="Times New Roman" w:hAnsi="Times New Roman" w:eastAsia="宋体" w:cs="Times New Roman"/>
      <w:color w:val="000000"/>
      <w:sz w:val="21"/>
      <w:lang w:val="en-US" w:eastAsia="zh-CN" w:bidi="ar-SA"/>
    </w:rPr>
  </w:style>
  <w:style w:type="paragraph" w:styleId="1601" w:customStyle="1">
    <w:name w:val="金安桥正文"/>
    <w:basedOn w:val="723"/>
    <w:uiPriority w:val="0"/>
    <w:qFormat/>
    <w:pPr>
      <w:ind w:left="0" w:firstLine="200"/>
      <w:jc w:val="left"/>
      <w:spacing w:after="0" w:line="300" w:lineRule="auto"/>
    </w:pPr>
    <w:rPr>
      <w:sz w:val="24"/>
      <w:szCs w:val="20"/>
    </w:rPr>
  </w:style>
  <w:style w:type="paragraph" w:styleId="1602" w:customStyle="1">
    <w:name w:val="正文1_2"/>
    <w:uiPriority w:val="0"/>
    <w:qFormat/>
    <w:pPr>
      <w:jc w:val="both"/>
      <w:widowControl w:val="off"/>
    </w:pPr>
    <w:rPr>
      <w:rFonts w:ascii="Times New Roman" w:hAnsi="Times New Roman" w:eastAsia="宋体" w:cs="Times New Roman"/>
      <w:lang w:val="en-US" w:eastAsia="zh-CN" w:bidi="ar-SA"/>
    </w:rPr>
  </w:style>
  <w:style w:type="paragraph" w:styleId="1603"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604" w:customStyle="1">
    <w:name w:val="Normal_0_2_0"/>
    <w:uiPriority w:val="0"/>
    <w:qFormat/>
    <w:pPr>
      <w:jc w:val="both"/>
      <w:widowControl w:val="off"/>
    </w:pPr>
    <w:rPr>
      <w:rFonts w:ascii="Calibri" w:hAnsi="Calibri" w:eastAsia="宋体" w:cs="Times New Roman"/>
      <w:lang w:val="en-US" w:eastAsia="zh-CN" w:bidi="ar-SA"/>
    </w:rPr>
  </w:style>
  <w:style w:type="paragraph" w:styleId="1605"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606" w:customStyle="1">
    <w:name w:val="正文_0_0_0"/>
    <w:uiPriority w:val="99"/>
    <w:qFormat/>
    <w:pPr>
      <w:jc w:val="both"/>
      <w:widowControl w:val="off"/>
    </w:pPr>
    <w:rPr>
      <w:rFonts w:ascii="Times New Roman" w:hAnsi="Times New Roman" w:eastAsia="宋体" w:cs="Times New Roman"/>
      <w:szCs w:val="24"/>
      <w:lang w:val="en-US" w:eastAsia="zh-CN" w:bidi="ar-SA"/>
    </w:rPr>
  </w:style>
  <w:style w:type="paragraph" w:styleId="1607"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608" w:customStyle="1">
    <w:name w:val="正文_0_0_0_0"/>
    <w:uiPriority w:val="99"/>
    <w:qFormat/>
    <w:pPr>
      <w:jc w:val="both"/>
      <w:widowControl w:val="off"/>
    </w:pPr>
    <w:rPr>
      <w:rFonts w:ascii="Times New Roman" w:hAnsi="Times New Roman" w:eastAsia="宋体" w:cs="Times New Roman"/>
      <w:lang w:val="en-US" w:eastAsia="zh-CN" w:bidi="ar-SA"/>
    </w:rPr>
  </w:style>
  <w:style w:type="paragraph" w:styleId="1609" w:customStyle="1">
    <w:name w:val="正文_3_0"/>
    <w:uiPriority w:val="99"/>
    <w:qFormat/>
    <w:pPr>
      <w:jc w:val="both"/>
      <w:widowControl w:val="off"/>
    </w:pPr>
    <w:rPr>
      <w:rFonts w:ascii="Calibri" w:hAnsi="Calibri" w:eastAsia="宋体" w:cs="Times New Roman"/>
      <w:lang w:val="en-US" w:eastAsia="zh-CN" w:bidi="ar-SA"/>
    </w:rPr>
  </w:style>
  <w:style w:type="paragraph" w:styleId="1610" w:customStyle="1">
    <w:name w:val="正文_3_1"/>
    <w:uiPriority w:val="99"/>
    <w:qFormat/>
    <w:pPr>
      <w:jc w:val="both"/>
      <w:widowControl w:val="off"/>
    </w:pPr>
    <w:rPr>
      <w:rFonts w:ascii="Times New Roman" w:hAnsi="Times New Roman" w:eastAsia="宋体" w:cs="Times New Roman"/>
      <w:sz w:val="21"/>
      <w:szCs w:val="22"/>
      <w:lang w:val="en-US" w:eastAsia="zh-CN" w:bidi="ar-SA"/>
    </w:rPr>
  </w:style>
  <w:style w:type="paragraph" w:styleId="1611" w:customStyle="1">
    <w:name w:val="Normal_1_0"/>
    <w:uiPriority w:val="0"/>
    <w:qFormat/>
    <w:pPr>
      <w:jc w:val="both"/>
      <w:widowControl w:val="off"/>
    </w:pPr>
    <w:rPr>
      <w:rFonts w:ascii="Calibri" w:hAnsi="Calibri" w:eastAsia="宋体" w:cs="Times New Roman"/>
      <w:lang w:val="en-US" w:eastAsia="zh-CN" w:bidi="ar-SA"/>
    </w:rPr>
  </w:style>
  <w:style w:type="character" w:styleId="1612" w:customStyle="1">
    <w:name w:val="ca-10_0"/>
    <w:uiPriority w:val="0"/>
    <w:qFormat/>
    <w:rPr>
      <w:rFonts w:ascii="Calibri" w:hAnsi="Calibri" w:eastAsia="Times New Roman"/>
      <w:lang w:val="en-US" w:eastAsia="zh-CN" w:bidi="ar-SA"/>
    </w:rPr>
  </w:style>
  <w:style w:type="paragraph" w:styleId="1613" w:customStyle="1">
    <w:name w:val="pa-13_0"/>
    <w:basedOn w:val="1574"/>
    <w:uiPriority w:val="0"/>
    <w:qFormat/>
    <w:pPr>
      <w:jc w:val="left"/>
      <w:spacing w:before="100" w:beforeAutospacing="1" w:after="100" w:afterAutospacing="1"/>
      <w:widowControl/>
    </w:pPr>
    <w:rPr>
      <w:rFonts w:ascii="宋体" w:hAnsi="宋体" w:eastAsia="Times New Roman"/>
      <w:sz w:val="24"/>
    </w:rPr>
  </w:style>
  <w:style w:type="paragraph" w:styleId="1614" w:customStyle="1">
    <w:name w:val="pa-14_0"/>
    <w:basedOn w:val="1574"/>
    <w:uiPriority w:val="0"/>
    <w:qFormat/>
    <w:pPr>
      <w:jc w:val="left"/>
      <w:spacing w:before="100" w:beforeAutospacing="1" w:after="100" w:afterAutospacing="1"/>
      <w:widowControl/>
    </w:pPr>
    <w:rPr>
      <w:rFonts w:ascii="宋体" w:hAnsi="宋体" w:eastAsia="Times New Roman"/>
      <w:sz w:val="24"/>
    </w:rPr>
  </w:style>
  <w:style w:type="character" w:styleId="1615" w:customStyle="1">
    <w:name w:val="ca-2_0"/>
    <w:uiPriority w:val="0"/>
    <w:qFormat/>
    <w:rPr>
      <w:rFonts w:ascii="Calibri" w:hAnsi="Calibri" w:eastAsia="Times New Roman"/>
      <w:lang w:val="en-US" w:eastAsia="zh-CN" w:bidi="ar-SA"/>
    </w:rPr>
  </w:style>
  <w:style w:type="paragraph" w:styleId="1616" w:customStyle="1">
    <w:name w:val="pa-15_1"/>
    <w:basedOn w:val="1574"/>
    <w:uiPriority w:val="0"/>
    <w:qFormat/>
    <w:pPr>
      <w:jc w:val="left"/>
      <w:spacing w:before="100" w:beforeAutospacing="1" w:after="100" w:afterAutospacing="1"/>
      <w:widowControl/>
    </w:pPr>
    <w:rPr>
      <w:rFonts w:ascii="宋体" w:hAnsi="宋体" w:eastAsia="Times New Roman"/>
      <w:sz w:val="24"/>
    </w:rPr>
  </w:style>
  <w:style w:type="character" w:styleId="1617" w:customStyle="1">
    <w:name w:val="apple-converted-space_0"/>
    <w:uiPriority w:val="0"/>
    <w:qFormat/>
    <w:rPr>
      <w:rFonts w:ascii="Calibri" w:hAnsi="Calibri" w:eastAsia="Times New Roman"/>
      <w:lang w:val="en-US" w:eastAsia="zh-CN" w:bidi="ar-SA"/>
    </w:rPr>
  </w:style>
  <w:style w:type="paragraph" w:styleId="1618" w:customStyle="1">
    <w:name w:val="pa-16_0"/>
    <w:basedOn w:val="1574"/>
    <w:uiPriority w:val="0"/>
    <w:qFormat/>
    <w:pPr>
      <w:jc w:val="left"/>
      <w:spacing w:before="100" w:beforeAutospacing="1" w:after="100" w:afterAutospacing="1"/>
      <w:widowControl/>
    </w:pPr>
    <w:rPr>
      <w:rFonts w:ascii="宋体" w:hAnsi="宋体" w:eastAsia="Times New Roman"/>
      <w:sz w:val="24"/>
    </w:rPr>
  </w:style>
  <w:style w:type="paragraph" w:styleId="1619" w:customStyle="1">
    <w:name w:val="Normal_0_2"/>
    <w:uiPriority w:val="0"/>
    <w:qFormat/>
    <w:pPr>
      <w:jc w:val="both"/>
      <w:widowControl w:val="off"/>
    </w:pPr>
    <w:rPr>
      <w:rFonts w:ascii="Calibri" w:hAnsi="Calibri" w:eastAsia="宋体" w:cs="Times New Roman"/>
      <w:lang w:val="en-US" w:eastAsia="zh-CN" w:bidi="ar-SA"/>
    </w:rPr>
  </w:style>
  <w:style w:type="paragraph" w:styleId="1620" w:customStyle="1">
    <w:name w:val="TOC 标题3"/>
    <w:basedOn w:val="697"/>
    <w:next w:val="696"/>
    <w:uiPriority w:val="0"/>
    <w:semiHidden/>
    <w:unhideWhenUsed/>
    <w:qFormat/>
    <w:pPr>
      <w:numPr>
        <w:numId w:val="0"/>
      </w:numPr>
      <w:spacing w:line="576" w:lineRule="auto"/>
      <w:outlineLvl w:val="9"/>
    </w:pPr>
    <w:rPr>
      <w:rFonts w:ascii="Calibri" w:hAnsi="Calibri"/>
      <w:bCs/>
      <w:color w:val="auto"/>
      <w:szCs w:val="44"/>
    </w:rPr>
  </w:style>
  <w:style w:type="paragraph" w:styleId="1621" w:customStyle="1">
    <w:name w:val="列表段落1"/>
    <w:basedOn w:val="696"/>
    <w:uiPriority w:val="0"/>
    <w:qFormat/>
    <w:pPr>
      <w:ind w:firstLine="420"/>
    </w:pPr>
    <w:rPr>
      <w:rFonts w:ascii="Calibri" w:hAnsi="Calibri"/>
      <w:szCs w:val="20"/>
    </w:rPr>
  </w:style>
  <w:style w:type="character" w:styleId="1622" w:customStyle="1">
    <w:name w:val="不明显强调3"/>
    <w:uiPriority w:val="0"/>
    <w:qFormat/>
    <w:rPr>
      <w:i/>
      <w:iCs/>
      <w:color w:val="808080"/>
    </w:rPr>
  </w:style>
  <w:style w:type="character" w:styleId="1623" w:customStyle="1">
    <w:name w:val="明显强调3"/>
    <w:uiPriority w:val="0"/>
    <w:qFormat/>
    <w:rPr>
      <w:b/>
      <w:bCs/>
      <w:i/>
      <w:iCs/>
      <w:color w:val="4f81bd"/>
    </w:rPr>
  </w:style>
  <w:style w:type="character" w:styleId="1624" w:customStyle="1">
    <w:name w:val="不明显参考3"/>
    <w:uiPriority w:val="0"/>
    <w:qFormat/>
    <w:rPr>
      <w:smallCaps/>
      <w:color w:val="c0504d"/>
      <w:u w:val="single"/>
    </w:rPr>
  </w:style>
  <w:style w:type="character" w:styleId="1625" w:customStyle="1">
    <w:name w:val="明显参考3"/>
    <w:uiPriority w:val="0"/>
    <w:qFormat/>
    <w:rPr>
      <w:b/>
      <w:bCs/>
      <w:smallCaps/>
      <w:color w:val="c0504d"/>
      <w:spacing w:val="5"/>
      <w:u w:val="single"/>
    </w:rPr>
  </w:style>
  <w:style w:type="character" w:styleId="1626" w:customStyle="1">
    <w:name w:val="书籍标题3"/>
    <w:uiPriority w:val="0"/>
    <w:qFormat/>
    <w:rPr>
      <w:b/>
      <w:bCs/>
      <w:smallCaps/>
      <w:spacing w:val="5"/>
    </w:rPr>
  </w:style>
  <w:style w:type="numbering" w:styleId="16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68F3A-B595-469A-9C0E-EB22A9E65C94}"/>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王紫健</cp:lastModifiedBy>
  <cp:revision>2454</cp:revision>
  <dcterms:created xsi:type="dcterms:W3CDTF">2024-06-18T01:02:00Z</dcterms:created>
  <dcterms:modified xsi:type="dcterms:W3CDTF">2025-06-30T07:16:48Z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24FF9CB66131421CA5AF72D54B68136D_13</vt:lpwstr>
  </property>
  <property fmtid="{D5CDD505-2E9C-101B-9397-08002B2CF9AE}" pid="4" name="KSOTemplateDocerSaveRecord">
    <vt:lpwstr>eyJoZGlkIjoiOTlmYWUwZGQzMzM1NzQzMmI4Y2ZhNGMyZDQyZmYyOWYiLCJ1c2VySWQiOiIyMzU3MDMwNDUifQ==</vt:lpwstr>
  </property>
</Properties>
</file>