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eastAsia="黑体"/>
          <w:b/>
          <w:bCs/>
          <w:sz w:val="84"/>
        </w:rPr>
      </w:pPr>
      <w:r>
        <w:rPr>
          <w:rFonts w:eastAsia="黑体"/>
          <w:b/>
          <w:bCs/>
          <w:sz w:val="84"/>
        </w:rPr>
      </w:r>
      <w:r/>
    </w:p>
    <w:p>
      <w:pPr>
        <w:pStyle w:val="984"/>
        <w:ind w:firstLine="0"/>
        <w:jc w:val="center"/>
        <w:rPr>
          <w:rFonts w:eastAsia="黑体"/>
          <w:b/>
          <w:bCs/>
          <w:sz w:val="84"/>
        </w:rPr>
      </w:pPr>
      <w:r>
        <w:rPr>
          <w:rFonts w:hint="eastAsia" w:eastAsia="黑体"/>
          <w:b/>
          <w:bCs/>
          <w:sz w:val="84"/>
        </w:rPr>
        <w:t xml:space="preserve">招　标　文　件</w:t>
      </w:r>
      <w:r/>
    </w:p>
    <w:p>
      <w:pPr>
        <w:pStyle w:val="984"/>
        <w:jc w:val="center"/>
        <w:rPr>
          <w:b/>
          <w:bCs/>
          <w:sz w:val="32"/>
        </w:rPr>
      </w:pPr>
      <w:r>
        <w:rPr>
          <w:rFonts w:hint="eastAsia"/>
          <w:b/>
          <w:bCs/>
          <w:sz w:val="32"/>
        </w:rPr>
        <w:t xml:space="preserve">项目名称：南京林业大学新庄校区绿化养护与道路保洁</w:t>
      </w:r>
      <w:r/>
    </w:p>
    <w:p>
      <w:pPr>
        <w:jc w:val="center"/>
        <w:rPr>
          <w:b/>
          <w:sz w:val="30"/>
          <w:szCs w:val="30"/>
        </w:rPr>
      </w:pPr>
      <w:r>
        <w:rPr>
          <w:rFonts w:hint="eastAsia"/>
          <w:b/>
          <w:bCs/>
          <w:sz w:val="32"/>
        </w:rPr>
        <w:t xml:space="preserve">项目编号：</w:t>
      </w:r>
      <w:r>
        <w:rPr>
          <w:b/>
          <w:bCs/>
          <w:sz w:val="32"/>
        </w:rPr>
        <w:t xml:space="preserve">JSZC-320000-SCZX-G2024-0546</w:t>
      </w:r>
      <w:r/>
    </w:p>
    <w:p>
      <w:pPr>
        <w:ind w:left="2811" w:hanging="2811"/>
        <w:rPr>
          <w:b/>
          <w:sz w:val="28"/>
          <w:szCs w:val="28"/>
        </w:rPr>
      </w:pPr>
      <w:r>
        <w:rPr>
          <w:b/>
          <w:sz w:val="28"/>
          <w:szCs w:val="28"/>
        </w:rPr>
      </w:r>
      <w:r/>
    </w:p>
    <w:p>
      <w:pPr>
        <w:pStyle w:val="984"/>
        <w:ind w:firstLine="0"/>
        <w:spacing w:before="0" w:after="0"/>
        <w:rPr>
          <w:rFonts w:ascii="宋体" w:hAnsi="宋体"/>
        </w:rPr>
      </w:pPr>
      <w:r>
        <w:rPr>
          <w:rFonts w:ascii="宋体" w:hAnsi="宋体"/>
        </w:rPr>
      </w:r>
      <w:r/>
    </w:p>
    <w:p>
      <w:pPr>
        <w:pStyle w:val="984"/>
        <w:ind w:firstLine="0"/>
        <w:spacing w:before="0" w:after="0"/>
        <w:rPr>
          <w:rFonts w:ascii="宋体" w:hAnsi="宋体"/>
        </w:rPr>
      </w:pPr>
      <w:r>
        <w:rPr>
          <w:rFonts w:ascii="宋体" w:hAnsi="宋体"/>
        </w:rPr>
      </w:r>
      <w:r/>
    </w:p>
    <w:p>
      <w:pPr>
        <w:pStyle w:val="984"/>
        <w:ind w:firstLine="0"/>
        <w:spacing w:before="0" w:after="0"/>
        <w:rPr>
          <w:rFonts w:ascii="宋体" w:hAnsi="宋体"/>
        </w:rPr>
      </w:pPr>
      <w:r>
        <w:rPr>
          <w:rFonts w:ascii="宋体" w:hAnsi="宋体"/>
        </w:rPr>
      </w:r>
      <w:r/>
    </w:p>
    <w:p>
      <w:pPr>
        <w:pStyle w:val="984"/>
        <w:ind w:firstLine="0"/>
        <w:spacing w:before="0" w:after="0"/>
        <w:rPr>
          <w:rFonts w:ascii="宋体" w:hAnsi="宋体"/>
        </w:rPr>
      </w:pPr>
      <w:r>
        <w:rPr>
          <w:rFonts w:ascii="宋体" w:hAnsi="宋体"/>
        </w:rPr>
      </w:r>
      <w:r/>
    </w:p>
    <w:p>
      <w:pPr>
        <w:pStyle w:val="984"/>
        <w:ind w:firstLine="0"/>
        <w:spacing w:before="0" w:after="0"/>
        <w:rPr>
          <w:rFonts w:ascii="宋体" w:hAnsi="宋体"/>
        </w:rPr>
      </w:pPr>
      <w:r>
        <w:rPr>
          <w:rFonts w:ascii="宋体" w:hAnsi="宋体"/>
        </w:rPr>
      </w:r>
      <w:r/>
    </w:p>
    <w:p>
      <w:pPr>
        <w:pStyle w:val="984"/>
        <w:ind w:firstLine="0"/>
        <w:spacing w:before="0" w:after="0"/>
        <w:rPr>
          <w:rFonts w:ascii="宋体" w:hAnsi="宋体"/>
        </w:rPr>
      </w:pPr>
      <w:r>
        <w:rPr>
          <w:rFonts w:ascii="宋体" w:hAnsi="宋体"/>
        </w:rPr>
      </w:r>
      <w:r/>
    </w:p>
    <w:p>
      <w:pPr>
        <w:pStyle w:val="984"/>
        <w:ind w:firstLine="0"/>
        <w:spacing w:before="0" w:after="0"/>
        <w:rPr>
          <w:rFonts w:ascii="宋体" w:hAnsi="宋体"/>
        </w:rPr>
      </w:pPr>
      <w:r>
        <w:rPr>
          <w:rFonts w:ascii="宋体" w:hAnsi="宋体"/>
        </w:rPr>
      </w:r>
      <w:r/>
    </w:p>
    <w:p>
      <w:pPr>
        <w:pStyle w:val="984"/>
        <w:ind w:firstLine="0"/>
        <w:jc w:val="center"/>
        <w:rPr>
          <w:b/>
          <w:bCs/>
          <w:sz w:val="32"/>
        </w:rPr>
      </w:pPr>
      <w:r>
        <w:rPr>
          <w:rFonts w:hint="eastAsia"/>
          <w:b/>
          <w:bCs/>
          <w:sz w:val="32"/>
        </w:rPr>
        <w:t xml:space="preserve">江苏省政府采购中心</w:t>
      </w:r>
      <w:r/>
    </w:p>
    <w:p>
      <w:pPr>
        <w:pStyle w:val="984"/>
        <w:ind w:firstLine="0"/>
        <w:jc w:val="center"/>
        <w:rPr>
          <w:b/>
          <w:bCs/>
          <w:sz w:val="32"/>
        </w:rPr>
      </w:pPr>
      <w:r>
        <w:rPr>
          <w:rFonts w:hint="eastAsia"/>
          <w:b/>
          <w:bCs/>
          <w:sz w:val="32"/>
        </w:rPr>
        <w:t xml:space="preserve">2024</w:t>
      </w:r>
      <w:r>
        <w:rPr>
          <w:rFonts w:hint="eastAsia"/>
          <w:b/>
          <w:bCs/>
          <w:sz w:val="32"/>
        </w:rPr>
        <w:t xml:space="preserve">年</w:t>
      </w:r>
      <w:r>
        <w:rPr>
          <w:rFonts w:hint="eastAsia"/>
          <w:b/>
          <w:bCs/>
          <w:sz w:val="32"/>
        </w:rPr>
        <w:t xml:space="preserve">10</w:t>
      </w:r>
      <w:r>
        <w:rPr>
          <w:rFonts w:hint="eastAsia"/>
          <w:b/>
          <w:bCs/>
          <w:sz w:val="32"/>
        </w:rPr>
        <w:t xml:space="preserve">月</w:t>
      </w:r>
      <w:r/>
    </w:p>
    <w:p>
      <w:pPr>
        <w:pStyle w:val="984"/>
        <w:ind w:firstLine="0"/>
        <w:rPr>
          <w:u w:val="single"/>
        </w:rPr>
      </w:pPr>
      <w:r>
        <w:rPr>
          <w:rFonts w:hint="eastAsia"/>
        </w:rPr>
        <w:t xml:space="preserve">                        </w:t>
      </w:r>
      <w:r/>
    </w:p>
    <w:p>
      <w:pPr>
        <w:pStyle w:val="98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rPr>
        <w:t xml:space="preserve"> </w:t>
      </w:r>
      <w:bookmarkStart w:id="6" w:name="_Toc180077850"/>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bookmarkEnd w:id="6"/>
      <w:r/>
      <w:r/>
    </w:p>
    <w:p>
      <w:pPr>
        <w:pStyle w:val="759"/>
        <w:tabs>
          <w:tab w:val="right" w:pos="8943" w:leader="dot"/>
        </w:tabs>
        <w:rPr>
          <w:rFonts w:asciiTheme="minorHAnsi" w:hAnsiTheme="minorHAnsi" w:eastAsiaTheme="minorEastAsia" w:cstheme="minorBidi"/>
          <w:szCs w:val="22"/>
        </w:rPr>
      </w:pPr>
      <w:r>
        <w:rPr>
          <w:b/>
          <w:bCs/>
          <w:sz w:val="36"/>
          <w:szCs w:val="36"/>
        </w:rPr>
        <w:fldChar w:fldCharType="begin"/>
      </w:r>
      <w:r>
        <w:rPr>
          <w:b/>
          <w:bCs/>
          <w:sz w:val="36"/>
          <w:szCs w:val="36"/>
        </w:rPr>
        <w:instrText xml:space="preserve"> TOC \o "1-1" \u </w:instrText>
      </w:r>
      <w:r>
        <w:rPr>
          <w:b/>
          <w:bCs/>
          <w:sz w:val="36"/>
          <w:szCs w:val="36"/>
        </w:rPr>
        <w:fldChar w:fldCharType="separate"/>
      </w:r>
      <w:r>
        <w:rPr>
          <w:rFonts w:ascii="黑体" w:hAnsi="Arial" w:eastAsia="黑体"/>
          <w:b/>
        </w:rPr>
        <w:t xml:space="preserve">总</w:t>
      </w:r>
      <w:r>
        <w:rPr>
          <w:rFonts w:ascii="黑体" w:hAnsi="Arial" w:eastAsia="黑体"/>
          <w:b/>
        </w:rPr>
        <w:t xml:space="preserve">  </w:t>
      </w:r>
      <w:r>
        <w:rPr>
          <w:rFonts w:ascii="黑体" w:hAnsi="Arial" w:eastAsia="黑体"/>
          <w:b/>
        </w:rPr>
        <w:t xml:space="preserve">目</w:t>
      </w:r>
      <w:r>
        <w:rPr>
          <w:rFonts w:ascii="黑体" w:hAnsi="Arial" w:eastAsia="黑体"/>
          <w:b/>
        </w:rPr>
        <w:t xml:space="preserve">  </w:t>
      </w:r>
      <w:r>
        <w:rPr>
          <w:rFonts w:ascii="黑体" w:hAnsi="Arial" w:eastAsia="黑体"/>
          <w:b/>
        </w:rPr>
        <w:t xml:space="preserve">录</w:t>
      </w:r>
      <w:r>
        <w:tab/>
      </w:r>
      <w:r>
        <w:fldChar w:fldCharType="begin"/>
      </w:r>
      <w:r>
        <w:instrText xml:space="preserve"> PAGEREF _Toc180077850 \h </w:instrText>
      </w:r>
      <w:r>
        <w:fldChar w:fldCharType="separate"/>
      </w:r>
      <w:r>
        <w:t xml:space="preserve">2</w:t>
      </w:r>
      <w:r>
        <w:fldChar w:fldCharType="end"/>
      </w:r>
      <w:r/>
    </w:p>
    <w:p>
      <w:pPr>
        <w:pStyle w:val="759"/>
        <w:tabs>
          <w:tab w:val="right" w:pos="8943" w:leader="dot"/>
        </w:tabs>
        <w:rPr>
          <w:rFonts w:asciiTheme="minorHAnsi" w:hAnsiTheme="minorHAnsi" w:eastAsiaTheme="minorEastAsia" w:cstheme="minorBidi"/>
          <w:szCs w:val="22"/>
        </w:rPr>
      </w:pPr>
      <w:r>
        <w:rPr>
          <w:rFonts w:ascii="黑体" w:eastAsia="黑体"/>
        </w:rPr>
        <w:t xml:space="preserve">第一章</w:t>
      </w:r>
      <w:r>
        <w:rPr>
          <w:rFonts w:ascii="黑体" w:eastAsia="黑体"/>
        </w:rPr>
        <w:t xml:space="preserve">  </w:t>
      </w:r>
      <w:r>
        <w:rPr>
          <w:rFonts w:ascii="黑体" w:eastAsia="黑体"/>
        </w:rPr>
        <w:t xml:space="preserve">投标邀请</w:t>
      </w:r>
      <w:r>
        <w:tab/>
      </w:r>
      <w:r>
        <w:fldChar w:fldCharType="begin"/>
      </w:r>
      <w:r>
        <w:instrText xml:space="preserve"> PAGEREF _Toc180077851 \h </w:instrText>
      </w:r>
      <w:r>
        <w:fldChar w:fldCharType="separate"/>
      </w:r>
      <w:r>
        <w:t xml:space="preserve">3</w:t>
      </w:r>
      <w:r>
        <w:fldChar w:fldCharType="end"/>
      </w:r>
      <w:r/>
    </w:p>
    <w:p>
      <w:pPr>
        <w:pStyle w:val="759"/>
        <w:tabs>
          <w:tab w:val="right" w:pos="8943" w:leader="dot"/>
        </w:tabs>
        <w:rPr>
          <w:rFonts w:asciiTheme="minorHAnsi" w:hAnsiTheme="minorHAnsi" w:eastAsiaTheme="minorEastAsia" w:cstheme="minorBidi"/>
          <w:szCs w:val="22"/>
        </w:rPr>
      </w:pPr>
      <w:r>
        <w:rPr>
          <w:rFonts w:ascii="黑体" w:eastAsia="黑体"/>
          <w:bCs/>
        </w:rPr>
        <w:t xml:space="preserve">第三章</w:t>
      </w:r>
      <w:r>
        <w:rPr>
          <w:rFonts w:ascii="黑体" w:eastAsia="黑体"/>
          <w:bCs/>
        </w:rPr>
        <w:t xml:space="preserve">  </w:t>
      </w:r>
      <w:r>
        <w:rPr>
          <w:rFonts w:ascii="黑体" w:eastAsia="黑体"/>
          <w:bCs/>
        </w:rPr>
        <w:t xml:space="preserve">合同文本</w:t>
      </w:r>
      <w:r>
        <w:tab/>
      </w:r>
      <w:r>
        <w:fldChar w:fldCharType="begin"/>
      </w:r>
      <w:r>
        <w:instrText xml:space="preserve"> PAGEREF _Toc180077852 \h </w:instrText>
      </w:r>
      <w:r>
        <w:fldChar w:fldCharType="separate"/>
      </w:r>
      <w:r>
        <w:t xml:space="preserve">15</w:t>
      </w:r>
      <w:r>
        <w:fldChar w:fldCharType="end"/>
      </w:r>
      <w:r/>
    </w:p>
    <w:p>
      <w:pPr>
        <w:pStyle w:val="759"/>
        <w:tabs>
          <w:tab w:val="right" w:pos="8943" w:leader="dot"/>
        </w:tabs>
        <w:rPr>
          <w:rFonts w:asciiTheme="minorHAnsi" w:hAnsiTheme="minorHAnsi" w:eastAsiaTheme="minorEastAsia" w:cstheme="minorBidi"/>
          <w:szCs w:val="22"/>
        </w:rPr>
      </w:pPr>
      <w:r>
        <w:rPr>
          <w:rFonts w:ascii="黑体" w:eastAsia="黑体"/>
          <w:bCs/>
        </w:rPr>
        <w:t xml:space="preserve">第四章</w:t>
      </w:r>
      <w:r>
        <w:rPr>
          <w:rFonts w:ascii="黑体" w:eastAsia="黑体"/>
          <w:bCs/>
        </w:rPr>
        <w:t xml:space="preserve"> </w:t>
      </w:r>
      <w:r>
        <w:rPr>
          <w:rFonts w:ascii="黑体" w:eastAsia="黑体"/>
          <w:bCs/>
        </w:rPr>
        <w:t xml:space="preserve">采购需求</w:t>
      </w:r>
      <w:r>
        <w:tab/>
      </w:r>
      <w:r>
        <w:fldChar w:fldCharType="begin"/>
      </w:r>
      <w:r>
        <w:instrText xml:space="preserve"> PAGEREF _Toc180077854 \h </w:instrText>
      </w:r>
      <w:r>
        <w:fldChar w:fldCharType="separate"/>
      </w:r>
      <w:r>
        <w:t xml:space="preserve">19</w:t>
      </w:r>
      <w:r>
        <w:fldChar w:fldCharType="end"/>
      </w:r>
      <w:r/>
    </w:p>
    <w:p>
      <w:pPr>
        <w:pStyle w:val="759"/>
        <w:tabs>
          <w:tab w:val="right" w:pos="8943" w:leader="dot"/>
        </w:tabs>
        <w:rPr>
          <w:rFonts w:asciiTheme="minorHAnsi" w:hAnsiTheme="minorHAnsi" w:eastAsiaTheme="minorEastAsia" w:cstheme="minorBidi"/>
          <w:szCs w:val="22"/>
        </w:rPr>
      </w:pPr>
      <w:r>
        <w:rPr>
          <w:rFonts w:ascii="黑体" w:eastAsia="黑体"/>
          <w:bCs/>
        </w:rPr>
        <w:t xml:space="preserve">第五章</w:t>
      </w:r>
      <w:r>
        <w:rPr>
          <w:rFonts w:ascii="黑体" w:eastAsia="黑体"/>
          <w:bCs/>
        </w:rPr>
        <w:t xml:space="preserve">  </w:t>
      </w:r>
      <w:r>
        <w:rPr>
          <w:rFonts w:ascii="黑体" w:eastAsia="黑体"/>
          <w:b/>
          <w:bCs/>
        </w:rPr>
        <w:t xml:space="preserve">评标方法与评标标准</w:t>
      </w:r>
      <w:r>
        <w:tab/>
      </w:r>
      <w:r>
        <w:fldChar w:fldCharType="begin"/>
      </w:r>
      <w:r>
        <w:instrText xml:space="preserve"> PAGEREF _Toc180077855 \h </w:instrText>
      </w:r>
      <w:r>
        <w:fldChar w:fldCharType="separate"/>
      </w:r>
      <w:r>
        <w:t xml:space="preserve">35</w:t>
      </w:r>
      <w:r>
        <w:fldChar w:fldCharType="end"/>
      </w:r>
      <w:r/>
    </w:p>
    <w:p>
      <w:pPr>
        <w:pStyle w:val="759"/>
        <w:tabs>
          <w:tab w:val="right" w:pos="8943" w:leader="dot"/>
        </w:tabs>
        <w:rPr>
          <w:rFonts w:asciiTheme="minorHAnsi" w:hAnsiTheme="minorHAnsi" w:eastAsiaTheme="minorEastAsia" w:cstheme="minorBidi"/>
          <w:szCs w:val="22"/>
        </w:rPr>
      </w:pPr>
      <w:r>
        <w:rPr>
          <w:rFonts w:ascii="黑体" w:eastAsia="黑体"/>
          <w:bCs/>
        </w:rPr>
        <w:t xml:space="preserve">第六章</w:t>
      </w:r>
      <w:r>
        <w:rPr>
          <w:rFonts w:ascii="黑体" w:eastAsia="黑体"/>
          <w:bCs/>
        </w:rPr>
        <w:t xml:space="preserve">  </w:t>
      </w:r>
      <w:r>
        <w:rPr>
          <w:rFonts w:ascii="黑体" w:eastAsia="黑体"/>
          <w:bCs/>
        </w:rPr>
        <w:t xml:space="preserve">投标文件格式</w:t>
      </w:r>
      <w:r>
        <w:tab/>
      </w:r>
      <w:r>
        <w:fldChar w:fldCharType="begin"/>
      </w:r>
      <w:r>
        <w:instrText xml:space="preserve"> PAGEREF _Toc180077856 \h </w:instrText>
      </w:r>
      <w:r>
        <w:fldChar w:fldCharType="separate"/>
      </w:r>
      <w:r>
        <w:t xml:space="preserve">39</w:t>
      </w:r>
      <w:r>
        <w:fldChar w:fldCharType="end"/>
      </w:r>
      <w:r/>
    </w:p>
    <w:p>
      <w:r>
        <w:rPr>
          <w:rFonts w:hAnsi="宋体"/>
          <w:bCs/>
          <w:szCs w:val="36"/>
        </w:rPr>
        <w:fldChar w:fldCharType="end"/>
      </w:r>
      <w:r/>
    </w:p>
    <w:p>
      <w:r/>
      <w:r/>
    </w:p>
    <w:p>
      <w:r/>
      <w:r/>
    </w:p>
    <w:p>
      <w:r/>
      <w:r/>
    </w:p>
    <w:p>
      <w:r/>
      <w:r/>
    </w:p>
    <w:p>
      <w:r/>
      <w:r/>
    </w:p>
    <w:p>
      <w:r/>
      <w:bookmarkStart w:id="7" w:name="_GoBack"/>
      <w:r/>
      <w:bookmarkEnd w:id="7"/>
      <w:r/>
      <w:r/>
    </w:p>
    <w:p>
      <w:r/>
      <w:r/>
    </w:p>
    <w:p>
      <w:r/>
      <w:r/>
    </w:p>
    <w:p>
      <w:r/>
      <w:r/>
    </w:p>
    <w:p>
      <w:r/>
      <w:r/>
    </w:p>
    <w:p>
      <w:r/>
      <w:r/>
    </w:p>
    <w:p>
      <w:r/>
      <w:r/>
    </w:p>
    <w:p>
      <w:r/>
      <w:r/>
    </w:p>
    <w:p>
      <w:r/>
      <w:r/>
    </w:p>
    <w:p>
      <w:r/>
      <w:r/>
    </w:p>
    <w:p>
      <w:r/>
      <w:r/>
    </w:p>
    <w:p>
      <w:r/>
      <w:r/>
    </w:p>
    <w:p>
      <w:r/>
      <w:r/>
    </w:p>
    <w:p>
      <w:r/>
      <w:r/>
    </w:p>
    <w:p>
      <w:r/>
      <w:r/>
    </w:p>
    <w:p>
      <w:r/>
      <w:r/>
    </w:p>
    <w:p>
      <w:r/>
      <w:r/>
    </w:p>
    <w:p>
      <w:r/>
      <w:r/>
    </w:p>
    <w:p>
      <w:r/>
      <w:r/>
    </w:p>
    <w:p>
      <w:r/>
      <w:r/>
    </w:p>
    <w:p>
      <w:pPr>
        <w:jc w:val="left"/>
        <w:widowControl/>
      </w:pPr>
      <w:r>
        <w:br w:type="page" w:clear="all"/>
      </w:r>
      <w:r/>
    </w:p>
    <w:p>
      <w:r/>
      <w:r/>
    </w:p>
    <w:p>
      <w:pPr>
        <w:pStyle w:val="725"/>
        <w:rPr>
          <w:rFonts w:ascii="黑体" w:eastAsia="黑体"/>
          <w:bCs/>
          <w:sz w:val="44"/>
          <w:szCs w:val="44"/>
        </w:rPr>
      </w:pPr>
      <w:r/>
      <w:bookmarkStart w:id="8" w:name="_Toc180077851"/>
      <w:r>
        <w:rPr>
          <w:rFonts w:hint="eastAsia" w:ascii="黑体" w:eastAsia="黑体"/>
          <w:sz w:val="44"/>
          <w:szCs w:val="44"/>
        </w:rPr>
        <w:t xml:space="preserve">第一章</w:t>
      </w:r>
      <w:r>
        <w:rPr>
          <w:rFonts w:hint="eastAsia" w:ascii="黑体" w:eastAsia="黑体"/>
          <w:sz w:val="44"/>
          <w:szCs w:val="44"/>
        </w:rPr>
        <w:t xml:space="preserve">  </w:t>
      </w:r>
      <w:bookmarkEnd w:id="0"/>
      <w:r>
        <w:rPr>
          <w:rFonts w:hint="eastAsia" w:ascii="黑体" w:eastAsia="黑体"/>
          <w:sz w:val="44"/>
          <w:szCs w:val="44"/>
        </w:rPr>
        <w:t xml:space="preserve">投标邀请</w:t>
      </w:r>
      <w:bookmarkEnd w:id="8"/>
      <w:r/>
      <w:r/>
    </w:p>
    <w:p>
      <w:pPr>
        <w:ind w:firstLine="480"/>
        <w:spacing w:line="400" w:lineRule="exact"/>
        <w:rPr>
          <w:rFonts w:ascii="宋体" w:hAnsi="宋体"/>
          <w:sz w:val="24"/>
          <w:szCs w:val="24"/>
        </w:rPr>
      </w:pPr>
      <w:r>
        <w:rPr>
          <w:rFonts w:hint="eastAsia" w:ascii="宋体" w:hAnsi="宋体"/>
          <w:sz w:val="24"/>
          <w:szCs w:val="24"/>
        </w:rPr>
        <w:t xml:space="preserve">受南京林业大学的委托，江苏省政府采购中心就南京林业大学新庄校区绿化养护与道路保洁项目</w:t>
      </w:r>
      <w:r>
        <w:rPr>
          <w:rFonts w:hint="eastAsia" w:ascii="宋体" w:hAnsi="宋体"/>
          <w:sz w:val="24"/>
          <w:szCs w:val="24"/>
        </w:rPr>
        <w:t xml:space="preserve">(</w:t>
      </w:r>
      <w:r>
        <w:rPr>
          <w:rFonts w:ascii="宋体" w:hAnsi="宋体"/>
          <w:sz w:val="24"/>
          <w:szCs w:val="24"/>
        </w:rPr>
        <w:t xml:space="preserve">JSZC-320000-SCZX-G2024-0546</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南京林业大学新庄校区绿化养护与道路保洁</w:t>
      </w:r>
      <w:r>
        <w:rPr>
          <w:rFonts w:hint="eastAsia" w:ascii="宋体" w:hAnsi="宋体"/>
          <w:sz w:val="24"/>
          <w:szCs w:val="24"/>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11</w:t>
      </w:r>
      <w:r>
        <w:rPr>
          <w:rFonts w:hint="eastAsia" w:ascii="宋体" w:hAnsi="宋体"/>
          <w:bCs/>
          <w:sz w:val="24"/>
          <w:szCs w:val="24"/>
          <w:u w:val="single"/>
        </w:rPr>
        <w:t xml:space="preserve">月20</w:t>
      </w:r>
      <w:r>
        <w:rPr>
          <w:rFonts w:hint="eastAsia" w:ascii="宋体" w:hAnsi="宋体"/>
          <w:bCs/>
          <w:sz w:val="24"/>
          <w:szCs w:val="24"/>
          <w:u w:val="single"/>
        </w:rPr>
        <w:t xml:space="preserve">日</w:t>
      </w:r>
      <w:r>
        <w:rPr>
          <w:rFonts w:hint="eastAsia" w:ascii="宋体" w:hAnsi="宋体"/>
          <w:bCs/>
          <w:sz w:val="24"/>
          <w:szCs w:val="24"/>
          <w:u w:val="single"/>
        </w:rPr>
        <w:t xml:space="preserve">9点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27"/>
        <w:ind w:firstLine="498"/>
        <w:spacing w:before="145" w:after="145" w:line="400" w:lineRule="exact"/>
      </w:pPr>
      <w:r/>
      <w:bookmarkStart w:id="9" w:name="_Toc28359079"/>
      <w:r/>
      <w:bookmarkStart w:id="10" w:name="_Toc35393621"/>
      <w:r/>
      <w:bookmarkStart w:id="11" w:name="_Toc28359002"/>
      <w:r/>
      <w:bookmarkStart w:id="12" w:name="_Toc35393790"/>
      <w:r/>
      <w:bookmarkStart w:id="13" w:name="_Toc38985263"/>
      <w:r/>
      <w:bookmarkStart w:id="14" w:name="_Hlk24379207"/>
      <w:r>
        <w:rPr>
          <w:rFonts w:hint="eastAsia"/>
        </w:rPr>
        <w:t xml:space="preserve">一、项目基本情况</w:t>
      </w:r>
      <w:bookmarkEnd w:id="9"/>
      <w:r/>
      <w:bookmarkEnd w:id="10"/>
      <w:r/>
      <w:bookmarkEnd w:id="11"/>
      <w:r/>
      <w:bookmarkEnd w:id="12"/>
      <w:r/>
      <w:bookmarkEnd w:id="13"/>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ascii="宋体" w:hAnsi="宋体"/>
          <w:sz w:val="24"/>
          <w:szCs w:val="24"/>
        </w:rPr>
        <w:t xml:space="preserve">JSZC-320000-SCZX-G2024-0546</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项目名称：南京林业大学新庄校区绿化养护与道路保洁项目</w:t>
      </w:r>
      <w:bookmarkEnd w:id="14"/>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474</w:t>
      </w:r>
      <w:r>
        <w:rPr>
          <w:rFonts w:hint="eastAsia" w:ascii="宋体" w:hAnsi="宋体"/>
          <w:sz w:val="24"/>
          <w:szCs w:val="24"/>
        </w:rPr>
        <w:t xml:space="preserve">万元</w:t>
      </w:r>
      <w:r/>
    </w:p>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w:t>
      </w:r>
      <w:r>
        <w:rPr>
          <w:rFonts w:hint="eastAsia" w:ascii="宋体" w:hAnsi="宋体"/>
          <w:sz w:val="24"/>
          <w:szCs w:val="24"/>
        </w:rPr>
        <w:t xml:space="preserve">474</w:t>
      </w:r>
      <w:r>
        <w:rPr>
          <w:rFonts w:hint="eastAsia" w:ascii="宋体" w:hAnsi="宋体"/>
          <w:sz w:val="24"/>
          <w:szCs w:val="24"/>
        </w:rPr>
        <w:t xml:space="preserve">万元</w:t>
      </w:r>
      <w:r/>
    </w:p>
    <w:p>
      <w:pPr>
        <w:ind w:firstLine="480"/>
        <w:spacing w:line="40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采购需求（简介）：南京林业大学新庄校区绿化养护与道路包括校园</w:t>
      </w:r>
      <w:r>
        <w:rPr>
          <w:rFonts w:hint="eastAsia" w:ascii="宋体" w:hAnsi="宋体"/>
          <w:sz w:val="24"/>
          <w:szCs w:val="24"/>
        </w:rPr>
        <w:t xml:space="preserve">288729</w:t>
      </w:r>
      <w:r>
        <w:rPr>
          <w:rFonts w:hint="eastAsia" w:ascii="宋体" w:hAnsi="宋体"/>
          <w:sz w:val="24"/>
          <w:szCs w:val="24"/>
        </w:rPr>
        <w:t xml:space="preserve">㎡绿化养护管理，</w:t>
      </w:r>
      <w:r>
        <w:rPr>
          <w:rFonts w:hint="eastAsia" w:ascii="宋体" w:hAnsi="宋体"/>
          <w:sz w:val="24"/>
          <w:szCs w:val="24"/>
        </w:rPr>
        <w:t xml:space="preserve">167006</w:t>
      </w:r>
      <w:r>
        <w:rPr>
          <w:rFonts w:hint="eastAsia" w:ascii="宋体" w:hAnsi="宋体"/>
          <w:sz w:val="24"/>
          <w:szCs w:val="24"/>
        </w:rPr>
        <w:t xml:space="preserve">㎡道路、广场等公共场所保洁，</w:t>
      </w:r>
      <w:r>
        <w:rPr>
          <w:rFonts w:hint="eastAsia" w:ascii="宋体" w:hAnsi="宋体"/>
          <w:sz w:val="24"/>
          <w:szCs w:val="24"/>
        </w:rPr>
        <w:t xml:space="preserve">365.7</w:t>
      </w:r>
      <w:r>
        <w:rPr>
          <w:rFonts w:hint="eastAsia" w:ascii="宋体" w:hAnsi="宋体"/>
          <w:sz w:val="24"/>
          <w:szCs w:val="24"/>
        </w:rPr>
        <w:t xml:space="preserve">㎡花坛、花箱三季草花布置；垃圾中转站日常管理、</w:t>
      </w:r>
      <w:r>
        <w:rPr>
          <w:rFonts w:hint="eastAsia" w:ascii="宋体" w:hAnsi="宋体"/>
          <w:sz w:val="24"/>
          <w:szCs w:val="24"/>
        </w:rPr>
        <w:t xml:space="preserve">40</w:t>
      </w:r>
      <w:r>
        <w:rPr>
          <w:rFonts w:hint="eastAsia" w:ascii="宋体" w:hAnsi="宋体"/>
          <w:sz w:val="24"/>
          <w:szCs w:val="24"/>
        </w:rPr>
        <w:t xml:space="preserve">组鞍式花箱养护管理等。（详细内容见本招标文件第四章）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w:t>
      </w:r>
      <w:r>
        <w:rPr>
          <w:rFonts w:hint="eastAsia" w:ascii="宋体" w:hAnsi="宋体"/>
          <w:sz w:val="24"/>
          <w:szCs w:val="24"/>
        </w:rPr>
        <w:t xml:space="preserve">合同履行期限：三年</w:t>
      </w:r>
      <w:r/>
    </w:p>
    <w:p>
      <w:pPr>
        <w:pStyle w:val="727"/>
        <w:ind w:firstLine="498"/>
        <w:spacing w:before="145" w:after="145" w:line="400" w:lineRule="exact"/>
      </w:pPr>
      <w:r/>
      <w:bookmarkStart w:id="15" w:name="_Toc38985264"/>
      <w:r/>
      <w:bookmarkStart w:id="16" w:name="_Toc28359003"/>
      <w:r/>
      <w:bookmarkStart w:id="17" w:name="_Toc35393622"/>
      <w:r/>
      <w:bookmarkStart w:id="18" w:name="_Toc28359080"/>
      <w:r/>
      <w:bookmarkStart w:id="19" w:name="_Toc35393791"/>
      <w:r>
        <w:rPr>
          <w:rFonts w:hint="eastAsia"/>
        </w:rPr>
        <w:t xml:space="preserve">二、申请人的资格要求：</w:t>
      </w:r>
      <w:bookmarkEnd w:id="15"/>
      <w:r/>
      <w:bookmarkEnd w:id="16"/>
      <w:r/>
      <w:bookmarkEnd w:id="17"/>
      <w:r/>
      <w:bookmarkEnd w:id="18"/>
      <w:r/>
      <w:bookmarkEnd w:id="19"/>
      <w:r/>
      <w:r/>
    </w:p>
    <w:p>
      <w:pPr>
        <w:ind w:firstLine="480"/>
        <w:spacing w:line="400" w:lineRule="exact"/>
        <w:rPr>
          <w:rFonts w:ascii="宋体" w:hAnsi="宋体"/>
          <w:sz w:val="24"/>
          <w:szCs w:val="24"/>
        </w:rPr>
      </w:pPr>
      <w:r/>
      <w:bookmarkStart w:id="20" w:name="_Toc28359081"/>
      <w:r/>
      <w:bookmarkStart w:id="21" w:name="_Toc35393792"/>
      <w:r/>
      <w:bookmarkStart w:id="22" w:name="_Toc28359004"/>
      <w:r/>
      <w:bookmarkStart w:id="23" w:name="_Toc38985265"/>
      <w:r/>
      <w:bookmarkStart w:id="24"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）查询，不存在被列入失信被执行人、重大税收违法案件当事人名单、政府采购严重失信行为记录名单及其他不符合《中华人民共和国政府采购法</w:t>
      </w:r>
      <w:r>
        <w:rPr>
          <w:rFonts w:hint="eastAsia" w:ascii="宋体" w:hAnsi="宋体"/>
          <w:sz w:val="24"/>
          <w:szCs w:val="24"/>
        </w:rPr>
        <w:t xml:space="preserve">》第二十二条规定条件的信用记录情形。（投标文件中无需提供证明材料）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本项目不接受联合</w:t>
      </w:r>
      <w:r>
        <w:rPr>
          <w:rFonts w:ascii="宋体" w:hAnsi="宋体"/>
          <w:sz w:val="24"/>
          <w:szCs w:val="24"/>
        </w:rPr>
        <w:t xml:space="preserve">体投标</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400" w:lineRule="exact"/>
        <w:rPr>
          <w:rFonts w:ascii="宋体" w:hAnsi="宋体"/>
          <w:sz w:val="24"/>
          <w:szCs w:val="24"/>
        </w:rPr>
      </w:pPr>
      <w:r>
        <w:rPr>
          <w:rFonts w:hint="eastAsia" w:ascii="宋体" w:hAnsi="宋体"/>
          <w:sz w:val="24"/>
          <w:szCs w:val="24"/>
        </w:rPr>
        <w:t xml:space="preserve">无</w:t>
      </w:r>
      <w:r/>
    </w:p>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r/>
    </w:p>
    <w:p>
      <w:pPr>
        <w:ind w:firstLine="54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方式：在“江苏政府采购网”自行免费下载招标文件。</w:t>
      </w:r>
      <w:bookmarkEnd w:id="20"/>
      <w:r/>
      <w:bookmarkEnd w:id="21"/>
      <w:r/>
      <w:bookmarkEnd w:id="22"/>
      <w:r/>
      <w:bookmarkEnd w:id="23"/>
      <w:r/>
      <w:bookmarkEnd w:id="24"/>
      <w:r/>
      <w:r/>
    </w:p>
    <w:p>
      <w:pPr>
        <w:ind w:firstLine="480"/>
        <w:spacing w:line="400" w:lineRule="exact"/>
        <w:rPr>
          <w:rFonts w:ascii="宋体" w:hAnsi="宋体" w:cs="宋体"/>
          <w:sz w:val="24"/>
          <w:szCs w:val="24"/>
        </w:rPr>
      </w:pPr>
      <w:r>
        <w:rPr>
          <w:rFonts w:ascii="宋体" w:hAnsi="宋体" w:cs="宋体"/>
          <w:sz w:val="24"/>
          <w:szCs w:val="24"/>
        </w:rPr>
      </w:r>
      <w:r/>
    </w:p>
    <w:p>
      <w:pPr>
        <w:pStyle w:val="727"/>
        <w:ind w:firstLine="498"/>
        <w:spacing w:before="145" w:after="145" w:line="400" w:lineRule="exact"/>
      </w:pPr>
      <w:r/>
      <w:bookmarkStart w:id="25" w:name="_Toc28359082"/>
      <w:r/>
      <w:bookmarkStart w:id="26" w:name="_Toc28359005"/>
      <w:r/>
      <w:bookmarkStart w:id="27" w:name="_Toc35393624"/>
      <w:r/>
      <w:bookmarkStart w:id="28" w:name="_Toc38985266"/>
      <w:r/>
      <w:bookmarkStart w:id="29" w:name="_Toc35393793"/>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1.2024</w:t>
      </w:r>
      <w:r>
        <w:rPr>
          <w:rFonts w:hint="eastAsia" w:ascii="宋体" w:hAnsi="宋体"/>
          <w:bCs/>
          <w:sz w:val="24"/>
          <w:szCs w:val="24"/>
          <w:u w:val="single"/>
        </w:rPr>
        <w:t xml:space="preserve">年</w:t>
      </w:r>
      <w:r>
        <w:rPr>
          <w:rFonts w:hint="eastAsia" w:ascii="宋体" w:hAnsi="宋体"/>
          <w:bCs/>
          <w:sz w:val="24"/>
          <w:szCs w:val="24"/>
          <w:u w:val="single"/>
        </w:rPr>
        <w:t xml:space="preserve">11</w:t>
      </w:r>
      <w:r>
        <w:rPr>
          <w:rFonts w:hint="eastAsia" w:ascii="宋体" w:hAnsi="宋体"/>
          <w:bCs/>
          <w:sz w:val="24"/>
          <w:szCs w:val="24"/>
          <w:u w:val="single"/>
        </w:rPr>
        <w:t xml:space="preserve">月20日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 </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地点：“苏采云”政府采购交易系统。</w:t>
      </w:r>
      <w:r/>
    </w:p>
    <w:p>
      <w:pPr>
        <w:ind w:firstLine="498"/>
        <w:keepLines/>
        <w:keepNext/>
        <w:spacing w:before="145" w:after="145" w:line="360" w:lineRule="auto"/>
        <w:rPr>
          <w:b/>
          <w:bCs/>
          <w:sz w:val="32"/>
          <w:szCs w:val="32"/>
        </w:rPr>
        <w:outlineLvl w:val="2"/>
      </w:pPr>
      <w:r/>
      <w:bookmarkStart w:id="30" w:name="_Toc38985267"/>
      <w:r/>
      <w:bookmarkStart w:id="31" w:name="_Toc35393625"/>
      <w:r/>
      <w:bookmarkStart w:id="32" w:name="_Toc28359084"/>
      <w:r/>
      <w:bookmarkStart w:id="33" w:name="_Toc35393794"/>
      <w:r/>
      <w:bookmarkStart w:id="34" w:name="_Toc28359007"/>
      <w:r>
        <w:rPr>
          <w:rFonts w:hint="eastAsia"/>
          <w:b/>
          <w:bCs/>
          <w:sz w:val="32"/>
          <w:szCs w:val="32"/>
        </w:rPr>
        <w:t xml:space="preserve">五、公告期限</w:t>
      </w:r>
      <w:bookmarkEnd w:id="30"/>
      <w:r/>
      <w:bookmarkEnd w:id="31"/>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727"/>
        <w:ind w:firstLine="498"/>
        <w:spacing w:before="145" w:after="145" w:line="400" w:lineRule="exact"/>
      </w:pPr>
      <w:r/>
      <w:bookmarkStart w:id="35" w:name="_Toc35393626"/>
      <w:r/>
      <w:bookmarkStart w:id="36" w:name="_Toc35393795"/>
      <w:r/>
      <w:bookmarkStart w:id="37" w:name="_Toc38985268"/>
      <w:r>
        <w:rPr>
          <w:rFonts w:hint="eastAsia"/>
        </w:rPr>
        <w:t xml:space="preserve">六、其他补充事宜</w:t>
      </w:r>
      <w:bookmarkEnd w:id="35"/>
      <w:r/>
      <w:bookmarkEnd w:id="36"/>
      <w:r/>
      <w:bookmarkEnd w:id="37"/>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27"/>
        <w:ind w:firstLine="498"/>
        <w:spacing w:before="145" w:after="145" w:line="400" w:lineRule="exact"/>
      </w:pPr>
      <w:r/>
      <w:bookmarkStart w:id="38" w:name="_Toc28359008"/>
      <w:r/>
      <w:bookmarkStart w:id="39" w:name="_Toc38985269"/>
      <w:r/>
      <w:bookmarkStart w:id="40" w:name="_Toc35393796"/>
      <w:r/>
      <w:bookmarkStart w:id="41" w:name="_Toc28359085"/>
      <w:r/>
      <w:bookmarkStart w:id="42" w:name="_Toc35393627"/>
      <w:r>
        <w:rPr>
          <w:rFonts w:hint="eastAsia"/>
        </w:rPr>
        <w:t xml:space="preserve">七、本次招标联系方式</w:t>
      </w:r>
      <w:bookmarkEnd w:id="38"/>
      <w:r/>
      <w:bookmarkEnd w:id="39"/>
      <w:r/>
      <w:bookmarkEnd w:id="40"/>
      <w:r/>
      <w:bookmarkEnd w:id="41"/>
      <w:r/>
      <w:bookmarkEnd w:id="42"/>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　南京林业大学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bookmarkStart w:id="43" w:name="_Toc28359086"/>
      <w:r/>
      <w:bookmarkStart w:id="44"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bookmarkEnd w:id="43"/>
      <w:r/>
      <w:bookmarkEnd w:id="44"/>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南京市汉中门大街</w:t>
      </w:r>
      <w:r>
        <w:rPr>
          <w:rFonts w:hint="eastAsia" w:ascii="宋体" w:hAnsi="宋体"/>
          <w:sz w:val="24"/>
          <w:szCs w:val="24"/>
          <w:u w:val="single"/>
        </w:rPr>
        <w:t xml:space="preserve">145</w:t>
      </w:r>
      <w:r>
        <w:rPr>
          <w:rFonts w:hint="eastAsia" w:ascii="宋体" w:hAnsi="宋体"/>
          <w:sz w:val="24"/>
          <w:szCs w:val="24"/>
          <w:u w:val="single"/>
        </w:rPr>
        <w:t xml:space="preserve">号省政务中心二期</w:t>
      </w:r>
      <w:r>
        <w:rPr>
          <w:rFonts w:hint="eastAsia" w:ascii="宋体" w:hAnsi="宋体"/>
          <w:sz w:val="24"/>
          <w:szCs w:val="24"/>
          <w:u w:val="single"/>
        </w:rPr>
        <w:t xml:space="preserve">3</w:t>
      </w:r>
      <w:r>
        <w:rPr>
          <w:rFonts w:hint="eastAsia" w:ascii="宋体" w:hAnsi="宋体"/>
          <w:sz w:val="24"/>
          <w:szCs w:val="24"/>
          <w:u w:val="single"/>
        </w:rPr>
        <w:t xml:space="preserve">楼南区　</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5" w:name="_Toc28359087"/>
      <w:r/>
      <w:bookmarkStart w:id="46" w:name="_Toc28359010"/>
      <w:r>
        <w:rPr>
          <w:rFonts w:hint="eastAsia" w:ascii="宋体" w:hAnsi="宋体"/>
          <w:sz w:val="24"/>
          <w:szCs w:val="24"/>
          <w:u w:val="single"/>
        </w:rPr>
        <w:t xml:space="preserve">025-</w:t>
      </w:r>
      <w:r>
        <w:rPr>
          <w:rFonts w:ascii="宋体" w:hAnsi="宋体"/>
          <w:sz w:val="24"/>
          <w:szCs w:val="24"/>
          <w:u w:val="single"/>
        </w:rPr>
        <w:t xml:space="preserve">83668520</w:t>
      </w:r>
      <w:r>
        <w:rPr>
          <w:rFonts w:hint="eastAsia" w:ascii="宋体" w:hAnsi="宋体"/>
          <w:sz w:val="24"/>
          <w:szCs w:val="24"/>
          <w:u w:val="single"/>
        </w:rPr>
        <w:t xml:space="preserve">、</w:t>
      </w:r>
      <w:r>
        <w:rPr>
          <w:rFonts w:hint="eastAsia" w:ascii="宋体" w:hAnsi="宋体"/>
          <w:sz w:val="24"/>
          <w:szCs w:val="24"/>
          <w:u w:val="single"/>
        </w:rPr>
        <w:t xml:space="preserve">8</w:t>
      </w:r>
      <w:r>
        <w:rPr>
          <w:rFonts w:ascii="宋体" w:hAnsi="宋体"/>
          <w:sz w:val="24"/>
          <w:szCs w:val="24"/>
          <w:u w:val="single"/>
        </w:rPr>
        <w:t xml:space="preserve">3668519</w:t>
      </w:r>
      <w:r>
        <w:rPr>
          <w:rFonts w:hint="eastAsia" w:ascii="宋体" w:hAnsi="宋体"/>
          <w:sz w:val="24"/>
          <w:szCs w:val="24"/>
          <w:u w:val="single"/>
        </w:rPr>
        <w:t xml:space="preserve">　　　</w:t>
      </w:r>
      <w:bookmarkEnd w:id="45"/>
      <w:r/>
      <w:bookmarkEnd w:id="46"/>
      <w:r/>
      <w:r/>
    </w:p>
    <w:p>
      <w:pPr>
        <w:pStyle w:val="727"/>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数字证书、电子签章已更换为江苏省电子政务证书认证中心</w:t>
      </w:r>
      <w:r>
        <w:rPr>
          <w:rFonts w:hint="eastAsia" w:ascii="宋体" w:hAnsi="宋体"/>
          <w:bCs/>
          <w:sz w:val="24"/>
          <w:szCs w:val="24"/>
        </w:rPr>
        <w:t xml:space="preserve">C A</w:t>
      </w:r>
      <w:r>
        <w:rPr>
          <w:rFonts w:hint="eastAsia" w:ascii="宋体" w:hAnsi="宋体"/>
          <w:bCs/>
          <w:sz w:val="24"/>
          <w:szCs w:val="24"/>
        </w:rPr>
        <w:t xml:space="preserve">和方正国际</w:t>
      </w:r>
      <w:r>
        <w:rPr>
          <w:rFonts w:hint="eastAsia" w:ascii="宋体" w:hAnsi="宋体"/>
          <w:bCs/>
          <w:sz w:val="24"/>
          <w:szCs w:val="24"/>
        </w:rPr>
        <w:t xml:space="preserve">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hyperlink r:id="rId13" w:tooltip="http://www.ccgp-jiangsu.gov.cn/jiangsu/zlxz/ee/ee3a4bc5a3454aa2b0d9312230633ce9.html" w:history="1">
        <w:r>
          <w:rPr>
            <w:rStyle w:val="778"/>
            <w:bCs/>
            <w:color w:val="auto"/>
          </w:rPr>
          <w:t xml:space="preserve">http://www.ccgp-jiangsu.gov.cn/jiangsu/zlxz/ee/ee3a4bc</w:t>
        </w:r>
        <w:r>
          <w:rPr>
            <w:rStyle w:val="778"/>
            <w:bCs/>
            <w:color w:val="auto"/>
          </w:rPr>
          <w:t xml:space="preserve">5a3454aa2b0d9312230633ce9.html</w:t>
        </w:r>
      </w:hyperlink>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和办理电子签章（请至南京汉中门大街</w:t>
      </w:r>
      <w:r>
        <w:rPr>
          <w:rFonts w:hint="eastAsia" w:ascii="宋体" w:hAnsi="宋体"/>
          <w:bCs/>
          <w:sz w:val="24"/>
          <w:szCs w:val="24"/>
        </w:rPr>
        <w:t xml:space="preserve">145</w:t>
      </w:r>
      <w:r>
        <w:rPr>
          <w:rFonts w:hint="eastAsia" w:ascii="宋体" w:hAnsi="宋体"/>
          <w:bCs/>
          <w:sz w:val="24"/>
          <w:szCs w:val="24"/>
        </w:rPr>
        <w:t xml:space="preserve">号江苏省政务服务中心二期三楼大厅</w:t>
      </w:r>
      <w:r>
        <w:rPr>
          <w:rFonts w:hint="eastAsia" w:ascii="宋体" w:hAnsi="宋体"/>
          <w:bCs/>
          <w:sz w:val="24"/>
          <w:szCs w:val="24"/>
        </w:rPr>
        <w:t xml:space="preserve">CA</w:t>
      </w:r>
      <w:r>
        <w:rPr>
          <w:rFonts w:hint="eastAsia" w:ascii="宋体" w:hAnsi="宋体"/>
          <w:bCs/>
          <w:sz w:val="24"/>
          <w:szCs w:val="24"/>
        </w:rPr>
        <w:t xml:space="preserve">办理窗口办理，具体联系方式见《苏采云系统供应商操作手册》（以下简称《操作手册》））、进行注册并按《操作手册》要求制作、上传电子投标文件。</w:t>
      </w:r>
      <w:r>
        <w:rPr>
          <w:rFonts w:hint="eastAsia" w:ascii="宋体" w:hAnsi="宋体"/>
          <w:bCs/>
          <w:sz w:val="24"/>
          <w:szCs w:val="24"/>
        </w:rPr>
        <w:t xml:space="preserve">投标人也可前往“江苏政务服务网”（</w:t>
      </w:r>
      <w:r>
        <w:rPr>
          <w:bCs/>
        </w:rPr>
        <w:t xml:space="preserve">www.jszwfw.gov.cn</w:t>
      </w:r>
      <w:r>
        <w:rPr>
          <w:rFonts w:hint="eastAsia" w:ascii="宋体" w:hAnsi="宋体"/>
          <w:bCs/>
          <w:sz w:val="24"/>
          <w:szCs w:val="24"/>
        </w:rPr>
        <w:t xml:space="preserve">），“一企来办”专栏下“政府采购”模块详细了解关于</w:t>
      </w:r>
      <w:r>
        <w:rPr>
          <w:rFonts w:hint="eastAsia" w:ascii="宋体" w:hAnsi="宋体"/>
          <w:bCs/>
          <w:sz w:val="24"/>
          <w:szCs w:val="24"/>
        </w:rPr>
        <w:t xml:space="preserve">CA</w:t>
      </w:r>
      <w:r>
        <w:rPr>
          <w:rFonts w:hint="eastAsia" w:ascii="宋体" w:hAnsi="宋体"/>
          <w:bCs/>
          <w:sz w:val="24"/>
          <w:szCs w:val="24"/>
        </w:rPr>
        <w:t xml:space="preserve">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w:t>
      </w:r>
      <w:r>
        <w:rPr>
          <w:rFonts w:hint="eastAsia" w:ascii="宋体" w:hAnsi="宋体"/>
          <w:bCs/>
          <w:sz w:val="24"/>
          <w:szCs w:val="24"/>
        </w:rPr>
        <w:t xml:space="preserve">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right="840"/>
        <w:rPr>
          <w:rFonts w:ascii="宋体" w:hAnsi="宋体"/>
          <w:sz w:val="24"/>
          <w:szCs w:val="24"/>
        </w:rPr>
      </w:pPr>
      <w:r>
        <w:rPr>
          <w:rFonts w:ascii="宋体" w:hAnsi="宋体"/>
          <w:sz w:val="24"/>
          <w:szCs w:val="24"/>
        </w:rPr>
        <w:br w:type="page" w:clear="all"/>
      </w:r>
      <w:r/>
    </w:p>
    <w:p>
      <w:pPr>
        <w:pStyle w:val="726"/>
        <w:ind w:firstLine="2429"/>
        <w:jc w:val="both"/>
        <w:spacing w:line="400" w:lineRule="exact"/>
        <w:rPr>
          <w:rFonts w:ascii="黑体" w:eastAsia="黑体"/>
          <w:b w:val="0"/>
          <w:bCs w:val="0"/>
        </w:rPr>
      </w:pPr>
      <w:r/>
      <w:bookmarkStart w:id="47" w:name="_Toc120614211"/>
      <w:r>
        <w:rPr>
          <w:rFonts w:hint="eastAsia" w:ascii="黑体" w:eastAsia="黑体"/>
        </w:rPr>
        <w:t xml:space="preserve">第二章</w:t>
      </w:r>
      <w:r>
        <w:rPr>
          <w:rFonts w:hint="eastAsia" w:ascii="黑体" w:eastAsia="黑体"/>
        </w:rPr>
        <w:t xml:space="preserve">  </w:t>
      </w:r>
      <w:bookmarkStart w:id="48" w:name="_Toc120614213"/>
      <w:r/>
      <w:bookmarkStart w:id="49" w:name="_Toc20823274"/>
      <w:r/>
      <w:bookmarkStart w:id="50" w:name="_Toc16938518"/>
      <w:r/>
      <w:bookmarkStart w:id="51" w:name="_Toc513029202"/>
      <w:r/>
      <w:bookmarkEnd w:id="1"/>
      <w:r/>
      <w:bookmarkEnd w:id="2"/>
      <w:r/>
      <w:bookmarkEnd w:id="3"/>
      <w:r/>
      <w:bookmarkEnd w:id="4"/>
      <w:r/>
      <w:bookmarkEnd w:id="5"/>
      <w:r/>
      <w:bookmarkEnd w:id="47"/>
      <w:r>
        <w:rPr>
          <w:rFonts w:hint="eastAsia" w:ascii="黑体" w:eastAsia="黑体"/>
        </w:rPr>
        <w:t xml:space="preserve">投标人须知</w:t>
      </w:r>
      <w:bookmarkEnd w:id="48"/>
      <w:r/>
      <w:bookmarkEnd w:id="49"/>
      <w:r/>
      <w:bookmarkEnd w:id="50"/>
      <w:r/>
      <w:bookmarkEnd w:id="51"/>
      <w:r/>
      <w:r/>
    </w:p>
    <w:p>
      <w:pPr>
        <w:pStyle w:val="727"/>
        <w:ind w:firstLine="498"/>
        <w:spacing w:before="145" w:after="145" w:line="400" w:lineRule="exact"/>
      </w:pPr>
      <w:r/>
      <w:bookmarkStart w:id="52" w:name="_Toc16938519"/>
      <w:r/>
      <w:bookmarkStart w:id="53" w:name="_Toc20823275"/>
      <w:r/>
      <w:bookmarkStart w:id="54" w:name="_Toc120614214"/>
      <w:r/>
      <w:bookmarkStart w:id="55" w:name="_Toc513029203"/>
      <w:r>
        <w:rPr>
          <w:rFonts w:hint="eastAsia"/>
        </w:rPr>
        <w:t xml:space="preserve">一、总则</w:t>
      </w:r>
      <w:bookmarkEnd w:id="52"/>
      <w:r/>
      <w:bookmarkEnd w:id="53"/>
      <w:r/>
      <w:bookmarkEnd w:id="54"/>
      <w:r/>
      <w:bookmarkEnd w:id="55"/>
      <w:r/>
      <w:r/>
    </w:p>
    <w:p>
      <w:pPr>
        <w:pStyle w:val="728"/>
        <w:ind w:firstLine="420"/>
        <w:spacing w:before="0" w:after="0" w:line="400" w:lineRule="exact"/>
        <w:rPr>
          <w:b w:val="0"/>
          <w:bCs w:val="0"/>
        </w:rPr>
      </w:pPr>
      <w:r/>
      <w:bookmarkStart w:id="56" w:name="_Hlt16619475"/>
      <w:r/>
      <w:bookmarkStart w:id="57" w:name="_Toc458694821"/>
      <w:r/>
      <w:bookmarkStart w:id="58" w:name="_Toc20823276"/>
      <w:r/>
      <w:bookmarkStart w:id="59" w:name="_Toc513029204"/>
      <w:r/>
      <w:bookmarkStart w:id="60" w:name="_Toc16938520"/>
      <w:r/>
      <w:bookmarkEnd w:id="56"/>
      <w:r>
        <w:rPr>
          <w:rFonts w:hint="eastAsia"/>
          <w:b w:val="0"/>
          <w:bCs w:val="0"/>
        </w:rPr>
        <w:t xml:space="preserve">1</w:t>
      </w:r>
      <w:bookmarkEnd w:id="57"/>
      <w:r>
        <w:rPr>
          <w:rFonts w:hint="eastAsia"/>
          <w:b w:val="0"/>
          <w:bCs w:val="0"/>
        </w:rPr>
        <w:t xml:space="preserve">、招标方式</w:t>
      </w:r>
      <w:bookmarkEnd w:id="58"/>
      <w:r/>
      <w:bookmarkEnd w:id="59"/>
      <w:r/>
      <w:bookmarkEnd w:id="60"/>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728"/>
        <w:ind w:firstLine="420"/>
        <w:spacing w:before="0" w:after="0" w:line="400" w:lineRule="exact"/>
        <w:rPr>
          <w:b w:val="0"/>
          <w:bCs w:val="0"/>
        </w:rPr>
      </w:pPr>
      <w:r/>
      <w:bookmarkStart w:id="61" w:name="_Toc16938521"/>
      <w:r/>
      <w:bookmarkStart w:id="62" w:name="_Toc513029205"/>
      <w:r/>
      <w:bookmarkStart w:id="63" w:name="_Toc20823277"/>
      <w:r>
        <w:rPr>
          <w:rFonts w:hint="eastAsia"/>
          <w:b w:val="0"/>
          <w:bCs w:val="0"/>
        </w:rPr>
        <w:t xml:space="preserve">2</w:t>
      </w:r>
      <w:r>
        <w:rPr>
          <w:rFonts w:hint="eastAsia"/>
          <w:b w:val="0"/>
          <w:bCs w:val="0"/>
        </w:rPr>
        <w:t xml:space="preserve">、合格的投标人</w:t>
      </w:r>
      <w:bookmarkEnd w:id="61"/>
      <w:r/>
      <w:bookmarkEnd w:id="62"/>
      <w:r/>
      <w:bookmarkEnd w:id="63"/>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w:t>
      </w:r>
      <w:r>
        <w:rPr>
          <w:rFonts w:hint="eastAsia" w:ascii="宋体" w:hAnsi="宋体"/>
          <w:sz w:val="24"/>
          <w:szCs w:val="24"/>
        </w:rPr>
        <w:t xml:space="preserve">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pStyle w:val="728"/>
        <w:ind w:firstLine="420"/>
        <w:spacing w:before="0" w:after="0" w:line="400" w:lineRule="exact"/>
        <w:rPr>
          <w:b w:val="0"/>
          <w:bCs w:val="0"/>
        </w:rPr>
      </w:pPr>
      <w:r/>
      <w:bookmarkStart w:id="64" w:name="_Toc20823278"/>
      <w:r/>
      <w:bookmarkStart w:id="65" w:name="_Toc513029206"/>
      <w:r/>
      <w:bookmarkStart w:id="66" w:name="_Toc16938522"/>
      <w:r>
        <w:rPr>
          <w:rFonts w:hint="eastAsia"/>
          <w:b w:val="0"/>
          <w:bCs w:val="0"/>
        </w:rPr>
        <w:t xml:space="preserve">3</w:t>
      </w:r>
      <w:r>
        <w:rPr>
          <w:rFonts w:hint="eastAsia"/>
          <w:b w:val="0"/>
          <w:bCs w:val="0"/>
        </w:rPr>
        <w:t xml:space="preserve">、适用法律</w:t>
      </w:r>
      <w:bookmarkEnd w:id="64"/>
      <w:r/>
      <w:bookmarkEnd w:id="65"/>
      <w:r/>
      <w:bookmarkEnd w:id="66"/>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728"/>
        <w:ind w:firstLine="420"/>
        <w:spacing w:before="0" w:after="0" w:line="400" w:lineRule="exact"/>
        <w:rPr>
          <w:b w:val="0"/>
          <w:bCs w:val="0"/>
        </w:rPr>
      </w:pPr>
      <w:r/>
      <w:bookmarkStart w:id="67" w:name="_Toc462564067"/>
      <w:r/>
      <w:bookmarkStart w:id="68" w:name="_Toc16938523"/>
      <w:r/>
      <w:bookmarkStart w:id="69" w:name="_Toc513029207"/>
      <w:r/>
      <w:bookmarkStart w:id="70" w:name="_Toc20823279"/>
      <w:r>
        <w:rPr>
          <w:rFonts w:hint="eastAsia"/>
          <w:b w:val="0"/>
          <w:bCs w:val="0"/>
        </w:rPr>
        <w:t xml:space="preserve">4</w:t>
      </w:r>
      <w:r>
        <w:rPr>
          <w:rFonts w:hint="eastAsia"/>
          <w:b w:val="0"/>
          <w:bCs w:val="0"/>
        </w:rPr>
        <w:t xml:space="preserve">、投标费用</w:t>
      </w:r>
      <w:bookmarkEnd w:id="67"/>
      <w:r/>
      <w:bookmarkEnd w:id="68"/>
      <w:r/>
      <w:bookmarkEnd w:id="69"/>
      <w:r/>
      <w:bookmarkEnd w:id="70"/>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728"/>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727"/>
        <w:ind w:firstLine="321"/>
        <w:spacing w:before="145" w:after="145" w:line="400" w:lineRule="exact"/>
      </w:pPr>
      <w:r/>
      <w:bookmarkStart w:id="71" w:name="_Toc16938525"/>
      <w:r/>
      <w:bookmarkStart w:id="72" w:name="_Toc513029209"/>
      <w:r/>
      <w:bookmarkStart w:id="73" w:name="_Toc20823281"/>
      <w:r/>
      <w:bookmarkStart w:id="74" w:name="_Toc120614215"/>
      <w:r>
        <w:rPr>
          <w:rFonts w:hint="eastAsia"/>
        </w:rPr>
        <w:t xml:space="preserve">二、招标文件</w:t>
      </w:r>
      <w:bookmarkEnd w:id="71"/>
      <w:r/>
      <w:bookmarkEnd w:id="72"/>
      <w:r/>
      <w:bookmarkEnd w:id="73"/>
      <w:r/>
      <w:bookmarkEnd w:id="74"/>
      <w:r/>
      <w:r/>
    </w:p>
    <w:p>
      <w:pPr>
        <w:pStyle w:val="728"/>
        <w:ind w:firstLine="420"/>
        <w:spacing w:before="0" w:after="0" w:line="400" w:lineRule="exact"/>
        <w:rPr>
          <w:b w:val="0"/>
          <w:bCs w:val="0"/>
        </w:rPr>
      </w:pPr>
      <w:r/>
      <w:bookmarkStart w:id="75" w:name="_Toc16938526"/>
      <w:r/>
      <w:bookmarkStart w:id="76" w:name="_Toc513029210"/>
      <w:r/>
      <w:bookmarkStart w:id="77" w:name="_Toc20823282"/>
      <w:r>
        <w:rPr>
          <w:rFonts w:hint="eastAsia"/>
          <w:b w:val="0"/>
          <w:bCs w:val="0"/>
        </w:rPr>
        <w:t xml:space="preserve">6</w:t>
      </w:r>
      <w:r>
        <w:rPr>
          <w:rFonts w:hint="eastAsia"/>
          <w:b w:val="0"/>
          <w:bCs w:val="0"/>
        </w:rPr>
        <w:t xml:space="preserve">、招标文件构成</w:t>
      </w:r>
      <w:bookmarkEnd w:id="75"/>
      <w:r/>
      <w:bookmarkEnd w:id="76"/>
      <w:r/>
      <w:bookmarkEnd w:id="77"/>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8"/>
        <w:ind w:firstLine="560"/>
        <w:spacing w:before="0" w:after="0" w:line="400" w:lineRule="exact"/>
        <w:rPr>
          <w:b w:val="0"/>
          <w:bCs w:val="0"/>
        </w:rPr>
      </w:pPr>
      <w:r/>
      <w:bookmarkStart w:id="78" w:name="_Toc513029212"/>
      <w:r/>
      <w:bookmarkStart w:id="79" w:name="_Toc462564071"/>
      <w:r/>
      <w:bookmarkStart w:id="80" w:name="_Toc16938528"/>
      <w:r/>
      <w:bookmarkStart w:id="81" w:name="_Toc20823284"/>
      <w:r>
        <w:rPr>
          <w:b w:val="0"/>
          <w:bCs w:val="0"/>
        </w:rPr>
        <w:t xml:space="preserve">7</w:t>
      </w:r>
      <w:r>
        <w:rPr>
          <w:rFonts w:hint="eastAsia"/>
          <w:b w:val="0"/>
          <w:bCs w:val="0"/>
        </w:rPr>
        <w:t xml:space="preserve">、招标文件的修改</w:t>
      </w:r>
      <w:bookmarkEnd w:id="78"/>
      <w:r/>
      <w:bookmarkEnd w:id="79"/>
      <w:r/>
      <w:bookmarkEnd w:id="80"/>
      <w:r/>
      <w:bookmarkEnd w:id="81"/>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w:t>
      </w:r>
      <w:r>
        <w:rPr>
          <w:rFonts w:hint="eastAsia" w:ascii="宋体" w:hAnsi="宋体"/>
          <w:sz w:val="24"/>
          <w:szCs w:val="24"/>
        </w:rPr>
        <w:t xml:space="preserve">部分，</w:t>
      </w:r>
      <w:r>
        <w:rPr>
          <w:rFonts w:hint="eastAsia" w:ascii="宋体" w:hAnsi="宋体"/>
          <w:sz w:val="24"/>
        </w:rPr>
        <w:t xml:space="preserve">并对投标人具有约束力。</w:t>
      </w:r>
      <w:r/>
    </w:p>
    <w:p>
      <w:pPr>
        <w:pStyle w:val="727"/>
        <w:ind w:firstLine="482"/>
        <w:spacing w:before="145" w:after="145" w:line="400" w:lineRule="exact"/>
      </w:pPr>
      <w:r/>
      <w:bookmarkStart w:id="82" w:name="_Toc20823285"/>
      <w:r/>
      <w:bookmarkStart w:id="83" w:name="_Toc16938529"/>
      <w:r/>
      <w:bookmarkStart w:id="84" w:name="_Toc462564072"/>
      <w:r/>
      <w:bookmarkStart w:id="85" w:name="_Toc120614216"/>
      <w:r/>
      <w:bookmarkStart w:id="86" w:name="_Toc513029213"/>
      <w:r>
        <w:rPr>
          <w:rFonts w:hint="eastAsia"/>
        </w:rPr>
        <w:t xml:space="preserve">三、投标文件的编制</w:t>
      </w:r>
      <w:bookmarkEnd w:id="82"/>
      <w:r/>
      <w:bookmarkEnd w:id="83"/>
      <w:r/>
      <w:bookmarkEnd w:id="84"/>
      <w:r/>
      <w:bookmarkEnd w:id="85"/>
      <w:r/>
      <w:bookmarkEnd w:id="86"/>
      <w:r/>
      <w:r/>
    </w:p>
    <w:p>
      <w:pPr>
        <w:pStyle w:val="728"/>
        <w:ind w:firstLine="560"/>
        <w:spacing w:before="0" w:after="0" w:line="400" w:lineRule="exact"/>
        <w:rPr>
          <w:bCs w:val="0"/>
        </w:rPr>
      </w:pPr>
      <w:r/>
      <w:bookmarkStart w:id="87" w:name="_Toc462564073"/>
      <w:r/>
      <w:bookmarkStart w:id="88" w:name="_Toc16938530"/>
      <w:r/>
      <w:bookmarkStart w:id="89" w:name="_Toc20823286"/>
      <w:r/>
      <w:bookmarkStart w:id="90" w:name="_Toc513029214"/>
      <w:r>
        <w:rPr>
          <w:b w:val="0"/>
          <w:bCs w:val="0"/>
        </w:rPr>
        <w:t xml:space="preserve">8</w:t>
      </w:r>
      <w:r>
        <w:rPr>
          <w:rFonts w:hint="eastAsia"/>
          <w:b w:val="0"/>
          <w:bCs w:val="0"/>
        </w:rPr>
        <w:t xml:space="preserve">、投标文件的语言及度量衡单位</w:t>
      </w:r>
      <w:bookmarkEnd w:id="87"/>
      <w:r/>
      <w:bookmarkEnd w:id="88"/>
      <w:r/>
      <w:bookmarkEnd w:id="89"/>
      <w:r/>
      <w:bookmarkEnd w:id="90"/>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728"/>
        <w:ind w:firstLine="420"/>
        <w:spacing w:before="0" w:after="0" w:line="400" w:lineRule="exact"/>
        <w:rPr>
          <w:b w:val="0"/>
          <w:bCs w:val="0"/>
        </w:rPr>
      </w:pPr>
      <w:r/>
      <w:bookmarkStart w:id="91" w:name="_Toc513029215"/>
      <w:r/>
      <w:bookmarkStart w:id="92" w:name="_Toc462564074"/>
      <w:r/>
      <w:bookmarkStart w:id="93" w:name="_Toc20823287"/>
      <w:r/>
      <w:bookmarkStart w:id="94" w:name="_Toc16938531"/>
      <w:r>
        <w:rPr>
          <w:b w:val="0"/>
          <w:bCs w:val="0"/>
        </w:rPr>
        <w:t xml:space="preserve">9</w:t>
      </w:r>
      <w:r>
        <w:rPr>
          <w:rFonts w:hint="eastAsia"/>
          <w:b w:val="0"/>
          <w:bCs w:val="0"/>
        </w:rPr>
        <w:t xml:space="preserve">、投标文件构成</w:t>
      </w:r>
      <w:bookmarkEnd w:id="91"/>
      <w:r/>
      <w:bookmarkEnd w:id="92"/>
      <w:r/>
      <w:bookmarkEnd w:id="93"/>
      <w:r/>
      <w:bookmarkEnd w:id="94"/>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w:t>
      </w:r>
      <w:r>
        <w:rPr>
          <w:rFonts w:hint="eastAsia" w:ascii="宋体" w:hAnsi="宋体"/>
          <w:sz w:val="24"/>
        </w:rPr>
        <w:t xml:space="preserve">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728"/>
        <w:ind w:firstLine="420"/>
        <w:spacing w:before="0" w:after="0" w:line="400" w:lineRule="exact"/>
        <w:rPr>
          <w:b w:val="0"/>
          <w:bCs w:val="0"/>
        </w:rPr>
      </w:pPr>
      <w:r/>
      <w:bookmarkStart w:id="95" w:name="_Hlt26668975"/>
      <w:r/>
      <w:bookmarkStart w:id="96" w:name="_Hlt26954838"/>
      <w:r/>
      <w:bookmarkStart w:id="97" w:name="_Hlt26670360"/>
      <w:r/>
      <w:bookmarkStart w:id="98" w:name="_Toc49090507"/>
      <w:r/>
      <w:bookmarkStart w:id="99" w:name="_Toc14577354"/>
      <w:r/>
      <w:bookmarkStart w:id="100" w:name="_Toc14577357"/>
      <w:r/>
      <w:bookmarkStart w:id="101" w:name="_Toc513029219"/>
      <w:r/>
      <w:bookmarkStart w:id="102" w:name="_Toc513029216"/>
      <w:r/>
      <w:bookmarkStart w:id="103" w:name="_Toc49090509"/>
      <w:r/>
      <w:bookmarkEnd w:id="95"/>
      <w:r/>
      <w:bookmarkEnd w:id="96"/>
      <w:r/>
      <w:bookmarkEnd w:id="9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8"/>
      <w:r/>
      <w:bookmarkEnd w:id="99"/>
      <w:r/>
      <w:bookmarkEnd w:id="100"/>
      <w:r/>
      <w:bookmarkEnd w:id="101"/>
      <w:r/>
      <w:bookmarkEnd w:id="102"/>
      <w:r/>
      <w:bookmarkEnd w:id="103"/>
      <w:r/>
      <w:r/>
    </w:p>
    <w:p>
      <w:pPr>
        <w:spacing w:line="400" w:lineRule="exact"/>
        <w:rPr>
          <w:rFonts w:ascii="宋体" w:hAnsi="宋体"/>
          <w:sz w:val="24"/>
          <w:szCs w:val="24"/>
        </w:rPr>
      </w:pPr>
      <w:r/>
      <w:bookmarkStart w:id="104" w:name="_Toc14577355"/>
      <w:r/>
      <w:bookmarkStart w:id="105"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728"/>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6" w:name="_Hlt26670373"/>
      <w:r/>
      <w:bookmarkEnd w:id="104"/>
      <w:r/>
      <w:bookmarkEnd w:id="106"/>
      <w:r>
        <w:rPr>
          <w:rFonts w:hint="eastAsia"/>
          <w:b w:val="0"/>
          <w:bCs w:val="0"/>
        </w:rPr>
        <w:t xml:space="preserve">表</w:t>
      </w:r>
      <w:bookmarkEnd w:id="105"/>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107" w:name="_Hlt26954840"/>
      <w:r/>
      <w:bookmarkEnd w:id="107"/>
      <w:r>
        <w:rPr>
          <w:rFonts w:hint="eastAsia" w:ascii="宋体" w:hAnsi="宋体"/>
          <w:sz w:val="24"/>
        </w:rPr>
        <w:t xml:space="preserve">标人按照招标文件规定格式填报投标分项报价表</w:t>
      </w:r>
      <w:bookmarkStart w:id="108" w:name="_Hlt26670399"/>
      <w:r/>
      <w:bookmarkEnd w:id="108"/>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28"/>
        <w:ind w:firstLine="420"/>
        <w:spacing w:before="0" w:after="0" w:line="400" w:lineRule="exact"/>
        <w:rPr>
          <w:b w:val="0"/>
          <w:bCs w:val="0"/>
        </w:rPr>
      </w:pPr>
      <w:r/>
      <w:bookmarkStart w:id="109" w:name="_Hlt26954848"/>
      <w:r/>
      <w:bookmarkStart w:id="110" w:name="_Hlt26954846"/>
      <w:r/>
      <w:bookmarkStart w:id="111" w:name="_Hlt26670482"/>
      <w:r/>
      <w:bookmarkStart w:id="112" w:name="_Hlt26670486"/>
      <w:r/>
      <w:bookmarkStart w:id="113" w:name="_Hlt26670425"/>
      <w:r/>
      <w:bookmarkStart w:id="114" w:name="_Hlt26954731"/>
      <w:r/>
      <w:bookmarkStart w:id="115" w:name="_Hlt26668983"/>
      <w:r/>
      <w:bookmarkStart w:id="116" w:name="_Hlt26670403"/>
      <w:r/>
      <w:bookmarkStart w:id="117" w:name="_Hlt26954842"/>
      <w:r/>
      <w:bookmarkStart w:id="118" w:name="_Hlt26954844"/>
      <w:r/>
      <w:bookmarkEnd w:id="109"/>
      <w:r/>
      <w:bookmarkEnd w:id="110"/>
      <w:r/>
      <w:bookmarkEnd w:id="111"/>
      <w:r/>
      <w:bookmarkEnd w:id="112"/>
      <w:r/>
      <w:bookmarkEnd w:id="113"/>
      <w:r/>
      <w:bookmarkEnd w:id="114"/>
      <w:r/>
      <w:bookmarkEnd w:id="115"/>
      <w:r/>
      <w:bookmarkEnd w:id="116"/>
      <w:r/>
      <w:bookmarkEnd w:id="117"/>
      <w:r/>
      <w:bookmarkEnd w:id="118"/>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9" w:name="_Toc14577359"/>
      <w:r/>
      <w:bookmarkStart w:id="120"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728"/>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w:t>
      </w:r>
      <w:r>
        <w:rPr>
          <w:rFonts w:hint="eastAsia" w:ascii="宋体" w:hAnsi="宋体"/>
          <w:sz w:val="24"/>
        </w:rPr>
        <w:t xml:space="preserve">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9"/>
      <w:r/>
      <w:bookmarkEnd w:id="120"/>
      <w:r/>
      <w:r/>
    </w:p>
    <w:p>
      <w:pPr>
        <w:pStyle w:val="728"/>
        <w:ind w:firstLine="420"/>
        <w:spacing w:before="0" w:after="0" w:line="400" w:lineRule="exact"/>
        <w:rPr>
          <w:b w:val="0"/>
          <w:bCs w:val="0"/>
        </w:rPr>
      </w:pPr>
      <w:r/>
      <w:bookmarkStart w:id="121" w:name="_Hlt26670489"/>
      <w:r/>
      <w:bookmarkStart w:id="122" w:name="_Hlt26954850"/>
      <w:r/>
      <w:bookmarkStart w:id="123" w:name="_Hlt26954734"/>
      <w:r/>
      <w:bookmarkStart w:id="124" w:name="_Toc14577360"/>
      <w:r/>
      <w:bookmarkStart w:id="125" w:name="_Toc49090511"/>
      <w:r/>
      <w:bookmarkEnd w:id="121"/>
      <w:r/>
      <w:bookmarkEnd w:id="122"/>
      <w:r/>
      <w:bookmarkEnd w:id="123"/>
      <w:r>
        <w:rPr>
          <w:rFonts w:hint="eastAsia"/>
          <w:b w:val="0"/>
          <w:bCs w:val="0"/>
        </w:rPr>
        <w:t xml:space="preserve">1</w:t>
      </w:r>
      <w:r>
        <w:rPr>
          <w:b w:val="0"/>
          <w:bCs w:val="0"/>
        </w:rPr>
        <w:t xml:space="preserve">4</w:t>
      </w:r>
      <w:r>
        <w:rPr>
          <w:rFonts w:hint="eastAsia"/>
          <w:b w:val="0"/>
          <w:bCs w:val="0"/>
        </w:rPr>
        <w:t xml:space="preserve">、投标有效期</w:t>
      </w:r>
      <w:bookmarkEnd w:id="124"/>
      <w:r/>
      <w:bookmarkEnd w:id="125"/>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w:t>
      </w:r>
      <w:r>
        <w:rPr>
          <w:rFonts w:hint="eastAsia" w:ascii="宋体" w:hAnsi="宋体"/>
          <w:bCs/>
          <w:sz w:val="24"/>
        </w:rPr>
        <w:t xml:space="preserve">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28"/>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27"/>
        <w:ind w:firstLine="482"/>
        <w:spacing w:before="145" w:after="145" w:line="400" w:lineRule="exact"/>
      </w:pPr>
      <w:r/>
      <w:bookmarkStart w:id="126" w:name="_Hlt26954852"/>
      <w:r/>
      <w:bookmarkStart w:id="127" w:name="_Hlt26954739"/>
      <w:r/>
      <w:bookmarkStart w:id="128" w:name="_Toc120614217"/>
      <w:r/>
      <w:bookmarkStart w:id="129" w:name="_Toc16938540"/>
      <w:r/>
      <w:bookmarkStart w:id="130" w:name="_Toc513029224"/>
      <w:r/>
      <w:bookmarkStart w:id="131" w:name="_Toc20823296"/>
      <w:r/>
      <w:bookmarkEnd w:id="126"/>
      <w:r/>
      <w:bookmarkEnd w:id="127"/>
      <w:r>
        <w:rPr>
          <w:rFonts w:hint="eastAsia"/>
        </w:rPr>
        <w:t xml:space="preserve">四、投标文件的递交</w:t>
      </w:r>
      <w:bookmarkEnd w:id="128"/>
      <w:r/>
      <w:bookmarkEnd w:id="129"/>
      <w:r/>
      <w:bookmarkEnd w:id="130"/>
      <w:r/>
      <w:bookmarkEnd w:id="131"/>
      <w:r/>
      <w:r/>
    </w:p>
    <w:p>
      <w:pPr>
        <w:pStyle w:val="728"/>
        <w:ind w:firstLine="560"/>
        <w:spacing w:before="0" w:after="0" w:line="400" w:lineRule="exact"/>
        <w:rPr>
          <w:rFonts w:ascii="黑体"/>
          <w:b w:val="0"/>
          <w:bCs w:val="0"/>
        </w:rPr>
      </w:pPr>
      <w:r/>
      <w:bookmarkStart w:id="132" w:name="_Toc20823297"/>
      <w:r/>
      <w:bookmarkStart w:id="133" w:name="_Toc462564084"/>
      <w:r/>
      <w:bookmarkStart w:id="134" w:name="_Toc16938541"/>
      <w:r/>
      <w:bookmarkStart w:id="135"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817"/>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16938542"/>
      <w:r/>
      <w:bookmarkStart w:id="137" w:name="_Toc513029226"/>
      <w:r/>
      <w:bookmarkStart w:id="138" w:name="_Toc20823298"/>
      <w:r/>
      <w:r/>
    </w:p>
    <w:p>
      <w:pPr>
        <w:pStyle w:val="728"/>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6"/>
      <w:r/>
      <w:bookmarkEnd w:id="137"/>
      <w:r/>
      <w:bookmarkEnd w:id="138"/>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728"/>
        <w:ind w:firstLine="420"/>
        <w:spacing w:before="0" w:after="0" w:line="400" w:lineRule="exact"/>
        <w:rPr>
          <w:b w:val="0"/>
          <w:bCs w:val="0"/>
        </w:rPr>
      </w:pPr>
      <w:r/>
      <w:bookmarkStart w:id="139" w:name="_Toc16938543"/>
      <w:r/>
      <w:bookmarkStart w:id="140" w:name="_Toc20823299"/>
      <w:r/>
      <w:bookmarkStart w:id="141" w:name="_Toc513029227"/>
      <w:r>
        <w:rPr>
          <w:rFonts w:hint="eastAsia"/>
          <w:b w:val="0"/>
          <w:bCs w:val="0"/>
        </w:rPr>
        <w:t xml:space="preserve">1</w:t>
      </w:r>
      <w:r>
        <w:rPr>
          <w:b w:val="0"/>
          <w:bCs w:val="0"/>
        </w:rPr>
        <w:t xml:space="preserve">8</w:t>
      </w:r>
      <w:r>
        <w:rPr>
          <w:rFonts w:hint="eastAsia"/>
          <w:b w:val="0"/>
          <w:bCs w:val="0"/>
        </w:rPr>
        <w:t xml:space="preserve">、投标文件</w:t>
      </w:r>
      <w:bookmarkEnd w:id="139"/>
      <w:r/>
      <w:bookmarkEnd w:id="140"/>
      <w:r/>
      <w:bookmarkEnd w:id="141"/>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28"/>
        <w:ind w:firstLine="420"/>
        <w:spacing w:before="0" w:after="0" w:line="400" w:lineRule="exact"/>
        <w:rPr>
          <w:b w:val="0"/>
          <w:bCs w:val="0"/>
        </w:rPr>
      </w:pPr>
      <w:r/>
      <w:bookmarkStart w:id="142" w:name="_Toc513029228"/>
      <w:r/>
      <w:bookmarkStart w:id="143" w:name="_Toc16938544"/>
      <w:r/>
      <w:bookmarkStart w:id="144" w:name="_Toc20823300"/>
      <w:r>
        <w:rPr>
          <w:b w:val="0"/>
          <w:bCs w:val="0"/>
        </w:rPr>
        <w:t xml:space="preserve">19</w:t>
      </w:r>
      <w:r>
        <w:rPr>
          <w:rFonts w:hint="eastAsia"/>
          <w:b w:val="0"/>
          <w:bCs w:val="0"/>
        </w:rPr>
        <w:t xml:space="preserve">、投标文件的撤回和修改</w:t>
      </w:r>
      <w:bookmarkEnd w:id="142"/>
      <w:r/>
      <w:bookmarkEnd w:id="143"/>
      <w:r/>
      <w:bookmarkEnd w:id="144"/>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727"/>
        <w:ind w:firstLine="482"/>
        <w:spacing w:before="145" w:after="145" w:line="400" w:lineRule="exact"/>
      </w:pPr>
      <w:r/>
      <w:bookmarkStart w:id="145" w:name="_Toc16938545"/>
      <w:r/>
      <w:bookmarkStart w:id="146" w:name="_Toc20823301"/>
      <w:r/>
      <w:bookmarkStart w:id="147" w:name="_Toc513029229"/>
      <w:r/>
      <w:bookmarkStart w:id="148" w:name="_Toc120614218"/>
      <w:r>
        <w:rPr>
          <w:rFonts w:hint="eastAsia"/>
        </w:rPr>
        <w:t xml:space="preserve">五、开标与评标</w:t>
      </w:r>
      <w:bookmarkEnd w:id="145"/>
      <w:r/>
      <w:bookmarkEnd w:id="146"/>
      <w:r/>
      <w:bookmarkEnd w:id="147"/>
      <w:r/>
      <w:bookmarkEnd w:id="148"/>
      <w:r/>
      <w:r/>
    </w:p>
    <w:p>
      <w:pPr>
        <w:pStyle w:val="728"/>
        <w:ind w:firstLine="420"/>
        <w:spacing w:before="0" w:after="0" w:line="400" w:lineRule="exact"/>
        <w:rPr>
          <w:b w:val="0"/>
          <w:bCs w:val="0"/>
        </w:rPr>
      </w:pPr>
      <w:r/>
      <w:bookmarkStart w:id="149" w:name="_Toc20823302"/>
      <w:r/>
      <w:bookmarkStart w:id="150" w:name="_Toc513029230"/>
      <w:r/>
      <w:bookmarkStart w:id="151" w:name="_Toc16938546"/>
      <w:r>
        <w:rPr>
          <w:rFonts w:hint="eastAsia"/>
          <w:b w:val="0"/>
          <w:bCs w:val="0"/>
        </w:rPr>
        <w:t xml:space="preserve">2</w:t>
      </w:r>
      <w:r>
        <w:rPr>
          <w:b w:val="0"/>
          <w:bCs w:val="0"/>
        </w:rPr>
        <w:t xml:space="preserve">0</w:t>
      </w:r>
      <w:r>
        <w:rPr>
          <w:rFonts w:hint="eastAsia"/>
          <w:b w:val="0"/>
          <w:bCs w:val="0"/>
        </w:rPr>
        <w:t xml:space="preserve">、开标</w:t>
      </w:r>
      <w:bookmarkEnd w:id="149"/>
      <w:r/>
      <w:bookmarkEnd w:id="150"/>
      <w:r/>
      <w:bookmarkEnd w:id="151"/>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w:t>
      </w:r>
      <w:r>
        <w:rPr>
          <w:rFonts w:hint="eastAsia" w:ascii="宋体" w:hAnsi="宋体"/>
          <w:sz w:val="24"/>
          <w:szCs w:val="24"/>
        </w:rPr>
        <w:t xml:space="preserve"> </w:t>
      </w:r>
      <w:r>
        <w:rPr>
          <w:rFonts w:hint="eastAsia" w:ascii="宋体" w:hAnsi="宋体"/>
          <w:sz w:val="24"/>
          <w:szCs w:val="24"/>
        </w:rPr>
        <w:t xml:space="preserve">苏采云系统中《开标记录表》宣布后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728"/>
        <w:ind w:firstLine="420"/>
        <w:spacing w:before="0" w:after="0" w:line="400" w:lineRule="exact"/>
        <w:rPr>
          <w:b w:val="0"/>
          <w:bCs w:val="0"/>
        </w:rPr>
      </w:pPr>
      <w:r/>
      <w:bookmarkStart w:id="152" w:name="_Toc20823303"/>
      <w:r/>
      <w:bookmarkStart w:id="153" w:name="_Toc16938547"/>
      <w:r/>
      <w:bookmarkStart w:id="154"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评委会独立工作，负责评审所有投标文件并确定中标侯选人。</w:t>
      </w:r>
      <w:r/>
    </w:p>
    <w:p>
      <w:pPr>
        <w:pStyle w:val="728"/>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2"/>
      <w:r/>
      <w:bookmarkEnd w:id="153"/>
      <w:r/>
      <w:bookmarkEnd w:id="154"/>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采用综合评分法的项目，未中标的投标人可于中标结果公告期限届满之日起通过苏采云系统查看自己的评</w:t>
      </w:r>
      <w:r>
        <w:rPr>
          <w:rFonts w:hint="eastAsia" w:ascii="宋体" w:hAnsi="宋体"/>
          <w:sz w:val="24"/>
          <w:szCs w:val="24"/>
        </w:rPr>
        <w:t xml:space="preserve">审得分及排序情况。</w:t>
      </w:r>
      <w:r/>
    </w:p>
    <w:p>
      <w:pPr>
        <w:pStyle w:val="728"/>
        <w:ind w:firstLine="420"/>
        <w:spacing w:before="0" w:after="0" w:line="400" w:lineRule="exact"/>
        <w:rPr>
          <w:b w:val="0"/>
          <w:bCs w:val="0"/>
        </w:rPr>
      </w:pPr>
      <w:r/>
      <w:bookmarkStart w:id="155" w:name="_Toc20823304"/>
      <w:r/>
      <w:bookmarkStart w:id="156" w:name="_Toc16938548"/>
      <w:r/>
      <w:bookmarkStart w:id="157" w:name="_Toc513029232"/>
      <w:r>
        <w:rPr>
          <w:rFonts w:hint="eastAsia"/>
          <w:b w:val="0"/>
          <w:bCs w:val="0"/>
        </w:rPr>
        <w:t xml:space="preserve">2</w:t>
      </w:r>
      <w:r>
        <w:rPr>
          <w:b w:val="0"/>
          <w:bCs w:val="0"/>
        </w:rPr>
        <w:t xml:space="preserve">3</w:t>
      </w:r>
      <w:r>
        <w:rPr>
          <w:rFonts w:hint="eastAsia"/>
          <w:b w:val="0"/>
          <w:bCs w:val="0"/>
        </w:rPr>
        <w:t xml:space="preserve">、投标文件的澄清</w:t>
      </w:r>
      <w:bookmarkEnd w:id="155"/>
      <w:r/>
      <w:bookmarkEnd w:id="156"/>
      <w:r/>
      <w:bookmarkEnd w:id="157"/>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w:t>
      </w:r>
      <w:r>
        <w:rPr>
          <w:rFonts w:hint="eastAsia" w:ascii="宋体" w:hAnsi="宋体"/>
          <w:sz w:val="24"/>
          <w:szCs w:val="24"/>
        </w:rPr>
        <w:t xml:space="preserve">容作为投标文件的补充部</w:t>
      </w:r>
      <w:r>
        <w:rPr>
          <w:rFonts w:hint="eastAsia" w:ascii="宋体" w:hAnsi="宋体"/>
          <w:sz w:val="24"/>
          <w:szCs w:val="24"/>
        </w:rPr>
        <w:t xml:space="preserve">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接到评委会澄清、说明和补正要求的投标人如未按规定做出澄清、说明和补正，其风险由投标人自行承担。</w:t>
      </w:r>
      <w:r/>
    </w:p>
    <w:p>
      <w:pPr>
        <w:pStyle w:val="728"/>
        <w:ind w:firstLine="420"/>
        <w:spacing w:before="0" w:after="0" w:line="400" w:lineRule="exact"/>
        <w:rPr>
          <w:b w:val="0"/>
          <w:bCs w:val="0"/>
        </w:rPr>
      </w:pPr>
      <w:r/>
      <w:bookmarkStart w:id="158" w:name="_Toc20823305"/>
      <w:r/>
      <w:bookmarkStart w:id="159" w:name="_Toc16938549"/>
      <w:r/>
      <w:bookmarkStart w:id="160"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8"/>
      <w:r/>
      <w:bookmarkEnd w:id="159"/>
      <w:r/>
      <w:bookmarkEnd w:id="160"/>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w:t>
      </w:r>
      <w:r>
        <w:rPr>
          <w:rFonts w:hint="eastAsia" w:ascii="宋体" w:hAnsi="宋体"/>
          <w:sz w:val="24"/>
        </w:rPr>
        <w:t xml:space="preserve">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w:t>
      </w:r>
      <w:r>
        <w:rPr>
          <w:rFonts w:hint="eastAsia" w:ascii="宋体" w:hAnsi="宋体"/>
          <w:bCs/>
          <w:sz w:val="24"/>
        </w:rPr>
        <w:t xml:space="preserve">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w:t>
      </w:r>
      <w:r>
        <w:rPr>
          <w:rFonts w:hint="eastAsia" w:ascii="宋体" w:hAnsi="宋体"/>
          <w:bCs/>
          <w:sz w:val="24"/>
        </w:rPr>
        <w:t xml:space="preserve">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61" w:name="_Toc513029234"/>
      <w:r/>
      <w:bookmarkStart w:id="162" w:name="_Toc20823306"/>
      <w:r/>
      <w:bookmarkStart w:id="163" w:name="_Toc16938550"/>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28"/>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1"/>
      <w:r/>
      <w:bookmarkEnd w:id="162"/>
      <w:r/>
      <w:bookmarkEnd w:id="163"/>
      <w:r>
        <w:rPr>
          <w:rFonts w:hint="eastAsia"/>
          <w:b w:val="0"/>
          <w:bCs w:val="0"/>
        </w:rPr>
        <w:t xml:space="preserve">无效投标条款和废标条款</w:t>
      </w:r>
      <w:r/>
    </w:p>
    <w:p>
      <w:pPr>
        <w:ind w:left="479"/>
        <w:spacing w:line="400" w:lineRule="exact"/>
        <w:rPr>
          <w:rFonts w:ascii="宋体" w:hAnsi="宋体"/>
          <w:bCs/>
          <w:sz w:val="24"/>
        </w:rPr>
      </w:pPr>
      <w:r/>
      <w:bookmarkStart w:id="164" w:name="_Toc16938551"/>
      <w:r/>
      <w:bookmarkStart w:id="165" w:name="_Toc513029235"/>
      <w:r/>
      <w:bookmarkStart w:id="166" w:name="_Toc20823307"/>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w:t>
      </w:r>
      <w:r>
        <w:rPr>
          <w:rFonts w:hint="eastAsia" w:ascii="宋体" w:hAnsi="宋体"/>
          <w:bCs/>
          <w:sz w:val="24"/>
        </w:rPr>
        <w:t xml:space="preserve">其在合理的时间内提供说明，必要时提交相关证明材料；投标人不能证明其报价合理性的，评标委员会应当将其作为无效投标处理。</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727"/>
        <w:ind w:firstLine="482"/>
        <w:spacing w:before="145" w:after="145" w:line="400" w:lineRule="exact"/>
      </w:pPr>
      <w:r/>
      <w:bookmarkStart w:id="167" w:name="_Toc120614219"/>
      <w:r>
        <w:rPr>
          <w:rFonts w:hint="eastAsia"/>
        </w:rPr>
        <w:t xml:space="preserve">六、</w:t>
      </w:r>
      <w:bookmarkEnd w:id="164"/>
      <w:r/>
      <w:bookmarkEnd w:id="165"/>
      <w:r/>
      <w:bookmarkEnd w:id="166"/>
      <w:r>
        <w:rPr>
          <w:rFonts w:hint="eastAsia"/>
        </w:rPr>
        <w:t xml:space="preserve">定标</w:t>
      </w:r>
      <w:bookmarkEnd w:id="167"/>
      <w:r/>
      <w:r/>
    </w:p>
    <w:p>
      <w:pPr>
        <w:pStyle w:val="728"/>
        <w:ind w:firstLine="600"/>
        <w:spacing w:before="0" w:after="0" w:line="400" w:lineRule="exact"/>
        <w:rPr>
          <w:rFonts w:ascii="黑体" w:hAnsi="宋体" w:cs="Times New Roman"/>
          <w:b w:val="0"/>
          <w:sz w:val="30"/>
          <w:szCs w:val="30"/>
        </w:rPr>
      </w:pPr>
      <w:r/>
      <w:bookmarkStart w:id="168" w:name="_Toc513029238"/>
      <w:r/>
      <w:bookmarkStart w:id="169" w:name="_Toc20823310"/>
      <w:r/>
      <w:bookmarkStart w:id="170"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8"/>
      <w:r>
        <w:rPr>
          <w:rFonts w:hint="eastAsia" w:ascii="黑体" w:hAnsi="宋体" w:cs="Times New Roman"/>
          <w:b w:val="0"/>
          <w:sz w:val="30"/>
          <w:szCs w:val="30"/>
        </w:rPr>
        <w:t xml:space="preserve">确定</w:t>
      </w:r>
      <w:bookmarkEnd w:id="169"/>
      <w:r/>
      <w:bookmarkEnd w:id="170"/>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27.5.1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27.5.2</w:t>
      </w:r>
      <w:r>
        <w:rPr>
          <w:rFonts w:hint="eastAsia" w:ascii="宋体" w:hAnsi="宋体"/>
          <w:sz w:val="24"/>
          <w:szCs w:val="24"/>
        </w:rPr>
        <w:t xml:space="preserve">不同投标人委托同一单位或者个人</w:t>
      </w:r>
      <w:r>
        <w:rPr>
          <w:rFonts w:hint="eastAsia" w:ascii="宋体" w:hAnsi="宋体"/>
          <w:sz w:val="24"/>
          <w:szCs w:val="24"/>
        </w:rPr>
        <w:t xml:space="preserve">办理投标事宜。</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w:t>
      </w:r>
      <w:r>
        <w:rPr>
          <w:rFonts w:hint="eastAsia" w:ascii="宋体" w:hAnsi="宋体"/>
          <w:sz w:val="24"/>
          <w:szCs w:val="24"/>
        </w:rPr>
        <w:t xml:space="preserve">不同投标人的投标文件异常一致或者投标报价呈规律性差异。</w:t>
      </w:r>
      <w:r/>
    </w:p>
    <w:p>
      <w:pPr>
        <w:pStyle w:val="728"/>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1"/>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26.4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w:t>
      </w:r>
      <w:r>
        <w:rPr>
          <w:rFonts w:hint="eastAsia" w:hAnsi="宋体" w:cs="宋体"/>
          <w:sz w:val="24"/>
          <w:szCs w:val="24"/>
        </w:rPr>
        <w:t xml:space="preserve">。供应商如在法定期限内对同一采购程序环节提出多次质疑的，采购中心、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质疑函必须按照本招标文件中《质疑函范本》要求的格式和内容进行填写。</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建议供应商尽量通过邮寄方式提交质疑（采购人和采购中心不接受无快递运</w:t>
      </w:r>
      <w:r>
        <w:rPr>
          <w:rFonts w:hint="eastAsia" w:ascii="宋体" w:hAnsi="宋体"/>
          <w:sz w:val="24"/>
          <w:szCs w:val="24"/>
        </w:rPr>
        <w:t xml:space="preserve">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w:t>
      </w:r>
      <w:r>
        <w:rPr>
          <w:rFonts w:hint="eastAsia" w:ascii="宋体" w:hAnsi="宋体"/>
          <w:sz w:val="24"/>
          <w:szCs w:val="24"/>
        </w:rPr>
        <w:t xml:space="preserve">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8"/>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数字证书登录苏采云系统及时下载中标通知书。因系统存储空间有限，自中标结果公告届满之日起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日后，苏采云系统不再保证提供下载中标通知书服务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27"/>
        <w:spacing w:before="145" w:after="145" w:line="400" w:lineRule="exact"/>
      </w:pPr>
      <w:r/>
      <w:bookmarkStart w:id="172" w:name="_Toc16938552"/>
      <w:r/>
      <w:bookmarkStart w:id="173" w:name="_Toc513029236"/>
      <w:r/>
      <w:bookmarkStart w:id="174" w:name="_Toc120614220"/>
      <w:r/>
      <w:bookmarkStart w:id="175" w:name="_Toc20823308"/>
      <w:r>
        <w:rPr>
          <w:rFonts w:hint="eastAsia"/>
        </w:rPr>
        <w:t xml:space="preserve">七、授予合同</w:t>
      </w:r>
      <w:bookmarkEnd w:id="172"/>
      <w:r/>
      <w:bookmarkEnd w:id="173"/>
      <w:r/>
      <w:bookmarkEnd w:id="174"/>
      <w:r/>
      <w:bookmarkEnd w:id="175"/>
      <w:r/>
      <w:r/>
    </w:p>
    <w:p>
      <w:pPr>
        <w:pStyle w:val="728"/>
        <w:ind w:firstLine="600"/>
        <w:spacing w:before="0" w:after="0" w:line="400" w:lineRule="exact"/>
        <w:rPr>
          <w:rFonts w:ascii="黑体" w:hAnsi="宋体" w:cs="Times New Roman"/>
          <w:b w:val="0"/>
          <w:sz w:val="30"/>
          <w:szCs w:val="30"/>
        </w:rPr>
      </w:pPr>
      <w:r/>
      <w:bookmarkStart w:id="176" w:name="_Toc513029237"/>
      <w:r/>
      <w:bookmarkStart w:id="177" w:name="_Toc20823309"/>
      <w:r/>
      <w:bookmarkStart w:id="178"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8"/>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w:t>
      </w:r>
      <w:r>
        <w:rPr>
          <w:rFonts w:hint="eastAsia" w:ascii="宋体" w:hAnsi="宋体"/>
          <w:sz w:val="24"/>
          <w:szCs w:val="24"/>
        </w:rPr>
        <w:t xml:space="preserve">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bookmarkEnd w:id="176"/>
      <w:r/>
      <w:bookmarkEnd w:id="177"/>
      <w:r/>
      <w:bookmarkEnd w:id="178"/>
      <w:r/>
      <w:r/>
    </w:p>
    <w:p>
      <w:pPr>
        <w:pStyle w:val="728"/>
        <w:ind w:firstLine="600"/>
        <w:spacing w:before="0" w:after="0" w:line="400" w:lineRule="exact"/>
        <w:rPr>
          <w:rFonts w:ascii="黑体" w:hAnsi="宋体" w:cs="Times New Roman"/>
          <w:b w:val="0"/>
          <w:sz w:val="30"/>
          <w:szCs w:val="30"/>
        </w:rPr>
      </w:pPr>
      <w:r/>
      <w:bookmarkStart w:id="179" w:name="_Toc479757207"/>
      <w:r/>
      <w:bookmarkStart w:id="180" w:name="_Toc20823314"/>
      <w:r/>
      <w:bookmarkStart w:id="181" w:name="_Toc120614221"/>
      <w:r/>
      <w:bookmarkStart w:id="182" w:name="_Toc16938558"/>
      <w:r/>
      <w:bookmarkStart w:id="183"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37"/>
        <w:spacing w:line="400" w:lineRule="exact"/>
      </w:pPr>
      <w:r>
        <w:rPr>
          <w:rFonts w:hint="eastAsia" w:ascii="宋体" w:hAnsi="宋体"/>
          <w:bCs/>
          <w:sz w:val="24"/>
        </w:rPr>
        <w:t xml:space="preserve">中标供应商可凭政府采购合同办理融资贷款，详情请见江苏政府采购网“政采贷”专栏。</w:t>
      </w:r>
      <w:r/>
    </w:p>
    <w:p>
      <w:pPr>
        <w:pStyle w:val="737"/>
      </w:pPr>
      <w:r/>
      <w:r/>
    </w:p>
    <w:p>
      <w:r/>
      <w:r/>
    </w:p>
    <w:p>
      <w:r/>
      <w:r/>
    </w:p>
    <w:p>
      <w:r/>
      <w:r/>
    </w:p>
    <w:p>
      <w:r/>
      <w:r/>
    </w:p>
    <w:p>
      <w:r/>
      <w:r/>
    </w:p>
    <w:p>
      <w:r/>
      <w:r/>
    </w:p>
    <w:p>
      <w:r/>
      <w:r/>
    </w:p>
    <w:p>
      <w:r/>
      <w:r/>
    </w:p>
    <w:p>
      <w:r/>
      <w:r/>
    </w:p>
    <w:p>
      <w:r/>
      <w:r/>
    </w:p>
    <w:p>
      <w:r/>
      <w:r/>
    </w:p>
    <w:p>
      <w:r/>
      <w:r/>
    </w:p>
    <w:p>
      <w:pPr>
        <w:pStyle w:val="725"/>
        <w:rPr>
          <w:rFonts w:ascii="黑体" w:eastAsia="黑体"/>
          <w:bCs/>
          <w:sz w:val="44"/>
        </w:rPr>
      </w:pPr>
      <w:r>
        <w:rPr>
          <w:rFonts w:ascii="黑体" w:eastAsia="黑体"/>
          <w:bCs/>
          <w:sz w:val="44"/>
        </w:rPr>
      </w:r>
      <w:r/>
    </w:p>
    <w:p>
      <w:pPr>
        <w:pStyle w:val="725"/>
        <w:rPr>
          <w:rFonts w:ascii="黑体" w:eastAsia="黑体"/>
          <w:bCs/>
          <w:sz w:val="44"/>
        </w:rPr>
      </w:pPr>
      <w:r>
        <w:rPr>
          <w:rFonts w:ascii="黑体" w:eastAsia="黑体"/>
          <w:bCs/>
          <w:sz w:val="44"/>
        </w:rPr>
      </w:r>
      <w:r/>
    </w:p>
    <w:p>
      <w:r/>
      <w:r/>
    </w:p>
    <w:p>
      <w:pPr>
        <w:jc w:val="left"/>
        <w:widowControl/>
        <w:rPr>
          <w:rFonts w:ascii="黑体" w:eastAsia="黑体"/>
          <w:bCs/>
          <w:sz w:val="44"/>
          <w:szCs w:val="28"/>
        </w:rPr>
      </w:pPr>
      <w:r>
        <w:rPr>
          <w:rFonts w:ascii="黑体" w:eastAsia="黑体"/>
          <w:bCs/>
          <w:sz w:val="44"/>
        </w:rPr>
        <w:br w:type="page" w:clear="all"/>
      </w:r>
      <w:r/>
    </w:p>
    <w:p>
      <w:pPr>
        <w:pStyle w:val="725"/>
        <w:rPr>
          <w:rFonts w:ascii="黑体" w:eastAsia="黑体"/>
          <w:bCs/>
          <w:sz w:val="44"/>
        </w:rPr>
      </w:pPr>
      <w:r/>
      <w:bookmarkStart w:id="184" w:name="_Toc180077852"/>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bookmarkEnd w:id="179"/>
      <w:r/>
      <w:bookmarkEnd w:id="180"/>
      <w:r/>
      <w:bookmarkEnd w:id="181"/>
      <w:r/>
      <w:bookmarkEnd w:id="182"/>
      <w:r/>
      <w:bookmarkEnd w:id="183"/>
      <w:r>
        <w:rPr>
          <w:rFonts w:hint="eastAsia" w:ascii="黑体" w:eastAsia="黑体"/>
          <w:bCs/>
          <w:sz w:val="44"/>
        </w:rPr>
        <w:t xml:space="preserve">文本</w:t>
      </w:r>
      <w:bookmarkEnd w:id="184"/>
      <w:r/>
      <w:r/>
    </w:p>
    <w:p>
      <w:pPr>
        <w:jc w:val="center"/>
        <w:spacing w:before="145" w:after="145"/>
        <w:rPr>
          <w:rFonts w:ascii="宋体" w:hAnsi="宋体"/>
          <w:b/>
          <w:sz w:val="30"/>
        </w:rPr>
        <w:outlineLvl w:val="0"/>
      </w:pPr>
      <w:r/>
      <w:bookmarkStart w:id="185" w:name="_Toc513029243"/>
      <w:r/>
      <w:bookmarkStart w:id="186" w:name="_Toc20823315"/>
      <w:r/>
      <w:bookmarkStart w:id="187" w:name="_Toc16938559"/>
      <w:r/>
      <w:r/>
    </w:p>
    <w:p>
      <w:pPr>
        <w:jc w:val="center"/>
        <w:spacing w:before="145" w:after="145"/>
        <w:rPr>
          <w:rFonts w:ascii="宋体" w:hAnsi="宋体"/>
          <w:b/>
          <w:bCs/>
          <w:sz w:val="30"/>
          <w:szCs w:val="20"/>
        </w:rPr>
        <w:outlineLvl w:val="0"/>
      </w:pPr>
      <w:r/>
      <w:bookmarkStart w:id="188" w:name="_Toc180077853"/>
      <w:r>
        <w:rPr>
          <w:rFonts w:hint="eastAsia" w:ascii="宋体" w:hAnsi="宋体"/>
          <w:b/>
          <w:sz w:val="30"/>
        </w:rPr>
        <w:t xml:space="preserve">江苏省政府采购合同（服务）（合同编号）</w:t>
      </w:r>
      <w:bookmarkEnd w:id="188"/>
      <w:r/>
      <w:r/>
    </w:p>
    <w:p>
      <w:pPr>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rPr>
          <w:rFonts w:ascii="宋体" w:hAnsi="宋体" w:cs="Courier New"/>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p>
    <w:p>
      <w:pPr>
        <w:pStyle w:val="751"/>
        <w:spacing w:before="120" w:after="120"/>
        <w:rPr>
          <w:rFonts w:hAnsi="宋体"/>
          <w:sz w:val="24"/>
          <w:szCs w:val="24"/>
        </w:rPr>
      </w:pPr>
      <w:r>
        <w:rPr>
          <w:rFonts w:hAnsi="宋体"/>
          <w:sz w:val="24"/>
          <w:szCs w:val="24"/>
        </w:rPr>
        <w:t xml:space="preserve">甲方：（买方</w:t>
      </w:r>
      <w:r>
        <w:rPr>
          <w:rFonts w:hint="eastAsia" w:hAnsi="宋体"/>
          <w:sz w:val="24"/>
          <w:szCs w:val="24"/>
        </w:rPr>
        <w:t xml:space="preserve">/</w:t>
      </w:r>
      <w:r>
        <w:rPr>
          <w:rFonts w:hint="eastAsia" w:hAnsi="宋体"/>
          <w:sz w:val="24"/>
          <w:szCs w:val="24"/>
        </w:rPr>
        <w:t xml:space="preserve">采购人</w:t>
      </w:r>
      <w:r>
        <w:rPr>
          <w:rFonts w:hAnsi="宋体"/>
          <w:sz w:val="24"/>
          <w:szCs w:val="24"/>
        </w:rPr>
        <w:t xml:space="preserve">）</w:t>
      </w:r>
      <w:r>
        <w:rPr>
          <w:rFonts w:hAnsi="宋体"/>
          <w:sz w:val="24"/>
          <w:szCs w:val="24"/>
        </w:rPr>
        <w:t xml:space="preserve">_________</w:t>
      </w:r>
      <w:r/>
    </w:p>
    <w:p>
      <w:pPr>
        <w:pStyle w:val="751"/>
        <w:spacing w:before="120" w:after="120"/>
        <w:rPr>
          <w:rFonts w:hAnsi="宋体"/>
          <w:sz w:val="24"/>
          <w:szCs w:val="24"/>
        </w:rPr>
      </w:pPr>
      <w:r>
        <w:rPr>
          <w:rFonts w:hAnsi="宋体"/>
          <w:sz w:val="24"/>
          <w:szCs w:val="24"/>
        </w:rPr>
        <w:t xml:space="preserve">乙方：（卖方</w:t>
      </w:r>
      <w:r>
        <w:rPr>
          <w:rFonts w:hint="eastAsia" w:hAnsi="宋体"/>
          <w:sz w:val="24"/>
          <w:szCs w:val="24"/>
        </w:rPr>
        <w:t xml:space="preserve">/</w:t>
      </w:r>
      <w:r>
        <w:rPr>
          <w:rFonts w:hint="eastAsia" w:hAnsi="宋体"/>
          <w:sz w:val="24"/>
          <w:szCs w:val="24"/>
        </w:rPr>
        <w:t xml:space="preserve">中标</w:t>
      </w:r>
      <w:r>
        <w:rPr>
          <w:rFonts w:hAnsi="宋体"/>
          <w:sz w:val="24"/>
          <w:szCs w:val="24"/>
        </w:rPr>
        <w:t xml:space="preserve">供应商）</w:t>
      </w:r>
      <w:r>
        <w:rPr>
          <w:rFonts w:hAnsi="宋体"/>
          <w:sz w:val="24"/>
          <w:szCs w:val="24"/>
        </w:rPr>
        <w:t xml:space="preserve">_________</w:t>
      </w:r>
      <w:r/>
    </w:p>
    <w:p>
      <w:pPr>
        <w:pStyle w:val="75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5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5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51"/>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51"/>
        <w:spacing w:before="120" w:after="120"/>
        <w:rPr>
          <w:rFonts w:hAnsi="宋体"/>
          <w:sz w:val="24"/>
          <w:szCs w:val="24"/>
        </w:rPr>
      </w:pPr>
      <w:r>
        <w:rPr>
          <w:rFonts w:hint="eastAsia" w:hAnsi="宋体"/>
          <w:sz w:val="24"/>
          <w:szCs w:val="24"/>
        </w:rPr>
        <w:t xml:space="preserve">1.3 </w:t>
      </w:r>
      <w:r>
        <w:rPr>
          <w:rFonts w:hint="eastAsia" w:hAnsi="宋体"/>
          <w:sz w:val="24"/>
          <w:szCs w:val="24"/>
        </w:rPr>
        <w:t xml:space="preserve">标的数量（规模）：</w:t>
      </w:r>
      <w:r/>
    </w:p>
    <w:p>
      <w:pPr>
        <w:pStyle w:val="751"/>
        <w:spacing w:before="120" w:after="120"/>
        <w:rPr>
          <w:rFonts w:hAnsi="宋体"/>
          <w:sz w:val="24"/>
          <w:szCs w:val="24"/>
        </w:rPr>
      </w:pPr>
      <w:r>
        <w:rPr>
          <w:rFonts w:hint="eastAsia" w:hAnsi="宋体"/>
          <w:sz w:val="24"/>
          <w:szCs w:val="24"/>
        </w:rPr>
        <w:t xml:space="preserve">1.4 </w:t>
      </w:r>
      <w:r>
        <w:rPr>
          <w:rFonts w:hint="eastAsia" w:hAnsi="宋体"/>
          <w:sz w:val="24"/>
          <w:szCs w:val="24"/>
        </w:rPr>
        <w:t xml:space="preserve">履行时间（期限）：</w:t>
      </w:r>
      <w:r/>
    </w:p>
    <w:p>
      <w:pPr>
        <w:pStyle w:val="751"/>
        <w:spacing w:before="120" w:after="120"/>
        <w:rPr>
          <w:rFonts w:hAnsi="宋体"/>
          <w:sz w:val="24"/>
          <w:szCs w:val="24"/>
        </w:rPr>
      </w:pPr>
      <w:r>
        <w:rPr>
          <w:rFonts w:hint="eastAsia" w:hAnsi="宋体"/>
          <w:sz w:val="24"/>
          <w:szCs w:val="24"/>
        </w:rPr>
        <w:t xml:space="preserve">1.5 </w:t>
      </w:r>
      <w:r>
        <w:rPr>
          <w:rFonts w:hint="eastAsia" w:hAnsi="宋体"/>
          <w:sz w:val="24"/>
          <w:szCs w:val="24"/>
        </w:rPr>
        <w:t xml:space="preserve">履行地点：</w:t>
      </w:r>
      <w:r/>
    </w:p>
    <w:p>
      <w:pPr>
        <w:pStyle w:val="751"/>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751"/>
        <w:spacing w:before="120" w:after="120"/>
        <w:rPr>
          <w:rFonts w:hAnsi="宋体"/>
          <w:b/>
          <w:sz w:val="24"/>
          <w:szCs w:val="24"/>
        </w:rPr>
      </w:pPr>
      <w:r>
        <w:rPr>
          <w:rFonts w:hAnsi="宋体"/>
          <w:b/>
          <w:sz w:val="24"/>
          <w:szCs w:val="24"/>
        </w:rPr>
        <w:t xml:space="preserve">二、合同金额</w:t>
      </w:r>
      <w:r/>
    </w:p>
    <w:p>
      <w:pPr>
        <w:pStyle w:val="751"/>
        <w:ind w:left="410" w:hanging="410"/>
        <w:spacing w:before="120" w:after="120"/>
        <w:rPr>
          <w:rFonts w:hAnsi="宋体"/>
          <w:sz w:val="24"/>
          <w:szCs w:val="24"/>
        </w:rPr>
      </w:pPr>
      <w:r>
        <w:rPr>
          <w:rFonts w:hAnsi="宋体"/>
          <w:sz w:val="24"/>
          <w:szCs w:val="24"/>
        </w:rPr>
        <w:t xml:space="preserve">2.1 </w:t>
      </w:r>
      <w:r>
        <w:rPr>
          <w:rFonts w:hAnsi="宋体"/>
          <w:sz w:val="24"/>
          <w:szCs w:val="24"/>
        </w:rPr>
        <w:t xml:space="preserve">本合同金额为（大写）：</w:t>
      </w:r>
      <w:r>
        <w:rPr>
          <w:rFonts w:hAnsi="宋体"/>
          <w:sz w:val="24"/>
          <w:szCs w:val="24"/>
        </w:rPr>
        <w:t xml:space="preserve">________</w:t>
      </w:r>
      <w:r>
        <w:rPr>
          <w:rFonts w:hint="eastAsia" w:hAnsi="宋体"/>
          <w:sz w:val="24"/>
          <w:szCs w:val="24"/>
        </w:rPr>
        <w:t xml:space="preserve">圆</w:t>
      </w:r>
      <w:r>
        <w:rPr>
          <w:rFonts w:hAnsi="宋体"/>
          <w:sz w:val="24"/>
          <w:szCs w:val="24"/>
        </w:rPr>
        <w:t xml:space="preserve">（</w:t>
      </w:r>
      <w:r>
        <w:rPr>
          <w:rFonts w:hAnsi="宋体"/>
          <w:sz w:val="24"/>
          <w:szCs w:val="24"/>
        </w:rPr>
        <w:t xml:space="preserve">________</w:t>
      </w:r>
      <w:r>
        <w:rPr>
          <w:rFonts w:hAnsi="宋体"/>
          <w:sz w:val="24"/>
          <w:szCs w:val="24"/>
        </w:rPr>
        <w:t xml:space="preserve">元）人民币</w:t>
      </w:r>
      <w:r>
        <w:rPr>
          <w:rFonts w:hint="eastAsia" w:hAnsi="宋体"/>
          <w:sz w:val="24"/>
          <w:szCs w:val="24"/>
        </w:rPr>
        <w:t xml:space="preserve">或其他币种</w:t>
      </w:r>
      <w:r>
        <w:rPr>
          <w:rFonts w:hAnsi="宋体"/>
          <w:sz w:val="24"/>
          <w:szCs w:val="24"/>
        </w:rPr>
        <w:t xml:space="preserve">。</w:t>
      </w:r>
      <w:r/>
    </w:p>
    <w:p>
      <w:pPr>
        <w:pStyle w:val="751"/>
        <w:spacing w:before="120" w:after="120"/>
        <w:rPr>
          <w:rFonts w:hAnsi="宋体"/>
          <w:b/>
          <w:sz w:val="24"/>
          <w:szCs w:val="24"/>
        </w:rPr>
      </w:pPr>
      <w:r>
        <w:rPr>
          <w:rFonts w:hAnsi="宋体"/>
          <w:b/>
          <w:sz w:val="24"/>
          <w:szCs w:val="24"/>
        </w:rPr>
        <w:t xml:space="preserve">三、技术资料</w:t>
      </w:r>
      <w:r/>
    </w:p>
    <w:p>
      <w:pPr>
        <w:pStyle w:val="751"/>
        <w:ind w:left="410" w:hanging="410"/>
        <w:spacing w:before="120" w:after="120"/>
        <w:rPr>
          <w:rFonts w:hAnsi="宋体"/>
          <w:sz w:val="24"/>
          <w:szCs w:val="24"/>
        </w:rPr>
      </w:pPr>
      <w:r>
        <w:rPr>
          <w:rFonts w:hAnsi="宋体"/>
          <w:sz w:val="24"/>
          <w:szCs w:val="24"/>
        </w:rPr>
        <w:t xml:space="preserve">3.1</w:t>
      </w:r>
      <w:r>
        <w:rPr>
          <w:rFonts w:hAnsi="宋体"/>
          <w:sz w:val="24"/>
          <w:szCs w:val="24"/>
        </w:rPr>
        <w:t xml:space="preserve">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51"/>
        <w:ind w:left="410" w:hanging="410"/>
        <w:spacing w:before="120" w:after="120"/>
        <w:rPr>
          <w:rFonts w:hAnsi="宋体"/>
          <w:sz w:val="24"/>
          <w:szCs w:val="24"/>
        </w:rPr>
      </w:pPr>
      <w:r>
        <w:rPr>
          <w:rFonts w:hAnsi="宋体"/>
          <w:sz w:val="24"/>
          <w:szCs w:val="24"/>
        </w:rPr>
        <w:t xml:space="preserve">3.2 </w:t>
      </w:r>
      <w:r>
        <w:rPr>
          <w:rFonts w:hAnsi="宋体"/>
          <w:sz w:val="24"/>
          <w:szCs w:val="24"/>
        </w:rPr>
        <w:t xml:space="preserve">没有甲方事先书面同意，乙方</w:t>
      </w:r>
      <w:r>
        <w:rPr>
          <w:rFonts w:hAnsi="宋体"/>
          <w:sz w:val="24"/>
          <w:szCs w:val="24"/>
        </w:rPr>
        <w:t xml:space="preserve">不得将由甲方提供的有关合同或任何合同条文、规格、计划、图纸、样品或资料提供给与履行本合同无关的任何其他人。即使向履行本合同有关的人员提供，也应注意保密并限于履行合同的必需范围。</w:t>
      </w:r>
      <w:r/>
    </w:p>
    <w:p>
      <w:pPr>
        <w:pStyle w:val="751"/>
        <w:ind w:left="412" w:hanging="412"/>
        <w:spacing w:before="120" w:after="120"/>
        <w:rPr>
          <w:rFonts w:hAnsi="宋体"/>
          <w:b/>
          <w:sz w:val="24"/>
          <w:szCs w:val="24"/>
        </w:rPr>
      </w:pPr>
      <w:r>
        <w:rPr>
          <w:rFonts w:hAnsi="宋体"/>
          <w:b/>
          <w:sz w:val="24"/>
          <w:szCs w:val="24"/>
        </w:rPr>
        <w:t xml:space="preserve">四、知识产权</w:t>
      </w:r>
      <w:r/>
    </w:p>
    <w:p>
      <w:pPr>
        <w:pStyle w:val="751"/>
        <w:ind w:left="408" w:hanging="408"/>
        <w:spacing w:before="120" w:after="120"/>
        <w:rPr>
          <w:rFonts w:hAnsi="宋体"/>
          <w:sz w:val="24"/>
          <w:szCs w:val="24"/>
        </w:rPr>
      </w:pPr>
      <w:r>
        <w:rPr>
          <w:rFonts w:hAnsi="宋体"/>
          <w:sz w:val="24"/>
          <w:szCs w:val="24"/>
        </w:rPr>
        <w:t xml:space="preserve">4.1</w:t>
      </w:r>
      <w:r>
        <w:rPr>
          <w:rFonts w:hAnsi="宋体"/>
          <w:sz w:val="24"/>
          <w:szCs w:val="24"/>
        </w:rPr>
        <w:t xml:space="preserve">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51"/>
        <w:spacing w:before="120" w:after="120"/>
        <w:rPr>
          <w:rFonts w:hAnsi="宋体"/>
          <w:sz w:val="24"/>
          <w:szCs w:val="24"/>
          <w:u w:val="single"/>
        </w:rPr>
      </w:pPr>
      <w:r>
        <w:rPr>
          <w:rFonts w:hAnsi="宋体"/>
          <w:b/>
          <w:sz w:val="24"/>
          <w:szCs w:val="24"/>
        </w:rPr>
        <w:t xml:space="preserve">五、产权担保</w:t>
      </w:r>
      <w:r/>
    </w:p>
    <w:p>
      <w:pPr>
        <w:pStyle w:val="751"/>
        <w:ind w:left="408" w:hanging="408"/>
        <w:spacing w:before="120" w:after="120"/>
        <w:rPr>
          <w:rFonts w:hAnsi="宋体"/>
          <w:sz w:val="24"/>
          <w:szCs w:val="24"/>
          <w:u w:val="single"/>
        </w:rPr>
      </w:pPr>
      <w:r>
        <w:rPr>
          <w:rFonts w:hAnsi="宋体"/>
          <w:sz w:val="24"/>
          <w:szCs w:val="24"/>
        </w:rPr>
        <w:t xml:space="preserve">5.1 </w:t>
      </w:r>
      <w:r>
        <w:rPr>
          <w:rFonts w:hAnsi="宋体"/>
          <w:sz w:val="24"/>
          <w:szCs w:val="24"/>
        </w:rPr>
        <w:t xml:space="preserve">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51"/>
        <w:ind w:left="410" w:hanging="410"/>
        <w:spacing w:before="120" w:after="120"/>
        <w:rPr>
          <w:rFonts w:hAnsi="宋体"/>
          <w:b/>
          <w:sz w:val="24"/>
          <w:szCs w:val="24"/>
        </w:rPr>
      </w:pPr>
      <w:r>
        <w:rPr>
          <w:rFonts w:hAnsi="宋体"/>
          <w:b/>
          <w:sz w:val="24"/>
          <w:szCs w:val="24"/>
        </w:rPr>
        <w:t xml:space="preserve">六、履约保证金</w:t>
      </w:r>
      <w:r/>
    </w:p>
    <w:p>
      <w:pPr>
        <w:pStyle w:val="751"/>
        <w:ind w:left="408" w:hanging="408"/>
        <w:spacing w:before="120" w:after="120"/>
        <w:rPr>
          <w:rFonts w:hAnsi="宋体"/>
          <w:sz w:val="24"/>
          <w:szCs w:val="24"/>
        </w:rPr>
      </w:pPr>
      <w:r>
        <w:rPr>
          <w:rFonts w:hAnsi="宋体"/>
          <w:sz w:val="24"/>
          <w:szCs w:val="24"/>
        </w:rPr>
        <w:t xml:space="preserve">6.1 </w:t>
      </w:r>
      <w:r>
        <w:rPr>
          <w:rFonts w:hAnsi="宋体"/>
          <w:sz w:val="24"/>
          <w:szCs w:val="24"/>
        </w:rPr>
        <w:t xml:space="preserve">乙方交纳人民币</w:t>
      </w:r>
      <w:r>
        <w:rPr>
          <w:rFonts w:hAnsi="宋体"/>
          <w:sz w:val="24"/>
          <w:szCs w:val="24"/>
        </w:rPr>
        <w:t xml:space="preserve">_________</w:t>
      </w:r>
      <w:r>
        <w:rPr>
          <w:rFonts w:hAnsi="宋体"/>
          <w:sz w:val="24"/>
          <w:szCs w:val="24"/>
        </w:rPr>
        <w:t xml:space="preserve">元作为本合同的履约保证金。</w:t>
      </w:r>
      <w:r>
        <w:rPr>
          <w:rFonts w:hint="eastAsia" w:hAnsi="宋体"/>
          <w:sz w:val="24"/>
          <w:szCs w:val="24"/>
        </w:rPr>
        <w:t xml:space="preserve">（不得超过合同金额的</w:t>
      </w:r>
      <w:r>
        <w:rPr>
          <w:rFonts w:hint="eastAsia" w:hAnsi="宋体"/>
          <w:sz w:val="24"/>
          <w:szCs w:val="24"/>
        </w:rPr>
        <w:t xml:space="preserve">10%</w:t>
      </w:r>
      <w:r>
        <w:rPr>
          <w:rFonts w:hint="eastAsia" w:hAnsi="宋体"/>
          <w:sz w:val="24"/>
          <w:szCs w:val="24"/>
        </w:rPr>
        <w:t xml:space="preserve">）</w:t>
      </w:r>
      <w:r/>
    </w:p>
    <w:p>
      <w:pPr>
        <w:pStyle w:val="751"/>
        <w:ind w:left="408" w:hanging="408"/>
        <w:spacing w:before="120" w:after="120"/>
        <w:rPr>
          <w:rFonts w:hAnsi="宋体"/>
          <w:sz w:val="24"/>
          <w:szCs w:val="24"/>
        </w:rPr>
      </w:pPr>
      <w:r>
        <w:rPr>
          <w:rFonts w:hint="eastAsia" w:hAnsi="宋体"/>
          <w:sz w:val="24"/>
          <w:szCs w:val="24"/>
        </w:rPr>
        <w:t xml:space="preserve">6.2</w:t>
      </w:r>
      <w:r>
        <w:rPr>
          <w:rFonts w:hint="eastAsia" w:hAnsi="宋体"/>
          <w:sz w:val="24"/>
          <w:szCs w:val="24"/>
        </w:rPr>
        <w:t xml:space="preserve">合同履行结束后，甲方应及时退还交纳的履约保证金。</w:t>
      </w:r>
      <w:r/>
    </w:p>
    <w:p>
      <w:pPr>
        <w:pStyle w:val="751"/>
        <w:ind w:left="408" w:hanging="408"/>
        <w:spacing w:before="120" w:after="120"/>
        <w:rPr>
          <w:rFonts w:hAnsi="宋体"/>
          <w:sz w:val="24"/>
          <w:szCs w:val="24"/>
        </w:rPr>
      </w:pPr>
      <w:r>
        <w:rPr>
          <w:rFonts w:hint="eastAsia" w:hAnsi="宋体"/>
          <w:sz w:val="24"/>
          <w:szCs w:val="24"/>
        </w:rPr>
        <w:t xml:space="preserve">6.2.1</w:t>
      </w:r>
      <w:r>
        <w:rPr>
          <w:rFonts w:hint="eastAsia" w:hAnsi="宋体"/>
          <w:sz w:val="24"/>
          <w:szCs w:val="24"/>
        </w:rPr>
        <w:t xml:space="preserve">履约保证金退还方式：</w:t>
      </w:r>
      <w:r>
        <w:rPr>
          <w:rFonts w:hint="eastAsia" w:hAnsi="宋体"/>
          <w:sz w:val="24"/>
          <w:szCs w:val="24"/>
        </w:rPr>
        <w:t xml:space="preserve">*</w:t>
      </w:r>
      <w:r>
        <w:rPr>
          <w:rFonts w:hAnsi="宋体"/>
          <w:sz w:val="24"/>
          <w:szCs w:val="24"/>
        </w:rPr>
        <w:t xml:space="preserve">**</w:t>
      </w:r>
      <w:r/>
    </w:p>
    <w:p>
      <w:pPr>
        <w:pStyle w:val="751"/>
        <w:ind w:left="408" w:hanging="408"/>
        <w:spacing w:before="120" w:after="120"/>
        <w:rPr>
          <w:rFonts w:hAnsi="宋体"/>
          <w:sz w:val="24"/>
          <w:szCs w:val="24"/>
        </w:rPr>
      </w:pPr>
      <w:r>
        <w:rPr>
          <w:rFonts w:hint="eastAsia" w:hAnsi="宋体"/>
          <w:sz w:val="24"/>
          <w:szCs w:val="24"/>
        </w:rPr>
        <w:t xml:space="preserve">6.2.2</w:t>
      </w:r>
      <w:r>
        <w:rPr>
          <w:rFonts w:hint="eastAsia" w:hAnsi="宋体"/>
          <w:sz w:val="24"/>
          <w:szCs w:val="24"/>
        </w:rPr>
        <w:t xml:space="preserve">履约保证金退还时间：</w:t>
      </w:r>
      <w:r>
        <w:rPr>
          <w:rFonts w:hint="eastAsia" w:hAnsi="宋体"/>
          <w:sz w:val="24"/>
          <w:szCs w:val="24"/>
        </w:rPr>
        <w:t xml:space="preserve">*</w:t>
      </w:r>
      <w:r>
        <w:rPr>
          <w:rFonts w:hAnsi="宋体"/>
          <w:sz w:val="24"/>
          <w:szCs w:val="24"/>
        </w:rPr>
        <w:t xml:space="preserve">**</w:t>
      </w:r>
      <w:r/>
    </w:p>
    <w:p>
      <w:pPr>
        <w:pStyle w:val="751"/>
        <w:ind w:left="408" w:hanging="408"/>
        <w:spacing w:before="120" w:after="120"/>
        <w:rPr>
          <w:rFonts w:hAnsi="宋体"/>
          <w:sz w:val="24"/>
          <w:szCs w:val="24"/>
        </w:rPr>
      </w:pPr>
      <w:r>
        <w:rPr>
          <w:rFonts w:hint="eastAsia" w:hAnsi="宋体"/>
          <w:sz w:val="24"/>
          <w:szCs w:val="24"/>
        </w:rPr>
        <w:t xml:space="preserve">6.2.3</w:t>
      </w:r>
      <w:r>
        <w:rPr>
          <w:rFonts w:hint="eastAsia" w:hAnsi="宋体"/>
          <w:sz w:val="24"/>
          <w:szCs w:val="24"/>
        </w:rPr>
        <w:t xml:space="preserve">履约保证金退还条件：</w:t>
      </w:r>
      <w:r>
        <w:rPr>
          <w:rFonts w:hint="eastAsia" w:hAnsi="宋体"/>
          <w:sz w:val="24"/>
          <w:szCs w:val="24"/>
        </w:rPr>
        <w:t xml:space="preserve">*</w:t>
      </w:r>
      <w:r>
        <w:rPr>
          <w:rFonts w:hAnsi="宋体"/>
          <w:sz w:val="24"/>
          <w:szCs w:val="24"/>
        </w:rPr>
        <w:t xml:space="preserve">**</w:t>
      </w:r>
      <w:r/>
    </w:p>
    <w:p>
      <w:pPr>
        <w:pStyle w:val="751"/>
        <w:ind w:left="408" w:hanging="408"/>
        <w:spacing w:before="120" w:after="120"/>
        <w:rPr>
          <w:rFonts w:hAnsi="宋体"/>
          <w:sz w:val="24"/>
          <w:szCs w:val="24"/>
        </w:rPr>
      </w:pPr>
      <w:r>
        <w:rPr>
          <w:rFonts w:hint="eastAsia" w:hAnsi="宋体"/>
          <w:sz w:val="24"/>
          <w:szCs w:val="24"/>
        </w:rPr>
        <w:t xml:space="preserve">6.2.4</w:t>
      </w:r>
      <w:r>
        <w:rPr>
          <w:rFonts w:hint="eastAsia" w:hAnsi="宋体"/>
          <w:sz w:val="24"/>
          <w:szCs w:val="24"/>
        </w:rPr>
        <w:t xml:space="preserve">履约保证金不予退还的情形：</w:t>
      </w:r>
      <w:r>
        <w:rPr>
          <w:rFonts w:hint="eastAsia" w:hAnsi="宋体"/>
          <w:sz w:val="24"/>
          <w:szCs w:val="24"/>
        </w:rPr>
        <w:t xml:space="preserve">*</w:t>
      </w:r>
      <w:r>
        <w:rPr>
          <w:rFonts w:hAnsi="宋体"/>
          <w:sz w:val="24"/>
          <w:szCs w:val="24"/>
        </w:rPr>
        <w:t xml:space="preserve">**</w:t>
      </w:r>
      <w:r/>
    </w:p>
    <w:p>
      <w:pPr>
        <w:spacing w:before="120" w:after="120"/>
        <w:rPr>
          <w:rFonts w:ascii="宋体" w:hAnsi="宋体" w:cs="Courier New"/>
          <w:bCs/>
          <w:sz w:val="24"/>
          <w:szCs w:val="24"/>
        </w:rPr>
      </w:pPr>
      <w:r>
        <w:rPr>
          <w:rFonts w:ascii="宋体" w:hAnsi="宋体" w:cs="Courier New"/>
          <w:bCs/>
          <w:sz w:val="24"/>
          <w:szCs w:val="24"/>
        </w:rPr>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spacing w:before="145" w:after="145"/>
        <w:rPr>
          <w:rFonts w:ascii="宋体" w:hAnsi="宋体"/>
          <w:sz w:val="24"/>
          <w:szCs w:val="24"/>
        </w:rPr>
      </w:pPr>
      <w:r>
        <w:rPr>
          <w:rFonts w:hint="eastAsia" w:ascii="宋体" w:hAnsi="宋体"/>
          <w:sz w:val="24"/>
          <w:szCs w:val="24"/>
        </w:rPr>
        <w:t xml:space="preserve">7.2</w:t>
      </w:r>
      <w:r>
        <w:rPr>
          <w:rFonts w:hint="eastAsia" w:ascii="宋体" w:hAnsi="宋体"/>
          <w:sz w:val="24"/>
          <w:szCs w:val="24"/>
        </w:rPr>
        <w:t xml:space="preserve">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5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.1.1 </w:t>
      </w:r>
      <w:r>
        <w:rPr>
          <w:rFonts w:hint="eastAsia" w:ascii="宋体" w:hAnsi="宋体"/>
          <w:sz w:val="24"/>
          <w:szCs w:val="24"/>
        </w:rPr>
        <w:t xml:space="preserve">预付款支付时间：合同签订后</w:t>
      </w:r>
      <w:r>
        <w:rPr>
          <w:rFonts w:hint="eastAsia" w:ascii="宋体" w:hAnsi="宋体"/>
          <w:sz w:val="24"/>
          <w:szCs w:val="24"/>
        </w:rPr>
        <w:t xml:space="preserve">***</w:t>
      </w:r>
      <w:r>
        <w:rPr>
          <w:rFonts w:hint="eastAsia" w:ascii="宋体" w:hAnsi="宋体"/>
          <w:sz w:val="24"/>
          <w:szCs w:val="24"/>
        </w:rPr>
        <w:t xml:space="preserve">工作日内，预付款支付比例：合同金额的</w:t>
      </w:r>
      <w:r>
        <w:rPr>
          <w:rFonts w:hint="eastAsia" w:ascii="宋体" w:hAnsi="宋体"/>
          <w:sz w:val="24"/>
          <w:szCs w:val="24"/>
        </w:rPr>
        <w:t xml:space="preserve">**%</w:t>
      </w:r>
      <w:r>
        <w:rPr>
          <w:rFonts w:hint="eastAsia" w:ascii="宋体" w:hAnsi="宋体"/>
          <w:sz w:val="24"/>
          <w:szCs w:val="24"/>
        </w:rPr>
        <w:t xml:space="preserve">。</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.1.2 </w:t>
      </w:r>
      <w:r>
        <w:rPr>
          <w:rFonts w:hint="eastAsia" w:ascii="宋体" w:hAnsi="宋体"/>
          <w:sz w:val="24"/>
          <w:szCs w:val="24"/>
        </w:rPr>
        <w:t xml:space="preserve">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t xml:space="preserve">**%</w:t>
      </w:r>
      <w:r>
        <w:rPr>
          <w:rFonts w:hint="eastAsia" w:ascii="宋体"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5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51"/>
        <w:ind w:left="480" w:hanging="480"/>
        <w:spacing w:before="120" w:after="120"/>
        <w:rPr>
          <w:rFonts w:hAnsi="宋体"/>
          <w:sz w:val="24"/>
          <w:szCs w:val="24"/>
        </w:rPr>
      </w:pPr>
      <w:r>
        <w:rPr>
          <w:rFonts w:hint="eastAsia" w:hAnsi="宋体"/>
          <w:sz w:val="24"/>
          <w:szCs w:val="24"/>
        </w:rPr>
        <w:t xml:space="preserve">10.1 </w:t>
      </w:r>
      <w:r>
        <w:rPr>
          <w:rFonts w:hint="eastAsia" w:hAnsi="宋体"/>
          <w:sz w:val="24"/>
          <w:szCs w:val="24"/>
        </w:rPr>
        <w:t xml:space="preserve">甲方依法组织履约验收工作。</w:t>
      </w:r>
      <w:r/>
    </w:p>
    <w:p>
      <w:pPr>
        <w:pStyle w:val="751"/>
        <w:ind w:left="480" w:hanging="480"/>
        <w:spacing w:before="120" w:after="120"/>
        <w:rPr>
          <w:rFonts w:hAnsi="宋体"/>
          <w:sz w:val="24"/>
          <w:szCs w:val="24"/>
        </w:rPr>
      </w:pPr>
      <w:r>
        <w:rPr>
          <w:rFonts w:hint="eastAsia" w:hAnsi="宋体"/>
          <w:sz w:val="24"/>
          <w:szCs w:val="24"/>
        </w:rPr>
        <w:t xml:space="preserve">10.2 </w:t>
      </w:r>
      <w:r>
        <w:rPr>
          <w:rFonts w:hint="eastAsia" w:hAnsi="宋体"/>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1"/>
        <w:ind w:left="480" w:hanging="480"/>
        <w:spacing w:before="120" w:after="120"/>
        <w:rPr>
          <w:rFonts w:hAnsi="宋体"/>
          <w:sz w:val="24"/>
          <w:szCs w:val="24"/>
        </w:rPr>
      </w:pPr>
      <w:r>
        <w:rPr>
          <w:rFonts w:hint="eastAsia" w:hAnsi="宋体"/>
          <w:sz w:val="24"/>
          <w:szCs w:val="24"/>
        </w:rPr>
        <w:t xml:space="preserve">10.3 </w:t>
      </w:r>
      <w:r>
        <w:rPr>
          <w:rFonts w:hint="eastAsia" w:hAnsi="宋体"/>
          <w:sz w:val="24"/>
          <w:szCs w:val="24"/>
        </w:rPr>
        <w:t xml:space="preserve">对于实际使用人和甲方分离的项目，甲方邀请实际使用人参与验收。</w:t>
      </w:r>
      <w:r/>
    </w:p>
    <w:p>
      <w:pPr>
        <w:pStyle w:val="751"/>
        <w:ind w:left="480" w:hanging="480"/>
        <w:spacing w:before="120" w:after="120"/>
        <w:rPr>
          <w:rFonts w:hAnsi="宋体"/>
          <w:sz w:val="24"/>
          <w:szCs w:val="24"/>
        </w:rPr>
      </w:pPr>
      <w:r>
        <w:rPr>
          <w:rFonts w:hint="eastAsia" w:hAnsi="宋体"/>
          <w:sz w:val="24"/>
          <w:szCs w:val="24"/>
        </w:rPr>
        <w:t xml:space="preserve">10.4 </w:t>
      </w:r>
      <w:r>
        <w:rPr>
          <w:rFonts w:hint="eastAsia" w:hAnsi="宋体"/>
          <w:sz w:val="24"/>
          <w:szCs w:val="24"/>
        </w:rPr>
        <w:t xml:space="preserve">如有必要，甲方邀请参加本项目的其他供应商或第三方专业机构及专家参与验收，相关意见将作为验收书的参考资料。</w:t>
      </w:r>
      <w:r/>
    </w:p>
    <w:p>
      <w:pPr>
        <w:pStyle w:val="751"/>
        <w:ind w:left="480" w:hanging="480"/>
        <w:spacing w:before="120" w:after="120"/>
        <w:rPr>
          <w:rFonts w:hAnsi="宋体"/>
          <w:sz w:val="24"/>
          <w:szCs w:val="24"/>
        </w:rPr>
      </w:pPr>
      <w:r>
        <w:rPr>
          <w:rFonts w:hint="eastAsia" w:hAnsi="宋体"/>
          <w:sz w:val="24"/>
          <w:szCs w:val="24"/>
        </w:rPr>
        <w:t xml:space="preserve">10.5 </w:t>
      </w:r>
      <w:r>
        <w:rPr>
          <w:rFonts w:hint="eastAsia" w:hAnsi="宋体"/>
          <w:sz w:val="24"/>
          <w:szCs w:val="24"/>
        </w:rPr>
        <w:t xml:space="preserve">甲方成立验收小组，按照采购合同的约定对乙方的履约情况进行验收。验收时</w:t>
      </w:r>
      <w:r>
        <w:rPr>
          <w:rFonts w:hint="eastAsia" w:hAnsi="宋体"/>
          <w:sz w:val="24"/>
          <w:szCs w:val="24"/>
        </w:rPr>
        <w:t xml:space="preserve">,</w:t>
      </w:r>
      <w:r>
        <w:rPr>
          <w:rFonts w:hint="eastAsia" w:hAnsi="宋体"/>
          <w:sz w:val="24"/>
          <w:szCs w:val="24"/>
        </w:rPr>
        <w:t xml:space="preserve">甲方按照采购合同的约定对每一</w:t>
      </w:r>
      <w:r>
        <w:rPr>
          <w:rFonts w:hint="eastAsia" w:hAnsi="宋体"/>
          <w:sz w:val="24"/>
          <w:szCs w:val="24"/>
        </w:rPr>
        <w:t xml:space="preserve">项技术、服务、安全标准的履约情况进行确认。验收结束后</w:t>
      </w:r>
      <w:r>
        <w:rPr>
          <w:rFonts w:hint="eastAsia" w:hAnsi="宋体"/>
          <w:sz w:val="24"/>
          <w:szCs w:val="24"/>
        </w:rPr>
        <w:t xml:space="preserve">,</w:t>
      </w:r>
      <w:r>
        <w:rPr>
          <w:rFonts w:hint="eastAsia" w:hAnsi="宋体"/>
          <w:sz w:val="24"/>
          <w:szCs w:val="24"/>
        </w:rPr>
        <w:t xml:space="preserve">验收小组出具验收书</w:t>
      </w:r>
      <w:r>
        <w:rPr>
          <w:rFonts w:hint="eastAsia" w:hAnsi="宋体"/>
          <w:sz w:val="24"/>
          <w:szCs w:val="24"/>
        </w:rPr>
        <w:t xml:space="preserve">,</w:t>
      </w:r>
      <w:r>
        <w:rPr>
          <w:rFonts w:hint="eastAsia" w:hAnsi="宋体"/>
          <w:sz w:val="24"/>
          <w:szCs w:val="24"/>
        </w:rPr>
        <w:t xml:space="preserve">列明各项标准的验收情况及项目总体评价</w:t>
      </w:r>
      <w:r>
        <w:rPr>
          <w:rFonts w:hint="eastAsia" w:hAnsi="宋体"/>
          <w:sz w:val="24"/>
          <w:szCs w:val="24"/>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751"/>
        <w:ind w:left="480" w:hanging="480"/>
        <w:spacing w:before="120" w:after="120"/>
        <w:rPr>
          <w:rFonts w:hAnsi="宋体"/>
          <w:sz w:val="24"/>
          <w:szCs w:val="24"/>
        </w:rPr>
      </w:pPr>
      <w:r>
        <w:rPr>
          <w:rFonts w:hint="eastAsia" w:hAnsi="宋体"/>
          <w:sz w:val="24"/>
          <w:szCs w:val="24"/>
        </w:rPr>
        <w:t xml:space="preserve">10.6 </w:t>
      </w:r>
      <w:r>
        <w:rPr>
          <w:rFonts w:hint="eastAsia" w:hAnsi="宋体"/>
          <w:sz w:val="24"/>
          <w:szCs w:val="24"/>
        </w:rPr>
        <w:t xml:space="preserve">验收合格的项目</w:t>
      </w:r>
      <w:r>
        <w:rPr>
          <w:rFonts w:hint="eastAsia" w:hAnsi="宋体"/>
          <w:sz w:val="24"/>
          <w:szCs w:val="24"/>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w:t>
      </w:r>
      <w:r>
        <w:rPr>
          <w:rFonts w:hint="eastAsia" w:hAnsi="宋体"/>
          <w:sz w:val="24"/>
          <w:szCs w:val="24"/>
        </w:rPr>
        <w:t xml:space="preserve">的违法违规情形的</w:t>
      </w:r>
      <w:r>
        <w:rPr>
          <w:rFonts w:hint="eastAsia" w:hAnsi="宋体"/>
          <w:sz w:val="24"/>
          <w:szCs w:val="24"/>
        </w:rPr>
        <w:t xml:space="preserve">,</w:t>
      </w:r>
      <w:r>
        <w:rPr>
          <w:rFonts w:hint="eastAsia" w:hAnsi="宋体"/>
          <w:sz w:val="24"/>
          <w:szCs w:val="24"/>
        </w:rPr>
        <w:t xml:space="preserve">甲方将及时报告本级财政部门。</w:t>
      </w:r>
      <w:r/>
    </w:p>
    <w:p>
      <w:pPr>
        <w:pStyle w:val="7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w:t>
      </w:r>
      <w:r>
        <w:rPr>
          <w:rFonts w:hAnsi="宋体"/>
          <w:sz w:val="24"/>
          <w:szCs w:val="24"/>
        </w:rPr>
        <w:t xml:space="preserve"> </w:t>
      </w:r>
      <w:r>
        <w:rPr>
          <w:rFonts w:hAnsi="宋体"/>
          <w:sz w:val="24"/>
          <w:szCs w:val="24"/>
        </w:rPr>
        <w:t xml:space="preserve">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w:t>
      </w:r>
      <w:r>
        <w:rPr>
          <w:rFonts w:hAnsi="宋体"/>
          <w:sz w:val="24"/>
          <w:szCs w:val="24"/>
        </w:rPr>
        <w:t xml:space="preserve">甲方无故逾期验收和办理</w:t>
      </w:r>
      <w:r>
        <w:rPr>
          <w:rFonts w:hint="eastAsia" w:hAnsi="宋体"/>
          <w:sz w:val="24"/>
          <w:szCs w:val="24"/>
        </w:rPr>
        <w:t xml:space="preserve">合同款项</w:t>
      </w:r>
      <w:r>
        <w:rPr>
          <w:rFonts w:hAnsi="宋体"/>
          <w:sz w:val="24"/>
          <w:szCs w:val="24"/>
        </w:rPr>
        <w:t xml:space="preserve">支付手续的</w:t>
      </w:r>
      <w:r>
        <w:rPr>
          <w:rFonts w:hAnsi="宋体"/>
          <w:sz w:val="24"/>
          <w:szCs w:val="24"/>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w:t>
      </w:r>
      <w:r>
        <w:rPr>
          <w:rFonts w:hAnsi="宋体"/>
          <w:sz w:val="24"/>
          <w:szCs w:val="24"/>
        </w:rPr>
        <w:t xml:space="preserve">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w:t>
      </w:r>
      <w:r>
        <w:rPr>
          <w:rFonts w:hAnsi="宋体"/>
          <w:sz w:val="24"/>
          <w:szCs w:val="24"/>
        </w:rPr>
        <w:t xml:space="preserve">10</w:t>
      </w:r>
      <w:r>
        <w:rPr>
          <w:rFonts w:hAnsi="宋体"/>
          <w:sz w:val="24"/>
          <w:szCs w:val="24"/>
        </w:rPr>
        <w:t xml:space="preserve">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w:t>
      </w:r>
      <w:r>
        <w:rPr>
          <w:rFonts w:hAnsi="宋体"/>
          <w:sz w:val="24"/>
          <w:szCs w:val="24"/>
        </w:rPr>
        <w:t xml:space="preserve">出部分由乙方继续承担赔偿责任。</w:t>
      </w:r>
      <w:r>
        <w:rPr>
          <w:rFonts w:hAnsi="宋体"/>
          <w:sz w:val="24"/>
          <w:szCs w:val="24"/>
        </w:rPr>
        <w:t xml:space="preserve"> </w:t>
      </w:r>
      <w:r/>
    </w:p>
    <w:p>
      <w:pPr>
        <w:pStyle w:val="7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w:t>
      </w:r>
      <w:r>
        <w:rPr>
          <w:rFonts w:hAnsi="宋体"/>
          <w:sz w:val="24"/>
          <w:szCs w:val="24"/>
        </w:rPr>
        <w:t xml:space="preserve">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5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w:t>
      </w:r>
      <w:r>
        <w:rPr>
          <w:rFonts w:hAnsi="宋体"/>
          <w:sz w:val="24"/>
          <w:szCs w:val="24"/>
        </w:rPr>
        <w:t xml:space="preserve">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5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w:t>
      </w:r>
      <w:r>
        <w:rPr>
          <w:rFonts w:hAnsi="宋体"/>
          <w:sz w:val="24"/>
          <w:szCs w:val="24"/>
        </w:rPr>
        <w:t xml:space="preserve">不可抗力事件发生后，应立即通知对方，并寄送有关权威机构出具的证明。</w:t>
      </w:r>
      <w:r/>
    </w:p>
    <w:p>
      <w:pPr>
        <w:pStyle w:val="75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w:t>
      </w:r>
      <w:r>
        <w:rPr>
          <w:rFonts w:hAnsi="宋体"/>
          <w:sz w:val="24"/>
          <w:szCs w:val="24"/>
        </w:rPr>
        <w:t xml:space="preserve">不可抗力事件延续</w:t>
      </w:r>
      <w:r>
        <w:rPr>
          <w:rFonts w:hAnsi="宋体"/>
          <w:sz w:val="24"/>
          <w:szCs w:val="24"/>
        </w:rPr>
        <w:t xml:space="preserve">120</w:t>
      </w:r>
      <w:r>
        <w:rPr>
          <w:rFonts w:hAnsi="宋体"/>
          <w:sz w:val="24"/>
          <w:szCs w:val="24"/>
        </w:rPr>
        <w:t xml:space="preserve">天以上，双方应通过友好协商，确定是否继续履行合同。</w:t>
      </w:r>
      <w:r/>
    </w:p>
    <w:p>
      <w:pPr>
        <w:pStyle w:val="7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51"/>
        <w:spacing w:before="120" w:after="120"/>
        <w:rPr>
          <w:rFonts w:hAnsi="宋体"/>
          <w:sz w:val="24"/>
          <w:szCs w:val="24"/>
        </w:rPr>
      </w:pPr>
      <w:r>
        <w:rPr>
          <w:rFonts w:hint="eastAsia" w:hAnsi="宋体"/>
          <w:sz w:val="24"/>
          <w:szCs w:val="24"/>
        </w:rPr>
        <w:t xml:space="preserve">13.1</w:t>
      </w:r>
      <w:r>
        <w:rPr>
          <w:rFonts w:hint="eastAsia" w:hAnsi="宋体"/>
          <w:sz w:val="24"/>
          <w:szCs w:val="24"/>
        </w:rPr>
        <w:t xml:space="preserve">双方在签订、履行合同中所发生的一</w:t>
      </w:r>
      <w:r>
        <w:rPr>
          <w:rFonts w:hint="eastAsia" w:hAnsi="宋体"/>
          <w:sz w:val="24"/>
          <w:szCs w:val="24"/>
        </w:rPr>
        <w:t xml:space="preserve">切争议，应通过友好协商解决。如协商不成，由甲方住所地人民法院管辖。</w:t>
      </w:r>
      <w:r/>
    </w:p>
    <w:p>
      <w:pPr>
        <w:pStyle w:val="75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5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5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w:t>
      </w:r>
      <w:r>
        <w:rPr>
          <w:rFonts w:hAnsi="宋体"/>
          <w:sz w:val="24"/>
          <w:szCs w:val="24"/>
        </w:rPr>
        <w:t xml:space="preserve">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5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51"/>
        <w:ind w:left="480" w:hanging="480"/>
        <w:spacing w:before="120" w:after="120" w:line="0" w:lineRule="atLeast"/>
        <w:rPr>
          <w:rFonts w:hAnsi="宋体"/>
          <w:sz w:val="24"/>
          <w:szCs w:val="24"/>
        </w:rPr>
      </w:pPr>
      <w:r>
        <w:rPr>
          <w:rFonts w:hAnsi="宋体"/>
          <w:sz w:val="24"/>
          <w:szCs w:val="24"/>
        </w:rPr>
        <w:t xml:space="preserve">  </w:t>
      </w:r>
      <w:r>
        <w:rPr>
          <w:rFonts w:hAnsi="宋体"/>
          <w:sz w:val="24"/>
          <w:szCs w:val="24"/>
        </w:rPr>
        <w:t xml:space="preserve">甲方：</w:t>
      </w:r>
      <w:r>
        <w:rPr>
          <w:rFonts w:hAnsi="宋体"/>
          <w:sz w:val="24"/>
          <w:szCs w:val="24"/>
        </w:rPr>
        <w:t xml:space="preserve">                        </w:t>
      </w:r>
      <w:r>
        <w:rPr>
          <w:rFonts w:hAnsi="宋体"/>
          <w:sz w:val="24"/>
          <w:szCs w:val="24"/>
        </w:rPr>
        <w:t xml:space="preserve">乙方：</w:t>
      </w:r>
      <w:r>
        <w:rPr>
          <w:rFonts w:hAnsi="宋体"/>
          <w:sz w:val="24"/>
          <w:szCs w:val="24"/>
        </w:rPr>
        <w:t xml:space="preserve"> </w:t>
      </w:r>
      <w:r/>
    </w:p>
    <w:p>
      <w:pPr>
        <w:pStyle w:val="751"/>
        <w:spacing w:before="120" w:after="120" w:line="0" w:lineRule="atLeast"/>
        <w:rPr>
          <w:rFonts w:hAnsi="宋体"/>
          <w:sz w:val="24"/>
          <w:szCs w:val="24"/>
        </w:rPr>
      </w:pPr>
      <w:r>
        <w:rPr>
          <w:rFonts w:hAnsi="宋体"/>
          <w:sz w:val="24"/>
          <w:szCs w:val="24"/>
        </w:rPr>
        <w:t xml:space="preserve">  </w:t>
      </w:r>
      <w:r>
        <w:rPr>
          <w:rFonts w:hAnsi="宋体"/>
          <w:sz w:val="24"/>
          <w:szCs w:val="24"/>
        </w:rPr>
        <w:t xml:space="preserve">地址：</w:t>
      </w:r>
      <w:r>
        <w:rPr>
          <w:rFonts w:hAnsi="宋体"/>
          <w:sz w:val="24"/>
          <w:szCs w:val="24"/>
        </w:rPr>
        <w:t xml:space="preserve">                       </w:t>
      </w:r>
      <w:r>
        <w:rPr>
          <w:rFonts w:hint="eastAsia" w:hAnsi="宋体"/>
          <w:sz w:val="24"/>
          <w:szCs w:val="24"/>
        </w:rPr>
        <w:t xml:space="preserve"> </w:t>
      </w:r>
      <w:r>
        <w:rPr>
          <w:rFonts w:hAnsi="宋体"/>
          <w:sz w:val="24"/>
          <w:szCs w:val="24"/>
        </w:rPr>
        <w:t xml:space="preserve">地址：</w:t>
      </w:r>
      <w:r>
        <w:rPr>
          <w:rFonts w:hAnsi="宋体"/>
          <w:sz w:val="24"/>
          <w:szCs w:val="24"/>
        </w:rPr>
        <w:t xml:space="preserve"> </w:t>
      </w:r>
      <w:r/>
    </w:p>
    <w:p>
      <w:pPr>
        <w:pStyle w:val="751"/>
        <w:spacing w:before="120" w:after="120" w:line="0" w:lineRule="atLeast"/>
        <w:rPr>
          <w:rFonts w:hAnsi="宋体"/>
          <w:sz w:val="24"/>
          <w:szCs w:val="24"/>
        </w:rPr>
      </w:pPr>
      <w:r>
        <w:rPr>
          <w:rFonts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w:t>
      </w:r>
      <w:r>
        <w:rPr>
          <w:rFonts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w:t>
      </w:r>
      <w:r/>
    </w:p>
    <w:p>
      <w:pPr>
        <w:pStyle w:val="751"/>
        <w:ind w:firstLine="240"/>
        <w:spacing w:before="120" w:after="120" w:line="0" w:lineRule="atLeast"/>
      </w:pPr>
      <w:r>
        <w:rPr>
          <w:rFonts w:hint="eastAsia" w:hAnsi="宋体"/>
          <w:sz w:val="24"/>
          <w:szCs w:val="24"/>
        </w:rPr>
        <w:t xml:space="preserve">联系电话：</w:t>
      </w:r>
      <w:r>
        <w:rPr>
          <w:rFonts w:hint="eastAsia" w:hAnsi="宋体"/>
          <w:sz w:val="24"/>
          <w:szCs w:val="24"/>
        </w:rPr>
        <w:t xml:space="preserve">                    </w:t>
      </w:r>
      <w:r>
        <w:rPr>
          <w:rFonts w:hint="eastAsia" w:hAnsi="宋体"/>
          <w:sz w:val="24"/>
          <w:szCs w:val="24"/>
        </w:rPr>
        <w:t xml:space="preserve">联系电话：</w:t>
      </w:r>
      <w:r>
        <w:rPr>
          <w:rFonts w:hint="eastAsia" w:hAnsi="宋体"/>
          <w:sz w:val="24"/>
          <w:szCs w:val="24"/>
        </w:rPr>
        <w:t xml:space="preserve">        </w:t>
      </w:r>
      <w:r/>
    </w:p>
    <w:p>
      <w:pPr>
        <w:pStyle w:val="751"/>
        <w:jc w:val="center"/>
        <w:spacing w:before="120" w:after="120" w:line="0" w:lineRule="atLeast"/>
      </w:pPr>
      <w:r>
        <w:rPr>
          <w:rFonts w:hint="eastAsia"/>
        </w:rPr>
        <w:t xml:space="preserve">                                      </w:t>
      </w:r>
      <w:r/>
    </w:p>
    <w:p>
      <w:pPr>
        <w:pStyle w:val="751"/>
        <w:jc w:val="right"/>
        <w:spacing w:before="120" w:after="120" w:line="0" w:lineRule="atLeast"/>
        <w:rPr>
          <w:sz w:val="24"/>
          <w:szCs w:val="24"/>
        </w:rPr>
      </w:pPr>
      <w:r>
        <w:rPr>
          <w:rFonts w:hint="eastAsia"/>
          <w:sz w:val="24"/>
          <w:szCs w:val="24"/>
        </w:rPr>
        <w:t xml:space="preserve"> </w:t>
      </w:r>
      <w:r/>
    </w:p>
    <w:p>
      <w:pPr>
        <w:pStyle w:val="751"/>
        <w:jc w:val="center"/>
        <w:spacing w:before="120" w:after="120" w:line="0" w:lineRule="atLeast"/>
        <w:rPr>
          <w:sz w:val="24"/>
          <w:szCs w:val="24"/>
        </w:rPr>
      </w:pPr>
      <w:r>
        <w:rPr>
          <w:sz w:val="24"/>
          <w:szCs w:val="24"/>
        </w:rPr>
        <w:t xml:space="preserve">签订日期：</w:t>
      </w:r>
      <w:r>
        <w:rPr>
          <w:sz w:val="24"/>
          <w:szCs w:val="24"/>
        </w:rPr>
        <w:t xml:space="preserve">      </w:t>
      </w:r>
      <w:r>
        <w:rPr>
          <w:sz w:val="24"/>
          <w:szCs w:val="24"/>
        </w:rPr>
        <w:t xml:space="preserve">年</w:t>
      </w:r>
      <w:r>
        <w:rPr>
          <w:sz w:val="24"/>
          <w:szCs w:val="24"/>
        </w:rPr>
        <w:t xml:space="preserve">  </w:t>
      </w:r>
      <w:r>
        <w:rPr>
          <w:rFonts w:hint="eastAsia"/>
          <w:sz w:val="24"/>
          <w:szCs w:val="24"/>
        </w:rPr>
        <w:t xml:space="preserve">  </w:t>
      </w:r>
      <w:r>
        <w:rPr>
          <w:sz w:val="24"/>
          <w:szCs w:val="24"/>
        </w:rPr>
        <w:t xml:space="preserve">月</w:t>
      </w:r>
      <w:r>
        <w:rPr>
          <w:sz w:val="24"/>
          <w:szCs w:val="24"/>
        </w:rPr>
        <w:t xml:space="preserve">  </w:t>
      </w:r>
      <w:r>
        <w:rPr>
          <w:rFonts w:hint="eastAsia"/>
          <w:sz w:val="24"/>
          <w:szCs w:val="24"/>
        </w:rPr>
        <w:t xml:space="preserve"> </w:t>
      </w:r>
      <w:r>
        <w:rPr>
          <w:sz w:val="24"/>
          <w:szCs w:val="24"/>
        </w:rPr>
        <w:t xml:space="preserve">日</w:t>
      </w:r>
      <w:bookmarkStart w:id="189" w:name="_Hlt16619369"/>
      <w:r/>
      <w:bookmarkStart w:id="190" w:name="_Toc16938590"/>
      <w:r/>
      <w:bookmarkStart w:id="191" w:name="_Toc120614244"/>
      <w:r/>
      <w:bookmarkStart w:id="192" w:name="_Hlt16619350"/>
      <w:r/>
      <w:bookmarkStart w:id="193" w:name="_Toc20823346"/>
      <w:r/>
      <w:bookmarkStart w:id="194" w:name="_Toc479757211"/>
      <w:r/>
      <w:bookmarkStart w:id="195" w:name="_Toc462564139"/>
      <w:r/>
      <w:bookmarkEnd w:id="185"/>
      <w:r/>
      <w:bookmarkEnd w:id="186"/>
      <w:r/>
      <w:bookmarkEnd w:id="187"/>
      <w:r/>
      <w:bookmarkEnd w:id="189"/>
      <w:r/>
      <w:r/>
    </w:p>
    <w:p>
      <w:pPr>
        <w:pStyle w:val="751"/>
        <w:jc w:val="center"/>
        <w:spacing w:before="120" w:after="120" w:line="0" w:lineRule="atLeast"/>
        <w:rPr>
          <w:sz w:val="24"/>
          <w:szCs w:val="24"/>
        </w:rPr>
      </w:pPr>
      <w:r>
        <w:rPr>
          <w:sz w:val="24"/>
          <w:szCs w:val="24"/>
        </w:rPr>
      </w:r>
      <w:r/>
    </w:p>
    <w:p>
      <w:pPr>
        <w:pStyle w:val="751"/>
        <w:jc w:val="center"/>
        <w:spacing w:before="120" w:after="120" w:line="0" w:lineRule="atLeast"/>
        <w:rPr>
          <w:sz w:val="24"/>
          <w:szCs w:val="24"/>
        </w:rPr>
      </w:pPr>
      <w:r>
        <w:rPr>
          <w:sz w:val="24"/>
          <w:szCs w:val="24"/>
        </w:rPr>
      </w:r>
      <w:r/>
    </w:p>
    <w:p>
      <w:pPr>
        <w:pStyle w:val="725"/>
        <w:rPr>
          <w:rFonts w:ascii="黑体" w:eastAsia="黑体"/>
          <w:bCs/>
          <w:sz w:val="44"/>
        </w:rPr>
      </w:pPr>
      <w:r>
        <w:rPr>
          <w:rFonts w:ascii="黑体" w:eastAsia="黑体"/>
          <w:bCs/>
          <w:sz w:val="44"/>
        </w:rPr>
        <w:br w:type="page" w:clear="all"/>
      </w:r>
      <w:bookmarkStart w:id="196" w:name="_Toc180077854"/>
      <w:r>
        <w:rPr>
          <w:rFonts w:hint="eastAsia" w:ascii="黑体" w:eastAsia="黑体"/>
          <w:bCs/>
          <w:sz w:val="44"/>
        </w:rPr>
        <w:t xml:space="preserve">第四章</w:t>
      </w:r>
      <w:r>
        <w:rPr>
          <w:rFonts w:hint="eastAsia" w:ascii="黑体" w:eastAsia="黑体"/>
          <w:bCs/>
          <w:sz w:val="44"/>
        </w:rPr>
        <w:t xml:space="preserve"> </w:t>
      </w:r>
      <w:r>
        <w:rPr>
          <w:rFonts w:hint="eastAsia" w:ascii="黑体" w:eastAsia="黑体"/>
          <w:bCs/>
          <w:sz w:val="44"/>
        </w:rPr>
        <w:t xml:space="preserve">采购需求</w:t>
      </w:r>
      <w:bookmarkEnd w:id="196"/>
      <w:r/>
      <w:bookmarkEnd w:id="190"/>
      <w:r/>
      <w:bookmarkEnd w:id="191"/>
      <w:r/>
      <w:bookmarkEnd w:id="192"/>
      <w:r/>
      <w:bookmarkEnd w:id="193"/>
      <w:r/>
      <w:r/>
    </w:p>
    <w:p>
      <w:pPr>
        <w:pStyle w:val="751"/>
        <w:jc w:val="center"/>
        <w:spacing w:before="120" w:after="120" w:line="0" w:lineRule="atLeast"/>
        <w:rPr>
          <w:rFonts w:hAnsi="宋体"/>
          <w:sz w:val="24"/>
          <w:szCs w:val="24"/>
        </w:rPr>
      </w:pPr>
      <w:r>
        <w:rPr>
          <w:rFonts w:hAnsi="宋体"/>
          <w:sz w:val="24"/>
          <w:szCs w:val="24"/>
        </w:rPr>
      </w:r>
      <w:r/>
    </w:p>
    <w:p>
      <w:pPr>
        <w:spacing w:line="0" w:lineRule="atLeast"/>
        <w:rPr>
          <w:rFonts w:ascii="宋体" w:hAnsi="宋体"/>
          <w:b/>
          <w:sz w:val="24"/>
          <w:szCs w:val="24"/>
        </w:rPr>
      </w:pPr>
      <w:r/>
      <w:bookmarkStart w:id="197" w:name="_Toc26554093"/>
      <w:r/>
      <w:bookmarkStart w:id="198" w:name="_Toc49090575"/>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W w:w="3291" w:type="dxa"/>
            <w:vAlign w:val="center"/>
            <w:textDirection w:val="lrTb"/>
            <w:noWrap w:val="false"/>
          </w:tcPr>
          <w:p>
            <w:pPr>
              <w:jc w:val="center"/>
              <w:spacing w:line="320" w:lineRule="exact"/>
              <w:tabs>
                <w:tab w:val="left" w:pos="2020" w:leader="none"/>
              </w:tabs>
              <w:rPr>
                <w:rFonts w:ascii="宋体" w:hAnsi="宋体"/>
                <w:sz w:val="24"/>
                <w:szCs w:val="24"/>
              </w:rPr>
            </w:pPr>
            <w:r>
              <w:rPr>
                <w:rFonts w:ascii="宋体" w:hAnsi="宋体" w:cs="宋体"/>
                <w:bCs/>
                <w:sz w:val="24"/>
                <w:szCs w:val="24"/>
              </w:rPr>
              <w:t xml:space="preserve">南京林业大学</w:t>
            </w:r>
            <w:r>
              <w:rPr>
                <w:rFonts w:hint="eastAsia" w:ascii="宋体" w:hAnsi="宋体" w:cs="宋体"/>
                <w:bCs/>
                <w:sz w:val="24"/>
                <w:szCs w:val="24"/>
              </w:rPr>
              <w:t xml:space="preserve">新庄校区绿化养护与道路保洁项目</w:t>
            </w:r>
            <w:r/>
          </w:p>
        </w:tc>
        <w:tc>
          <w:tcPr>
            <w:tcW w:w="2852"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物业管理</w:t>
            </w:r>
            <w:r/>
          </w:p>
        </w:tc>
      </w:tr>
    </w:tbl>
    <w:p>
      <w:pPr>
        <w:spacing w:line="320" w:lineRule="exact"/>
        <w:rPr>
          <w:rFonts w:ascii="宋体" w:hAnsi="宋体"/>
          <w:b/>
          <w:sz w:val="24"/>
          <w:szCs w:val="24"/>
        </w:rPr>
      </w:pPr>
      <w:r>
        <w:rPr>
          <w:rFonts w:ascii="宋体" w:hAnsi="宋体"/>
          <w:b/>
          <w:sz w:val="24"/>
          <w:szCs w:val="24"/>
        </w:rPr>
      </w:r>
      <w:r/>
    </w:p>
    <w:p>
      <w:pPr>
        <w:ind w:firstLine="482"/>
        <w:spacing w:line="460" w:lineRule="exact"/>
        <w:rPr>
          <w:rFonts w:ascii="宋体" w:hAnsi="宋体" w:cs="宋体"/>
          <w:b/>
          <w:sz w:val="24"/>
          <w:szCs w:val="24"/>
        </w:rPr>
      </w:pPr>
      <w:r>
        <w:rPr>
          <w:rFonts w:hint="eastAsia" w:ascii="宋体" w:hAnsi="宋体" w:cs="宋体"/>
          <w:b/>
          <w:sz w:val="24"/>
          <w:szCs w:val="24"/>
        </w:rPr>
        <w:t xml:space="preserve">二、项目背景服务期限及最高限价</w:t>
      </w:r>
      <w:r/>
    </w:p>
    <w:p>
      <w:pPr>
        <w:ind w:firstLine="480"/>
        <w:spacing w:line="460" w:lineRule="exact"/>
        <w:rPr>
          <w:rFonts w:ascii="宋体" w:hAnsi="宋体" w:cs="宋体"/>
          <w:bCs/>
          <w:sz w:val="24"/>
          <w:szCs w:val="24"/>
        </w:rPr>
      </w:pPr>
      <w:r>
        <w:rPr>
          <w:rFonts w:ascii="宋体" w:hAnsi="宋体" w:cs="宋体"/>
          <w:bCs/>
          <w:sz w:val="24"/>
          <w:szCs w:val="24"/>
        </w:rPr>
        <w:t xml:space="preserve">南京林业大学</w:t>
      </w:r>
      <w:r>
        <w:rPr>
          <w:rFonts w:hint="eastAsia" w:ascii="宋体" w:hAnsi="宋体" w:cs="宋体"/>
          <w:bCs/>
          <w:sz w:val="24"/>
          <w:szCs w:val="24"/>
        </w:rPr>
        <w:t xml:space="preserve">新庄校区绿化养护与道路保洁项目，包括校园</w:t>
      </w:r>
      <w:r>
        <w:rPr>
          <w:rFonts w:hint="eastAsia" w:ascii="宋体" w:hAnsi="宋体" w:cs="宋体"/>
          <w:bCs/>
          <w:sz w:val="24"/>
          <w:szCs w:val="24"/>
        </w:rPr>
        <w:t xml:space="preserve">288729</w:t>
      </w:r>
      <w:r>
        <w:rPr>
          <w:rFonts w:hint="eastAsia" w:ascii="宋体" w:hAnsi="宋体" w:cs="宋体"/>
          <w:bCs/>
          <w:sz w:val="24"/>
          <w:szCs w:val="24"/>
        </w:rPr>
        <w:t xml:space="preserve">㎡绿化养护管理，</w:t>
      </w:r>
      <w:r>
        <w:rPr>
          <w:rFonts w:hint="eastAsia" w:ascii="宋体" w:hAnsi="宋体" w:cs="宋体"/>
          <w:bCs/>
          <w:sz w:val="24"/>
          <w:szCs w:val="24"/>
        </w:rPr>
        <w:t xml:space="preserve">167006</w:t>
      </w:r>
      <w:r>
        <w:rPr>
          <w:rFonts w:hint="eastAsia" w:ascii="宋体" w:hAnsi="宋体" w:cs="宋体"/>
          <w:bCs/>
          <w:sz w:val="24"/>
          <w:szCs w:val="24"/>
        </w:rPr>
        <w:t xml:space="preserve">㎡道路、广场等公共场所保洁，</w:t>
      </w:r>
      <w:r>
        <w:rPr>
          <w:rFonts w:hint="eastAsia" w:ascii="宋体" w:hAnsi="宋体" w:cs="宋体"/>
          <w:bCs/>
          <w:sz w:val="24"/>
          <w:szCs w:val="24"/>
        </w:rPr>
        <w:t xml:space="preserve">365.7</w:t>
      </w:r>
      <w:r>
        <w:rPr>
          <w:rFonts w:hint="eastAsia" w:ascii="宋体" w:hAnsi="宋体" w:cs="宋体"/>
          <w:bCs/>
          <w:sz w:val="24"/>
          <w:szCs w:val="24"/>
        </w:rPr>
        <w:t xml:space="preserve">㎡花坛、花箱三季草花布置；垃圾中转站日常管理、</w:t>
      </w:r>
      <w:r>
        <w:rPr>
          <w:rFonts w:hint="eastAsia" w:ascii="宋体" w:hAnsi="宋体" w:cs="宋体"/>
          <w:bCs/>
          <w:sz w:val="24"/>
          <w:szCs w:val="24"/>
        </w:rPr>
        <w:t xml:space="preserve">40</w:t>
      </w:r>
      <w:r>
        <w:rPr>
          <w:rFonts w:hint="eastAsia" w:ascii="宋体" w:hAnsi="宋体" w:cs="宋体"/>
          <w:bCs/>
          <w:sz w:val="24"/>
          <w:szCs w:val="24"/>
        </w:rPr>
        <w:t xml:space="preserve">组鞍式花箱养护管理等。</w:t>
      </w:r>
      <w:r/>
    </w:p>
    <w:p>
      <w:pPr>
        <w:ind w:firstLine="480"/>
        <w:spacing w:line="460" w:lineRule="exact"/>
        <w:rPr>
          <w:rFonts w:ascii="宋体" w:hAnsi="宋体" w:cs="宋体"/>
          <w:bCs/>
          <w:sz w:val="24"/>
          <w:szCs w:val="24"/>
        </w:rPr>
      </w:pPr>
      <w:r>
        <w:rPr>
          <w:rFonts w:hint="eastAsia" w:ascii="宋体" w:hAnsi="宋体" w:cs="宋体"/>
          <w:bCs/>
          <w:sz w:val="24"/>
          <w:szCs w:val="24"/>
        </w:rPr>
        <w:t xml:space="preserve">（一）总服务期三年。计划进场时间为</w:t>
      </w:r>
      <w:r>
        <w:rPr>
          <w:rFonts w:ascii="宋体" w:hAnsi="宋体" w:cs="宋体"/>
          <w:bCs/>
          <w:sz w:val="24"/>
          <w:szCs w:val="24"/>
        </w:rPr>
        <w:t xml:space="preserve">2024</w:t>
      </w:r>
      <w:r>
        <w:rPr>
          <w:rFonts w:hint="eastAsia" w:ascii="宋体" w:hAnsi="宋体" w:cs="宋体"/>
          <w:bCs/>
          <w:sz w:val="24"/>
          <w:szCs w:val="24"/>
        </w:rPr>
        <w:t xml:space="preserve">年</w:t>
      </w:r>
      <w:r>
        <w:rPr>
          <w:rFonts w:hint="eastAsia" w:ascii="宋体" w:hAnsi="宋体" w:cs="宋体"/>
          <w:bCs/>
          <w:sz w:val="24"/>
          <w:szCs w:val="24"/>
        </w:rPr>
        <w:t xml:space="preserve">12</w:t>
      </w:r>
      <w:r>
        <w:rPr>
          <w:rFonts w:hint="eastAsia" w:ascii="宋体" w:hAnsi="宋体" w:cs="宋体"/>
          <w:bCs/>
          <w:sz w:val="24"/>
          <w:szCs w:val="24"/>
        </w:rPr>
        <w:t xml:space="preserve">月</w:t>
      </w:r>
      <w:r>
        <w:rPr>
          <w:rFonts w:hint="eastAsia" w:ascii="宋体" w:hAnsi="宋体" w:cs="宋体"/>
          <w:bCs/>
          <w:sz w:val="24"/>
          <w:szCs w:val="24"/>
        </w:rPr>
        <w:t xml:space="preserve">1</w:t>
      </w:r>
      <w:r>
        <w:rPr>
          <w:rFonts w:hint="eastAsia" w:ascii="宋体" w:hAnsi="宋体" w:cs="宋体"/>
          <w:bCs/>
          <w:sz w:val="24"/>
          <w:szCs w:val="24"/>
        </w:rPr>
        <w:t xml:space="preserve">日，具体进场时间由采购人确定。合同按年签署，一年期满考核合格续签下一年度合同。</w:t>
      </w:r>
      <w:r/>
    </w:p>
    <w:p>
      <w:pPr>
        <w:ind w:firstLine="480"/>
        <w:spacing w:line="460" w:lineRule="exact"/>
        <w:rPr>
          <w:rFonts w:ascii="宋体" w:hAnsi="宋体" w:cs="宋体"/>
          <w:bCs/>
          <w:sz w:val="24"/>
          <w:szCs w:val="24"/>
        </w:rPr>
      </w:pPr>
      <w:r>
        <w:rPr>
          <w:rFonts w:hint="eastAsia" w:ascii="宋体" w:hAnsi="宋体" w:cs="宋体"/>
          <w:bCs/>
          <w:sz w:val="24"/>
          <w:szCs w:val="24"/>
        </w:rPr>
        <w:t xml:space="preserve">（二）项目最高限价</w:t>
      </w:r>
      <w:r/>
    </w:p>
    <w:p>
      <w:pPr>
        <w:ind w:firstLine="480"/>
        <w:spacing w:line="460" w:lineRule="exact"/>
        <w:rPr>
          <w:rFonts w:ascii="宋体" w:hAnsi="宋体"/>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sz w:val="24"/>
          <w:szCs w:val="24"/>
        </w:rPr>
        <w:t xml:space="preserve">预算金额</w:t>
      </w:r>
      <w:r>
        <w:rPr>
          <w:rFonts w:hint="eastAsia" w:ascii="宋体" w:hAnsi="宋体"/>
          <w:sz w:val="24"/>
          <w:szCs w:val="24"/>
        </w:rPr>
        <w:t xml:space="preserve">158</w:t>
      </w:r>
      <w:r>
        <w:rPr>
          <w:rFonts w:hint="eastAsia" w:ascii="宋体" w:hAnsi="宋体"/>
          <w:sz w:val="24"/>
          <w:szCs w:val="24"/>
        </w:rPr>
        <w:t xml:space="preserve">万</w:t>
      </w:r>
      <w:r>
        <w:rPr>
          <w:rFonts w:hint="eastAsia" w:ascii="宋体" w:hAnsi="宋体"/>
          <w:sz w:val="24"/>
          <w:szCs w:val="24"/>
        </w:rPr>
        <w:t xml:space="preserve">/</w:t>
      </w:r>
      <w:r>
        <w:rPr>
          <w:rFonts w:hint="eastAsia" w:ascii="宋体" w:hAnsi="宋体"/>
          <w:sz w:val="24"/>
          <w:szCs w:val="24"/>
        </w:rPr>
        <w:t xml:space="preserve">年，三年共计</w:t>
      </w:r>
      <w:r>
        <w:rPr>
          <w:rFonts w:hint="eastAsia" w:ascii="宋体" w:hAnsi="宋体"/>
          <w:sz w:val="24"/>
          <w:szCs w:val="24"/>
        </w:rPr>
        <w:t xml:space="preserve">474</w:t>
      </w:r>
      <w:r>
        <w:rPr>
          <w:rFonts w:hint="eastAsia" w:ascii="宋体" w:hAnsi="宋体"/>
          <w:sz w:val="24"/>
          <w:szCs w:val="24"/>
        </w:rPr>
        <w:t xml:space="preserve">万元（三年）。</w:t>
      </w:r>
      <w:r/>
    </w:p>
    <w:p>
      <w:pPr>
        <w:ind w:firstLine="480"/>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sz w:val="24"/>
          <w:szCs w:val="24"/>
          <w:u w:val="single"/>
        </w:rPr>
        <w:t xml:space="preserve">设定</w:t>
      </w:r>
      <w:r>
        <w:rPr>
          <w:rFonts w:hint="eastAsia" w:ascii="宋体" w:hAnsi="宋体"/>
          <w:sz w:val="24"/>
          <w:szCs w:val="24"/>
          <w:u w:val="single"/>
        </w:rPr>
        <w:t xml:space="preserve"> </w:t>
      </w:r>
      <w:r>
        <w:rPr>
          <w:rFonts w:hint="eastAsia" w:ascii="宋体" w:hAnsi="宋体"/>
          <w:sz w:val="24"/>
          <w:szCs w:val="24"/>
        </w:rPr>
        <w:t xml:space="preserve">最高限价，最高限价为</w:t>
      </w:r>
      <w:r>
        <w:rPr>
          <w:rFonts w:hint="eastAsia" w:ascii="宋体" w:hAnsi="宋体"/>
          <w:sz w:val="24"/>
          <w:szCs w:val="24"/>
        </w:rPr>
        <w:t xml:space="preserve">474</w:t>
      </w:r>
      <w:r>
        <w:rPr>
          <w:rFonts w:hint="eastAsia" w:ascii="宋体" w:hAnsi="宋体"/>
          <w:sz w:val="24"/>
          <w:szCs w:val="24"/>
        </w:rPr>
        <w:t xml:space="preserve">万元（三年）。</w:t>
      </w:r>
      <w:r/>
    </w:p>
    <w:p>
      <w:pPr>
        <w:ind w:firstLine="480"/>
        <w:spacing w:line="46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、报价说明及原则</w:t>
      </w:r>
      <w:r/>
    </w:p>
    <w:p>
      <w:pPr>
        <w:ind w:firstLine="480"/>
        <w:spacing w:line="500" w:lineRule="exact"/>
        <w:rPr>
          <w:bCs/>
          <w:sz w:val="24"/>
        </w:rPr>
      </w:pPr>
      <w:r>
        <w:rPr>
          <w:bCs/>
          <w:sz w:val="24"/>
        </w:rPr>
        <w:t xml:space="preserve">（</w:t>
      </w:r>
      <w:r>
        <w:rPr>
          <w:bCs/>
          <w:sz w:val="24"/>
        </w:rPr>
        <w:t xml:space="preserve">1</w:t>
      </w:r>
      <w:r>
        <w:rPr>
          <w:bCs/>
          <w:sz w:val="24"/>
        </w:rPr>
        <w:t xml:space="preserve">）合同期限费用应按服务期总体报价，并按年度分项报价。</w:t>
      </w:r>
      <w:r/>
    </w:p>
    <w:p>
      <w:pPr>
        <w:ind w:firstLine="480"/>
        <w:spacing w:line="500" w:lineRule="exact"/>
        <w:rPr>
          <w:bCs/>
          <w:sz w:val="24"/>
        </w:rPr>
      </w:pPr>
      <w:r>
        <w:rPr>
          <w:bCs/>
          <w:sz w:val="24"/>
        </w:rPr>
        <w:t xml:space="preserve">（</w:t>
      </w:r>
      <w:r>
        <w:rPr>
          <w:bCs/>
          <w:sz w:val="24"/>
        </w:rPr>
        <w:t xml:space="preserve">2</w:t>
      </w:r>
      <w:r>
        <w:rPr>
          <w:bCs/>
          <w:sz w:val="24"/>
        </w:rPr>
        <w:t xml:space="preserve">）服务费应充分考虑合同期内包括的服务成本、法定税费和管理企业利润等，由各投标人根据招标文件所提供的资料自行测算自行决定报价，但不得以低于企业成本的报价投标。</w:t>
      </w:r>
      <w:r/>
    </w:p>
    <w:p>
      <w:pPr>
        <w:ind w:firstLine="480"/>
        <w:spacing w:line="500" w:lineRule="exact"/>
        <w:rPr>
          <w:bCs/>
          <w:sz w:val="24"/>
        </w:rPr>
      </w:pPr>
      <w:r>
        <w:rPr>
          <w:bCs/>
          <w:sz w:val="24"/>
        </w:rPr>
        <w:t xml:space="preserve">（</w:t>
      </w:r>
      <w:r>
        <w:rPr>
          <w:bCs/>
          <w:sz w:val="24"/>
        </w:rPr>
        <w:t xml:space="preserve">3</w:t>
      </w:r>
      <w:r>
        <w:rPr>
          <w:bCs/>
          <w:sz w:val="24"/>
        </w:rPr>
        <w:t xml:space="preserve">）合同期限内服务价格均不得调整，投标人应充分考虑项目所在地最低工资标准调整、用工成本增加以及物价变动等因素，谨慎合理报价。</w:t>
      </w:r>
      <w:r/>
    </w:p>
    <w:p>
      <w:pPr>
        <w:ind w:firstLine="480"/>
        <w:spacing w:line="500" w:lineRule="exact"/>
        <w:rPr>
          <w:bCs/>
          <w:sz w:val="24"/>
        </w:rPr>
      </w:pPr>
      <w:r>
        <w:rPr>
          <w:bCs/>
          <w:sz w:val="24"/>
        </w:rPr>
        <w:t xml:space="preserve">（</w:t>
      </w:r>
      <w:r>
        <w:rPr>
          <w:bCs/>
          <w:sz w:val="24"/>
        </w:rPr>
        <w:t xml:space="preserve">4</w:t>
      </w:r>
      <w:r>
        <w:rPr>
          <w:bCs/>
          <w:sz w:val="24"/>
        </w:rPr>
        <w:t xml:space="preserve">）确因工作需要，中标人应配合</w:t>
      </w:r>
      <w:r>
        <w:rPr>
          <w:rFonts w:hint="eastAsia"/>
          <w:bCs/>
          <w:sz w:val="24"/>
        </w:rPr>
        <w:t xml:space="preserve">学校</w:t>
      </w:r>
      <w:r>
        <w:rPr>
          <w:bCs/>
          <w:sz w:val="24"/>
        </w:rPr>
        <w:t xml:space="preserve">完成一些突击工作以及</w:t>
      </w:r>
      <w:r>
        <w:rPr>
          <w:rFonts w:hint="eastAsia"/>
          <w:bCs/>
          <w:sz w:val="24"/>
        </w:rPr>
        <w:t xml:space="preserve">校园内</w:t>
      </w:r>
      <w:r>
        <w:rPr>
          <w:bCs/>
          <w:sz w:val="24"/>
        </w:rPr>
        <w:t xml:space="preserve">各类大型活动保洁等工作</w:t>
      </w:r>
      <w:r>
        <w:rPr>
          <w:rFonts w:hint="eastAsia"/>
          <w:bCs/>
          <w:sz w:val="24"/>
        </w:rPr>
        <w:t xml:space="preserve">（机械费用招标人按时实际支付，人工成本由中标人免费提供）</w:t>
      </w:r>
      <w:r>
        <w:rPr>
          <w:bCs/>
          <w:sz w:val="24"/>
        </w:rPr>
        <w:t xml:space="preserve">。</w:t>
      </w:r>
      <w:r/>
    </w:p>
    <w:p>
      <w:pPr>
        <w:ind w:firstLine="480"/>
        <w:spacing w:line="500" w:lineRule="exact"/>
        <w:rPr>
          <w:bCs/>
          <w:sz w:val="24"/>
        </w:rPr>
      </w:pPr>
      <w:r>
        <w:rPr>
          <w:bCs/>
          <w:sz w:val="24"/>
        </w:rPr>
        <w:t xml:space="preserve">（</w:t>
      </w:r>
      <w:r>
        <w:rPr>
          <w:bCs/>
          <w:sz w:val="24"/>
        </w:rPr>
        <w:t xml:space="preserve">5</w:t>
      </w:r>
      <w:r>
        <w:rPr>
          <w:bCs/>
          <w:sz w:val="24"/>
        </w:rPr>
        <w:t xml:space="preserve">）本项目所有员工</w:t>
      </w:r>
      <w:r>
        <w:rPr>
          <w:bCs/>
          <w:sz w:val="24"/>
        </w:rPr>
        <w:t xml:space="preserve">统一着工作服，不同岗位员工的工作服装由中标人购置，费用包含在投标总价内。</w:t>
      </w:r>
      <w:r/>
    </w:p>
    <w:p>
      <w:pPr>
        <w:ind w:firstLine="482"/>
        <w:spacing w:line="460" w:lineRule="exact"/>
        <w:rPr>
          <w:rFonts w:ascii="宋体" w:hAnsi="宋体" w:cs="宋体"/>
          <w:b/>
          <w:sz w:val="24"/>
          <w:szCs w:val="24"/>
        </w:rPr>
      </w:pPr>
      <w:r>
        <w:rPr>
          <w:rFonts w:hint="eastAsia" w:ascii="宋体" w:hAnsi="宋体" w:cs="宋体"/>
          <w:b/>
          <w:sz w:val="24"/>
          <w:szCs w:val="24"/>
        </w:rPr>
        <w:t xml:space="preserve">三、项目服务范围及内容</w:t>
      </w:r>
      <w:r/>
    </w:p>
    <w:p>
      <w:pPr>
        <w:ind w:firstLine="480"/>
        <w:spacing w:line="460" w:lineRule="exact"/>
        <w:rPr>
          <w:rFonts w:ascii="宋体" w:hAnsi="宋体" w:cs="宋体"/>
          <w:bCs/>
          <w:sz w:val="24"/>
          <w:szCs w:val="24"/>
        </w:rPr>
      </w:pPr>
      <w:r>
        <w:rPr>
          <w:rFonts w:hint="eastAsia" w:ascii="宋体" w:hAnsi="宋体" w:cs="宋体"/>
          <w:bCs/>
          <w:sz w:val="24"/>
          <w:szCs w:val="24"/>
        </w:rPr>
        <w:t xml:space="preserve">本项目招标内容主要为：</w:t>
      </w:r>
      <w:r/>
    </w:p>
    <w:p>
      <w:pPr>
        <w:ind w:firstLine="480"/>
        <w:spacing w:line="460" w:lineRule="exact"/>
        <w:rPr>
          <w:rFonts w:ascii="宋体" w:hAnsi="宋体" w:cs="宋体"/>
          <w:bCs/>
          <w:sz w:val="24"/>
          <w:szCs w:val="24"/>
        </w:rPr>
      </w:pPr>
      <w:r>
        <w:rPr>
          <w:rFonts w:hint="eastAsia" w:ascii="宋体" w:hAnsi="宋体" w:cs="宋体"/>
          <w:bCs/>
          <w:sz w:val="24"/>
          <w:szCs w:val="24"/>
        </w:rPr>
        <w:t xml:space="preserve">（一）绿化养护工作</w:t>
      </w:r>
      <w:r/>
    </w:p>
    <w:p>
      <w:pPr>
        <w:ind w:firstLine="480"/>
        <w:spacing w:line="46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、绿化养护图养护范围如图（绿色部分）</w:t>
      </w:r>
      <w:r/>
    </w:p>
    <w:p>
      <w:pPr>
        <w:ind w:firstLine="420"/>
        <w:jc w:val="center"/>
        <w:spacing w:line="240" w:lineRule="atLeast"/>
        <w:rPr>
          <w:rFonts w:ascii="宋体" w:hAnsi="宋体" w:cs="宋体"/>
          <w:bCs/>
          <w:sz w:val="24"/>
          <w:szCs w:val="24"/>
        </w:rPr>
      </w:pPr>
      <w:r>
        <mc:AlternateContent>
          <mc:Choice Requires="wpg">
            <w:drawing>
              <wp:inline xmlns:wp="http://schemas.openxmlformats.org/drawingml/2006/wordprocessingDrawing" distT="0" distB="0" distL="0" distR="0">
                <wp:extent cx="4404360" cy="3886200"/>
                <wp:effectExtent l="0" t="0" r="152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4404360" cy="388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6.8pt;height:306.0pt;mso-wrap-distance-left:0.0pt;mso-wrap-distance-top:0.0pt;mso-wrap-distance-right:0.0pt;mso-wrap-distance-bottom:0.0pt;" stroked="f">
                <v:path textboxrect="0,0,0,0"/>
                <v:imagedata r:id="rId14" o:title=""/>
              </v:shape>
            </w:pict>
          </mc:Fallback>
        </mc:AlternateContent>
      </w:r>
      <w:r/>
    </w:p>
    <w:p>
      <w:pPr>
        <w:ind w:firstLine="420"/>
        <w:spacing w:line="4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、病虫害防治</w:t>
      </w:r>
      <w:r/>
    </w:p>
    <w:p>
      <w:pPr>
        <w:ind w:firstLine="420"/>
        <w:spacing w:line="460" w:lineRule="exact"/>
        <w:rPr>
          <w:rFonts w:ascii="宋体" w:hAnsi="宋体" w:cs="宋体"/>
          <w:sz w:val="24"/>
          <w:szCs w:val="24"/>
        </w:rPr>
      </w:pPr>
      <w:r>
        <w:rPr>
          <w:rFonts w:hint="eastAsia" w:ascii="宋体" w:hAnsi="宋体" w:cs="宋体"/>
          <w:sz w:val="24"/>
          <w:szCs w:val="24"/>
        </w:rPr>
        <w:t xml:space="preserve">以防为主，防治结合。尤其重点加强对樱花、银杏、海棠、柳树、香樟、黄杨、月季、蔷薇、三叶草等植物的病虫害日常观察。除一般普遍性病虫进行防治外，重点对天牛、白蚁、茎蜂、蚜虫、黄杨尺蠖等虫害；对植物叶斑病、锈病、白粉病等病害进行重点防治。药物用量及对环境的影响要符合环保要求和标准。</w:t>
      </w:r>
      <w:r/>
    </w:p>
    <w:p>
      <w:pPr>
        <w:ind w:firstLine="420"/>
        <w:spacing w:line="4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、树木修剪</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）加强树木修剪</w:t>
      </w:r>
      <w:r>
        <w:rPr>
          <w:rFonts w:hint="eastAsia" w:ascii="宋体" w:hAnsi="宋体" w:cs="宋体"/>
          <w:sz w:val="24"/>
          <w:szCs w:val="24"/>
        </w:rPr>
        <w:t xml:space="preserve">，保障植物观赏效果。及时对行道树分支点以下萌发枝、病虫枝、徒长枝进行修剪，做好冬季紫薇等树木修剪。</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）每日巡查校园，及时发现乔灌木死树、枯树枝，并及时修剪或砍伐处置，消除安全隐患。</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）对模纹植物、绿篱及其他小灌木，需每年修剪</w:t>
      </w:r>
      <w:r>
        <w:rPr>
          <w:rFonts w:hint="eastAsia" w:ascii="宋体" w:hAnsi="宋体" w:cs="宋体"/>
          <w:sz w:val="24"/>
          <w:szCs w:val="24"/>
        </w:rPr>
        <w:t xml:space="preserve">4-5</w:t>
      </w:r>
      <w:r>
        <w:rPr>
          <w:rFonts w:hint="eastAsia" w:ascii="宋体" w:hAnsi="宋体" w:cs="宋体"/>
          <w:sz w:val="24"/>
          <w:szCs w:val="24"/>
        </w:rPr>
        <w:t xml:space="preserve">次（</w:t>
      </w: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w:t>
      </w:r>
      <w:r>
        <w:rPr>
          <w:rFonts w:hint="eastAsia" w:ascii="宋体" w:hAnsi="宋体" w:cs="宋体"/>
          <w:sz w:val="24"/>
          <w:szCs w:val="24"/>
        </w:rPr>
        <w:t xml:space="preserve">10</w:t>
      </w:r>
      <w:r>
        <w:rPr>
          <w:rFonts w:hint="eastAsia" w:ascii="宋体" w:hAnsi="宋体" w:cs="宋体"/>
          <w:sz w:val="24"/>
          <w:szCs w:val="24"/>
        </w:rPr>
        <w:t xml:space="preserve">、</w:t>
      </w:r>
      <w:r>
        <w:rPr>
          <w:rFonts w:hint="eastAsia" w:ascii="宋体" w:hAnsi="宋体" w:cs="宋体"/>
          <w:sz w:val="24"/>
          <w:szCs w:val="24"/>
        </w:rPr>
        <w:t xml:space="preserve">12</w:t>
      </w:r>
      <w:r>
        <w:rPr>
          <w:rFonts w:hint="eastAsia" w:ascii="宋体" w:hAnsi="宋体" w:cs="宋体"/>
          <w:sz w:val="24"/>
          <w:szCs w:val="24"/>
        </w:rPr>
        <w:t xml:space="preserve">月份）。修剪的形状和高度应符合规定。</w:t>
      </w:r>
      <w:r/>
    </w:p>
    <w:p>
      <w:pPr>
        <w:ind w:firstLine="420"/>
        <w:spacing w:line="46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、草坪及地被养护</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）根据不同草坪品种、不同生长期对草坪进行养护：麦冬草需常年去除杂草；马尼拉草、百慕大草、三叶草草坪定期草坪机修剪，其他杂草地定期割灌机修剪，根</w:t>
      </w:r>
      <w:r>
        <w:rPr>
          <w:rFonts w:hint="eastAsia" w:ascii="宋体" w:hAnsi="宋体" w:cs="宋体"/>
          <w:sz w:val="24"/>
          <w:szCs w:val="24"/>
        </w:rPr>
        <w:t xml:space="preserve">据全年不同生长季节修剪频率为：</w:t>
      </w:r>
      <w:r>
        <w:rPr>
          <w:rFonts w:hint="eastAsia" w:ascii="宋体" w:hAnsi="宋体" w:cs="宋体"/>
          <w:sz w:val="24"/>
          <w:szCs w:val="24"/>
        </w:rPr>
        <w:t xml:space="preserve">1-4</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）地球仪、梁希雕塑、老图书馆草坪、主教区、游泳馆樱花树下每年</w:t>
      </w:r>
      <w:r>
        <w:rPr>
          <w:rFonts w:hint="eastAsia" w:ascii="宋体" w:hAnsi="宋体" w:cs="宋体"/>
          <w:sz w:val="24"/>
          <w:szCs w:val="24"/>
        </w:rPr>
        <w:t xml:space="preserve">9</w:t>
      </w:r>
      <w:r>
        <w:rPr>
          <w:rFonts w:hint="eastAsia" w:ascii="宋体" w:hAnsi="宋体" w:cs="宋体"/>
          <w:sz w:val="24"/>
          <w:szCs w:val="24"/>
        </w:rPr>
        <w:t xml:space="preserve">月需播种黑麦草，以保障草坪冬绿。</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）多年生地被冬枯后及时割除枯叶。</w:t>
      </w:r>
      <w:r/>
    </w:p>
    <w:p>
      <w:pPr>
        <w:ind w:firstLine="420"/>
        <w:spacing w:line="46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、花坛花卉栽植与养护</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）东、西大门；教五楼；二村餐厅转盘；木花箱等共计</w:t>
      </w:r>
      <w:r>
        <w:rPr>
          <w:rFonts w:hint="eastAsia" w:ascii="宋体" w:hAnsi="宋体" w:cs="宋体"/>
          <w:sz w:val="24"/>
          <w:szCs w:val="24"/>
        </w:rPr>
        <w:t xml:space="preserve">约</w:t>
      </w:r>
      <w:r>
        <w:rPr>
          <w:rFonts w:hint="eastAsia" w:ascii="宋体" w:hAnsi="宋体" w:cs="宋体"/>
          <w:sz w:val="24"/>
          <w:szCs w:val="24"/>
        </w:rPr>
        <w:t xml:space="preserve">365.7</w:t>
      </w:r>
      <w:r>
        <w:rPr>
          <w:rFonts w:hint="eastAsia" w:ascii="宋体" w:hAnsi="宋体" w:cs="宋体"/>
          <w:sz w:val="24"/>
          <w:szCs w:val="24"/>
        </w:rPr>
        <w:t xml:space="preserve">平</w:t>
      </w:r>
      <w:r>
        <w:rPr>
          <w:rFonts w:hint="eastAsia" w:ascii="宋体" w:hAnsi="宋体" w:cs="宋体"/>
          <w:sz w:val="24"/>
          <w:szCs w:val="24"/>
        </w:rPr>
        <w:t xml:space="preserve">方米花坛一年三季草花栽植及养护。每年分别于</w:t>
      </w:r>
      <w:r>
        <w:rPr>
          <w:rFonts w:hint="eastAsia" w:ascii="宋体" w:hAnsi="宋体" w:cs="宋体"/>
          <w:sz w:val="24"/>
          <w:szCs w:val="24"/>
        </w:rPr>
        <w:t xml:space="preserve">6</w:t>
      </w:r>
      <w:r>
        <w:rPr>
          <w:rFonts w:hint="eastAsia" w:ascii="宋体" w:hAnsi="宋体" w:cs="宋体"/>
          <w:sz w:val="24"/>
          <w:szCs w:val="24"/>
        </w:rPr>
        <w:t xml:space="preserve">月上旬栽植马齿苋等夏季草花；</w:t>
      </w:r>
      <w:r>
        <w:rPr>
          <w:rFonts w:hint="eastAsia" w:ascii="宋体" w:hAnsi="宋体" w:cs="宋体"/>
          <w:sz w:val="24"/>
          <w:szCs w:val="24"/>
        </w:rPr>
        <w:t xml:space="preserve">8</w:t>
      </w:r>
      <w:r>
        <w:rPr>
          <w:rFonts w:hint="eastAsia" w:ascii="宋体" w:hAnsi="宋体" w:cs="宋体"/>
          <w:sz w:val="24"/>
          <w:szCs w:val="24"/>
        </w:rPr>
        <w:t xml:space="preserve">月下旬栽植孔雀草、一串红等秋季草花；</w:t>
      </w:r>
      <w:r>
        <w:rPr>
          <w:rFonts w:hint="eastAsia" w:ascii="宋体" w:hAnsi="宋体" w:cs="宋体"/>
          <w:sz w:val="24"/>
          <w:szCs w:val="24"/>
        </w:rPr>
        <w:t xml:space="preserve">11</w:t>
      </w:r>
      <w:r>
        <w:rPr>
          <w:rFonts w:hint="eastAsia" w:ascii="宋体" w:hAnsi="宋体" w:cs="宋体"/>
          <w:sz w:val="24"/>
          <w:szCs w:val="24"/>
        </w:rPr>
        <w:t xml:space="preserve">月上旬栽植三色堇、角堇等春季草花，栽植密度为满植（</w:t>
      </w:r>
      <w:r>
        <w:rPr>
          <w:rFonts w:hint="eastAsia" w:ascii="宋体" w:hAnsi="宋体" w:cs="宋体"/>
          <w:sz w:val="24"/>
          <w:szCs w:val="24"/>
        </w:rPr>
        <w:t xml:space="preserve">64</w:t>
      </w:r>
      <w:r>
        <w:rPr>
          <w:rFonts w:hint="eastAsia" w:ascii="宋体" w:hAnsi="宋体" w:cs="宋体"/>
          <w:sz w:val="24"/>
          <w:szCs w:val="24"/>
        </w:rPr>
        <w:t xml:space="preserve">株</w:t>
      </w:r>
      <w:r>
        <w:rPr>
          <w:rFonts w:hint="eastAsia" w:ascii="宋体" w:hAnsi="宋体" w:cs="宋体"/>
          <w:sz w:val="24"/>
          <w:szCs w:val="24"/>
        </w:rPr>
        <w:t xml:space="preserve">/</w:t>
      </w:r>
      <w:r>
        <w:rPr>
          <w:rFonts w:hint="eastAsia" w:ascii="宋体" w:hAnsi="宋体" w:cs="宋体"/>
          <w:sz w:val="24"/>
          <w:szCs w:val="24"/>
        </w:rPr>
        <w:t xml:space="preserve">平米左右，每株盆径</w:t>
      </w:r>
      <w:r>
        <w:rPr>
          <w:rFonts w:hint="eastAsia" w:ascii="宋体" w:hAnsi="宋体" w:cs="宋体"/>
          <w:sz w:val="24"/>
          <w:szCs w:val="24"/>
        </w:rPr>
        <w:t xml:space="preserve">12cm</w:t>
      </w:r>
      <w:r>
        <w:rPr>
          <w:rFonts w:hint="eastAsia" w:ascii="宋体" w:hAnsi="宋体" w:cs="宋体"/>
          <w:sz w:val="24"/>
          <w:szCs w:val="24"/>
        </w:rPr>
        <w:t xml:space="preserve">）</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）紫湖溪两岸、东门水杉林、教五楼报告厅、青年广场、北山路等处的二月兰需加强</w:t>
      </w:r>
      <w:r>
        <w:rPr>
          <w:rFonts w:hint="eastAsia" w:ascii="宋体" w:hAnsi="宋体" w:cs="宋体"/>
          <w:sz w:val="24"/>
          <w:szCs w:val="24"/>
        </w:rPr>
        <w:t xml:space="preserve">夏季养护管理</w:t>
      </w:r>
      <w:r>
        <w:rPr>
          <w:rFonts w:hint="eastAsia" w:ascii="宋体" w:hAnsi="宋体" w:cs="宋体"/>
          <w:sz w:val="24"/>
          <w:szCs w:val="24"/>
        </w:rPr>
        <w:t xml:space="preserve">,</w:t>
      </w:r>
      <w:r>
        <w:rPr>
          <w:rFonts w:hint="eastAsia" w:ascii="宋体" w:hAnsi="宋体" w:cs="宋体"/>
          <w:sz w:val="24"/>
          <w:szCs w:val="24"/>
        </w:rPr>
        <w:t xml:space="preserve">上述地段需在</w:t>
      </w:r>
      <w:r>
        <w:rPr>
          <w:rFonts w:hint="eastAsia" w:ascii="宋体" w:hAnsi="宋体" w:cs="宋体"/>
          <w:sz w:val="24"/>
          <w:szCs w:val="24"/>
        </w:rPr>
        <w:t xml:space="preserve">9</w:t>
      </w:r>
      <w:r>
        <w:rPr>
          <w:rFonts w:hint="eastAsia" w:ascii="宋体" w:hAnsi="宋体" w:cs="宋体"/>
          <w:sz w:val="24"/>
          <w:szCs w:val="24"/>
        </w:rPr>
        <w:t xml:space="preserve">月份补播</w:t>
      </w:r>
      <w:r>
        <w:rPr>
          <w:rFonts w:hint="eastAsia" w:ascii="宋体" w:hAnsi="宋体" w:cs="宋体"/>
          <w:sz w:val="24"/>
          <w:szCs w:val="24"/>
        </w:rPr>
        <w:t xml:space="preserve">，确保最佳观赏效果。</w:t>
      </w:r>
      <w:r/>
    </w:p>
    <w:p>
      <w:pPr>
        <w:ind w:firstLine="420"/>
        <w:spacing w:line="46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、浇水与施肥</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）根据气温、土壤湿度等情况合理安排浇水，重点加强上一年及当年新栽植物的浇水，如遇干旱月份，及时对缺水植物进行灌溉。</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）为确保植物正常生长，要定期对树木、花卉、草坪进行施肥。每年</w:t>
      </w: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6</w:t>
      </w:r>
      <w:r>
        <w:rPr>
          <w:rFonts w:hint="eastAsia" w:ascii="宋体" w:hAnsi="宋体" w:cs="宋体"/>
          <w:sz w:val="24"/>
          <w:szCs w:val="24"/>
        </w:rPr>
        <w:t xml:space="preserve">月、</w:t>
      </w:r>
      <w:r>
        <w:rPr>
          <w:rFonts w:hint="eastAsia" w:ascii="宋体" w:hAnsi="宋体" w:cs="宋体"/>
          <w:sz w:val="24"/>
          <w:szCs w:val="24"/>
        </w:rPr>
        <w:t xml:space="preserve">12</w:t>
      </w:r>
      <w:r>
        <w:rPr>
          <w:rFonts w:hint="eastAsia" w:ascii="宋体" w:hAnsi="宋体" w:cs="宋体"/>
          <w:sz w:val="24"/>
          <w:szCs w:val="24"/>
        </w:rPr>
        <w:t xml:space="preserve">月），对樱花、银杏、海棠、月季、蔷薇等重点观赏树种施复合肥或有机肥。</w:t>
      </w:r>
      <w:r/>
    </w:p>
    <w:p>
      <w:pPr>
        <w:ind w:firstLine="420"/>
        <w:spacing w:line="46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、绿化成果保护等其他管理</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）二月兰开花期、地球仪海棠开花期、竹笋萌发期需做围栏（绿色尼龙绳加竹竿）保护。</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）未经许可，禁止任何人以任何理由采摘枝条、花卉、种子</w:t>
      </w:r>
      <w:r>
        <w:rPr>
          <w:rFonts w:hint="eastAsia" w:ascii="宋体" w:hAnsi="宋体" w:cs="宋体"/>
          <w:sz w:val="24"/>
          <w:szCs w:val="24"/>
        </w:rPr>
        <w:t xml:space="preserve">和在树木上做实验。</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）加强巡视检查，绿地内严禁任何人种菜和摆放盆栽植物。</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）对因养护管理不善造成的绿化损毁需及时补植。</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）及时检查植物标牌的脱落、损毁情况，如有缺失及时补充。</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）成立树木倒伏抢险队，全年全天候响应突发树木倒伏、断枝等抢险处置工作。</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）校园核心区及教学楼周边，会产生噪音的园林机械作业，原则上不得安排在教学时间段和大型考试时间段，即周一至周五教学时间的上午</w:t>
      </w:r>
      <w:r>
        <w:rPr>
          <w:rFonts w:hint="eastAsia" w:ascii="宋体" w:hAnsi="宋体" w:cs="宋体"/>
          <w:sz w:val="24"/>
          <w:szCs w:val="24"/>
        </w:rPr>
        <w:t xml:space="preserve">8:00-12</w:t>
      </w:r>
      <w:r>
        <w:rPr>
          <w:rFonts w:hint="eastAsia" w:ascii="宋体" w:hAnsi="宋体" w:cs="宋体"/>
          <w:sz w:val="24"/>
          <w:szCs w:val="24"/>
        </w:rPr>
        <w:t xml:space="preserve">：</w:t>
      </w:r>
      <w:r>
        <w:rPr>
          <w:rFonts w:hint="eastAsia" w:ascii="宋体" w:hAnsi="宋体" w:cs="宋体"/>
          <w:sz w:val="24"/>
          <w:szCs w:val="24"/>
        </w:rPr>
        <w:t xml:space="preserve">00</w:t>
      </w:r>
      <w:r>
        <w:rPr>
          <w:rFonts w:hint="eastAsia" w:ascii="宋体" w:hAnsi="宋体" w:cs="宋体"/>
          <w:sz w:val="24"/>
          <w:szCs w:val="24"/>
        </w:rPr>
        <w:t xml:space="preserve">点；下午</w:t>
      </w:r>
      <w:r>
        <w:rPr>
          <w:rFonts w:hint="eastAsia" w:ascii="宋体" w:hAnsi="宋体" w:cs="宋体"/>
          <w:sz w:val="24"/>
          <w:szCs w:val="24"/>
        </w:rPr>
        <w:t xml:space="preserve">2:00-5:30</w:t>
      </w:r>
      <w:r>
        <w:rPr>
          <w:rFonts w:hint="eastAsia" w:ascii="宋体" w:hAnsi="宋体" w:cs="宋体"/>
          <w:sz w:val="24"/>
          <w:szCs w:val="24"/>
        </w:rPr>
        <w:t xml:space="preserve">；周六</w:t>
      </w:r>
      <w:r>
        <w:rPr>
          <w:rFonts w:hint="eastAsia" w:ascii="宋体" w:hAnsi="宋体" w:cs="宋体"/>
          <w:sz w:val="24"/>
          <w:szCs w:val="24"/>
        </w:rPr>
        <w:t xml:space="preserve">-</w:t>
      </w:r>
      <w:r>
        <w:rPr>
          <w:rFonts w:hint="eastAsia" w:ascii="宋体" w:hAnsi="宋体" w:cs="宋体"/>
          <w:sz w:val="24"/>
          <w:szCs w:val="24"/>
        </w:rPr>
        <w:t xml:space="preserve">周日大型考试日的考试时间段。教学区和一、二村住宅区交界路段及区域；学</w:t>
      </w:r>
      <w:r>
        <w:rPr>
          <w:rFonts w:hint="eastAsia" w:ascii="宋体" w:hAnsi="宋体" w:cs="宋体"/>
          <w:sz w:val="24"/>
          <w:szCs w:val="24"/>
        </w:rPr>
        <w:t xml:space="preserve">生公寓；青教公寓；博士生公寓，每天早上</w:t>
      </w: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00</w:t>
      </w:r>
      <w:r>
        <w:rPr>
          <w:rFonts w:hint="eastAsia" w:ascii="宋体" w:hAnsi="宋体" w:cs="宋体"/>
          <w:sz w:val="24"/>
          <w:szCs w:val="24"/>
        </w:rPr>
        <w:t xml:space="preserve">前，中午</w:t>
      </w:r>
      <w:r>
        <w:rPr>
          <w:rFonts w:hint="eastAsia" w:ascii="宋体" w:hAnsi="宋体" w:cs="宋体"/>
          <w:sz w:val="24"/>
          <w:szCs w:val="24"/>
        </w:rPr>
        <w:t xml:space="preserve">12:00-2:00</w:t>
      </w:r>
      <w:r>
        <w:rPr>
          <w:rFonts w:hint="eastAsia" w:ascii="宋体" w:hAnsi="宋体" w:cs="宋体"/>
          <w:sz w:val="24"/>
          <w:szCs w:val="24"/>
        </w:rPr>
        <w:t xml:space="preserve">，不得进行有噪音的园林机械作业。抢险工作除外。</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）做好古树名木保护工作，对兼具教学、科研功能的植被的养护工作必须无条</w:t>
      </w:r>
      <w:r>
        <w:rPr>
          <w:rFonts w:hint="eastAsia" w:ascii="宋体" w:hAnsi="宋体" w:cs="宋体"/>
          <w:sz w:val="24"/>
          <w:szCs w:val="24"/>
        </w:rPr>
        <w:t xml:space="preserve">件配合教学、科研工作。</w:t>
      </w:r>
      <w:r/>
    </w:p>
    <w:p>
      <w:pPr>
        <w:pStyle w:val="816"/>
        <w:ind w:left="0" w:firstLine="420"/>
      </w:pPr>
      <w:r>
        <w:rPr>
          <w:rFonts w:hint="eastAsia" w:ascii="宋体" w:hAnsi="宋体" w:cs="宋体"/>
        </w:rPr>
        <w:t xml:space="preserve">（</w:t>
      </w:r>
      <w:r>
        <w:rPr>
          <w:rFonts w:hint="eastAsia" w:ascii="宋体" w:hAnsi="宋体" w:cs="宋体"/>
        </w:rPr>
        <w:t xml:space="preserve">9</w:t>
      </w:r>
      <w:r>
        <w:rPr>
          <w:rFonts w:hint="eastAsia" w:ascii="宋体" w:hAnsi="宋体" w:cs="宋体"/>
        </w:rPr>
        <w:t xml:space="preserve">）做好北大山日常巡查工作（每日巡查</w:t>
      </w:r>
      <w:r>
        <w:rPr>
          <w:rFonts w:hint="eastAsia" w:ascii="宋体" w:hAnsi="宋体" w:cs="宋体"/>
        </w:rPr>
        <w:t xml:space="preserve">2</w:t>
      </w:r>
      <w:r>
        <w:rPr>
          <w:rFonts w:hint="eastAsia" w:ascii="宋体" w:hAnsi="宋体" w:cs="宋体"/>
        </w:rPr>
        <w:t xml:space="preserve">次），防止发生火情等情况，对树木出现险情及时上报，及时组织人员进行消险处理。</w:t>
      </w:r>
      <w:r/>
    </w:p>
    <w:p>
      <w:pPr>
        <w:ind w:firstLine="420"/>
        <w:spacing w:line="460" w:lineRule="exact"/>
        <w:rPr>
          <w:rFonts w:ascii="宋体" w:hAnsi="宋体" w:cs="宋体"/>
          <w:sz w:val="24"/>
          <w:szCs w:val="24"/>
        </w:rPr>
      </w:pPr>
      <w:r>
        <w:rPr>
          <w:rFonts w:hint="eastAsia" w:ascii="宋体" w:hAnsi="宋体" w:cs="宋体"/>
          <w:sz w:val="24"/>
          <w:szCs w:val="24"/>
        </w:rPr>
        <w:t xml:space="preserve">（二）道路保洁工作</w:t>
      </w:r>
      <w:r/>
    </w:p>
    <w:p>
      <w:pPr>
        <w:ind w:firstLine="420"/>
        <w:spacing w:line="460" w:lineRule="exact"/>
        <w:rPr>
          <w:rFonts w:ascii="宋体" w:hAnsi="宋体" w:cs="宋体"/>
          <w:b/>
          <w:bCs/>
          <w:sz w:val="24"/>
          <w:szCs w:val="28"/>
        </w:rPr>
      </w:pPr>
      <w:r>
        <w:rPr>
          <w:rFonts w:hint="eastAsia" w:ascii="宋体" w:hAnsi="宋体" w:cs="宋体"/>
          <w:sz w:val="24"/>
          <w:szCs w:val="24"/>
        </w:rPr>
        <w:t xml:space="preserve">道路保洁范围如图（紫色部分）和河堤边小路，具体道路如下</w:t>
      </w:r>
      <w:r>
        <w:rPr>
          <w:rFonts w:hint="eastAsia" w:ascii="宋体" w:hAnsi="宋体" w:cs="宋体"/>
          <w:sz w:val="24"/>
          <w:szCs w:val="28"/>
        </w:rPr>
        <w:t xml:space="preserve">：</w:t>
      </w:r>
      <w:r/>
    </w:p>
    <w:p>
      <w:pPr>
        <w:ind w:firstLine="840"/>
        <w:spacing w:line="240" w:lineRule="atLeast"/>
        <w:rPr>
          <w:rFonts w:ascii="宋体" w:hAnsi="宋体" w:cs="宋体"/>
          <w:sz w:val="24"/>
          <w:szCs w:val="24"/>
        </w:rPr>
      </w:pPr>
      <w:r>
        <mc:AlternateContent>
          <mc:Choice Requires="wpg">
            <w:drawing>
              <wp:inline xmlns:wp="http://schemas.openxmlformats.org/drawingml/2006/wordprocessingDrawing" distT="0" distB="0" distL="0" distR="0">
                <wp:extent cx="4495800" cy="39624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4495800" cy="396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4.0pt;height:312.0pt;mso-wrap-distance-left:0.0pt;mso-wrap-distance-top:0.0pt;mso-wrap-distance-right:0.0pt;mso-wrap-distance-bottom:0.0pt;" stroked="f">
                <v:path textboxrect="0,0,0,0"/>
                <v:imagedata r:id="rId15" o:title=""/>
              </v:shape>
            </w:pict>
          </mc:Fallback>
        </mc:AlternateContent>
      </w:r>
      <w:r/>
    </w:p>
    <w:p>
      <w:pPr>
        <w:ind w:firstLine="420"/>
        <w:spacing w:line="460" w:lineRule="exact"/>
        <w:rPr>
          <w:rFonts w:ascii="宋体" w:hAnsi="宋体" w:cs="宋体"/>
          <w:sz w:val="24"/>
          <w:szCs w:val="24"/>
        </w:rPr>
      </w:pPr>
      <w:r>
        <w:rPr>
          <w:rFonts w:hint="eastAsia" w:ascii="宋体" w:hAnsi="宋体" w:cs="宋体"/>
          <w:sz w:val="24"/>
          <w:szCs w:val="24"/>
        </w:rPr>
        <w:t xml:space="preserve">①西大门外广场路面（西至龙蟠路石球）②西大门树人路面及人行道③北一门杨树路面④杨树南路至南林大</w:t>
      </w:r>
      <w:r>
        <w:rPr>
          <w:rFonts w:hint="eastAsia" w:ascii="宋体" w:hAnsi="宋体" w:cs="宋体"/>
          <w:sz w:val="24"/>
          <w:szCs w:val="24"/>
        </w:rPr>
        <w:t xml:space="preserve">厦北侧禁停标志牌，财务处办公楼周围路面。⑤紫湖溪河堤路面（南林一村</w:t>
      </w:r>
      <w:r>
        <w:rPr>
          <w:rFonts w:hint="eastAsia" w:ascii="宋体" w:hAnsi="宋体" w:cs="宋体"/>
          <w:sz w:val="24"/>
          <w:szCs w:val="24"/>
        </w:rPr>
        <w:t xml:space="preserve">20</w:t>
      </w:r>
      <w:r>
        <w:rPr>
          <w:rFonts w:hint="eastAsia" w:ascii="宋体" w:hAnsi="宋体" w:cs="宋体"/>
          <w:sz w:val="24"/>
          <w:szCs w:val="24"/>
        </w:rPr>
        <w:t xml:space="preserve">栋至五环桥一侧）⑥求知路面及人行道⑦樱花路面⑧水杉路面及人行道⑨创新路及人行道⑩园丁路面（至南林二村</w:t>
      </w:r>
      <w:r>
        <w:rPr>
          <w:rFonts w:hint="eastAsia" w:ascii="宋体" w:hAnsi="宋体" w:cs="宋体"/>
          <w:sz w:val="24"/>
          <w:szCs w:val="24"/>
        </w:rPr>
        <w:t xml:space="preserve">8</w:t>
      </w:r>
      <w:r>
        <w:rPr>
          <w:rFonts w:hint="eastAsia" w:ascii="宋体" w:hAnsi="宋体" w:cs="宋体"/>
          <w:sz w:val="24"/>
          <w:szCs w:val="24"/>
        </w:rPr>
        <w:t xml:space="preserve">栋西侧）及人行道⑪和谐路面（至五环桥）及人行道⑫梁希路面及人行道⑬林学楼、林化楼、林工楼、林机楼、教学主楼、门诊部、电镜室周围次干路面⑭东大门外广场路面（黄色划线区域）⑮东大门朝阳路面及人行道⑯南山路面及人行道⑰翠竹路面（至翠竹桥）及人行道⑱北山路面；北大山内路面⑲青年路面（至秸秆中心实验楼）及人行道⑳甲楼、逸夫楼周围次干路面㉑</w:t>
      </w:r>
      <w:r>
        <w:rPr>
          <w:rFonts w:ascii="宋体" w:hAnsi="宋体" w:cs="宋体"/>
          <w:sz w:val="24"/>
          <w:szCs w:val="24"/>
        </w:rPr>
        <w:t xml:space="preserve">五环桥桥面、翠竹桥桥面、翠希桥桥面</w:t>
      </w:r>
      <w:r>
        <w:rPr>
          <w:rFonts w:hint="eastAsia" w:ascii="宋体" w:hAnsi="宋体" w:cs="宋体"/>
          <w:sz w:val="24"/>
          <w:szCs w:val="24"/>
        </w:rPr>
        <w:t xml:space="preserve">㉒新青年广场、梁希馆周围广场，沿河石头园路。</w:t>
      </w:r>
      <w:r/>
    </w:p>
    <w:p>
      <w:pPr>
        <w:ind w:firstLine="420"/>
        <w:jc w:val="left"/>
        <w:spacing w:line="460" w:lineRule="exact"/>
        <w:rPr>
          <w:rFonts w:ascii="宋体" w:hAnsi="宋体" w:cs="宋体"/>
          <w:sz w:val="24"/>
          <w:szCs w:val="24"/>
        </w:rPr>
      </w:pPr>
      <w:r>
        <w:rPr>
          <w:rFonts w:hint="eastAsia" w:ascii="宋体" w:hAnsi="宋体" w:cs="宋体"/>
          <w:sz w:val="24"/>
          <w:szCs w:val="24"/>
        </w:rPr>
        <w:t xml:space="preserve">备注：保洁交界处以现场界定为准。</w:t>
      </w:r>
      <w:r/>
    </w:p>
    <w:p>
      <w:pPr>
        <w:ind w:firstLine="420"/>
        <w:jc w:val="left"/>
        <w:spacing w:line="460" w:lineRule="exact"/>
        <w:rPr>
          <w:rFonts w:ascii="宋体" w:hAnsi="宋体" w:cs="宋体"/>
          <w:sz w:val="24"/>
          <w:szCs w:val="24"/>
        </w:rPr>
      </w:pPr>
      <w:r>
        <w:rPr>
          <w:rFonts w:hint="eastAsia" w:ascii="宋体" w:hAnsi="宋体" w:cs="宋体"/>
          <w:sz w:val="24"/>
          <w:szCs w:val="24"/>
        </w:rPr>
        <w:t xml:space="preserve">绿化养护与道路保洁面积如有变化，则按中标人所投单价调整合同总价。</w:t>
      </w:r>
      <w:r/>
    </w:p>
    <w:p>
      <w:pPr>
        <w:ind w:firstLine="420"/>
        <w:spacing w:line="460" w:lineRule="exact"/>
        <w:rPr>
          <w:rFonts w:ascii="宋体" w:hAnsi="宋体" w:cs="宋体"/>
          <w:sz w:val="24"/>
          <w:szCs w:val="24"/>
        </w:rPr>
      </w:pPr>
      <w:r>
        <w:rPr>
          <w:rFonts w:hint="eastAsia" w:ascii="宋体" w:hAnsi="宋体" w:cs="宋体"/>
          <w:sz w:val="24"/>
          <w:szCs w:val="24"/>
        </w:rPr>
        <w:t xml:space="preserve">（三）垃圾中转站管理</w:t>
      </w:r>
      <w:r/>
    </w:p>
    <w:p>
      <w:pPr>
        <w:ind w:firstLine="420"/>
        <w:spacing w:line="4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、负责垃圾中转站大门的车辆管理工作。严禁非校内工作人员和车辆入内。</w:t>
      </w:r>
      <w:r/>
    </w:p>
    <w:p>
      <w:pPr>
        <w:ind w:firstLine="420"/>
        <w:spacing w:line="4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、负责垃圾中转站内的车辆进出和垃圾化倾倒工作的日常管理。重点督促校内垃圾清运车辆按指定地点领倒建筑垃圾</w:t>
      </w:r>
      <w:r>
        <w:rPr>
          <w:rFonts w:hint="eastAsia" w:ascii="宋体" w:hAnsi="宋体" w:cs="宋体"/>
          <w:sz w:val="24"/>
          <w:szCs w:val="24"/>
        </w:rPr>
        <w:t xml:space="preserve">(</w:t>
      </w:r>
      <w:r>
        <w:rPr>
          <w:rFonts w:hint="eastAsia" w:ascii="宋体" w:hAnsi="宋体" w:cs="宋体"/>
          <w:sz w:val="24"/>
          <w:szCs w:val="24"/>
        </w:rPr>
        <w:t xml:space="preserve">仅限修缮服务中心和环境服务中心</w:t>
      </w:r>
      <w:r>
        <w:rPr>
          <w:rFonts w:hint="eastAsia" w:ascii="宋体" w:hAnsi="宋体" w:cs="宋体"/>
          <w:sz w:val="24"/>
          <w:szCs w:val="24"/>
        </w:rPr>
        <w:t xml:space="preserve">)</w:t>
      </w:r>
      <w:r>
        <w:rPr>
          <w:rFonts w:hint="eastAsia" w:ascii="宋体" w:hAnsi="宋体" w:cs="宋体"/>
          <w:sz w:val="24"/>
          <w:szCs w:val="24"/>
        </w:rPr>
        <w:t xml:space="preserve">和生活垃圾。</w:t>
      </w:r>
      <w:r/>
    </w:p>
    <w:p>
      <w:pPr>
        <w:ind w:firstLine="420"/>
        <w:spacing w:line="4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、认真做好车辆进、出台账。记录要及时、准确、齐全，台账每月上交采购人管理部门备案。</w:t>
      </w:r>
      <w:r/>
    </w:p>
    <w:p>
      <w:pPr>
        <w:ind w:firstLine="420"/>
        <w:spacing w:line="46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、负责垃圾中转站门前道路、站内地面的清扫和沿河道绿地的保洁，确保地面和绿地干净无垃圾、无污水。</w:t>
      </w:r>
      <w:r/>
    </w:p>
    <w:p>
      <w:pPr>
        <w:ind w:firstLine="420"/>
        <w:spacing w:line="46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、负责站内建筑垃圾堆放过程的统计及上报工作。协助上级部门做好各类垃圾外运工作，确保清运及时。</w:t>
      </w:r>
      <w:r/>
    </w:p>
    <w:p>
      <w:pPr>
        <w:ind w:firstLine="420"/>
        <w:spacing w:line="46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、认真做好站内除“四害”防污染工作。夏季定时喷酒药水，减少蛟蝇滋生。</w:t>
      </w:r>
      <w:r/>
    </w:p>
    <w:p>
      <w:pPr>
        <w:ind w:firstLine="420"/>
        <w:spacing w:line="46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、负责中转站内的防火宣传教育工作，站内严禁堆放易燃易爆物品。</w:t>
      </w:r>
      <w:r/>
    </w:p>
    <w:p>
      <w:pPr>
        <w:ind w:firstLine="420"/>
        <w:spacing w:line="460" w:lineRule="exact"/>
        <w:rPr>
          <w:rFonts w:ascii="宋体" w:hAnsi="宋体" w:cs="宋体"/>
          <w:b/>
          <w:bCs/>
          <w:sz w:val="24"/>
          <w:szCs w:val="24"/>
        </w:rPr>
      </w:pPr>
      <w:r/>
      <w:bookmarkStart w:id="199" w:name="_Toc65662238"/>
      <w:r/>
      <w:bookmarkStart w:id="200" w:name="_Toc49965146"/>
      <w:r>
        <w:rPr>
          <w:rFonts w:hint="eastAsia" w:ascii="宋体" w:hAnsi="宋体" w:cs="宋体"/>
          <w:b/>
          <w:bCs/>
          <w:sz w:val="24"/>
          <w:szCs w:val="24"/>
        </w:rPr>
        <w:t xml:space="preserve">（四）鞍式花箱养护管理</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、按设计要求有全年花卉用花计划</w:t>
      </w:r>
      <w:r>
        <w:rPr>
          <w:rFonts w:hint="eastAsia" w:ascii="宋体" w:hAnsi="宋体" w:cs="宋体"/>
          <w:sz w:val="24"/>
          <w:szCs w:val="24"/>
        </w:rPr>
        <w:t xml:space="preserve">,</w:t>
      </w:r>
      <w:r>
        <w:rPr>
          <w:rFonts w:hint="eastAsia" w:ascii="宋体" w:hAnsi="宋体" w:cs="宋体"/>
          <w:sz w:val="24"/>
          <w:szCs w:val="24"/>
        </w:rPr>
        <w:t xml:space="preserve">按计划适时更换花卉，保持四季有花。</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、花箱内植物种类丰富，色彩鲜艳，造型美观。</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、植物配置合理，主景突出、品种新颖，主次</w:t>
      </w:r>
      <w:r>
        <w:rPr>
          <w:rFonts w:hint="eastAsia" w:ascii="宋体" w:hAnsi="宋体" w:cs="宋体"/>
          <w:sz w:val="24"/>
          <w:szCs w:val="24"/>
        </w:rPr>
        <w:t xml:space="preserve">搭配分明。</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、同一品种的花卉，应确保规格一致，花期整齐。</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、植株生长健壮，花繁叶茂，无枯败萎蔫缺株。</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、观花植物按时茂盛开花，观果植物正常结果。</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、植物无病虫危害症状，无药害发生。</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、植物无失水萎蔫现象，浇水时周边路面清洁卫生</w:t>
      </w:r>
      <w:r>
        <w:rPr>
          <w:rFonts w:hint="eastAsia" w:ascii="宋体" w:hAnsi="宋体" w:cs="宋体"/>
          <w:sz w:val="24"/>
          <w:szCs w:val="24"/>
        </w:rPr>
        <w:t xml:space="preserve">,</w:t>
      </w:r>
      <w:r>
        <w:rPr>
          <w:rFonts w:hint="eastAsia" w:ascii="宋体" w:hAnsi="宋体" w:cs="宋体"/>
          <w:sz w:val="24"/>
          <w:szCs w:val="24"/>
        </w:rPr>
        <w:t xml:space="preserve">无臭味，无污水外溢。</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、容器内土壤疏松、无杂草杂物，叶面清洁。</w:t>
      </w:r>
      <w:r/>
    </w:p>
    <w:p>
      <w:pPr>
        <w:ind w:firstLine="420"/>
        <w:spacing w:line="46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、花箱容器外形、规格、色彩与植物要协调。</w:t>
      </w:r>
      <w:r/>
    </w:p>
    <w:p>
      <w:pPr>
        <w:ind w:firstLine="420"/>
        <w:jc w:val="left"/>
        <w:spacing w:line="46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、花箱容器完好无损、无安全隐患。</w:t>
      </w:r>
      <w:r/>
    </w:p>
    <w:p>
      <w:pPr>
        <w:ind w:firstLine="420"/>
        <w:jc w:val="left"/>
        <w:spacing w:line="460" w:lineRule="exact"/>
        <w:widowControl/>
        <w:rPr>
          <w:rFonts w:ascii="宋体" w:hAnsi="宋体" w:cs="宋体"/>
          <w:sz w:val="24"/>
          <w:szCs w:val="24"/>
        </w:rPr>
      </w:pPr>
      <w:r>
        <w:rPr>
          <w:rFonts w:ascii="宋体" w:hAnsi="宋体" w:cs="宋体"/>
          <w:sz w:val="24"/>
          <w:szCs w:val="24"/>
        </w:rPr>
      </w:r>
      <w:r/>
    </w:p>
    <w:p>
      <w:pPr>
        <w:ind w:firstLine="420"/>
        <w:spacing w:line="460" w:lineRule="exact"/>
        <w:rPr>
          <w:rFonts w:ascii="宋体" w:hAnsi="宋体" w:cs="宋体"/>
          <w:b/>
          <w:bCs/>
          <w:sz w:val="24"/>
          <w:szCs w:val="24"/>
        </w:rPr>
      </w:pPr>
      <w:r>
        <w:rPr>
          <w:rFonts w:hint="eastAsia" w:ascii="宋体" w:hAnsi="宋体" w:cs="宋体"/>
          <w:b/>
          <w:bCs/>
          <w:sz w:val="24"/>
          <w:szCs w:val="24"/>
        </w:rPr>
        <w:t xml:space="preserve">四、</w:t>
      </w:r>
      <w:r>
        <w:rPr>
          <w:rFonts w:ascii="宋体" w:hAnsi="宋体" w:cs="宋体"/>
          <w:b/>
          <w:bCs/>
          <w:sz w:val="24"/>
          <w:szCs w:val="24"/>
        </w:rPr>
        <w:t xml:space="preserve">质量和管理</w:t>
      </w:r>
      <w:r>
        <w:rPr>
          <w:rFonts w:hint="eastAsia" w:ascii="宋体" w:hAnsi="宋体" w:cs="宋体"/>
          <w:b/>
          <w:bCs/>
          <w:sz w:val="24"/>
          <w:szCs w:val="24"/>
        </w:rPr>
        <w:t xml:space="preserve">要求</w:t>
      </w:r>
      <w:bookmarkEnd w:id="199"/>
      <w:r/>
      <w:bookmarkEnd w:id="200"/>
      <w:r/>
      <w:r/>
    </w:p>
    <w:p>
      <w:pPr>
        <w:ind w:firstLine="420"/>
        <w:spacing w:line="460" w:lineRule="exact"/>
        <w:rPr>
          <w:rFonts w:ascii="宋体" w:hAnsi="宋体" w:cs="宋体"/>
          <w:sz w:val="24"/>
          <w:szCs w:val="24"/>
        </w:rPr>
      </w:pPr>
      <w:r>
        <w:rPr>
          <w:rFonts w:hint="eastAsia" w:ascii="宋体" w:hAnsi="宋体" w:cs="宋体"/>
          <w:sz w:val="24"/>
          <w:szCs w:val="24"/>
        </w:rPr>
        <w:t xml:space="preserve">投标人提供的服务必须全部达到《园林绿化养护标准（</w:t>
      </w:r>
      <w:r>
        <w:rPr>
          <w:rFonts w:hint="eastAsia" w:ascii="宋体" w:hAnsi="宋体" w:cs="宋体"/>
          <w:sz w:val="24"/>
          <w:szCs w:val="24"/>
        </w:rPr>
        <w:t xml:space="preserve">CJJ/T287-2018</w:t>
      </w:r>
      <w:r>
        <w:rPr>
          <w:rFonts w:hint="eastAsia" w:ascii="宋体" w:hAnsi="宋体" w:cs="宋体"/>
          <w:sz w:val="24"/>
          <w:szCs w:val="24"/>
        </w:rPr>
        <w:t xml:space="preserve">）》、《城市道路清扫保洁质量</w:t>
      </w:r>
      <w:r>
        <w:rPr>
          <w:rFonts w:hint="eastAsia" w:ascii="宋体" w:hAnsi="宋体" w:cs="宋体"/>
          <w:sz w:val="24"/>
          <w:szCs w:val="24"/>
        </w:rPr>
        <w:t xml:space="preserve">与评价标准》等国家或行业现行规范的要求。基本要求如下</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rPr>
        <w:t xml:space="preserve"> </w:t>
      </w:r>
      <w:r>
        <w:rPr>
          <w:rFonts w:hint="eastAsia" w:ascii="宋体" w:hAnsi="宋体" w:cs="宋体"/>
          <w:sz w:val="24"/>
          <w:szCs w:val="24"/>
        </w:rPr>
        <w:t xml:space="preserve">绿化养护管理质量要求</w:t>
      </w:r>
      <w:r/>
    </w:p>
    <w:p>
      <w:pPr>
        <w:ind w:firstLine="420"/>
        <w:spacing w:line="4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、养护范围内的植物，正常情况下，乙方须保证成活率</w:t>
      </w:r>
      <w:r>
        <w:rPr>
          <w:rFonts w:hint="eastAsia" w:ascii="宋体" w:hAnsi="宋体" w:cs="宋体"/>
          <w:sz w:val="24"/>
          <w:szCs w:val="24"/>
        </w:rPr>
        <w:t xml:space="preserve">98%</w:t>
      </w:r>
      <w:r>
        <w:rPr>
          <w:rFonts w:hint="eastAsia" w:ascii="宋体" w:hAnsi="宋体" w:cs="宋体"/>
          <w:sz w:val="24"/>
          <w:szCs w:val="24"/>
        </w:rPr>
        <w:t xml:space="preserve">以上，</w:t>
      </w:r>
      <w:r>
        <w:rPr>
          <w:rFonts w:hint="eastAsia" w:ascii="宋体" w:hAnsi="宋体" w:cs="宋体"/>
          <w:sz w:val="24"/>
          <w:szCs w:val="24"/>
        </w:rPr>
        <w:t xml:space="preserve"> </w:t>
      </w:r>
      <w:r>
        <w:rPr>
          <w:rFonts w:hint="eastAsia" w:ascii="宋体" w:hAnsi="宋体" w:cs="宋体"/>
          <w:sz w:val="24"/>
          <w:szCs w:val="24"/>
        </w:rPr>
        <w:t xml:space="preserve">因养护不当</w:t>
      </w:r>
      <w:r>
        <w:rPr>
          <w:rFonts w:hint="eastAsia" w:ascii="宋体" w:hAnsi="宋体" w:cs="宋体"/>
          <w:sz w:val="24"/>
          <w:szCs w:val="24"/>
        </w:rPr>
        <w:t xml:space="preserve">造成植物死亡的，乙方负责补种同样品种及规格的植物并保证成活，费用由乙方承担。</w:t>
      </w:r>
      <w:r/>
    </w:p>
    <w:p>
      <w:pPr>
        <w:ind w:firstLine="420"/>
        <w:spacing w:line="4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、乔木树冠完整，主侧枝分布均称</w:t>
      </w:r>
      <w:r>
        <w:rPr>
          <w:rFonts w:hint="eastAsia" w:ascii="宋体" w:hAnsi="宋体" w:cs="宋体"/>
          <w:sz w:val="24"/>
          <w:szCs w:val="24"/>
        </w:rPr>
        <w:t xml:space="preserve">:</w:t>
      </w:r>
      <w:r>
        <w:rPr>
          <w:rFonts w:hint="eastAsia" w:ascii="宋体" w:hAnsi="宋体" w:cs="宋体"/>
          <w:sz w:val="24"/>
          <w:szCs w:val="24"/>
        </w:rPr>
        <w:t xml:space="preserve">行道树树穴泥土基本不裸露</w:t>
      </w:r>
      <w:r>
        <w:rPr>
          <w:rFonts w:hint="eastAsia" w:ascii="宋体" w:hAnsi="宋体" w:cs="宋体"/>
          <w:sz w:val="24"/>
          <w:szCs w:val="24"/>
        </w:rPr>
        <w:t xml:space="preserve">:</w:t>
      </w:r>
      <w:r>
        <w:rPr>
          <w:rFonts w:hint="eastAsia" w:ascii="宋体" w:hAnsi="宋体" w:cs="宋体"/>
          <w:sz w:val="24"/>
          <w:szCs w:val="24"/>
        </w:rPr>
        <w:t xml:space="preserve">绿篱、色块枝叶正常，整齐致</w:t>
      </w:r>
      <w:r>
        <w:rPr>
          <w:rFonts w:hint="eastAsia" w:ascii="宋体" w:hAnsi="宋体" w:cs="宋体"/>
          <w:sz w:val="24"/>
          <w:szCs w:val="24"/>
        </w:rPr>
        <w:t xml:space="preserve">;</w:t>
      </w:r>
      <w:r>
        <w:rPr>
          <w:rFonts w:hint="eastAsia" w:ascii="宋体" w:hAnsi="宋体" w:cs="宋体"/>
          <w:sz w:val="24"/>
          <w:szCs w:val="24"/>
        </w:rPr>
        <w:t xml:space="preserve">地被、草坪外观整齐，生长良好，无杂草。</w:t>
      </w:r>
      <w:r/>
    </w:p>
    <w:p>
      <w:pPr>
        <w:ind w:firstLine="420"/>
        <w:spacing w:line="4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、植物修剪及时</w:t>
      </w:r>
      <w:r>
        <w:rPr>
          <w:rFonts w:hint="eastAsia" w:ascii="宋体" w:hAnsi="宋体" w:cs="宋体"/>
          <w:sz w:val="24"/>
          <w:szCs w:val="24"/>
        </w:rPr>
        <w:t xml:space="preserve">:</w:t>
      </w:r>
      <w:r>
        <w:rPr>
          <w:rFonts w:hint="eastAsia" w:ascii="宋体" w:hAnsi="宋体" w:cs="宋体"/>
          <w:sz w:val="24"/>
          <w:szCs w:val="24"/>
        </w:rPr>
        <w:t xml:space="preserve">病虫害控制及时</w:t>
      </w:r>
      <w:r>
        <w:rPr>
          <w:rFonts w:hint="eastAsia" w:ascii="宋体" w:hAnsi="宋体" w:cs="宋体"/>
          <w:sz w:val="24"/>
          <w:szCs w:val="24"/>
        </w:rPr>
        <w:t xml:space="preserve">:</w:t>
      </w:r>
      <w:r>
        <w:rPr>
          <w:rFonts w:hint="eastAsia" w:ascii="宋体" w:hAnsi="宋体" w:cs="宋体"/>
          <w:sz w:val="24"/>
          <w:szCs w:val="24"/>
        </w:rPr>
        <w:t xml:space="preserve">绿地整洁无杂物，无白色污染，无枯树落叶。</w:t>
      </w:r>
      <w:r/>
    </w:p>
    <w:p>
      <w:pPr>
        <w:ind w:firstLine="420"/>
        <w:spacing w:line="46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、绿化废弃物、垃圾日产日清，保洁及时。</w:t>
      </w:r>
      <w:r/>
    </w:p>
    <w:p>
      <w:pPr>
        <w:ind w:firstLine="420"/>
        <w:spacing w:line="460" w:lineRule="exact"/>
        <w:rPr>
          <w:rFonts w:ascii="宋体" w:hAnsi="宋体" w:cs="宋体"/>
          <w:sz w:val="24"/>
          <w:szCs w:val="24"/>
        </w:rPr>
      </w:pPr>
      <w:r>
        <w:rPr>
          <w:rFonts w:hint="eastAsia" w:ascii="宋体" w:hAnsi="宋体" w:cs="宋体"/>
          <w:sz w:val="24"/>
          <w:szCs w:val="24"/>
        </w:rPr>
        <w:t xml:space="preserve">（二）养护管理技术要求</w:t>
      </w:r>
      <w:r/>
    </w:p>
    <w:p>
      <w:pPr>
        <w:ind w:firstLine="420"/>
        <w:spacing w:line="4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、中标人应按照《江苏省城市园林绿化养护管理规范》和《江苏省住宅物业管理服务标准》以及采购人的有关规定来执行，养护过程中无违章操作现象，无安全事故。养护后的绿地应生长旺盛，环境整洁美观。</w:t>
      </w:r>
      <w:r/>
    </w:p>
    <w:p>
      <w:pPr>
        <w:ind w:firstLine="420"/>
        <w:spacing w:line="4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、修剪。</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）根据乔灌木、绿篱、地被及草坪生长特性，结合季节适时修剪。乔木要求树型优美。</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）绿篱、地被保持枝叶丰满，加速覆盖</w:t>
      </w:r>
      <w:r>
        <w:rPr>
          <w:rFonts w:hint="eastAsia" w:ascii="宋体" w:hAnsi="宋体" w:cs="宋体"/>
          <w:sz w:val="24"/>
          <w:szCs w:val="24"/>
        </w:rPr>
        <w:t xml:space="preserve">:</w:t>
      </w:r>
      <w:r>
        <w:rPr>
          <w:rFonts w:hint="eastAsia" w:ascii="宋体" w:hAnsi="宋体" w:cs="宋体"/>
          <w:sz w:val="24"/>
          <w:szCs w:val="24"/>
        </w:rPr>
        <w:t xml:space="preserve">球形灌木应常年保持形态完整</w:t>
      </w:r>
      <w:r>
        <w:rPr>
          <w:rFonts w:hint="eastAsia" w:ascii="宋体" w:hAnsi="宋体" w:cs="宋体"/>
          <w:sz w:val="24"/>
          <w:szCs w:val="24"/>
        </w:rPr>
        <w:t xml:space="preserve">:</w:t>
      </w:r>
      <w:r>
        <w:rPr>
          <w:rFonts w:hint="eastAsia" w:ascii="宋体" w:hAnsi="宋体" w:cs="宋体"/>
          <w:sz w:val="24"/>
          <w:szCs w:val="24"/>
        </w:rPr>
        <w:t xml:space="preserve">色块灌木应保持一定高度，</w:t>
      </w:r>
      <w:r>
        <w:rPr>
          <w:rFonts w:hint="eastAsia" w:ascii="宋体" w:hAnsi="宋体" w:cs="宋体"/>
          <w:sz w:val="24"/>
          <w:szCs w:val="24"/>
        </w:rPr>
        <w:t xml:space="preserve"> </w:t>
      </w:r>
      <w:r>
        <w:rPr>
          <w:rFonts w:hint="eastAsia" w:ascii="宋体" w:hAnsi="宋体" w:cs="宋体"/>
          <w:sz w:val="24"/>
          <w:szCs w:val="24"/>
        </w:rPr>
        <w:t xml:space="preserve">无缺株、无空洞</w:t>
      </w:r>
      <w:r>
        <w:rPr>
          <w:rFonts w:hint="eastAsia" w:ascii="宋体" w:hAnsi="宋体" w:cs="宋体"/>
          <w:sz w:val="24"/>
          <w:szCs w:val="24"/>
        </w:rPr>
        <w:t xml:space="preserve">:</w:t>
      </w:r>
      <w:r>
        <w:rPr>
          <w:rFonts w:hint="eastAsia" w:ascii="宋体" w:hAnsi="宋体" w:cs="宋体"/>
          <w:sz w:val="24"/>
          <w:szCs w:val="24"/>
        </w:rPr>
        <w:t xml:space="preserve">草坪修剪后高度宜为</w:t>
      </w:r>
      <w:r>
        <w:rPr>
          <w:rFonts w:hint="eastAsia" w:ascii="宋体" w:hAnsi="宋体" w:cs="宋体"/>
          <w:sz w:val="24"/>
          <w:szCs w:val="24"/>
        </w:rPr>
        <w:t xml:space="preserve">8--10</w:t>
      </w:r>
      <w:r>
        <w:rPr>
          <w:rFonts w:hint="eastAsia" w:ascii="宋体" w:hAnsi="宋体" w:cs="宋体"/>
          <w:sz w:val="24"/>
          <w:szCs w:val="24"/>
        </w:rPr>
        <w:t xml:space="preserve">厘米，全年修剪次数不少于</w:t>
      </w:r>
      <w:r>
        <w:rPr>
          <w:rFonts w:hint="eastAsia" w:ascii="宋体" w:hAnsi="宋体" w:cs="宋体"/>
          <w:sz w:val="24"/>
          <w:szCs w:val="24"/>
        </w:rPr>
        <w:t xml:space="preserve">10</w:t>
      </w:r>
      <w:r>
        <w:rPr>
          <w:rFonts w:hint="eastAsia" w:ascii="宋体" w:hAnsi="宋体" w:cs="宋体"/>
          <w:sz w:val="24"/>
          <w:szCs w:val="24"/>
        </w:rPr>
        <w:t xml:space="preserve">次。</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）所有修剪剩余物要及时清理，保证现场整洁。</w:t>
      </w:r>
      <w:r/>
    </w:p>
    <w:p>
      <w:pPr>
        <w:ind w:firstLine="420"/>
        <w:spacing w:line="4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、浇水。</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）根据不同的立地条件、季节差异和生长状况及时进行浇水，并要浇透。</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）草坪浇水必须湿透根系层，冷季型草坪在春秋二季充分浇水，暖季型草坪夏季要勤浇水，</w:t>
      </w:r>
      <w:r>
        <w:rPr>
          <w:rFonts w:hint="eastAsia" w:ascii="宋体" w:hAnsi="宋体" w:cs="宋体"/>
          <w:sz w:val="24"/>
          <w:szCs w:val="24"/>
        </w:rPr>
        <w:t xml:space="preserve">3-6</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/2</w:t>
      </w:r>
      <w:r>
        <w:rPr>
          <w:rFonts w:hint="eastAsia" w:ascii="宋体" w:hAnsi="宋体" w:cs="宋体"/>
          <w:sz w:val="24"/>
          <w:szCs w:val="24"/>
        </w:rPr>
        <w:t xml:space="preserve">周</w:t>
      </w:r>
      <w:r>
        <w:rPr>
          <w:rFonts w:hint="eastAsia" w:ascii="宋体" w:hAnsi="宋体" w:cs="宋体"/>
          <w:sz w:val="24"/>
          <w:szCs w:val="24"/>
        </w:rPr>
        <w:t xml:space="preserve">: 7-9</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rPr>
          <w:rFonts w:hint="eastAsia" w:ascii="宋体" w:hAnsi="宋体" w:cs="宋体"/>
          <w:sz w:val="24"/>
          <w:szCs w:val="24"/>
        </w:rPr>
        <w:t xml:space="preserve">: 10-11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/2</w:t>
      </w:r>
      <w:r>
        <w:rPr>
          <w:rFonts w:hint="eastAsia" w:ascii="宋体" w:hAnsi="宋体" w:cs="宋体"/>
          <w:sz w:val="24"/>
          <w:szCs w:val="24"/>
        </w:rPr>
        <w:t xml:space="preserve">周</w:t>
      </w:r>
      <w:r>
        <w:rPr>
          <w:rFonts w:hint="eastAsia" w:ascii="宋体" w:hAnsi="宋体" w:cs="宋体"/>
          <w:sz w:val="24"/>
          <w:szCs w:val="24"/>
        </w:rPr>
        <w:t xml:space="preserve">:12</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）对于名贵树木及新种植树木，视天气干旱情况和植物生长情况对树干和树体进行喷雾。球类、色块等植物要进行蒙尘冲洗，保持植物叶面清洁卫生，色泽光洁。</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）植物周围雨后积水应及时排除。公用场所绿化用水费用暂免，必须注意节约用水。</w:t>
      </w:r>
      <w:r/>
    </w:p>
    <w:p>
      <w:pPr>
        <w:ind w:firstLine="420"/>
        <w:spacing w:line="46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、松土、除草</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）树木根部周国的土壤要保</w:t>
      </w:r>
      <w:r>
        <w:rPr>
          <w:rFonts w:hint="eastAsia" w:ascii="宋体" w:hAnsi="宋体" w:cs="宋体"/>
          <w:sz w:val="24"/>
          <w:szCs w:val="24"/>
        </w:rPr>
        <w:t xml:space="preserve">持疏松，易板结的土壤在蒸腾旺李须松土，松土深度以不伤根系生长为限。</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）乔、灌木下的杂草应及时铲除。麦冬草草坪尔草应及时连根清除，做到除早、除小、除净</w:t>
      </w:r>
      <w:r>
        <w:rPr>
          <w:rFonts w:hint="eastAsia" w:ascii="宋体" w:hAnsi="宋体" w:cs="宋体"/>
          <w:sz w:val="24"/>
          <w:szCs w:val="24"/>
        </w:rPr>
        <w:t xml:space="preserve">:</w:t>
      </w:r>
      <w:r>
        <w:rPr>
          <w:rFonts w:hint="eastAsia" w:ascii="宋体" w:hAnsi="宋体" w:cs="宋体"/>
          <w:sz w:val="24"/>
          <w:szCs w:val="24"/>
        </w:rPr>
        <w:t xml:space="preserve">草坪覆盖度不少于</w:t>
      </w:r>
      <w:r>
        <w:rPr>
          <w:rFonts w:hint="eastAsia" w:ascii="宋体" w:hAnsi="宋体" w:cs="宋体"/>
          <w:sz w:val="24"/>
          <w:szCs w:val="24"/>
        </w:rPr>
        <w:t xml:space="preserve">99%,</w:t>
      </w:r>
      <w:r>
        <w:rPr>
          <w:rFonts w:hint="eastAsia" w:ascii="宋体" w:hAnsi="宋体" w:cs="宋体"/>
          <w:sz w:val="24"/>
          <w:szCs w:val="24"/>
        </w:rPr>
        <w:t xml:space="preserve">集中空秃不大于</w:t>
      </w:r>
      <w:r>
        <w:rPr>
          <w:rFonts w:hint="eastAsia" w:ascii="宋体" w:hAnsi="宋体" w:cs="宋体"/>
          <w:sz w:val="24"/>
          <w:szCs w:val="24"/>
        </w:rPr>
        <w:t xml:space="preserve">0.5</w:t>
      </w:r>
      <w:r>
        <w:rPr>
          <w:rFonts w:hint="eastAsia" w:ascii="宋体" w:hAnsi="宋体" w:cs="宋体"/>
          <w:sz w:val="24"/>
          <w:szCs w:val="24"/>
        </w:rPr>
        <w:t xml:space="preserve">平方米。采用人工除草、机械除草或生物除草。</w:t>
      </w:r>
      <w:r/>
    </w:p>
    <w:p>
      <w:pPr>
        <w:ind w:firstLine="420"/>
        <w:spacing w:line="46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、病虫害防治。做好植物病虫害的预测、预报，及时防治、控制，用药配比正确，安全操作。发现病虫害应在</w:t>
      </w:r>
      <w:r>
        <w:rPr>
          <w:rFonts w:hint="eastAsia" w:ascii="宋体" w:hAnsi="宋体" w:cs="宋体"/>
          <w:sz w:val="24"/>
          <w:szCs w:val="24"/>
        </w:rPr>
        <w:t xml:space="preserve">2</w:t>
      </w:r>
      <w:r>
        <w:rPr>
          <w:rFonts w:hint="eastAsia" w:ascii="宋体" w:hAnsi="宋体" w:cs="宋体"/>
          <w:sz w:val="24"/>
          <w:szCs w:val="24"/>
        </w:rPr>
        <w:t xml:space="preserve">天内治理完毕，病虫害应控制在不影响观赏效果的范围之内。</w:t>
      </w:r>
      <w:r/>
    </w:p>
    <w:p>
      <w:pPr>
        <w:ind w:firstLine="420"/>
        <w:spacing w:line="46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、施肥</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）每年施肥的次数为草坪、花草、乔木、灌木分春季、秋季两次进行施肥。</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）施肥应根据不同的树种、树龄</w:t>
      </w:r>
      <w:r>
        <w:rPr>
          <w:rFonts w:hint="eastAsia" w:ascii="宋体" w:hAnsi="宋体" w:cs="宋体"/>
          <w:sz w:val="24"/>
          <w:szCs w:val="24"/>
        </w:rPr>
        <w:t xml:space="preserve">、生长势和土壤理化性质而定。树木休眠期施基肥，生长期施追肥，花灌木应在花前、花后进行施肥。</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）绿地以施有机肥为主，要求施肥量至少每亩</w:t>
      </w:r>
      <w:r>
        <w:rPr>
          <w:rFonts w:hint="eastAsia" w:ascii="宋体" w:hAnsi="宋体" w:cs="宋体"/>
          <w:sz w:val="24"/>
          <w:szCs w:val="24"/>
        </w:rPr>
        <w:t xml:space="preserve">25</w:t>
      </w:r>
      <w:r>
        <w:rPr>
          <w:rFonts w:hint="eastAsia" w:ascii="宋体" w:hAnsi="宋体" w:cs="宋体"/>
          <w:sz w:val="24"/>
          <w:szCs w:val="24"/>
        </w:rPr>
        <w:t xml:space="preserve">公斤有机复合肥。</w:t>
      </w:r>
      <w:r/>
    </w:p>
    <w:p>
      <w:pPr>
        <w:ind w:firstLine="420"/>
        <w:spacing w:line="46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、保护</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）每年的初冬，均需对树木进行抗冻处理</w:t>
      </w:r>
      <w:r>
        <w:rPr>
          <w:rFonts w:hint="eastAsia" w:ascii="宋体" w:hAnsi="宋体" w:cs="宋体"/>
          <w:sz w:val="24"/>
          <w:szCs w:val="24"/>
        </w:rPr>
        <w:t xml:space="preserve">(</w:t>
      </w:r>
      <w:r>
        <w:rPr>
          <w:rFonts w:hint="eastAsia" w:ascii="宋体" w:hAnsi="宋体" w:cs="宋体"/>
          <w:sz w:val="24"/>
          <w:szCs w:val="24"/>
        </w:rPr>
        <w:t xml:space="preserve">根际培土、主干包扎、涂白</w:t>
      </w:r>
      <w:r>
        <w:rPr>
          <w:rFonts w:hint="eastAsia" w:ascii="宋体" w:hAnsi="宋体" w:cs="宋体"/>
          <w:sz w:val="24"/>
          <w:szCs w:val="24"/>
        </w:rPr>
        <w:t xml:space="preserve">)</w:t>
      </w:r>
      <w:r>
        <w:rPr>
          <w:rFonts w:hint="eastAsia" w:ascii="宋体" w:hAnsi="宋体" w:cs="宋体"/>
          <w:sz w:val="24"/>
          <w:szCs w:val="24"/>
        </w:rPr>
        <w:t xml:space="preserve">，并在树木休眠期内，进行扶正。对树体上出现的伤口应清理后用药剂消毒，涂保护剂或抹灰膏。出现树洞要及时修补，防止腐朽进一步扩</w:t>
      </w:r>
      <w:r>
        <w:rPr>
          <w:rFonts w:hint="eastAsia" w:ascii="宋体" w:hAnsi="宋体" w:cs="宋体"/>
          <w:sz w:val="24"/>
          <w:szCs w:val="24"/>
        </w:rPr>
        <w:t xml:space="preserve"> </w:t>
      </w:r>
      <w:r>
        <w:rPr>
          <w:rFonts w:hint="eastAsia" w:ascii="宋体" w:hAnsi="宋体" w:cs="宋体"/>
          <w:sz w:val="24"/>
          <w:szCs w:val="24"/>
        </w:rPr>
        <w:t xml:space="preserve">大，对腐烂部位应按外科方法进行处理。</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）做好高大乔木抗风暴的预防工作，根据树木的实际情况，采取立支柱、绑扎、加土、扶正、疏枝等措施。一旦风暴来临，应</w:t>
      </w:r>
      <w:r>
        <w:rPr>
          <w:rFonts w:hint="eastAsia" w:ascii="宋体" w:hAnsi="宋体" w:cs="宋体"/>
          <w:sz w:val="24"/>
          <w:szCs w:val="24"/>
        </w:rPr>
        <w:t xml:space="preserve">及时检查，发现问题，妥善处理。用于支撑、固定的材料应坚固耐用美观，并采用软性材料同植物接触。</w:t>
      </w:r>
      <w:r/>
    </w:p>
    <w:p>
      <w:pPr>
        <w:ind w:firstLine="420"/>
        <w:spacing w:line="46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、枯枝、死枝清理及补植</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）发现枯枝、死枝</w:t>
      </w:r>
      <w:r>
        <w:rPr>
          <w:rFonts w:hint="eastAsia" w:ascii="宋体" w:hAnsi="宋体" w:cs="宋体"/>
          <w:sz w:val="24"/>
          <w:szCs w:val="24"/>
        </w:rPr>
        <w:t xml:space="preserve">(</w:t>
      </w:r>
      <w:r>
        <w:rPr>
          <w:rFonts w:hint="eastAsia" w:ascii="宋体" w:hAnsi="宋体" w:cs="宋体"/>
          <w:sz w:val="24"/>
          <w:szCs w:val="24"/>
        </w:rPr>
        <w:t xml:space="preserve">包括所有树木上和地上的全部枯枝、死枝</w:t>
      </w:r>
      <w:r>
        <w:rPr>
          <w:rFonts w:hint="eastAsia" w:ascii="宋体" w:hAnsi="宋体" w:cs="宋体"/>
          <w:sz w:val="24"/>
          <w:szCs w:val="24"/>
        </w:rPr>
        <w:t xml:space="preserve">)</w:t>
      </w:r>
      <w:r>
        <w:rPr>
          <w:rFonts w:hint="eastAsia" w:ascii="宋体" w:hAnsi="宋体" w:cs="宋体"/>
          <w:sz w:val="24"/>
          <w:szCs w:val="24"/>
        </w:rPr>
        <w:t xml:space="preserve">须</w:t>
      </w:r>
      <w:r>
        <w:rPr>
          <w:rFonts w:hint="eastAsia" w:ascii="宋体" w:hAnsi="宋体" w:cs="宋体"/>
          <w:sz w:val="24"/>
          <w:szCs w:val="24"/>
        </w:rPr>
        <w:t xml:space="preserve">24</w:t>
      </w:r>
      <w:r>
        <w:rPr>
          <w:rFonts w:hint="eastAsia" w:ascii="宋体" w:hAnsi="宋体" w:cs="宋体"/>
          <w:sz w:val="24"/>
          <w:szCs w:val="24"/>
        </w:rPr>
        <w:t xml:space="preserve">小时内处理完毕，由此产生的费用由乙方承担</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）如出现树木死亡，根据需要和季节适时补种。补植树木应尽量选用同品种、同规格苗木，并确保成活。</w:t>
      </w:r>
      <w:r/>
    </w:p>
    <w:p>
      <w:pPr>
        <w:ind w:firstLine="420"/>
        <w:spacing w:line="460" w:lineRule="exact"/>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、绿地卫生保洁</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）绿化管理养护施工人员应统一着装上岗，标识清楚，穿戴整齐。</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）绿地、绿化设施应巡视保洁，及时清理，做到无垃圾、</w:t>
      </w:r>
      <w:r>
        <w:rPr>
          <w:rFonts w:hint="eastAsia" w:ascii="宋体" w:hAnsi="宋体" w:cs="宋体"/>
          <w:sz w:val="24"/>
          <w:szCs w:val="24"/>
        </w:rPr>
        <w:t xml:space="preserve"> </w:t>
      </w:r>
      <w:r>
        <w:rPr>
          <w:rFonts w:hint="eastAsia" w:ascii="宋体" w:hAnsi="宋体" w:cs="宋体"/>
          <w:sz w:val="24"/>
          <w:szCs w:val="24"/>
        </w:rPr>
        <w:t xml:space="preserve">石子砖块、各种杂物、白色污染</w:t>
      </w:r>
      <w:r>
        <w:rPr>
          <w:rFonts w:hint="eastAsia" w:ascii="宋体" w:hAnsi="宋体" w:cs="宋体"/>
          <w:sz w:val="24"/>
          <w:szCs w:val="24"/>
        </w:rPr>
        <w:t xml:space="preserve">(</w:t>
      </w:r>
      <w:r>
        <w:rPr>
          <w:rFonts w:hint="eastAsia" w:ascii="宋体" w:hAnsi="宋体" w:cs="宋体"/>
          <w:sz w:val="24"/>
          <w:szCs w:val="24"/>
        </w:rPr>
        <w:t xml:space="preserve">树挂</w:t>
      </w:r>
      <w:r>
        <w:rPr>
          <w:rFonts w:hint="eastAsia" w:ascii="宋体" w:hAnsi="宋体" w:cs="宋体"/>
          <w:sz w:val="24"/>
          <w:szCs w:val="24"/>
        </w:rPr>
        <w:t xml:space="preserve">)</w:t>
      </w:r>
      <w:r>
        <w:rPr>
          <w:rFonts w:hint="eastAsia" w:ascii="宋体" w:hAnsi="宋体" w:cs="宋体"/>
          <w:sz w:val="24"/>
          <w:szCs w:val="24"/>
        </w:rPr>
        <w:t xml:space="preserve">。每天保洁</w:t>
      </w:r>
      <w:r>
        <w:rPr>
          <w:rFonts w:hint="eastAsia" w:ascii="宋体" w:hAnsi="宋体" w:cs="宋体"/>
          <w:sz w:val="24"/>
          <w:szCs w:val="24"/>
        </w:rPr>
        <w:t xml:space="preserve">2</w:t>
      </w:r>
      <w:r>
        <w:rPr>
          <w:rFonts w:hint="eastAsia" w:ascii="宋体" w:hAnsi="宋体" w:cs="宋体"/>
          <w:sz w:val="24"/>
          <w:szCs w:val="24"/>
        </w:rPr>
        <w:t xml:space="preserve">次，上、下午各一次，</w:t>
      </w:r>
      <w:r>
        <w:rPr>
          <w:rFonts w:hint="eastAsia" w:ascii="宋体" w:hAnsi="宋体" w:cs="宋体"/>
          <w:sz w:val="24"/>
          <w:szCs w:val="24"/>
        </w:rPr>
        <w:t xml:space="preserve"> </w:t>
      </w:r>
      <w:r>
        <w:rPr>
          <w:rFonts w:hint="eastAsia" w:ascii="宋体" w:hAnsi="宋体" w:cs="宋体"/>
          <w:sz w:val="24"/>
          <w:szCs w:val="24"/>
        </w:rPr>
        <w:t xml:space="preserve">保洁完成时间分为</w:t>
      </w:r>
      <w:r>
        <w:rPr>
          <w:rFonts w:hint="eastAsia" w:ascii="宋体" w:hAnsi="宋体" w:cs="宋体"/>
          <w:sz w:val="24"/>
          <w:szCs w:val="24"/>
        </w:rPr>
        <w:t xml:space="preserve">7:00</w:t>
      </w:r>
      <w:r>
        <w:rPr>
          <w:rFonts w:hint="eastAsia" w:ascii="宋体" w:hAnsi="宋体" w:cs="宋体"/>
          <w:sz w:val="24"/>
          <w:szCs w:val="24"/>
        </w:rPr>
        <w:t xml:space="preserve">前和</w:t>
      </w:r>
      <w:r>
        <w:rPr>
          <w:rFonts w:hint="eastAsia" w:ascii="宋体" w:hAnsi="宋体" w:cs="宋体"/>
          <w:sz w:val="24"/>
          <w:szCs w:val="24"/>
        </w:rPr>
        <w:t xml:space="preserve">14:00</w:t>
      </w:r>
      <w:r>
        <w:rPr>
          <w:rFonts w:hint="eastAsia" w:ascii="宋体" w:hAnsi="宋体" w:cs="宋体"/>
          <w:sz w:val="24"/>
          <w:szCs w:val="24"/>
        </w:rPr>
        <w:t xml:space="preserve">前完成。</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）绿色废弃物</w:t>
      </w:r>
      <w:r>
        <w:rPr>
          <w:rFonts w:hint="eastAsia" w:ascii="宋体" w:hAnsi="宋体" w:cs="宋体"/>
          <w:sz w:val="24"/>
          <w:szCs w:val="24"/>
        </w:rPr>
        <w:t xml:space="preserve">(</w:t>
      </w:r>
      <w:r>
        <w:rPr>
          <w:rFonts w:hint="eastAsia" w:ascii="宋体" w:hAnsi="宋体" w:cs="宋体"/>
          <w:sz w:val="24"/>
          <w:szCs w:val="24"/>
        </w:rPr>
        <w:t xml:space="preserve">如树枝、树叶、草屑等</w:t>
      </w:r>
      <w:r>
        <w:rPr>
          <w:rFonts w:hint="eastAsia" w:ascii="宋体" w:hAnsi="宋体" w:cs="宋体"/>
          <w:sz w:val="24"/>
          <w:szCs w:val="24"/>
        </w:rPr>
        <w:t xml:space="preserve">)</w:t>
      </w:r>
      <w:r>
        <w:rPr>
          <w:rFonts w:hint="eastAsia" w:ascii="宋体" w:hAnsi="宋体" w:cs="宋体"/>
          <w:sz w:val="24"/>
          <w:szCs w:val="24"/>
        </w:rPr>
        <w:t xml:space="preserve">，重点地区随产随清，其它地区日产日清，重要活动和节日前必须进行突击清理，保持校园环境整法。</w:t>
      </w:r>
      <w:r/>
    </w:p>
    <w:p>
      <w:pPr>
        <w:ind w:firstLine="420"/>
        <w:spacing w:line="46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、绿化养护台帐建立完整的绿化养护台账，</w:t>
      </w:r>
      <w:r>
        <w:rPr>
          <w:rFonts w:hint="eastAsia" w:ascii="宋体" w:hAnsi="宋体" w:cs="宋体"/>
          <w:sz w:val="24"/>
          <w:szCs w:val="24"/>
        </w:rPr>
        <w:t xml:space="preserve"> </w:t>
      </w:r>
      <w:r>
        <w:rPr>
          <w:rFonts w:hint="eastAsia" w:ascii="宋体" w:hAnsi="宋体" w:cs="宋体"/>
          <w:sz w:val="24"/>
          <w:szCs w:val="24"/>
        </w:rPr>
        <w:t xml:space="preserve">并由专人负责。</w:t>
      </w:r>
      <w:r>
        <w:rPr>
          <w:rFonts w:hint="eastAsia" w:ascii="宋体" w:hAnsi="宋体" w:cs="宋体"/>
          <w:sz w:val="24"/>
          <w:szCs w:val="24"/>
        </w:rPr>
        <w:t xml:space="preserve"> </w:t>
      </w:r>
      <w:r>
        <w:rPr>
          <w:rFonts w:hint="eastAsia" w:ascii="宋体" w:hAnsi="宋体" w:cs="宋体"/>
          <w:sz w:val="24"/>
          <w:szCs w:val="24"/>
        </w:rPr>
        <w:t xml:space="preserve">绿化资料记录详细，分类清楚，数据详实。月度养护计划及养护作业应按时记录、及时上报，并符合</w:t>
      </w:r>
      <w:r>
        <w:rPr>
          <w:rFonts w:hint="eastAsia" w:ascii="宋体" w:hAnsi="宋体" w:cs="宋体"/>
          <w:sz w:val="24"/>
          <w:szCs w:val="24"/>
        </w:rPr>
        <w:t xml:space="preserve">现状和季节特点，针对性强，不弄虚作假。</w:t>
      </w:r>
      <w:r/>
    </w:p>
    <w:p>
      <w:pPr>
        <w:ind w:firstLine="420"/>
        <w:spacing w:line="460" w:lineRule="exact"/>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、其他因树木枯枝、死枝坠落及树木倾倒，所发生的人员伤亡和财产损失，由养</w:t>
      </w:r>
      <w:r>
        <w:rPr>
          <w:rFonts w:hint="eastAsia" w:ascii="宋体" w:hAnsi="宋体" w:cs="宋体"/>
          <w:sz w:val="24"/>
          <w:szCs w:val="24"/>
        </w:rPr>
        <w:t xml:space="preserve">护单位负责处理。因突发事件</w:t>
      </w:r>
      <w:r>
        <w:rPr>
          <w:rFonts w:hint="eastAsia" w:ascii="宋体" w:hAnsi="宋体" w:cs="宋体"/>
          <w:sz w:val="24"/>
          <w:szCs w:val="24"/>
        </w:rPr>
        <w:t xml:space="preserve">(</w:t>
      </w:r>
      <w:r>
        <w:rPr>
          <w:rFonts w:hint="eastAsia" w:ascii="宋体" w:hAnsi="宋体" w:cs="宋体"/>
          <w:sz w:val="24"/>
          <w:szCs w:val="24"/>
        </w:rPr>
        <w:t xml:space="preserve">如台风等</w:t>
      </w:r>
      <w:r>
        <w:rPr>
          <w:rFonts w:hint="eastAsia" w:ascii="宋体" w:hAnsi="宋体" w:cs="宋体"/>
          <w:sz w:val="24"/>
          <w:szCs w:val="24"/>
        </w:rPr>
        <w:t xml:space="preserve">)</w:t>
      </w:r>
      <w:r>
        <w:rPr>
          <w:rFonts w:hint="eastAsia" w:ascii="宋体" w:hAnsi="宋体" w:cs="宋体"/>
          <w:sz w:val="24"/>
          <w:szCs w:val="24"/>
        </w:rPr>
        <w:t xml:space="preserve">或不可抗自然灾害发生而造成的损失，由双方共同协商处理。</w:t>
      </w:r>
      <w:r/>
    </w:p>
    <w:p>
      <w:pPr>
        <w:ind w:firstLine="420"/>
        <w:spacing w:line="460" w:lineRule="exact"/>
        <w:rPr>
          <w:rFonts w:ascii="宋体" w:hAnsi="宋体" w:cs="宋体"/>
          <w:sz w:val="24"/>
          <w:szCs w:val="24"/>
        </w:rPr>
      </w:pPr>
      <w:r>
        <w:rPr>
          <w:rFonts w:hint="eastAsia" w:ascii="宋体" w:hAnsi="宋体" w:cs="宋体"/>
          <w:sz w:val="24"/>
          <w:szCs w:val="24"/>
        </w:rPr>
        <w:t xml:space="preserve">（三）绿化养护规程</w:t>
      </w:r>
      <w:r/>
    </w:p>
    <w:p>
      <w:pPr>
        <w:ind w:firstLine="420"/>
        <w:spacing w:line="460" w:lineRule="exact"/>
        <w:rPr>
          <w:rFonts w:ascii="宋体" w:hAnsi="宋体" w:cs="宋体"/>
          <w:sz w:val="24"/>
          <w:szCs w:val="24"/>
        </w:rPr>
      </w:pPr>
      <w:r>
        <w:rPr>
          <w:rFonts w:hint="eastAsia" w:ascii="宋体" w:hAnsi="宋体" w:cs="宋体"/>
          <w:sz w:val="24"/>
          <w:szCs w:val="24"/>
        </w:rPr>
        <w:t xml:space="preserve">除协议文件中所承诺的内容外，投标人还应做好以下季度养护事项</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、第一季度</w:t>
      </w:r>
      <w:r>
        <w:rPr>
          <w:rFonts w:hint="eastAsia" w:ascii="宋体" w:hAnsi="宋体" w:cs="宋体"/>
          <w:sz w:val="24"/>
          <w:szCs w:val="24"/>
        </w:rPr>
        <w:t xml:space="preserve">(1-3</w:t>
      </w:r>
      <w:r>
        <w:rPr>
          <w:rFonts w:hint="eastAsia" w:ascii="宋体" w:hAnsi="宋体" w:cs="宋体"/>
          <w:sz w:val="24"/>
          <w:szCs w:val="24"/>
        </w:rPr>
        <w:t xml:space="preserve">月</w:t>
      </w:r>
      <w:r>
        <w:rPr>
          <w:rFonts w:hint="eastAsia" w:ascii="宋体" w:hAnsi="宋体" w:cs="宋体"/>
          <w:sz w:val="24"/>
          <w:szCs w:val="24"/>
        </w:rPr>
        <w:t xml:space="preserve">)</w:t>
      </w:r>
      <w:r>
        <w:rPr>
          <w:rFonts w:hint="eastAsia" w:ascii="宋体" w:hAnsi="宋体" w:cs="宋体"/>
          <w:sz w:val="24"/>
          <w:szCs w:val="24"/>
        </w:rPr>
        <w:t xml:space="preserve">做好草坪春灌养护工作</w:t>
      </w:r>
      <w:r>
        <w:rPr>
          <w:rFonts w:hint="eastAsia" w:ascii="宋体" w:hAnsi="宋体" w:cs="宋体"/>
          <w:sz w:val="24"/>
          <w:szCs w:val="24"/>
        </w:rPr>
        <w:t xml:space="preserve">:</w:t>
      </w:r>
      <w:r>
        <w:rPr>
          <w:rFonts w:hint="eastAsia" w:ascii="宋体" w:hAnsi="宋体" w:cs="宋体"/>
          <w:sz w:val="24"/>
          <w:szCs w:val="24"/>
        </w:rPr>
        <w:t xml:space="preserve">对各种落叶及常绿树种进行冬季修剪、抹芽</w:t>
      </w:r>
      <w:r>
        <w:rPr>
          <w:rFonts w:hint="eastAsia" w:ascii="宋体" w:hAnsi="宋体" w:cs="宋体"/>
          <w:sz w:val="24"/>
          <w:szCs w:val="24"/>
        </w:rPr>
        <w:t xml:space="preserve">:</w:t>
      </w:r>
      <w:r>
        <w:rPr>
          <w:rFonts w:hint="eastAsia" w:ascii="宋体" w:hAnsi="宋体" w:cs="宋体"/>
          <w:sz w:val="24"/>
          <w:szCs w:val="24"/>
        </w:rPr>
        <w:t xml:space="preserve">及时清除草坪冬季杂草及进行</w:t>
      </w:r>
      <w:r>
        <w:rPr>
          <w:rFonts w:hint="eastAsia" w:ascii="宋体" w:hAnsi="宋体" w:cs="宋体"/>
          <w:sz w:val="24"/>
          <w:szCs w:val="24"/>
        </w:rPr>
        <w:t xml:space="preserve">3</w:t>
      </w:r>
      <w:r>
        <w:rPr>
          <w:rFonts w:hint="eastAsia" w:ascii="宋体" w:hAnsi="宋体" w:cs="宋体"/>
          <w:sz w:val="24"/>
          <w:szCs w:val="24"/>
        </w:rPr>
        <w:t xml:space="preserve">月份春季施肥，保证草坪的干净、整洁。</w:t>
      </w:r>
      <w:r/>
    </w:p>
    <w:p>
      <w:pPr>
        <w:ind w:firstLine="420"/>
        <w:spacing w:line="4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、第二季度</w:t>
      </w:r>
      <w:r>
        <w:rPr>
          <w:rFonts w:hint="eastAsia" w:ascii="宋体" w:hAnsi="宋体" w:cs="宋体"/>
          <w:sz w:val="24"/>
          <w:szCs w:val="24"/>
        </w:rPr>
        <w:t xml:space="preserve">(4-6</w:t>
      </w:r>
      <w:r>
        <w:rPr>
          <w:rFonts w:hint="eastAsia" w:ascii="宋体" w:hAnsi="宋体" w:cs="宋体"/>
          <w:sz w:val="24"/>
          <w:szCs w:val="24"/>
        </w:rPr>
        <w:t xml:space="preserve">月</w:t>
      </w:r>
      <w:r>
        <w:rPr>
          <w:rFonts w:hint="eastAsia" w:ascii="宋体" w:hAnsi="宋体" w:cs="宋体"/>
          <w:sz w:val="24"/>
          <w:szCs w:val="24"/>
        </w:rPr>
        <w:t xml:space="preserve">)</w:t>
      </w:r>
      <w:r>
        <w:rPr>
          <w:rFonts w:hint="eastAsia" w:ascii="宋体" w:hAnsi="宋体" w:cs="宋体"/>
          <w:sz w:val="24"/>
          <w:szCs w:val="24"/>
        </w:rPr>
        <w:t xml:space="preserve">气温逐渐回暖，需平均每月进行草坪割草，并结合修剪及时清除草坪杂草</w:t>
      </w:r>
      <w:r>
        <w:rPr>
          <w:rFonts w:hint="eastAsia" w:ascii="宋体" w:hAnsi="宋体" w:cs="宋体"/>
          <w:sz w:val="24"/>
          <w:szCs w:val="24"/>
        </w:rPr>
        <w:t xml:space="preserve">:</w:t>
      </w:r>
      <w:r>
        <w:rPr>
          <w:rFonts w:hint="eastAsia" w:ascii="宋体" w:hAnsi="宋体" w:cs="宋体"/>
          <w:sz w:val="24"/>
          <w:szCs w:val="24"/>
        </w:rPr>
        <w:t xml:space="preserve">春天是病虫害高发期，要早预防，早发现，对不同的病虫针对性下药治疗。</w:t>
      </w:r>
      <w:r/>
    </w:p>
    <w:p>
      <w:pPr>
        <w:ind w:firstLine="420"/>
        <w:spacing w:line="4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、第三季度</w:t>
      </w:r>
      <w:r>
        <w:rPr>
          <w:rFonts w:hint="eastAsia" w:ascii="宋体" w:hAnsi="宋体" w:cs="宋体"/>
          <w:sz w:val="24"/>
          <w:szCs w:val="24"/>
        </w:rPr>
        <w:t xml:space="preserve">(7-9</w:t>
      </w:r>
      <w:r>
        <w:rPr>
          <w:rFonts w:hint="eastAsia" w:ascii="宋体" w:hAnsi="宋体" w:cs="宋体"/>
          <w:sz w:val="24"/>
          <w:szCs w:val="24"/>
        </w:rPr>
        <w:t xml:space="preserve">月</w:t>
      </w:r>
      <w:r>
        <w:rPr>
          <w:rFonts w:hint="eastAsia" w:ascii="宋体" w:hAnsi="宋体" w:cs="宋体"/>
          <w:sz w:val="24"/>
          <w:szCs w:val="24"/>
        </w:rPr>
        <w:t xml:space="preserve">)</w:t>
      </w:r>
      <w:r>
        <w:rPr>
          <w:rFonts w:hint="eastAsia" w:ascii="宋体" w:hAnsi="宋体" w:cs="宋体"/>
          <w:sz w:val="24"/>
          <w:szCs w:val="24"/>
        </w:rPr>
        <w:t xml:space="preserve">草</w:t>
      </w:r>
      <w:r>
        <w:rPr>
          <w:rFonts w:hint="eastAsia" w:ascii="宋体" w:hAnsi="宋体" w:cs="宋体"/>
          <w:sz w:val="24"/>
          <w:szCs w:val="24"/>
        </w:rPr>
        <w:t xml:space="preserve">坪植物生长较快，割草次数不少于每月二次</w:t>
      </w:r>
      <w:r>
        <w:rPr>
          <w:rFonts w:hint="eastAsia" w:ascii="宋体" w:hAnsi="宋体" w:cs="宋体"/>
          <w:sz w:val="24"/>
          <w:szCs w:val="24"/>
        </w:rPr>
        <w:t xml:space="preserve">:</w:t>
      </w:r>
      <w:r>
        <w:rPr>
          <w:rFonts w:hint="eastAsia" w:ascii="宋体" w:hAnsi="宋体" w:cs="宋体"/>
          <w:sz w:val="24"/>
          <w:szCs w:val="24"/>
        </w:rPr>
        <w:t xml:space="preserve">做好灌溉、抗旱、排水、防涝、抗台、防汛工作</w:t>
      </w:r>
      <w:r>
        <w:rPr>
          <w:rFonts w:hint="eastAsia" w:ascii="宋体" w:hAnsi="宋体" w:cs="宋体"/>
          <w:sz w:val="24"/>
          <w:szCs w:val="24"/>
        </w:rPr>
        <w:t xml:space="preserve">:</w:t>
      </w:r>
      <w:r>
        <w:rPr>
          <w:rFonts w:hint="eastAsia" w:ascii="宋体" w:hAnsi="宋体" w:cs="宋体"/>
          <w:sz w:val="24"/>
          <w:szCs w:val="24"/>
        </w:rPr>
        <w:t xml:space="preserve">发现倒斜的树木要及时采取扶正措施</w:t>
      </w:r>
      <w:r>
        <w:rPr>
          <w:rFonts w:hint="eastAsia" w:ascii="宋体" w:hAnsi="宋体" w:cs="宋体"/>
          <w:sz w:val="24"/>
          <w:szCs w:val="24"/>
        </w:rPr>
        <w:t xml:space="preserve">:</w:t>
      </w:r>
      <w:r>
        <w:rPr>
          <w:rFonts w:hint="eastAsia" w:ascii="宋体" w:hAnsi="宋体" w:cs="宋体"/>
          <w:sz w:val="24"/>
          <w:szCs w:val="24"/>
        </w:rPr>
        <w:t xml:space="preserve">做好草坪病虫害防治工作。</w:t>
      </w:r>
      <w:r/>
    </w:p>
    <w:p>
      <w:pPr>
        <w:ind w:firstLine="420"/>
        <w:spacing w:line="46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、第四季度</w:t>
      </w:r>
      <w:r>
        <w:rPr>
          <w:rFonts w:hint="eastAsia" w:ascii="宋体" w:hAnsi="宋体" w:cs="宋体"/>
          <w:sz w:val="24"/>
          <w:szCs w:val="24"/>
        </w:rPr>
        <w:t xml:space="preserve">(10-12</w:t>
      </w:r>
      <w:r>
        <w:rPr>
          <w:rFonts w:hint="eastAsia" w:ascii="宋体" w:hAnsi="宋体" w:cs="宋体"/>
          <w:sz w:val="24"/>
          <w:szCs w:val="24"/>
        </w:rPr>
        <w:t xml:space="preserve">月</w:t>
      </w:r>
      <w:r>
        <w:rPr>
          <w:rFonts w:hint="eastAsia" w:ascii="宋体" w:hAnsi="宋体" w:cs="宋体"/>
          <w:sz w:val="24"/>
          <w:szCs w:val="24"/>
        </w:rPr>
        <w:t xml:space="preserve">)</w:t>
      </w:r>
      <w:r>
        <w:rPr>
          <w:rFonts w:hint="eastAsia" w:ascii="宋体" w:hAnsi="宋体" w:cs="宋体"/>
          <w:sz w:val="24"/>
          <w:szCs w:val="24"/>
        </w:rPr>
        <w:t xml:space="preserve">草坪每月修剪</w:t>
      </w:r>
      <w:r>
        <w:rPr>
          <w:rFonts w:hint="eastAsia" w:ascii="宋体" w:hAnsi="宋体" w:cs="宋体"/>
          <w:sz w:val="24"/>
          <w:szCs w:val="24"/>
        </w:rPr>
        <w:t xml:space="preserve">1-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做好病虫害防治工作，扑灭多种成虫和虫卵，防治越冬害虫，并因地制宜做好除草工作，进行</w:t>
      </w:r>
      <w:r>
        <w:rPr>
          <w:rFonts w:hint="eastAsia" w:ascii="宋体" w:hAnsi="宋体" w:cs="宋体"/>
          <w:sz w:val="24"/>
          <w:szCs w:val="24"/>
        </w:rPr>
        <w:t xml:space="preserve">11</w:t>
      </w:r>
      <w:r>
        <w:rPr>
          <w:rFonts w:hint="eastAsia" w:ascii="宋体" w:hAnsi="宋体" w:cs="宋体"/>
          <w:sz w:val="24"/>
          <w:szCs w:val="24"/>
        </w:rPr>
        <w:t xml:space="preserve">月份冬季施肥</w:t>
      </w:r>
      <w:r>
        <w:rPr>
          <w:rFonts w:hint="eastAsia" w:ascii="宋体" w:hAnsi="宋体" w:cs="宋体"/>
          <w:sz w:val="24"/>
          <w:szCs w:val="24"/>
        </w:rPr>
        <w:t xml:space="preserve">:</w:t>
      </w:r>
      <w:r>
        <w:rPr>
          <w:rFonts w:hint="eastAsia" w:ascii="宋体" w:hAnsi="宋体" w:cs="宋体"/>
          <w:sz w:val="24"/>
          <w:szCs w:val="24"/>
        </w:rPr>
        <w:t xml:space="preserve">做好冬季树木修剪工作</w:t>
      </w:r>
      <w:r>
        <w:rPr>
          <w:rFonts w:hint="eastAsia" w:ascii="宋体" w:hAnsi="宋体" w:cs="宋体"/>
          <w:sz w:val="24"/>
          <w:szCs w:val="24"/>
        </w:rPr>
        <w:t xml:space="preserve">:</w:t>
      </w:r>
      <w:r>
        <w:rPr>
          <w:rFonts w:hint="eastAsia" w:ascii="宋体" w:hAnsi="宋体" w:cs="宋体"/>
          <w:sz w:val="24"/>
          <w:szCs w:val="24"/>
        </w:rPr>
        <w:t xml:space="preserve">做好熟石灰浆涂抹树干的防寒工作，并做好名贵树和景观树的保护工作。</w:t>
      </w:r>
      <w:r/>
    </w:p>
    <w:p>
      <w:pPr>
        <w:ind w:firstLine="420"/>
        <w:spacing w:line="460" w:lineRule="exact"/>
        <w:rPr>
          <w:rFonts w:ascii="宋体" w:hAnsi="宋体" w:cs="宋体"/>
          <w:sz w:val="24"/>
          <w:szCs w:val="24"/>
        </w:rPr>
      </w:pPr>
      <w:r>
        <w:rPr>
          <w:rFonts w:hint="eastAsia" w:ascii="宋体" w:hAnsi="宋体" w:cs="宋体"/>
          <w:sz w:val="24"/>
          <w:szCs w:val="24"/>
        </w:rPr>
        <w:t xml:space="preserve">（四）环境卫生保洁要求</w:t>
      </w:r>
      <w:r/>
    </w:p>
    <w:p>
      <w:pPr>
        <w:ind w:firstLine="420"/>
        <w:spacing w:line="460" w:lineRule="exact"/>
        <w:rPr>
          <w:rFonts w:ascii="宋体" w:hAnsi="宋体" w:cs="宋体"/>
          <w:sz w:val="24"/>
          <w:szCs w:val="24"/>
        </w:rPr>
      </w:pPr>
      <w:r>
        <w:rPr>
          <w:rFonts w:hint="eastAsia" w:ascii="宋体" w:hAnsi="宋体" w:cs="宋体"/>
          <w:sz w:val="24"/>
          <w:szCs w:val="24"/>
        </w:rPr>
        <w:t xml:space="preserve">环境卫生保洁主要是对校园道路和公共场所的清扫和环境保持等工作。</w:t>
      </w:r>
      <w:r/>
    </w:p>
    <w:p>
      <w:pPr>
        <w:ind w:firstLine="420"/>
        <w:spacing w:line="46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、道路清扫与保洁、道路保洁范围及等级</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）道路保洁范围应为车道、人行道、路沿石、路边栏杆、边沟、树穴及其他设施等。</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）道路保洁等级划分</w:t>
      </w:r>
      <w:r>
        <w:rPr>
          <w:rFonts w:hint="eastAsia" w:ascii="宋体" w:hAnsi="宋体" w:cs="宋体"/>
          <w:sz w:val="24"/>
          <w:szCs w:val="24"/>
        </w:rPr>
        <w:t xml:space="preserve">:</w:t>
      </w:r>
      <w:r>
        <w:rPr>
          <w:rFonts w:hint="eastAsia" w:ascii="宋体" w:hAnsi="宋体" w:cs="宋体"/>
          <w:sz w:val="24"/>
          <w:szCs w:val="24"/>
        </w:rPr>
        <w:t xml:space="preserve">校园主干路为一级</w:t>
      </w:r>
      <w:r>
        <w:rPr>
          <w:rFonts w:hint="eastAsia" w:ascii="宋体" w:hAnsi="宋体" w:cs="宋体"/>
          <w:sz w:val="24"/>
          <w:szCs w:val="24"/>
        </w:rPr>
        <w:t xml:space="preserve">:</w:t>
      </w:r>
      <w:r>
        <w:rPr>
          <w:rFonts w:hint="eastAsia" w:ascii="宋体" w:hAnsi="宋体" w:cs="宋体"/>
          <w:sz w:val="24"/>
          <w:szCs w:val="24"/>
        </w:rPr>
        <w:t xml:space="preserve">校园次干路及其附近路段为二级。</w:t>
      </w:r>
      <w:r/>
    </w:p>
    <w:p>
      <w:pPr>
        <w:ind w:firstLine="420"/>
        <w:spacing w:line="4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、道路清扫和保洁的质量要求</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）道路清扫、保洁的通用质量要求</w:t>
      </w:r>
      <w:r>
        <w:rPr>
          <w:rFonts w:hint="eastAsia" w:ascii="宋体" w:hAnsi="宋体" w:cs="宋体"/>
          <w:sz w:val="24"/>
          <w:szCs w:val="24"/>
        </w:rPr>
        <w:t xml:space="preserve">:</w:t>
      </w:r>
      <w:r>
        <w:rPr>
          <w:rFonts w:hint="eastAsia" w:ascii="宋体" w:hAnsi="宋体" w:cs="宋体"/>
          <w:sz w:val="24"/>
          <w:szCs w:val="24"/>
        </w:rPr>
        <w:t xml:space="preserve">道路面成弃物控制指标应符合质量监控相关规定，路面冲洗、酒水作业时，冲洗后的路面应干净，下水口不应堵塞</w:t>
      </w:r>
      <w:r>
        <w:rPr>
          <w:rFonts w:hint="eastAsia" w:ascii="宋体" w:hAnsi="宋体" w:cs="宋体"/>
          <w:sz w:val="24"/>
          <w:szCs w:val="24"/>
        </w:rPr>
        <w:t xml:space="preserve">:</w:t>
      </w:r>
      <w:r>
        <w:rPr>
          <w:rFonts w:hint="eastAsia" w:ascii="宋体" w:hAnsi="宋体" w:cs="宋体"/>
          <w:sz w:val="24"/>
          <w:szCs w:val="24"/>
        </w:rPr>
        <w:t xml:space="preserve">每日的清扫作业应在早晨</w:t>
      </w:r>
      <w:r>
        <w:rPr>
          <w:rFonts w:hint="eastAsia" w:ascii="宋体" w:hAnsi="宋体" w:cs="宋体"/>
          <w:sz w:val="24"/>
          <w:szCs w:val="24"/>
        </w:rPr>
        <w:t xml:space="preserve">8:30</w:t>
      </w:r>
      <w:r>
        <w:rPr>
          <w:rFonts w:hint="eastAsia" w:ascii="宋体" w:hAnsi="宋体" w:cs="宋体"/>
          <w:sz w:val="24"/>
          <w:szCs w:val="24"/>
        </w:rPr>
        <w:t xml:space="preserve">前结束</w:t>
      </w:r>
      <w:r>
        <w:rPr>
          <w:rFonts w:hint="eastAsia" w:ascii="宋体" w:hAnsi="宋体" w:cs="宋体"/>
          <w:sz w:val="24"/>
          <w:szCs w:val="24"/>
        </w:rPr>
        <w:t xml:space="preserve">(</w:t>
      </w:r>
      <w:r>
        <w:rPr>
          <w:rFonts w:hint="eastAsia" w:ascii="宋体" w:hAnsi="宋体" w:cs="宋体"/>
          <w:sz w:val="24"/>
          <w:szCs w:val="24"/>
        </w:rPr>
        <w:t xml:space="preserve">落叶季节、雨雪天等特殊天气情况除外</w:t>
      </w:r>
      <w:r>
        <w:rPr>
          <w:rFonts w:hint="eastAsia" w:ascii="宋体" w:hAnsi="宋体" w:cs="宋体"/>
          <w:sz w:val="24"/>
          <w:szCs w:val="24"/>
        </w:rPr>
        <w:t xml:space="preserve">)</w:t>
      </w:r>
      <w:r>
        <w:rPr>
          <w:rFonts w:hint="eastAsia" w:ascii="宋体" w:hAnsi="宋体" w:cs="宋体"/>
          <w:sz w:val="24"/>
          <w:szCs w:val="24"/>
        </w:rPr>
        <w:t xml:space="preserve">，人行道、路面、边沟、雨水口、栏杆等应整洁。</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）一级道路保洁质量要求</w:t>
      </w:r>
      <w:r>
        <w:rPr>
          <w:rFonts w:hint="eastAsia" w:ascii="宋体" w:hAnsi="宋体" w:cs="宋体"/>
          <w:sz w:val="24"/>
          <w:szCs w:val="24"/>
        </w:rPr>
        <w:t xml:space="preserve">: </w:t>
      </w:r>
      <w:r>
        <w:rPr>
          <w:rFonts w:hint="eastAsia" w:ascii="宋体" w:hAnsi="宋体" w:cs="宋体"/>
          <w:sz w:val="24"/>
          <w:szCs w:val="24"/>
        </w:rPr>
        <w:t xml:space="preserve">应定时保洁，可按实际情况决定路面是否需要冲洗</w:t>
      </w:r>
      <w:r>
        <w:rPr>
          <w:rFonts w:hint="eastAsia" w:ascii="宋体" w:hAnsi="宋体" w:cs="宋体"/>
          <w:sz w:val="24"/>
          <w:szCs w:val="24"/>
        </w:rPr>
        <w:t xml:space="preserve">以及冲洗次数</w:t>
      </w:r>
      <w:r>
        <w:rPr>
          <w:rFonts w:hint="eastAsia" w:ascii="宋体" w:hAnsi="宋体" w:cs="宋体"/>
          <w:sz w:val="24"/>
          <w:szCs w:val="24"/>
        </w:rPr>
        <w:t xml:space="preserve">:</w:t>
      </w:r>
      <w:r>
        <w:rPr>
          <w:rFonts w:hint="eastAsia" w:ascii="宋体" w:hAnsi="宋体" w:cs="宋体"/>
          <w:sz w:val="24"/>
          <w:szCs w:val="24"/>
        </w:rPr>
        <w:t xml:space="preserve">气温在</w:t>
      </w:r>
      <w:r>
        <w:rPr>
          <w:rFonts w:ascii="宋体" w:hAnsi="宋体" w:cs="宋体"/>
          <w:sz w:val="24"/>
          <w:szCs w:val="24"/>
        </w:rPr>
        <w:t xml:space="preserve">36℃</w:t>
      </w:r>
      <w:r>
        <w:rPr>
          <w:rFonts w:hint="eastAsia" w:ascii="宋体" w:hAnsi="宋体" w:cs="宋体"/>
          <w:sz w:val="24"/>
          <w:szCs w:val="24"/>
        </w:rPr>
        <w:t xml:space="preserve">以上时，每天酒水应不少于</w:t>
      </w:r>
      <w:r>
        <w:rPr>
          <w:rFonts w:hint="eastAsia" w:ascii="宋体" w:hAnsi="宋体" w:cs="宋体"/>
          <w:sz w:val="24"/>
          <w:szCs w:val="24"/>
        </w:rPr>
        <w:t xml:space="preserve">1</w:t>
      </w:r>
      <w:r>
        <w:rPr>
          <w:rFonts w:hint="eastAsia" w:ascii="宋体" w:hAnsi="宋体" w:cs="宋体"/>
          <w:sz w:val="24"/>
          <w:szCs w:val="24"/>
        </w:rPr>
        <w:t xml:space="preserve">次，</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）二级道路保洁质量委求</w:t>
      </w:r>
      <w:r>
        <w:rPr>
          <w:rFonts w:hint="eastAsia" w:ascii="宋体" w:hAnsi="宋体" w:cs="宋体"/>
          <w:sz w:val="24"/>
          <w:szCs w:val="24"/>
        </w:rPr>
        <w:t xml:space="preserve">:</w:t>
      </w:r>
      <w:r>
        <w:rPr>
          <w:rFonts w:hint="eastAsia" w:ascii="宋体" w:hAnsi="宋体" w:cs="宋体"/>
          <w:sz w:val="24"/>
          <w:szCs w:val="24"/>
        </w:rPr>
        <w:t xml:space="preserve">卫生区清扫干净，每天应清扫</w:t>
      </w:r>
      <w:r>
        <w:rPr>
          <w:rFonts w:hint="eastAsia" w:ascii="宋体" w:hAnsi="宋体" w:cs="宋体"/>
          <w:sz w:val="24"/>
          <w:szCs w:val="24"/>
        </w:rPr>
        <w:t xml:space="preserve">1-2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部分路面应实行定时保洁，保证随见随检。</w:t>
      </w:r>
      <w:r/>
    </w:p>
    <w:p>
      <w:pPr>
        <w:ind w:firstLine="420"/>
        <w:spacing w:line="46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、其他设施保洁的质量要求</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）废物箱应美观、适用，与周围环境协调，完好率不低于</w:t>
      </w:r>
      <w:r>
        <w:rPr>
          <w:rFonts w:hint="eastAsia" w:ascii="宋体" w:hAnsi="宋体" w:cs="宋体"/>
          <w:sz w:val="24"/>
          <w:szCs w:val="24"/>
        </w:rPr>
        <w:t xml:space="preserve">98%: </w:t>
      </w:r>
      <w:r>
        <w:rPr>
          <w:rFonts w:hint="eastAsia" w:ascii="宋体" w:hAnsi="宋体" w:cs="宋体"/>
          <w:sz w:val="24"/>
          <w:szCs w:val="24"/>
        </w:rPr>
        <w:t xml:space="preserve">箱周围地面应无抛散物、无存留垃圾。</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）托管范围、路旁绿地、绿化带、行道树穴内应无积存垃圾。</w:t>
      </w:r>
      <w:r/>
    </w:p>
    <w:p>
      <w:pPr>
        <w:ind w:firstLine="420"/>
        <w:spacing w:line="46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、主要公共场所环境</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）公共场所包括范围</w:t>
      </w:r>
      <w:r>
        <w:rPr>
          <w:rFonts w:hint="eastAsia" w:ascii="宋体" w:hAnsi="宋体" w:cs="宋体"/>
          <w:sz w:val="24"/>
          <w:szCs w:val="24"/>
        </w:rPr>
        <w:t xml:space="preserve">:</w:t>
      </w:r>
      <w:r>
        <w:rPr>
          <w:rFonts w:hint="eastAsia" w:ascii="宋体" w:hAnsi="宋体" w:cs="宋体"/>
          <w:sz w:val="24"/>
          <w:szCs w:val="24"/>
        </w:rPr>
        <w:t xml:space="preserve">所托管的范围。</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）公共场所的废物箱及周围环境的保洁符合下列要求</w:t>
      </w:r>
      <w:r>
        <w:rPr>
          <w:rFonts w:hint="eastAsia" w:ascii="宋体" w:hAnsi="宋体" w:cs="宋体"/>
          <w:sz w:val="24"/>
          <w:szCs w:val="24"/>
        </w:rPr>
        <w:t xml:space="preserve">:</w:t>
      </w:r>
      <w:r>
        <w:rPr>
          <w:rFonts w:hint="eastAsia" w:ascii="宋体" w:hAnsi="宋体" w:cs="宋体"/>
          <w:sz w:val="24"/>
          <w:szCs w:val="24"/>
        </w:rPr>
        <w:t xml:space="preserve">废物</w:t>
      </w:r>
      <w:r>
        <w:rPr>
          <w:rFonts w:hint="eastAsia" w:ascii="宋体" w:hAnsi="宋体" w:cs="宋体"/>
          <w:sz w:val="24"/>
          <w:szCs w:val="24"/>
        </w:rPr>
        <w:t xml:space="preserve">箱应干净、美观，与周围环境协调</w:t>
      </w:r>
      <w:r>
        <w:rPr>
          <w:rFonts w:hint="eastAsia" w:ascii="宋体" w:hAnsi="宋体" w:cs="宋体"/>
          <w:sz w:val="24"/>
          <w:szCs w:val="24"/>
        </w:rPr>
        <w:t xml:space="preserve">:</w:t>
      </w:r>
      <w:r>
        <w:rPr>
          <w:rFonts w:hint="eastAsia" w:ascii="宋体" w:hAnsi="宋体" w:cs="宋体"/>
          <w:sz w:val="24"/>
          <w:szCs w:val="24"/>
        </w:rPr>
        <w:t xml:space="preserve">废物箱置放点及周围应整洁，无蝇、无臭。</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）室外公共场所的清扫和保洁应符合下列质量要求</w:t>
      </w:r>
      <w:r>
        <w:rPr>
          <w:rFonts w:hint="eastAsia" w:ascii="宋体" w:hAnsi="宋体" w:cs="宋体"/>
          <w:sz w:val="24"/>
          <w:szCs w:val="24"/>
        </w:rPr>
        <w:t xml:space="preserve">:</w:t>
      </w:r>
      <w:r>
        <w:rPr>
          <w:rFonts w:hint="eastAsia" w:ascii="宋体" w:hAnsi="宋体" w:cs="宋体"/>
          <w:sz w:val="24"/>
          <w:szCs w:val="24"/>
        </w:rPr>
        <w:t xml:space="preserve">广场、停车场等地面应干净，无明显灰沙和污物，高温季节，应定时洒水降温、除尘，按级道路标准保洁</w:t>
      </w:r>
      <w:r>
        <w:rPr>
          <w:rFonts w:hint="eastAsia" w:ascii="宋体" w:hAnsi="宋体" w:cs="宋体"/>
          <w:sz w:val="24"/>
          <w:szCs w:val="24"/>
        </w:rPr>
        <w:t xml:space="preserve">:</w:t>
      </w:r>
      <w:r>
        <w:rPr>
          <w:rFonts w:hint="eastAsia" w:ascii="宋体" w:hAnsi="宋体" w:cs="宋体"/>
          <w:sz w:val="24"/>
          <w:szCs w:val="24"/>
        </w:rPr>
        <w:t xml:space="preserve">公共场所周围环境应整洁，无乱堆杂物、存留垃圾和污水</w:t>
      </w:r>
      <w:r>
        <w:rPr>
          <w:rFonts w:hint="eastAsia" w:ascii="宋体" w:hAnsi="宋体" w:cs="宋体"/>
          <w:sz w:val="24"/>
          <w:szCs w:val="24"/>
        </w:rPr>
        <w:t xml:space="preserve">:</w:t>
      </w:r>
      <w:r>
        <w:rPr>
          <w:rFonts w:hint="eastAsia" w:ascii="宋体" w:hAnsi="宋体" w:cs="宋体"/>
          <w:sz w:val="24"/>
          <w:szCs w:val="24"/>
        </w:rPr>
        <w:t xml:space="preserve">公共场所的绿地、花坛、水池等，应经常保洁整洁、美观，无垃圾、杂物、腐叶和悬挂污物。</w:t>
      </w:r>
      <w:r/>
    </w:p>
    <w:p>
      <w:pPr>
        <w:ind w:firstLine="420"/>
        <w:spacing w:line="46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、垃圾的收集应符合下列质量要求</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）垃圾的收集和清运必须符合南京市垃圾分类的有关规定，按规范操作。</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）垃圾收集容器定位设置，摆放整齐，设置点周围</w:t>
      </w:r>
      <w:r>
        <w:rPr>
          <w:rFonts w:hint="eastAsia" w:ascii="宋体" w:hAnsi="宋体" w:cs="宋体"/>
          <w:sz w:val="24"/>
          <w:szCs w:val="24"/>
        </w:rPr>
        <w:t xml:space="preserve">2~ </w:t>
      </w:r>
      <w:r>
        <w:rPr>
          <w:rFonts w:hint="eastAsia" w:ascii="宋体" w:hAnsi="宋体" w:cs="宋体"/>
          <w:sz w:val="24"/>
          <w:szCs w:val="24"/>
        </w:rPr>
        <w:t xml:space="preserve">3m</w:t>
      </w:r>
      <w:r>
        <w:rPr>
          <w:rFonts w:hint="eastAsia" w:ascii="宋体" w:hAnsi="宋体" w:cs="宋体"/>
          <w:sz w:val="24"/>
          <w:szCs w:val="24"/>
        </w:rPr>
        <w:t xml:space="preserve">内应整洁，无散落、存留垃圾和污水。</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）垃圾收集容器应无残损、破损，封闭性好，外体干净，构筑物内外墙面不得有明显积灰、污物</w:t>
      </w:r>
      <w:r>
        <w:rPr>
          <w:rFonts w:hint="eastAsia" w:ascii="宋体" w:hAnsi="宋体" w:cs="宋体"/>
          <w:sz w:val="24"/>
          <w:szCs w:val="24"/>
        </w:rPr>
        <w:t xml:space="preserve">:</w:t>
      </w:r>
      <w:r>
        <w:rPr>
          <w:rFonts w:hint="eastAsia" w:ascii="宋体" w:hAnsi="宋体" w:cs="宋体"/>
          <w:sz w:val="24"/>
          <w:szCs w:val="24"/>
        </w:rPr>
        <w:t xml:space="preserve">蚊蝇孽生季节，应定时对垃圾收集点、废物箱喷洒消毒、灭蚊蝇药物。</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）垃圾应全部实行容器收集</w:t>
      </w:r>
      <w:r>
        <w:rPr>
          <w:rFonts w:hint="eastAsia" w:ascii="宋体" w:hAnsi="宋体" w:cs="宋体"/>
          <w:sz w:val="24"/>
          <w:szCs w:val="24"/>
        </w:rPr>
        <w:t xml:space="preserve">;</w:t>
      </w:r>
      <w:r>
        <w:rPr>
          <w:rFonts w:hint="eastAsia" w:ascii="宋体" w:hAnsi="宋体" w:cs="宋体"/>
          <w:sz w:val="24"/>
          <w:szCs w:val="24"/>
        </w:rPr>
        <w:t xml:space="preserve">师生应按规定将垃圾倒入垃圾收集容器内，或放置于指定的收集点</w:t>
      </w:r>
      <w:r>
        <w:rPr>
          <w:rFonts w:hint="eastAsia" w:ascii="宋体" w:hAnsi="宋体" w:cs="宋体"/>
          <w:sz w:val="24"/>
          <w:szCs w:val="24"/>
        </w:rPr>
        <w:t xml:space="preserve">:</w:t>
      </w:r>
      <w:r>
        <w:rPr>
          <w:rFonts w:hint="eastAsia" w:ascii="宋体" w:hAnsi="宋体" w:cs="宋体"/>
          <w:sz w:val="24"/>
          <w:szCs w:val="24"/>
        </w:rPr>
        <w:t xml:space="preserve">生活垃圾应每日清除，无堆积，无积压，无腐烂发臭。</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）废旧家具、包装箱、瓶装废料、电器等粗大垃圾应指定地点存放，定期清除</w:t>
      </w:r>
      <w:r>
        <w:rPr>
          <w:rFonts w:hint="eastAsia" w:ascii="宋体" w:hAnsi="宋体" w:cs="宋体"/>
          <w:sz w:val="24"/>
          <w:szCs w:val="24"/>
        </w:rPr>
        <w:t xml:space="preserve">:</w:t>
      </w:r>
      <w:r>
        <w:rPr>
          <w:rFonts w:hint="eastAsia" w:ascii="宋体" w:hAnsi="宋体" w:cs="宋体"/>
          <w:sz w:val="24"/>
          <w:szCs w:val="24"/>
        </w:rPr>
        <w:t xml:space="preserve">收集作业完成后，应及时清理场地，将可移动式垃圾收集容器复位，车走地净，垃圾应直接送至指定的处置地。</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）废物箱内的垃圾应及时清除、无满溢和散落，并定时清洗箱体。</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）地面清扫的垃圾应及时收集和运输，不遗漏，不得堆放在路边。</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）水面漂浮垃圾应有专人负责打捞，及时清除，在可视范围内水面不得有单个</w:t>
      </w:r>
      <w:r>
        <w:rPr>
          <w:rFonts w:hint="eastAsia" w:ascii="宋体" w:hAnsi="宋体" w:cs="宋体"/>
          <w:sz w:val="24"/>
          <w:szCs w:val="24"/>
        </w:rPr>
        <w:t xml:space="preserve">面积在</w:t>
      </w:r>
      <w:r>
        <w:rPr>
          <w:rFonts w:hint="eastAsia" w:ascii="宋体" w:hAnsi="宋体" w:cs="宋体"/>
          <w:sz w:val="24"/>
          <w:szCs w:val="24"/>
        </w:rPr>
        <w:t xml:space="preserve">0.2</w:t>
      </w:r>
      <w:r>
        <w:rPr>
          <w:rFonts w:hint="eastAsia" w:ascii="宋体" w:hAnsi="宋体" w:cs="宋体"/>
          <w:sz w:val="24"/>
          <w:szCs w:val="24"/>
        </w:rPr>
        <w:t xml:space="preserve">平方米以上的漂浮垃圾。</w:t>
      </w:r>
      <w:r/>
    </w:p>
    <w:p>
      <w:pPr>
        <w:ind w:firstLine="420"/>
        <w:spacing w:line="4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）清运人员如发现校内有关单位因楼宇室内保洁和装修等原因，出现垃圾乱堆乱放的现象，要及时制止和处理，处理不了的，要及时上报甲方。</w:t>
      </w:r>
      <w:r/>
    </w:p>
    <w:p>
      <w:pPr>
        <w:ind w:firstLine="420"/>
        <w:spacing w:line="460" w:lineRule="exact"/>
        <w:rPr>
          <w:rFonts w:ascii="宋体" w:hAnsi="宋体" w:cs="宋体"/>
          <w:b/>
          <w:bCs/>
          <w:sz w:val="24"/>
          <w:szCs w:val="24"/>
        </w:rPr>
      </w:pPr>
      <w:r>
        <w:rPr>
          <w:rFonts w:hint="eastAsia" w:ascii="宋体" w:hAnsi="宋体" w:cs="宋体"/>
          <w:b/>
          <w:bCs/>
          <w:sz w:val="24"/>
          <w:szCs w:val="24"/>
        </w:rPr>
        <w:t xml:space="preserve">五、人员要求</w:t>
      </w:r>
      <w:r/>
    </w:p>
    <w:p>
      <w:pPr>
        <w:ind w:firstLine="420"/>
        <w:spacing w:line="460" w:lineRule="exact"/>
        <w:rPr>
          <w:rFonts w:ascii="宋体" w:hAnsi="宋体" w:cs="宋体"/>
          <w:sz w:val="24"/>
          <w:szCs w:val="24"/>
          <w:lang w:val="zh-CN"/>
        </w:rPr>
      </w:pPr>
      <w:r>
        <w:rPr>
          <w:rFonts w:hint="eastAsia" w:ascii="宋体" w:hAnsi="宋体" w:cs="宋体"/>
          <w:sz w:val="24"/>
          <w:szCs w:val="24"/>
          <w:lang w:val="zh-CN"/>
        </w:rPr>
        <w:t xml:space="preserve">（一）总体要求</w:t>
      </w:r>
      <w:r/>
    </w:p>
    <w:p>
      <w:pPr>
        <w:ind w:firstLine="420"/>
        <w:spacing w:line="460" w:lineRule="exact"/>
        <w:rPr>
          <w:rFonts w:ascii="宋体" w:hAnsi="宋体" w:cs="宋体"/>
          <w:sz w:val="24"/>
          <w:szCs w:val="24"/>
          <w:lang w:val="zh-CN"/>
        </w:rPr>
      </w:pPr>
      <w:r>
        <w:rPr>
          <w:rFonts w:hint="eastAsia" w:ascii="宋体" w:hAnsi="宋体" w:cs="宋体"/>
          <w:sz w:val="24"/>
          <w:szCs w:val="24"/>
          <w:lang w:val="zh-CN"/>
        </w:rPr>
        <w:t xml:space="preserve">各类人员均不得有违法犯罪记录（进驻一周内所有人员需提供身份证复印件）。管理人员、专业操作人员按照国家有关规定取得职业资</w:t>
      </w:r>
      <w:r>
        <w:rPr>
          <w:rFonts w:hint="eastAsia" w:ascii="宋体" w:hAnsi="宋体" w:cs="宋体"/>
          <w:sz w:val="24"/>
          <w:szCs w:val="24"/>
          <w:lang w:val="zh-CN"/>
        </w:rPr>
        <w:t xml:space="preserve">格证书或者上岗证书。所有人员上岗时必须遵守“五不”，即不喝酒，不抽烟，不擅离工作岗位，不迟到早退，不做与工作无关的事。所有工作人员上班时间必须按季节统一着装和佩戴胸牌，仪态、仪表符合规范，文明作业、文明用语。</w:t>
      </w:r>
      <w:r/>
    </w:p>
    <w:p>
      <w:pPr>
        <w:ind w:firstLine="420"/>
        <w:spacing w:line="460" w:lineRule="exact"/>
        <w:rPr>
          <w:rFonts w:ascii="宋体" w:hAnsi="宋体" w:cs="宋体"/>
          <w:sz w:val="24"/>
          <w:szCs w:val="24"/>
          <w:lang w:val="zh-CN"/>
        </w:rPr>
      </w:pPr>
      <w:r>
        <w:rPr>
          <w:rFonts w:hint="eastAsia" w:ascii="宋体" w:hAnsi="宋体" w:cs="宋体"/>
          <w:sz w:val="24"/>
          <w:szCs w:val="24"/>
          <w:lang w:val="zh-CN"/>
        </w:rPr>
        <w:t xml:space="preserve">（二）人员配置需求</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98"/>
        <w:gridCol w:w="1212"/>
        <w:gridCol w:w="5828"/>
      </w:tblGrid>
      <w:tr>
        <w:trPr>
          <w:jc w:val="center"/>
          <w:trHeight w:val="567" w:hRule="exact"/>
        </w:trPr>
        <w:tc>
          <w:tcPr>
            <w:tcW w:w="1939" w:type="dxa"/>
            <w:vAlign w:val="center"/>
            <w:textDirection w:val="lrTb"/>
            <w:noWrap w:val="false"/>
          </w:tcPr>
          <w:p>
            <w:pPr>
              <w:jc w:val="center"/>
              <w:spacing w:line="260" w:lineRule="exact"/>
              <w:widowControl/>
            </w:pPr>
            <w:r>
              <w:t xml:space="preserve">岗位名称</w:t>
            </w:r>
            <w:r/>
          </w:p>
        </w:tc>
        <w:tc>
          <w:tcPr>
            <w:tcW w:w="1237" w:type="dxa"/>
            <w:vAlign w:val="center"/>
            <w:textDirection w:val="lrTb"/>
            <w:noWrap w:val="false"/>
          </w:tcPr>
          <w:p>
            <w:pPr>
              <w:jc w:val="center"/>
              <w:spacing w:line="260" w:lineRule="exact"/>
              <w:widowControl/>
            </w:pPr>
            <w:r>
              <w:rPr>
                <w:rFonts w:hint="eastAsia"/>
              </w:rPr>
              <w:t xml:space="preserve">数量</w:t>
            </w:r>
            <w:r/>
          </w:p>
        </w:tc>
        <w:tc>
          <w:tcPr>
            <w:tcW w:w="5989" w:type="dxa"/>
            <w:vAlign w:val="center"/>
            <w:textDirection w:val="lrTb"/>
            <w:noWrap w:val="false"/>
          </w:tcPr>
          <w:p>
            <w:pPr>
              <w:jc w:val="center"/>
              <w:spacing w:line="260" w:lineRule="exact"/>
              <w:widowControl/>
            </w:pPr>
            <w:r>
              <w:t xml:space="preserve">素质要求</w:t>
            </w:r>
            <w:r/>
          </w:p>
        </w:tc>
      </w:tr>
      <w:tr>
        <w:trPr>
          <w:jc w:val="center"/>
        </w:trPr>
        <w:tc>
          <w:tcPr>
            <w:tcW w:w="1939" w:type="dxa"/>
            <w:vAlign w:val="center"/>
            <w:textDirection w:val="lrTb"/>
            <w:noWrap w:val="false"/>
          </w:tcPr>
          <w:p>
            <w:pPr>
              <w:jc w:val="center"/>
              <w:spacing w:line="360" w:lineRule="auto"/>
            </w:pPr>
            <w:r>
              <w:t xml:space="preserve">项目经理</w:t>
            </w:r>
            <w:r/>
          </w:p>
        </w:tc>
        <w:tc>
          <w:tcPr>
            <w:tcW w:w="1237" w:type="dxa"/>
            <w:vAlign w:val="center"/>
            <w:textDirection w:val="lrTb"/>
            <w:noWrap w:val="false"/>
          </w:tcPr>
          <w:p>
            <w:pPr>
              <w:jc w:val="center"/>
              <w:spacing w:line="360" w:lineRule="auto"/>
            </w:pPr>
            <w:r>
              <w:rPr>
                <w:rFonts w:hint="eastAsia"/>
              </w:rPr>
              <w:t xml:space="preserve">1</w:t>
            </w:r>
            <w:r>
              <w:rPr>
                <w:rFonts w:hint="eastAsia"/>
              </w:rPr>
              <w:t xml:space="preserve">人</w:t>
            </w:r>
            <w:r/>
          </w:p>
        </w:tc>
        <w:tc>
          <w:tcPr>
            <w:tcW w:w="5989" w:type="dxa"/>
            <w:vAlign w:val="center"/>
            <w:textDirection w:val="lrTb"/>
            <w:noWrap w:val="false"/>
          </w:tcPr>
          <w:p>
            <w:pPr>
              <w:jc w:val="left"/>
              <w:spacing w:line="360" w:lineRule="auto"/>
            </w:pPr>
            <w:r>
              <w:t xml:space="preserve">1</w:t>
            </w:r>
            <w:r>
              <w:rPr>
                <w:rFonts w:hint="eastAsia"/>
              </w:rPr>
              <w:t xml:space="preserve">、</w:t>
            </w:r>
            <w:r>
              <w:t xml:space="preserve">50</w:t>
            </w:r>
            <w:r>
              <w:t xml:space="preserve">周岁（含）以下，</w:t>
            </w:r>
            <w:r>
              <w:rPr>
                <w:rFonts w:hint="eastAsia"/>
              </w:rPr>
              <w:t xml:space="preserve">本科及以上学历，</w:t>
            </w:r>
            <w:r>
              <w:t xml:space="preserve">性别不限，</w:t>
            </w:r>
            <w:r>
              <w:rPr>
                <w:rFonts w:hint="eastAsia"/>
              </w:rPr>
              <w:t xml:space="preserve">具有高级职称。</w:t>
            </w:r>
            <w:r/>
          </w:p>
          <w:p>
            <w:pPr>
              <w:jc w:val="left"/>
              <w:spacing w:line="360" w:lineRule="auto"/>
            </w:pPr>
            <w:r>
              <w:t xml:space="preserve">2</w:t>
            </w:r>
            <w:r>
              <w:rPr>
                <w:rFonts w:hint="eastAsia"/>
              </w:rPr>
              <w:t xml:space="preserve">、政治素质好，业务能力强，工作责任感好，组织管理能力强，管理经验丰富。</w:t>
            </w:r>
            <w:r/>
          </w:p>
          <w:p>
            <w:pPr>
              <w:jc w:val="left"/>
              <w:spacing w:line="360" w:lineRule="auto"/>
            </w:pPr>
            <w:r>
              <w:t xml:space="preserve">3</w:t>
            </w:r>
            <w:r>
              <w:rPr>
                <w:rFonts w:hint="eastAsia"/>
              </w:rPr>
              <w:t xml:space="preserve">、</w:t>
            </w:r>
            <w:r>
              <w:t xml:space="preserve">合同期内不得任意更换，如果更换须提前一个月</w:t>
            </w:r>
            <w:r>
              <w:rPr>
                <w:rFonts w:hint="eastAsia"/>
              </w:rPr>
              <w:t xml:space="preserve">报备</w:t>
            </w:r>
            <w:r>
              <w:t xml:space="preserve">采购人并经采购人同意。</w:t>
            </w:r>
            <w:r/>
          </w:p>
        </w:tc>
      </w:tr>
      <w:tr>
        <w:trPr>
          <w:jc w:val="center"/>
          <w:trHeight w:val="90"/>
        </w:trPr>
        <w:tc>
          <w:tcPr>
            <w:tcW w:w="1939" w:type="dxa"/>
            <w:vAlign w:val="center"/>
            <w:textDirection w:val="lrTb"/>
            <w:noWrap w:val="false"/>
          </w:tcPr>
          <w:p>
            <w:pPr>
              <w:jc w:val="center"/>
              <w:spacing w:line="360" w:lineRule="auto"/>
            </w:pPr>
            <w:r>
              <w:rPr>
                <w:rFonts w:hint="eastAsia"/>
              </w:rPr>
              <w:t xml:space="preserve">技术负责人</w:t>
            </w:r>
            <w:r/>
          </w:p>
        </w:tc>
        <w:tc>
          <w:tcPr>
            <w:tcW w:w="1237" w:type="dxa"/>
            <w:vAlign w:val="center"/>
            <w:textDirection w:val="lrTb"/>
            <w:noWrap w:val="false"/>
          </w:tcPr>
          <w:p>
            <w:pPr>
              <w:jc w:val="center"/>
              <w:spacing w:line="360" w:lineRule="auto"/>
            </w:pPr>
            <w:r>
              <w:rPr>
                <w:rFonts w:hint="eastAsia"/>
              </w:rPr>
              <w:t xml:space="preserve">1</w:t>
            </w:r>
            <w:r>
              <w:rPr>
                <w:rFonts w:hint="eastAsia"/>
              </w:rPr>
              <w:t xml:space="preserve">人</w:t>
            </w:r>
            <w:r/>
          </w:p>
        </w:tc>
        <w:tc>
          <w:tcPr>
            <w:tcW w:w="5989" w:type="dxa"/>
            <w:vAlign w:val="center"/>
            <w:textDirection w:val="lrTb"/>
            <w:noWrap w:val="false"/>
          </w:tcPr>
          <w:p>
            <w:pPr>
              <w:jc w:val="left"/>
              <w:spacing w:line="360" w:lineRule="auto"/>
            </w:pPr>
            <w:r>
              <w:t xml:space="preserve">1</w:t>
            </w:r>
            <w:r>
              <w:rPr>
                <w:rFonts w:hint="eastAsia"/>
              </w:rPr>
              <w:t xml:space="preserve">、</w:t>
            </w:r>
            <w:r>
              <w:t xml:space="preserve">50</w:t>
            </w:r>
            <w:r>
              <w:t xml:space="preserve">周岁（含）以下，性别不限</w:t>
            </w:r>
            <w:r>
              <w:rPr>
                <w:rFonts w:hint="eastAsia"/>
              </w:rPr>
              <w:t xml:space="preserve">，本科及以上学历，具有中级及以上职称</w:t>
            </w:r>
            <w:r>
              <w:t xml:space="preserve">。</w:t>
            </w:r>
            <w:r/>
          </w:p>
          <w:p>
            <w:pPr>
              <w:jc w:val="left"/>
              <w:spacing w:line="360" w:lineRule="auto"/>
            </w:pPr>
            <w:r>
              <w:t xml:space="preserve">2</w:t>
            </w:r>
            <w:r>
              <w:rPr>
                <w:rFonts w:hint="eastAsia"/>
              </w:rPr>
              <w:t xml:space="preserve">、政治素质好，业务能力强，工作责任感好，具有相关专业技术能力</w:t>
            </w:r>
            <w:r>
              <w:t xml:space="preserve">。</w:t>
            </w:r>
            <w:r/>
          </w:p>
        </w:tc>
      </w:tr>
      <w:tr>
        <w:trPr>
          <w:jc w:val="center"/>
        </w:trPr>
        <w:tc>
          <w:tcPr>
            <w:tcW w:w="1939" w:type="dxa"/>
            <w:vAlign w:val="center"/>
            <w:textDirection w:val="lrTb"/>
            <w:noWrap w:val="false"/>
          </w:tcPr>
          <w:p>
            <w:pPr>
              <w:jc w:val="center"/>
              <w:spacing w:line="360" w:lineRule="auto"/>
            </w:pPr>
            <w:r>
              <w:rPr>
                <w:rFonts w:hint="eastAsia"/>
              </w:rPr>
              <w:t xml:space="preserve">现场管理人员</w:t>
            </w:r>
            <w:r/>
          </w:p>
        </w:tc>
        <w:tc>
          <w:tcPr>
            <w:tcW w:w="1237" w:type="dxa"/>
            <w:vAlign w:val="center"/>
            <w:textDirection w:val="lrTb"/>
            <w:noWrap w:val="false"/>
          </w:tcPr>
          <w:p>
            <w:pPr>
              <w:jc w:val="center"/>
              <w:spacing w:line="360" w:lineRule="auto"/>
            </w:pPr>
            <w:r>
              <w:rPr>
                <w:rFonts w:hint="eastAsia"/>
              </w:rPr>
              <w:t xml:space="preserve">1</w:t>
            </w:r>
            <w:r>
              <w:rPr>
                <w:rFonts w:hint="eastAsia"/>
              </w:rPr>
              <w:t xml:space="preserve">人</w:t>
            </w:r>
            <w:r/>
          </w:p>
        </w:tc>
        <w:tc>
          <w:tcPr>
            <w:tcW w:w="5989" w:type="dxa"/>
            <w:vAlign w:val="center"/>
            <w:textDirection w:val="lrTb"/>
            <w:noWrap w:val="false"/>
          </w:tcPr>
          <w:p>
            <w:pPr>
              <w:jc w:val="left"/>
              <w:spacing w:line="360" w:lineRule="auto"/>
            </w:pPr>
            <w:r>
              <w:t xml:space="preserve">1</w:t>
            </w:r>
            <w:r>
              <w:rPr>
                <w:rFonts w:hint="eastAsia"/>
              </w:rPr>
              <w:t xml:space="preserve">、</w:t>
            </w:r>
            <w:r>
              <w:t xml:space="preserve">50</w:t>
            </w:r>
            <w:r>
              <w:t xml:space="preserve">周岁（含）以下，性别不限</w:t>
            </w:r>
            <w:r>
              <w:rPr>
                <w:rFonts w:hint="eastAsia"/>
              </w:rPr>
              <w:t xml:space="preserve">，本科及以上学历，具有中级及以上职称</w:t>
            </w:r>
            <w:r>
              <w:t xml:space="preserve">。</w:t>
            </w:r>
            <w:r/>
          </w:p>
          <w:p>
            <w:pPr>
              <w:jc w:val="left"/>
              <w:spacing w:line="360" w:lineRule="auto"/>
            </w:pPr>
            <w:r>
              <w:rPr>
                <w:rFonts w:hint="eastAsia"/>
              </w:rPr>
              <w:t xml:space="preserve">2</w:t>
            </w:r>
            <w:r>
              <w:rPr>
                <w:rFonts w:hint="eastAsia"/>
              </w:rPr>
              <w:t xml:space="preserve">、要求具有较强的沟通、组织能力和丰富的现场管理经验。</w:t>
            </w:r>
            <w:r/>
          </w:p>
        </w:tc>
      </w:tr>
      <w:tr>
        <w:trPr>
          <w:jc w:val="center"/>
        </w:trPr>
        <w:tc>
          <w:tcPr>
            <w:tcW w:w="1939" w:type="dxa"/>
            <w:vAlign w:val="center"/>
            <w:textDirection w:val="lrTb"/>
            <w:noWrap w:val="false"/>
          </w:tcPr>
          <w:p>
            <w:pPr>
              <w:jc w:val="center"/>
              <w:spacing w:line="360" w:lineRule="auto"/>
            </w:pPr>
            <w:r>
              <w:rPr>
                <w:rFonts w:hint="eastAsia"/>
              </w:rPr>
              <w:t xml:space="preserve">高级绿化工</w:t>
            </w:r>
            <w:r/>
          </w:p>
        </w:tc>
        <w:tc>
          <w:tcPr>
            <w:tcW w:w="1237" w:type="dxa"/>
            <w:vAlign w:val="center"/>
            <w:textDirection w:val="lrTb"/>
            <w:noWrap w:val="false"/>
          </w:tcPr>
          <w:p>
            <w:pPr>
              <w:jc w:val="center"/>
              <w:spacing w:line="360" w:lineRule="auto"/>
            </w:pPr>
            <w:r>
              <w:rPr>
                <w:rFonts w:hint="eastAsia"/>
              </w:rPr>
              <w:t xml:space="preserve">6</w:t>
            </w:r>
            <w:r>
              <w:rPr>
                <w:rFonts w:hint="eastAsia"/>
              </w:rPr>
              <w:t xml:space="preserve">人</w:t>
            </w:r>
            <w:r/>
          </w:p>
        </w:tc>
        <w:tc>
          <w:tcPr>
            <w:tcW w:w="5989" w:type="dxa"/>
            <w:vAlign w:val="center"/>
            <w:textDirection w:val="lrTb"/>
            <w:noWrap w:val="false"/>
          </w:tcPr>
          <w:p>
            <w:pPr>
              <w:jc w:val="left"/>
              <w:spacing w:line="360" w:lineRule="auto"/>
            </w:pPr>
            <w:r>
              <w:rPr>
                <w:rFonts w:hint="eastAsia"/>
              </w:rPr>
              <w:t xml:space="preserve">1</w:t>
            </w:r>
            <w:r>
              <w:rPr>
                <w:rFonts w:hint="eastAsia"/>
              </w:rPr>
              <w:t xml:space="preserve">、</w:t>
            </w:r>
            <w:r>
              <w:t xml:space="preserve">女性：</w:t>
            </w:r>
            <w:r>
              <w:t xml:space="preserve">18-5</w:t>
            </w:r>
            <w:r>
              <w:rPr>
                <w:rFonts w:hint="eastAsia"/>
              </w:rPr>
              <w:t xml:space="preserve">0</w:t>
            </w:r>
            <w:r>
              <w:t xml:space="preserve">周岁；男性：</w:t>
            </w:r>
            <w:r>
              <w:t xml:space="preserve">18-60</w:t>
            </w:r>
            <w:r>
              <w:t xml:space="preserve">周岁。</w:t>
            </w:r>
            <w:r/>
          </w:p>
          <w:p>
            <w:pPr>
              <w:jc w:val="left"/>
              <w:spacing w:line="360" w:lineRule="auto"/>
            </w:pPr>
            <w:r>
              <w:rPr>
                <w:rFonts w:hint="eastAsia"/>
              </w:rPr>
              <w:t xml:space="preserve">2</w:t>
            </w:r>
            <w:r>
              <w:rPr>
                <w:rFonts w:hint="eastAsia"/>
              </w:rPr>
              <w:t xml:space="preserve">、</w:t>
            </w:r>
            <w:r>
              <w:t xml:space="preserve">具有绿化养护工作经验。</w:t>
            </w:r>
            <w:r/>
          </w:p>
          <w:p>
            <w:pPr>
              <w:pStyle w:val="816"/>
              <w:ind w:left="0"/>
            </w:pPr>
            <w:r/>
            <w:r/>
          </w:p>
        </w:tc>
      </w:tr>
      <w:tr>
        <w:trPr>
          <w:jc w:val="center"/>
        </w:trPr>
        <w:tc>
          <w:tcPr>
            <w:tcW w:w="1939" w:type="dxa"/>
            <w:vAlign w:val="center"/>
            <w:textDirection w:val="lrTb"/>
            <w:noWrap w:val="false"/>
          </w:tcPr>
          <w:p>
            <w:pPr>
              <w:jc w:val="center"/>
              <w:spacing w:line="360" w:lineRule="auto"/>
            </w:pPr>
            <w:r>
              <w:rPr>
                <w:rFonts w:hint="eastAsia"/>
              </w:rPr>
              <w:t xml:space="preserve">高级花卉工</w:t>
            </w:r>
            <w:r/>
          </w:p>
        </w:tc>
        <w:tc>
          <w:tcPr>
            <w:tcW w:w="1237" w:type="dxa"/>
            <w:vAlign w:val="center"/>
            <w:textDirection w:val="lrTb"/>
            <w:noWrap w:val="false"/>
          </w:tcPr>
          <w:p>
            <w:pPr>
              <w:jc w:val="center"/>
              <w:spacing w:line="360" w:lineRule="auto"/>
            </w:pPr>
            <w:r>
              <w:rPr>
                <w:rFonts w:hint="eastAsia"/>
              </w:rPr>
              <w:t xml:space="preserve">2</w:t>
            </w:r>
            <w:r>
              <w:rPr>
                <w:rFonts w:hint="eastAsia"/>
              </w:rPr>
              <w:t xml:space="preserve">人</w:t>
            </w:r>
            <w:r/>
          </w:p>
        </w:tc>
        <w:tc>
          <w:tcPr>
            <w:tcW w:w="5989" w:type="dxa"/>
            <w:vAlign w:val="center"/>
            <w:textDirection w:val="lrTb"/>
            <w:noWrap w:val="false"/>
          </w:tcPr>
          <w:p>
            <w:pPr>
              <w:jc w:val="left"/>
              <w:spacing w:line="360" w:lineRule="auto"/>
            </w:pPr>
            <w:r>
              <w:rPr>
                <w:rFonts w:hint="eastAsia"/>
              </w:rPr>
              <w:t xml:space="preserve">1</w:t>
            </w:r>
            <w:r>
              <w:rPr>
                <w:rFonts w:hint="eastAsia"/>
              </w:rPr>
              <w:t xml:space="preserve">、</w:t>
            </w:r>
            <w:r>
              <w:t xml:space="preserve">女性：</w:t>
            </w:r>
            <w:r>
              <w:t xml:space="preserve">18-5</w:t>
            </w:r>
            <w:r>
              <w:rPr>
                <w:rFonts w:hint="eastAsia"/>
              </w:rPr>
              <w:t xml:space="preserve">0</w:t>
            </w:r>
            <w:r>
              <w:t xml:space="preserve">周岁；男性：</w:t>
            </w:r>
            <w:r>
              <w:t xml:space="preserve">18-60</w:t>
            </w:r>
            <w:r>
              <w:t xml:space="preserve">周岁。</w:t>
            </w:r>
            <w:r/>
          </w:p>
          <w:p>
            <w:pPr>
              <w:jc w:val="left"/>
              <w:spacing w:line="360" w:lineRule="auto"/>
            </w:pPr>
            <w:r>
              <w:rPr>
                <w:rFonts w:hint="eastAsia"/>
              </w:rPr>
              <w:t xml:space="preserve">2</w:t>
            </w:r>
            <w:r>
              <w:rPr>
                <w:rFonts w:hint="eastAsia"/>
              </w:rPr>
              <w:t xml:space="preserve">、</w:t>
            </w:r>
            <w:r>
              <w:t xml:space="preserve">具有绿化养护工作经验。</w:t>
            </w:r>
            <w:r/>
          </w:p>
          <w:p>
            <w:pPr>
              <w:pStyle w:val="747"/>
              <w:ind w:left="0"/>
              <w:rPr>
                <w:rFonts w:hint="default" w:ascii="Calibri" w:hAnsi="Calibri"/>
              </w:rPr>
            </w:pPr>
            <w:r>
              <w:rPr>
                <w:rFonts w:hint="default" w:ascii="Calibri" w:hAnsi="Calibri"/>
              </w:rPr>
            </w:r>
            <w:r/>
          </w:p>
        </w:tc>
      </w:tr>
      <w:tr>
        <w:trPr>
          <w:jc w:val="center"/>
        </w:trPr>
        <w:tc>
          <w:tcPr>
            <w:tcW w:w="1939" w:type="dxa"/>
            <w:vAlign w:val="center"/>
            <w:textDirection w:val="lrTb"/>
            <w:noWrap w:val="false"/>
          </w:tcPr>
          <w:p>
            <w:pPr>
              <w:jc w:val="center"/>
              <w:spacing w:line="360" w:lineRule="auto"/>
            </w:pPr>
            <w:r>
              <w:rPr>
                <w:rFonts w:hint="eastAsia"/>
              </w:rPr>
              <w:t xml:space="preserve">物业管理员</w:t>
            </w:r>
            <w:r/>
          </w:p>
        </w:tc>
        <w:tc>
          <w:tcPr>
            <w:tcW w:w="1237" w:type="dxa"/>
            <w:vAlign w:val="center"/>
            <w:textDirection w:val="lrTb"/>
            <w:noWrap w:val="false"/>
          </w:tcPr>
          <w:p>
            <w:pPr>
              <w:jc w:val="center"/>
              <w:spacing w:line="360" w:lineRule="auto"/>
            </w:pPr>
            <w:r>
              <w:rPr>
                <w:rFonts w:hint="eastAsia"/>
              </w:rPr>
              <w:t xml:space="preserve">1</w:t>
            </w:r>
            <w:r>
              <w:rPr>
                <w:rFonts w:hint="eastAsia"/>
              </w:rPr>
              <w:t xml:space="preserve">人</w:t>
            </w:r>
            <w:r/>
          </w:p>
        </w:tc>
        <w:tc>
          <w:tcPr>
            <w:tcW w:w="5989" w:type="dxa"/>
            <w:vAlign w:val="center"/>
            <w:textDirection w:val="lrTb"/>
            <w:noWrap w:val="false"/>
          </w:tcPr>
          <w:p>
            <w:pPr>
              <w:jc w:val="left"/>
              <w:spacing w:line="360" w:lineRule="auto"/>
            </w:pPr>
            <w:r>
              <w:rPr>
                <w:rFonts w:hint="eastAsia"/>
              </w:rPr>
              <w:t xml:space="preserve">1</w:t>
            </w:r>
            <w:r>
              <w:rPr>
                <w:rFonts w:hint="eastAsia"/>
              </w:rPr>
              <w:t xml:space="preserve">、</w:t>
            </w:r>
            <w:r>
              <w:t xml:space="preserve">女性：</w:t>
            </w:r>
            <w:r>
              <w:t xml:space="preserve">18-5</w:t>
            </w:r>
            <w:r>
              <w:rPr>
                <w:rFonts w:hint="eastAsia"/>
              </w:rPr>
              <w:t xml:space="preserve">0</w:t>
            </w:r>
            <w:r>
              <w:t xml:space="preserve">周岁；男性：</w:t>
            </w:r>
            <w:r>
              <w:t xml:space="preserve">18-60</w:t>
            </w:r>
            <w:r>
              <w:t xml:space="preserve">周岁。</w:t>
            </w:r>
            <w:r/>
          </w:p>
          <w:p>
            <w:pPr>
              <w:jc w:val="left"/>
              <w:spacing w:line="360" w:lineRule="auto"/>
            </w:pPr>
            <w:r>
              <w:rPr>
                <w:rFonts w:hint="eastAsia"/>
              </w:rPr>
              <w:t xml:space="preserve">2</w:t>
            </w:r>
            <w:r>
              <w:rPr>
                <w:rFonts w:hint="eastAsia"/>
              </w:rPr>
              <w:t xml:space="preserve">、</w:t>
            </w:r>
            <w:r>
              <w:t xml:space="preserve">具有绿化养护</w:t>
            </w:r>
            <w:r>
              <w:rPr>
                <w:rFonts w:hint="eastAsia"/>
              </w:rPr>
              <w:t xml:space="preserve">及卫生保洁</w:t>
            </w:r>
            <w:r>
              <w:t xml:space="preserve">工作经验。</w:t>
            </w:r>
            <w:r/>
          </w:p>
        </w:tc>
      </w:tr>
      <w:tr>
        <w:trPr>
          <w:jc w:val="center"/>
        </w:trPr>
        <w:tc>
          <w:tcPr>
            <w:tcW w:w="1939" w:type="dxa"/>
            <w:vAlign w:val="center"/>
            <w:textDirection w:val="lrTb"/>
            <w:noWrap w:val="false"/>
          </w:tcPr>
          <w:p>
            <w:pPr>
              <w:jc w:val="center"/>
              <w:spacing w:line="360" w:lineRule="auto"/>
            </w:pPr>
            <w:r>
              <w:rPr>
                <w:rFonts w:hint="eastAsia"/>
              </w:rPr>
              <w:t xml:space="preserve">盆景工</w:t>
            </w:r>
            <w:r/>
          </w:p>
        </w:tc>
        <w:tc>
          <w:tcPr>
            <w:tcW w:w="1237" w:type="dxa"/>
            <w:vAlign w:val="center"/>
            <w:textDirection w:val="lrTb"/>
            <w:noWrap w:val="false"/>
          </w:tcPr>
          <w:p>
            <w:pPr>
              <w:jc w:val="center"/>
              <w:spacing w:line="360" w:lineRule="auto"/>
            </w:pPr>
            <w:r>
              <w:rPr>
                <w:rFonts w:hint="eastAsia"/>
              </w:rPr>
              <w:t xml:space="preserve">1</w:t>
            </w:r>
            <w:r>
              <w:rPr>
                <w:rFonts w:hint="eastAsia"/>
              </w:rPr>
              <w:t xml:space="preserve">人</w:t>
            </w:r>
            <w:r/>
          </w:p>
        </w:tc>
        <w:tc>
          <w:tcPr>
            <w:tcW w:w="5989" w:type="dxa"/>
            <w:vAlign w:val="center"/>
            <w:textDirection w:val="lrTb"/>
            <w:noWrap w:val="false"/>
          </w:tcPr>
          <w:p>
            <w:pPr>
              <w:jc w:val="left"/>
              <w:spacing w:line="360" w:lineRule="auto"/>
            </w:pPr>
            <w:r>
              <w:rPr>
                <w:rFonts w:hint="eastAsia"/>
              </w:rPr>
              <w:t xml:space="preserve">1</w:t>
            </w:r>
            <w:r>
              <w:rPr>
                <w:rFonts w:hint="eastAsia"/>
              </w:rPr>
              <w:t xml:space="preserve">、</w:t>
            </w:r>
            <w:r>
              <w:t xml:space="preserve">女性：</w:t>
            </w:r>
            <w:r>
              <w:t xml:space="preserve">18-5</w:t>
            </w:r>
            <w:r>
              <w:rPr>
                <w:rFonts w:hint="eastAsia"/>
              </w:rPr>
              <w:t xml:space="preserve">0</w:t>
            </w:r>
            <w:r>
              <w:t xml:space="preserve">周岁；男性：</w:t>
            </w:r>
            <w:r>
              <w:t xml:space="preserve">18-60</w:t>
            </w:r>
            <w:r>
              <w:t xml:space="preserve">周岁。</w:t>
            </w:r>
            <w:r/>
          </w:p>
          <w:p>
            <w:pPr>
              <w:jc w:val="left"/>
              <w:spacing w:line="360" w:lineRule="auto"/>
            </w:pPr>
            <w:r>
              <w:rPr>
                <w:rFonts w:hint="eastAsia"/>
              </w:rPr>
              <w:t xml:space="preserve">2</w:t>
            </w:r>
            <w:r>
              <w:rPr>
                <w:rFonts w:hint="eastAsia"/>
              </w:rPr>
              <w:t xml:space="preserve">、</w:t>
            </w:r>
            <w:r>
              <w:t xml:space="preserve">具有绿化养护工作经验。</w:t>
            </w:r>
            <w:r/>
          </w:p>
          <w:p>
            <w:pPr>
              <w:pStyle w:val="747"/>
              <w:ind w:left="0"/>
              <w:rPr>
                <w:rFonts w:hint="default" w:ascii="Calibri" w:hAnsi="Calibri"/>
              </w:rPr>
            </w:pPr>
            <w:r>
              <w:rPr>
                <w:rFonts w:hint="default" w:ascii="Calibri" w:hAnsi="Calibri"/>
              </w:rPr>
            </w:r>
            <w:r/>
          </w:p>
        </w:tc>
      </w:tr>
      <w:tr>
        <w:trPr>
          <w:jc w:val="center"/>
        </w:trPr>
        <w:tc>
          <w:tcPr>
            <w:tcW w:w="1939" w:type="dxa"/>
            <w:vAlign w:val="center"/>
            <w:textDirection w:val="lrTb"/>
            <w:noWrap w:val="false"/>
          </w:tcPr>
          <w:p>
            <w:pPr>
              <w:jc w:val="center"/>
              <w:spacing w:line="360" w:lineRule="auto"/>
            </w:pPr>
            <w:r>
              <w:rPr>
                <w:rFonts w:hint="eastAsia"/>
              </w:rPr>
              <w:t xml:space="preserve">农艺工</w:t>
            </w:r>
            <w:r/>
          </w:p>
        </w:tc>
        <w:tc>
          <w:tcPr>
            <w:tcW w:w="1237" w:type="dxa"/>
            <w:vAlign w:val="center"/>
            <w:textDirection w:val="lrTb"/>
            <w:noWrap w:val="false"/>
          </w:tcPr>
          <w:p>
            <w:pPr>
              <w:jc w:val="center"/>
              <w:spacing w:line="360" w:lineRule="auto"/>
            </w:pPr>
            <w:r>
              <w:rPr>
                <w:rFonts w:hint="eastAsia"/>
              </w:rPr>
              <w:t xml:space="preserve">1</w:t>
            </w:r>
            <w:r>
              <w:rPr>
                <w:rFonts w:hint="eastAsia"/>
              </w:rPr>
              <w:t xml:space="preserve">人</w:t>
            </w:r>
            <w:r/>
          </w:p>
        </w:tc>
        <w:tc>
          <w:tcPr>
            <w:tcW w:w="5989" w:type="dxa"/>
            <w:vAlign w:val="center"/>
            <w:textDirection w:val="lrTb"/>
            <w:noWrap w:val="false"/>
          </w:tcPr>
          <w:p>
            <w:pPr>
              <w:jc w:val="left"/>
              <w:spacing w:line="360" w:lineRule="auto"/>
            </w:pPr>
            <w:r>
              <w:rPr>
                <w:rFonts w:hint="eastAsia"/>
              </w:rPr>
              <w:t xml:space="preserve">1</w:t>
            </w:r>
            <w:r>
              <w:rPr>
                <w:rFonts w:hint="eastAsia"/>
              </w:rPr>
              <w:t xml:space="preserve">、</w:t>
            </w:r>
            <w:r>
              <w:t xml:space="preserve">女性：</w:t>
            </w:r>
            <w:r>
              <w:t xml:space="preserve">18-5</w:t>
            </w:r>
            <w:r>
              <w:rPr>
                <w:rFonts w:hint="eastAsia"/>
              </w:rPr>
              <w:t xml:space="preserve">0</w:t>
            </w:r>
            <w:r>
              <w:t xml:space="preserve">周岁；男性：</w:t>
            </w:r>
            <w:r>
              <w:t xml:space="preserve">18-60</w:t>
            </w:r>
            <w:r>
              <w:t xml:space="preserve">周岁。</w:t>
            </w:r>
            <w:r/>
          </w:p>
          <w:p>
            <w:pPr>
              <w:jc w:val="left"/>
              <w:spacing w:line="360" w:lineRule="auto"/>
            </w:pPr>
            <w:r>
              <w:rPr>
                <w:rFonts w:hint="eastAsia"/>
              </w:rPr>
              <w:t xml:space="preserve">2</w:t>
            </w:r>
            <w:r>
              <w:rPr>
                <w:rFonts w:hint="eastAsia"/>
              </w:rPr>
              <w:t xml:space="preserve">、</w:t>
            </w:r>
            <w:r>
              <w:t xml:space="preserve">具有绿化养护工作经验。</w:t>
            </w:r>
            <w:r/>
          </w:p>
          <w:p>
            <w:pPr>
              <w:pStyle w:val="747"/>
              <w:ind w:left="0"/>
              <w:rPr>
                <w:rFonts w:hint="default" w:ascii="Calibri" w:hAnsi="Calibri"/>
              </w:rPr>
            </w:pPr>
            <w:r>
              <w:rPr>
                <w:rFonts w:hint="default" w:ascii="Calibri" w:hAnsi="Calibri"/>
              </w:rPr>
            </w:r>
            <w:r/>
          </w:p>
        </w:tc>
      </w:tr>
      <w:tr>
        <w:trPr>
          <w:jc w:val="center"/>
        </w:trPr>
        <w:tc>
          <w:tcPr>
            <w:tcW w:w="1939" w:type="dxa"/>
            <w:vAlign w:val="center"/>
            <w:textDirection w:val="lrTb"/>
            <w:noWrap w:val="false"/>
          </w:tcPr>
          <w:p>
            <w:pPr>
              <w:jc w:val="center"/>
              <w:spacing w:line="360" w:lineRule="auto"/>
            </w:pPr>
            <w:r>
              <w:rPr>
                <w:rFonts w:hint="eastAsia"/>
              </w:rPr>
              <w:t xml:space="preserve">保洁员、森林防火员、垃圾清运员、绿化辅助工等</w:t>
            </w:r>
            <w:r/>
          </w:p>
        </w:tc>
        <w:tc>
          <w:tcPr>
            <w:tcW w:w="1237" w:type="dxa"/>
            <w:vAlign w:val="center"/>
            <w:textDirection w:val="lrTb"/>
            <w:noWrap w:val="false"/>
          </w:tcPr>
          <w:p>
            <w:pPr>
              <w:jc w:val="center"/>
              <w:spacing w:line="360" w:lineRule="auto"/>
            </w:pPr>
            <w:r>
              <w:rPr>
                <w:rFonts w:hint="eastAsia"/>
              </w:rPr>
              <w:t xml:space="preserve">1</w:t>
            </w:r>
            <w:r>
              <w:rPr>
                <w:rFonts w:hint="eastAsia"/>
              </w:rPr>
              <w:t xml:space="preserve">4</w:t>
            </w:r>
            <w:r>
              <w:rPr>
                <w:rFonts w:hint="eastAsia"/>
              </w:rPr>
              <w:t xml:space="preserve">人</w:t>
            </w:r>
            <w:r/>
          </w:p>
        </w:tc>
        <w:tc>
          <w:tcPr>
            <w:tcW w:w="5989" w:type="dxa"/>
            <w:vAlign w:val="center"/>
            <w:textDirection w:val="lrTb"/>
            <w:noWrap w:val="false"/>
          </w:tcPr>
          <w:p>
            <w:pPr>
              <w:jc w:val="left"/>
              <w:spacing w:line="360" w:lineRule="auto"/>
            </w:pPr>
            <w:r>
              <w:rPr>
                <w:rFonts w:hint="eastAsia"/>
              </w:rPr>
              <w:t xml:space="preserve">无</w:t>
            </w:r>
            <w:r/>
          </w:p>
        </w:tc>
      </w:tr>
    </w:tbl>
    <w:p>
      <w:pPr>
        <w:ind w:firstLine="420"/>
        <w:spacing w:line="460" w:lineRule="exact"/>
        <w:rPr>
          <w:rFonts w:ascii="宋体" w:hAnsi="宋体" w:cs="宋体"/>
          <w:b/>
          <w:bCs/>
          <w:i/>
          <w:iCs/>
          <w:sz w:val="24"/>
          <w:szCs w:val="24"/>
          <w:u w:val="single"/>
        </w:rPr>
      </w:pPr>
      <w:r>
        <w:rPr>
          <w:rFonts w:hint="eastAsia" w:ascii="宋体" w:hAnsi="宋体"/>
          <w:b/>
          <w:bCs/>
          <w:i/>
          <w:iCs/>
          <w:sz w:val="24"/>
          <w:szCs w:val="24"/>
          <w:u w:val="single"/>
        </w:rPr>
        <w:t xml:space="preserve">配备的绿化养护及环卫保洁人员应满足实际规模，养护及保洁人数不得低于</w:t>
      </w:r>
      <w:r>
        <w:rPr>
          <w:rFonts w:hint="eastAsia" w:ascii="宋体" w:hAnsi="宋体"/>
          <w:b/>
          <w:bCs/>
          <w:i/>
          <w:iCs/>
          <w:sz w:val="24"/>
          <w:szCs w:val="24"/>
          <w:u w:val="single"/>
        </w:rPr>
        <w:t xml:space="preserve">28</w:t>
      </w:r>
      <w:r>
        <w:rPr>
          <w:rFonts w:hint="eastAsia" w:ascii="宋体" w:hAnsi="宋体"/>
          <w:b/>
          <w:bCs/>
          <w:i/>
          <w:iCs/>
          <w:sz w:val="24"/>
          <w:szCs w:val="24"/>
          <w:u w:val="single"/>
        </w:rPr>
        <w:t xml:space="preserve">人，要求工种齐全</w:t>
      </w:r>
      <w:r>
        <w:rPr>
          <w:rFonts w:hint="eastAsia" w:ascii="宋体" w:hAnsi="宋体" w:cs="宋体"/>
          <w:b/>
          <w:bCs/>
          <w:i/>
          <w:iCs/>
          <w:sz w:val="24"/>
          <w:szCs w:val="24"/>
          <w:u w:val="single"/>
        </w:rPr>
        <w:t xml:space="preserve">，身体健康，具有相应专业技术能力和经验。投标人可根据需求增设岗位和人员（提供人员岗位配置表，加盖单位公章，格式自拟）。</w:t>
      </w:r>
      <w:r/>
    </w:p>
    <w:p>
      <w:pPr>
        <w:ind w:firstLine="420"/>
        <w:spacing w:line="460" w:lineRule="exact"/>
        <w:rPr>
          <w:rFonts w:ascii="宋体" w:hAnsi="宋体" w:cs="宋体"/>
          <w:b/>
          <w:bCs/>
          <w:sz w:val="24"/>
          <w:szCs w:val="24"/>
        </w:rPr>
      </w:pPr>
      <w:r/>
      <w:bookmarkStart w:id="201" w:name="_Toc65662268"/>
      <w:r>
        <w:rPr>
          <w:rFonts w:hint="eastAsia" w:ascii="宋体" w:hAnsi="宋体" w:cs="宋体"/>
          <w:b/>
          <w:bCs/>
          <w:sz w:val="24"/>
          <w:szCs w:val="24"/>
        </w:rPr>
        <w:t xml:space="preserve">六、设备设施要求</w:t>
      </w:r>
      <w:r/>
    </w:p>
    <w:p>
      <w:pPr>
        <w:ind w:firstLine="420"/>
        <w:spacing w:line="420" w:lineRule="exact"/>
        <w:rPr>
          <w:rFonts w:ascii="宋体" w:hAnsi="宋体" w:cs="宋体"/>
          <w:sz w:val="24"/>
          <w:szCs w:val="24"/>
        </w:rPr>
      </w:pPr>
      <w:r>
        <w:rPr>
          <w:rFonts w:hint="eastAsia"/>
        </w:rPr>
        <w:t xml:space="preserve">  </w:t>
      </w:r>
      <w:r>
        <w:rPr>
          <w:rFonts w:hint="eastAsia" w:ascii="宋体" w:hAnsi="宋体" w:cs="宋体"/>
          <w:sz w:val="24"/>
          <w:szCs w:val="24"/>
          <w:lang w:val="zh-CN"/>
        </w:rPr>
        <w:t xml:space="preserve">  </w:t>
      </w:r>
      <w:r>
        <w:rPr>
          <w:rFonts w:hint="eastAsia" w:ascii="宋体" w:hAnsi="宋体" w:cs="宋体"/>
          <w:sz w:val="24"/>
          <w:szCs w:val="24"/>
          <w:lang w:val="zh-CN"/>
        </w:rPr>
        <w:t xml:space="preserve">投标人应根据项目的需求，配备足量的高空作业车、运输车、</w:t>
      </w:r>
      <w:r>
        <w:rPr>
          <w:rFonts w:hint="eastAsia" w:ascii="宋体" w:hAnsi="宋体" w:cs="宋体"/>
          <w:sz w:val="24"/>
          <w:szCs w:val="24"/>
        </w:rPr>
        <w:t xml:space="preserve">绿化喷洒</w:t>
      </w:r>
      <w:r>
        <w:rPr>
          <w:rFonts w:hint="eastAsia" w:ascii="宋体" w:hAnsi="宋体" w:cs="宋体"/>
          <w:sz w:val="24"/>
          <w:szCs w:val="24"/>
          <w:lang w:val="zh-CN"/>
        </w:rPr>
        <w:t xml:space="preserve">车等车辆，应配备足量的高枝锯、</w:t>
      </w:r>
      <w:r>
        <w:rPr>
          <w:rFonts w:hint="eastAsia" w:ascii="宋体" w:hAnsi="宋体" w:cs="宋体"/>
          <w:sz w:val="24"/>
          <w:szCs w:val="24"/>
        </w:rPr>
        <w:t xml:space="preserve">草坪</w:t>
      </w:r>
      <w:r>
        <w:rPr>
          <w:rFonts w:hint="eastAsia" w:ascii="宋体" w:hAnsi="宋体" w:cs="宋体"/>
          <w:sz w:val="24"/>
          <w:szCs w:val="24"/>
          <w:lang w:val="zh-CN"/>
        </w:rPr>
        <w:t xml:space="preserve">机等机械设备。</w:t>
      </w:r>
      <w:r>
        <w:rPr>
          <w:rFonts w:hint="eastAsia" w:ascii="宋体" w:hAnsi="宋体" w:cs="宋体"/>
          <w:i/>
          <w:iCs/>
          <w:sz w:val="24"/>
          <w:szCs w:val="24"/>
          <w:u w:val="single"/>
        </w:rPr>
        <w:t xml:space="preserve">由于</w:t>
      </w:r>
      <w:r>
        <w:rPr>
          <w:rFonts w:hint="eastAsia" w:ascii="宋体" w:hAnsi="宋体" w:cs="宋体"/>
          <w:i/>
          <w:iCs/>
          <w:sz w:val="24"/>
          <w:szCs w:val="24"/>
          <w:u w:val="single"/>
          <w:lang w:val="zh-CN"/>
        </w:rPr>
        <w:t xml:space="preserve">采购人无法提供足够面积的场地，投标人</w:t>
      </w:r>
      <w:r>
        <w:rPr>
          <w:rFonts w:hint="eastAsia" w:ascii="宋体" w:hAnsi="宋体" w:cs="宋体"/>
          <w:i/>
          <w:iCs/>
          <w:sz w:val="24"/>
          <w:szCs w:val="24"/>
          <w:u w:val="single"/>
        </w:rPr>
        <w:t xml:space="preserve">须</w:t>
      </w:r>
      <w:r>
        <w:rPr>
          <w:rFonts w:hint="eastAsia" w:ascii="宋体" w:hAnsi="宋体" w:cs="宋体"/>
          <w:i/>
          <w:iCs/>
          <w:sz w:val="24"/>
          <w:szCs w:val="24"/>
          <w:u w:val="single"/>
          <w:lang w:val="zh-CN"/>
        </w:rPr>
        <w:t xml:space="preserve">在南京市应拥有足够的设施、材料堆放场地，</w:t>
      </w:r>
      <w:r>
        <w:rPr>
          <w:rFonts w:hint="eastAsia" w:ascii="宋体" w:hAnsi="宋体" w:cs="宋体"/>
          <w:i/>
          <w:iCs/>
          <w:sz w:val="24"/>
          <w:szCs w:val="24"/>
          <w:u w:val="single"/>
        </w:rPr>
        <w:t xml:space="preserve">提供在项目地城市具有营业场所和材料堆放场所</w:t>
      </w:r>
      <w:r>
        <w:rPr>
          <w:rFonts w:hint="eastAsia" w:ascii="宋体" w:hAnsi="宋体" w:cs="宋体"/>
          <w:i/>
          <w:iCs/>
          <w:sz w:val="24"/>
          <w:szCs w:val="24"/>
          <w:u w:val="single"/>
        </w:rPr>
        <w:t xml:space="preserve">证明材</w:t>
      </w:r>
      <w:r>
        <w:rPr>
          <w:rFonts w:hint="eastAsia" w:ascii="宋体" w:hAnsi="宋体" w:cs="宋体"/>
          <w:i/>
          <w:iCs/>
          <w:sz w:val="24"/>
          <w:szCs w:val="24"/>
          <w:u w:val="single"/>
        </w:rPr>
        <w:t xml:space="preserve">料（提供房产证或租赁协议</w:t>
      </w:r>
      <w:r>
        <w:rPr>
          <w:rFonts w:hint="eastAsia" w:ascii="宋体" w:hAnsi="宋体" w:cs="宋体"/>
          <w:i/>
          <w:iCs/>
          <w:sz w:val="24"/>
          <w:szCs w:val="24"/>
          <w:u w:val="single"/>
        </w:rPr>
        <w:t xml:space="preserve">，加盖单位公章</w:t>
      </w:r>
      <w:r>
        <w:rPr>
          <w:rFonts w:hint="eastAsia" w:ascii="宋体" w:hAnsi="宋体" w:cs="宋体"/>
          <w:i/>
          <w:iCs/>
          <w:sz w:val="24"/>
          <w:szCs w:val="24"/>
          <w:u w:val="single"/>
        </w:rPr>
        <w:t xml:space="preserve">）</w:t>
      </w:r>
      <w:r>
        <w:rPr>
          <w:rFonts w:hint="eastAsia" w:ascii="宋体" w:hAnsi="宋体" w:cs="宋体"/>
          <w:sz w:val="24"/>
          <w:szCs w:val="24"/>
        </w:rPr>
        <w:t xml:space="preserve">。</w:t>
      </w:r>
      <w:r/>
    </w:p>
    <w:p>
      <w:pPr>
        <w:ind w:firstLine="480"/>
        <w:spacing w:line="420" w:lineRule="exact"/>
        <w:rPr>
          <w:rFonts w:ascii="宋体" w:hAnsi="宋体" w:cs="宋体"/>
          <w:sz w:val="24"/>
          <w:szCs w:val="24"/>
        </w:rPr>
      </w:pPr>
      <w:r>
        <w:rPr>
          <w:rFonts w:hint="eastAsia" w:ascii="宋体" w:hAnsi="宋体" w:cs="宋体"/>
          <w:sz w:val="24"/>
          <w:szCs w:val="24"/>
        </w:rPr>
        <w:t xml:space="preserve">要求：</w:t>
      </w:r>
      <w:r/>
    </w:p>
    <w:p>
      <w:pPr>
        <w:ind w:firstLine="480"/>
        <w:spacing w:line="420" w:lineRule="exact"/>
        <w:rPr>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sz w:val="24"/>
          <w:szCs w:val="24"/>
        </w:rPr>
        <w:t xml:space="preserve">投标人具有</w:t>
      </w:r>
      <w:r>
        <w:rPr>
          <w:rFonts w:hint="eastAsia"/>
          <w:sz w:val="24"/>
          <w:szCs w:val="24"/>
        </w:rPr>
        <w:t xml:space="preserve">核定载质量</w:t>
      </w:r>
      <w:r>
        <w:rPr>
          <w:sz w:val="24"/>
          <w:szCs w:val="24"/>
        </w:rPr>
        <w:t xml:space="preserve">不小于</w:t>
      </w:r>
      <w:r>
        <w:rPr>
          <w:sz w:val="24"/>
          <w:szCs w:val="24"/>
        </w:rPr>
        <w:t xml:space="preserve">1</w:t>
      </w:r>
      <w:r>
        <w:rPr>
          <w:rFonts w:hint="eastAsia"/>
          <w:sz w:val="24"/>
          <w:szCs w:val="24"/>
        </w:rPr>
        <w:t xml:space="preserve">0</w:t>
      </w:r>
      <w:r>
        <w:rPr>
          <w:sz w:val="24"/>
          <w:szCs w:val="24"/>
        </w:rPr>
        <w:t xml:space="preserve">吨</w:t>
      </w:r>
      <w:r>
        <w:rPr>
          <w:rFonts w:hint="eastAsia"/>
          <w:sz w:val="24"/>
          <w:szCs w:val="24"/>
        </w:rPr>
        <w:t xml:space="preserve">的绿化喷洒车</w:t>
      </w:r>
      <w:r>
        <w:rPr>
          <w:rFonts w:hint="eastAsia"/>
          <w:sz w:val="24"/>
          <w:szCs w:val="24"/>
        </w:rPr>
        <w:t xml:space="preserve">2</w:t>
      </w:r>
      <w:r>
        <w:rPr>
          <w:sz w:val="24"/>
          <w:szCs w:val="24"/>
        </w:rPr>
        <w:t xml:space="preserve">辆</w:t>
      </w:r>
      <w:r>
        <w:rPr>
          <w:rFonts w:hint="eastAsia"/>
          <w:sz w:val="24"/>
          <w:szCs w:val="24"/>
        </w:rPr>
        <w:t xml:space="preserve">及以上。</w:t>
      </w:r>
      <w:r/>
    </w:p>
    <w:p>
      <w:pPr>
        <w:ind w:firstLine="480"/>
        <w:spacing w:line="420" w:lineRule="exact"/>
        <w:rPr>
          <w:sz w:val="24"/>
          <w:szCs w:val="24"/>
        </w:rPr>
      </w:pPr>
      <w:r>
        <w:rPr>
          <w:sz w:val="24"/>
          <w:szCs w:val="24"/>
        </w:rPr>
        <w:t xml:space="preserve">2</w:t>
      </w:r>
      <w:r>
        <w:rPr>
          <w:sz w:val="24"/>
          <w:szCs w:val="24"/>
        </w:rPr>
        <w:t xml:space="preserve">、投标人具有</w:t>
      </w:r>
      <w:r>
        <w:rPr>
          <w:rFonts w:hint="eastAsia"/>
          <w:sz w:val="24"/>
          <w:szCs w:val="24"/>
        </w:rPr>
        <w:t xml:space="preserve">载货汽车</w:t>
      </w:r>
      <w:r>
        <w:rPr>
          <w:rFonts w:hint="eastAsia"/>
          <w:sz w:val="24"/>
          <w:szCs w:val="24"/>
        </w:rPr>
        <w:t xml:space="preserve">3</w:t>
      </w:r>
      <w:r>
        <w:rPr>
          <w:sz w:val="24"/>
          <w:szCs w:val="24"/>
        </w:rPr>
        <w:t xml:space="preserve">辆及以上。</w:t>
      </w:r>
      <w:r/>
    </w:p>
    <w:p>
      <w:pPr>
        <w:ind w:firstLine="480"/>
        <w:spacing w:line="420" w:lineRule="exact"/>
        <w:rPr>
          <w:sz w:val="24"/>
          <w:szCs w:val="24"/>
        </w:rPr>
      </w:pPr>
      <w:r>
        <w:rPr>
          <w:sz w:val="24"/>
          <w:szCs w:val="24"/>
        </w:rPr>
        <w:t xml:space="preserve">3</w:t>
      </w:r>
      <w:r>
        <w:rPr>
          <w:sz w:val="24"/>
          <w:szCs w:val="24"/>
        </w:rPr>
        <w:t xml:space="preserve">、投标人具有皮卡车</w:t>
      </w:r>
      <w:r>
        <w:rPr>
          <w:rFonts w:hint="eastAsia"/>
          <w:sz w:val="24"/>
          <w:szCs w:val="24"/>
        </w:rPr>
        <w:t xml:space="preserve">2</w:t>
      </w:r>
      <w:r>
        <w:rPr>
          <w:sz w:val="24"/>
          <w:szCs w:val="24"/>
        </w:rPr>
        <w:t xml:space="preserve">辆及以上</w:t>
      </w:r>
      <w:r>
        <w:rPr>
          <w:rFonts w:hint="eastAsia"/>
          <w:sz w:val="24"/>
          <w:szCs w:val="24"/>
        </w:rPr>
        <w:t xml:space="preserve">。</w:t>
      </w:r>
      <w:r/>
    </w:p>
    <w:p>
      <w:pPr>
        <w:ind w:firstLine="480"/>
        <w:spacing w:line="420" w:lineRule="exact"/>
        <w:rPr>
          <w:sz w:val="24"/>
          <w:szCs w:val="24"/>
        </w:rPr>
      </w:pPr>
      <w:r>
        <w:rPr>
          <w:sz w:val="24"/>
          <w:szCs w:val="24"/>
        </w:rPr>
        <w:t xml:space="preserve">4</w:t>
      </w:r>
      <w:r>
        <w:rPr>
          <w:sz w:val="24"/>
          <w:szCs w:val="24"/>
        </w:rPr>
        <w:t xml:space="preserve">、投标人具有</w:t>
      </w:r>
      <w:r>
        <w:rPr>
          <w:rFonts w:hint="eastAsia"/>
          <w:sz w:val="24"/>
          <w:szCs w:val="24"/>
        </w:rPr>
        <w:t xml:space="preserve">高空作业车</w:t>
      </w:r>
      <w:r>
        <w:rPr>
          <w:sz w:val="24"/>
          <w:szCs w:val="24"/>
        </w:rPr>
        <w:t xml:space="preserve">1</w:t>
      </w:r>
      <w:r>
        <w:rPr>
          <w:sz w:val="24"/>
          <w:szCs w:val="24"/>
        </w:rPr>
        <w:t xml:space="preserve">辆及以上</w:t>
      </w:r>
      <w:r>
        <w:rPr>
          <w:rFonts w:hint="eastAsia"/>
          <w:sz w:val="24"/>
          <w:szCs w:val="24"/>
        </w:rPr>
        <w:t xml:space="preserve">。</w:t>
      </w:r>
      <w:r/>
    </w:p>
    <w:p>
      <w:pPr>
        <w:ind w:firstLine="480"/>
        <w:spacing w:line="420" w:lineRule="exact"/>
        <w:rPr>
          <w:sz w:val="24"/>
          <w:szCs w:val="24"/>
        </w:rPr>
      </w:pPr>
      <w:r>
        <w:rPr>
          <w:sz w:val="24"/>
          <w:szCs w:val="24"/>
        </w:rPr>
        <w:t xml:space="preserve">5</w:t>
      </w:r>
      <w:r>
        <w:rPr>
          <w:sz w:val="24"/>
          <w:szCs w:val="24"/>
        </w:rPr>
        <w:t xml:space="preserve">、投标人具有电动三轮保洁车</w:t>
      </w:r>
      <w:r>
        <w:rPr>
          <w:rFonts w:hint="eastAsia"/>
          <w:sz w:val="24"/>
          <w:szCs w:val="24"/>
        </w:rPr>
        <w:t xml:space="preserve">1</w:t>
      </w:r>
      <w:r>
        <w:rPr>
          <w:sz w:val="24"/>
          <w:szCs w:val="24"/>
        </w:rPr>
        <w:t xml:space="preserve">0</w:t>
      </w:r>
      <w:r>
        <w:rPr>
          <w:sz w:val="24"/>
          <w:szCs w:val="24"/>
        </w:rPr>
        <w:t xml:space="preserve">辆及以上。</w:t>
      </w:r>
      <w:r/>
    </w:p>
    <w:p>
      <w:pPr>
        <w:ind w:firstLine="480"/>
        <w:spacing w:line="420" w:lineRule="exact"/>
        <w:rPr>
          <w:sz w:val="24"/>
          <w:szCs w:val="24"/>
        </w:rPr>
      </w:pPr>
      <w:r>
        <w:rPr>
          <w:rFonts w:hint="eastAsia"/>
          <w:sz w:val="24"/>
          <w:szCs w:val="24"/>
        </w:rPr>
        <w:t xml:space="preserve">6</w:t>
      </w:r>
      <w:r>
        <w:rPr>
          <w:rFonts w:hint="eastAsia"/>
          <w:sz w:val="24"/>
          <w:szCs w:val="24"/>
        </w:rPr>
        <w:t xml:space="preserve">、</w:t>
      </w:r>
      <w:r>
        <w:rPr>
          <w:sz w:val="24"/>
          <w:szCs w:val="24"/>
        </w:rPr>
        <w:t xml:space="preserve">投标人具有</w:t>
      </w:r>
      <w:r>
        <w:rPr>
          <w:rFonts w:hint="eastAsia"/>
          <w:sz w:val="24"/>
          <w:szCs w:val="24"/>
        </w:rPr>
        <w:t xml:space="preserve">树枝粉碎机</w:t>
      </w:r>
      <w:r>
        <w:rPr>
          <w:rFonts w:hint="eastAsia"/>
          <w:sz w:val="24"/>
          <w:szCs w:val="24"/>
        </w:rPr>
        <w:t xml:space="preserve">1</w:t>
      </w:r>
      <w:r>
        <w:rPr>
          <w:rFonts w:hint="eastAsia"/>
          <w:sz w:val="24"/>
          <w:szCs w:val="24"/>
        </w:rPr>
        <w:t xml:space="preserve">台</w:t>
      </w:r>
      <w:r>
        <w:rPr>
          <w:sz w:val="24"/>
          <w:szCs w:val="24"/>
        </w:rPr>
        <w:t xml:space="preserve">及以上</w:t>
      </w:r>
      <w:r>
        <w:rPr>
          <w:rFonts w:hint="eastAsia"/>
          <w:sz w:val="24"/>
          <w:szCs w:val="24"/>
        </w:rPr>
        <w:t xml:space="preserve">。</w:t>
      </w:r>
      <w:r/>
    </w:p>
    <w:p>
      <w:pPr>
        <w:ind w:firstLine="480"/>
        <w:spacing w:line="420" w:lineRule="exact"/>
        <w:rPr>
          <w:sz w:val="24"/>
          <w:szCs w:val="24"/>
        </w:rPr>
      </w:pPr>
      <w:r>
        <w:rPr>
          <w:rFonts w:hint="eastAsia"/>
          <w:sz w:val="24"/>
          <w:szCs w:val="24"/>
        </w:rPr>
        <w:t xml:space="preserve">7</w:t>
      </w:r>
      <w:r>
        <w:rPr>
          <w:rFonts w:hint="eastAsia"/>
          <w:sz w:val="24"/>
          <w:szCs w:val="24"/>
        </w:rPr>
        <w:t xml:space="preserve">、</w:t>
      </w:r>
      <w:r>
        <w:rPr>
          <w:sz w:val="24"/>
          <w:szCs w:val="24"/>
        </w:rPr>
        <w:t xml:space="preserve">投标人具有</w:t>
      </w:r>
      <w:r>
        <w:rPr>
          <w:rFonts w:hint="eastAsia"/>
          <w:sz w:val="24"/>
          <w:szCs w:val="24"/>
        </w:rPr>
        <w:t xml:space="preserve">道路清扫（洗）车</w:t>
      </w:r>
      <w:r>
        <w:rPr>
          <w:rFonts w:hint="eastAsia"/>
          <w:sz w:val="24"/>
          <w:szCs w:val="24"/>
        </w:rPr>
        <w:t xml:space="preserve">2</w:t>
      </w:r>
      <w:r>
        <w:rPr>
          <w:rFonts w:hint="eastAsia"/>
          <w:sz w:val="24"/>
          <w:szCs w:val="24"/>
        </w:rPr>
        <w:t xml:space="preserve">台</w:t>
      </w:r>
      <w:r>
        <w:rPr>
          <w:sz w:val="24"/>
          <w:szCs w:val="24"/>
        </w:rPr>
        <w:t xml:space="preserve">及以上</w:t>
      </w:r>
      <w:r>
        <w:rPr>
          <w:rFonts w:hint="eastAsia"/>
          <w:sz w:val="24"/>
          <w:szCs w:val="24"/>
        </w:rPr>
        <w:t xml:space="preserve">。</w:t>
      </w:r>
      <w:r/>
    </w:p>
    <w:p>
      <w:pPr>
        <w:ind w:firstLine="480"/>
        <w:spacing w:line="420" w:lineRule="exact"/>
        <w:rPr>
          <w:sz w:val="24"/>
          <w:szCs w:val="24"/>
        </w:rPr>
      </w:pPr>
      <w:r>
        <w:rPr>
          <w:rFonts w:hint="eastAsia"/>
          <w:sz w:val="24"/>
          <w:szCs w:val="24"/>
        </w:rPr>
        <w:t xml:space="preserve">8</w:t>
      </w:r>
      <w:r>
        <w:rPr>
          <w:rFonts w:hint="eastAsia"/>
          <w:sz w:val="24"/>
          <w:szCs w:val="24"/>
        </w:rPr>
        <w:t xml:space="preserve">、</w:t>
      </w:r>
      <w:r>
        <w:rPr>
          <w:sz w:val="24"/>
          <w:szCs w:val="24"/>
        </w:rPr>
        <w:t xml:space="preserve">投标人具有</w:t>
      </w:r>
      <w:r>
        <w:rPr>
          <w:rFonts w:hint="eastAsia"/>
          <w:sz w:val="24"/>
          <w:szCs w:val="24"/>
        </w:rPr>
        <w:t xml:space="preserve">扫雪车</w:t>
      </w:r>
      <w:r>
        <w:rPr>
          <w:rFonts w:hint="eastAsia"/>
          <w:sz w:val="24"/>
          <w:szCs w:val="24"/>
        </w:rPr>
        <w:t xml:space="preserve">1</w:t>
      </w:r>
      <w:r>
        <w:rPr>
          <w:rFonts w:hint="eastAsia"/>
          <w:sz w:val="24"/>
          <w:szCs w:val="24"/>
        </w:rPr>
        <w:t xml:space="preserve">台</w:t>
      </w:r>
      <w:r>
        <w:rPr>
          <w:sz w:val="24"/>
          <w:szCs w:val="24"/>
        </w:rPr>
        <w:t xml:space="preserve">及以上</w:t>
      </w:r>
      <w:r>
        <w:rPr>
          <w:rFonts w:hint="eastAsia"/>
          <w:sz w:val="24"/>
          <w:szCs w:val="24"/>
        </w:rPr>
        <w:t xml:space="preserve">。</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七、管理用房</w:t>
      </w:r>
      <w:r/>
    </w:p>
    <w:p>
      <w:pPr>
        <w:ind w:firstLine="480"/>
        <w:spacing w:line="460" w:lineRule="exact"/>
        <w:rPr>
          <w:rFonts w:ascii="宋体" w:hAnsi="宋体" w:cs="宋体"/>
          <w:sz w:val="24"/>
          <w:szCs w:val="24"/>
          <w:lang w:val="zh-CN"/>
        </w:rPr>
      </w:pPr>
      <w:r>
        <w:rPr>
          <w:rFonts w:hint="eastAsia" w:ascii="宋体" w:hAnsi="宋体" w:cs="宋体"/>
          <w:sz w:val="24"/>
          <w:szCs w:val="24"/>
          <w:lang w:val="zh-CN"/>
        </w:rPr>
        <w:t xml:space="preserve">采购人为中标人提供管理用房，无偿使用。包括办公用房</w:t>
      </w:r>
      <w:r>
        <w:rPr>
          <w:rFonts w:hint="eastAsia" w:ascii="宋体" w:hAnsi="宋体" w:cs="宋体"/>
          <w:sz w:val="24"/>
          <w:szCs w:val="24"/>
        </w:rPr>
        <w:t xml:space="preserve">2</w:t>
      </w:r>
      <w:r>
        <w:rPr>
          <w:rFonts w:hint="eastAsia" w:ascii="宋体" w:hAnsi="宋体" w:cs="宋体"/>
          <w:sz w:val="24"/>
          <w:szCs w:val="24"/>
          <w:lang w:val="zh-CN"/>
        </w:rPr>
        <w:t xml:space="preserve">间，车辆、机械停放场地</w:t>
      </w:r>
      <w:r>
        <w:rPr>
          <w:rFonts w:hint="eastAsia" w:ascii="宋体" w:hAnsi="宋体" w:cs="宋体"/>
          <w:sz w:val="24"/>
          <w:szCs w:val="24"/>
        </w:rPr>
        <w:t xml:space="preserve">1</w:t>
      </w:r>
      <w:r>
        <w:rPr>
          <w:rFonts w:hint="eastAsia" w:ascii="宋体" w:hAnsi="宋体" w:cs="宋体"/>
          <w:sz w:val="24"/>
          <w:szCs w:val="24"/>
        </w:rPr>
        <w:t xml:space="preserve">处，物资仓库</w:t>
      </w:r>
      <w:r>
        <w:rPr>
          <w:rFonts w:hint="eastAsia" w:ascii="宋体" w:hAnsi="宋体" w:cs="宋体"/>
          <w:sz w:val="24"/>
          <w:szCs w:val="24"/>
        </w:rPr>
        <w:t xml:space="preserve">1</w:t>
      </w:r>
      <w:r>
        <w:rPr>
          <w:rFonts w:hint="eastAsia" w:ascii="宋体" w:hAnsi="宋体" w:cs="宋体"/>
          <w:sz w:val="24"/>
          <w:szCs w:val="24"/>
        </w:rPr>
        <w:t xml:space="preserve">处</w:t>
      </w:r>
      <w:r>
        <w:rPr>
          <w:rFonts w:hint="eastAsia" w:ascii="宋体" w:hAnsi="宋体" w:cs="宋体"/>
          <w:sz w:val="24"/>
          <w:szCs w:val="24"/>
          <w:lang w:val="zh-CN"/>
        </w:rPr>
        <w:t xml:space="preserve">。采购人不提供宿舍，投标人需自行考虑住宿安置方案。提供给中标人使用的房屋由中标人全权负责安全管理责任，并承担水费、电费、日常维修</w:t>
      </w:r>
      <w:r>
        <w:rPr>
          <w:rFonts w:hint="eastAsia" w:ascii="宋体" w:hAnsi="宋体" w:cs="宋体"/>
          <w:sz w:val="24"/>
          <w:szCs w:val="24"/>
          <w:lang w:val="zh-CN"/>
        </w:rPr>
        <w:t xml:space="preserve">等费用。</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八</w:t>
      </w:r>
      <w:r>
        <w:rPr>
          <w:rFonts w:hint="eastAsia" w:ascii="宋体" w:hAnsi="宋体" w:cs="宋体"/>
          <w:b/>
          <w:bCs/>
          <w:sz w:val="24"/>
          <w:szCs w:val="24"/>
          <w:lang w:val="zh-CN"/>
        </w:rPr>
        <w:t xml:space="preserve">、</w:t>
      </w:r>
      <w:r>
        <w:rPr>
          <w:rFonts w:hint="eastAsia" w:ascii="宋体" w:hAnsi="宋体" w:cs="宋体"/>
          <w:b/>
          <w:bCs/>
          <w:sz w:val="24"/>
          <w:szCs w:val="24"/>
        </w:rPr>
        <w:t xml:space="preserve">教学任务及科研工作配合</w:t>
      </w:r>
      <w:r/>
    </w:p>
    <w:p>
      <w:pPr>
        <w:pStyle w:val="748"/>
        <w:ind w:left="0" w:firstLine="480"/>
        <w:spacing w:line="360" w:lineRule="auto"/>
        <w:rPr>
          <w:rFonts w:ascii="宋体" w:hAnsi="宋体" w:cs="宋体"/>
          <w:sz w:val="24"/>
          <w:szCs w:val="24"/>
        </w:rPr>
      </w:pPr>
      <w:r>
        <w:rPr>
          <w:rFonts w:hint="eastAsia" w:ascii="宋体" w:hAnsi="宋体" w:cs="宋体"/>
          <w:sz w:val="24"/>
          <w:szCs w:val="24"/>
        </w:rPr>
        <w:t xml:space="preserve">由于采购人林业高等院校的学科特性，校园内植物不仅用于绿化同时还是教学、科研的样本，且存在大量古树名木。因此，本项目除正常养护外，中标人应具备保护古树名木的技术能力，和参与、配合学校完成相应教学任务及科研工作的能力（包括不限于题材拟定、内容编写、内容指导、项目落实等），投标人应制定相关方案并提供相应材料证明企业的科研能力。</w:t>
      </w:r>
      <w:r/>
    </w:p>
    <w:p>
      <w:pPr>
        <w:ind w:firstLine="482"/>
        <w:spacing w:line="460" w:lineRule="exact"/>
        <w:rPr>
          <w:rFonts w:ascii="Calibri" w:hAnsi="Calibri"/>
        </w:rPr>
      </w:pPr>
      <w:r>
        <w:rPr>
          <w:rFonts w:hint="eastAsia" w:ascii="宋体" w:hAnsi="宋体" w:cs="宋体"/>
          <w:b/>
          <w:bCs/>
          <w:sz w:val="24"/>
          <w:szCs w:val="24"/>
        </w:rPr>
        <w:t xml:space="preserve">九</w:t>
      </w:r>
      <w:r>
        <w:rPr>
          <w:rFonts w:hint="eastAsia" w:ascii="宋体" w:hAnsi="宋体" w:cs="宋体"/>
          <w:b/>
          <w:bCs/>
          <w:sz w:val="24"/>
          <w:szCs w:val="24"/>
          <w:lang w:val="zh-CN"/>
        </w:rPr>
        <w:t xml:space="preserve">、服务方案</w:t>
      </w:r>
      <w:r/>
    </w:p>
    <w:p>
      <w:pPr>
        <w:ind w:firstLine="480"/>
        <w:spacing w:line="420" w:lineRule="exact"/>
        <w:rPr>
          <w:sz w:val="24"/>
          <w:szCs w:val="24"/>
        </w:rPr>
      </w:pPr>
      <w:r>
        <w:rPr>
          <w:rFonts w:hint="eastAsia"/>
          <w:sz w:val="24"/>
          <w:szCs w:val="24"/>
        </w:rPr>
        <w:t xml:space="preserve">1</w:t>
      </w:r>
      <w:r>
        <w:rPr>
          <w:rFonts w:hint="eastAsia"/>
          <w:sz w:val="24"/>
          <w:szCs w:val="24"/>
        </w:rPr>
        <w:t xml:space="preserve">、管理方案：根据投标文件提供的针对本项目的绿化养护和环卫保洁管理制度、操作规程，有保证落实绿化养护和环卫保洁计划的具体方案。</w:t>
      </w:r>
      <w:r/>
    </w:p>
    <w:p>
      <w:pPr>
        <w:ind w:firstLine="480"/>
        <w:spacing w:line="420" w:lineRule="exact"/>
        <w:rPr>
          <w:sz w:val="24"/>
          <w:szCs w:val="24"/>
        </w:rPr>
      </w:pPr>
      <w:r>
        <w:rPr>
          <w:rFonts w:hint="eastAsia"/>
          <w:sz w:val="24"/>
          <w:szCs w:val="24"/>
        </w:rPr>
        <w:t xml:space="preserve">2</w:t>
      </w:r>
      <w:r>
        <w:rPr>
          <w:rFonts w:hint="eastAsia"/>
          <w:sz w:val="24"/>
          <w:szCs w:val="24"/>
        </w:rPr>
        <w:t xml:space="preserve">、内部考核方案：评委根据投标文件提供的考核办法，有针对考核结果的补救措施和奖惩办法，有专门的考核组织进行内部考核进行综合评分。</w:t>
      </w:r>
      <w:r/>
    </w:p>
    <w:p>
      <w:pPr>
        <w:ind w:firstLine="480"/>
        <w:spacing w:line="420" w:lineRule="exact"/>
        <w:rPr>
          <w:sz w:val="24"/>
          <w:szCs w:val="24"/>
        </w:rPr>
      </w:pPr>
      <w:r>
        <w:rPr>
          <w:rFonts w:hint="eastAsia"/>
          <w:sz w:val="24"/>
          <w:szCs w:val="24"/>
        </w:rPr>
        <w:t xml:space="preserve">3</w:t>
      </w:r>
      <w:r>
        <w:rPr>
          <w:rFonts w:hint="eastAsia"/>
          <w:sz w:val="24"/>
          <w:szCs w:val="24"/>
        </w:rPr>
        <w:t xml:space="preserve">、绿化养护方案：制定本项目的工作方案，包括绿化养护作业计划，亮点部位的养护内容、养护的补植方案、养护达标的具体措施等。</w:t>
      </w:r>
      <w:r/>
    </w:p>
    <w:p>
      <w:pPr>
        <w:ind w:firstLine="480"/>
        <w:spacing w:line="420" w:lineRule="exact"/>
        <w:rPr>
          <w:sz w:val="24"/>
          <w:szCs w:val="24"/>
        </w:rPr>
      </w:pPr>
      <w:r>
        <w:rPr>
          <w:rFonts w:hint="eastAsia"/>
          <w:sz w:val="24"/>
          <w:szCs w:val="24"/>
        </w:rPr>
        <w:t xml:space="preserve">4</w:t>
      </w:r>
      <w:r>
        <w:rPr>
          <w:rFonts w:hint="eastAsia"/>
          <w:sz w:val="24"/>
          <w:szCs w:val="24"/>
        </w:rPr>
        <w:t xml:space="preserve">、环境卫生工作方案：制定本项目的环境卫生工作方案，包括根据气候变化、校区的卫生状况等制定保洁计划，重点路段保洁措施，卫生死角应对措施、学校重大活动环境卫生保障；制定安全生产及员工培训计划。</w:t>
      </w:r>
      <w:r/>
    </w:p>
    <w:p>
      <w:pPr>
        <w:ind w:firstLine="480"/>
        <w:spacing w:line="420" w:lineRule="exact"/>
        <w:rPr>
          <w:sz w:val="24"/>
          <w:szCs w:val="24"/>
        </w:rPr>
      </w:pPr>
      <w:r>
        <w:rPr>
          <w:rFonts w:hint="eastAsia"/>
          <w:sz w:val="24"/>
          <w:szCs w:val="24"/>
        </w:rPr>
        <w:t xml:space="preserve">5</w:t>
      </w:r>
      <w:r>
        <w:rPr>
          <w:rFonts w:hint="eastAsia"/>
          <w:sz w:val="24"/>
          <w:szCs w:val="24"/>
        </w:rPr>
        <w:t xml:space="preserve">、绿化养护技术重点难点：针对本项目关键养护技术的难点、重点的分析及</w:t>
      </w:r>
      <w:r>
        <w:rPr>
          <w:rFonts w:hint="eastAsia"/>
          <w:sz w:val="24"/>
          <w:szCs w:val="24"/>
        </w:rPr>
        <w:t xml:space="preserve">合理化建议。</w:t>
      </w:r>
      <w:r/>
    </w:p>
    <w:p>
      <w:pPr>
        <w:pStyle w:val="984"/>
        <w:jc w:val="both"/>
        <w:spacing w:line="40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、应急处置方案：结合学校实际，提供的应对森林火情、汛情、雪情等各种突发事件处置和抢险预案。</w:t>
      </w:r>
      <w:r/>
    </w:p>
    <w:p>
      <w:pPr>
        <w:pStyle w:val="984"/>
        <w:jc w:val="both"/>
        <w:spacing w:line="400" w:lineRule="exact"/>
        <w:rPr>
          <w:rFonts w:ascii="Times New Roman" w:hAnsi="Times New Roman"/>
        </w:rPr>
      </w:pPr>
      <w:r>
        <w:rPr>
          <w:rFonts w:hint="eastAsia" w:ascii="Times New Roman" w:hAnsi="Times New Roman"/>
        </w:rPr>
        <w:t xml:space="preserve">7</w:t>
      </w:r>
      <w:r>
        <w:rPr>
          <w:rFonts w:hint="eastAsia" w:ascii="Times New Roman" w:hAnsi="Times New Roman"/>
        </w:rPr>
        <w:t xml:space="preserve">、配合教学科研服务方案：保障教学、科研和古树名木的保护相应服务方案。</w:t>
      </w:r>
      <w:r/>
    </w:p>
    <w:p>
      <w:pPr>
        <w:ind w:firstLine="480"/>
        <w:spacing w:line="440" w:lineRule="exact"/>
        <w:rPr>
          <w:sz w:val="24"/>
          <w:szCs w:val="24"/>
        </w:rPr>
      </w:pPr>
      <w:r>
        <w:rPr>
          <w:rFonts w:hint="eastAsia"/>
          <w:sz w:val="24"/>
          <w:szCs w:val="24"/>
        </w:rPr>
        <w:t xml:space="preserve">8</w:t>
      </w:r>
      <w:r>
        <w:rPr>
          <w:rFonts w:hint="eastAsia"/>
          <w:sz w:val="24"/>
          <w:szCs w:val="24"/>
        </w:rPr>
        <w:t xml:space="preserve">、</w:t>
      </w:r>
      <w:r>
        <w:rPr>
          <w:sz w:val="24"/>
          <w:szCs w:val="24"/>
        </w:rPr>
        <w:t xml:space="preserve">整体服务理念及设想</w:t>
      </w:r>
      <w:r>
        <w:rPr>
          <w:rFonts w:hint="eastAsia"/>
          <w:sz w:val="24"/>
          <w:szCs w:val="24"/>
        </w:rPr>
        <w:t xml:space="preserve">：</w:t>
      </w:r>
      <w:r>
        <w:rPr>
          <w:sz w:val="24"/>
          <w:szCs w:val="24"/>
        </w:rPr>
        <w:t xml:space="preserve">对高校校园保洁、绿化养护的特点的理解和认识，对本项目服务内容和项目特点进行总体分析，提出有针对性的服务理念及设想等。</w:t>
      </w:r>
      <w:r/>
    </w:p>
    <w:p>
      <w:pPr>
        <w:ind w:firstLine="480"/>
        <w:spacing w:line="440" w:lineRule="exact"/>
        <w:rPr>
          <w:sz w:val="24"/>
          <w:szCs w:val="24"/>
        </w:rPr>
      </w:pPr>
      <w:r>
        <w:rPr>
          <w:rFonts w:hint="eastAsia"/>
          <w:sz w:val="24"/>
          <w:szCs w:val="24"/>
        </w:rPr>
        <w:t xml:space="preserve">9</w:t>
      </w:r>
      <w:r>
        <w:rPr>
          <w:rFonts w:hint="eastAsia"/>
          <w:sz w:val="24"/>
          <w:szCs w:val="24"/>
        </w:rPr>
        <w:t xml:space="preserve">、</w:t>
      </w:r>
      <w:r>
        <w:rPr>
          <w:sz w:val="24"/>
          <w:szCs w:val="24"/>
        </w:rPr>
        <w:t xml:space="preserve">人员管理方案</w:t>
      </w:r>
      <w:r>
        <w:rPr>
          <w:rFonts w:hint="eastAsia"/>
          <w:sz w:val="24"/>
          <w:szCs w:val="24"/>
        </w:rPr>
        <w:t xml:space="preserve">：</w:t>
      </w:r>
      <w:r>
        <w:rPr>
          <w:rFonts w:hint="eastAsia"/>
          <w:sz w:val="24"/>
          <w:szCs w:val="24"/>
        </w:rPr>
        <w:t xml:space="preserve">根据人员岗位配置表，制定各岗位工作职责、班组分工和人员安排计划，以及人员日常管理举措、技能提升培训、应急加班值班等方案</w:t>
      </w:r>
      <w:r>
        <w:rPr>
          <w:sz w:val="24"/>
          <w:szCs w:val="24"/>
        </w:rPr>
        <w:t xml:space="preserve">。</w:t>
      </w:r>
      <w:r/>
    </w:p>
    <w:p>
      <w:pPr>
        <w:rPr>
          <w:rFonts w:ascii="Calibri" w:hAnsi="Calibri"/>
        </w:rPr>
      </w:pPr>
      <w:r>
        <w:rPr>
          <w:rFonts w:ascii="Calibri" w:hAnsi="Calibri"/>
        </w:rPr>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lang w:val="zh-CN"/>
        </w:rPr>
        <w:t xml:space="preserve">付款</w:t>
      </w:r>
      <w:bookmarkEnd w:id="201"/>
      <w:r>
        <w:rPr>
          <w:rFonts w:hint="eastAsia" w:ascii="宋体" w:hAnsi="宋体" w:cs="宋体"/>
          <w:b/>
          <w:bCs/>
          <w:sz w:val="24"/>
          <w:szCs w:val="24"/>
          <w:lang w:val="zh-CN"/>
        </w:rPr>
        <w:t xml:space="preserve">与考核</w:t>
      </w:r>
      <w:r/>
    </w:p>
    <w:p>
      <w:pPr>
        <w:ind w:firstLine="420"/>
        <w:spacing w:line="460" w:lineRule="exact"/>
        <w:shd w:val="clear" w:color="auto" w:fill="ffffff"/>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zh-CN"/>
        </w:rPr>
        <w:t xml:space="preserve">一</w:t>
      </w:r>
      <w:r>
        <w:rPr>
          <w:rFonts w:hint="eastAsia" w:ascii="宋体" w:hAnsi="宋体" w:cs="宋体"/>
          <w:sz w:val="24"/>
          <w:szCs w:val="24"/>
        </w:rPr>
        <w:t xml:space="preserve">）</w:t>
      </w:r>
      <w:r>
        <w:rPr>
          <w:rFonts w:hint="eastAsia" w:ascii="宋体" w:hAnsi="宋体" w:cs="宋体"/>
          <w:sz w:val="24"/>
          <w:szCs w:val="24"/>
          <w:lang w:val="zh-CN"/>
        </w:rPr>
        <w:t xml:space="preserve">付款方式</w:t>
      </w:r>
      <w:r/>
    </w:p>
    <w:p>
      <w:pPr>
        <w:ind w:firstLine="420"/>
        <w:spacing w:line="460" w:lineRule="exact"/>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项目合同款每季度支付，即按照考核情况支付应支付的合同款。</w:t>
      </w:r>
      <w:r/>
    </w:p>
    <w:p>
      <w:pPr>
        <w:ind w:firstLine="420"/>
        <w:spacing w:line="460" w:lineRule="exact"/>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（二）考核办法</w:t>
      </w:r>
      <w:r/>
    </w:p>
    <w:p>
      <w:pPr>
        <w:ind w:firstLine="420"/>
        <w:spacing w:line="460" w:lineRule="exact"/>
        <w:shd w:val="clear" w:color="auto" w:fill="ffffff"/>
        <w:widowControl/>
        <w:rPr>
          <w:rFonts w:ascii="宋体" w:hAnsi="宋体" w:cs="宋体"/>
          <w:sz w:val="24"/>
          <w:szCs w:val="24"/>
          <w:lang w:val="zh-CN"/>
        </w:rPr>
      </w:pPr>
      <w:r>
        <w:rPr>
          <w:rFonts w:hint="eastAsia" w:ascii="宋体" w:hAnsi="宋体" w:cs="宋体"/>
          <w:sz w:val="24"/>
          <w:szCs w:val="24"/>
        </w:rPr>
        <w:t xml:space="preserve">甲方每个季度组织对乙方工作质量的考核测评，绿化和环卫两项测评都在</w:t>
      </w:r>
      <w:r>
        <w:rPr>
          <w:rFonts w:hint="eastAsia" w:ascii="宋体" w:hAnsi="宋体" w:cs="宋体"/>
          <w:sz w:val="24"/>
          <w:szCs w:val="24"/>
        </w:rPr>
        <w:t xml:space="preserve">85</w:t>
      </w:r>
      <w:r>
        <w:rPr>
          <w:rFonts w:hint="eastAsia" w:ascii="宋体" w:hAnsi="宋体" w:cs="宋体"/>
          <w:sz w:val="24"/>
          <w:szCs w:val="24"/>
        </w:rPr>
        <w:t xml:space="preserve">分（含）以上的，全额支付季度合同款；任何一项测评在</w:t>
      </w:r>
      <w:r>
        <w:rPr>
          <w:rFonts w:hint="eastAsia" w:ascii="宋体" w:hAnsi="宋体" w:cs="宋体"/>
          <w:sz w:val="24"/>
          <w:szCs w:val="24"/>
        </w:rPr>
        <w:t xml:space="preserve">75</w:t>
      </w:r>
      <w:r>
        <w:rPr>
          <w:rFonts w:hint="eastAsia" w:ascii="宋体" w:hAnsi="宋体" w:cs="宋体"/>
          <w:sz w:val="24"/>
          <w:szCs w:val="24"/>
        </w:rPr>
        <w:t xml:space="preserve">分（含）和</w:t>
      </w:r>
      <w:r>
        <w:rPr>
          <w:rFonts w:hint="eastAsia" w:ascii="宋体" w:hAnsi="宋体" w:cs="宋体"/>
          <w:sz w:val="24"/>
          <w:szCs w:val="24"/>
        </w:rPr>
        <w:t xml:space="preserve">85</w:t>
      </w:r>
      <w:r>
        <w:rPr>
          <w:rFonts w:hint="eastAsia" w:ascii="宋体" w:hAnsi="宋体" w:cs="宋体"/>
          <w:sz w:val="24"/>
          <w:szCs w:val="24"/>
        </w:rPr>
        <w:t xml:space="preserve">分之间的，相关问题整改到位后可全额支付季度合同款；任何一项测评在</w:t>
      </w:r>
      <w:r>
        <w:rPr>
          <w:rFonts w:hint="eastAsia" w:ascii="宋体" w:hAnsi="宋体" w:cs="宋体"/>
          <w:sz w:val="24"/>
          <w:szCs w:val="24"/>
        </w:rPr>
        <w:t xml:space="preserve">75</w:t>
      </w:r>
      <w:r>
        <w:rPr>
          <w:rFonts w:hint="eastAsia" w:ascii="宋体" w:hAnsi="宋体" w:cs="宋体"/>
          <w:sz w:val="24"/>
          <w:szCs w:val="24"/>
        </w:rPr>
        <w:t xml:space="preserve">分以下的，考核不合格，将扣除合同款，相关问题整改到位后按</w:t>
      </w:r>
      <w:r>
        <w:rPr>
          <w:rFonts w:hint="eastAsia" w:ascii="宋体" w:hAnsi="宋体" w:cs="宋体"/>
          <w:sz w:val="24"/>
          <w:szCs w:val="24"/>
        </w:rPr>
        <w:t xml:space="preserve">80%</w:t>
      </w:r>
      <w:r>
        <w:rPr>
          <w:rFonts w:hint="eastAsia" w:ascii="宋体" w:hAnsi="宋体" w:cs="宋体"/>
          <w:sz w:val="24"/>
          <w:szCs w:val="24"/>
        </w:rPr>
        <w:t xml:space="preserve">支付季度合同款。年度服务结束前一个月内，甲方将结合季度考核情况、师生满意度测评情况和是否存在失信、过失行为进行年度考核，考核合格方可续签下一年度的合同。出现</w:t>
      </w:r>
      <w:r>
        <w:rPr>
          <w:rFonts w:hint="eastAsia" w:ascii="宋体" w:hAnsi="宋体" w:cs="宋体"/>
          <w:sz w:val="24"/>
          <w:szCs w:val="24"/>
        </w:rPr>
        <w:t xml:space="preserve">2</w:t>
      </w:r>
      <w:r>
        <w:rPr>
          <w:rFonts w:hint="eastAsia" w:ascii="宋体" w:hAnsi="宋体" w:cs="宋体"/>
          <w:sz w:val="24"/>
          <w:szCs w:val="24"/>
        </w:rPr>
        <w:t xml:space="preserve">次及以上季度考核不合格，或师生基本满意率低于</w:t>
      </w:r>
      <w:r>
        <w:rPr>
          <w:rFonts w:hint="eastAsia" w:ascii="宋体" w:hAnsi="宋体" w:cs="宋体"/>
          <w:sz w:val="24"/>
          <w:szCs w:val="24"/>
        </w:rPr>
        <w:t xml:space="preserve">80%</w:t>
      </w:r>
      <w:r>
        <w:rPr>
          <w:rFonts w:hint="eastAsia" w:ascii="宋体" w:hAnsi="宋体" w:cs="宋体"/>
          <w:sz w:val="24"/>
          <w:szCs w:val="24"/>
        </w:rPr>
        <w:t xml:space="preserve">，或存在重大过失、失信行为的，年度考核</w:t>
      </w:r>
      <w:r>
        <w:rPr>
          <w:rFonts w:hint="eastAsia" w:ascii="宋体" w:hAnsi="宋体" w:cs="宋体"/>
          <w:sz w:val="24"/>
          <w:szCs w:val="24"/>
        </w:rPr>
        <w:t xml:space="preserve">不合格。</w:t>
      </w:r>
      <w:r/>
    </w:p>
    <w:p>
      <w:pPr>
        <w:ind w:firstLine="480"/>
        <w:spacing w:line="460" w:lineRule="exact"/>
        <w:widowControl/>
        <w:rPr>
          <w:rFonts w:ascii="宋体" w:hAnsi="宋体" w:cs="宋体"/>
          <w:sz w:val="24"/>
          <w:szCs w:val="24"/>
        </w:rPr>
      </w:pPr>
      <w:r>
        <w:rPr>
          <w:rFonts w:hint="eastAsia" w:ascii="宋体" w:hAnsi="宋体" w:cs="宋体"/>
          <w:sz w:val="24"/>
          <w:szCs w:val="24"/>
        </w:rPr>
        <w:t xml:space="preserve">（三）履约保证金：无</w:t>
      </w:r>
      <w:r/>
    </w:p>
    <w:p>
      <w:pPr>
        <w:pStyle w:val="748"/>
        <w:ind w:left="1260"/>
        <w:rPr>
          <w:rFonts w:ascii="宋体" w:hAnsi="宋体" w:cs="宋体"/>
          <w:sz w:val="16"/>
          <w:szCs w:val="16"/>
        </w:rPr>
      </w:pPr>
      <w:r>
        <w:rPr>
          <w:rFonts w:ascii="宋体" w:hAnsi="宋体" w:cs="宋体"/>
          <w:sz w:val="16"/>
          <w:szCs w:val="16"/>
        </w:rPr>
      </w:r>
      <w:r/>
    </w:p>
    <w:p>
      <w:pPr>
        <w:rPr>
          <w:rFonts w:ascii="宋体" w:hAnsi="宋体" w:cs="宋体"/>
          <w:sz w:val="16"/>
          <w:szCs w:val="16"/>
        </w:rPr>
      </w:pPr>
      <w:r>
        <w:rPr>
          <w:rFonts w:ascii="宋体" w:hAnsi="宋体" w:cs="宋体"/>
          <w:sz w:val="16"/>
          <w:szCs w:val="16"/>
        </w:rPr>
      </w:r>
      <w:r/>
    </w:p>
    <w:p>
      <w:r/>
      <w:r/>
    </w:p>
    <w:p>
      <w:pPr>
        <w:rPr>
          <w:rFonts w:ascii="宋体" w:hAnsi="宋体" w:cs="宋体"/>
          <w:b/>
          <w:bCs/>
        </w:rPr>
      </w:pPr>
      <w:r>
        <w:rPr>
          <w:rFonts w:hint="eastAsia" w:ascii="宋体" w:hAnsi="宋体" w:cs="宋体"/>
          <w:b/>
          <w:bCs/>
        </w:rPr>
        <w:t xml:space="preserve">附件</w:t>
      </w:r>
      <w:r>
        <w:rPr>
          <w:rFonts w:hint="eastAsia" w:ascii="宋体" w:hAnsi="宋体" w:cs="宋体"/>
          <w:b/>
          <w:bCs/>
        </w:rPr>
        <w:t xml:space="preserve">1: </w:t>
      </w:r>
      <w:r/>
    </w:p>
    <w:p>
      <w:pPr>
        <w:ind w:firstLine="3795"/>
        <w:rPr>
          <w:rFonts w:ascii="宋体" w:hAnsi="宋体" w:cs="宋体"/>
          <w:b/>
        </w:rPr>
      </w:pPr>
      <w:r>
        <w:rPr>
          <w:rFonts w:hint="eastAsia" w:ascii="宋体" w:hAnsi="宋体" w:cs="宋体"/>
          <w:b/>
        </w:rPr>
        <w:t xml:space="preserve">绿化养护工作测评表</w:t>
      </w:r>
      <w:r/>
    </w:p>
    <w:p>
      <w:pPr>
        <w:rPr>
          <w:rFonts w:ascii="宋体" w:hAnsi="宋体" w:cs="宋体"/>
        </w:rPr>
      </w:pPr>
      <w:r>
        <w:rPr>
          <w:rFonts w:hint="eastAsia" w:ascii="宋体" w:hAnsi="宋体" w:cs="宋体"/>
        </w:rPr>
        <w:t xml:space="preserve">测评时间：</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0" w:type="dxa"/>
          <w:top w:w="120" w:type="dxa"/>
          <w:right w:w="60" w:type="dxa"/>
          <w:bottom w:w="120" w:type="dxa"/>
        </w:tblCellMar>
        <w:tblLook w:val="04A0" w:firstRow="1" w:lastRow="0" w:firstColumn="1" w:lastColumn="0" w:noHBand="0" w:noVBand="1"/>
      </w:tblPr>
      <w:tblGrid>
        <w:gridCol w:w="424"/>
        <w:gridCol w:w="3795"/>
        <w:gridCol w:w="1780"/>
        <w:gridCol w:w="1716"/>
        <w:gridCol w:w="1213"/>
      </w:tblGrid>
      <w:tr>
        <w:trPr>
          <w:jc w:val="center"/>
          <w:trHeight w:val="90"/>
        </w:trPr>
        <w:tc>
          <w:tcPr>
            <w:tcBorders>
              <w:top w:val="single" w:color="000000" w:sz="8" w:space="0"/>
              <w:left w:val="single" w:color="000000" w:sz="8" w:space="0"/>
              <w:bottom w:val="single" w:color="000000" w:sz="8" w:space="0"/>
              <w:right w:val="single" w:color="000000" w:sz="8" w:space="0"/>
            </w:tcBorders>
            <w:tcW w:w="400" w:type="dxa"/>
            <w:vAlign w:val="center"/>
            <w:vMerge w:val="restart"/>
            <w:textDirection w:val="lrTb"/>
            <w:noWrap w:val="false"/>
          </w:tcPr>
          <w:p>
            <w:pPr>
              <w:jc w:val="cente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类别</w:t>
            </w:r>
            <w:r/>
          </w:p>
        </w:tc>
        <w:tc>
          <w:tcPr>
            <w:tcBorders>
              <w:top w:val="single" w:color="000000" w:sz="8" w:space="0"/>
              <w:left w:val="single" w:color="000000" w:sz="8" w:space="0"/>
              <w:bottom w:val="single" w:color="000000" w:sz="8" w:space="0"/>
              <w:right w:val="single" w:color="000000" w:sz="8" w:space="0"/>
            </w:tcBorders>
            <w:tcW w:w="3582"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测评内容</w:t>
            </w:r>
            <w:r/>
          </w:p>
        </w:tc>
        <w:tc>
          <w:tcPr>
            <w:gridSpan w:val="3"/>
            <w:tcBorders>
              <w:top w:val="single" w:color="000000" w:sz="8" w:space="0"/>
              <w:left w:val="single" w:color="000000" w:sz="8" w:space="0"/>
              <w:bottom w:val="single" w:color="000000" w:sz="8" w:space="0"/>
              <w:right w:val="single" w:color="000000" w:sz="8" w:space="0"/>
            </w:tcBorders>
            <w:tcW w:w="4445" w:type="dxa"/>
            <w:vAlign w:val="center"/>
            <w:textDirection w:val="lrTb"/>
            <w:noWrap w:val="false"/>
          </w:tcPr>
          <w:p>
            <w:pPr>
              <w:jc w:val="cente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测评分值</w:t>
            </w:r>
            <w:r/>
          </w:p>
        </w:tc>
      </w:tr>
      <w:tr>
        <w:trPr>
          <w:jc w:val="center"/>
          <w:trHeight w:val="302"/>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80" w:type="dxa"/>
            <w:vAlign w:val="center"/>
            <w:textDirection w:val="lrTb"/>
            <w:noWrap w:val="false"/>
          </w:tcPr>
          <w:p>
            <w:pPr>
              <w:jc w:val="cente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85</w:t>
            </w:r>
            <w:r>
              <w:rPr>
                <w:rFonts w:hint="eastAsia" w:ascii="华文仿宋" w:hAnsi="华文仿宋" w:eastAsia="华文仿宋" w:cs="华文仿宋"/>
                <w:sz w:val="18"/>
                <w:szCs w:val="18"/>
              </w:rPr>
              <w:t xml:space="preserve">分（含）以上</w:t>
            </w:r>
            <w:r/>
          </w:p>
        </w:tc>
        <w:tc>
          <w:tcPr>
            <w:tcBorders>
              <w:top w:val="single" w:color="000000" w:sz="8" w:space="0"/>
              <w:left w:val="single" w:color="000000" w:sz="8" w:space="0"/>
              <w:bottom w:val="single" w:color="000000" w:sz="8" w:space="0"/>
              <w:right w:val="single" w:color="000000" w:sz="8" w:space="0"/>
            </w:tcBorders>
            <w:tcW w:w="1620" w:type="dxa"/>
            <w:vAlign w:val="center"/>
            <w:textDirection w:val="lrTb"/>
            <w:noWrap w:val="false"/>
          </w:tcPr>
          <w:p>
            <w:pPr>
              <w:jc w:val="cente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75</w:t>
            </w:r>
            <w:r>
              <w:rPr>
                <w:rFonts w:hint="eastAsia" w:ascii="华文仿宋" w:hAnsi="华文仿宋" w:eastAsia="华文仿宋" w:cs="华文仿宋"/>
                <w:sz w:val="18"/>
                <w:szCs w:val="18"/>
              </w:rPr>
              <w:t xml:space="preserve">分（含）—</w:t>
            </w:r>
            <w:r>
              <w:rPr>
                <w:rFonts w:hint="eastAsia" w:ascii="华文仿宋" w:hAnsi="华文仿宋" w:eastAsia="华文仿宋" w:cs="华文仿宋"/>
                <w:sz w:val="18"/>
                <w:szCs w:val="18"/>
              </w:rPr>
              <w:t xml:space="preserve">85</w:t>
            </w:r>
            <w:r>
              <w:rPr>
                <w:rFonts w:hint="eastAsia" w:ascii="华文仿宋" w:hAnsi="华文仿宋" w:eastAsia="华文仿宋" w:cs="华文仿宋"/>
                <w:sz w:val="18"/>
                <w:szCs w:val="18"/>
              </w:rPr>
              <w:t xml:space="preserve">分</w:t>
            </w:r>
            <w:r/>
          </w:p>
        </w:tc>
        <w:tc>
          <w:tcPr>
            <w:tcBorders>
              <w:top w:val="single" w:color="000000" w:sz="8" w:space="0"/>
              <w:left w:val="single" w:color="000000" w:sz="8" w:space="0"/>
              <w:bottom w:val="single" w:color="000000" w:sz="8" w:space="0"/>
              <w:right w:val="single" w:color="000000" w:sz="8" w:space="0"/>
            </w:tcBorders>
            <w:tcW w:w="1145"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75</w:t>
            </w:r>
            <w:r>
              <w:rPr>
                <w:rFonts w:hint="eastAsia" w:ascii="华文仿宋" w:hAnsi="华文仿宋" w:eastAsia="华文仿宋" w:cs="华文仿宋"/>
                <w:sz w:val="18"/>
                <w:szCs w:val="18"/>
              </w:rPr>
              <w:t xml:space="preserve">分及以下</w:t>
            </w:r>
            <w:r/>
          </w:p>
        </w:tc>
      </w:tr>
      <w:tr>
        <w:trPr>
          <w:jc w:val="center"/>
          <w:trHeight w:val="221"/>
        </w:trPr>
        <w:tc>
          <w:tcPr>
            <w:tcBorders>
              <w:top w:val="single" w:color="000000" w:sz="8" w:space="0"/>
              <w:left w:val="single" w:color="000000" w:sz="8" w:space="0"/>
              <w:bottom w:val="single" w:color="000000" w:sz="8" w:space="0"/>
              <w:right w:val="single" w:color="000000" w:sz="8" w:space="0"/>
            </w:tcBorders>
            <w:tcW w:w="400"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基础管理</w:t>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w:t>
            </w:r>
            <w:r>
              <w:rPr>
                <w:rFonts w:hint="eastAsia" w:ascii="华文仿宋" w:hAnsi="华文仿宋" w:eastAsia="华文仿宋" w:cs="华文仿宋"/>
                <w:sz w:val="18"/>
                <w:szCs w:val="18"/>
              </w:rPr>
              <w:t xml:space="preserve">、有详细的月工作计划</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609"/>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2</w:t>
            </w:r>
            <w:r>
              <w:rPr>
                <w:rFonts w:hint="eastAsia" w:ascii="华文仿宋" w:hAnsi="华文仿宋" w:eastAsia="华文仿宋" w:cs="华文仿宋"/>
                <w:sz w:val="18"/>
                <w:szCs w:val="18"/>
              </w:rPr>
              <w:t xml:space="preserve">、重要操作有备忘</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w:t>
            </w:r>
            <w:r>
              <w:rPr>
                <w:rFonts w:hint="eastAsia" w:ascii="华文仿宋" w:hAnsi="华文仿宋" w:eastAsia="华文仿宋" w:cs="华文仿宋"/>
                <w:sz w:val="18"/>
                <w:szCs w:val="18"/>
              </w:rPr>
              <w:t xml:space="preserve">喷药，大规模治虫等</w:t>
            </w:r>
            <w:r>
              <w:rPr>
                <w:rFonts w:hint="eastAsia" w:ascii="华文仿宋" w:hAnsi="华文仿宋" w:eastAsia="华文仿宋" w:cs="华文仿宋"/>
                <w:sz w:val="18"/>
                <w:szCs w:val="18"/>
              </w:rPr>
              <w:t xml:space="preserve">)</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556"/>
        </w:trPr>
        <w:tc>
          <w:tcPr>
            <w:tcBorders>
              <w:top w:val="single" w:color="000000" w:sz="8" w:space="0"/>
              <w:left w:val="single" w:color="000000" w:sz="8" w:space="0"/>
              <w:bottom w:val="single" w:color="000000" w:sz="8" w:space="0"/>
              <w:right w:val="single" w:color="000000" w:sz="8" w:space="0"/>
            </w:tcBorders>
            <w:tcW w:w="400"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乔木花灌木</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爬藤植物</w:t>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3</w:t>
            </w:r>
            <w:r>
              <w:rPr>
                <w:rFonts w:hint="eastAsia" w:ascii="华文仿宋" w:hAnsi="华文仿宋" w:eastAsia="华文仿宋" w:cs="华文仿宋"/>
                <w:sz w:val="18"/>
                <w:szCs w:val="18"/>
              </w:rPr>
              <w:t xml:space="preserve">、生长正常，树冠基本完整，主侧枝分枝基本均匀，内膛通风透光</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519"/>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4</w:t>
            </w:r>
            <w:r>
              <w:rPr>
                <w:rFonts w:hint="eastAsia" w:ascii="华文仿宋" w:hAnsi="华文仿宋" w:eastAsia="华文仿宋" w:cs="华文仿宋"/>
                <w:sz w:val="18"/>
                <w:szCs w:val="18"/>
              </w:rPr>
              <w:t xml:space="preserve">、叶色基本正常，有少量黄叶、焦</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叶、领叶、</w:t>
            </w:r>
            <w:r>
              <w:rPr>
                <w:rFonts w:hint="eastAsia" w:ascii="华文仿宋" w:hAnsi="华文仿宋" w:eastAsia="华文仿宋" w:cs="华文仿宋"/>
                <w:sz w:val="18"/>
                <w:szCs w:val="18"/>
              </w:rPr>
              <w:t xml:space="preserve">(</w:t>
            </w:r>
            <w:r>
              <w:rPr>
                <w:rFonts w:hint="eastAsia" w:ascii="华文仿宋" w:hAnsi="华文仿宋" w:eastAsia="华文仿宋" w:cs="华文仿宋"/>
                <w:sz w:val="18"/>
                <w:szCs w:val="18"/>
              </w:rPr>
              <w:t xml:space="preserve">生长季节），有少量虫粪</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534"/>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5</w:t>
            </w:r>
            <w:r>
              <w:rPr>
                <w:rFonts w:hint="eastAsia" w:ascii="华文仿宋" w:hAnsi="华文仿宋" w:eastAsia="华文仿宋" w:cs="华文仿宋"/>
                <w:sz w:val="18"/>
                <w:szCs w:val="18"/>
              </w:rPr>
              <w:t xml:space="preserve">、树干生长正常，无明显枯死枝，</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病虫害虽有发生，但能够及时根除</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207"/>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6</w:t>
            </w:r>
            <w:r>
              <w:rPr>
                <w:rFonts w:hint="eastAsia" w:ascii="华文仿宋" w:hAnsi="华文仿宋" w:eastAsia="华文仿宋" w:cs="华文仿宋"/>
                <w:sz w:val="18"/>
                <w:szCs w:val="18"/>
              </w:rPr>
              <w:t xml:space="preserve">、缺株在</w:t>
            </w:r>
            <w:r>
              <w:rPr>
                <w:rFonts w:hint="eastAsia" w:ascii="华文仿宋" w:hAnsi="华文仿宋" w:eastAsia="华文仿宋" w:cs="华文仿宋"/>
                <w:sz w:val="18"/>
                <w:szCs w:val="18"/>
              </w:rPr>
              <w:t xml:space="preserve">4%</w:t>
            </w:r>
            <w:r>
              <w:rPr>
                <w:rFonts w:hint="eastAsia" w:ascii="华文仿宋" w:hAnsi="华文仿宋" w:eastAsia="华文仿宋" w:cs="华文仿宋"/>
                <w:sz w:val="18"/>
                <w:szCs w:val="18"/>
              </w:rPr>
              <w:t xml:space="preserve">（含</w:t>
            </w:r>
            <w:r>
              <w:rPr>
                <w:rFonts w:hint="eastAsia" w:ascii="华文仿宋" w:hAnsi="华文仿宋" w:eastAsia="华文仿宋" w:cs="华文仿宋"/>
                <w:sz w:val="18"/>
                <w:szCs w:val="18"/>
              </w:rPr>
              <w:t xml:space="preserve">4%</w:t>
            </w:r>
            <w:r>
              <w:rPr>
                <w:rFonts w:hint="eastAsia" w:ascii="华文仿宋" w:hAnsi="华文仿宋" w:eastAsia="华文仿宋" w:cs="华文仿宋"/>
                <w:sz w:val="18"/>
                <w:szCs w:val="18"/>
              </w:rPr>
              <w:t xml:space="preserve">）以下</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474"/>
        </w:trPr>
        <w:tc>
          <w:tcPr>
            <w:tcBorders>
              <w:top w:val="single" w:color="000000" w:sz="8" w:space="0"/>
              <w:left w:val="single" w:color="000000" w:sz="8" w:space="0"/>
              <w:bottom w:val="single" w:color="000000" w:sz="8" w:space="0"/>
              <w:right w:val="single" w:color="000000" w:sz="8" w:space="0"/>
            </w:tcBorders>
            <w:tcW w:w="400" w:type="dxa"/>
            <w:vAlign w:val="center"/>
            <w:vMerge w:val="restart"/>
            <w:textDirection w:val="lrTb"/>
            <w:noWrap w:val="false"/>
          </w:tcPr>
          <w:p>
            <w:pPr>
              <w:jc w:val="cente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草坪</w:t>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7</w:t>
            </w:r>
            <w:r>
              <w:rPr>
                <w:rFonts w:hint="eastAsia" w:ascii="华文仿宋" w:hAnsi="华文仿宋" w:eastAsia="华文仿宋" w:cs="华文仿宋"/>
                <w:sz w:val="18"/>
                <w:szCs w:val="18"/>
              </w:rPr>
              <w:t xml:space="preserve">、生长良好，无高大杂草（杂草率</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w:t>
            </w:r>
            <w:r>
              <w:rPr>
                <w:rFonts w:hint="eastAsia" w:ascii="华文仿宋" w:hAnsi="华文仿宋" w:eastAsia="华文仿宋" w:cs="华文仿宋"/>
                <w:sz w:val="18"/>
                <w:szCs w:val="18"/>
              </w:rPr>
              <w:t xml:space="preserve">25%</w:t>
            </w:r>
            <w:r>
              <w:rPr>
                <w:rFonts w:hint="eastAsia" w:ascii="华文仿宋" w:hAnsi="华文仿宋" w:eastAsia="华文仿宋" w:cs="华文仿宋"/>
                <w:sz w:val="18"/>
                <w:szCs w:val="18"/>
              </w:rPr>
              <w:t xml:space="preserve">）</w:t>
            </w:r>
            <w:r>
              <w:rPr>
                <w:rFonts w:hint="eastAsia" w:ascii="华文仿宋" w:hAnsi="华文仿宋" w:eastAsia="华文仿宋" w:cs="华文仿宋"/>
                <w:sz w:val="18"/>
                <w:szCs w:val="18"/>
              </w:rPr>
              <w:t xml:space="preserve"> </w:t>
            </w:r>
            <w:r>
              <w:rPr>
                <w:rFonts w:hint="eastAsia" w:ascii="华文仿宋" w:hAnsi="华文仿宋" w:eastAsia="华文仿宋" w:cs="华文仿宋"/>
                <w:sz w:val="18"/>
                <w:szCs w:val="18"/>
              </w:rPr>
              <w:t xml:space="preserve">，</w:t>
            </w:r>
            <w:r>
              <w:rPr>
                <w:rFonts w:hint="eastAsia" w:ascii="华文仿宋" w:hAnsi="华文仿宋" w:eastAsia="华文仿宋" w:cs="华文仿宋"/>
                <w:sz w:val="18"/>
                <w:szCs w:val="18"/>
              </w:rPr>
              <w:t xml:space="preserve">90%</w:t>
            </w:r>
            <w:r>
              <w:rPr>
                <w:rFonts w:hint="eastAsia" w:ascii="华文仿宋" w:hAnsi="华文仿宋" w:eastAsia="华文仿宋" w:cs="华文仿宋"/>
                <w:sz w:val="18"/>
                <w:szCs w:val="18"/>
              </w:rPr>
              <w:t xml:space="preserve">≤覆盖率≤</w:t>
            </w:r>
            <w:r>
              <w:rPr>
                <w:rFonts w:hint="eastAsia" w:ascii="华文仿宋" w:hAnsi="华文仿宋" w:eastAsia="华文仿宋" w:cs="华文仿宋"/>
                <w:sz w:val="18"/>
                <w:szCs w:val="18"/>
              </w:rPr>
              <w:t xml:space="preserve">95%</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97"/>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8</w:t>
            </w:r>
            <w:r>
              <w:rPr>
                <w:rFonts w:hint="eastAsia" w:ascii="华文仿宋" w:hAnsi="华文仿宋" w:eastAsia="华文仿宋" w:cs="华文仿宋"/>
                <w:sz w:val="18"/>
                <w:szCs w:val="18"/>
              </w:rPr>
              <w:t xml:space="preserve">、及时修剪，修剪高度符合要求</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9"/>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tcPr>
          <w:p>
            <w:pPr>
              <w:spacing w:line="160" w:lineRule="atLeast"/>
              <w:rPr>
                <w:rFonts w:ascii="华文仿宋" w:hAnsi="华文仿宋" w:eastAsia="华文仿宋" w:cs="华文仿宋"/>
                <w:sz w:val="18"/>
                <w:szCs w:val="18"/>
              </w:rPr>
            </w:pPr>
            <w:r>
              <w:rPr>
                <w:rFonts w:hint="eastAsia" w:ascii="华文仿宋" w:hAnsi="华文仿宋" w:eastAsia="华文仿宋" w:cs="华文仿宋"/>
                <w:spacing w:val="64"/>
                <w:sz w:val="18"/>
                <w:szCs w:val="18"/>
              </w:rPr>
              <w:t xml:space="preserve">9</w:t>
            </w:r>
            <w:r>
              <w:rPr>
                <w:rFonts w:hint="eastAsia" w:ascii="华文仿宋" w:hAnsi="华文仿宋" w:eastAsia="华文仿宋" w:cs="华文仿宋"/>
                <w:spacing w:val="64"/>
                <w:sz w:val="18"/>
                <w:szCs w:val="18"/>
              </w:rPr>
              <w:t xml:space="preserve">、草坪内无垃圾及堆料堆</w:t>
            </w:r>
            <w:r>
              <w:rPr>
                <w:rFonts w:hint="eastAsia" w:ascii="华文仿宋" w:hAnsi="华文仿宋" w:eastAsia="华文仿宋" w:cs="华文仿宋"/>
                <w:spacing w:val="-1"/>
                <w:sz w:val="18"/>
                <w:szCs w:val="18"/>
              </w:rPr>
              <w:t xml:space="preserve">物</w:t>
            </w:r>
            <w:r/>
          </w:p>
        </w:tc>
        <w:tc>
          <w:tcPr>
            <w:tcBorders>
              <w:top w:val="single" w:color="000000" w:sz="8" w:space="0"/>
              <w:left w:val="single" w:color="000000" w:sz="8" w:space="0"/>
              <w:bottom w:val="single" w:color="000000" w:sz="8" w:space="0"/>
              <w:right w:val="single" w:color="000000" w:sz="8" w:space="0"/>
            </w:tcBorders>
            <w:tcW w:w="1680" w:type="dxa"/>
            <w:textDirection w:val="lrTb"/>
            <w:noWrap/>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9"/>
        </w:trPr>
        <w:tc>
          <w:tcPr>
            <w:tcBorders>
              <w:top w:val="single" w:color="000000" w:sz="8" w:space="0"/>
              <w:left w:val="single" w:color="000000" w:sz="8" w:space="0"/>
              <w:bottom w:val="single" w:color="000000" w:sz="8" w:space="0"/>
              <w:right w:val="single" w:color="000000" w:sz="8" w:space="0"/>
            </w:tcBorders>
            <w:tcW w:w="400"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花卉</w:t>
            </w:r>
            <w:r>
              <w:rPr>
                <w:rFonts w:hint="eastAsia" w:ascii="华文仿宋" w:hAnsi="华文仿宋" w:eastAsia="华文仿宋" w:cs="华文仿宋"/>
                <w:sz w:val="18"/>
                <w:szCs w:val="18"/>
              </w:rPr>
              <w:t xml:space="preserve">种植</w:t>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10</w:t>
            </w:r>
            <w:r>
              <w:rPr>
                <w:rFonts w:hint="eastAsia" w:ascii="华文仿宋" w:hAnsi="华文仿宋" w:eastAsia="华文仿宋" w:cs="华文仿宋"/>
                <w:sz w:val="18"/>
                <w:szCs w:val="18"/>
              </w:rPr>
              <w:t xml:space="preserve">、花坛内土方平整，均匀细致</w:t>
            </w:r>
            <w:r>
              <w:rPr>
                <w:rFonts w:hint="eastAsia" w:ascii="华文仿宋" w:hAnsi="华文仿宋" w:eastAsia="华文仿宋" w:cs="华文仿宋"/>
                <w:sz w:val="18"/>
                <w:szCs w:val="18"/>
              </w:rPr>
              <w:t xml:space="preserve">;</w:t>
            </w:r>
            <w:r>
              <w:rPr>
                <w:rFonts w:hint="eastAsia" w:ascii="华文仿宋" w:hAnsi="华文仿宋" w:eastAsia="华文仿宋" w:cs="华文仿宋"/>
                <w:sz w:val="18"/>
                <w:szCs w:val="18"/>
              </w:rPr>
              <w:t xml:space="preserve">无废纸、无杂物、无砖头瓦砾，绿化垃圾当天清除</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666"/>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11</w:t>
            </w:r>
            <w:r>
              <w:rPr>
                <w:rFonts w:hint="eastAsia" w:ascii="华文仿宋" w:hAnsi="华文仿宋" w:eastAsia="华文仿宋" w:cs="华文仿宋"/>
                <w:sz w:val="18"/>
                <w:szCs w:val="18"/>
              </w:rPr>
              <w:t xml:space="preserve">、花苗栽种整齐、造型美观，干道与景观带和花箱全年换花</w:t>
            </w:r>
            <w:r>
              <w:rPr>
                <w:rFonts w:hint="eastAsia" w:ascii="华文仿宋" w:hAnsi="华文仿宋" w:eastAsia="华文仿宋" w:cs="华文仿宋"/>
                <w:sz w:val="18"/>
                <w:szCs w:val="18"/>
              </w:rPr>
              <w:t xml:space="preserve">3</w:t>
            </w:r>
            <w:r>
              <w:rPr>
                <w:rFonts w:hint="eastAsia" w:ascii="华文仿宋" w:hAnsi="华文仿宋" w:eastAsia="华文仿宋" w:cs="华文仿宋"/>
                <w:sz w:val="18"/>
                <w:szCs w:val="18"/>
              </w:rPr>
              <w:t xml:space="preserve">次，无缺苗断垄现象</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714"/>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12</w:t>
            </w:r>
            <w:r>
              <w:rPr>
                <w:rFonts w:hint="eastAsia" w:ascii="华文仿宋" w:hAnsi="华文仿宋" w:eastAsia="华文仿宋" w:cs="华文仿宋"/>
                <w:sz w:val="18"/>
                <w:szCs w:val="18"/>
              </w:rPr>
              <w:t xml:space="preserve">、花苗长势良好，色彩鲜艳，倒</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伏</w:t>
            </w:r>
            <w:r>
              <w:rPr>
                <w:rFonts w:hint="eastAsia" w:ascii="华文仿宋" w:hAnsi="华文仿宋" w:eastAsia="华文仿宋" w:cs="华文仿宋"/>
                <w:sz w:val="18"/>
                <w:szCs w:val="18"/>
              </w:rPr>
              <w:t xml:space="preserve">3-5</w:t>
            </w:r>
            <w:r>
              <w:rPr>
                <w:rFonts w:hint="eastAsia" w:ascii="华文仿宋" w:hAnsi="华文仿宋" w:eastAsia="华文仿宋" w:cs="华文仿宋"/>
                <w:sz w:val="18"/>
                <w:szCs w:val="18"/>
              </w:rPr>
              <w:t xml:space="preserve">处，残花量≤</w:t>
            </w:r>
            <w:r>
              <w:rPr>
                <w:rFonts w:hint="eastAsia" w:ascii="华文仿宋" w:hAnsi="华文仿宋" w:eastAsia="华文仿宋" w:cs="华文仿宋"/>
                <w:sz w:val="18"/>
                <w:szCs w:val="18"/>
              </w:rPr>
              <w:t xml:space="preserve">15</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13</w:t>
            </w:r>
            <w:r>
              <w:rPr>
                <w:rFonts w:hint="eastAsia" w:ascii="华文仿宋" w:hAnsi="华文仿宋" w:eastAsia="华文仿宋" w:cs="华文仿宋"/>
                <w:sz w:val="18"/>
                <w:szCs w:val="18"/>
              </w:rPr>
              <w:t xml:space="preserve">、花期基本一致</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cantSplit/>
          <w:jc w:val="center"/>
          <w:trHeight w:val="20"/>
        </w:trPr>
        <w:tc>
          <w:tcPr>
            <w:tcBorders>
              <w:top w:val="single" w:color="000000" w:sz="8" w:space="0"/>
              <w:left w:val="single" w:color="000000" w:sz="8" w:space="0"/>
              <w:bottom w:val="single" w:color="000000" w:sz="8" w:space="0"/>
              <w:right w:val="single" w:color="000000" w:sz="8" w:space="0"/>
            </w:tcBorders>
            <w:tcW w:w="400"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绿篱地被</w:t>
            </w:r>
            <w:r/>
          </w:p>
        </w:tc>
        <w:tc>
          <w:tcPr>
            <w:tcBorders>
              <w:top w:val="single" w:color="000000" w:sz="8" w:space="0"/>
              <w:left w:val="single" w:color="000000" w:sz="8" w:space="0"/>
              <w:bottom w:val="single" w:color="auto" w:sz="4"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14</w:t>
            </w:r>
            <w:r>
              <w:rPr>
                <w:rFonts w:hint="eastAsia" w:ascii="华文仿宋" w:hAnsi="华文仿宋" w:eastAsia="华文仿宋" w:cs="华文仿宋"/>
                <w:sz w:val="18"/>
                <w:szCs w:val="18"/>
              </w:rPr>
              <w:t xml:space="preserve">、生长正常，无明显枯枝、断枝</w:t>
            </w:r>
            <w:r>
              <w:rPr>
                <w:rFonts w:hint="eastAsia" w:ascii="华文仿宋" w:hAnsi="华文仿宋" w:eastAsia="华文仿宋" w:cs="华文仿宋"/>
                <w:sz w:val="18"/>
                <w:szCs w:val="18"/>
              </w:rPr>
              <w:t xml:space="preserve">.</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cantSplit/>
          <w:jc w:val="center"/>
          <w:trHeight w:val="289"/>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auto" w:sz="4"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15</w:t>
            </w:r>
            <w:r>
              <w:rPr>
                <w:rFonts w:hint="eastAsia" w:ascii="华文仿宋" w:hAnsi="华文仿宋" w:eastAsia="华文仿宋" w:cs="华文仿宋"/>
                <w:sz w:val="18"/>
                <w:szCs w:val="18"/>
              </w:rPr>
              <w:t xml:space="preserve">、修剪及时，形状较完整</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cantSplit/>
          <w:jc w:val="center"/>
          <w:trHeight w:val="20"/>
        </w:trPr>
        <w:tc>
          <w:tcPr>
            <w:tcBorders>
              <w:top w:val="single" w:color="000000" w:sz="8" w:space="0"/>
              <w:left w:val="single" w:color="000000" w:sz="8" w:space="0"/>
              <w:bottom w:val="single" w:color="000000" w:sz="8" w:space="0"/>
              <w:right w:val="single" w:color="000000" w:sz="8" w:space="0"/>
            </w:tcBorders>
            <w:tcW w:w="400" w:type="dxa"/>
            <w:vMerge w:val="continue"/>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582"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16</w:t>
            </w:r>
            <w:r>
              <w:rPr>
                <w:rFonts w:hint="eastAsia" w:ascii="华文仿宋" w:hAnsi="华文仿宋" w:eastAsia="华文仿宋" w:cs="华文仿宋"/>
                <w:sz w:val="18"/>
                <w:szCs w:val="18"/>
              </w:rPr>
              <w:t xml:space="preserve">、基本无垃圾杂物</w:t>
            </w:r>
            <w:r/>
          </w:p>
        </w:tc>
        <w:tc>
          <w:tcPr>
            <w:tcBorders>
              <w:top w:val="single" w:color="000000" w:sz="8" w:space="0"/>
              <w:left w:val="single" w:color="000000" w:sz="8" w:space="0"/>
              <w:bottom w:val="single" w:color="000000" w:sz="8" w:space="0"/>
              <w:right w:val="single" w:color="000000" w:sz="8" w:space="0"/>
            </w:tcBorders>
            <w:tcW w:w="168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620"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145"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bl>
    <w:p>
      <w:pPr>
        <w:ind w:firstLine="1260"/>
        <w:rPr>
          <w:rFonts w:ascii="宋体" w:hAnsi="宋体" w:cs="宋体"/>
        </w:rPr>
      </w:pPr>
      <w:r>
        <w:rPr>
          <w:rFonts w:hint="eastAsia" w:ascii="宋体" w:hAnsi="宋体" w:cs="宋体"/>
        </w:rPr>
        <w:t xml:space="preserve">考核人签名：</w:t>
      </w:r>
      <w:r>
        <w:rPr>
          <w:rFonts w:hint="eastAsia" w:ascii="宋体" w:hAnsi="宋体" w:cs="宋体"/>
        </w:rPr>
        <w:t xml:space="preserve">                                      </w:t>
      </w:r>
      <w:r>
        <w:rPr>
          <w:rFonts w:hint="eastAsia" w:ascii="宋体" w:hAnsi="宋体" w:cs="宋体"/>
        </w:rPr>
        <w:t xml:space="preserve">总评分：</w:t>
      </w:r>
      <w:r/>
    </w:p>
    <w:p>
      <w:pPr>
        <w:jc w:val="left"/>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、每项测评内容满分为</w:t>
      </w:r>
      <w:r>
        <w:rPr>
          <w:rFonts w:hint="eastAsia" w:ascii="宋体" w:hAnsi="宋体" w:cs="宋体"/>
        </w:rPr>
        <w:t xml:space="preserve">100</w:t>
      </w:r>
      <w:r>
        <w:rPr>
          <w:rFonts w:hint="eastAsia" w:ascii="宋体" w:hAnsi="宋体" w:cs="宋体"/>
        </w:rPr>
        <w:t xml:space="preserve">分，请评委在对应的区间栏内打具体分数（百分制）。</w:t>
      </w:r>
      <w:r>
        <w:rPr>
          <w:rFonts w:hint="eastAsia" w:ascii="宋体" w:hAnsi="宋体" w:cs="宋体"/>
        </w:rPr>
        <w:t xml:space="preserve">2</w:t>
      </w:r>
      <w:r>
        <w:rPr>
          <w:rFonts w:hint="eastAsia" w:ascii="宋体" w:hAnsi="宋体" w:cs="宋体"/>
        </w:rPr>
        <w:t xml:space="preserve">、总评分为</w:t>
      </w:r>
      <w:r>
        <w:rPr>
          <w:rFonts w:hint="eastAsia" w:ascii="宋体" w:hAnsi="宋体" w:cs="宋体"/>
        </w:rPr>
        <w:t xml:space="preserve">16</w:t>
      </w:r>
      <w:r>
        <w:rPr>
          <w:rFonts w:hint="eastAsia" w:ascii="宋体" w:hAnsi="宋体" w:cs="宋体"/>
        </w:rPr>
        <w:t xml:space="preserve">项测评内容得分的平均值（由工作人员计算）。</w:t>
      </w:r>
      <w:r/>
    </w:p>
    <w:p>
      <w:pPr>
        <w:ind w:firstLine="380"/>
        <w:rPr>
          <w:rFonts w:ascii="宋体" w:hAnsi="宋体" w:cs="宋体"/>
          <w:b/>
        </w:rPr>
      </w:pPr>
      <w:r>
        <w:rPr>
          <w:rFonts w:hint="eastAsia" w:ascii="宋体" w:hAnsi="宋体" w:cs="宋体"/>
          <w:b/>
          <w:bCs/>
        </w:rPr>
        <w:t xml:space="preserve">附件</w:t>
      </w:r>
      <w:r>
        <w:rPr>
          <w:rFonts w:hint="eastAsia" w:ascii="宋体" w:hAnsi="宋体" w:cs="宋体"/>
          <w:b/>
          <w:bCs/>
        </w:rPr>
        <w:t xml:space="preserve">2:                           </w:t>
      </w:r>
      <w:r>
        <w:rPr>
          <w:rFonts w:hint="eastAsia" w:ascii="宋体" w:hAnsi="宋体" w:cs="宋体"/>
          <w:b/>
        </w:rPr>
        <w:t xml:space="preserve">环境卫生工作测评表</w:t>
      </w:r>
      <w:r/>
    </w:p>
    <w:p>
      <w:pPr>
        <w:ind w:firstLine="380"/>
        <w:rPr>
          <w:rFonts w:ascii="宋体" w:hAnsi="宋体" w:cs="宋体"/>
        </w:rPr>
      </w:pPr>
      <w:r>
        <w:rPr>
          <w:rFonts w:ascii="宋体" w:hAnsi="宋体" w:cs="宋体"/>
        </w:rPr>
      </w:r>
      <w:r/>
    </w:p>
    <w:p>
      <w:pPr>
        <w:ind w:firstLine="380"/>
        <w:rPr>
          <w:rFonts w:ascii="宋体" w:hAnsi="宋体" w:cs="宋体"/>
          <w:b/>
          <w:bCs/>
        </w:rPr>
      </w:pPr>
      <w:r>
        <w:rPr>
          <w:rFonts w:hint="eastAsia" w:ascii="宋体" w:hAnsi="宋体" w:cs="宋体"/>
        </w:rPr>
        <w:t xml:space="preserve">测评时间：</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0" w:type="dxa"/>
          <w:top w:w="120" w:type="dxa"/>
          <w:right w:w="60" w:type="dxa"/>
          <w:bottom w:w="120" w:type="dxa"/>
        </w:tblCellMar>
        <w:tblLook w:val="04A0" w:firstRow="1" w:lastRow="0" w:firstColumn="1" w:lastColumn="0" w:noHBand="0" w:noVBand="1"/>
      </w:tblPr>
      <w:tblGrid>
        <w:gridCol w:w="1026"/>
        <w:gridCol w:w="3292"/>
        <w:gridCol w:w="1609"/>
        <w:gridCol w:w="1623"/>
        <w:gridCol w:w="1378"/>
      </w:tblGrid>
      <w:tr>
        <w:trPr>
          <w:jc w:val="center"/>
          <w:trHeight w:val="90"/>
        </w:trPr>
        <w:tc>
          <w:tcPr>
            <w:tcBorders>
              <w:top w:val="single" w:color="000000" w:sz="8" w:space="0"/>
              <w:left w:val="single" w:color="000000" w:sz="8" w:space="0"/>
              <w:bottom w:val="single" w:color="000000" w:sz="8" w:space="0"/>
              <w:right w:val="single" w:color="000000" w:sz="8" w:space="0"/>
            </w:tcBorders>
            <w:tcW w:w="968"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类别</w:t>
            </w:r>
            <w:r/>
          </w:p>
        </w:tc>
        <w:tc>
          <w:tcPr>
            <w:tcBorders>
              <w:top w:val="single" w:color="000000" w:sz="8" w:space="0"/>
              <w:left w:val="single" w:color="000000" w:sz="8" w:space="0"/>
              <w:bottom w:val="single" w:color="000000" w:sz="8" w:space="0"/>
              <w:right w:val="single" w:color="000000" w:sz="8" w:space="0"/>
            </w:tcBorders>
            <w:tcW w:w="3107"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测评内容</w:t>
            </w:r>
            <w:r/>
          </w:p>
        </w:tc>
        <w:tc>
          <w:tcPr>
            <w:gridSpan w:val="3"/>
            <w:tcBorders>
              <w:top w:val="single" w:color="000000" w:sz="8" w:space="0"/>
              <w:left w:val="single" w:color="000000" w:sz="8" w:space="0"/>
              <w:bottom w:val="single" w:color="000000" w:sz="8" w:space="0"/>
              <w:right w:val="single" w:color="000000" w:sz="8" w:space="0"/>
            </w:tcBorders>
            <w:tcW w:w="4352" w:type="dxa"/>
            <w:vAlign w:val="center"/>
            <w:textDirection w:val="lrTb"/>
            <w:noWrap w:val="false"/>
          </w:tcPr>
          <w:p>
            <w:pPr>
              <w:jc w:val="cente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测评分值</w:t>
            </w:r>
            <w:r/>
          </w:p>
        </w:tc>
      </w:tr>
      <w:tr>
        <w:trPr>
          <w:jc w:val="center"/>
          <w:trHeight w:val="302"/>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19" w:type="dxa"/>
            <w:vAlign w:val="center"/>
            <w:textDirection w:val="lrTb"/>
            <w:noWrap w:val="false"/>
          </w:tcPr>
          <w:p>
            <w:pPr>
              <w:jc w:val="cente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85</w:t>
            </w:r>
            <w:r>
              <w:rPr>
                <w:rFonts w:hint="eastAsia" w:ascii="华文仿宋" w:hAnsi="华文仿宋" w:eastAsia="华文仿宋" w:cs="华文仿宋"/>
                <w:sz w:val="18"/>
                <w:szCs w:val="18"/>
              </w:rPr>
              <w:t xml:space="preserve">分（含）以上</w:t>
            </w:r>
            <w:r/>
          </w:p>
        </w:tc>
        <w:tc>
          <w:tcPr>
            <w:tcBorders>
              <w:top w:val="single" w:color="000000" w:sz="8" w:space="0"/>
              <w:left w:val="single" w:color="000000" w:sz="8" w:space="0"/>
              <w:bottom w:val="single" w:color="000000" w:sz="8" w:space="0"/>
              <w:right w:val="single" w:color="000000" w:sz="8" w:space="0"/>
            </w:tcBorders>
            <w:tcW w:w="1532" w:type="dxa"/>
            <w:vAlign w:val="center"/>
            <w:textDirection w:val="lrTb"/>
            <w:noWrap w:val="false"/>
          </w:tcPr>
          <w:p>
            <w:pPr>
              <w:jc w:val="center"/>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75</w:t>
            </w:r>
            <w:r>
              <w:rPr>
                <w:rFonts w:hint="eastAsia" w:ascii="华文仿宋" w:hAnsi="华文仿宋" w:eastAsia="华文仿宋" w:cs="华文仿宋"/>
                <w:sz w:val="18"/>
                <w:szCs w:val="18"/>
              </w:rPr>
              <w:t xml:space="preserve">分（含）—</w:t>
            </w:r>
            <w:r>
              <w:rPr>
                <w:rFonts w:hint="eastAsia" w:ascii="华文仿宋" w:hAnsi="华文仿宋" w:eastAsia="华文仿宋" w:cs="华文仿宋"/>
                <w:sz w:val="18"/>
                <w:szCs w:val="18"/>
              </w:rPr>
              <w:t xml:space="preserve">85</w:t>
            </w:r>
            <w:r>
              <w:rPr>
                <w:rFonts w:hint="eastAsia" w:ascii="华文仿宋" w:hAnsi="华文仿宋" w:eastAsia="华文仿宋" w:cs="华文仿宋"/>
                <w:sz w:val="18"/>
                <w:szCs w:val="18"/>
              </w:rPr>
              <w:t xml:space="preserve">分</w:t>
            </w:r>
            <w:r/>
          </w:p>
        </w:tc>
        <w:tc>
          <w:tcPr>
            <w:tcBorders>
              <w:top w:val="single" w:color="000000" w:sz="8" w:space="0"/>
              <w:left w:val="single" w:color="000000" w:sz="8" w:space="0"/>
              <w:bottom w:val="single" w:color="000000" w:sz="8" w:space="0"/>
              <w:right w:val="single" w:color="000000" w:sz="8" w:space="0"/>
            </w:tcBorders>
            <w:tcW w:w="1301"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75</w:t>
            </w:r>
            <w:r>
              <w:rPr>
                <w:rFonts w:hint="eastAsia" w:ascii="华文仿宋" w:hAnsi="华文仿宋" w:eastAsia="华文仿宋" w:cs="华文仿宋"/>
                <w:sz w:val="18"/>
                <w:szCs w:val="18"/>
              </w:rPr>
              <w:t xml:space="preserve">分及以下</w:t>
            </w:r>
            <w:r/>
          </w:p>
        </w:tc>
      </w:tr>
      <w:tr>
        <w:trPr>
          <w:jc w:val="center"/>
          <w:trHeight w:val="221"/>
        </w:trPr>
        <w:tc>
          <w:tcPr>
            <w:tcBorders>
              <w:top w:val="single" w:color="000000" w:sz="8" w:space="0"/>
              <w:left w:val="single" w:color="000000" w:sz="8" w:space="0"/>
              <w:bottom w:val="single" w:color="000000" w:sz="8" w:space="0"/>
              <w:right w:val="single" w:color="000000" w:sz="8" w:space="0"/>
            </w:tcBorders>
            <w:tcW w:w="968"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基础管理</w:t>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w:t>
            </w:r>
            <w:r>
              <w:rPr>
                <w:rFonts w:hint="eastAsia" w:ascii="华文仿宋" w:hAnsi="华文仿宋" w:eastAsia="华文仿宋" w:cs="华文仿宋"/>
                <w:sz w:val="18"/>
                <w:szCs w:val="18"/>
              </w:rPr>
              <w:t xml:space="preserve">、根据气候变化、校区的卫生状况</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等制定出每月保洁计划</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609"/>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2</w:t>
            </w:r>
            <w:r>
              <w:rPr>
                <w:rFonts w:hint="eastAsia" w:ascii="华文仿宋" w:hAnsi="华文仿宋" w:eastAsia="华文仿宋" w:cs="华文仿宋"/>
                <w:sz w:val="18"/>
                <w:szCs w:val="18"/>
              </w:rPr>
              <w:t xml:space="preserve">、重要操作有备忘</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w:t>
            </w:r>
            <w:r>
              <w:rPr>
                <w:rFonts w:hint="eastAsia" w:ascii="华文仿宋" w:hAnsi="华文仿宋" w:eastAsia="华文仿宋" w:cs="华文仿宋"/>
                <w:sz w:val="18"/>
                <w:szCs w:val="18"/>
              </w:rPr>
              <w:t xml:space="preserve">突击任务、雨雪天气等</w:t>
            </w:r>
            <w:r>
              <w:rPr>
                <w:rFonts w:hint="eastAsia" w:ascii="华文仿宋" w:hAnsi="华文仿宋" w:eastAsia="华文仿宋" w:cs="华文仿宋"/>
                <w:sz w:val="18"/>
                <w:szCs w:val="18"/>
              </w:rPr>
              <w:t xml:space="preserve">)</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556"/>
        </w:trPr>
        <w:tc>
          <w:tcPr>
            <w:tcBorders>
              <w:top w:val="single" w:color="000000" w:sz="8" w:space="0"/>
              <w:left w:val="single" w:color="000000" w:sz="8" w:space="0"/>
              <w:bottom w:val="single" w:color="000000" w:sz="8" w:space="0"/>
              <w:right w:val="single" w:color="000000" w:sz="8" w:space="0"/>
            </w:tcBorders>
            <w:tcW w:w="968"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道路</w:t>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3</w:t>
            </w:r>
            <w:r>
              <w:rPr>
                <w:rFonts w:hint="eastAsia" w:ascii="华文仿宋" w:hAnsi="华文仿宋" w:eastAsia="华文仿宋" w:cs="华文仿宋"/>
                <w:sz w:val="18"/>
                <w:szCs w:val="18"/>
              </w:rPr>
              <w:t xml:space="preserve">、每天对校区的道路、两侧人行道</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定时清扫两遍。</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519"/>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4</w:t>
            </w:r>
            <w:r>
              <w:rPr>
                <w:rFonts w:hint="eastAsia" w:ascii="华文仿宋" w:hAnsi="华文仿宋" w:eastAsia="华文仿宋" w:cs="华文仿宋"/>
                <w:sz w:val="18"/>
                <w:szCs w:val="18"/>
              </w:rPr>
              <w:t xml:space="preserve">、每次清扫工作必须在当天规定时</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间内完毕。</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534"/>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5</w:t>
            </w:r>
            <w:r>
              <w:rPr>
                <w:rFonts w:hint="eastAsia" w:ascii="华文仿宋" w:hAnsi="华文仿宋" w:eastAsia="华文仿宋" w:cs="华文仿宋"/>
                <w:sz w:val="18"/>
                <w:szCs w:val="18"/>
              </w:rPr>
              <w:t xml:space="preserve">，对主干路段定时清扫外，应安排</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固定人员巡回保洁。</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207"/>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6</w:t>
            </w:r>
            <w:r>
              <w:rPr>
                <w:rFonts w:hint="eastAsia" w:ascii="华文仿宋" w:hAnsi="华文仿宋" w:eastAsia="华文仿宋" w:cs="华文仿宋"/>
                <w:sz w:val="18"/>
                <w:szCs w:val="18"/>
              </w:rPr>
              <w:t xml:space="preserve">、目视地而无杂物、垃圾、无积水、</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无明显污渍及泥沙。</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474"/>
        </w:trPr>
        <w:tc>
          <w:tcPr>
            <w:tcBorders>
              <w:top w:val="single" w:color="000000" w:sz="8" w:space="0"/>
              <w:left w:val="single" w:color="000000" w:sz="8" w:space="0"/>
              <w:bottom w:val="single" w:color="000000" w:sz="8" w:space="0"/>
              <w:right w:val="single" w:color="000000" w:sz="8" w:space="0"/>
            </w:tcBorders>
            <w:tcW w:w="968"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地下集水</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井口</w:t>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7</w:t>
            </w:r>
            <w:r>
              <w:rPr>
                <w:rFonts w:hint="eastAsia" w:ascii="华文仿宋" w:hAnsi="华文仿宋" w:eastAsia="华文仿宋" w:cs="华文仿宋"/>
                <w:sz w:val="18"/>
                <w:szCs w:val="18"/>
              </w:rPr>
              <w:t xml:space="preserve">、每月对地下集水井口清理一次。</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97"/>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8</w:t>
            </w:r>
            <w:r>
              <w:rPr>
                <w:rFonts w:hint="eastAsia" w:ascii="华文仿宋" w:hAnsi="华文仿宋" w:eastAsia="华文仿宋" w:cs="华文仿宋"/>
                <w:sz w:val="18"/>
                <w:szCs w:val="18"/>
              </w:rPr>
              <w:t xml:space="preserve">、目视集水井内无沉淀物</w:t>
            </w:r>
            <w:r>
              <w:rPr>
                <w:rFonts w:hint="eastAsia" w:ascii="华文仿宋" w:hAnsi="华文仿宋" w:eastAsia="华文仿宋" w:cs="华文仿宋"/>
                <w:sz w:val="18"/>
                <w:szCs w:val="18"/>
              </w:rPr>
              <w:t xml:space="preserve">.</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9"/>
        </w:trPr>
        <w:tc>
          <w:tcPr>
            <w:tcBorders>
              <w:top w:val="single" w:color="000000" w:sz="8" w:space="0"/>
              <w:left w:val="single" w:color="000000" w:sz="8" w:space="0"/>
              <w:bottom w:val="single" w:color="000000" w:sz="8" w:space="0"/>
              <w:right w:val="single" w:color="000000" w:sz="8" w:space="0"/>
            </w:tcBorders>
            <w:tcW w:w="968"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垃圾箱</w:t>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9</w:t>
            </w:r>
            <w:r>
              <w:rPr>
                <w:rFonts w:hint="eastAsia" w:ascii="华文仿宋" w:hAnsi="华文仿宋" w:eastAsia="华文仿宋" w:cs="华文仿宋"/>
                <w:sz w:val="18"/>
                <w:szCs w:val="18"/>
              </w:rPr>
              <w:t xml:space="preserve">、垃圾箱应每天清理两次。</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796"/>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10</w:t>
            </w:r>
            <w:r>
              <w:rPr>
                <w:rFonts w:hint="eastAsia" w:ascii="华文仿宋" w:hAnsi="华文仿宋" w:eastAsia="华文仿宋" w:cs="华文仿宋"/>
                <w:sz w:val="18"/>
                <w:szCs w:val="18"/>
              </w:rPr>
              <w:t xml:space="preserve">、每周清洗一次，遇特殊情况应</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增加清洗次数</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714"/>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11</w:t>
            </w:r>
            <w:r>
              <w:rPr>
                <w:rFonts w:hint="eastAsia" w:ascii="华文仿宋" w:hAnsi="华文仿宋" w:eastAsia="华文仿宋" w:cs="华文仿宋"/>
                <w:sz w:val="18"/>
                <w:szCs w:val="18"/>
              </w:rPr>
              <w:t xml:space="preserve">、垃圾箱必须套垃圾袋</w:t>
            </w:r>
            <w:r>
              <w:rPr>
                <w:rFonts w:hint="eastAsia" w:ascii="华文仿宋" w:hAnsi="华文仿宋" w:eastAsia="华文仿宋" w:cs="华文仿宋"/>
                <w:sz w:val="18"/>
                <w:szCs w:val="18"/>
              </w:rPr>
              <w:t xml:space="preserve">.</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12</w:t>
            </w:r>
            <w:r>
              <w:rPr>
                <w:rFonts w:hint="eastAsia" w:ascii="华文仿宋" w:hAnsi="华文仿宋" w:eastAsia="华文仿宋" w:cs="华文仿宋"/>
                <w:sz w:val="18"/>
                <w:szCs w:val="18"/>
              </w:rPr>
              <w:t xml:space="preserve">、目视垃圾箱无污迹、无油迹</w:t>
            </w:r>
            <w:r>
              <w:rPr>
                <w:rFonts w:hint="eastAsia" w:ascii="华文仿宋" w:hAnsi="华文仿宋" w:eastAsia="华文仿宋" w:cs="华文仿宋"/>
                <w:sz w:val="18"/>
                <w:szCs w:val="18"/>
              </w:rPr>
              <w:t xml:space="preserve">.</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cantSplit/>
          <w:jc w:val="center"/>
          <w:trHeight w:val="20"/>
        </w:trPr>
        <w:tc>
          <w:tcPr>
            <w:tcBorders>
              <w:top w:val="single" w:color="000000" w:sz="8" w:space="0"/>
              <w:left w:val="single" w:color="000000" w:sz="8" w:space="0"/>
              <w:bottom w:val="single" w:color="000000" w:sz="8" w:space="0"/>
              <w:right w:val="single" w:color="000000" w:sz="8" w:space="0"/>
            </w:tcBorders>
            <w:tcW w:w="968" w:type="dxa"/>
            <w:vAlign w:val="center"/>
            <w:vMerge w:val="restart"/>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雕塑、指示牌、橱窗等</w:t>
            </w:r>
            <w:r/>
          </w:p>
        </w:tc>
        <w:tc>
          <w:tcPr>
            <w:tcBorders>
              <w:top w:val="single" w:color="000000" w:sz="8" w:space="0"/>
              <w:left w:val="single" w:color="000000" w:sz="8" w:space="0"/>
              <w:bottom w:val="single" w:color="auto" w:sz="4"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13</w:t>
            </w:r>
            <w:r>
              <w:rPr>
                <w:rFonts w:hint="eastAsia" w:ascii="华文仿宋" w:hAnsi="华文仿宋" w:eastAsia="华文仿宋" w:cs="华文仿宋"/>
                <w:sz w:val="18"/>
                <w:szCs w:val="18"/>
              </w:rPr>
              <w:t xml:space="preserve">、每天探试一遍。</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r>
        <w:trPr>
          <w:cantSplit/>
          <w:jc w:val="center"/>
          <w:trHeight w:val="289"/>
        </w:trPr>
        <w:tc>
          <w:tcPr>
            <w:tcBorders>
              <w:top w:val="single" w:color="000000" w:sz="8" w:space="0"/>
              <w:left w:val="single" w:color="000000" w:sz="8" w:space="0"/>
              <w:bottom w:val="single" w:color="000000" w:sz="8" w:space="0"/>
              <w:right w:val="single" w:color="000000" w:sz="8" w:space="0"/>
            </w:tcBorders>
            <w:tcW w:w="968" w:type="dxa"/>
            <w:vMerge w:val="continue"/>
            <w:textDirection w:val="lrTb"/>
            <w:noWrap w:val="false"/>
          </w:tcPr>
          <w:p>
            <w:pPr>
              <w:jc w:val="left"/>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auto" w:sz="4" w:space="0"/>
              <w:left w:val="single" w:color="000000" w:sz="8" w:space="0"/>
              <w:bottom w:val="single" w:color="000000" w:sz="8" w:space="0"/>
              <w:right w:val="single" w:color="000000" w:sz="8" w:space="0"/>
            </w:tcBorders>
            <w:tcW w:w="3107" w:type="dxa"/>
            <w:vAlign w:val="center"/>
            <w:textDirection w:val="lrTb"/>
            <w:noWrap w:val="false"/>
          </w:tcPr>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14</w:t>
            </w:r>
            <w:r>
              <w:rPr>
                <w:rFonts w:hint="eastAsia" w:ascii="华文仿宋" w:hAnsi="华文仿宋" w:eastAsia="华文仿宋" w:cs="华文仿宋"/>
                <w:sz w:val="18"/>
                <w:szCs w:val="18"/>
              </w:rPr>
              <w:t xml:space="preserve">、目视无小广告、无污渍、无积</w:t>
            </w:r>
            <w:r/>
          </w:p>
          <w:p>
            <w:pPr>
              <w:jc w:val="left"/>
              <w:spacing w:line="160" w:lineRule="atLeast"/>
              <w:rPr>
                <w:rFonts w:ascii="华文仿宋" w:hAnsi="华文仿宋" w:eastAsia="华文仿宋" w:cs="华文仿宋"/>
                <w:sz w:val="18"/>
                <w:szCs w:val="18"/>
              </w:rPr>
            </w:pPr>
            <w:r>
              <w:rPr>
                <w:rFonts w:hint="eastAsia" w:ascii="华文仿宋" w:hAnsi="华文仿宋" w:eastAsia="华文仿宋" w:cs="华文仿宋"/>
                <w:sz w:val="18"/>
                <w:szCs w:val="18"/>
              </w:rPr>
              <w:t xml:space="preserve">尘</w:t>
            </w:r>
            <w:r/>
          </w:p>
        </w:tc>
        <w:tc>
          <w:tcPr>
            <w:tcBorders>
              <w:top w:val="single" w:color="000000" w:sz="8" w:space="0"/>
              <w:left w:val="single" w:color="000000" w:sz="8" w:space="0"/>
              <w:bottom w:val="single" w:color="000000" w:sz="8" w:space="0"/>
              <w:right w:val="single" w:color="000000" w:sz="8" w:space="0"/>
            </w:tcBorders>
            <w:tcW w:w="1519"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532"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301" w:type="dxa"/>
            <w:textDirection w:val="lrTb"/>
            <w:noWrap w:val="false"/>
          </w:tcPr>
          <w:p>
            <w:pPr>
              <w:spacing w:line="160" w:lineRule="atLeast"/>
              <w:rPr>
                <w:rFonts w:ascii="华文仿宋" w:hAnsi="华文仿宋" w:eastAsia="华文仿宋" w:cs="华文仿宋"/>
                <w:sz w:val="18"/>
                <w:szCs w:val="18"/>
              </w:rPr>
            </w:pPr>
            <w:r>
              <w:rPr>
                <w:rFonts w:ascii="华文仿宋" w:hAnsi="华文仿宋" w:eastAsia="华文仿宋" w:cs="华文仿宋"/>
                <w:sz w:val="18"/>
                <w:szCs w:val="18"/>
              </w:rPr>
            </w:r>
            <w:r/>
          </w:p>
        </w:tc>
      </w:tr>
    </w:tbl>
    <w:p>
      <w:pPr>
        <w:ind w:firstLine="1260"/>
        <w:rPr>
          <w:rFonts w:ascii="宋体" w:hAnsi="宋体" w:cs="宋体"/>
        </w:rPr>
      </w:pPr>
      <w:r>
        <w:rPr>
          <w:rFonts w:hint="eastAsia" w:ascii="宋体" w:hAnsi="宋体" w:cs="宋体"/>
        </w:rPr>
        <w:t xml:space="preserve">考核人签名：</w:t>
      </w:r>
      <w:r>
        <w:rPr>
          <w:rFonts w:hint="eastAsia" w:ascii="宋体" w:hAnsi="宋体" w:cs="宋体"/>
        </w:rPr>
        <w:t xml:space="preserve">                                      </w:t>
      </w:r>
      <w:r>
        <w:rPr>
          <w:rFonts w:hint="eastAsia" w:ascii="宋体" w:hAnsi="宋体" w:cs="宋体"/>
        </w:rPr>
        <w:t xml:space="preserve">总评分：</w:t>
      </w:r>
      <w:r/>
    </w:p>
    <w:p>
      <w:pPr>
        <w:jc w:val="left"/>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、每项测评内容满分为</w:t>
      </w:r>
      <w:r>
        <w:rPr>
          <w:rFonts w:hint="eastAsia" w:ascii="宋体" w:hAnsi="宋体" w:cs="宋体"/>
        </w:rPr>
        <w:t xml:space="preserve">100</w:t>
      </w:r>
      <w:r>
        <w:rPr>
          <w:rFonts w:hint="eastAsia" w:ascii="宋体" w:hAnsi="宋体" w:cs="宋体"/>
        </w:rPr>
        <w:t xml:space="preserve">分，请评委在对应的区间栏内打具体分数（百分制）。</w:t>
      </w:r>
      <w:r>
        <w:rPr>
          <w:rFonts w:hint="eastAsia" w:ascii="宋体" w:hAnsi="宋体" w:cs="宋体"/>
        </w:rPr>
        <w:t xml:space="preserve">2</w:t>
      </w:r>
      <w:r>
        <w:rPr>
          <w:rFonts w:hint="eastAsia" w:ascii="宋体" w:hAnsi="宋体" w:cs="宋体"/>
        </w:rPr>
        <w:t xml:space="preserve">、总评分为</w:t>
      </w:r>
      <w:r>
        <w:rPr>
          <w:rFonts w:hint="eastAsia" w:ascii="宋体" w:hAnsi="宋体" w:cs="宋体"/>
        </w:rPr>
        <w:t xml:space="preserve">14</w:t>
      </w:r>
      <w:r>
        <w:rPr>
          <w:rFonts w:hint="eastAsia" w:ascii="宋体" w:hAnsi="宋体" w:cs="宋体"/>
        </w:rPr>
        <w:t xml:space="preserve">项测评内容得分的平均值（由工作人员计算）。</w:t>
      </w:r>
      <w:r/>
    </w:p>
    <w:p>
      <w:pPr>
        <w:pStyle w:val="748"/>
        <w:ind w:left="1260"/>
        <w:rPr>
          <w:rFonts w:ascii="宋体" w:hAnsi="宋体" w:cs="宋体"/>
          <w:b/>
          <w:bCs/>
        </w:rPr>
      </w:pPr>
      <w:r>
        <w:rPr>
          <w:rFonts w:ascii="宋体" w:hAnsi="宋体" w:cs="宋体"/>
          <w:b/>
          <w:bCs/>
        </w:rPr>
      </w:r>
      <w:r/>
    </w:p>
    <w:p>
      <w:pPr>
        <w:jc w:val="left"/>
        <w:rPr>
          <w:rFonts w:ascii="宋体" w:hAnsi="宋体" w:cs="宋体"/>
          <w:b/>
          <w:bCs/>
        </w:rPr>
      </w:pPr>
      <w:r>
        <w:rPr>
          <w:rFonts w:ascii="宋体" w:hAnsi="宋体" w:cs="宋体"/>
          <w:b/>
          <w:bCs/>
        </w:rPr>
      </w:r>
      <w:r/>
    </w:p>
    <w:p>
      <w:pPr>
        <w:jc w:val="left"/>
        <w:rPr>
          <w:rFonts w:ascii="宋体" w:hAnsi="宋体" w:cs="宋体"/>
          <w:b/>
          <w:bCs/>
        </w:rPr>
      </w:pPr>
      <w:r>
        <w:rPr>
          <w:rFonts w:ascii="宋体" w:hAnsi="宋体" w:cs="宋体"/>
          <w:b/>
          <w:bCs/>
        </w:rPr>
      </w:r>
      <w:r/>
    </w:p>
    <w:p>
      <w:pPr>
        <w:jc w:val="left"/>
        <w:rPr>
          <w:rFonts w:ascii="宋体" w:hAnsi="宋体" w:cs="宋体"/>
          <w:b/>
          <w:bCs/>
        </w:rPr>
      </w:pPr>
      <w:r>
        <w:rPr>
          <w:rFonts w:hint="eastAsia" w:ascii="宋体" w:hAnsi="宋体" w:cs="宋体"/>
          <w:b/>
          <w:bCs/>
        </w:rPr>
        <w:t xml:space="preserve">附件</w:t>
      </w:r>
      <w:r>
        <w:rPr>
          <w:rFonts w:hint="eastAsia" w:ascii="宋体" w:hAnsi="宋体" w:cs="宋体"/>
          <w:b/>
          <w:bCs/>
        </w:rPr>
        <w:t xml:space="preserve">3</w:t>
      </w:r>
      <w:r/>
    </w:p>
    <w:p>
      <w:pPr>
        <w:ind w:firstLine="480"/>
        <w:jc w:val="center"/>
        <w:rPr>
          <w:rFonts w:ascii="宋体" w:hAnsi="宋体" w:cs="宋体"/>
          <w:b/>
        </w:rPr>
      </w:pPr>
      <w:r>
        <w:rPr>
          <w:rFonts w:hint="eastAsia" w:ascii="宋体" w:hAnsi="宋体" w:cs="宋体"/>
          <w:b/>
        </w:rPr>
        <w:t xml:space="preserve">绿化养护工作满意度测评表</w:t>
      </w:r>
      <w:r/>
    </w:p>
    <w:p>
      <w:pPr>
        <w:ind w:firstLine="480"/>
        <w:jc w:val="center"/>
        <w:rPr>
          <w:rFonts w:ascii="宋体" w:hAnsi="宋体" w:cs="宋体"/>
          <w:b/>
        </w:rPr>
      </w:pPr>
      <w:r>
        <w:rPr>
          <w:rFonts w:ascii="宋体" w:hAnsi="宋体" w:cs="宋体"/>
          <w:b/>
        </w:rPr>
      </w:r>
      <w:r/>
    </w:p>
    <w:p>
      <w:pPr>
        <w:jc w:val="left"/>
        <w:rPr>
          <w:rFonts w:ascii="宋体" w:hAnsi="宋体" w:cs="宋体"/>
        </w:rPr>
      </w:pPr>
      <w:r>
        <w:rPr>
          <w:rFonts w:hint="eastAsia" w:ascii="宋体" w:hAnsi="宋体" w:cs="宋体"/>
        </w:rPr>
        <w:t xml:space="preserve">测评时间</w:t>
      </w:r>
      <w:r>
        <w:rPr>
          <w:rFonts w:hint="eastAsia" w:ascii="宋体" w:hAnsi="宋体" w:cs="宋体"/>
        </w:rPr>
        <w:t xml:space="preserve">:</w:t>
      </w:r>
      <w:r/>
    </w:p>
    <w:tbl>
      <w:tblPr>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0" w:type="dxa"/>
          <w:top w:w="120" w:type="dxa"/>
          <w:right w:w="60" w:type="dxa"/>
          <w:bottom w:w="120" w:type="dxa"/>
        </w:tblCellMar>
        <w:tblLook w:val="04A0" w:firstRow="1" w:lastRow="0" w:firstColumn="1" w:lastColumn="0" w:noHBand="0" w:noVBand="1"/>
      </w:tblPr>
      <w:tblGrid>
        <w:gridCol w:w="1138"/>
        <w:gridCol w:w="2929"/>
        <w:gridCol w:w="1745"/>
        <w:gridCol w:w="1980"/>
        <w:gridCol w:w="1902"/>
      </w:tblGrid>
      <w:tr>
        <w:trPr>
          <w:jc w:val="center"/>
          <w:trHeight w:val="335"/>
        </w:trPr>
        <w:tc>
          <w:tcPr>
            <w:tcBorders>
              <w:top w:val="single" w:color="000000" w:sz="8" w:space="0"/>
              <w:left w:val="single" w:color="000000" w:sz="8" w:space="0"/>
              <w:bottom w:val="single" w:color="000000" w:sz="8" w:space="0"/>
              <w:right w:val="single" w:color="000000" w:sz="8" w:space="0"/>
            </w:tcBorders>
            <w:tcW w:w="1138" w:type="dxa"/>
            <w:vAlign w:val="center"/>
            <w:vMerge w:val="restart"/>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W w:w="2929" w:type="dxa"/>
            <w:vAlign w:val="center"/>
            <w:vMerge w:val="restart"/>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测评项目</w:t>
            </w:r>
            <w:r/>
          </w:p>
        </w:tc>
        <w:tc>
          <w:tcPr>
            <w:gridSpan w:val="3"/>
            <w:tcBorders>
              <w:top w:val="single" w:color="000000" w:sz="8" w:space="0"/>
              <w:left w:val="single" w:color="000000" w:sz="8" w:space="0"/>
              <w:bottom w:val="single" w:color="000000" w:sz="8" w:space="0"/>
              <w:right w:val="single" w:color="000000" w:sz="8" w:space="0"/>
            </w:tcBorders>
            <w:tcW w:w="5627"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测评意见</w:t>
            </w:r>
            <w:r/>
          </w:p>
        </w:tc>
      </w:tr>
      <w:tr>
        <w:trPr>
          <w:jc w:val="center"/>
          <w:trHeight w:val="235"/>
        </w:trPr>
        <w:tc>
          <w:tcPr>
            <w:tcBorders>
              <w:top w:val="single" w:color="000000" w:sz="8" w:space="0"/>
              <w:left w:val="single" w:color="000000" w:sz="8" w:space="0"/>
              <w:bottom w:val="single" w:color="000000" w:sz="8" w:space="0"/>
              <w:right w:val="single" w:color="000000" w:sz="8" w:space="0"/>
            </w:tcBorders>
            <w:tcW w:w="1138" w:type="dxa"/>
            <w:vAlign w:val="center"/>
            <w:vMerge w:val="continue"/>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2929" w:type="dxa"/>
            <w:vAlign w:val="center"/>
            <w:vMerge w:val="continue"/>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满意</w:t>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基本满意</w:t>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不满意</w:t>
            </w:r>
            <w:r/>
          </w:p>
        </w:tc>
      </w:tr>
      <w:tr>
        <w:trPr>
          <w:jc w:val="center"/>
          <w:trHeight w:val="310"/>
        </w:trPr>
        <w:tc>
          <w:tcPr>
            <w:tcBorders>
              <w:top w:val="single" w:color="000000" w:sz="8" w:space="0"/>
              <w:left w:val="single" w:color="000000" w:sz="8" w:space="0"/>
              <w:bottom w:val="single" w:color="000000" w:sz="8" w:space="0"/>
              <w:right w:val="single" w:color="000000" w:sz="8" w:space="0"/>
            </w:tcBorders>
            <w:tcW w:w="1138"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1</w:t>
            </w:r>
            <w:r/>
          </w:p>
        </w:tc>
        <w:tc>
          <w:tcPr>
            <w:tcBorders>
              <w:top w:val="single" w:color="000000" w:sz="8" w:space="0"/>
              <w:left w:val="single" w:color="000000" w:sz="8" w:space="0"/>
              <w:bottom w:val="single" w:color="000000" w:sz="8" w:space="0"/>
              <w:right w:val="single" w:color="000000" w:sz="8" w:space="0"/>
            </w:tcBorders>
            <w:tcW w:w="2929"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绿化维护整体效果</w:t>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60"/>
        </w:trPr>
        <w:tc>
          <w:tcPr>
            <w:tcBorders>
              <w:top w:val="single" w:color="000000" w:sz="8" w:space="0"/>
              <w:left w:val="single" w:color="000000" w:sz="8" w:space="0"/>
              <w:bottom w:val="single" w:color="000000" w:sz="8" w:space="0"/>
              <w:right w:val="single" w:color="000000" w:sz="8" w:space="0"/>
            </w:tcBorders>
            <w:tcW w:w="1138"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2</w:t>
            </w:r>
            <w:r/>
          </w:p>
        </w:tc>
        <w:tc>
          <w:tcPr>
            <w:tcBorders>
              <w:top w:val="single" w:color="000000" w:sz="8" w:space="0"/>
              <w:left w:val="single" w:color="000000" w:sz="8" w:space="0"/>
              <w:bottom w:val="single" w:color="000000" w:sz="8" w:space="0"/>
              <w:right w:val="single" w:color="000000" w:sz="8" w:space="0"/>
            </w:tcBorders>
            <w:tcW w:w="2929"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枯枝、死株等的即时处理</w:t>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15"/>
        </w:trPr>
        <w:tc>
          <w:tcPr>
            <w:tcBorders>
              <w:top w:val="single" w:color="000000" w:sz="8" w:space="0"/>
              <w:left w:val="single" w:color="000000" w:sz="8" w:space="0"/>
              <w:bottom w:val="single" w:color="000000" w:sz="8" w:space="0"/>
              <w:right w:val="single" w:color="000000" w:sz="8" w:space="0"/>
            </w:tcBorders>
            <w:tcW w:w="1138"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3</w:t>
            </w:r>
            <w:r/>
          </w:p>
        </w:tc>
        <w:tc>
          <w:tcPr>
            <w:tcBorders>
              <w:top w:val="single" w:color="000000" w:sz="8" w:space="0"/>
              <w:left w:val="single" w:color="000000" w:sz="8" w:space="0"/>
              <w:bottom w:val="single" w:color="000000" w:sz="8" w:space="0"/>
              <w:right w:val="single" w:color="000000" w:sz="8" w:space="0"/>
            </w:tcBorders>
            <w:tcW w:w="2929"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病虫害的及时防治</w:t>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335"/>
        </w:trPr>
        <w:tc>
          <w:tcPr>
            <w:tcBorders>
              <w:top w:val="single" w:color="000000" w:sz="8" w:space="0"/>
              <w:left w:val="single" w:color="000000" w:sz="8" w:space="0"/>
              <w:bottom w:val="single" w:color="000000" w:sz="8" w:space="0"/>
              <w:right w:val="single" w:color="000000" w:sz="8" w:space="0"/>
            </w:tcBorders>
            <w:tcW w:w="1138"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4</w:t>
            </w:r>
            <w:r/>
          </w:p>
        </w:tc>
        <w:tc>
          <w:tcPr>
            <w:tcBorders>
              <w:top w:val="single" w:color="000000" w:sz="8" w:space="0"/>
              <w:left w:val="single" w:color="000000" w:sz="8" w:space="0"/>
              <w:bottom w:val="single" w:color="000000" w:sz="8" w:space="0"/>
              <w:right w:val="single" w:color="000000" w:sz="8" w:space="0"/>
            </w:tcBorders>
            <w:tcW w:w="2929"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草坪外观、及时修剪</w:t>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45"/>
        </w:trPr>
        <w:tc>
          <w:tcPr>
            <w:tcBorders>
              <w:top w:val="single" w:color="000000" w:sz="8" w:space="0"/>
              <w:left w:val="single" w:color="000000" w:sz="8" w:space="0"/>
              <w:bottom w:val="single" w:color="000000" w:sz="8" w:space="0"/>
              <w:right w:val="single" w:color="000000" w:sz="8" w:space="0"/>
            </w:tcBorders>
            <w:tcW w:w="1138"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5</w:t>
            </w:r>
            <w:r/>
          </w:p>
        </w:tc>
        <w:tc>
          <w:tcPr>
            <w:tcBorders>
              <w:top w:val="single" w:color="000000" w:sz="8" w:space="0"/>
              <w:left w:val="single" w:color="000000" w:sz="8" w:space="0"/>
              <w:bottom w:val="single" w:color="000000" w:sz="8" w:space="0"/>
              <w:right w:val="single" w:color="000000" w:sz="8" w:space="0"/>
            </w:tcBorders>
            <w:tcW w:w="2929"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花坛花卉外观、及时更换</w:t>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1138"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6</w:t>
            </w:r>
            <w:r/>
          </w:p>
        </w:tc>
        <w:tc>
          <w:tcPr>
            <w:tcBorders>
              <w:top w:val="single" w:color="000000" w:sz="8" w:space="0"/>
              <w:left w:val="single" w:color="000000" w:sz="8" w:space="0"/>
              <w:bottom w:val="single" w:color="000000" w:sz="8" w:space="0"/>
              <w:right w:val="single" w:color="000000" w:sz="8" w:space="0"/>
            </w:tcBorders>
            <w:tcW w:w="2929"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残缺绿化的及时补种</w:t>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115"/>
        </w:trPr>
        <w:tc>
          <w:tcPr>
            <w:tcBorders>
              <w:top w:val="single" w:color="000000" w:sz="8" w:space="0"/>
              <w:left w:val="single" w:color="000000" w:sz="8" w:space="0"/>
              <w:bottom w:val="single" w:color="000000" w:sz="8" w:space="0"/>
              <w:right w:val="single" w:color="000000" w:sz="8" w:space="0"/>
            </w:tcBorders>
            <w:tcW w:w="1138"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7</w:t>
            </w:r>
            <w:r/>
          </w:p>
        </w:tc>
        <w:tc>
          <w:tcPr>
            <w:tcBorders>
              <w:top w:val="single" w:color="000000" w:sz="8" w:space="0"/>
              <w:left w:val="single" w:color="000000" w:sz="8" w:space="0"/>
              <w:bottom w:val="single" w:color="000000" w:sz="8" w:space="0"/>
              <w:right w:val="single" w:color="000000" w:sz="8" w:space="0"/>
            </w:tcBorders>
            <w:tcW w:w="2929"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整形植物的及时修剪</w:t>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90"/>
        </w:trPr>
        <w:tc>
          <w:tcPr>
            <w:tcBorders>
              <w:top w:val="single" w:color="000000" w:sz="8" w:space="0"/>
              <w:left w:val="single" w:color="000000" w:sz="8" w:space="0"/>
              <w:bottom w:val="single" w:color="000000" w:sz="8" w:space="0"/>
              <w:right w:val="single" w:color="000000" w:sz="8" w:space="0"/>
            </w:tcBorders>
            <w:tcW w:w="1138"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8</w:t>
            </w:r>
            <w:r/>
          </w:p>
        </w:tc>
        <w:tc>
          <w:tcPr>
            <w:tcBorders>
              <w:top w:val="single" w:color="000000" w:sz="8" w:space="0"/>
              <w:left w:val="single" w:color="000000" w:sz="8" w:space="0"/>
              <w:bottom w:val="single" w:color="000000" w:sz="8" w:space="0"/>
              <w:right w:val="single" w:color="000000" w:sz="8" w:space="0"/>
            </w:tcBorders>
            <w:tcW w:w="2929"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绿地内的卫生情况</w:t>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02"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bl>
    <w:p>
      <w:pPr>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、请在您认为合适的空格内打“√”</w:t>
      </w:r>
      <w:r>
        <w:rPr>
          <w:rFonts w:hint="eastAsia" w:ascii="宋体" w:hAnsi="宋体" w:cs="宋体"/>
        </w:rPr>
        <w:t xml:space="preserve">2</w:t>
      </w:r>
      <w:r>
        <w:rPr>
          <w:rFonts w:hint="eastAsia" w:ascii="宋体" w:hAnsi="宋体" w:cs="宋体"/>
        </w:rPr>
        <w:t xml:space="preserve">、每个项目一种意见，多选视为无效</w:t>
      </w:r>
      <w:r/>
    </w:p>
    <w:p>
      <w:pPr>
        <w:jc w:val="left"/>
        <w:rPr>
          <w:rFonts w:ascii="宋体" w:hAnsi="宋体" w:cs="宋体"/>
        </w:rPr>
      </w:pPr>
      <w:r>
        <w:rPr>
          <w:rFonts w:ascii="宋体" w:hAnsi="宋体" w:cs="宋体"/>
        </w:rPr>
      </w:r>
      <w:r/>
    </w:p>
    <w:p>
      <w:pPr>
        <w:jc w:val="left"/>
        <w:rPr>
          <w:rFonts w:ascii="宋体" w:hAnsi="宋体" w:cs="宋体"/>
          <w:b/>
        </w:rPr>
      </w:pPr>
      <w:r>
        <w:rPr>
          <w:rFonts w:hint="eastAsia" w:ascii="宋体" w:hAnsi="宋体" w:cs="宋体"/>
          <w:b/>
          <w:bCs/>
        </w:rPr>
        <w:t xml:space="preserve">附件</w:t>
      </w:r>
      <w:r>
        <w:rPr>
          <w:rFonts w:hint="eastAsia" w:ascii="宋体" w:hAnsi="宋体" w:cs="宋体"/>
          <w:b/>
          <w:bCs/>
        </w:rPr>
        <w:t xml:space="preserve">4</w:t>
      </w:r>
      <w:r/>
    </w:p>
    <w:p>
      <w:pPr>
        <w:ind w:firstLine="440"/>
        <w:jc w:val="center"/>
        <w:rPr>
          <w:rFonts w:ascii="宋体" w:hAnsi="宋体" w:cs="宋体"/>
          <w:b/>
        </w:rPr>
      </w:pPr>
      <w:r>
        <w:rPr>
          <w:rFonts w:hint="eastAsia" w:ascii="宋体" w:hAnsi="宋体" w:cs="宋体"/>
          <w:b/>
        </w:rPr>
        <w:t xml:space="preserve">环境卫生工作满意度测评表</w:t>
      </w:r>
      <w:r/>
    </w:p>
    <w:p>
      <w:pPr>
        <w:ind w:firstLine="440"/>
        <w:jc w:val="cente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测评时间</w:t>
      </w:r>
      <w:r>
        <w:rPr>
          <w:rFonts w:hint="eastAsia" w:ascii="宋体" w:hAnsi="宋体" w:cs="宋体"/>
        </w:rPr>
        <w:t xml:space="preserve">:</w:t>
      </w:r>
      <w:r/>
    </w:p>
    <w:tbl>
      <w:tblPr>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0" w:type="dxa"/>
          <w:top w:w="120" w:type="dxa"/>
          <w:right w:w="60" w:type="dxa"/>
          <w:bottom w:w="120" w:type="dxa"/>
        </w:tblCellMar>
        <w:tblLook w:val="04A0" w:firstRow="1" w:lastRow="0" w:firstColumn="1" w:lastColumn="0" w:noHBand="0" w:noVBand="1"/>
      </w:tblPr>
      <w:tblGrid>
        <w:gridCol w:w="1181"/>
        <w:gridCol w:w="2970"/>
        <w:gridCol w:w="1710"/>
        <w:gridCol w:w="1950"/>
        <w:gridCol w:w="1961"/>
      </w:tblGrid>
      <w:tr>
        <w:trPr>
          <w:jc w:val="center"/>
          <w:trHeight w:val="316"/>
        </w:trPr>
        <w:tc>
          <w:tcPr>
            <w:tcBorders>
              <w:top w:val="single" w:color="000000" w:sz="8" w:space="0"/>
              <w:left w:val="single" w:color="000000" w:sz="8" w:space="0"/>
              <w:bottom w:val="single" w:color="000000" w:sz="8" w:space="0"/>
              <w:right w:val="single" w:color="000000" w:sz="8" w:space="0"/>
            </w:tcBorders>
            <w:tcW w:w="1181" w:type="dxa"/>
            <w:vAlign w:val="center"/>
            <w:vMerge w:val="restart"/>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W w:w="2970" w:type="dxa"/>
            <w:vAlign w:val="center"/>
            <w:vMerge w:val="restart"/>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测评项目</w:t>
            </w:r>
            <w:r/>
          </w:p>
        </w:tc>
        <w:tc>
          <w:tcPr>
            <w:gridSpan w:val="3"/>
            <w:tcBorders>
              <w:top w:val="single" w:color="000000" w:sz="8" w:space="0"/>
              <w:left w:val="single" w:color="000000" w:sz="8" w:space="0"/>
              <w:bottom w:val="single" w:color="000000" w:sz="8" w:space="0"/>
              <w:right w:val="single" w:color="000000" w:sz="8" w:space="0"/>
            </w:tcBorders>
            <w:tcW w:w="5621"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测评意见</w:t>
            </w:r>
            <w:r/>
          </w:p>
        </w:tc>
      </w:tr>
      <w:tr>
        <w:trPr>
          <w:jc w:val="center"/>
          <w:trHeight w:val="427"/>
        </w:trPr>
        <w:tc>
          <w:tcPr>
            <w:tcBorders>
              <w:top w:val="single" w:color="000000" w:sz="8" w:space="0"/>
              <w:left w:val="single" w:color="000000" w:sz="8" w:space="0"/>
              <w:bottom w:val="single" w:color="000000" w:sz="8" w:space="0"/>
              <w:right w:val="single" w:color="000000" w:sz="8" w:space="0"/>
            </w:tcBorders>
            <w:tcW w:w="1181" w:type="dxa"/>
            <w:vAlign w:val="center"/>
            <w:vMerge w:val="continue"/>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2970" w:type="dxa"/>
            <w:vAlign w:val="center"/>
            <w:vMerge w:val="continue"/>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满意</w:t>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基本满意</w:t>
            </w:r>
            <w:r/>
          </w:p>
        </w:tc>
        <w:tc>
          <w:tcPr>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不满意</w:t>
            </w:r>
            <w:r/>
          </w:p>
        </w:tc>
      </w:tr>
      <w:tr>
        <w:trPr>
          <w:jc w:val="center"/>
          <w:trHeight w:val="354"/>
        </w:trPr>
        <w:tc>
          <w:tcPr>
            <w:tcBorders>
              <w:top w:val="single" w:color="000000" w:sz="8" w:space="0"/>
              <w:left w:val="single" w:color="000000" w:sz="8" w:space="0"/>
              <w:bottom w:val="single" w:color="000000" w:sz="8" w:space="0"/>
              <w:right w:val="single" w:color="000000" w:sz="8" w:space="0"/>
            </w:tcBorders>
            <w:tcW w:w="1181"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1</w:t>
            </w:r>
            <w:r/>
          </w:p>
        </w:tc>
        <w:tc>
          <w:tcPr>
            <w:tcBorders>
              <w:top w:val="single" w:color="000000" w:sz="8" w:space="0"/>
              <w:left w:val="single" w:color="000000" w:sz="8" w:space="0"/>
              <w:bottom w:val="single" w:color="000000" w:sz="8" w:space="0"/>
              <w:right w:val="single" w:color="000000" w:sz="8" w:space="0"/>
            </w:tcBorders>
            <w:tcW w:w="2970" w:type="dxa"/>
            <w:vAlign w:val="center"/>
            <w:textDirection w:val="lrTb"/>
            <w:noWrap w:val="false"/>
          </w:tcPr>
          <w:p>
            <w:pPr>
              <w:rPr>
                <w:rFonts w:ascii="华文仿宋" w:hAnsi="华文仿宋" w:eastAsia="华文仿宋" w:cs="华文仿宋"/>
                <w:sz w:val="18"/>
                <w:szCs w:val="18"/>
              </w:rPr>
            </w:pPr>
            <w:r>
              <w:rPr>
                <w:rFonts w:hint="eastAsia" w:ascii="华文仿宋" w:hAnsi="华文仿宋" w:eastAsia="华文仿宋" w:cs="华文仿宋"/>
                <w:sz w:val="18"/>
                <w:szCs w:val="18"/>
              </w:rPr>
              <w:t xml:space="preserve">环卫保洁员着装统一、挂牌上岗，按时出勤上下班。</w:t>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301"/>
        </w:trPr>
        <w:tc>
          <w:tcPr>
            <w:tcBorders>
              <w:top w:val="single" w:color="000000" w:sz="8" w:space="0"/>
              <w:left w:val="single" w:color="000000" w:sz="8" w:space="0"/>
              <w:bottom w:val="single" w:color="000000" w:sz="8" w:space="0"/>
              <w:right w:val="single" w:color="000000" w:sz="8" w:space="0"/>
            </w:tcBorders>
            <w:tcW w:w="1181"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2</w:t>
            </w:r>
            <w:r/>
          </w:p>
        </w:tc>
        <w:tc>
          <w:tcPr>
            <w:tcBorders>
              <w:top w:val="single" w:color="000000" w:sz="8" w:space="0"/>
              <w:left w:val="single" w:color="000000" w:sz="8" w:space="0"/>
              <w:bottom w:val="single" w:color="000000" w:sz="8" w:space="0"/>
              <w:right w:val="single" w:color="000000" w:sz="8" w:space="0"/>
            </w:tcBorders>
            <w:tcW w:w="2970" w:type="dxa"/>
            <w:vAlign w:val="center"/>
            <w:textDirection w:val="lrTb"/>
            <w:noWrap w:val="false"/>
          </w:tcPr>
          <w:p>
            <w:pPr>
              <w:rPr>
                <w:rFonts w:ascii="华文仿宋" w:hAnsi="华文仿宋" w:eastAsia="华文仿宋" w:cs="华文仿宋"/>
                <w:sz w:val="18"/>
                <w:szCs w:val="18"/>
              </w:rPr>
            </w:pPr>
            <w:r>
              <w:rPr>
                <w:rFonts w:hint="eastAsia" w:ascii="华文仿宋" w:hAnsi="华文仿宋" w:eastAsia="华文仿宋" w:cs="华文仿宋"/>
                <w:sz w:val="18"/>
                <w:szCs w:val="18"/>
              </w:rPr>
              <w:t xml:space="preserve">地面保持清洁，无杂物、无垃圾、无烟蒂，不留卫生死角和卫生盲区</w:t>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W w:w="1181"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3</w:t>
            </w:r>
            <w:r/>
          </w:p>
        </w:tc>
        <w:tc>
          <w:tcPr>
            <w:tcBorders>
              <w:top w:val="single" w:color="000000" w:sz="8" w:space="0"/>
              <w:left w:val="single" w:color="000000" w:sz="8" w:space="0"/>
              <w:bottom w:val="single" w:color="000000" w:sz="8" w:space="0"/>
              <w:right w:val="single" w:color="000000" w:sz="8" w:space="0"/>
            </w:tcBorders>
            <w:tcW w:w="2970" w:type="dxa"/>
            <w:vAlign w:val="center"/>
            <w:textDirection w:val="lrTb"/>
            <w:noWrap w:val="false"/>
          </w:tcPr>
          <w:p>
            <w:pP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果皮箱、雕塑、宣传橱窗外表清洁</w:t>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436"/>
        </w:trPr>
        <w:tc>
          <w:tcPr>
            <w:tcBorders>
              <w:top w:val="single" w:color="000000" w:sz="8" w:space="0"/>
              <w:left w:val="single" w:color="000000" w:sz="8" w:space="0"/>
              <w:bottom w:val="single" w:color="000000" w:sz="8" w:space="0"/>
              <w:right w:val="single" w:color="000000" w:sz="8" w:space="0"/>
            </w:tcBorders>
            <w:tcW w:w="1181"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4</w:t>
            </w:r>
            <w:r/>
          </w:p>
        </w:tc>
        <w:tc>
          <w:tcPr>
            <w:tcBorders>
              <w:top w:val="single" w:color="000000" w:sz="8" w:space="0"/>
              <w:left w:val="single" w:color="000000" w:sz="8" w:space="0"/>
              <w:bottom w:val="single" w:color="000000" w:sz="8" w:space="0"/>
              <w:right w:val="single" w:color="000000" w:sz="8" w:space="0"/>
            </w:tcBorders>
            <w:tcW w:w="2970" w:type="dxa"/>
            <w:vAlign w:val="center"/>
            <w:textDirection w:val="lrTb"/>
            <w:noWrap w:val="false"/>
          </w:tcPr>
          <w:p>
            <w:pPr>
              <w:rPr>
                <w:rFonts w:ascii="华文仿宋" w:hAnsi="华文仿宋" w:eastAsia="华文仿宋" w:cs="华文仿宋"/>
                <w:sz w:val="18"/>
                <w:szCs w:val="18"/>
              </w:rPr>
            </w:pPr>
            <w:r>
              <w:rPr>
                <w:rFonts w:hint="eastAsia" w:ascii="华文仿宋" w:hAnsi="华文仿宋" w:eastAsia="华文仿宋" w:cs="华文仿宋"/>
                <w:sz w:val="18"/>
                <w:szCs w:val="18"/>
              </w:rPr>
              <w:t xml:space="preserve">果皮箱及时清理，垃圾不外溢，及时更换果皮箱垃圾袋，外表干净整洁。</w:t>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W w:w="1181" w:type="dxa"/>
            <w:vAlign w:val="center"/>
            <w:textDirection w:val="lrTb"/>
            <w:noWrap w:val="false"/>
          </w:tcPr>
          <w:p>
            <w:pPr>
              <w:jc w:val="center"/>
              <w:rPr>
                <w:rFonts w:ascii="华文仿宋" w:hAnsi="华文仿宋" w:eastAsia="华文仿宋" w:cs="华文仿宋"/>
                <w:sz w:val="18"/>
                <w:szCs w:val="18"/>
              </w:rPr>
            </w:pPr>
            <w:r>
              <w:rPr>
                <w:rFonts w:hint="eastAsia" w:ascii="华文仿宋" w:hAnsi="华文仿宋" w:eastAsia="华文仿宋" w:cs="华文仿宋"/>
                <w:sz w:val="18"/>
                <w:szCs w:val="18"/>
              </w:rPr>
              <w:t xml:space="preserve">5</w:t>
            </w:r>
            <w:r/>
          </w:p>
        </w:tc>
        <w:tc>
          <w:tcPr>
            <w:tcBorders>
              <w:top w:val="single" w:color="000000" w:sz="8" w:space="0"/>
              <w:left w:val="single" w:color="000000" w:sz="8" w:space="0"/>
              <w:bottom w:val="single" w:color="000000" w:sz="8" w:space="0"/>
              <w:right w:val="single" w:color="000000" w:sz="8" w:space="0"/>
            </w:tcBorders>
            <w:tcW w:w="2970" w:type="dxa"/>
            <w:vAlign w:val="center"/>
            <w:textDirection w:val="lrTb"/>
            <w:noWrap w:val="false"/>
          </w:tcPr>
          <w:p>
            <w:pPr>
              <w:rPr>
                <w:rFonts w:ascii="华文仿宋" w:hAnsi="华文仿宋" w:eastAsia="华文仿宋" w:cs="华文仿宋"/>
                <w:sz w:val="18"/>
                <w:szCs w:val="18"/>
              </w:rPr>
            </w:pPr>
            <w:r>
              <w:rPr>
                <w:rFonts w:hint="eastAsia" w:ascii="华文仿宋" w:hAnsi="华文仿宋" w:eastAsia="华文仿宋" w:cs="华文仿宋"/>
                <w:sz w:val="18"/>
                <w:szCs w:val="18"/>
              </w:rPr>
              <w:t xml:space="preserve">保洁员在校园内清运垃圾的过程中，无抛撒无污水乱流现象</w:t>
            </w:r>
            <w:r/>
          </w:p>
        </w:tc>
        <w:tc>
          <w:tcPr>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50"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c>
          <w:tcPr>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jc w:val="center"/>
              <w:rPr>
                <w:rFonts w:ascii="华文仿宋" w:hAnsi="华文仿宋" w:eastAsia="华文仿宋" w:cs="华文仿宋"/>
                <w:sz w:val="18"/>
                <w:szCs w:val="18"/>
              </w:rPr>
            </w:pPr>
            <w:r>
              <w:rPr>
                <w:rFonts w:ascii="华文仿宋" w:hAnsi="华文仿宋" w:eastAsia="华文仿宋" w:cs="华文仿宋"/>
                <w:sz w:val="18"/>
                <w:szCs w:val="18"/>
              </w:rPr>
            </w:r>
            <w:r/>
          </w:p>
        </w:tc>
      </w:tr>
    </w:tbl>
    <w:p>
      <w:pPr>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、请在您认为合适的空格内打“√”</w:t>
      </w:r>
      <w:r>
        <w:rPr>
          <w:rFonts w:hint="eastAsia" w:ascii="宋体" w:hAnsi="宋体" w:cs="宋体"/>
        </w:rPr>
        <w:t xml:space="preserve">2</w:t>
      </w:r>
      <w:r>
        <w:rPr>
          <w:rFonts w:hint="eastAsia" w:ascii="宋体" w:hAnsi="宋体" w:cs="宋体"/>
        </w:rPr>
        <w:t xml:space="preserve">、每个项目一种意见，多选视为无效</w:t>
      </w:r>
      <w:r/>
    </w:p>
    <w:p>
      <w:pPr>
        <w:pStyle w:val="1009"/>
        <w:spacing w:before="0" w:beforeAutospacing="0" w:after="0" w:afterAutospacing="0" w:line="360" w:lineRule="auto"/>
        <w:widowControl/>
        <w:rPr>
          <w:rFonts w:ascii="宋体" w:hAnsi="宋体" w:cs="宋体"/>
          <w:b/>
        </w:rPr>
      </w:pPr>
      <w:r>
        <w:rPr>
          <w:rFonts w:ascii="宋体" w:hAnsi="宋体" w:cs="宋体"/>
          <w:b/>
        </w:rPr>
      </w:r>
      <w:r/>
    </w:p>
    <w:p>
      <w:r/>
      <w:bookmarkStart w:id="202" w:name="_Toc120614281"/>
      <w:r/>
      <w:r/>
    </w:p>
    <w:p>
      <w:r/>
      <w:r/>
    </w:p>
    <w:p>
      <w:pPr>
        <w:pStyle w:val="725"/>
        <w:rPr>
          <w:rFonts w:ascii="黑体" w:eastAsia="黑体"/>
          <w:bCs/>
          <w:sz w:val="44"/>
        </w:rPr>
      </w:pPr>
      <w:r>
        <w:rPr>
          <w:rFonts w:ascii="黑体" w:eastAsia="黑体"/>
          <w:bCs/>
          <w:sz w:val="44"/>
        </w:rPr>
        <w:br w:type="page" w:clear="all"/>
      </w:r>
      <w:r/>
    </w:p>
    <w:p>
      <w:pPr>
        <w:pStyle w:val="725"/>
        <w:rPr>
          <w:rFonts w:ascii="黑体" w:eastAsia="黑体"/>
          <w:bCs/>
          <w:sz w:val="44"/>
        </w:rPr>
      </w:pPr>
      <w:r/>
      <w:bookmarkStart w:id="203" w:name="_Toc180077855"/>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bookmarkEnd w:id="203"/>
      <w:r/>
      <w:r/>
    </w:p>
    <w:p>
      <w:r/>
      <w:r/>
    </w:p>
    <w:p>
      <w:pPr>
        <w:pStyle w:val="98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ascii="宋体" w:hAnsi="宋体" w:cs="宋体"/>
        </w:rPr>
        <w:t xml:space="preserve">投标文件满足招标文件全部实质性要求，且按照评审因素的量化指标评审得分最高的投标人为中标候选人。本项目选取</w:t>
      </w:r>
      <w:r>
        <w:rPr>
          <w:rFonts w:cs="Arial"/>
        </w:rPr>
        <w:t xml:space="preserve">1</w:t>
      </w:r>
      <w:r>
        <w:rPr>
          <w:rFonts w:hint="eastAsia" w:ascii="宋体" w:hAnsi="宋体" w:cs="宋体"/>
        </w:rPr>
        <w:t xml:space="preserve">名中标候选人。</w:t>
      </w:r>
      <w:r/>
    </w:p>
    <w:p>
      <w:pPr>
        <w:pStyle w:val="984"/>
        <w:ind w:firstLine="441"/>
        <w:spacing w:line="0" w:lineRule="atLeast"/>
        <w:rPr>
          <w:rFonts w:ascii="宋体" w:hAnsi="宋体"/>
          <w:b/>
        </w:rPr>
      </w:pPr>
      <w:r>
        <w:rPr>
          <w:rFonts w:hint="eastAsia" w:ascii="宋体" w:hAnsi="宋体"/>
          <w:b/>
        </w:rPr>
        <w:t xml:space="preserve">政府采购政策功能落实</w:t>
      </w:r>
      <w:r>
        <w:rPr>
          <w:rFonts w:hint="eastAsia" w:ascii="宋体" w:hAnsi="宋体"/>
        </w:rPr>
        <w:t xml:space="preserve">（备注：如果该项目专门面向中小微型企业采购，则供应商不再享受任何价格扣除。招标文件定稿后该备注删除。）</w:t>
      </w:r>
      <w:r/>
    </w:p>
    <w:p>
      <w:pPr>
        <w:pStyle w:val="984"/>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84"/>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84"/>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w:t>
      </w:r>
      <w:r>
        <w:rPr>
          <w:rFonts w:hint="eastAsia" w:ascii="宋体" w:hAnsi="宋体"/>
        </w:rPr>
        <w:t xml:space="preserve">中</w:t>
      </w:r>
      <w:r>
        <w:rPr>
          <w:rFonts w:hint="eastAsia" w:ascii="宋体" w:hAnsi="宋体"/>
        </w:rPr>
        <w:t xml:space="preserve">小微企业声明函》。</w:t>
      </w:r>
      <w:r/>
    </w:p>
    <w:p>
      <w:pPr>
        <w:pStyle w:val="984"/>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84"/>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4"/>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84"/>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84"/>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84"/>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w:t>
      </w:r>
      <w:r>
        <w:rPr>
          <w:rFonts w:hint="eastAsia" w:ascii="宋体" w:hAnsi="宋体"/>
        </w:rPr>
        <w:t xml:space="preserve">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4"/>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出具的属于监狱企业的证明文件。供应商如不提供上述证明文件，价格将不做相应扣除。</w:t>
      </w:r>
      <w:r/>
    </w:p>
    <w:p>
      <w:pPr>
        <w:pStyle w:val="984"/>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[2014]68</w:t>
      </w:r>
      <w:r>
        <w:rPr>
          <w:rFonts w:ascii="宋体" w:hAnsi="宋体"/>
        </w:rPr>
        <w:t xml:space="preserve">号</w:t>
      </w:r>
      <w:r>
        <w:rPr>
          <w:rFonts w:hint="eastAsia" w:ascii="宋体" w:hAnsi="宋体"/>
        </w:rPr>
        <w:t xml:space="preserve">）。</w:t>
      </w:r>
      <w:r/>
    </w:p>
    <w:p>
      <w:pPr>
        <w:pStyle w:val="984"/>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84"/>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w:t>
      </w:r>
      <w:r>
        <w:rPr>
          <w:rFonts w:hint="eastAsia" w:ascii="宋体" w:hAnsi="宋体"/>
        </w:rPr>
        <w:t xml:space="preserve">分包</w:t>
      </w:r>
      <w:r>
        <w:rPr>
          <w:rFonts w:hint="eastAsia" w:ascii="宋体" w:hAnsi="宋体"/>
        </w:rPr>
        <w:t xml:space="preserve">履行合同的</w:t>
      </w:r>
      <w:r>
        <w:rPr>
          <w:rFonts w:hint="eastAsia" w:ascii="宋体" w:hAnsi="宋体"/>
        </w:rPr>
        <w:t xml:space="preserve">,</w:t>
      </w:r>
      <w:r>
        <w:rPr>
          <w:rFonts w:hint="eastAsia" w:ascii="宋体" w:hAnsi="宋体"/>
        </w:rPr>
        <w:t xml:space="preserve">大中型企业与小微型企业（残疾人福利单位、监狱企业）组成联合体或者大中型企业向一家或多家小微型企业分包，联合协议或者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w:t>
      </w:r>
      <w:r>
        <w:rPr>
          <w:rFonts w:hint="eastAsia" w:ascii="宋体" w:hAnsi="宋体"/>
        </w:rPr>
        <w:t xml:space="preserve">30%</w:t>
      </w:r>
      <w:r>
        <w:rPr>
          <w:rFonts w:hint="eastAsia" w:ascii="宋体" w:hAnsi="宋体"/>
        </w:rPr>
        <w:t xml:space="preserve">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84"/>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w:t>
      </w:r>
      <w:r>
        <w:rPr>
          <w:rFonts w:hint="eastAsia" w:ascii="宋体" w:hAnsi="宋体"/>
        </w:rPr>
        <w:t xml:space="preserve">享受</w:t>
      </w:r>
      <w:r>
        <w:rPr>
          <w:rFonts w:hint="eastAsia" w:ascii="宋体" w:hAnsi="宋体"/>
          <w:u w:val="single"/>
        </w:rPr>
        <w:t xml:space="preserve">10%</w:t>
      </w:r>
      <w:r>
        <w:rPr>
          <w:rFonts w:hint="eastAsia" w:ascii="宋体" w:hAnsi="宋体"/>
        </w:rPr>
        <w:t xml:space="preserve">价格扣除，用扣除后的价格参与评审。</w:t>
      </w:r>
      <w:r/>
    </w:p>
    <w:p>
      <w:pPr>
        <w:pStyle w:val="984"/>
        <w:ind w:firstLine="472"/>
        <w:spacing w:line="400" w:lineRule="exact"/>
      </w:pPr>
      <w:r>
        <w:rPr>
          <w:rFonts w:hint="eastAsia" w:ascii="宋体" w:hAnsi="宋体"/>
        </w:rPr>
        <w:t xml:space="preserve">7</w:t>
      </w:r>
      <w:r>
        <w:rPr>
          <w:rFonts w:hint="eastAsia" w:ascii="宋体" w:hAnsi="宋体"/>
        </w:rPr>
        <w:t xml:space="preserve">、根据《江苏省政府采购信用管理暂行办法》的规定，供应商信用评价结果为三星的扣</w:t>
      </w:r>
      <w:r>
        <w:rPr>
          <w:rFonts w:hint="eastAsia" w:ascii="宋体" w:hAnsi="宋体"/>
        </w:rPr>
        <w:t xml:space="preserve">2</w:t>
      </w:r>
      <w:r>
        <w:rPr>
          <w:rFonts w:hint="eastAsia" w:ascii="宋体" w:hAnsi="宋体"/>
        </w:rPr>
        <w:t xml:space="preserve">分，评价结果为二星的扣</w:t>
      </w:r>
      <w:r>
        <w:rPr>
          <w:rFonts w:hint="eastAsia" w:ascii="宋体" w:hAnsi="宋体"/>
        </w:rPr>
        <w:t xml:space="preserve">3</w:t>
      </w:r>
      <w:r>
        <w:rPr>
          <w:rFonts w:hint="eastAsia" w:ascii="宋体" w:hAnsi="宋体"/>
        </w:rPr>
        <w:t xml:space="preserve">分，评</w:t>
      </w:r>
      <w:r>
        <w:rPr>
          <w:rFonts w:hint="eastAsia" w:ascii="宋体" w:hAnsi="宋体"/>
        </w:rPr>
        <w:t xml:space="preserve">价结果为一星的扣</w:t>
      </w:r>
      <w:r>
        <w:rPr>
          <w:rFonts w:hint="eastAsia" w:ascii="宋体" w:hAnsi="宋体"/>
        </w:rPr>
        <w:t xml:space="preserve">4</w:t>
      </w:r>
      <w:r>
        <w:rPr>
          <w:rFonts w:hint="eastAsia" w:ascii="宋体" w:hAnsi="宋体"/>
        </w:rPr>
        <w:t xml:space="preserve">分。</w:t>
      </w:r>
      <w:r/>
    </w:p>
    <w:p>
      <w:pPr>
        <w:pStyle w:val="984"/>
        <w:ind w:firstLine="482"/>
        <w:spacing w:line="0" w:lineRule="atLeast"/>
        <w:rPr>
          <w:rFonts w:ascii="宋体" w:hAnsi="宋体"/>
          <w:b/>
        </w:rPr>
      </w:pPr>
      <w:r>
        <w:rPr>
          <w:rFonts w:hint="eastAsia" w:ascii="宋体" w:hAnsi="宋体"/>
          <w:b/>
        </w:rPr>
        <w:t xml:space="preserve">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 (15分)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价格分采用低价优先法计算，即满足招标文件要求且报价最低的供应商报价为评标基准价，其价格分为满分15分，其它投标人的价格分统一按照以下公式计算：投标报价得分=(最低报价/该投标人的投标报价)*15分。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（二）成功案例 (10分)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2021年1月1日以来（以合同签订日期为准）承接过类似园林绿化养护服务的案例，每提供一个得2分，最多得10分（须提供完整的中标通知书及合同复印件，合同必须体现园林绿化养护工作内容）。同一业主单位的业绩只计算一个。</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（三）服务方案（45分）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3.1管理方案（5分）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提供的针对本项目的绿化养护和环卫保洁管理制度、操作规程，有保证落实绿化养护和环卫保洁计划的具体方案进行综合评分。方案优于招标文件要求的得5分，方案符合招标文件要求的得3分，方案不符合招标文件要求及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3.2内部考核方案（5分）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提供的考核办法，有针对考核结果的补救措施和奖惩办法，有专门的考核组织进行内部考核进行综合评分。方案优于招标文件要求的得5分，方案符合招标文件要求的得3分，方案不符合招标文件要求及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3.3绿化养护方案（5分）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提供的制定本项目的工作方案合理性、科学性、可实施性进行评分，包括绿化养护作业计划，亮点部位的养护内容、养护的补植方案、养护达标的具体措施；方案优于招标文件要求的得5分，方案符合招标文件要求的得3分，方案不符合招标文件要求及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3.4环境卫生工作方案（5分）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提供的制定本项目的工作方案合理性、科学性、可实施性进行评分，包括根据气候变化、校区的卫生状况等制定保洁计划，重点路段保洁措施，卫生死角应对措施、学校重大活动环境卫生保障；制定安全生产及员工培训计划。方案优于招标文件要求的得5分，方案符合招标文件要求的得3分，方案不符合招标文件要求及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3.5绿化养护技术重点难点（5分）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针对本项目关键养护技术的难点、重点的分析及合理化建议的科学性、可行性、针对性进行综合评分。方案优于招标文件要求的得5分，方案符合招标文件要求的得3分，方案不符合招标文件要求及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3.6应急处置方案（5分）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评委根据投标文件提供的应对火情、汛情、雪情等各种突发事件处置和抢险预案等综合评分，方案优于项目需求得5分，符合项目需求得3分，方案不符合招标文件要求及未提供的不得分。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3.7配合教学科研服务方案（5分）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评委根据供应商的教学、科研和古树名木的保护相应服务方案进行评分，方案优于项目需求得5分，符合项目需求得3分，方案不符合招标文件要求及未提供的不得分。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3.8整体服务理念及设想（5分）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对高校校园保洁、绿化养护的特点的理解和认识，对本项目服务内容和项目特点进行总体分析，提出有针对性的物业管理服务理念及设想等，方案优于招标文件要求得5分，方案符合招标文件要求的得3分，方案不符合招标文件要求及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3.9人员管理方案（5分）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人员岗位配置表，制定各岗位工作职责、班组分工和人员安排计划，以及人员日常管理举措、技能提升培训、应急加班值班等方案。方案优于招标文件要求的得5分，方案符合招标文件要求的得3分，方案不符合招标文件要求及未提供的不得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（四）企业综合实力 (30分)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4.1信息化能力（3分）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可应用于本项目的信息化管理系统（能够记录所有日常养护情况、人员管理，方便日常工作检查），且能根据学校用需求进行升级完善（自有软件的，须提供软件著作权证书及所投软件的功能截图；若为第三方管理软件，还须同时提供与第三方签订的相关合同提供承诺证明材料；系统升级完善须提供承诺函，格式自拟），能满足本项要求得3分，否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4.2设备配置（8分）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投标人具有核定载质量不小于10吨绿化喷洒车2辆及以上得1分，否则不得分。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投标人具有载货汽车3辆及以上，有得1分，否则不得分。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 投标人具有皮卡车2辆及以上，有得1分，否则不得分。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 投标人具有高空作业车1辆及以上，有得1分，否则不得分。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 投标人具有电动三轮保洁车10辆及以上得1分，否则不得分。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 投标人具有树枝粉碎机1台及以上，得1分，否则不得分。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4.2.7 投标人具有道路清扫（洗）车2台及以上，得1分，否则不得分。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4.2.8 投标人具有扫雪车1台及以上，得1分，否则不得分。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车辆设备为企业自有的，需提供车辆设备照片、机动车需提供行驶证等相关资料，电动车辆设备需提供发票；如为租赁的，还须提供租赁合同（租赁期限覆盖本项目服务时间）。所有资料须提供复印件加盖公章。</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 人员配置（19分）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项目经理具有本科及以上学历的，得2分，否则不得分（须提供证书复印件）；具有高级职称得3分，没有不得分（须提供证书复印件）；在类似业绩中担任项目经理或负责人工作3年及以上的，得2分（须提供对应的劳动合同和业主单位证明材料并加盖公章）。（满分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技术负责人具有本科及以上学历，得2分，否则不得分（提供证书复印件）；具有中级及以上职称得2分，否则不得分（须提供证书复印件）在类似业绩中担任技术负责人工作3年及以上的，得2分（须提供对应的劳动合同和业主单位证明材料并加盖公章）。（满分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现场管理人员具有本科及以上学历，得2分，没有不得分（提供证书复印件）；具有中级及以上职称得2分，否则不得分（须提供证书复印件）。在类似业绩中担任现场管理人员工作3年及以上的，得2分（须提供对应的劳动合同和业主单位证明材料并加盖公章）（满分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注：上述人员均须提供身份证复印件、劳动合同及近半年内投标人为其缴纳任意一个月的社保证明等材料，加盖公章</w:t>
      </w:r>
      <w:r>
        <w:rPr>
          <w:rFonts w:hint="eastAsia" w:ascii="宋体" w:hAnsi="宋体" w:cs="宋体"/>
          <w:sz w:val="24"/>
          <w:szCs w:val="24"/>
        </w:rPr>
        <w:t xml:space="preserve">。</w:t>
      </w:r>
      <w:r>
        <w:rPr>
          <w:sz w:val="2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5"/>
        <w:rPr>
          <w:rFonts w:ascii="黑体" w:eastAsia="黑体"/>
          <w:bCs/>
          <w:sz w:val="44"/>
        </w:rPr>
      </w:pPr>
      <w:r/>
      <w:bookmarkStart w:id="204" w:name="_Toc180077856"/>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97"/>
      <w:r/>
      <w:bookmarkEnd w:id="198"/>
      <w:r/>
      <w:bookmarkEnd w:id="202"/>
      <w:r>
        <w:rPr>
          <w:rFonts w:hint="eastAsia" w:ascii="黑体" w:eastAsia="黑体"/>
          <w:bCs/>
          <w:sz w:val="44"/>
        </w:rPr>
        <w:t xml:space="preserve">文件格式</w:t>
      </w:r>
      <w:bookmarkEnd w:id="204"/>
      <w:r>
        <w:rPr>
          <w:rFonts w:hint="eastAsia" w:ascii="黑体" w:eastAsia="黑体"/>
          <w:bCs/>
          <w:sz w:val="44"/>
        </w:rPr>
        <w:t xml:space="preserve"> </w:t>
      </w:r>
      <w:r/>
    </w:p>
    <w:p>
      <w:pPr>
        <w:jc w:val="center"/>
        <w:rPr>
          <w:rFonts w:ascii="宋体" w:hAnsi="宋体"/>
          <w:b/>
          <w:sz w:val="72"/>
        </w:rPr>
      </w:pPr>
      <w:r/>
      <w:bookmarkStart w:id="205" w:name="_Hlt26671244"/>
      <w:r/>
      <w:bookmarkStart w:id="206" w:name="_Hlt26955039"/>
      <w:r/>
      <w:bookmarkStart w:id="207" w:name="_Toc49090576"/>
      <w:r/>
      <w:bookmarkStart w:id="208" w:name="_Toc26554094"/>
      <w:r/>
      <w:bookmarkStart w:id="209" w:name="_Toc120614282"/>
      <w:r/>
      <w:bookmarkEnd w:id="205"/>
      <w:r/>
      <w:bookmarkEnd w:id="206"/>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（格式</w:t>
      </w:r>
      <w:r>
        <w:rPr>
          <w:rFonts w:ascii="宋体" w:hAnsi="宋体"/>
          <w:sz w:val="24"/>
        </w:rPr>
        <w:t xml:space="preserve">见附件</w:t>
      </w:r>
      <w:r>
        <w:rPr>
          <w:rFonts w:hint="eastAsia" w:ascii="宋体" w:hAnsi="宋体"/>
          <w:sz w:val="24"/>
        </w:rPr>
        <w:t xml:space="preserve">**</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sz w:val="24"/>
          <w:szCs w:val="24"/>
        </w:rPr>
      </w:pPr>
      <w:r>
        <w:rPr>
          <w:rFonts w:ascii="宋体" w:hAnsi="宋体"/>
          <w:b/>
          <w:sz w:val="24"/>
          <w:szCs w:val="24"/>
        </w:rPr>
      </w:r>
      <w:r/>
    </w:p>
    <w:p>
      <w:pPr>
        <w:rPr>
          <w:rFonts w:eastAsia="仿宋_GB2312"/>
          <w:sz w:val="24"/>
          <w:szCs w:val="20"/>
        </w:rPr>
      </w:pPr>
      <w:r>
        <w:rPr>
          <w:rFonts w:hint="eastAsia" w:ascii="宋体" w:hAnsi="宋体"/>
          <w:b/>
          <w:sz w:val="24"/>
          <w:szCs w:val="24"/>
        </w:rPr>
        <w:t xml:space="preserve">附件</w:t>
      </w:r>
      <w:r>
        <w:rPr>
          <w:rFonts w:hint="eastAsia" w:ascii="宋体" w:hAnsi="宋体"/>
          <w:b/>
          <w:sz w:val="24"/>
          <w:szCs w:val="24"/>
        </w:rPr>
        <w:t xml:space="preserve">1 </w:t>
      </w:r>
      <w:r>
        <w:rPr>
          <w:rFonts w:hint="eastAsia" w:ascii="宋体" w:hAnsi="宋体"/>
          <w:b/>
          <w:sz w:val="24"/>
          <w:szCs w:val="24"/>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4"/>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ind w:firstLine="48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ind w:firstLine="420"/>
        <w:rPr>
          <w:sz w:val="28"/>
          <w:szCs w:val="28"/>
        </w:rPr>
      </w:pPr>
      <w:r>
        <w:rPr>
          <w:sz w:val="28"/>
          <w:szCs w:val="28"/>
        </w:rPr>
      </w:r>
      <w:r/>
    </w:p>
    <w:tbl>
      <w:tblPr>
        <w:tblW w:w="93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540"/>
        <w:gridCol w:w="1620"/>
        <w:gridCol w:w="1260"/>
        <w:gridCol w:w="1620"/>
        <w:gridCol w:w="1350"/>
        <w:gridCol w:w="1418"/>
        <w:gridCol w:w="1552"/>
      </w:tblGrid>
      <w:tr>
        <w:trPr>
          <w:cantSplit/>
          <w:jc w:val="center"/>
          <w:trHeight w:val="360"/>
          <w:tblHeader/>
        </w:trPr>
        <w:tc>
          <w:tcPr>
            <w:shd w:val="clear" w:color="auto" w:fill="e0e0e0"/>
            <w:tcW w:w="540" w:type="dxa"/>
            <w:vAlign w:val="center"/>
            <w:textDirection w:val="lrTb"/>
            <w:noWrap w:val="false"/>
          </w:tcPr>
          <w:p>
            <w:pPr>
              <w:jc w:val="center"/>
              <w:spacing w:line="360" w:lineRule="auto"/>
              <w:rPr>
                <w:rFonts w:ascii="仿宋_GB2312" w:eastAsia="仿宋_GB2312"/>
                <w:b/>
                <w:bCs/>
                <w:sz w:val="24"/>
              </w:rPr>
            </w:pPr>
            <w:r>
              <w:rPr>
                <w:rFonts w:hint="eastAsia" w:ascii="仿宋_GB2312" w:eastAsia="仿宋_GB2312"/>
                <w:b/>
                <w:bCs/>
                <w:sz w:val="24"/>
              </w:rPr>
              <w:t xml:space="preserve">序号</w:t>
            </w:r>
            <w:r/>
          </w:p>
        </w:tc>
        <w:tc>
          <w:tcPr>
            <w:shd w:val="clear" w:color="auto" w:fill="e0e0e0"/>
            <w:tcW w:w="1620"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eastAsia="仿宋_GB2312"/>
                <w:b/>
                <w:bCs/>
                <w:sz w:val="24"/>
              </w:rPr>
              <w:t xml:space="preserve">服务项目名称</w:t>
            </w:r>
            <w:r/>
          </w:p>
        </w:tc>
        <w:tc>
          <w:tcPr>
            <w:shd w:val="clear" w:color="auto" w:fill="e0e0e0"/>
            <w:tcW w:w="1260"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分项单价（人民币）</w:t>
            </w:r>
            <w:r/>
          </w:p>
        </w:tc>
        <w:tc>
          <w:tcPr>
            <w:shd w:val="clear" w:color="auto" w:fill="e0e0e0"/>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单价单位</w:t>
            </w:r>
            <w:r/>
          </w:p>
        </w:tc>
        <w:tc>
          <w:tcPr>
            <w:shd w:val="clear" w:color="auto" w:fill="e0e0e0"/>
            <w:tcW w:w="1350" w:type="dxa"/>
            <w:vAlign w:val="center"/>
            <w:textDirection w:val="lrTb"/>
            <w:noWrap w:val="false"/>
          </w:tcPr>
          <w:p>
            <w:pPr>
              <w:ind w:firstLine="118"/>
              <w:spacing w:line="360" w:lineRule="auto"/>
              <w:rPr>
                <w:rFonts w:ascii="仿宋_GB2312" w:hAnsi="宋体" w:eastAsia="仿宋_GB2312"/>
                <w:b/>
                <w:bCs/>
                <w:sz w:val="24"/>
              </w:rPr>
            </w:pPr>
            <w:r>
              <w:rPr>
                <w:rFonts w:hint="eastAsia" w:ascii="仿宋_GB2312" w:hAnsi="宋体" w:eastAsia="仿宋_GB2312"/>
                <w:b/>
                <w:bCs/>
                <w:sz w:val="24"/>
              </w:rPr>
              <w:t xml:space="preserve">数量</w:t>
            </w:r>
            <w:r/>
          </w:p>
        </w:tc>
        <w:tc>
          <w:tcPr>
            <w:shd w:val="clear" w:color="auto" w:fill="e0e0e0"/>
            <w:tcW w:w="1418"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服务期限</w:t>
            </w:r>
            <w:r/>
          </w:p>
        </w:tc>
        <w:tc>
          <w:tcPr>
            <w:shd w:val="clear" w:color="auto" w:fill="e0e0e0"/>
            <w:tcW w:w="1552"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分项小计（元）</w:t>
            </w:r>
            <w:r/>
          </w:p>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（人民币）</w:t>
            </w:r>
            <w:r/>
          </w:p>
        </w:tc>
      </w:tr>
      <w:tr>
        <w:trPr>
          <w:cantSplit/>
          <w:jc w:val="center"/>
          <w:trHeight w:val="1076"/>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管理和服务人员工资等费用</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人、月</w:t>
            </w:r>
            <w:r/>
          </w:p>
        </w:tc>
        <w:tc>
          <w:tcPr>
            <w:tcW w:w="1350"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418" w:type="dxa"/>
            <w:vAlign w:val="center"/>
            <w:vMerge w:val="restart"/>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u w:val="single"/>
              </w:rPr>
              <w:t xml:space="preserve"> 36 </w:t>
            </w:r>
            <w:r>
              <w:rPr>
                <w:rFonts w:hint="eastAsia" w:ascii="仿宋_GB2312" w:hAnsi="宋体" w:eastAsia="仿宋_GB2312"/>
                <w:b/>
                <w:bCs/>
                <w:sz w:val="24"/>
              </w:rPr>
              <w:t xml:space="preserve">个月</w:t>
            </w:r>
            <w:r/>
          </w:p>
        </w:tc>
        <w:tc>
          <w:tcPr>
            <w:tcW w:w="1552"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jc w:val="center"/>
          <w:trHeight w:val="1076"/>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2</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管理和服务人员社保单位计提</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人、月</w:t>
            </w:r>
            <w:r/>
          </w:p>
        </w:tc>
        <w:tc>
          <w:tcPr>
            <w:tcW w:w="1350"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418" w:type="dxa"/>
            <w:vAlign w:val="center"/>
            <w:vMerge w:val="continue"/>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552"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jc w:val="center"/>
          <w:trHeight w:val="1076"/>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3</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管理和服务人员公积金单位计提</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人、月</w:t>
            </w:r>
            <w:r/>
          </w:p>
        </w:tc>
        <w:tc>
          <w:tcPr>
            <w:tcW w:w="1350"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418" w:type="dxa"/>
            <w:vAlign w:val="center"/>
            <w:vMerge w:val="continue"/>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552"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jc w:val="center"/>
          <w:trHeight w:val="44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4</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道路</w:t>
            </w:r>
            <w:r>
              <w:rPr>
                <w:rFonts w:hint="eastAsia" w:ascii="仿宋_GB2312" w:hAnsi="宋体" w:eastAsia="仿宋_GB2312" w:cs="Arial Unicode MS"/>
                <w:sz w:val="24"/>
              </w:rPr>
              <w:t xml:space="preserve">保洁耗材</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月</w:t>
            </w:r>
            <w:r/>
          </w:p>
        </w:tc>
        <w:tc>
          <w:tcPr>
            <w:tcW w:w="1350"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418" w:type="dxa"/>
            <w:vAlign w:val="center"/>
            <w:vMerge w:val="continue"/>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552"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jc w:val="center"/>
          <w:trHeight w:val="44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5</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草花和</w:t>
            </w:r>
            <w:r>
              <w:rPr>
                <w:rFonts w:hint="eastAsia" w:ascii="仿宋_GB2312" w:hAnsi="宋体" w:eastAsia="仿宋_GB2312" w:cs="Arial Unicode MS"/>
                <w:sz w:val="24"/>
              </w:rPr>
              <w:t xml:space="preserve">绿化</w:t>
            </w:r>
            <w:r>
              <w:rPr>
                <w:rFonts w:hint="eastAsia" w:ascii="仿宋_GB2312" w:hAnsi="宋体" w:eastAsia="仿宋_GB2312" w:cs="Arial Unicode MS"/>
                <w:sz w:val="24"/>
              </w:rPr>
              <w:t xml:space="preserve">养护</w:t>
            </w:r>
            <w:r>
              <w:rPr>
                <w:rFonts w:hint="eastAsia" w:ascii="仿宋_GB2312" w:hAnsi="宋体" w:eastAsia="仿宋_GB2312" w:cs="Arial Unicode MS"/>
                <w:sz w:val="24"/>
              </w:rPr>
              <w:t xml:space="preserve">材料</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月</w:t>
            </w:r>
            <w:r/>
          </w:p>
        </w:tc>
        <w:tc>
          <w:tcPr>
            <w:tcW w:w="1350"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szCs w:val="28"/>
              </w:rPr>
            </w:pPr>
            <w:r>
              <w:rPr>
                <w:rFonts w:ascii="仿宋_GB2312" w:hAnsi="宋体" w:eastAsia="仿宋_GB2312" w:cs="Arial Unicode MS"/>
                <w:sz w:val="24"/>
                <w:szCs w:val="28"/>
              </w:rPr>
            </w:r>
            <w:r/>
          </w:p>
        </w:tc>
        <w:tc>
          <w:tcPr>
            <w:tcW w:w="1552"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jc w:val="center"/>
          <w:trHeight w:val="9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6</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设备设施的维保、年检费</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月</w:t>
            </w:r>
            <w:r/>
          </w:p>
        </w:tc>
        <w:tc>
          <w:tcPr>
            <w:tcW w:w="1350"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418" w:type="dxa"/>
            <w:vAlign w:val="center"/>
            <w:vMerge w:val="continue"/>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c>
          <w:tcPr>
            <w:tcW w:w="1552" w:type="dxa"/>
            <w:vAlign w:val="center"/>
            <w:textDirection w:val="lrTb"/>
            <w:noWrap w:val="false"/>
          </w:tcPr>
          <w:p>
            <w:pPr>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7</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办公费、固定资产折旧费</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月</w:t>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8</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餐费</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月</w:t>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9</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管理佣金</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月</w:t>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10</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税费</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b/>
                <w:bCs/>
                <w:sz w:val="24"/>
              </w:rPr>
            </w:pPr>
            <w:r>
              <w:rPr>
                <w:rFonts w:hint="eastAsia" w:ascii="仿宋_GB2312" w:hAnsi="宋体" w:eastAsia="仿宋_GB2312"/>
                <w:b/>
                <w:bCs/>
                <w:sz w:val="24"/>
              </w:rPr>
              <w:t xml:space="preserve">元</w:t>
            </w:r>
            <w:r>
              <w:rPr>
                <w:rFonts w:hint="eastAsia" w:ascii="仿宋_GB2312" w:hAnsi="宋体" w:eastAsia="仿宋_GB2312"/>
                <w:b/>
                <w:bCs/>
                <w:sz w:val="24"/>
              </w:rPr>
              <w:t xml:space="preserve">/</w:t>
            </w:r>
            <w:r>
              <w:rPr>
                <w:rFonts w:hint="eastAsia" w:ascii="仿宋_GB2312" w:hAnsi="宋体" w:eastAsia="仿宋_GB2312"/>
                <w:b/>
                <w:bCs/>
                <w:sz w:val="24"/>
              </w:rPr>
              <w:t xml:space="preserve">月</w:t>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11</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法定节假日加班</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12</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高温费</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13</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垃圾站</w:t>
            </w:r>
            <w:r>
              <w:rPr>
                <w:rFonts w:hint="eastAsia" w:ascii="仿宋_GB2312" w:hAnsi="宋体" w:eastAsia="仿宋_GB2312" w:cs="Arial Unicode MS"/>
                <w:sz w:val="24"/>
              </w:rPr>
              <w:t xml:space="preserve">管理费</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14</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t xml:space="preserve">……</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tcW w:w="540" w:type="dxa"/>
            <w:vAlign w:val="center"/>
            <w:textDirection w:val="lrTb"/>
            <w:noWrap w:val="false"/>
          </w:tcPr>
          <w:p>
            <w:pPr>
              <w:jc w:val="center"/>
              <w:spacing w:line="360" w:lineRule="auto"/>
              <w:rPr>
                <w:rFonts w:ascii="仿宋_GB2312" w:hAnsi="宋体" w:eastAsia="仿宋_GB2312"/>
                <w:sz w:val="24"/>
              </w:rPr>
            </w:pPr>
            <w:r>
              <w:rPr>
                <w:rFonts w:hint="eastAsia" w:ascii="仿宋_GB2312" w:hAnsi="宋体" w:eastAsia="仿宋_GB2312"/>
                <w:sz w:val="24"/>
              </w:rPr>
              <w:t xml:space="preserve">15</w:t>
            </w:r>
            <w:r/>
          </w:p>
        </w:tc>
        <w:tc>
          <w:tcPr>
            <w:tcW w:w="162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其他</w:t>
            </w:r>
            <w:r/>
          </w:p>
        </w:tc>
        <w:tc>
          <w:tcPr>
            <w:tcW w:w="126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Mar>
              <w:left w:w="15" w:type="dxa"/>
              <w:top w:w="15" w:type="dxa"/>
              <w:right w:w="15" w:type="dxa"/>
              <w:bottom w:w="0" w:type="dxa"/>
            </w:tcMar>
            <w:tcW w:w="162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350"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418" w:type="dxa"/>
            <w:vAlign w:val="center"/>
            <w:vMerge w:val="continue"/>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W w:w="1552" w:type="dxa"/>
            <w:vAlign w:val="center"/>
            <w:textDirection w:val="lrTb"/>
            <w:noWrap w:val="false"/>
          </w:tcPr>
          <w:p>
            <w:pPr>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jc w:val="center"/>
          <w:trHeight w:val="514"/>
        </w:trPr>
        <w:tc>
          <w:tcPr>
            <w:gridSpan w:val="2"/>
            <w:tcW w:w="2160" w:type="dxa"/>
            <w:vAlign w:val="center"/>
            <w:textDirection w:val="lrTb"/>
            <w:noWrap w:val="false"/>
          </w:tcPr>
          <w:p>
            <w:pPr>
              <w:jc w:val="center"/>
              <w:spacing w:line="360" w:lineRule="auto"/>
              <w:rPr>
                <w:rFonts w:ascii="仿宋_GB2312" w:hAnsi="宋体" w:eastAsia="仿宋_GB2312" w:cs="Arial Unicode MS"/>
                <w:sz w:val="24"/>
              </w:rPr>
            </w:pPr>
            <w:r>
              <w:rPr>
                <w:rFonts w:hint="eastAsia" w:ascii="仿宋_GB2312" w:hAnsi="宋体" w:eastAsia="仿宋_GB2312" w:cs="Arial Unicode MS"/>
                <w:sz w:val="24"/>
                <w:szCs w:val="28"/>
              </w:rPr>
              <w:t xml:space="preserve">投标报价总计</w:t>
            </w:r>
            <w:r/>
          </w:p>
        </w:tc>
        <w:tc>
          <w:tcPr>
            <w:gridSpan w:val="5"/>
            <w:tcW w:w="7200" w:type="dxa"/>
            <w:vAlign w:val="center"/>
            <w:textDirection w:val="lrTb"/>
            <w:noWrap w:val="false"/>
          </w:tcPr>
          <w:p>
            <w:pPr>
              <w:ind w:firstLine="720"/>
              <w:spacing w:line="360" w:lineRule="auto"/>
              <w:rPr>
                <w:rFonts w:ascii="仿宋_GB2312" w:hAnsi="宋体" w:eastAsia="仿宋_GB2312" w:cs="Arial Unicode MS"/>
                <w:sz w:val="24"/>
                <w:u w:val="single"/>
              </w:rPr>
            </w:pPr>
            <w:r>
              <w:rPr>
                <w:rFonts w:hint="eastAsia" w:ascii="仿宋_GB2312" w:hAnsi="宋体" w:eastAsia="仿宋_GB2312" w:cs="Arial Unicode MS"/>
                <w:sz w:val="24"/>
              </w:rPr>
              <w:t xml:space="preserve">￥：</w:t>
            </w:r>
            <w:r>
              <w:rPr>
                <w:rFonts w:hint="eastAsia" w:ascii="仿宋_GB2312" w:hAnsi="宋体" w:eastAsia="仿宋_GB2312" w:cs="Arial Unicode MS"/>
                <w:sz w:val="24"/>
                <w:u w:val="single"/>
              </w:rPr>
              <w:t xml:space="preserve">                                        </w:t>
            </w:r>
            <w:r/>
          </w:p>
          <w:p>
            <w:pPr>
              <w:spacing w:line="360" w:lineRule="auto"/>
              <w:rPr>
                <w:rFonts w:ascii="仿宋_GB2312" w:eastAsia="仿宋_GB2312"/>
                <w:sz w:val="24"/>
              </w:rPr>
            </w:pPr>
            <w:r>
              <w:rPr>
                <w:rFonts w:hint="eastAsia" w:ascii="仿宋_GB2312" w:hAnsi="宋体" w:eastAsia="仿宋_GB2312" w:cs="Arial Unicode MS"/>
                <w:sz w:val="24"/>
              </w:rPr>
              <w:t xml:space="preserve">大写（人民币）：</w:t>
            </w:r>
            <w:r>
              <w:rPr>
                <w:rFonts w:hint="eastAsia" w:ascii="仿宋_GB2312" w:eastAsia="仿宋_GB2312"/>
                <w:sz w:val="24"/>
              </w:rPr>
              <w:t xml:space="preserve"> </w:t>
            </w:r>
            <w:r/>
          </w:p>
        </w:tc>
      </w:tr>
      <w:tr>
        <w:trPr>
          <w:cantSplit/>
          <w:jc w:val="center"/>
          <w:trHeight w:val="514"/>
        </w:trPr>
        <w:tc>
          <w:tcPr>
            <w:gridSpan w:val="2"/>
            <w:tcW w:w="2160" w:type="dxa"/>
            <w:vAlign w:val="center"/>
            <w:textDirection w:val="lrTb"/>
            <w:noWrap w:val="false"/>
          </w:tcPr>
          <w:p>
            <w:pPr>
              <w:jc w:val="center"/>
              <w:spacing w:line="360" w:lineRule="auto"/>
              <w:rPr>
                <w:rFonts w:ascii="仿宋_GB2312" w:hAnsi="宋体" w:eastAsia="仿宋_GB2312" w:cs="Arial Unicode MS"/>
                <w:sz w:val="24"/>
                <w:szCs w:val="28"/>
              </w:rPr>
            </w:pPr>
            <w:r>
              <w:rPr>
                <w:rFonts w:hint="eastAsia" w:ascii="仿宋_GB2312" w:hAnsi="宋体" w:eastAsia="仿宋_GB2312" w:cs="Arial Unicode MS"/>
                <w:sz w:val="24"/>
                <w:szCs w:val="28"/>
              </w:rPr>
              <w:t xml:space="preserve">说明：</w:t>
            </w:r>
            <w:r/>
          </w:p>
        </w:tc>
        <w:tc>
          <w:tcPr>
            <w:gridSpan w:val="5"/>
            <w:tcW w:w="7200" w:type="dxa"/>
            <w:vAlign w:val="center"/>
            <w:textDirection w:val="lrTb"/>
            <w:noWrap w:val="false"/>
          </w:tcPr>
          <w:p>
            <w:pPr>
              <w:spacing w:line="360" w:lineRule="auto"/>
              <w:rPr>
                <w:rFonts w:ascii="仿宋_GB2312" w:hAnsi="宋体" w:eastAsia="仿宋_GB2312" w:cs="Arial Unicode MS"/>
                <w:sz w:val="24"/>
              </w:rPr>
            </w:pPr>
            <w:r>
              <w:rPr>
                <w:rFonts w:ascii="仿宋_GB2312" w:hAnsi="宋体" w:eastAsia="仿宋_GB2312" w:cs="Arial Unicode MS"/>
                <w:sz w:val="24"/>
              </w:rPr>
            </w:r>
            <w:r/>
          </w:p>
        </w:tc>
      </w:tr>
    </w:tbl>
    <w:p>
      <w:pPr>
        <w:spacing w:line="440" w:lineRule="exact"/>
        <w:rPr>
          <w:rFonts w:ascii="宋体" w:hAnsi="宋体"/>
          <w:sz w:val="24"/>
          <w:szCs w:val="24"/>
        </w:rPr>
      </w:pPr>
      <w:r>
        <w:rPr>
          <w:rFonts w:hint="eastAsia" w:ascii="宋体" w:hAnsi="宋体"/>
          <w:sz w:val="24"/>
          <w:szCs w:val="24"/>
        </w:rPr>
        <w:t xml:space="preserve">注：</w:t>
      </w:r>
      <w:r>
        <w:rPr>
          <w:rFonts w:hint="eastAsia" w:ascii="宋体" w:hAnsi="宋体"/>
          <w:sz w:val="24"/>
          <w:szCs w:val="24"/>
        </w:rPr>
        <w:t xml:space="preserve">   (1)</w:t>
      </w:r>
      <w:r>
        <w:rPr>
          <w:rFonts w:hint="eastAsia" w:ascii="宋体" w:hAnsi="宋体"/>
          <w:sz w:val="24"/>
          <w:szCs w:val="24"/>
        </w:rPr>
        <w:t xml:space="preserve">此表为表样，行数可自行添加，但表式不变。</w:t>
      </w:r>
      <w:r/>
    </w:p>
    <w:p>
      <w:pPr>
        <w:ind w:left="420" w:firstLine="420"/>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相关其他所有费用由投标供应商自行计算填列。</w:t>
      </w:r>
      <w:r/>
    </w:p>
    <w:p>
      <w:pPr>
        <w:ind w:firstLine="720"/>
        <w:spacing w:line="48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）最低工资标准、社保和公积金应当符合行政主管部门相关规定。如出现员工按国家规定不需缴纳社保及公积金，需在本表后说明相关情况。</w:t>
      </w:r>
      <w:r/>
    </w:p>
    <w:p>
      <w:pPr>
        <w:ind w:left="420" w:firstLine="240"/>
        <w:spacing w:line="440" w:lineRule="exact"/>
        <w:rPr>
          <w:rFonts w:ascii="宋体" w:hAnsi="宋体"/>
          <w:sz w:val="24"/>
          <w:szCs w:val="24"/>
        </w:rPr>
      </w:pPr>
      <w:r>
        <w:rPr>
          <w:rFonts w:hint="eastAsia" w:ascii="宋体" w:hAnsi="宋体"/>
          <w:b/>
          <w:sz w:val="24"/>
          <w:szCs w:val="24"/>
        </w:rPr>
        <w:t xml:space="preserve">下表为南京市最低工资、社保及公积金最低缴纳标准</w:t>
      </w:r>
      <w:r>
        <w:rPr>
          <w:rFonts w:hint="eastAsia" w:ascii="宋体" w:hAnsi="宋体"/>
          <w:sz w:val="24"/>
          <w:szCs w:val="24"/>
        </w:rPr>
        <w:t xml:space="preserve">，供参考，如行政主管部门出台新政策，以行政主管部门规定为准：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701"/>
        <w:gridCol w:w="3969"/>
        <w:gridCol w:w="2540"/>
      </w:tblGrid>
      <w:tr>
        <w:trPr>
          <w:jc w:val="center"/>
        </w:trPr>
        <w:tc>
          <w:tcPr>
            <w:tcW w:w="959"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序号</w:t>
            </w:r>
            <w:r/>
          </w:p>
        </w:tc>
        <w:tc>
          <w:tcPr>
            <w:tcW w:w="1701"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名称</w:t>
            </w:r>
            <w:r/>
          </w:p>
        </w:tc>
        <w:tc>
          <w:tcPr>
            <w:tcW w:w="3969"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计算公式</w:t>
            </w:r>
            <w:r/>
          </w:p>
        </w:tc>
        <w:tc>
          <w:tcPr>
            <w:tcW w:w="2540"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价格（元</w:t>
            </w:r>
            <w:r>
              <w:rPr>
                <w:rFonts w:hint="eastAsia" w:ascii="宋体" w:hAnsi="宋体"/>
                <w:sz w:val="24"/>
                <w:szCs w:val="24"/>
              </w:rPr>
              <w:t xml:space="preserve">/</w:t>
            </w:r>
            <w:r>
              <w:rPr>
                <w:rFonts w:hint="eastAsia" w:ascii="宋体" w:hAnsi="宋体"/>
                <w:sz w:val="24"/>
                <w:szCs w:val="24"/>
              </w:rPr>
              <w:t xml:space="preserve">月）</w:t>
            </w:r>
            <w:r/>
          </w:p>
        </w:tc>
      </w:tr>
      <w:tr>
        <w:trPr>
          <w:jc w:val="center"/>
        </w:trPr>
        <w:tc>
          <w:tcPr>
            <w:tcW w:w="959"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1</w:t>
            </w:r>
            <w:r/>
          </w:p>
        </w:tc>
        <w:tc>
          <w:tcPr>
            <w:tcW w:w="1701"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最低工资标准</w:t>
            </w:r>
            <w:r/>
          </w:p>
        </w:tc>
        <w:tc>
          <w:tcPr>
            <w:tcW w:w="3969" w:type="dxa"/>
            <w:textDirection w:val="lrTb"/>
            <w:noWrap w:val="false"/>
          </w:tcPr>
          <w:p>
            <w:pPr>
              <w:jc w:val="center"/>
              <w:spacing w:line="460" w:lineRule="exact"/>
              <w:tabs>
                <w:tab w:val="left" w:pos="525" w:leader="none"/>
              </w:tabs>
              <w:rPr>
                <w:rFonts w:ascii="宋体" w:hAnsi="宋体"/>
                <w:sz w:val="24"/>
                <w:szCs w:val="24"/>
              </w:rPr>
            </w:pPr>
            <w:r>
              <w:rPr>
                <w:rFonts w:hint="eastAsia"/>
              </w:rPr>
              <w:t xml:space="preserve">2490</w:t>
            </w:r>
            <w:r/>
          </w:p>
        </w:tc>
        <w:tc>
          <w:tcPr>
            <w:tcW w:w="2540" w:type="dxa"/>
            <w:textDirection w:val="lrTb"/>
            <w:noWrap w:val="false"/>
          </w:tcPr>
          <w:p>
            <w:pPr>
              <w:jc w:val="center"/>
              <w:spacing w:line="460" w:lineRule="exact"/>
              <w:tabs>
                <w:tab w:val="left" w:pos="525" w:leader="none"/>
              </w:tabs>
              <w:rPr>
                <w:rFonts w:ascii="宋体" w:hAnsi="宋体"/>
                <w:sz w:val="24"/>
                <w:szCs w:val="24"/>
              </w:rPr>
            </w:pPr>
            <w:r>
              <w:rPr>
                <w:rFonts w:hint="eastAsia"/>
              </w:rPr>
              <w:t xml:space="preserve">2490</w:t>
            </w:r>
            <w:r/>
          </w:p>
        </w:tc>
      </w:tr>
      <w:tr>
        <w:trPr>
          <w:jc w:val="center"/>
        </w:trPr>
        <w:tc>
          <w:tcPr>
            <w:tcW w:w="959"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2</w:t>
            </w:r>
            <w:r/>
          </w:p>
        </w:tc>
        <w:tc>
          <w:tcPr>
            <w:tcW w:w="1701"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社保单位计提费用</w:t>
            </w:r>
            <w:r/>
          </w:p>
        </w:tc>
        <w:tc>
          <w:tcPr>
            <w:tcW w:w="3969" w:type="dxa"/>
            <w:textDirection w:val="lrTb"/>
            <w:noWrap w:val="false"/>
          </w:tcPr>
          <w:p>
            <w:pPr>
              <w:jc w:val="center"/>
              <w:spacing w:line="460" w:lineRule="exact"/>
              <w:tabs>
                <w:tab w:val="left" w:pos="525" w:leader="none"/>
              </w:tabs>
              <w:rPr>
                <w:rFonts w:ascii="宋体" w:hAnsi="宋体"/>
                <w:sz w:val="24"/>
                <w:szCs w:val="24"/>
              </w:rPr>
            </w:pPr>
            <w:r>
              <w:rPr>
                <w:rFonts w:hint="eastAsia"/>
              </w:rPr>
              <w:t xml:space="preserve">4</w:t>
            </w:r>
            <w:r>
              <w:t xml:space="preserve">879</w:t>
            </w:r>
            <w:r>
              <w:rPr>
                <w:rFonts w:hint="eastAsia"/>
              </w:rPr>
              <w:t xml:space="preserve">*24.62%</w:t>
            </w:r>
            <w:r/>
          </w:p>
        </w:tc>
        <w:tc>
          <w:tcPr>
            <w:tcW w:w="2540" w:type="dxa"/>
            <w:textDirection w:val="lrTb"/>
            <w:noWrap w:val="false"/>
          </w:tcPr>
          <w:p>
            <w:pPr>
              <w:jc w:val="center"/>
              <w:spacing w:line="460" w:lineRule="exact"/>
              <w:tabs>
                <w:tab w:val="left" w:pos="525" w:leader="none"/>
              </w:tabs>
              <w:rPr>
                <w:rFonts w:ascii="宋体" w:hAnsi="宋体"/>
                <w:sz w:val="24"/>
                <w:szCs w:val="24"/>
              </w:rPr>
            </w:pPr>
            <w:r>
              <w:rPr>
                <w:rFonts w:ascii="宋体" w:hAnsi="宋体"/>
                <w:sz w:val="24"/>
                <w:szCs w:val="24"/>
              </w:rPr>
              <w:t xml:space="preserve">1201.21</w:t>
            </w:r>
            <w:r/>
          </w:p>
        </w:tc>
      </w:tr>
      <w:tr>
        <w:trPr>
          <w:jc w:val="center"/>
        </w:trPr>
        <w:tc>
          <w:tcPr>
            <w:tcW w:w="959"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3</w:t>
            </w:r>
            <w:r/>
          </w:p>
        </w:tc>
        <w:tc>
          <w:tcPr>
            <w:tcW w:w="1701"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公积金单位计提费用</w:t>
            </w:r>
            <w:r/>
          </w:p>
        </w:tc>
        <w:tc>
          <w:tcPr>
            <w:tcW w:w="3969" w:type="dxa"/>
            <w:textDirection w:val="lrTb"/>
            <w:noWrap w:val="false"/>
          </w:tcPr>
          <w:p>
            <w:pPr>
              <w:jc w:val="center"/>
              <w:spacing w:line="460" w:lineRule="exact"/>
              <w:tabs>
                <w:tab w:val="left" w:pos="525" w:leader="none"/>
              </w:tabs>
              <w:rPr>
                <w:rFonts w:ascii="宋体" w:hAnsi="宋体"/>
                <w:sz w:val="24"/>
                <w:szCs w:val="24"/>
              </w:rPr>
            </w:pPr>
            <w:r>
              <w:rPr>
                <w:rFonts w:hint="eastAsia"/>
              </w:rPr>
              <w:t xml:space="preserve">2490*5%</w:t>
            </w:r>
            <w:r/>
          </w:p>
        </w:tc>
        <w:tc>
          <w:tcPr>
            <w:tcW w:w="2540" w:type="dxa"/>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124.5</w:t>
            </w:r>
            <w:r/>
          </w:p>
        </w:tc>
      </w:tr>
      <w:tr>
        <w:trPr>
          <w:jc w:val="center"/>
        </w:trPr>
        <w:tc>
          <w:tcPr>
            <w:tcW w:w="959" w:type="dxa"/>
            <w:vAlign w:val="center"/>
            <w:textDirection w:val="lrTb"/>
            <w:noWrap w:val="false"/>
          </w:tcPr>
          <w:p>
            <w:pPr>
              <w:jc w:val="center"/>
              <w:spacing w:line="460" w:lineRule="exact"/>
              <w:tabs>
                <w:tab w:val="left" w:pos="525" w:leader="none"/>
              </w:tabs>
              <w:rPr>
                <w:rFonts w:ascii="宋体" w:hAnsi="宋体"/>
                <w:sz w:val="24"/>
                <w:szCs w:val="24"/>
              </w:rPr>
            </w:pPr>
            <w:r>
              <w:rPr>
                <w:rFonts w:ascii="宋体" w:hAnsi="宋体"/>
                <w:sz w:val="24"/>
                <w:szCs w:val="24"/>
              </w:rPr>
              <w:t xml:space="preserve">合计</w:t>
            </w:r>
            <w:r/>
          </w:p>
        </w:tc>
        <w:tc>
          <w:tcPr>
            <w:tcW w:w="1701" w:type="dxa"/>
            <w:vAlign w:val="center"/>
            <w:textDirection w:val="lrTb"/>
            <w:noWrap w:val="false"/>
          </w:tcPr>
          <w:p>
            <w:pPr>
              <w:jc w:val="center"/>
              <w:spacing w:line="460" w:lineRule="exact"/>
              <w:tabs>
                <w:tab w:val="left" w:pos="525" w:leader="none"/>
              </w:tabs>
              <w:rPr>
                <w:rFonts w:ascii="宋体" w:hAnsi="宋体"/>
                <w:sz w:val="24"/>
                <w:szCs w:val="24"/>
              </w:rPr>
            </w:pPr>
            <w:r>
              <w:rPr>
                <w:rFonts w:hint="eastAsia" w:ascii="宋体" w:hAnsi="宋体"/>
                <w:sz w:val="24"/>
                <w:szCs w:val="24"/>
              </w:rPr>
              <w:t xml:space="preserve">人员基准价</w:t>
            </w:r>
            <w:r/>
          </w:p>
        </w:tc>
        <w:tc>
          <w:tcPr>
            <w:tcW w:w="3969" w:type="dxa"/>
            <w:textDirection w:val="lrTb"/>
            <w:noWrap w:val="false"/>
          </w:tcPr>
          <w:p>
            <w:pPr>
              <w:jc w:val="center"/>
              <w:spacing w:line="460" w:lineRule="exact"/>
              <w:tabs>
                <w:tab w:val="left" w:pos="525" w:leader="none"/>
              </w:tabs>
              <w:rPr>
                <w:rFonts w:ascii="宋体" w:hAnsi="宋体"/>
                <w:sz w:val="24"/>
                <w:szCs w:val="24"/>
              </w:rPr>
            </w:pPr>
            <w:r>
              <w:rPr>
                <w:rFonts w:ascii="宋体" w:hAnsi="宋体"/>
                <w:sz w:val="24"/>
                <w:szCs w:val="24"/>
              </w:rPr>
            </w:r>
            <w:r/>
          </w:p>
        </w:tc>
        <w:tc>
          <w:tcPr>
            <w:tcW w:w="2540" w:type="dxa"/>
            <w:textDirection w:val="lrTb"/>
            <w:noWrap w:val="false"/>
          </w:tcPr>
          <w:p>
            <w:pPr>
              <w:jc w:val="center"/>
              <w:spacing w:line="460" w:lineRule="exact"/>
              <w:tabs>
                <w:tab w:val="left" w:pos="525" w:leader="none"/>
              </w:tabs>
              <w:rPr>
                <w:rFonts w:ascii="宋体" w:hAnsi="宋体"/>
                <w:sz w:val="24"/>
                <w:szCs w:val="24"/>
              </w:rPr>
            </w:pPr>
            <w:r>
              <w:rPr>
                <w:rFonts w:ascii="宋体" w:hAnsi="宋体"/>
                <w:sz w:val="24"/>
                <w:szCs w:val="24"/>
              </w:rPr>
              <w:t xml:space="preserve">3815.71</w:t>
            </w:r>
            <w:r/>
          </w:p>
        </w:tc>
      </w:tr>
    </w:tbl>
    <w:p>
      <w:pPr>
        <w:jc w:val="center"/>
        <w:rPr>
          <w:rFonts w:ascii="宋体" w:hAnsi="宋体"/>
          <w:b/>
          <w:sz w:val="24"/>
          <w:szCs w:val="24"/>
        </w:rPr>
      </w:pPr>
      <w:r>
        <w:rPr>
          <w:rFonts w:ascii="宋体" w:hAnsi="宋体"/>
          <w:b/>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w:t>
      </w:r>
      <w:r>
        <w:rPr>
          <w:rFonts w:hint="eastAsia" w:ascii="宋体" w:hAnsi="宋体"/>
          <w:b/>
          <w:sz w:val="24"/>
        </w:rPr>
        <w:t xml:space="preserve">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w:t>
      </w:r>
      <w:r>
        <w:rPr>
          <w:rFonts w:hint="eastAsia" w:ascii="宋体" w:hAnsi="宋体"/>
          <w:b/>
          <w:sz w:val="24"/>
        </w:rPr>
        <w:t xml:space="preserve"> 3 </w:t>
      </w:r>
      <w:r>
        <w:rPr>
          <w:rFonts w:hint="eastAsia" w:ascii="宋体" w:hAnsi="宋体"/>
          <w:b/>
          <w:sz w:val="24"/>
        </w:rPr>
        <w:t xml:space="preserve">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w:t>
      </w:r>
      <w:r>
        <w:rPr>
          <w:rFonts w:hint="eastAsia" w:ascii="宋体" w:hAnsi="宋体"/>
          <w:bCs/>
          <w:sz w:val="24"/>
        </w:rPr>
        <w:t xml:space="preserve"> 3 </w:t>
      </w:r>
      <w:r>
        <w:rPr>
          <w:rFonts w:hint="eastAsia" w:ascii="宋体" w:hAnsi="宋体"/>
          <w:bCs/>
          <w:sz w:val="24"/>
        </w:rPr>
        <w:t xml:space="preserve">年内，我单位在经营活动中没有因违法经营受到刑事处罚或者责令停产停业、吊销许可证或者执照、较大数额罚款等行政处罚。</w:t>
      </w:r>
      <w:r/>
    </w:p>
    <w:p>
      <w:pPr>
        <w:ind w:left="480"/>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w:t>
      </w:r>
      <w:r>
        <w:rPr>
          <w:sz w:val="24"/>
          <w:szCs w:val="24"/>
        </w:rPr>
        <w:t xml:space="preserve">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ind w:firstLine="480"/>
        <w:spacing w:line="460" w:lineRule="exact"/>
        <w:rPr>
          <w:rFonts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ascii="宋体" w:hAnsi="宋体"/>
          <w:sz w:val="24"/>
        </w:rPr>
      </w:pPr>
      <w:r>
        <w:rPr>
          <w:rFonts w:hint="eastAsia" w:ascii="宋体" w:hAnsi="宋体"/>
          <w:sz w:val="24"/>
        </w:rPr>
        <w:t xml:space="preserve">致：江苏省政府采购中心</w:t>
      </w:r>
      <w:r/>
    </w:p>
    <w:p>
      <w:pPr>
        <w:pStyle w:val="984"/>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84"/>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pStyle w:val="984"/>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84"/>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84"/>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84"/>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8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w:t>
      </w:r>
      <w:r>
        <w:rPr>
          <w:rFonts w:hint="eastAsia" w:ascii="宋体" w:hAnsi="宋体"/>
          <w:szCs w:val="21"/>
        </w:rPr>
        <w:t xml:space="preserve">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98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84"/>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8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984"/>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84"/>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84"/>
        <w:ind w:left="420"/>
        <w:spacing w:before="0" w:after="0" w:line="420" w:lineRule="exact"/>
        <w:rPr>
          <w:rFonts w:ascii="宋体" w:hAnsi="宋体"/>
          <w:szCs w:val="21"/>
        </w:rPr>
      </w:pPr>
      <w:r>
        <w:rPr>
          <w:rFonts w:hint="eastAsia" w:ascii="宋体" w:hAnsi="宋体"/>
          <w:szCs w:val="21"/>
        </w:rPr>
        <w:t xml:space="preserve">投标人开户行：</w:t>
      </w:r>
      <w:r/>
    </w:p>
    <w:p>
      <w:pPr>
        <w:pStyle w:val="98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84"/>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sz w:val="24"/>
        </w:rPr>
      </w:pPr>
      <w:r>
        <w:rPr>
          <w:rFonts w:ascii="宋体" w:hAnsi="宋体"/>
          <w:bCs/>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7"/>
      <w:r/>
      <w:bookmarkEnd w:id="208"/>
      <w:r/>
      <w:bookmarkEnd w:id="209"/>
      <w:r/>
      <w:r/>
    </w:p>
    <w:p>
      <w:pPr>
        <w:ind w:firstLine="480"/>
        <w:spacing w:line="440" w:lineRule="exact"/>
        <w:rPr>
          <w:rFonts w:ascii="宋体" w:hAnsi="宋体"/>
          <w:sz w:val="24"/>
        </w:rPr>
      </w:pPr>
      <w:r>
        <w:rPr>
          <w:rFonts w:ascii="宋体" w:hAnsi="宋体"/>
          <w:sz w:val="24"/>
        </w:rPr>
      </w:r>
      <w:r/>
    </w:p>
    <w:p>
      <w:pPr>
        <w:jc w:val="left"/>
        <w:widowControl/>
        <w:rPr>
          <w:rFonts w:ascii="黑体" w:hAnsi="黑体" w:eastAsia="黑体"/>
          <w:b/>
          <w:sz w:val="32"/>
          <w:szCs w:val="32"/>
        </w:rPr>
      </w:pPr>
      <w:r/>
      <w:bookmarkStart w:id="210" w:name="_Toc120614284"/>
      <w:r>
        <w:rPr>
          <w:rFonts w:ascii="黑体" w:hAnsi="黑体" w:eastAsia="黑体"/>
          <w:b/>
          <w:sz w:val="32"/>
          <w:szCs w:val="32"/>
        </w:rPr>
        <w:br w:type="page" w:clear="all"/>
      </w:r>
      <w:r/>
    </w:p>
    <w:p>
      <w:pP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中小微企业声明函（服务类项目）（采购包号：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40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w:t>
      </w:r>
      <w:r/>
    </w:p>
    <w:p>
      <w:pPr>
        <w:spacing w:line="400" w:lineRule="exact"/>
        <w:rPr>
          <w:rFonts w:ascii="宋体" w:hAnsi="宋体"/>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w:t>
      </w:r>
      <w:r>
        <w:rPr>
          <w:rFonts w:hint="eastAsia" w:ascii="宋体" w:hAnsi="宋体"/>
          <w:sz w:val="24"/>
        </w:rPr>
        <w:t xml:space="preserve">**</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成交供应商为残疾人福利性单位的，此声明函将随中标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联合体协议（参考格式）（采购包号：</w:t>
      </w:r>
      <w:r>
        <w:rPr>
          <w:rFonts w:hint="eastAsia" w:ascii="宋体" w:hAnsi="宋体"/>
          <w:b/>
          <w:sz w:val="24"/>
          <w:szCs w:val="24"/>
        </w:rPr>
        <w:t xml:space="preserve">**</w:t>
      </w:r>
      <w:r>
        <w:rPr>
          <w:rFonts w:hint="eastAsia" w:ascii="宋体" w:hAnsi="宋体"/>
          <w:b/>
          <w:sz w:val="24"/>
          <w:szCs w:val="24"/>
        </w:rPr>
        <w:t xml:space="preserve">）</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w:t>
      </w:r>
      <w:r>
        <w:rPr>
          <w:rFonts w:hint="eastAsia" w:ascii="宋体" w:hAnsi="宋体"/>
          <w:sz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w:t>
      </w:r>
      <w:r>
        <w:rPr>
          <w:rFonts w:hint="eastAsia" w:ascii="宋体" w:hAnsi="宋体"/>
          <w:sz w:val="24"/>
        </w:rPr>
        <w:t xml:space="preserve">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rPr>
        <w:t xml:space="preserve">实质性要求响应及偏离表（采购包号：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194"/>
      <w:r/>
      <w:bookmarkEnd w:id="195"/>
      <w:r/>
      <w:bookmarkEnd w:id="210"/>
      <w:r/>
      <w:r/>
    </w:p>
    <w:p>
      <w:pPr>
        <w:rPr>
          <w:rFonts w:ascii="黑体" w:hAnsi="黑体" w:eastAsia="黑体"/>
          <w:b/>
          <w:sz w:val="32"/>
          <w:szCs w:val="32"/>
        </w:rPr>
      </w:pPr>
      <w:r>
        <w:rPr>
          <w:rFonts w:ascii="黑体" w:hAnsi="黑体" w:eastAsia="黑体"/>
          <w:b/>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w:t>
      </w:r>
      <w:r>
        <w:rPr>
          <w:rFonts w:hint="eastAsia" w:ascii="宋体" w:hAnsi="宋体"/>
          <w:sz w:val="24"/>
          <w:szCs w:val="24"/>
        </w:rPr>
        <w:t xml:space="preserve">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737"/>
        <w:rPr>
          <w:sz w:val="24"/>
          <w:szCs w:val="24"/>
        </w:rPr>
      </w:pPr>
      <w:r>
        <w:rPr>
          <w:sz w:val="24"/>
          <w:szCs w:val="24"/>
        </w:rPr>
      </w:r>
      <w:r/>
    </w:p>
    <w:p>
      <w:pPr>
        <w:pStyle w:val="737"/>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7"/>
        <w:rFonts w:ascii="宋体" w:hAnsi="宋体"/>
      </w:rPr>
      <w:framePr w:wrap="around" w:vAnchor="text" w:hAnchor="margin" w:xAlign="center" w:y="1"/>
    </w:pPr>
    <w:r>
      <w:rPr>
        <w:rFonts w:ascii="宋体" w:hAnsi="宋体"/>
      </w:rPr>
      <w:fldChar w:fldCharType="begin"/>
    </w:r>
    <w:r>
      <w:rPr>
        <w:rStyle w:val="777"/>
        <w:rFonts w:ascii="宋体" w:hAnsi="宋体"/>
      </w:rPr>
      <w:instrText xml:space="preserve">PAGE  </w:instrText>
    </w:r>
    <w:r>
      <w:rPr>
        <w:rFonts w:ascii="宋体" w:hAnsi="宋体"/>
      </w:rPr>
      <w:fldChar w:fldCharType="separate"/>
    </w:r>
    <w:r>
      <w:rPr>
        <w:rStyle w:val="777"/>
        <w:rFonts w:ascii="宋体" w:hAnsi="宋体"/>
      </w:rPr>
      <w:t xml:space="preserve">21</w:t>
    </w:r>
    <w:r>
      <w:rPr>
        <w:rFonts w:ascii="宋体" w:hAnsi="宋体"/>
      </w:rPr>
      <w:fldChar w:fldCharType="end"/>
    </w:r>
    <w:r/>
  </w:p>
  <w:p>
    <w:pPr>
      <w:pStyle w:val="75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7"/>
      </w:rPr>
      <w:framePr w:wrap="around" w:vAnchor="text" w:hAnchor="margin" w:xAlign="center" w:y="1"/>
    </w:pPr>
    <w:r>
      <w:fldChar w:fldCharType="begin"/>
    </w:r>
    <w:r>
      <w:rPr>
        <w:rStyle w:val="777"/>
      </w:rPr>
      <w:instrText xml:space="preserve">PAGE  </w:instrText>
    </w:r>
    <w:r>
      <w:fldChar w:fldCharType="separate"/>
    </w:r>
    <w:r>
      <w:rPr>
        <w:rStyle w:val="777"/>
      </w:rPr>
      <w:t xml:space="preserve">1</w:t>
    </w:r>
    <w:r>
      <w:fldChar w:fldCharType="end"/>
    </w:r>
    <w:r/>
  </w:p>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fldChar w:fldCharType="begin"/>
    </w:r>
    <w:r>
      <w:instrText xml:space="preserve">PAGE   \* MERGEFORMAT</w:instrText>
    </w:r>
    <w:r>
      <w:fldChar w:fldCharType="separate"/>
    </w:r>
    <w:r>
      <w:rPr>
        <w:lang w:val="zh-CN"/>
      </w:rPr>
      <w:t xml:space="preserve">1</w:t>
    </w:r>
    <w: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0"/>
      <w:isLgl w:val="false"/>
      <w:suff w:val="nothing"/>
      <w:lvlText w:val=""/>
      <w:lvlJc w:val="left"/>
      <w:pPr>
        <w:ind w:left="0" w:firstLine="0"/>
      </w:pPr>
      <w:rPr>
        <w:rFonts w:hint="eastAsia"/>
      </w:rPr>
    </w:lvl>
    <w:lvl w:ilvl="6">
      <w:start w:val="1"/>
      <w:numFmt w:val="decimal"/>
      <w:pStyle w:val="731"/>
      <w:isLgl w:val="false"/>
      <w:suff w:val="nothing"/>
      <w:lvlText w:val=""/>
      <w:lvlJc w:val="left"/>
      <w:pPr>
        <w:ind w:left="0" w:firstLine="0"/>
      </w:pPr>
      <w:rPr>
        <w:rFonts w:hint="eastAsia"/>
      </w:rPr>
    </w:lvl>
    <w:lvl w:ilvl="7">
      <w:start w:val="1"/>
      <w:numFmt w:val="decimal"/>
      <w:pStyle w:val="732"/>
      <w:isLgl w:val="false"/>
      <w:suff w:val="nothing"/>
      <w:lvlText w:val=""/>
      <w:lvlJc w:val="left"/>
      <w:pPr>
        <w:ind w:left="0" w:firstLine="0"/>
      </w:pPr>
      <w:rPr>
        <w:rFonts w:hint="eastAsia"/>
      </w:rPr>
    </w:lvl>
    <w:lvl w:ilvl="8">
      <w:start w:val="1"/>
      <w:numFmt w:val="decimal"/>
      <w:pStyle w:val="733"/>
      <w:isLgl w:val="false"/>
      <w:suff w:val="nothing"/>
      <w:lvlText w:val=""/>
      <w:lvlJc w:val="left"/>
      <w:pPr>
        <w:ind w:left="0" w:firstLine="0"/>
      </w:pPr>
      <w:rPr>
        <w:rFonts w:hint="eastAsia"/>
      </w:rPr>
    </w:lvl>
  </w:abstractNum>
  <w:abstractNum w:abstractNumId="1">
    <w:multiLevelType w:val="hybridMultilevel"/>
    <w:lvl w:ilvl="0">
      <w:start w:val="1"/>
      <w:numFmt w:val="upperLetter"/>
      <w:pStyle w:val="9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4">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3">
    <w:name w:val="TOC Heading"/>
    <w:uiPriority w:val="39"/>
    <w:unhideWhenUsed/>
  </w:style>
  <w:style w:type="paragraph" w:styleId="724" w:default="1">
    <w:name w:val="Normal"/>
    <w:qFormat/>
    <w:pPr>
      <w:jc w:val="both"/>
      <w:widowControl w:val="off"/>
    </w:pPr>
    <w:rPr>
      <w:sz w:val="21"/>
      <w:szCs w:val="21"/>
    </w:rPr>
  </w:style>
  <w:style w:type="paragraph" w:styleId="725">
    <w:name w:val="Heading 1"/>
    <w:basedOn w:val="724"/>
    <w:next w:val="724"/>
    <w:link w:val="936"/>
    <w:qFormat/>
    <w:pPr>
      <w:jc w:val="center"/>
      <w:keepNext/>
      <w:outlineLvl w:val="0"/>
    </w:pPr>
    <w:rPr>
      <w:rFonts w:ascii="楷体_GB2312" w:eastAsia="楷体_GB2312"/>
      <w:sz w:val="28"/>
      <w:szCs w:val="28"/>
    </w:rPr>
  </w:style>
  <w:style w:type="paragraph" w:styleId="726">
    <w:name w:val="Heading 2"/>
    <w:basedOn w:val="724"/>
    <w:next w:val="737"/>
    <w:link w:val="937"/>
    <w:qFormat/>
    <w:pPr>
      <w:jc w:val="center"/>
      <w:keepLines/>
      <w:keepNext/>
      <w:spacing w:before="260" w:after="260" w:line="416" w:lineRule="auto"/>
      <w:outlineLvl w:val="1"/>
    </w:pPr>
    <w:rPr>
      <w:rFonts w:ascii="Arial" w:hAnsi="Arial" w:eastAsia="幼圆" w:cs="Arial"/>
      <w:b/>
      <w:bCs/>
      <w:sz w:val="44"/>
      <w:szCs w:val="44"/>
    </w:rPr>
  </w:style>
  <w:style w:type="paragraph" w:styleId="727">
    <w:name w:val="Heading 3"/>
    <w:basedOn w:val="724"/>
    <w:next w:val="737"/>
    <w:link w:val="939"/>
    <w:qFormat/>
    <w:pPr>
      <w:keepLines/>
      <w:keepNext/>
      <w:spacing w:before="260" w:after="260" w:line="416" w:lineRule="auto"/>
      <w:outlineLvl w:val="2"/>
    </w:pPr>
    <w:rPr>
      <w:b/>
      <w:bCs/>
      <w:sz w:val="32"/>
      <w:szCs w:val="32"/>
    </w:rPr>
  </w:style>
  <w:style w:type="paragraph" w:styleId="728">
    <w:name w:val="Heading 4"/>
    <w:basedOn w:val="724"/>
    <w:next w:val="737"/>
    <w:link w:val="940"/>
    <w:qFormat/>
    <w:pPr>
      <w:keepLines/>
      <w:keepNext/>
      <w:spacing w:before="280" w:after="290" w:line="376" w:lineRule="auto"/>
      <w:outlineLvl w:val="3"/>
    </w:pPr>
    <w:rPr>
      <w:rFonts w:ascii="Arial" w:hAnsi="Arial" w:eastAsia="黑体" w:cs="Arial"/>
      <w:b/>
      <w:bCs/>
      <w:sz w:val="28"/>
      <w:szCs w:val="28"/>
    </w:rPr>
  </w:style>
  <w:style w:type="paragraph" w:styleId="729">
    <w:name w:val="Heading 5"/>
    <w:basedOn w:val="724"/>
    <w:next w:val="737"/>
    <w:link w:val="941"/>
    <w:qFormat/>
    <w:pPr>
      <w:keepNext/>
      <w:outlineLvl w:val="4"/>
    </w:pPr>
    <w:rPr>
      <w:rFonts w:ascii="宋体"/>
      <w:color w:val="000000"/>
      <w:sz w:val="28"/>
      <w:szCs w:val="28"/>
    </w:rPr>
  </w:style>
  <w:style w:type="paragraph" w:styleId="730">
    <w:name w:val="Heading 6"/>
    <w:basedOn w:val="724"/>
    <w:next w:val="724"/>
    <w:link w:val="942"/>
    <w:qFormat/>
    <w:pPr>
      <w:numPr>
        <w:ilvl w:val="5"/>
        <w:numId w:val="1"/>
      </w:numPr>
      <w:keepLines/>
      <w:keepNext/>
      <w:spacing w:before="240" w:after="64" w:line="320" w:lineRule="auto"/>
      <w:outlineLvl w:val="5"/>
    </w:pPr>
    <w:rPr>
      <w:rFonts w:ascii="Arial" w:hAnsi="Arial" w:eastAsia="黑体"/>
      <w:b/>
      <w:bCs/>
      <w:sz w:val="24"/>
      <w:szCs w:val="24"/>
    </w:rPr>
  </w:style>
  <w:style w:type="paragraph" w:styleId="731">
    <w:name w:val="Heading 7"/>
    <w:basedOn w:val="724"/>
    <w:next w:val="724"/>
    <w:link w:val="943"/>
    <w:qFormat/>
    <w:pPr>
      <w:numPr>
        <w:ilvl w:val="6"/>
        <w:numId w:val="1"/>
      </w:numPr>
      <w:keepLines/>
      <w:keepNext/>
      <w:spacing w:before="240" w:after="64" w:line="320" w:lineRule="auto"/>
      <w:outlineLvl w:val="6"/>
    </w:pPr>
    <w:rPr>
      <w:b/>
      <w:bCs/>
      <w:sz w:val="24"/>
      <w:szCs w:val="24"/>
    </w:rPr>
  </w:style>
  <w:style w:type="paragraph" w:styleId="732">
    <w:name w:val="Heading 8"/>
    <w:basedOn w:val="724"/>
    <w:next w:val="724"/>
    <w:link w:val="944"/>
    <w:qFormat/>
    <w:pPr>
      <w:numPr>
        <w:ilvl w:val="7"/>
        <w:numId w:val="1"/>
      </w:numPr>
      <w:keepLines/>
      <w:keepNext/>
      <w:spacing w:before="240" w:after="64" w:line="320" w:lineRule="auto"/>
      <w:outlineLvl w:val="7"/>
    </w:pPr>
    <w:rPr>
      <w:rFonts w:ascii="Arial" w:hAnsi="Arial" w:eastAsia="黑体"/>
      <w:sz w:val="24"/>
      <w:szCs w:val="24"/>
    </w:rPr>
  </w:style>
  <w:style w:type="paragraph" w:styleId="733">
    <w:name w:val="Heading 9"/>
    <w:basedOn w:val="724"/>
    <w:next w:val="724"/>
    <w:link w:val="945"/>
    <w:qFormat/>
    <w:pPr>
      <w:numPr>
        <w:ilvl w:val="8"/>
        <w:numId w:val="1"/>
      </w:numPr>
      <w:keepLines/>
      <w:keepNext/>
      <w:spacing w:before="240" w:after="64" w:line="320" w:lineRule="auto"/>
      <w:outlineLvl w:val="8"/>
    </w:pPr>
    <w:rPr>
      <w:rFonts w:ascii="Arial" w:hAnsi="Arial" w:eastAsia="黑体"/>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paragraph" w:styleId="737">
    <w:name w:val="Normal Indent"/>
    <w:basedOn w:val="724"/>
    <w:link w:val="938"/>
    <w:qFormat/>
    <w:pPr>
      <w:ind w:firstLine="420"/>
    </w:pPr>
  </w:style>
  <w:style w:type="paragraph" w:styleId="738">
    <w:name w:val="List 3"/>
    <w:basedOn w:val="724"/>
    <w:qFormat/>
    <w:pPr>
      <w:ind w:left="100" w:hanging="200"/>
    </w:pPr>
  </w:style>
  <w:style w:type="paragraph" w:styleId="739">
    <w:name w:val="toc 7"/>
    <w:basedOn w:val="724"/>
    <w:next w:val="724"/>
    <w:uiPriority w:val="39"/>
    <w:unhideWhenUsed/>
    <w:qFormat/>
    <w:pPr>
      <w:ind w:left="1701"/>
      <w:spacing w:after="57"/>
    </w:pPr>
  </w:style>
  <w:style w:type="paragraph" w:styleId="740">
    <w:name w:val="Caption"/>
    <w:basedOn w:val="724"/>
    <w:next w:val="724"/>
    <w:uiPriority w:val="35"/>
    <w:semiHidden/>
    <w:unhideWhenUsed/>
    <w:qFormat/>
    <w:pPr>
      <w:spacing w:line="276" w:lineRule="auto"/>
    </w:pPr>
    <w:rPr>
      <w:b/>
      <w:bCs/>
      <w:color w:val="4f81bd"/>
      <w:sz w:val="18"/>
      <w:szCs w:val="18"/>
    </w:rPr>
  </w:style>
  <w:style w:type="paragraph" w:styleId="741">
    <w:name w:val="Document Map"/>
    <w:basedOn w:val="724"/>
    <w:link w:val="947"/>
    <w:semiHidden/>
    <w:qFormat/>
    <w:pPr>
      <w:shd w:val="clear" w:color="auto" w:fill="000080"/>
    </w:pPr>
  </w:style>
  <w:style w:type="paragraph" w:styleId="742">
    <w:name w:val="annotation text"/>
    <w:basedOn w:val="724"/>
    <w:link w:val="948"/>
    <w:qFormat/>
    <w:pPr>
      <w:jc w:val="left"/>
    </w:pPr>
  </w:style>
  <w:style w:type="paragraph" w:styleId="743">
    <w:name w:val="Body Text 3"/>
    <w:basedOn w:val="724"/>
    <w:link w:val="949"/>
    <w:qFormat/>
    <w:rPr>
      <w:rFonts w:ascii="仿宋_GB2312" w:hAnsi="Arial" w:eastAsia="仿宋_GB2312"/>
      <w:sz w:val="32"/>
      <w:szCs w:val="32"/>
    </w:rPr>
  </w:style>
  <w:style w:type="paragraph" w:styleId="744">
    <w:name w:val="Body Text"/>
    <w:basedOn w:val="724"/>
    <w:link w:val="950"/>
    <w:qFormat/>
    <w:rPr>
      <w:rFonts w:ascii="楷体_GB2312" w:hAnsi="Arial" w:eastAsia="楷体_GB2312"/>
      <w:sz w:val="28"/>
      <w:szCs w:val="28"/>
    </w:rPr>
  </w:style>
  <w:style w:type="paragraph" w:styleId="745">
    <w:name w:val="Body Text Indent"/>
    <w:basedOn w:val="724"/>
    <w:link w:val="951"/>
    <w:qFormat/>
    <w:pPr>
      <w:ind w:firstLine="645"/>
    </w:pPr>
    <w:rPr>
      <w:rFonts w:ascii="楷体_GB2312" w:eastAsia="楷体_GB2312"/>
      <w:sz w:val="32"/>
      <w:szCs w:val="32"/>
    </w:rPr>
  </w:style>
  <w:style w:type="paragraph" w:styleId="746">
    <w:name w:val="List 2"/>
    <w:basedOn w:val="724"/>
    <w:qFormat/>
    <w:pPr>
      <w:ind w:left="100" w:hanging="200"/>
    </w:pPr>
  </w:style>
  <w:style w:type="paragraph" w:styleId="747">
    <w:name w:val="Block Text"/>
    <w:basedOn w:val="724"/>
    <w:uiPriority w:val="99"/>
    <w:unhideWhenUsed/>
    <w:qFormat/>
    <w:pPr>
      <w:ind w:left="1440" w:right="700"/>
      <w:spacing w:after="120"/>
    </w:pPr>
    <w:rPr>
      <w:rFonts w:hint="eastAsia"/>
    </w:rPr>
  </w:style>
  <w:style w:type="paragraph" w:styleId="748">
    <w:name w:val="index 4"/>
    <w:basedOn w:val="724"/>
    <w:next w:val="724"/>
    <w:uiPriority w:val="99"/>
    <w:semiHidden/>
    <w:unhideWhenUsed/>
    <w:qFormat/>
    <w:pPr>
      <w:ind w:left="600"/>
    </w:pPr>
  </w:style>
  <w:style w:type="paragraph" w:styleId="749">
    <w:name w:val="toc 5"/>
    <w:basedOn w:val="724"/>
    <w:next w:val="724"/>
    <w:uiPriority w:val="39"/>
    <w:unhideWhenUsed/>
    <w:qFormat/>
    <w:pPr>
      <w:ind w:left="1134"/>
      <w:spacing w:after="57"/>
    </w:pPr>
  </w:style>
  <w:style w:type="paragraph" w:styleId="750">
    <w:name w:val="toc 3"/>
    <w:basedOn w:val="724"/>
    <w:next w:val="724"/>
    <w:uiPriority w:val="39"/>
    <w:unhideWhenUsed/>
    <w:qFormat/>
    <w:pPr>
      <w:ind w:left="567"/>
      <w:spacing w:after="57"/>
    </w:pPr>
  </w:style>
  <w:style w:type="paragraph" w:styleId="751">
    <w:name w:val="Plain Text"/>
    <w:basedOn w:val="724"/>
    <w:link w:val="954"/>
    <w:qFormat/>
    <w:rPr>
      <w:rFonts w:ascii="宋体" w:hAnsi="Courier New" w:cs="Courier New"/>
    </w:rPr>
  </w:style>
  <w:style w:type="paragraph" w:styleId="752">
    <w:name w:val="toc 8"/>
    <w:basedOn w:val="724"/>
    <w:next w:val="724"/>
    <w:uiPriority w:val="39"/>
    <w:unhideWhenUsed/>
    <w:qFormat/>
    <w:pPr>
      <w:ind w:left="1984"/>
      <w:spacing w:after="57"/>
    </w:pPr>
  </w:style>
  <w:style w:type="paragraph" w:styleId="753">
    <w:name w:val="Date"/>
    <w:basedOn w:val="724"/>
    <w:next w:val="724"/>
    <w:link w:val="956"/>
    <w:qFormat/>
    <w:rPr>
      <w:sz w:val="24"/>
      <w:szCs w:val="24"/>
    </w:rPr>
  </w:style>
  <w:style w:type="paragraph" w:styleId="754">
    <w:name w:val="Body Text Indent 2"/>
    <w:basedOn w:val="724"/>
    <w:link w:val="957"/>
    <w:qFormat/>
    <w:pPr>
      <w:ind w:left="630" w:firstLine="645"/>
    </w:pPr>
    <w:rPr>
      <w:rFonts w:ascii="Arial" w:hAnsi="Arial" w:eastAsia="仿宋_GB2312" w:cs="Arial"/>
      <w:sz w:val="32"/>
      <w:szCs w:val="32"/>
    </w:rPr>
  </w:style>
  <w:style w:type="paragraph" w:styleId="755">
    <w:name w:val="endnote text"/>
    <w:basedOn w:val="724"/>
    <w:link w:val="934"/>
    <w:uiPriority w:val="99"/>
    <w:semiHidden/>
    <w:unhideWhenUsed/>
    <w:qFormat/>
    <w:rPr>
      <w:sz w:val="20"/>
    </w:rPr>
  </w:style>
  <w:style w:type="paragraph" w:styleId="756">
    <w:name w:val="Balloon Text"/>
    <w:basedOn w:val="724"/>
    <w:link w:val="958"/>
    <w:semiHidden/>
    <w:qFormat/>
    <w:rPr>
      <w:sz w:val="18"/>
      <w:szCs w:val="18"/>
    </w:rPr>
  </w:style>
  <w:style w:type="paragraph" w:styleId="757">
    <w:name w:val="Footer"/>
    <w:basedOn w:val="724"/>
    <w:link w:val="959"/>
    <w:qFormat/>
    <w:pPr>
      <w:jc w:val="left"/>
      <w:tabs>
        <w:tab w:val="center" w:pos="4153" w:leader="none"/>
        <w:tab w:val="right" w:pos="8306" w:leader="none"/>
      </w:tabs>
    </w:pPr>
    <w:rPr>
      <w:sz w:val="18"/>
      <w:szCs w:val="18"/>
    </w:rPr>
  </w:style>
  <w:style w:type="paragraph" w:styleId="758">
    <w:name w:val="Header"/>
    <w:basedOn w:val="724"/>
    <w:link w:val="960"/>
    <w:qFormat/>
    <w:pPr>
      <w:jc w:val="center"/>
      <w:tabs>
        <w:tab w:val="center" w:pos="4153" w:leader="none"/>
        <w:tab w:val="right" w:pos="8306" w:leader="none"/>
      </w:tabs>
      <w:pBdr>
        <w:bottom w:val="single" w:color="000000" w:sz="6" w:space="1"/>
      </w:pBdr>
    </w:pPr>
    <w:rPr>
      <w:sz w:val="18"/>
      <w:szCs w:val="18"/>
    </w:rPr>
  </w:style>
  <w:style w:type="paragraph" w:styleId="759">
    <w:name w:val="toc 1"/>
    <w:basedOn w:val="724"/>
    <w:next w:val="724"/>
    <w:uiPriority w:val="39"/>
    <w:unhideWhenUsed/>
    <w:qFormat/>
    <w:pPr>
      <w:spacing w:after="57"/>
    </w:pPr>
  </w:style>
  <w:style w:type="paragraph" w:styleId="760">
    <w:name w:val="toc 4"/>
    <w:basedOn w:val="724"/>
    <w:next w:val="724"/>
    <w:uiPriority w:val="39"/>
    <w:unhideWhenUsed/>
    <w:qFormat/>
    <w:pPr>
      <w:ind w:left="850"/>
      <w:spacing w:after="57"/>
    </w:pPr>
  </w:style>
  <w:style w:type="paragraph" w:styleId="761">
    <w:name w:val="Subtitle"/>
    <w:basedOn w:val="724"/>
    <w:next w:val="724"/>
    <w:link w:val="819"/>
    <w:uiPriority w:val="11"/>
    <w:qFormat/>
    <w:pPr>
      <w:spacing w:before="200" w:after="200"/>
    </w:pPr>
    <w:rPr>
      <w:sz w:val="24"/>
      <w:szCs w:val="24"/>
    </w:rPr>
  </w:style>
  <w:style w:type="paragraph" w:styleId="762">
    <w:name w:val="List"/>
    <w:basedOn w:val="724"/>
    <w:qFormat/>
    <w:pPr>
      <w:ind w:left="200" w:hanging="200"/>
    </w:pPr>
  </w:style>
  <w:style w:type="paragraph" w:styleId="763">
    <w:name w:val="footnote text"/>
    <w:basedOn w:val="724"/>
    <w:link w:val="933"/>
    <w:uiPriority w:val="99"/>
    <w:semiHidden/>
    <w:unhideWhenUsed/>
    <w:qFormat/>
    <w:pPr>
      <w:spacing w:after="40"/>
    </w:pPr>
    <w:rPr>
      <w:sz w:val="18"/>
    </w:rPr>
  </w:style>
  <w:style w:type="paragraph" w:styleId="764">
    <w:name w:val="toc 6"/>
    <w:basedOn w:val="724"/>
    <w:next w:val="724"/>
    <w:uiPriority w:val="39"/>
    <w:unhideWhenUsed/>
    <w:qFormat/>
    <w:pPr>
      <w:ind w:left="1417"/>
      <w:spacing w:after="57"/>
    </w:pPr>
  </w:style>
  <w:style w:type="paragraph" w:styleId="765">
    <w:name w:val="Body Text Indent 3"/>
    <w:basedOn w:val="724"/>
    <w:link w:val="964"/>
    <w:qFormat/>
    <w:pPr>
      <w:ind w:left="645" w:firstLine="645"/>
    </w:pPr>
    <w:rPr>
      <w:rFonts w:ascii="Arial" w:hAnsi="Arial" w:eastAsia="仿宋_GB2312" w:cs="Arial"/>
      <w:color w:val="ffff00"/>
      <w:sz w:val="32"/>
      <w:szCs w:val="32"/>
    </w:rPr>
  </w:style>
  <w:style w:type="paragraph" w:styleId="766">
    <w:name w:val="table of figures"/>
    <w:basedOn w:val="724"/>
    <w:next w:val="724"/>
    <w:semiHidden/>
    <w:qFormat/>
    <w:pPr>
      <w:ind w:left="840" w:hanging="420"/>
    </w:pPr>
  </w:style>
  <w:style w:type="paragraph" w:styleId="767">
    <w:name w:val="toc 2"/>
    <w:basedOn w:val="724"/>
    <w:next w:val="724"/>
    <w:uiPriority w:val="39"/>
    <w:unhideWhenUsed/>
    <w:qFormat/>
    <w:pPr>
      <w:ind w:left="283"/>
      <w:spacing w:after="57"/>
    </w:pPr>
  </w:style>
  <w:style w:type="paragraph" w:styleId="768">
    <w:name w:val="toc 9"/>
    <w:basedOn w:val="724"/>
    <w:next w:val="724"/>
    <w:uiPriority w:val="39"/>
    <w:unhideWhenUsed/>
    <w:qFormat/>
    <w:pPr>
      <w:ind w:left="2268"/>
      <w:spacing w:after="57"/>
    </w:pPr>
  </w:style>
  <w:style w:type="paragraph" w:styleId="769">
    <w:name w:val="Body Text 2"/>
    <w:basedOn w:val="724"/>
    <w:link w:val="967"/>
    <w:qFormat/>
    <w:pPr>
      <w:jc w:val="center"/>
      <w:widowControl/>
    </w:pPr>
    <w:rPr>
      <w:rFonts w:ascii="楷体_GB2312" w:eastAsia="楷体_GB2312"/>
      <w:sz w:val="28"/>
      <w:szCs w:val="28"/>
    </w:rPr>
  </w:style>
  <w:style w:type="paragraph" w:styleId="770">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71">
    <w:name w:val="index 1"/>
    <w:basedOn w:val="724"/>
    <w:next w:val="724"/>
    <w:semiHidden/>
    <w:qFormat/>
    <w:pPr>
      <w:spacing w:line="240" w:lineRule="atLeast"/>
    </w:pPr>
    <w:rPr>
      <w:b/>
      <w:bCs/>
    </w:rPr>
  </w:style>
  <w:style w:type="paragraph" w:styleId="772">
    <w:name w:val="Title"/>
    <w:basedOn w:val="724"/>
    <w:next w:val="724"/>
    <w:link w:val="818"/>
    <w:uiPriority w:val="10"/>
    <w:qFormat/>
    <w:pPr>
      <w:contextualSpacing/>
      <w:spacing w:before="300" w:after="200"/>
    </w:pPr>
    <w:rPr>
      <w:sz w:val="48"/>
      <w:szCs w:val="48"/>
    </w:rPr>
  </w:style>
  <w:style w:type="paragraph" w:styleId="773">
    <w:name w:val="annotation subject"/>
    <w:basedOn w:val="742"/>
    <w:next w:val="742"/>
    <w:link w:val="968"/>
    <w:semiHidden/>
    <w:qFormat/>
    <w:rPr>
      <w:b/>
      <w:bCs/>
    </w:rPr>
  </w:style>
  <w:style w:type="table" w:styleId="774">
    <w:name w:val="Table Grid"/>
    <w:basedOn w:val="73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qFormat/>
    <w:rPr>
      <w:b/>
      <w:bCs/>
    </w:rPr>
  </w:style>
  <w:style w:type="character" w:styleId="776">
    <w:name w:val="endnote reference"/>
    <w:uiPriority w:val="99"/>
    <w:semiHidden/>
    <w:unhideWhenUsed/>
    <w:qFormat/>
    <w:rPr>
      <w:vertAlign w:val="superscript"/>
    </w:rPr>
  </w:style>
  <w:style w:type="character" w:styleId="777">
    <w:name w:val="page number"/>
    <w:qFormat/>
  </w:style>
  <w:style w:type="character" w:styleId="778">
    <w:name w:val="Hyperlink"/>
    <w:qFormat/>
    <w:rPr>
      <w:color w:val="0000ff"/>
      <w:u w:val="single"/>
    </w:rPr>
  </w:style>
  <w:style w:type="character" w:styleId="779">
    <w:name w:val="annotation reference"/>
    <w:qFormat/>
    <w:rPr>
      <w:sz w:val="21"/>
      <w:szCs w:val="21"/>
    </w:rPr>
  </w:style>
  <w:style w:type="character" w:styleId="780">
    <w:name w:val="footnote reference"/>
    <w:uiPriority w:val="99"/>
    <w:unhideWhenUsed/>
    <w:qFormat/>
    <w:rPr>
      <w:vertAlign w:val="superscript"/>
    </w:rPr>
  </w:style>
  <w:style w:type="character" w:styleId="781" w:customStyle="1">
    <w:name w:val="Title Char"/>
    <w:basedOn w:val="734"/>
    <w:uiPriority w:val="10"/>
    <w:qFormat/>
    <w:rPr>
      <w:sz w:val="48"/>
      <w:szCs w:val="48"/>
    </w:rPr>
  </w:style>
  <w:style w:type="character" w:styleId="782" w:customStyle="1">
    <w:name w:val="Subtitle Char"/>
    <w:basedOn w:val="734"/>
    <w:uiPriority w:val="11"/>
    <w:qFormat/>
    <w:rPr>
      <w:sz w:val="24"/>
      <w:szCs w:val="24"/>
    </w:rPr>
  </w:style>
  <w:style w:type="character" w:styleId="783" w:customStyle="1">
    <w:name w:val="Quote Char"/>
    <w:uiPriority w:val="29"/>
    <w:qFormat/>
    <w:rPr>
      <w:i/>
    </w:rPr>
  </w:style>
  <w:style w:type="character" w:styleId="784" w:customStyle="1">
    <w:name w:val="Intense Quote Char"/>
    <w:uiPriority w:val="30"/>
    <w:qFormat/>
    <w:rPr>
      <w:i/>
    </w:rPr>
  </w:style>
  <w:style w:type="table" w:styleId="785" w:customStyle="1">
    <w:name w:val="无格式表格 11"/>
    <w:basedOn w:val="73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3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3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3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3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3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3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3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3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3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6" w:customStyle="1">
    <w:name w:val="网格表 7 彩色1"/>
    <w:basedOn w:val="73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3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3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9" w:customStyle="1">
    <w:name w:val="清单表 31"/>
    <w:basedOn w:val="73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3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3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2" w:customStyle="1">
    <w:name w:val="清单表 6 彩色1"/>
    <w:basedOn w:val="73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3" w:customStyle="1">
    <w:name w:val="清单表 7 彩色1"/>
    <w:basedOn w:val="735"/>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
    <w:uiPriority w:val="39"/>
    <w:unhideWhenUsed/>
    <w:qFormat/>
  </w:style>
  <w:style w:type="character" w:styleId="807" w:customStyle="1">
    <w:name w:val="Heading 1 Char"/>
    <w:uiPriority w:val="9"/>
    <w:qFormat/>
    <w:rPr>
      <w:rFonts w:ascii="Arial" w:hAnsi="Arial" w:eastAsia="Arial" w:cs="Arial"/>
      <w:sz w:val="40"/>
      <w:szCs w:val="40"/>
    </w:rPr>
  </w:style>
  <w:style w:type="character" w:styleId="808" w:customStyle="1">
    <w:name w:val="Heading 2 Char"/>
    <w:uiPriority w:val="9"/>
    <w:qFormat/>
    <w:rPr>
      <w:rFonts w:ascii="Arial" w:hAnsi="Arial" w:eastAsia="Arial" w:cs="Arial"/>
      <w:sz w:val="34"/>
    </w:rPr>
  </w:style>
  <w:style w:type="character" w:styleId="809" w:customStyle="1">
    <w:name w:val="Heading 3 Char"/>
    <w:uiPriority w:val="9"/>
    <w:qFormat/>
    <w:rPr>
      <w:rFonts w:ascii="Arial" w:hAnsi="Arial" w:eastAsia="Arial" w:cs="Arial"/>
      <w:sz w:val="30"/>
      <w:szCs w:val="30"/>
    </w:rPr>
  </w:style>
  <w:style w:type="character" w:styleId="810" w:customStyle="1">
    <w:name w:val="Heading 4 Char"/>
    <w:uiPriority w:val="9"/>
    <w:qFormat/>
    <w:rPr>
      <w:rFonts w:ascii="Arial" w:hAnsi="Arial" w:eastAsia="Arial" w:cs="Arial"/>
      <w:b/>
      <w:bCs/>
      <w:sz w:val="26"/>
      <w:szCs w:val="26"/>
    </w:rPr>
  </w:style>
  <w:style w:type="character" w:styleId="811" w:customStyle="1">
    <w:name w:val="Heading 5 Char"/>
    <w:uiPriority w:val="9"/>
    <w:qFormat/>
    <w:rPr>
      <w:rFonts w:ascii="Arial" w:hAnsi="Arial" w:eastAsia="Arial" w:cs="Arial"/>
      <w:b/>
      <w:bCs/>
      <w:sz w:val="24"/>
      <w:szCs w:val="24"/>
    </w:rPr>
  </w:style>
  <w:style w:type="character" w:styleId="812" w:customStyle="1">
    <w:name w:val="Heading 6 Char"/>
    <w:uiPriority w:val="9"/>
    <w:qFormat/>
    <w:rPr>
      <w:rFonts w:ascii="Arial" w:hAnsi="Arial" w:eastAsia="Arial" w:cs="Arial"/>
      <w:b/>
      <w:bCs/>
      <w:sz w:val="22"/>
      <w:szCs w:val="22"/>
    </w:rPr>
  </w:style>
  <w:style w:type="character" w:styleId="813" w:customStyle="1">
    <w:name w:val="Heading 7 Char"/>
    <w:uiPriority w:val="9"/>
    <w:qFormat/>
    <w:rPr>
      <w:rFonts w:ascii="Arial" w:hAnsi="Arial" w:eastAsia="Arial" w:cs="Arial"/>
      <w:b/>
      <w:bCs/>
      <w:i/>
      <w:iCs/>
      <w:sz w:val="22"/>
      <w:szCs w:val="22"/>
    </w:rPr>
  </w:style>
  <w:style w:type="character" w:styleId="814" w:customStyle="1">
    <w:name w:val="Heading 8 Char"/>
    <w:uiPriority w:val="9"/>
    <w:qFormat/>
    <w:rPr>
      <w:rFonts w:ascii="Arial" w:hAnsi="Arial" w:eastAsia="Arial" w:cs="Arial"/>
      <w:i/>
      <w:iCs/>
      <w:sz w:val="22"/>
      <w:szCs w:val="22"/>
    </w:rPr>
  </w:style>
  <w:style w:type="character" w:styleId="815" w:customStyle="1">
    <w:name w:val="Heading 9 Char"/>
    <w:uiPriority w:val="9"/>
    <w:qFormat/>
    <w:rPr>
      <w:rFonts w:ascii="Arial" w:hAnsi="Arial" w:eastAsia="Arial" w:cs="Arial"/>
      <w:i/>
      <w:iCs/>
      <w:sz w:val="21"/>
      <w:szCs w:val="21"/>
    </w:rPr>
  </w:style>
  <w:style w:type="paragraph" w:styleId="816">
    <w:name w:val="List Paragraph"/>
    <w:basedOn w:val="724"/>
    <w:qFormat/>
    <w:pPr>
      <w:contextualSpacing/>
      <w:ind w:left="720"/>
    </w:pPr>
  </w:style>
  <w:style w:type="paragraph" w:styleId="817">
    <w:name w:val="No Spacing"/>
    <w:uiPriority w:val="99"/>
    <w:qFormat/>
    <w:pPr>
      <w:jc w:val="both"/>
      <w:widowControl w:val="off"/>
    </w:pPr>
    <w:rPr>
      <w:sz w:val="21"/>
      <w:szCs w:val="21"/>
    </w:rPr>
  </w:style>
  <w:style w:type="character" w:styleId="818" w:customStyle="1">
    <w:name w:val="标题 字符"/>
    <w:link w:val="772"/>
    <w:uiPriority w:val="10"/>
    <w:qFormat/>
    <w:rPr>
      <w:sz w:val="48"/>
      <w:szCs w:val="48"/>
    </w:rPr>
  </w:style>
  <w:style w:type="character" w:styleId="819" w:customStyle="1">
    <w:name w:val="副标题 字符"/>
    <w:link w:val="761"/>
    <w:uiPriority w:val="11"/>
    <w:qFormat/>
    <w:rPr>
      <w:sz w:val="24"/>
      <w:szCs w:val="24"/>
    </w:rPr>
  </w:style>
  <w:style w:type="paragraph" w:styleId="820">
    <w:name w:val="Quote"/>
    <w:basedOn w:val="724"/>
    <w:next w:val="724"/>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24"/>
    <w:next w:val="724"/>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Header Char"/>
    <w:uiPriority w:val="99"/>
    <w:qFormat/>
  </w:style>
  <w:style w:type="character" w:styleId="825" w:customStyle="1">
    <w:name w:val="Footer Char"/>
    <w:uiPriority w:val="99"/>
    <w:qFormat/>
  </w:style>
  <w:style w:type="character" w:styleId="826" w:customStyle="1">
    <w:name w:val="Caption Char"/>
    <w:uiPriority w:val="99"/>
    <w:qFormat/>
  </w:style>
  <w:style w:type="table" w:styleId="82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List Table 1 Light - Accent 1"/>
    <w:uiPriority w:val="99"/>
    <w:qFormat/>
    <w:tblPr>
      <w:tblCellMar>
        <w:left w:w="0" w:type="dxa"/>
        <w:top w:w="0" w:type="dxa"/>
        <w:right w:w="0" w:type="dxa"/>
        <w:bottom w:w="0" w:type="dxa"/>
      </w:tblCellMar>
    </w:tblPr>
  </w:style>
  <w:style w:type="table" w:styleId="871" w:customStyle="1">
    <w:name w:val="List Table 1 Light - Accent 2"/>
    <w:uiPriority w:val="99"/>
    <w:qFormat/>
    <w:tblPr>
      <w:tblCellMar>
        <w:left w:w="0" w:type="dxa"/>
        <w:top w:w="0" w:type="dxa"/>
        <w:right w:w="0" w:type="dxa"/>
        <w:bottom w:w="0" w:type="dxa"/>
      </w:tblCellMar>
    </w:tblPr>
  </w:style>
  <w:style w:type="table" w:styleId="872" w:customStyle="1">
    <w:name w:val="List Table 1 Light - Accent 3"/>
    <w:uiPriority w:val="99"/>
    <w:qFormat/>
    <w:tblPr>
      <w:tblCellMar>
        <w:left w:w="0" w:type="dxa"/>
        <w:top w:w="0" w:type="dxa"/>
        <w:right w:w="0" w:type="dxa"/>
        <w:bottom w:w="0" w:type="dxa"/>
      </w:tblCellMar>
    </w:tblPr>
  </w:style>
  <w:style w:type="table" w:styleId="873" w:customStyle="1">
    <w:name w:val="List Table 1 Light - Accent 4"/>
    <w:uiPriority w:val="99"/>
    <w:qFormat/>
    <w:tblPr>
      <w:tblCellMar>
        <w:left w:w="0" w:type="dxa"/>
        <w:top w:w="0" w:type="dxa"/>
        <w:right w:w="0" w:type="dxa"/>
        <w:bottom w:w="0" w:type="dxa"/>
      </w:tblCellMar>
    </w:tblPr>
  </w:style>
  <w:style w:type="table" w:styleId="874" w:customStyle="1">
    <w:name w:val="List Table 1 Light - Accent 5"/>
    <w:uiPriority w:val="99"/>
    <w:qFormat/>
    <w:tblPr>
      <w:tblCellMar>
        <w:left w:w="0" w:type="dxa"/>
        <w:top w:w="0" w:type="dxa"/>
        <w:right w:w="0" w:type="dxa"/>
        <w:bottom w:w="0" w:type="dxa"/>
      </w:tblCellMar>
    </w:tblPr>
  </w:style>
  <w:style w:type="table" w:styleId="875" w:customStyle="1">
    <w:name w:val="List Table 1 Light - Accent 6"/>
    <w:uiPriority w:val="99"/>
    <w:qFormat/>
    <w:tblPr>
      <w:tblCellMar>
        <w:left w:w="0" w:type="dxa"/>
        <w:top w:w="0" w:type="dxa"/>
        <w:right w:w="0" w:type="dxa"/>
        <w:bottom w:w="0" w:type="dxa"/>
      </w:tblCellMar>
    </w:tblPr>
  </w:style>
  <w:style w:type="table" w:styleId="8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2" w:customStyle="1">
    <w:name w:val="Lined - Accent"/>
    <w:uiPriority w:val="99"/>
    <w:qFormat/>
    <w:rPr>
      <w:color w:val="404040"/>
    </w:rPr>
    <w:tblPr>
      <w:tblCellMar>
        <w:left w:w="0" w:type="dxa"/>
        <w:top w:w="0" w:type="dxa"/>
        <w:right w:w="0" w:type="dxa"/>
        <w:bottom w:w="0" w:type="dxa"/>
      </w:tblCellMar>
    </w:tblPr>
  </w:style>
  <w:style w:type="table" w:styleId="913" w:customStyle="1">
    <w:name w:val="Lined - Accent 1"/>
    <w:uiPriority w:val="99"/>
    <w:qFormat/>
    <w:rPr>
      <w:color w:val="404040"/>
    </w:rPr>
    <w:tblPr>
      <w:tblCellMar>
        <w:left w:w="0" w:type="dxa"/>
        <w:top w:w="0" w:type="dxa"/>
        <w:right w:w="0" w:type="dxa"/>
        <w:bottom w:w="0" w:type="dxa"/>
      </w:tblCellMar>
    </w:tblPr>
  </w:style>
  <w:style w:type="table" w:styleId="914" w:customStyle="1">
    <w:name w:val="Lined - Accent 2"/>
    <w:uiPriority w:val="99"/>
    <w:qFormat/>
    <w:rPr>
      <w:color w:val="404040"/>
    </w:rPr>
    <w:tblPr>
      <w:tblCellMar>
        <w:left w:w="0" w:type="dxa"/>
        <w:top w:w="0" w:type="dxa"/>
        <w:right w:w="0" w:type="dxa"/>
        <w:bottom w:w="0" w:type="dxa"/>
      </w:tblCellMar>
    </w:tblPr>
  </w:style>
  <w:style w:type="table" w:styleId="915" w:customStyle="1">
    <w:name w:val="Lined - Accent 3"/>
    <w:uiPriority w:val="99"/>
    <w:qFormat/>
    <w:rPr>
      <w:color w:val="404040"/>
    </w:rPr>
    <w:tblPr>
      <w:tblCellMar>
        <w:left w:w="0" w:type="dxa"/>
        <w:top w:w="0" w:type="dxa"/>
        <w:right w:w="0" w:type="dxa"/>
        <w:bottom w:w="0" w:type="dxa"/>
      </w:tblCellMar>
    </w:tblPr>
  </w:style>
  <w:style w:type="table" w:styleId="916" w:customStyle="1">
    <w:name w:val="Lined - Accent 4"/>
    <w:uiPriority w:val="99"/>
    <w:qFormat/>
    <w:rPr>
      <w:color w:val="404040"/>
    </w:rPr>
    <w:tblPr>
      <w:tblCellMar>
        <w:left w:w="0" w:type="dxa"/>
        <w:top w:w="0" w:type="dxa"/>
        <w:right w:w="0" w:type="dxa"/>
        <w:bottom w:w="0" w:type="dxa"/>
      </w:tblCellMar>
    </w:tblPr>
  </w:style>
  <w:style w:type="table" w:styleId="917" w:customStyle="1">
    <w:name w:val="Lined - Accent 5"/>
    <w:uiPriority w:val="99"/>
    <w:qFormat/>
    <w:rPr>
      <w:color w:val="404040"/>
    </w:rPr>
    <w:tblPr>
      <w:tblCellMar>
        <w:left w:w="0" w:type="dxa"/>
        <w:top w:w="0" w:type="dxa"/>
        <w:right w:w="0" w:type="dxa"/>
        <w:bottom w:w="0" w:type="dxa"/>
      </w:tblCellMar>
    </w:tblPr>
  </w:style>
  <w:style w:type="table" w:styleId="918" w:customStyle="1">
    <w:name w:val="Lined - Accent 6"/>
    <w:uiPriority w:val="99"/>
    <w:qFormat/>
    <w:rPr>
      <w:color w:val="404040"/>
    </w:rPr>
    <w:tblPr>
      <w:tblCellMar>
        <w:left w:w="0" w:type="dxa"/>
        <w:top w:w="0" w:type="dxa"/>
        <w:right w:w="0" w:type="dxa"/>
        <w:bottom w:w="0" w:type="dxa"/>
      </w:tblCellMar>
    </w:tblPr>
  </w:style>
  <w:style w:type="table" w:styleId="91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3" w:customStyle="1">
    <w:name w:val="脚注文本 字符"/>
    <w:link w:val="763"/>
    <w:uiPriority w:val="99"/>
    <w:qFormat/>
    <w:rPr>
      <w:sz w:val="18"/>
    </w:rPr>
  </w:style>
  <w:style w:type="character" w:styleId="934" w:customStyle="1">
    <w:name w:val="尾注文本 字符"/>
    <w:link w:val="755"/>
    <w:uiPriority w:val="99"/>
    <w:qFormat/>
    <w:rPr>
      <w:sz w:val="20"/>
    </w:rPr>
  </w:style>
  <w:style w:type="paragraph" w:styleId="935" w:customStyle="1">
    <w:name w:val="TOC 标题11"/>
    <w:uiPriority w:val="39"/>
    <w:unhideWhenUsed/>
    <w:qFormat/>
  </w:style>
  <w:style w:type="character" w:styleId="936" w:customStyle="1">
    <w:name w:val="标题 1 字符"/>
    <w:link w:val="725"/>
    <w:qFormat/>
    <w:rPr>
      <w:rFonts w:ascii="楷体_GB2312" w:hAnsi="Times New Roman" w:eastAsia="楷体_GB2312" w:cs="Times New Roman"/>
      <w:sz w:val="28"/>
      <w:szCs w:val="28"/>
    </w:rPr>
  </w:style>
  <w:style w:type="character" w:styleId="937" w:customStyle="1">
    <w:name w:val="标题 2 字符"/>
    <w:link w:val="726"/>
    <w:qFormat/>
    <w:rPr>
      <w:rFonts w:ascii="Arial" w:hAnsi="Arial" w:eastAsia="幼圆" w:cs="Arial"/>
      <w:b/>
      <w:bCs/>
      <w:sz w:val="44"/>
      <w:szCs w:val="44"/>
    </w:rPr>
  </w:style>
  <w:style w:type="character" w:styleId="938" w:customStyle="1">
    <w:name w:val="正文缩进 字符"/>
    <w:link w:val="737"/>
    <w:qFormat/>
    <w:rPr>
      <w:rFonts w:ascii="Times New Roman" w:hAnsi="Times New Roman" w:eastAsia="宋体" w:cs="Times New Roman"/>
      <w:szCs w:val="21"/>
    </w:rPr>
  </w:style>
  <w:style w:type="character" w:styleId="939" w:customStyle="1">
    <w:name w:val="标题 3 字符"/>
    <w:link w:val="727"/>
    <w:qFormat/>
    <w:rPr>
      <w:rFonts w:ascii="Times New Roman" w:hAnsi="Times New Roman" w:eastAsia="宋体" w:cs="Times New Roman"/>
      <w:b/>
      <w:bCs/>
      <w:sz w:val="32"/>
      <w:szCs w:val="32"/>
    </w:rPr>
  </w:style>
  <w:style w:type="character" w:styleId="940" w:customStyle="1">
    <w:name w:val="标题 4 字符"/>
    <w:link w:val="728"/>
    <w:qFormat/>
    <w:rPr>
      <w:rFonts w:ascii="Arial" w:hAnsi="Arial" w:eastAsia="黑体" w:cs="Arial"/>
      <w:b/>
      <w:bCs/>
      <w:sz w:val="28"/>
      <w:szCs w:val="28"/>
    </w:rPr>
  </w:style>
  <w:style w:type="character" w:styleId="941" w:customStyle="1">
    <w:name w:val="标题 5 字符"/>
    <w:link w:val="729"/>
    <w:qFormat/>
    <w:rPr>
      <w:rFonts w:ascii="宋体" w:hAnsi="Times New Roman" w:eastAsia="宋体" w:cs="Times New Roman"/>
      <w:color w:val="000000"/>
      <w:sz w:val="28"/>
      <w:szCs w:val="28"/>
    </w:rPr>
  </w:style>
  <w:style w:type="character" w:styleId="942" w:customStyle="1">
    <w:name w:val="标题 6 字符"/>
    <w:link w:val="730"/>
    <w:qFormat/>
    <w:rPr>
      <w:rFonts w:ascii="Arial" w:hAnsi="Arial" w:eastAsia="黑体" w:cs="Times New Roman"/>
      <w:b/>
      <w:bCs/>
      <w:sz w:val="24"/>
      <w:szCs w:val="24"/>
    </w:rPr>
  </w:style>
  <w:style w:type="character" w:styleId="943" w:customStyle="1">
    <w:name w:val="标题 7 字符"/>
    <w:link w:val="731"/>
    <w:qFormat/>
    <w:rPr>
      <w:rFonts w:ascii="Times New Roman" w:hAnsi="Times New Roman" w:eastAsia="宋体" w:cs="Times New Roman"/>
      <w:b/>
      <w:bCs/>
      <w:sz w:val="24"/>
      <w:szCs w:val="24"/>
    </w:rPr>
  </w:style>
  <w:style w:type="character" w:styleId="944" w:customStyle="1">
    <w:name w:val="标题 8 字符"/>
    <w:link w:val="732"/>
    <w:qFormat/>
    <w:rPr>
      <w:rFonts w:ascii="Arial" w:hAnsi="Arial" w:eastAsia="黑体" w:cs="Times New Roman"/>
      <w:sz w:val="24"/>
      <w:szCs w:val="24"/>
    </w:rPr>
  </w:style>
  <w:style w:type="character" w:styleId="945" w:customStyle="1">
    <w:name w:val="标题 9 字符"/>
    <w:link w:val="733"/>
    <w:qFormat/>
    <w:rPr>
      <w:rFonts w:ascii="Arial" w:hAnsi="Arial" w:eastAsia="黑体" w:cs="Times New Roman"/>
      <w:szCs w:val="21"/>
    </w:rPr>
  </w:style>
  <w:style w:type="paragraph" w:styleId="946" w:customStyle="1">
    <w:name w:val="目录 71"/>
    <w:basedOn w:val="724"/>
    <w:next w:val="724"/>
    <w:semiHidden/>
    <w:qFormat/>
    <w:pPr>
      <w:ind w:left="1260"/>
      <w:jc w:val="left"/>
    </w:pPr>
  </w:style>
  <w:style w:type="character" w:styleId="947" w:customStyle="1">
    <w:name w:val="文档结构图 字符"/>
    <w:link w:val="741"/>
    <w:semiHidden/>
    <w:qFormat/>
    <w:rPr>
      <w:rFonts w:ascii="Times New Roman" w:hAnsi="Times New Roman" w:eastAsia="宋体" w:cs="Times New Roman"/>
      <w:szCs w:val="21"/>
      <w:shd w:val="clear" w:color="auto" w:fill="000080"/>
    </w:rPr>
  </w:style>
  <w:style w:type="character" w:styleId="948" w:customStyle="1">
    <w:name w:val="批注文字 字符"/>
    <w:link w:val="742"/>
    <w:semiHidden/>
    <w:qFormat/>
    <w:rPr>
      <w:rFonts w:ascii="Times New Roman" w:hAnsi="Times New Roman" w:eastAsia="宋体" w:cs="Times New Roman"/>
      <w:szCs w:val="21"/>
    </w:rPr>
  </w:style>
  <w:style w:type="character" w:styleId="949" w:customStyle="1">
    <w:name w:val="正文文本 3 字符"/>
    <w:link w:val="743"/>
    <w:qFormat/>
    <w:rPr>
      <w:rFonts w:ascii="仿宋_GB2312" w:hAnsi="Arial" w:eastAsia="仿宋_GB2312" w:cs="Times New Roman"/>
      <w:sz w:val="32"/>
      <w:szCs w:val="32"/>
    </w:rPr>
  </w:style>
  <w:style w:type="character" w:styleId="950" w:customStyle="1">
    <w:name w:val="正文文本 字符"/>
    <w:link w:val="744"/>
    <w:qFormat/>
    <w:rPr>
      <w:rFonts w:ascii="楷体_GB2312" w:hAnsi="Arial" w:eastAsia="楷体_GB2312" w:cs="Times New Roman"/>
      <w:sz w:val="28"/>
      <w:szCs w:val="28"/>
    </w:rPr>
  </w:style>
  <w:style w:type="character" w:styleId="951" w:customStyle="1">
    <w:name w:val="正文文本缩进 字符"/>
    <w:link w:val="745"/>
    <w:qFormat/>
    <w:rPr>
      <w:rFonts w:ascii="楷体_GB2312" w:hAnsi="Times New Roman" w:eastAsia="楷体_GB2312" w:cs="Times New Roman"/>
      <w:sz w:val="32"/>
      <w:szCs w:val="32"/>
    </w:rPr>
  </w:style>
  <w:style w:type="paragraph" w:styleId="952" w:customStyle="1">
    <w:name w:val="目录 51"/>
    <w:basedOn w:val="724"/>
    <w:next w:val="724"/>
    <w:semiHidden/>
    <w:qFormat/>
    <w:pPr>
      <w:ind w:left="840"/>
      <w:jc w:val="left"/>
    </w:pPr>
  </w:style>
  <w:style w:type="paragraph" w:styleId="953" w:customStyle="1">
    <w:name w:val="目录 31"/>
    <w:basedOn w:val="724"/>
    <w:next w:val="724"/>
    <w:semiHidden/>
    <w:qFormat/>
    <w:pPr>
      <w:ind w:left="420"/>
      <w:jc w:val="left"/>
    </w:pPr>
    <w:rPr>
      <w:i/>
      <w:iCs/>
      <w:szCs w:val="24"/>
    </w:rPr>
  </w:style>
  <w:style w:type="character" w:styleId="954" w:customStyle="1">
    <w:name w:val="纯文本 字符"/>
    <w:link w:val="751"/>
    <w:qFormat/>
    <w:rPr>
      <w:rFonts w:ascii="宋体" w:hAnsi="Courier New" w:eastAsia="宋体" w:cs="Courier New"/>
      <w:szCs w:val="21"/>
    </w:rPr>
  </w:style>
  <w:style w:type="paragraph" w:styleId="955" w:customStyle="1">
    <w:name w:val="目录 81"/>
    <w:basedOn w:val="724"/>
    <w:next w:val="724"/>
    <w:semiHidden/>
    <w:qFormat/>
    <w:pPr>
      <w:ind w:left="1470"/>
      <w:jc w:val="left"/>
    </w:pPr>
  </w:style>
  <w:style w:type="character" w:styleId="956" w:customStyle="1">
    <w:name w:val="日期 字符"/>
    <w:link w:val="753"/>
    <w:qFormat/>
    <w:rPr>
      <w:rFonts w:ascii="Times New Roman" w:hAnsi="Times New Roman" w:eastAsia="宋体" w:cs="Times New Roman"/>
      <w:sz w:val="24"/>
      <w:szCs w:val="24"/>
    </w:rPr>
  </w:style>
  <w:style w:type="character" w:styleId="957" w:customStyle="1">
    <w:name w:val="正文文本缩进 2 字符"/>
    <w:link w:val="754"/>
    <w:qFormat/>
    <w:rPr>
      <w:rFonts w:ascii="Arial" w:hAnsi="Arial" w:eastAsia="仿宋_GB2312" w:cs="Arial"/>
      <w:sz w:val="32"/>
      <w:szCs w:val="32"/>
    </w:rPr>
  </w:style>
  <w:style w:type="character" w:styleId="958" w:customStyle="1">
    <w:name w:val="批注框文本 字符"/>
    <w:link w:val="756"/>
    <w:semiHidden/>
    <w:qFormat/>
    <w:rPr>
      <w:rFonts w:ascii="Times New Roman" w:hAnsi="Times New Roman" w:eastAsia="宋体" w:cs="Times New Roman"/>
      <w:sz w:val="18"/>
      <w:szCs w:val="18"/>
    </w:rPr>
  </w:style>
  <w:style w:type="character" w:styleId="959" w:customStyle="1">
    <w:name w:val="页脚 字符"/>
    <w:link w:val="757"/>
    <w:qFormat/>
    <w:rPr>
      <w:rFonts w:ascii="Times New Roman" w:hAnsi="Times New Roman" w:eastAsia="宋体" w:cs="Times New Roman"/>
      <w:sz w:val="18"/>
      <w:szCs w:val="18"/>
    </w:rPr>
  </w:style>
  <w:style w:type="character" w:styleId="960" w:customStyle="1">
    <w:name w:val="页眉 字符"/>
    <w:link w:val="758"/>
    <w:qFormat/>
    <w:rPr>
      <w:rFonts w:ascii="Times New Roman" w:hAnsi="Times New Roman" w:eastAsia="宋体" w:cs="Times New Roman"/>
      <w:sz w:val="18"/>
      <w:szCs w:val="18"/>
    </w:rPr>
  </w:style>
  <w:style w:type="paragraph" w:styleId="961" w:customStyle="1">
    <w:name w:val="目录 11"/>
    <w:basedOn w:val="724"/>
    <w:next w:val="724"/>
    <w:semiHidden/>
    <w:qFormat/>
    <w:pPr>
      <w:jc w:val="left"/>
      <w:spacing w:before="120" w:after="120" w:line="400" w:lineRule="exact"/>
      <w:tabs>
        <w:tab w:val="right" w:pos="8720" w:leader="dot"/>
      </w:tabs>
    </w:pPr>
    <w:rPr>
      <w:rFonts w:ascii="宋体" w:hAnsi="宋体"/>
      <w:caps/>
      <w:sz w:val="24"/>
      <w:szCs w:val="24"/>
    </w:rPr>
  </w:style>
  <w:style w:type="paragraph" w:styleId="962" w:customStyle="1">
    <w:name w:val="目录 41"/>
    <w:basedOn w:val="724"/>
    <w:next w:val="724"/>
    <w:semiHidden/>
    <w:qFormat/>
    <w:pPr>
      <w:ind w:left="630"/>
      <w:jc w:val="left"/>
    </w:pPr>
  </w:style>
  <w:style w:type="paragraph" w:styleId="963" w:customStyle="1">
    <w:name w:val="目录 61"/>
    <w:basedOn w:val="724"/>
    <w:next w:val="724"/>
    <w:semiHidden/>
    <w:qFormat/>
    <w:pPr>
      <w:ind w:left="1050"/>
      <w:jc w:val="left"/>
    </w:pPr>
  </w:style>
  <w:style w:type="character" w:styleId="964" w:customStyle="1">
    <w:name w:val="正文文本缩进 3 字符"/>
    <w:link w:val="765"/>
    <w:qFormat/>
    <w:rPr>
      <w:rFonts w:ascii="Arial" w:hAnsi="Arial" w:eastAsia="仿宋_GB2312" w:cs="Arial"/>
      <w:color w:val="ffff00"/>
      <w:sz w:val="32"/>
      <w:szCs w:val="32"/>
    </w:rPr>
  </w:style>
  <w:style w:type="paragraph" w:styleId="965" w:customStyle="1">
    <w:name w:val="目录 21"/>
    <w:basedOn w:val="724"/>
    <w:next w:val="724"/>
    <w:semiHidden/>
    <w:qFormat/>
    <w:pPr>
      <w:ind w:left="210"/>
      <w:jc w:val="left"/>
    </w:pPr>
    <w:rPr>
      <w:smallCaps/>
      <w:szCs w:val="24"/>
    </w:rPr>
  </w:style>
  <w:style w:type="paragraph" w:styleId="966" w:customStyle="1">
    <w:name w:val="目录 91"/>
    <w:basedOn w:val="724"/>
    <w:next w:val="724"/>
    <w:semiHidden/>
    <w:qFormat/>
    <w:pPr>
      <w:ind w:left="1680"/>
      <w:jc w:val="left"/>
    </w:pPr>
  </w:style>
  <w:style w:type="character" w:styleId="967" w:customStyle="1">
    <w:name w:val="正文文本 2 字符"/>
    <w:link w:val="769"/>
    <w:qFormat/>
    <w:rPr>
      <w:rFonts w:ascii="楷体_GB2312" w:hAnsi="Times New Roman" w:eastAsia="楷体_GB2312" w:cs="Times New Roman"/>
      <w:sz w:val="28"/>
      <w:szCs w:val="28"/>
    </w:rPr>
  </w:style>
  <w:style w:type="character" w:styleId="968" w:customStyle="1">
    <w:name w:val="批注主题 字符"/>
    <w:link w:val="773"/>
    <w:semiHidden/>
    <w:qFormat/>
    <w:rPr>
      <w:rFonts w:ascii="Times New Roman" w:hAnsi="Times New Roman" w:eastAsia="宋体" w:cs="Times New Roman"/>
      <w:b/>
      <w:bCs/>
      <w:szCs w:val="21"/>
    </w:rPr>
  </w:style>
  <w:style w:type="paragraph" w:styleId="969" w:customStyle="1">
    <w:name w:val="正文首行缩进1"/>
    <w:basedOn w:val="724"/>
    <w:link w:val="970"/>
    <w:qFormat/>
    <w:pPr>
      <w:ind w:firstLine="200"/>
      <w:spacing w:line="360" w:lineRule="auto"/>
    </w:pPr>
    <w:rPr>
      <w:rFonts w:ascii="仿宋_GB2312" w:eastAsia="仿宋_GB2312"/>
      <w:sz w:val="30"/>
      <w:szCs w:val="30"/>
    </w:rPr>
  </w:style>
  <w:style w:type="character" w:styleId="970" w:customStyle="1">
    <w:name w:val="正文首行缩进 字符"/>
    <w:link w:val="969"/>
    <w:qFormat/>
    <w:rPr>
      <w:rFonts w:ascii="仿宋_GB2312" w:hAnsi="Times New Roman" w:eastAsia="仿宋_GB2312" w:cs="Times New Roman"/>
      <w:sz w:val="30"/>
      <w:szCs w:val="30"/>
    </w:rPr>
  </w:style>
  <w:style w:type="paragraph" w:styleId="971" w:customStyle="1">
    <w:name w:val="正文首行缩进 21"/>
    <w:basedOn w:val="745"/>
    <w:link w:val="972"/>
    <w:qFormat/>
    <w:pPr>
      <w:ind w:firstLine="420"/>
      <w:spacing w:line="360" w:lineRule="auto"/>
    </w:pPr>
    <w:rPr>
      <w:rFonts w:ascii="宋体" w:hAnsi="宋体" w:eastAsia="宋体"/>
      <w:sz w:val="21"/>
      <w:szCs w:val="20"/>
    </w:rPr>
  </w:style>
  <w:style w:type="character" w:styleId="972" w:customStyle="1">
    <w:name w:val="正文首行缩进 2 字符"/>
    <w:link w:val="971"/>
    <w:qFormat/>
    <w:rPr>
      <w:rFonts w:ascii="宋体" w:hAnsi="宋体" w:eastAsia="宋体" w:cs="Times New Roman"/>
      <w:sz w:val="32"/>
      <w:szCs w:val="20"/>
    </w:rPr>
  </w:style>
  <w:style w:type="character" w:styleId="973" w:customStyle="1">
    <w:name w:val="已访问的超链接1"/>
    <w:qFormat/>
    <w:rPr>
      <w:color w:val="800080"/>
      <w:u w:val="single"/>
    </w:rPr>
  </w:style>
  <w:style w:type="character" w:styleId="974" w:customStyle="1">
    <w:name w:val="font5 Char"/>
    <w:qFormat/>
    <w:rPr>
      <w:rFonts w:ascii="宋体" w:hAnsi="宋体" w:eastAsia="宋体"/>
      <w:sz w:val="28"/>
      <w:szCs w:val="28"/>
      <w:lang w:val="en-US" w:eastAsia="zh-CN" w:bidi="ar-SA"/>
    </w:rPr>
  </w:style>
  <w:style w:type="character" w:styleId="975" w:customStyle="1">
    <w:name w:val="二级目录 Char"/>
    <w:link w:val="976"/>
    <w:qFormat/>
    <w:rPr>
      <w:b/>
      <w:sz w:val="30"/>
      <w:szCs w:val="28"/>
    </w:rPr>
  </w:style>
  <w:style w:type="paragraph" w:styleId="976" w:customStyle="1">
    <w:name w:val="二级目录"/>
    <w:next w:val="724"/>
    <w:link w:val="975"/>
    <w:qFormat/>
    <w:pPr>
      <w:numPr>
        <w:numId w:val="2"/>
      </w:numPr>
      <w:tabs>
        <w:tab w:val="left" w:pos="1145" w:leader="none"/>
      </w:tabs>
      <w:outlineLvl w:val="1"/>
    </w:pPr>
    <w:rPr>
      <w:b/>
      <w:sz w:val="30"/>
      <w:szCs w:val="28"/>
    </w:rPr>
  </w:style>
  <w:style w:type="character" w:styleId="977" w:customStyle="1">
    <w:name w:val="列出段落 Char"/>
    <w:link w:val="978"/>
    <w:qFormat/>
    <w:rPr>
      <w:rFonts w:ascii="Calibri" w:hAnsi="Calibri"/>
      <w:sz w:val="24"/>
      <w:szCs w:val="24"/>
      <w:lang w:eastAsia="en-US" w:bidi="en-US"/>
    </w:rPr>
  </w:style>
  <w:style w:type="paragraph" w:styleId="978" w:customStyle="1">
    <w:name w:val="列出段落1"/>
    <w:basedOn w:val="724"/>
    <w:link w:val="977"/>
    <w:qFormat/>
    <w:pPr>
      <w:contextualSpacing/>
      <w:ind w:left="720"/>
      <w:jc w:val="left"/>
      <w:widowControl/>
    </w:pPr>
    <w:rPr>
      <w:rFonts w:ascii="Calibri" w:hAnsi="Calibri"/>
      <w:sz w:val="24"/>
      <w:szCs w:val="24"/>
      <w:lang w:eastAsia="en-US" w:bidi="en-US"/>
    </w:rPr>
  </w:style>
  <w:style w:type="paragraph" w:styleId="979" w:customStyle="1">
    <w:name w:val="Body Text(ch)"/>
    <w:basedOn w:val="724"/>
    <w:next w:val="744"/>
    <w:qFormat/>
    <w:pPr>
      <w:spacing w:after="120"/>
    </w:pPr>
    <w:rPr>
      <w:rFonts w:ascii="宋体" w:hAnsi="Arial"/>
      <w:bCs/>
      <w:iCs/>
      <w:szCs w:val="24"/>
    </w:rPr>
  </w:style>
  <w:style w:type="paragraph" w:styleId="980" w:customStyle="1">
    <w:name w:val="xl27"/>
    <w:basedOn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customStyle="1">
    <w:name w:val="xl26"/>
    <w:basedOn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customStyle="1">
    <w:name w:val="Char"/>
    <w:basedOn w:val="724"/>
    <w:qFormat/>
    <w:pPr>
      <w:ind w:firstLine="200"/>
      <w:tabs>
        <w:tab w:val="left" w:pos="360" w:leader="none"/>
      </w:tabs>
    </w:pPr>
    <w:rPr>
      <w:sz w:val="28"/>
      <w:szCs w:val="30"/>
    </w:rPr>
  </w:style>
  <w:style w:type="paragraph" w:styleId="983" w:customStyle="1">
    <w:name w:val="Char1"/>
    <w:basedOn w:val="741"/>
    <w:qFormat/>
    <w:rPr>
      <w:rFonts w:ascii="Tahoma" w:hAnsi="Tahoma"/>
      <w:sz w:val="24"/>
      <w:szCs w:val="24"/>
    </w:rPr>
  </w:style>
  <w:style w:type="paragraph" w:styleId="984" w:customStyle="1">
    <w:name w:val="普通正文"/>
    <w:basedOn w:val="724"/>
    <w:qFormat/>
    <w:pPr>
      <w:ind w:firstLine="480"/>
      <w:jc w:val="left"/>
      <w:spacing w:before="120" w:after="120" w:line="360" w:lineRule="auto"/>
    </w:pPr>
    <w:rPr>
      <w:rFonts w:ascii="Arial" w:hAnsi="Arial"/>
      <w:sz w:val="24"/>
      <w:szCs w:val="24"/>
    </w:rPr>
  </w:style>
  <w:style w:type="paragraph" w:styleId="985" w:customStyle="1">
    <w:name w:val="table_lines"/>
    <w:basedOn w:val="724"/>
    <w:qFormat/>
    <w:pPr>
      <w:jc w:val="left"/>
      <w:widowControl/>
    </w:pPr>
    <w:rPr>
      <w:sz w:val="20"/>
      <w:szCs w:val="20"/>
      <w:lang w:val="de-DE" w:eastAsia="de-DE"/>
    </w:rPr>
  </w:style>
  <w:style w:type="paragraph" w:styleId="986" w:customStyle="1">
    <w:name w:val="附录1"/>
    <w:qFormat/>
    <w:pPr>
      <w:ind w:left="907" w:hanging="907"/>
      <w:spacing w:before="240" w:line="600" w:lineRule="atLeast"/>
      <w:tabs>
        <w:tab w:val="left" w:pos="907" w:leader="none"/>
      </w:tabs>
    </w:pPr>
    <w:rPr>
      <w:b/>
      <w:i/>
      <w:sz w:val="28"/>
    </w:rPr>
  </w:style>
  <w:style w:type="paragraph" w:styleId="987" w:customStyle="1">
    <w:name w:val="font7"/>
    <w:basedOn w:val="724"/>
    <w:qFormat/>
    <w:pPr>
      <w:jc w:val="left"/>
      <w:spacing w:before="100" w:beforeAutospacing="1" w:after="100" w:afterAutospacing="1"/>
      <w:widowControl/>
    </w:pPr>
    <w:rPr>
      <w:rFonts w:hint="eastAsia" w:ascii="宋体" w:hAnsi="宋体"/>
      <w:sz w:val="18"/>
      <w:szCs w:val="18"/>
    </w:rPr>
  </w:style>
  <w:style w:type="paragraph" w:styleId="988" w:customStyle="1">
    <w:name w:val="Char Char Char Char"/>
    <w:basedOn w:val="741"/>
    <w:qFormat/>
    <w:pPr>
      <w:spacing w:line="360" w:lineRule="auto"/>
    </w:pPr>
    <w:rPr>
      <w:rFonts w:ascii="Tahoma" w:hAnsi="Tahoma"/>
      <w:sz w:val="24"/>
      <w:szCs w:val="24"/>
    </w:rPr>
  </w:style>
  <w:style w:type="paragraph" w:styleId="989" w:customStyle="1">
    <w:name w:val="列出段落2"/>
    <w:basedOn w:val="724"/>
    <w:qFormat/>
    <w:pPr>
      <w:contextualSpacing/>
      <w:ind w:left="720"/>
      <w:jc w:val="left"/>
      <w:widowControl/>
    </w:pPr>
    <w:rPr>
      <w:rFonts w:ascii="Calibri" w:hAnsi="Calibri"/>
      <w:sz w:val="24"/>
      <w:szCs w:val="24"/>
      <w:lang w:eastAsia="en-US" w:bidi="en-US"/>
    </w:rPr>
  </w:style>
  <w:style w:type="paragraph" w:styleId="990" w:customStyle="1">
    <w:name w:val="4"/>
    <w:basedOn w:val="724"/>
    <w:next w:val="765"/>
    <w:qFormat/>
    <w:pPr>
      <w:ind w:firstLine="420"/>
      <w:spacing w:line="360" w:lineRule="auto"/>
    </w:pPr>
    <w:rPr>
      <w:color w:val="ff0000"/>
      <w:sz w:val="24"/>
      <w:szCs w:val="24"/>
    </w:rPr>
  </w:style>
  <w:style w:type="paragraph" w:styleId="991" w:customStyle="1">
    <w:name w:val="普通 (Web)"/>
    <w:basedOn w:val="724"/>
    <w:qFormat/>
    <w:pPr>
      <w:jc w:val="left"/>
      <w:spacing w:before="100" w:beforeAutospacing="1" w:after="100" w:afterAutospacing="1"/>
      <w:widowControl/>
    </w:pPr>
    <w:rPr>
      <w:rFonts w:ascii="宋体" w:hAnsi="宋体"/>
      <w:sz w:val="24"/>
      <w:szCs w:val="24"/>
    </w:rPr>
  </w:style>
  <w:style w:type="paragraph" w:styleId="992" w:customStyle="1">
    <w:name w:val="Char Char Char Char Char Char Char Char Char Char"/>
    <w:basedOn w:val="724"/>
    <w:qFormat/>
    <w:pPr>
      <w:spacing w:line="360" w:lineRule="auto"/>
    </w:pPr>
    <w:rPr>
      <w:sz w:val="24"/>
      <w:szCs w:val="20"/>
    </w:rPr>
  </w:style>
  <w:style w:type="paragraph" w:styleId="993" w:customStyle="1">
    <w:name w:val="样式1"/>
    <w:basedOn w:val="724"/>
    <w:qFormat/>
    <w:pPr>
      <w:numPr>
        <w:numId w:val="3"/>
      </w:numPr>
    </w:pPr>
    <w:rPr>
      <w:rFonts w:ascii="宋体" w:hAnsi="宋体"/>
    </w:rPr>
  </w:style>
  <w:style w:type="paragraph" w:styleId="994" w:customStyle="1">
    <w:name w:val="font6"/>
    <w:basedOn w:val="724"/>
    <w:qFormat/>
    <w:pPr>
      <w:jc w:val="left"/>
      <w:spacing w:before="100" w:beforeAutospacing="1" w:after="100" w:afterAutospacing="1"/>
      <w:widowControl/>
    </w:pPr>
    <w:rPr>
      <w:rFonts w:hint="eastAsia" w:ascii="宋体" w:hAnsi="宋体"/>
      <w:sz w:val="28"/>
      <w:szCs w:val="28"/>
      <w:u w:val="single"/>
    </w:rPr>
  </w:style>
  <w:style w:type="paragraph" w:styleId="995" w:customStyle="1">
    <w:name w:val="xl25"/>
    <w:basedOn w:val="72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customStyle="1">
    <w:name w:val="图标"/>
    <w:basedOn w:val="724"/>
    <w:next w:val="72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customStyle="1">
    <w:name w:val="标题3"/>
    <w:basedOn w:val="724"/>
    <w:next w:val="724"/>
    <w:qFormat/>
    <w:pPr>
      <w:ind w:firstLine="624"/>
      <w:spacing w:line="590" w:lineRule="atLeast"/>
    </w:pPr>
    <w:rPr>
      <w:rFonts w:ascii="方正黑体_GBK" w:eastAsia="方正黑体_GBK"/>
      <w:sz w:val="32"/>
      <w:szCs w:val="32"/>
    </w:rPr>
  </w:style>
  <w:style w:type="paragraph" w:styleId="998" w:customStyle="1">
    <w:name w:val="xl24"/>
    <w:basedOn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customStyle="1">
    <w:name w:val="xl29"/>
    <w:basedOn w:val="72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customStyle="1">
    <w:name w:val="Char Char Char Char Char Char Char Char"/>
    <w:basedOn w:val="724"/>
    <w:qFormat/>
    <w:pPr>
      <w:jc w:val="left"/>
      <w:spacing w:after="160" w:line="240" w:lineRule="exact"/>
      <w:widowControl/>
    </w:pPr>
    <w:rPr>
      <w:rFonts w:ascii="Verdana" w:hAnsi="Verdana"/>
      <w:sz w:val="20"/>
      <w:szCs w:val="20"/>
      <w:lang w:eastAsia="en-US"/>
    </w:rPr>
  </w:style>
  <w:style w:type="paragraph" w:styleId="1001" w:customStyle="1">
    <w:name w:val="xl28"/>
    <w:basedOn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customStyle="1">
    <w:name w:val="Char Char Char Char Char Char Char Char1"/>
    <w:basedOn w:val="724"/>
    <w:qFormat/>
    <w:pPr>
      <w:jc w:val="left"/>
      <w:spacing w:after="160" w:line="240" w:lineRule="exact"/>
      <w:widowControl/>
    </w:pPr>
    <w:rPr>
      <w:rFonts w:ascii="Verdana" w:hAnsi="Verdana"/>
      <w:sz w:val="20"/>
      <w:szCs w:val="20"/>
      <w:lang w:eastAsia="en-US"/>
    </w:rPr>
  </w:style>
  <w:style w:type="paragraph" w:styleId="1003" w:customStyle="1">
    <w:name w:val="xl30"/>
    <w:basedOn w:val="724"/>
    <w:qFormat/>
    <w:pPr>
      <w:jc w:val="center"/>
      <w:spacing w:before="100" w:beforeAutospacing="1" w:after="100" w:afterAutospacing="1"/>
      <w:widowControl/>
    </w:pPr>
    <w:rPr>
      <w:rFonts w:ascii="宋体" w:hAnsi="宋体"/>
      <w:b/>
      <w:bCs/>
      <w:sz w:val="36"/>
      <w:szCs w:val="36"/>
    </w:rPr>
  </w:style>
  <w:style w:type="paragraph" w:styleId="1004" w:customStyle="1">
    <w:name w:val="Char Char Char Char1"/>
    <w:basedOn w:val="741"/>
    <w:qFormat/>
    <w:pPr>
      <w:spacing w:line="360" w:lineRule="auto"/>
    </w:pPr>
    <w:rPr>
      <w:rFonts w:ascii="Tahoma" w:hAnsi="Tahoma"/>
      <w:sz w:val="24"/>
      <w:szCs w:val="24"/>
    </w:rPr>
  </w:style>
  <w:style w:type="paragraph" w:styleId="1005" w:customStyle="1">
    <w:name w:val="table_1stline"/>
    <w:basedOn w:val="724"/>
    <w:qFormat/>
    <w:pPr>
      <w:jc w:val="left"/>
      <w:spacing w:before="120"/>
      <w:widowControl/>
    </w:pPr>
    <w:rPr>
      <w:bCs/>
      <w:sz w:val="20"/>
      <w:szCs w:val="20"/>
      <w:lang w:val="de-DE" w:eastAsia="de-DE"/>
    </w:rPr>
  </w:style>
  <w:style w:type="paragraph" w:styleId="1006" w:customStyle="1">
    <w:name w:val="font5"/>
    <w:basedOn w:val="724"/>
    <w:qFormat/>
    <w:pPr>
      <w:jc w:val="left"/>
      <w:spacing w:before="100" w:beforeAutospacing="1" w:after="100" w:afterAutospacing="1"/>
      <w:widowControl/>
    </w:pPr>
    <w:rPr>
      <w:rFonts w:hint="eastAsia" w:ascii="宋体" w:hAnsi="宋体"/>
      <w:sz w:val="28"/>
      <w:szCs w:val="28"/>
    </w:rPr>
  </w:style>
  <w:style w:type="paragraph" w:styleId="1007" w:customStyle="1">
    <w:name w:val="标题1"/>
    <w:basedOn w:val="724"/>
    <w:next w:val="72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8" w:customStyle="1">
    <w:name w:val="修订1"/>
    <w:uiPriority w:val="99"/>
    <w:semiHidden/>
    <w:qFormat/>
    <w:rPr>
      <w:sz w:val="21"/>
      <w:szCs w:val="21"/>
    </w:rPr>
  </w:style>
  <w:style w:type="paragraph" w:styleId="1009" w:customStyle="1">
    <w:name w:val="普通(网站)1"/>
    <w:basedOn w:val="724"/>
    <w:qFormat/>
    <w:pPr>
      <w:jc w:val="left"/>
      <w:spacing w:before="100" w:beforeAutospacing="1" w:after="100" w:afterAutospacing="1"/>
    </w:pPr>
    <w:rPr>
      <w:rFonts w:ascii="Calibri" w:hAnsi="Calibri"/>
      <w:sz w:val="24"/>
      <w:szCs w:val="24"/>
    </w:rPr>
  </w:style>
  <w:style w:type="character" w:styleId="1010" w:customStyle="1">
    <w:name w:val="font11"/>
    <w:qFormat/>
    <w:rPr>
      <w:rFonts w:ascii="等线" w:hAnsi="等线" w:eastAsia="等线" w:cs="等线"/>
      <w:color w:val="000000"/>
      <w:sz w:val="22"/>
      <w:szCs w:val="22"/>
      <w:u w:val="none"/>
    </w:rPr>
  </w:style>
  <w:style w:type="paragraph" w:styleId="1011" w:customStyle="1">
    <w:name w:val="2222222222"/>
    <w:basedOn w:val="724"/>
    <w:next w:val="724"/>
    <w:qFormat/>
    <w:pPr>
      <w:spacing w:before="156" w:after="156" w:line="600" w:lineRule="exact"/>
      <w:outlineLvl w:val="0"/>
    </w:pPr>
    <w:rPr>
      <w:rFonts w:ascii="楷体_GB2312" w:hAnsi="方正小标宋简体" w:eastAsia="楷体_GB2312" w:cs="仿宋"/>
      <w:b/>
      <w:sz w:val="32"/>
      <w:szCs w:val="32"/>
    </w:rPr>
  </w:style>
  <w:style w:type="paragraph" w:styleId="1012" w:customStyle="1">
    <w:name w:val="p0"/>
    <w:basedOn w:val="724"/>
    <w:qFormat/>
    <w:pPr>
      <w:widowControl/>
    </w:pPr>
  </w:style>
  <w:style w:type="character" w:styleId="1013" w:customStyle="1">
    <w:name w:val="批注文字 字符1"/>
    <w:qFormat/>
    <w:rPr>
      <w:rFonts w:ascii="Times New Roman" w:hAnsi="Times New Roman" w:eastAsia="宋体" w:cs="Times New Roman"/>
      <w:szCs w:val="21"/>
    </w:rPr>
  </w:style>
  <w:style w:type="paragraph" w:styleId="1014" w:customStyle="1">
    <w:name w:val="*正文"/>
    <w:basedOn w:val="724"/>
    <w:qFormat/>
    <w:pPr>
      <w:ind w:firstLine="200"/>
      <w:spacing w:line="360" w:lineRule="auto"/>
    </w:pPr>
    <w:rPr>
      <w:sz w:val="24"/>
      <w:szCs w:val="24"/>
    </w:rPr>
  </w:style>
  <w:style w:type="paragraph" w:styleId="1015" w:customStyle="1">
    <w:name w:val="修订2"/>
    <w:hidden/>
    <w:uiPriority w:val="99"/>
    <w:semiHidden/>
    <w:qFormat/>
    <w:rPr>
      <w:sz w:val="21"/>
      <w:szCs w:val="21"/>
    </w:rPr>
  </w:style>
  <w:style w:type="paragraph" w:styleId="1016" w:customStyle="1">
    <w:name w:val="修订3"/>
    <w:hidden/>
    <w:uiPriority w:val="99"/>
    <w:unhideWhenUsed/>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158</cp:revision>
  <dcterms:created xsi:type="dcterms:W3CDTF">2024-09-23T07:00:00Z</dcterms:created>
  <dcterms:modified xsi:type="dcterms:W3CDTF">2024-10-29T08:59:17Z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01C9FC7D018C4C579FB8F537C6A80C48_13</vt:lpwstr>
  </property>
</Properties>
</file>