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r>
      <w:r/>
    </w:p>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r>
      <w:r/>
    </w:p>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r>
      <w:r/>
    </w:p>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t xml:space="preserve">招　标　文　件</w:t>
      </w:r>
      <w:r/>
    </w:p>
    <w:p>
      <w:pPr>
        <w:jc w:val="center"/>
        <w:spacing w:line="360" w:lineRule="auto"/>
        <w:rPr>
          <w:rFonts w:hint="eastAsia" w:ascii="宋体" w:hAnsi="宋体" w:eastAsia="宋体" w:cs="Times New Roman"/>
          <w:b/>
          <w:bCs/>
          <w:sz w:val="32"/>
          <w:szCs w:val="32"/>
          <w14:ligatures w14:val="none"/>
        </w:rPr>
      </w:pPr>
      <w:r>
        <w:rPr>
          <w:rFonts w:hint="eastAsia" w:ascii="宋体" w:hAnsi="宋体" w:eastAsia="宋体" w:cs="Times New Roman"/>
          <w:b/>
          <w:bCs/>
          <w:sz w:val="32"/>
          <w:szCs w:val="32"/>
          <w14:ligatures w14:val="none"/>
        </w:rPr>
        <w:t xml:space="preserve">项目名称：</w:t>
      </w:r>
      <w:r>
        <w:rPr>
          <w:rFonts w:ascii="宋体" w:hAnsi="宋体" w:eastAsia="宋体" w:cs="Times New Roman"/>
          <w:b/>
          <w:bCs/>
          <w:sz w:val="32"/>
          <w:szCs w:val="32"/>
          <w14:ligatures w14:val="none"/>
        </w:rPr>
        <w:t xml:space="preserve">张家港市塘桥镇2024年省级耕地有机质</w:t>
      </w:r>
      <w:r/>
    </w:p>
    <w:p>
      <w:pPr>
        <w:jc w:val="center"/>
        <w:spacing w:line="360" w:lineRule="auto"/>
        <w:rPr>
          <w:rFonts w:hint="eastAsia" w:ascii="宋体" w:hAnsi="宋体" w:eastAsia="宋体" w:cs="Times New Roman"/>
          <w:b/>
          <w:bCs/>
          <w:sz w:val="32"/>
          <w:szCs w:val="32"/>
          <w14:ligatures w14:val="none"/>
        </w:rPr>
      </w:pPr>
      <w:r>
        <w:rPr>
          <w:rFonts w:ascii="宋体" w:hAnsi="宋体" w:eastAsia="宋体" w:cs="Times New Roman"/>
          <w:b/>
          <w:bCs/>
          <w:sz w:val="32"/>
          <w:szCs w:val="32"/>
          <w14:ligatures w14:val="none"/>
        </w:rPr>
        <w:t xml:space="preserve">提升行动项目商品有机肥采购</w:t>
      </w:r>
      <w:r/>
    </w:p>
    <w:p>
      <w:pPr>
        <w:jc w:val="center"/>
        <w:spacing w:line="360" w:lineRule="auto"/>
        <w:rPr>
          <w:rFonts w:hint="eastAsia" w:ascii="宋体" w:hAnsi="宋体" w:eastAsia="宋体" w:cs="Times New Roman"/>
          <w:sz w:val="32"/>
          <w:szCs w:val="32"/>
          <w14:ligatures w14:val="none"/>
        </w:rPr>
      </w:pPr>
      <w:r>
        <w:rPr>
          <w:rFonts w:hint="eastAsia" w:ascii="宋体" w:hAnsi="宋体" w:eastAsia="宋体" w:cs="Times New Roman"/>
          <w:b/>
          <w:sz w:val="32"/>
          <w:szCs w:val="32"/>
          <w14:ligatures w14:val="none"/>
        </w:rPr>
        <w:t xml:space="preserve">标书编号：</w:t>
      </w:r>
      <w:r>
        <w:rPr>
          <w:rFonts w:ascii="宋体" w:hAnsi="宋体" w:eastAsia="宋体" w:cs="Times New Roman"/>
          <w:b/>
          <w:bCs/>
          <w:sz w:val="32"/>
          <w:szCs w:val="32"/>
          <w14:ligatures w14:val="none"/>
        </w:rPr>
        <w:t xml:space="preserve">JSZC-320582-HSZH-G2025-0002</w:t>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t xml:space="preserve">项目属性：</w:t>
      </w:r>
      <w:r>
        <w:rPr>
          <w:rFonts w:hint="eastAsia" w:ascii="宋体" w:hAnsi="宋体" w:eastAsia="宋体" w:cs="Times New Roman"/>
          <w:b/>
          <w:sz w:val="32"/>
          <w:szCs w:val="32"/>
          <w14:ligatures w14:val="none"/>
        </w:rPr>
        <w:t xml:space="preserve">货物</w:t>
      </w:r>
      <w:r>
        <w:rPr>
          <w:rFonts w:hint="eastAsia" w:ascii="宋体" w:hAnsi="宋体" w:eastAsia="宋体" w:cs="Times New Roman"/>
          <w:b/>
          <w:sz w:val="32"/>
          <w:szCs w:val="32"/>
          <w14:ligatures w14:val="none"/>
        </w:rPr>
        <w:t xml:space="preserve">类</w:t>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t xml:space="preserve">苏州</w:t>
      </w:r>
      <w:r>
        <w:rPr>
          <w:rFonts w:hint="eastAsia" w:ascii="宋体" w:hAnsi="宋体" w:eastAsia="宋体" w:cs="Times New Roman"/>
          <w:b/>
          <w:sz w:val="32"/>
          <w:szCs w:val="32"/>
          <w14:ligatures w14:val="none"/>
        </w:rPr>
        <w:t xml:space="preserve">知泓管理</w:t>
      </w:r>
      <w:r>
        <w:rPr>
          <w:rFonts w:hint="eastAsia" w:ascii="宋体" w:hAnsi="宋体" w:eastAsia="宋体" w:cs="Times New Roman"/>
          <w:b/>
          <w:sz w:val="32"/>
          <w:szCs w:val="32"/>
          <w14:ligatures w14:val="none"/>
        </w:rPr>
        <w:t xml:space="preserve">咨询服务有限公司</w:t>
      </w:r>
      <w:r/>
    </w:p>
    <w:p>
      <w:pPr>
        <w:jc w:val="center"/>
        <w:spacing w:line="360" w:lineRule="auto"/>
        <w:rPr>
          <w:rFonts w:hint="eastAsia" w:ascii="宋体" w:hAnsi="宋体" w:eastAsia="宋体" w:cs="Times New Roman"/>
          <w:b/>
          <w:sz w:val="32"/>
          <w:szCs w:val="32"/>
          <w14:ligatures w14: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720" w:right="720" w:bottom="720" w:left="720" w:header="851" w:footer="992" w:gutter="0"/>
          <w:pgNumType w:start="1"/>
          <w:cols w:num="1" w:sep="0" w:space="720" w:equalWidth="1"/>
          <w:docGrid w:linePitch="360"/>
        </w:sectPr>
      </w:pPr>
      <w:r>
        <w:rPr>
          <w:rFonts w:hint="eastAsia" w:ascii="宋体" w:hAnsi="宋体" w:eastAsia="宋体" w:cs="Times New Roman"/>
          <w:b/>
          <w:sz w:val="32"/>
          <w:szCs w:val="32"/>
          <w14:ligatures w14:val="none"/>
        </w:rPr>
        <w:t xml:space="preserve">202</w:t>
      </w:r>
      <w:r>
        <w:rPr>
          <w:rFonts w:hint="eastAsia" w:ascii="宋体" w:hAnsi="宋体" w:eastAsia="宋体" w:cs="Times New Roman"/>
          <w:b/>
          <w:sz w:val="32"/>
          <w:szCs w:val="32"/>
          <w14:ligatures w14:val="none"/>
        </w:rPr>
        <w:t xml:space="preserve">5</w:t>
      </w:r>
      <w:r>
        <w:rPr>
          <w:rFonts w:hint="eastAsia" w:ascii="宋体" w:hAnsi="宋体" w:eastAsia="宋体" w:cs="Times New Roman"/>
          <w:b/>
          <w:sz w:val="32"/>
          <w:szCs w:val="32"/>
          <w14:ligatures w14:val="none"/>
        </w:rPr>
        <w:t xml:space="preserve">年</w:t>
      </w:r>
      <w:r>
        <w:rPr>
          <w:rFonts w:hint="eastAsia" w:ascii="宋体" w:hAnsi="宋体" w:eastAsia="宋体" w:cs="Times New Roman"/>
          <w:b/>
          <w:sz w:val="32"/>
          <w:szCs w:val="32"/>
          <w14:ligatures w14:val="none"/>
        </w:rPr>
        <w:t xml:space="preserve">01</w:t>
      </w:r>
      <w:r>
        <w:rPr>
          <w:rFonts w:hint="eastAsia" w:ascii="宋体" w:hAnsi="宋体" w:eastAsia="宋体" w:cs="Times New Roman"/>
          <w:b/>
          <w:sz w:val="32"/>
          <w:szCs w:val="32"/>
          <w14:ligatures w14:val="none"/>
        </w:rPr>
        <w:t xml:space="preserve">月</w:t>
      </w:r>
      <w:r>
        <w:rPr>
          <w:rFonts w:hint="eastAsia" w:ascii="宋体" w:hAnsi="宋体" w:eastAsia="宋体" w:cs="Times New Roman"/>
          <w:b/>
          <w:sz w:val="32"/>
          <w:szCs w:val="32"/>
          <w14:ligatures w14:val="none"/>
        </w:rPr>
        <w:t xml:space="preserve">2</w:t>
      </w:r>
      <w:r>
        <w:rPr>
          <w:rFonts w:hint="eastAsia" w:ascii="宋体" w:hAnsi="宋体" w:eastAsia="宋体" w:cs="Times New Roman"/>
          <w:b/>
          <w:sz w:val="32"/>
          <w:szCs w:val="32"/>
          <w14:ligatures w14:val="none"/>
        </w:rPr>
        <w:t xml:space="preserve">6</w:t>
      </w:r>
      <w:r>
        <w:rPr>
          <w:rFonts w:hint="eastAsia" w:ascii="宋体" w:hAnsi="宋体" w:eastAsia="宋体" w:cs="Times New Roman"/>
          <w:b/>
          <w:sz w:val="32"/>
          <w:szCs w:val="32"/>
          <w14:ligatures w14:val="none"/>
        </w:rPr>
        <w:t xml:space="preserve">日</w:t>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ind w:firstLine="880"/>
        <w:jc w:val="center"/>
        <w:spacing w:line="440" w:lineRule="exact"/>
        <w:rPr>
          <w:rFonts w:hint="eastAsia" w:ascii="宋体" w:hAnsi="宋体" w:eastAsia="宋体" w:cs="Times New Roman"/>
          <w:b/>
          <w:bCs/>
          <w:sz w:val="44"/>
          <w:szCs w:val="44"/>
          <w14:ligatures w14:val="none"/>
        </w:rPr>
      </w:pPr>
      <w:r/>
      <w:bookmarkStart w:id="0" w:name="_Toc513029200"/>
      <w:r/>
      <w:bookmarkStart w:id="1" w:name="_Toc120614210"/>
      <w:r/>
      <w:bookmarkStart w:id="2" w:name="_Toc20823272"/>
      <w:r/>
      <w:bookmarkStart w:id="3" w:name="_Toc16938516"/>
      <w:r/>
      <w:bookmarkStart w:id="4" w:name="_Toc523127445"/>
      <w:r/>
      <w:bookmarkStart w:id="5" w:name="_Toc479757206"/>
      <w:r>
        <w:rPr>
          <w:rFonts w:hint="eastAsia" w:ascii="宋体" w:hAnsi="宋体" w:eastAsia="宋体" w:cs="Times New Roman"/>
          <w:b/>
          <w:bCs/>
          <w:sz w:val="44"/>
          <w:szCs w:val="44"/>
          <w14:ligatures w14:val="none"/>
        </w:rPr>
        <w:t xml:space="preserve">总  目  录</w:t>
      </w:r>
      <w:bookmarkEnd w:id="0"/>
      <w:bookmarkEnd w:id="1"/>
      <w:bookmarkEnd w:id="2"/>
      <w:bookmarkEnd w:id="3"/>
      <w:bookmarkEnd w:id="4"/>
      <w:bookmarkEnd w:id="5"/>
      <w:r/>
    </w:p>
    <w:p>
      <w:pPr>
        <w:jc w:val="left"/>
        <w:spacing w:before="120" w:after="120"/>
        <w:tabs>
          <w:tab w:val="right" w:pos="10082" w:leader="dot"/>
        </w:tabs>
        <w:rPr>
          <w:rFonts w:ascii="Calibri" w:hAnsi="Calibri" w:eastAsia="宋体" w:cs="Calibri"/>
          <w:b/>
          <w:bCs/>
          <w:caps/>
          <w:sz w:val="22"/>
          <w:szCs w:val="20"/>
          <w14:ligatures w14:val="none"/>
        </w:rPr>
      </w:pPr>
      <w:r>
        <w:rPr>
          <w:rFonts w:ascii="等线" w:hAnsi="等线" w:eastAsia="等线" w:cs="Times New Roman"/>
          <w14:ligatures w14:val="none"/>
        </w:rPr>
        <w:fldChar w:fldCharType="begin"/>
      </w:r>
      <w:r>
        <w:rPr>
          <w:rFonts w:ascii="等线" w:hAnsi="等线" w:eastAsia="等线" w:cs="Times New Roman"/>
          <w14:ligatures w14:val="none"/>
        </w:rPr>
        <w:instrText xml:space="preserve">HYPERLINK "file:///D:\\</w:instrText>
      </w:r>
      <w:r>
        <w:rPr>
          <w:rFonts w:hint="eastAsia" w:ascii="等线" w:hAnsi="等线" w:eastAsia="等线" w:cs="Times New Roman"/>
          <w14:ligatures w14:val="none"/>
        </w:rPr>
        <w:instrText xml:space="preserve">工作</w:instrText>
      </w:r>
      <w:r>
        <w:rPr>
          <w:rFonts w:ascii="等线" w:hAnsi="等线" w:eastAsia="等线" w:cs="Times New Roman"/>
          <w14:ligatures w14:val="none"/>
        </w:rPr>
        <w:instrText xml:space="preserve">\\</w:instrText>
      </w:r>
      <w:r>
        <w:rPr>
          <w:rFonts w:hint="eastAsia" w:ascii="等线" w:hAnsi="等线" w:eastAsia="等线" w:cs="Times New Roman"/>
          <w14:ligatures w14:val="none"/>
        </w:rPr>
        <w:instrText xml:space="preserve">知泓</w:instrText>
      </w:r>
      <w:r>
        <w:rPr>
          <w:rFonts w:ascii="等线" w:hAnsi="等线" w:eastAsia="等线" w:cs="Times New Roman"/>
          <w14:ligatures w14:val="none"/>
        </w:rPr>
        <w:instrText xml:space="preserve">\\2024</w:instrText>
      </w:r>
      <w:r>
        <w:rPr>
          <w:rFonts w:hint="eastAsia" w:ascii="等线" w:hAnsi="等线" w:eastAsia="等线" w:cs="Times New Roman"/>
          <w14:ligatures w14:val="none"/>
        </w:rPr>
        <w:instrText xml:space="preserve">年度</w:instrText>
      </w:r>
      <w:r>
        <w:rPr>
          <w:rFonts w:ascii="等线" w:hAnsi="等线" w:eastAsia="等线" w:cs="Times New Roman"/>
          <w14:ligatures w14:val="none"/>
        </w:rPr>
        <w:instrText xml:space="preserve">\\</w:instrText>
      </w:r>
      <w:r>
        <w:rPr>
          <w:rFonts w:hint="eastAsia" w:ascii="等线" w:hAnsi="等线" w:eastAsia="等线" w:cs="Times New Roman"/>
          <w14:ligatures w14:val="none"/>
        </w:rPr>
        <w:instrText xml:space="preserve">政府采购</w:instrText>
      </w:r>
      <w:r>
        <w:rPr>
          <w:rFonts w:ascii="等线" w:hAnsi="等线" w:eastAsia="等线" w:cs="Times New Roman"/>
          <w14:ligatures w14:val="none"/>
        </w:rPr>
        <w:instrText xml:space="preserve">\\</w:instrText>
      </w:r>
      <w:r>
        <w:rPr>
          <w:rFonts w:hint="eastAsia" w:ascii="等线" w:hAnsi="等线" w:eastAsia="等线" w:cs="Times New Roman"/>
          <w14:ligatures w14:val="none"/>
        </w:rPr>
        <w:instrText xml:space="preserve">经开区</w:instrText>
      </w:r>
      <w:r>
        <w:rPr>
          <w:rFonts w:ascii="等线" w:hAnsi="等线" w:eastAsia="等线" w:cs="Times New Roman"/>
          <w14:ligatures w14:val="none"/>
        </w:rPr>
        <w:instrText xml:space="preserve">\\</w:instrText>
      </w:r>
      <w:r>
        <w:rPr>
          <w:rFonts w:hint="eastAsia" w:ascii="等线" w:hAnsi="等线" w:eastAsia="等线" w:cs="Times New Roman"/>
          <w14:ligatures w14:val="none"/>
        </w:rPr>
        <w:instrText xml:space="preserve">经开区纳米黑板</w:instrText>
      </w:r>
      <w:r>
        <w:rPr>
          <w:rFonts w:ascii="等线" w:hAnsi="等线" w:eastAsia="等线" w:cs="Times New Roman"/>
          <w14:ligatures w14:val="none"/>
        </w:rPr>
        <w:instrText xml:space="preserve">\\</w:instrText>
      </w:r>
      <w:r>
        <w:rPr>
          <w:rFonts w:hint="eastAsia" w:ascii="等线" w:hAnsi="等线" w:eastAsia="等线" w:cs="Times New Roman"/>
          <w14:ligatures w14:val="none"/>
        </w:rPr>
        <w:instrText xml:space="preserve">定稿</w:instrText>
      </w:r>
      <w:r>
        <w:rPr>
          <w:rFonts w:ascii="等线" w:hAnsi="等线" w:eastAsia="等线" w:cs="Times New Roman"/>
          <w14:ligatures w14:val="none"/>
        </w:rPr>
        <w:instrText xml:space="preserve">\\</w:instrText>
      </w:r>
      <w:r>
        <w:rPr>
          <w:rFonts w:hint="eastAsia" w:ascii="等线" w:hAnsi="等线" w:eastAsia="等线" w:cs="Times New Roman"/>
          <w14:ligatures w14:val="none"/>
        </w:rPr>
        <w:instrText xml:space="preserve">系统导出版</w:instrText>
      </w:r>
      <w:r>
        <w:rPr>
          <w:rFonts w:ascii="等线" w:hAnsi="等线" w:eastAsia="等线" w:cs="Times New Roman"/>
          <w14:ligatures w14:val="none"/>
        </w:rPr>
        <w:instrText xml:space="preserve">.docx" \l "_Toc256000000" \o "#_Toc256000000"</w:instrText>
      </w:r>
      <w:r>
        <w:rPr>
          <w:rFonts w:ascii="等线" w:hAnsi="等线" w:eastAsia="等线" w:cs="Times New Roman"/>
          <w14:ligatures w14:val="none"/>
        </w:rPr>
        <w:fldChar w:fldCharType="separate"/>
      </w:r>
      <w:r>
        <w:rPr>
          <w:rFonts w:hint="eastAsia" w:ascii="宋体" w:hAnsi="等线" w:eastAsia="宋体" w:cs="Calibri"/>
          <w:b/>
          <w:bCs/>
          <w:caps/>
          <w:sz w:val="20"/>
          <w:szCs w:val="20"/>
          <w14:ligatures w14:val="none"/>
        </w:rPr>
        <w:t xml:space="preserve">第一章  投标邀请</w:t>
      </w:r>
      <w:r>
        <w:rPr>
          <w:rFonts w:ascii="Calibri" w:hAnsi="Calibri" w:eastAsia="宋体" w:cs="Calibri"/>
          <w:b/>
          <w:bCs/>
          <w:caps/>
          <w:sz w:val="20"/>
          <w:szCs w:val="20"/>
          <w14:ligatures w14:val="none"/>
        </w:rPr>
        <w:tab/>
      </w:r>
      <w:r>
        <w:rPr>
          <w:rFonts w:ascii="Calibri" w:hAnsi="Calibri" w:eastAsia="宋体" w:cs="Calibri"/>
          <w:b/>
          <w:bCs/>
          <w:caps/>
          <w:sz w:val="20"/>
          <w:szCs w:val="20"/>
          <w14:ligatures w14:val="none"/>
        </w:rPr>
        <w:fldChar w:fldCharType="begin"/>
      </w:r>
      <w:r>
        <w:rPr>
          <w:rFonts w:ascii="Calibri" w:hAnsi="Calibri" w:eastAsia="宋体" w:cs="Calibri"/>
          <w:b/>
          <w:bCs/>
          <w:caps/>
          <w:sz w:val="20"/>
          <w:szCs w:val="20"/>
          <w14:ligatures w14:val="none"/>
        </w:rPr>
        <w:instrText xml:space="preserve"> PAGEREF _Toc256000000 \h </w:instrText>
      </w:r>
      <w:r>
        <w:rPr>
          <w:rFonts w:ascii="Calibri" w:hAnsi="Calibri" w:eastAsia="宋体" w:cs="Calibri"/>
          <w:b/>
          <w:bCs/>
          <w:caps/>
          <w:sz w:val="20"/>
          <w:szCs w:val="20"/>
          <w14:ligatures w14:val="none"/>
        </w:rPr>
        <w:fldChar w:fldCharType="separate"/>
      </w:r>
      <w:r>
        <w:rPr>
          <w:rFonts w:ascii="Calibri" w:hAnsi="Calibri" w:eastAsia="宋体" w:cs="Calibri"/>
          <w:b/>
          <w:bCs/>
          <w:caps/>
          <w:sz w:val="20"/>
          <w:szCs w:val="20"/>
          <w14:ligatures w14:val="none"/>
        </w:rPr>
        <w:t xml:space="preserve">2</w:t>
      </w:r>
      <w:r>
        <w:rPr>
          <w:rFonts w:ascii="Calibri" w:hAnsi="Calibri" w:eastAsia="宋体" w:cs="Calibri"/>
          <w:b/>
          <w:bCs/>
          <w:caps/>
          <w:sz w:val="20"/>
          <w:szCs w:val="20"/>
          <w14:ligatures w14:val="none"/>
        </w:rPr>
        <w:fldChar w:fldCharType="end"/>
      </w:r>
      <w:r>
        <w:rPr>
          <w:rFonts w:ascii="等线" w:hAnsi="等线" w:eastAsia="等线" w:cs="Times New Roman"/>
          <w14:ligatures w14:val="none"/>
        </w:rPr>
        <w:fldChar w:fldCharType="end"/>
      </w:r>
      <w:r/>
    </w:p>
    <w:p>
      <w:pPr>
        <w:jc w:val="left"/>
        <w:spacing w:before="120" w:after="120"/>
        <w:tabs>
          <w:tab w:val="right" w:pos="10082" w:leader="dot"/>
        </w:tabs>
        <w:rPr>
          <w:rFonts w:hint="eastAsia" w:ascii="Calibri" w:hAnsi="Calibri" w:eastAsia="宋体" w:cs="Calibri"/>
          <w:b/>
          <w:bCs/>
          <w:caps/>
          <w:sz w:val="22"/>
          <w:szCs w:val="20"/>
          <w14:ligatures w14:val="none"/>
        </w:rPr>
      </w:pPr>
      <w:r/>
      <w:hyperlink r:id="rId22" w:tooltip="#_Toc256000001" w:anchor="_Toc256000001" w:history="1">
        <w:r>
          <w:rPr>
            <w:rFonts w:hint="eastAsia" w:ascii="宋体" w:hAnsi="等线" w:eastAsia="宋体" w:cs="Calibri"/>
            <w:b/>
            <w:bCs/>
            <w:caps/>
            <w:sz w:val="20"/>
            <w:szCs w:val="20"/>
            <w14:ligatures w14:val="none"/>
          </w:rPr>
          <w:t xml:space="preserve">第二章  投标人须知</w:t>
        </w:r>
        <w:r>
          <w:rPr>
            <w:rFonts w:ascii="Calibri" w:hAnsi="Calibri" w:eastAsia="宋体" w:cs="Calibri"/>
            <w:b/>
            <w:bCs/>
            <w:caps/>
            <w:sz w:val="20"/>
            <w:szCs w:val="20"/>
            <w14:ligatures w14:val="none"/>
          </w:rPr>
          <w:tab/>
        </w:r>
      </w:hyperlink>
      <w:r>
        <w:rPr>
          <w:rFonts w:hint="eastAsia" w:ascii="Calibri" w:hAnsi="Calibri" w:eastAsia="宋体" w:cs="Calibri"/>
          <w:b/>
          <w:bCs/>
          <w:caps/>
          <w:sz w:val="20"/>
          <w:szCs w:val="20"/>
          <w14:ligatures w14:val="none"/>
        </w:rPr>
        <w:t xml:space="preserve">6</w:t>
      </w:r>
      <w:r/>
    </w:p>
    <w:p>
      <w:pPr>
        <w:jc w:val="left"/>
        <w:spacing w:before="120" w:after="120"/>
        <w:tabs>
          <w:tab w:val="right" w:pos="10082" w:leader="dot"/>
        </w:tabs>
        <w:rPr>
          <w:rFonts w:ascii="Calibri" w:hAnsi="Calibri" w:eastAsia="宋体" w:cs="Calibri"/>
          <w:b/>
          <w:bCs/>
          <w:caps/>
          <w:sz w:val="22"/>
          <w:szCs w:val="20"/>
          <w14:ligatures w14:val="none"/>
        </w:rPr>
      </w:pPr>
      <w:r/>
      <w:hyperlink r:id="rId23" w:tooltip="#_Toc256000009" w:anchor="_Toc256000009" w:history="1">
        <w:r>
          <w:rPr>
            <w:rFonts w:hint="eastAsia" w:ascii="宋体" w:hAnsi="等线" w:eastAsia="宋体" w:cs="Calibri"/>
            <w:b/>
            <w:bCs/>
            <w:caps/>
            <w:sz w:val="20"/>
            <w:szCs w:val="20"/>
            <w14:ligatures w14:val="none"/>
          </w:rPr>
          <w:t xml:space="preserve">第三章  合同条款及格式</w:t>
        </w:r>
        <w:r>
          <w:rPr>
            <w:rFonts w:ascii="Calibri" w:hAnsi="Calibri" w:eastAsia="宋体" w:cs="Calibri"/>
            <w:b/>
            <w:bCs/>
            <w:caps/>
            <w:sz w:val="20"/>
            <w:szCs w:val="20"/>
            <w14:ligatures w14:val="none"/>
          </w:rPr>
          <w:tab/>
        </w:r>
        <w:r>
          <w:rPr>
            <w:rFonts w:ascii="Calibri" w:hAnsi="Calibri" w:eastAsia="宋体" w:cs="Calibri"/>
            <w:b/>
            <w:bCs/>
            <w:caps/>
            <w:sz w:val="20"/>
            <w:szCs w:val="20"/>
            <w14:ligatures w14:val="none"/>
          </w:rPr>
          <w:fldChar w:fldCharType="begin"/>
        </w:r>
        <w:r>
          <w:rPr>
            <w:rFonts w:ascii="Calibri" w:hAnsi="Calibri" w:eastAsia="宋体" w:cs="Calibri"/>
            <w:b/>
            <w:bCs/>
            <w:caps/>
            <w:sz w:val="20"/>
            <w:szCs w:val="20"/>
            <w14:ligatures w14:val="none"/>
          </w:rPr>
          <w:instrText xml:space="preserve"> PAGEREF _Toc256000009 \h </w:instrText>
        </w:r>
        <w:r>
          <w:rPr>
            <w:rFonts w:ascii="Calibri" w:hAnsi="Calibri" w:eastAsia="宋体" w:cs="Calibri"/>
            <w:b/>
            <w:bCs/>
            <w:caps/>
            <w:sz w:val="20"/>
            <w:szCs w:val="20"/>
            <w14:ligatures w14:val="none"/>
          </w:rPr>
        </w:r>
        <w:r>
          <w:rPr>
            <w:rFonts w:ascii="Calibri" w:hAnsi="Calibri" w:eastAsia="宋体" w:cs="Calibri"/>
            <w:b/>
            <w:bCs/>
            <w:caps/>
            <w:sz w:val="20"/>
            <w:szCs w:val="20"/>
            <w14:ligatures w14:val="none"/>
          </w:rPr>
          <w:fldChar w:fldCharType="separate"/>
        </w:r>
        <w:r>
          <w:rPr>
            <w:rFonts w:ascii="Calibri" w:hAnsi="Calibri" w:eastAsia="宋体" w:cs="Calibri"/>
            <w:b/>
            <w:bCs/>
            <w:caps/>
            <w:sz w:val="20"/>
            <w:szCs w:val="20"/>
            <w14:ligatures w14:val="none"/>
          </w:rPr>
          <w:t xml:space="preserve">1</w:t>
        </w:r>
        <w:r>
          <w:rPr>
            <w:rFonts w:ascii="Calibri" w:hAnsi="Calibri" w:eastAsia="宋体" w:cs="Calibri"/>
            <w:b/>
            <w:bCs/>
            <w:caps/>
            <w:sz w:val="20"/>
            <w:szCs w:val="20"/>
            <w14:ligatures w14:val="none"/>
          </w:rPr>
          <w:fldChar w:fldCharType="end"/>
        </w:r>
      </w:hyperlink>
      <w:r>
        <w:rPr>
          <w:rFonts w:hint="eastAsia" w:ascii="Calibri" w:hAnsi="Calibri" w:eastAsia="宋体" w:cs="Calibri"/>
          <w:b/>
          <w:bCs/>
          <w:caps/>
          <w:sz w:val="20"/>
          <w:szCs w:val="20"/>
          <w14:ligatures w14:val="none"/>
        </w:rPr>
        <w:t xml:space="preserve">6</w:t>
      </w:r>
      <w:r/>
    </w:p>
    <w:p>
      <w:pPr>
        <w:jc w:val="left"/>
        <w:spacing w:before="120" w:after="120"/>
        <w:tabs>
          <w:tab w:val="right" w:pos="10082" w:leader="dot"/>
        </w:tabs>
        <w:rPr>
          <w:rFonts w:ascii="Calibri" w:hAnsi="Calibri" w:eastAsia="宋体" w:cs="Calibri"/>
          <w:b/>
          <w:bCs/>
          <w:caps/>
          <w:sz w:val="22"/>
          <w:szCs w:val="20"/>
          <w14:ligatures w14:val="none"/>
        </w:rPr>
      </w:pPr>
      <w:r/>
      <w:hyperlink r:id="rId24" w:tooltip="#_Toc256000010" w:anchor="_Toc256000010" w:history="1">
        <w:r>
          <w:rPr>
            <w:rFonts w:hint="eastAsia" w:ascii="宋体" w:hAnsi="等线" w:eastAsia="宋体" w:cs="Calibri"/>
            <w:b/>
            <w:bCs/>
            <w:caps/>
            <w:sz w:val="20"/>
            <w:szCs w:val="20"/>
            <w14:ligatures w14:val="none"/>
          </w:rPr>
          <w:t xml:space="preserve">第四章  项目需求</w:t>
        </w:r>
        <w:r>
          <w:rPr>
            <w:rFonts w:ascii="Calibri" w:hAnsi="Calibri" w:eastAsia="宋体" w:cs="Calibri"/>
            <w:b/>
            <w:bCs/>
            <w:caps/>
            <w:sz w:val="20"/>
            <w:szCs w:val="20"/>
            <w14:ligatures w14:val="none"/>
          </w:rPr>
          <w:tab/>
        </w:r>
        <w:r>
          <w:rPr>
            <w:rFonts w:hint="eastAsia" w:ascii="Calibri" w:hAnsi="Calibri" w:eastAsia="宋体" w:cs="Calibri"/>
            <w:b/>
            <w:bCs/>
            <w:caps/>
            <w:sz w:val="20"/>
            <w:szCs w:val="20"/>
            <w14:ligatures w14:val="none"/>
          </w:rPr>
          <w:t xml:space="preserve">2</w:t>
        </w:r>
        <w:r>
          <w:rPr>
            <w:rFonts w:hint="eastAsia" w:ascii="Calibri" w:hAnsi="Calibri" w:eastAsia="宋体" w:cs="Calibri"/>
            <w:b/>
            <w:bCs/>
            <w:caps/>
            <w:sz w:val="20"/>
            <w:szCs w:val="20"/>
            <w14:ligatures w14:val="none"/>
          </w:rPr>
          <w:t xml:space="preserve">1</w:t>
        </w:r>
      </w:hyperlink>
      <w:r/>
      <w:r/>
    </w:p>
    <w:p>
      <w:pPr>
        <w:jc w:val="left"/>
        <w:spacing w:before="120" w:after="120"/>
        <w:tabs>
          <w:tab w:val="right" w:pos="10082" w:leader="dot"/>
        </w:tabs>
        <w:rPr>
          <w:rFonts w:hint="eastAsia" w:ascii="Calibri" w:hAnsi="Calibri" w:eastAsia="宋体" w:cs="Calibri"/>
          <w:b/>
          <w:bCs/>
          <w:caps/>
          <w:sz w:val="22"/>
          <w:szCs w:val="20"/>
          <w14:ligatures w14:val="none"/>
        </w:rPr>
      </w:pPr>
      <w:r/>
      <w:hyperlink r:id="rId25" w:tooltip="#_Toc256000011" w:anchor="_Toc256000011" w:history="1">
        <w:r>
          <w:rPr>
            <w:rFonts w:hint="eastAsia" w:ascii="宋体" w:hAnsi="等线" w:eastAsia="宋体" w:cs="Calibri"/>
            <w:b/>
            <w:bCs/>
            <w:caps/>
            <w:sz w:val="20"/>
            <w:szCs w:val="20"/>
            <w14:ligatures w14:val="none"/>
          </w:rPr>
          <w:t xml:space="preserve">第五章  评标方法与评标标准</w:t>
        </w:r>
        <w:r>
          <w:rPr>
            <w:rFonts w:ascii="Calibri" w:hAnsi="Calibri" w:eastAsia="宋体" w:cs="Calibri"/>
            <w:b/>
            <w:bCs/>
            <w:caps/>
            <w:sz w:val="20"/>
            <w:szCs w:val="20"/>
            <w14:ligatures w14:val="none"/>
          </w:rPr>
          <w:tab/>
        </w:r>
      </w:hyperlink>
      <w:r>
        <w:rPr>
          <w:rFonts w:hint="eastAsia" w:ascii="Calibri" w:hAnsi="Calibri" w:eastAsia="宋体" w:cs="Calibri"/>
          <w:b/>
          <w:bCs/>
          <w:caps/>
          <w:sz w:val="20"/>
          <w:szCs w:val="20"/>
          <w14:ligatures w14:val="none"/>
        </w:rPr>
        <w:t xml:space="preserve">26</w:t>
      </w:r>
      <w:r/>
    </w:p>
    <w:p>
      <w:pPr>
        <w:jc w:val="left"/>
        <w:spacing w:before="120" w:after="120"/>
        <w:tabs>
          <w:tab w:val="right" w:pos="10082" w:leader="dot"/>
        </w:tabs>
        <w:rPr>
          <w:rFonts w:ascii="Calibri" w:hAnsi="Calibri" w:eastAsia="宋体" w:cs="Calibri"/>
          <w:b/>
          <w:bCs/>
          <w:caps/>
          <w:sz w:val="22"/>
          <w:szCs w:val="20"/>
          <w14:ligatures w14:val="none"/>
        </w:rPr>
      </w:pPr>
      <w:r/>
      <w:hyperlink r:id="rId26" w:tooltip="#_Toc256000012" w:anchor="_Toc256000012" w:history="1">
        <w:r>
          <w:rPr>
            <w:rFonts w:hint="eastAsia" w:ascii="宋体" w:hAnsi="等线" w:eastAsia="宋体" w:cs="Calibri"/>
            <w:b/>
            <w:bCs/>
            <w:caps/>
            <w:sz w:val="20"/>
            <w:szCs w:val="20"/>
            <w14:ligatures w14:val="none"/>
          </w:rPr>
          <w:t xml:space="preserve">第六章  投标文件格式</w:t>
        </w:r>
        <w:r>
          <w:rPr>
            <w:rFonts w:ascii="Calibri" w:hAnsi="Calibri" w:eastAsia="宋体" w:cs="Calibri"/>
            <w:b/>
            <w:bCs/>
            <w:caps/>
            <w:sz w:val="20"/>
            <w:szCs w:val="20"/>
            <w14:ligatures w14:val="none"/>
          </w:rPr>
          <w:tab/>
        </w:r>
        <w:r>
          <w:rPr>
            <w:rFonts w:hint="eastAsia" w:ascii="Calibri" w:hAnsi="Calibri" w:eastAsia="宋体" w:cs="Calibri"/>
            <w:b/>
            <w:bCs/>
            <w:caps/>
            <w:sz w:val="20"/>
            <w:szCs w:val="20"/>
            <w14:ligatures w14:val="none"/>
          </w:rPr>
          <w:t xml:space="preserve">29</w:t>
        </w:r>
      </w:hyperlink>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ind w:firstLine="640"/>
        <w:jc w:val="center"/>
        <w:keepNext/>
        <w:pageBreakBefore/>
        <w:spacing w:before="156" w:after="156" w:line="300" w:lineRule="auto"/>
        <w:rPr>
          <w:rFonts w:ascii="Times New Roman" w:hAnsi="Times New Roman" w:eastAsia="宋体" w:cs="Times New Roman"/>
          <w:b/>
          <w:bCs/>
          <w:sz w:val="36"/>
          <w:szCs w:val="36"/>
          <w14:ligatures w14:val="none"/>
        </w:rPr>
        <w:outlineLvl w:val="0"/>
      </w:pPr>
      <w:r>
        <w:rPr>
          <w:rFonts w:hint="eastAsia" w:ascii="Times New Roman" w:hAnsi="Times New Roman" w:eastAsia="宋体" w:cs="Times New Roman"/>
          <w:b/>
          <w:bCs/>
          <w:sz w:val="36"/>
          <w:szCs w:val="36"/>
          <w14:ligatures w14:val="none"/>
        </w:rPr>
        <w:t xml:space="preserve">第一章</w:t>
      </w:r>
      <w:r>
        <w:rPr>
          <w:rFonts w:ascii="Times New Roman" w:hAnsi="Times New Roman" w:eastAsia="宋体" w:cs="Times New Roman"/>
          <w:b/>
          <w:bCs/>
          <w:sz w:val="36"/>
          <w:szCs w:val="36"/>
          <w14:ligatures w14:val="none"/>
        </w:rPr>
        <w:t xml:space="preserve">  </w:t>
      </w:r>
      <w:r>
        <w:rPr>
          <w:rFonts w:hint="eastAsia" w:ascii="Times New Roman" w:hAnsi="Times New Roman" w:eastAsia="宋体" w:cs="Times New Roman"/>
          <w:b/>
          <w:bCs/>
          <w:sz w:val="36"/>
          <w:szCs w:val="36"/>
          <w14:ligatures w14:val="none"/>
        </w:rPr>
        <w:t xml:space="preserve">投标邀请</w:t>
      </w:r>
      <w:r/>
    </w:p>
    <w:p>
      <w:pPr>
        <w:pStyle w:val="847"/>
        <w:ind w:firstLine="499"/>
        <w:spacing w:line="440" w:lineRule="exact"/>
        <w:rPr>
          <w:rFonts w:hint="eastAsia" w:ascii="宋体" w:hAnsi="宋体" w:eastAsia="宋体" w:cs="宋体"/>
          <w:color w:val="000000"/>
          <w:spacing w:val="7"/>
        </w:rPr>
      </w:pPr>
      <w:r>
        <w:rPr>
          <w:rFonts w:ascii="宋体" w:hAnsi="宋体" w:eastAsia="宋体" w:cs="宋体"/>
          <w:color w:val="000000"/>
          <w:spacing w:val="7"/>
        </w:rPr>
        <w:t xml:space="preserve">张家港市塘桥镇2024年省级耕地有机质提升行动项目商品有机肥采购JSZC-320582-HSZH-G2025-0002</w:t>
      </w:r>
      <w:r>
        <w:rPr>
          <w:rFonts w:hint="eastAsia" w:ascii="宋体" w:hAnsi="宋体" w:eastAsia="宋体" w:cs="宋体"/>
          <w:color w:val="000000"/>
          <w:spacing w:val="7"/>
        </w:rPr>
        <w:t xml:space="preserve">招标项目的潜在投标人应在苏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政府采购一体化平台</w:t>
      </w:r>
      <w:r>
        <w:rPr>
          <w:rFonts w:hint="eastAsia" w:ascii="宋体" w:hAnsi="宋体" w:cs="宋体"/>
        </w:rPr>
        <w:t xml:space="preserve">（</w:t>
      </w:r>
      <w:r>
        <w:rPr>
          <w:rFonts w:hint="eastAsia" w:ascii="宋体" w:hAnsi="宋体" w:cs="宋体"/>
        </w:rPr>
        <w:t xml:space="preserve">网址：</w:t>
      </w:r>
      <w:hyperlink r:id="rId27" w:tooltip="http://jszfcg.jsczt.cn/）获取招标文件，并于2025年" w:history="1">
        <w:r>
          <w:rPr>
            <w:rStyle w:val="831"/>
            <w:rFonts w:hint="eastAsia" w:ascii="宋体" w:hAnsi="宋体" w:cs="宋体"/>
            <w:color w:val="auto"/>
          </w:rPr>
          <w:t xml:space="preserve">http</w:t>
        </w:r>
        <w:r>
          <w:rPr>
            <w:rStyle w:val="831"/>
            <w:rFonts w:hint="eastAsia" w:ascii="宋体" w:hAnsi="宋体" w:cs="宋体"/>
            <w:color w:val="auto"/>
          </w:rPr>
          <w:t xml:space="preserve">://jszfcg.jsczt.cn/）</w:t>
        </w:r>
        <w:r>
          <w:rPr>
            <w:rStyle w:val="831"/>
            <w:rFonts w:hint="eastAsia" w:ascii="宋体" w:hAnsi="宋体" w:eastAsia="宋体" w:cs="宋体"/>
            <w:color w:val="auto"/>
            <w:spacing w:val="7"/>
          </w:rPr>
          <w:t xml:space="preserve">获取招标文件，并于2025年</w:t>
        </w:r>
      </w:hyperlink>
      <w:r>
        <w:rPr>
          <w:rFonts w:hint="eastAsia" w:eastAsiaTheme="minorEastAsia"/>
        </w:rPr>
        <w:t xml:space="preserve">02</w:t>
      </w:r>
      <w:r>
        <w:rPr>
          <w:rFonts w:hint="eastAsia" w:ascii="宋体" w:hAnsi="宋体" w:eastAsia="宋体" w:cs="宋体"/>
          <w:spacing w:val="7"/>
        </w:rPr>
        <w:t xml:space="preserve">月</w:t>
      </w:r>
      <w:r>
        <w:rPr>
          <w:rFonts w:hint="eastAsia" w:ascii="宋体" w:hAnsi="宋体" w:eastAsia="宋体" w:cs="宋体"/>
          <w:spacing w:val="7"/>
        </w:rPr>
        <w:t xml:space="preserve">21</w:t>
      </w:r>
      <w:r>
        <w:rPr>
          <w:rFonts w:hint="eastAsia" w:ascii="宋体" w:hAnsi="宋体" w:eastAsia="宋体" w:cs="宋体"/>
          <w:color w:val="000000"/>
          <w:spacing w:val="7"/>
        </w:rPr>
        <w:t xml:space="preserve">日</w:t>
      </w:r>
      <w:r>
        <w:rPr>
          <w:rFonts w:hint="eastAsia" w:ascii="宋体" w:hAnsi="宋体" w:eastAsia="宋体" w:cs="宋体"/>
          <w:color w:val="000000"/>
          <w:spacing w:val="7"/>
        </w:rPr>
        <w:t xml:space="preserve">14:</w:t>
      </w:r>
      <w:r>
        <w:rPr>
          <w:rFonts w:hint="eastAsia" w:ascii="宋体" w:hAnsi="宋体" w:eastAsia="宋体" w:cs="宋体"/>
          <w:color w:val="000000"/>
          <w:spacing w:val="7"/>
        </w:rPr>
        <w:t xml:space="preserve">0</w:t>
      </w:r>
      <w:r>
        <w:rPr>
          <w:rFonts w:hint="eastAsia" w:ascii="宋体" w:hAnsi="宋体" w:eastAsia="宋体" w:cs="宋体"/>
          <w:color w:val="000000"/>
          <w:spacing w:val="7"/>
        </w:rPr>
        <w:t xml:space="preserve">0（北京时间）前递交投标文件。</w:t>
      </w:r>
      <w:r/>
    </w:p>
    <w:p>
      <w:pPr>
        <w:pStyle w:val="847"/>
        <w:ind w:firstLine="499"/>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一、项目基本情况</w:t>
      </w:r>
      <w:r/>
    </w:p>
    <w:p>
      <w:pPr>
        <w:pStyle w:val="84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项目编号：</w:t>
      </w:r>
      <w:r>
        <w:rPr>
          <w:rFonts w:ascii="宋体" w:hAnsi="宋体" w:eastAsia="宋体" w:cs="宋体"/>
          <w:color w:val="000000"/>
          <w:spacing w:val="7"/>
        </w:rPr>
        <w:t xml:space="preserve">JSZC-320582-HSZH-G2025-0002</w:t>
      </w:r>
      <w:r/>
    </w:p>
    <w:p>
      <w:pPr>
        <w:pStyle w:val="84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项目名称：</w:t>
      </w:r>
      <w:r>
        <w:rPr>
          <w:rFonts w:ascii="宋体" w:hAnsi="宋体" w:eastAsia="宋体" w:cs="宋体"/>
          <w:color w:val="000000"/>
          <w:spacing w:val="7"/>
        </w:rPr>
        <w:t xml:space="preserve">张家港市塘桥镇2024年省级耕地有机质提升行动项目商品有机肥采购</w:t>
      </w:r>
      <w:r/>
    </w:p>
    <w:p>
      <w:pPr>
        <w:pStyle w:val="84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预算金额：</w:t>
      </w:r>
      <w:r>
        <w:rPr>
          <w:rFonts w:hint="eastAsia" w:ascii="宋体" w:hAnsi="宋体" w:eastAsia="宋体" w:cs="宋体"/>
          <w:color w:val="000000"/>
          <w:spacing w:val="7"/>
        </w:rPr>
        <w:t xml:space="preserve">225</w:t>
      </w:r>
      <w:r>
        <w:rPr>
          <w:rFonts w:hint="eastAsia" w:ascii="宋体" w:hAnsi="宋体" w:eastAsia="宋体" w:cs="宋体"/>
          <w:color w:val="000000"/>
          <w:spacing w:val="7"/>
        </w:rPr>
        <w:t xml:space="preserve">万元</w:t>
      </w:r>
      <w:r/>
    </w:p>
    <w:p>
      <w:pPr>
        <w:pStyle w:val="84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最高限价</w:t>
      </w:r>
      <w:r>
        <w:rPr>
          <w:rFonts w:hint="eastAsia" w:ascii="宋体" w:hAnsi="宋体" w:cs="宋体"/>
        </w:rPr>
        <w:t xml:space="preserve">（</w:t>
      </w:r>
      <w:r>
        <w:rPr>
          <w:rFonts w:hint="eastAsia" w:ascii="宋体" w:hAnsi="宋体" w:cs="宋体"/>
        </w:rPr>
        <w:t xml:space="preserve">如有</w:t>
      </w:r>
      <w:r>
        <w:rPr>
          <w:rFonts w:hint="eastAsia" w:ascii="宋体" w:hAnsi="宋体" w:cs="宋体"/>
        </w:rPr>
        <w:t xml:space="preserve">）</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450元/吨</w:t>
      </w:r>
      <w:r/>
    </w:p>
    <w:p>
      <w:pPr>
        <w:pStyle w:val="84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采购需求：</w:t>
      </w:r>
      <w:r>
        <w:rPr>
          <w:rFonts w:hint="eastAsia" w:ascii="宋体" w:hAnsi="宋体" w:eastAsia="宋体" w:cs="宋体"/>
          <w:color w:val="000000"/>
          <w:spacing w:val="7"/>
        </w:rPr>
        <w:t xml:space="preserve">本次采购的是</w:t>
      </w:r>
      <w:r>
        <w:rPr>
          <w:rFonts w:hint="eastAsia" w:ascii="宋体" w:hAnsi="宋体" w:eastAsia="宋体" w:cs="宋体"/>
          <w:color w:val="000000"/>
          <w:spacing w:val="7"/>
        </w:rPr>
        <w:t xml:space="preserve">有机肥</w:t>
      </w:r>
      <w:r>
        <w:rPr>
          <w:rFonts w:hint="eastAsia" w:ascii="宋体" w:hAnsi="宋体" w:eastAsia="宋体" w:cs="宋体"/>
          <w:color w:val="000000"/>
          <w:spacing w:val="7"/>
        </w:rPr>
        <w:t xml:space="preserve">一批</w:t>
      </w:r>
      <w:r>
        <w:rPr>
          <w:rFonts w:hint="eastAsia" w:ascii="宋体" w:hAnsi="宋体" w:eastAsia="宋体" w:cs="宋体"/>
          <w:color w:val="000000"/>
          <w:spacing w:val="7"/>
        </w:rPr>
        <w:t xml:space="preserve">，详见第四</w:t>
      </w:r>
      <w:r>
        <w:rPr>
          <w:rFonts w:hint="eastAsia" w:ascii="宋体" w:hAnsi="宋体" w:eastAsia="宋体" w:cs="宋体"/>
          <w:color w:val="000000"/>
          <w:spacing w:val="7"/>
        </w:rPr>
        <w:t xml:space="preserve">章项目</w:t>
      </w:r>
      <w:r>
        <w:rPr>
          <w:rFonts w:hint="eastAsia" w:ascii="宋体" w:hAnsi="宋体" w:eastAsia="宋体" w:cs="宋体"/>
          <w:color w:val="000000"/>
          <w:spacing w:val="7"/>
        </w:rPr>
        <w:t xml:space="preserve">需求。</w:t>
      </w:r>
      <w:r/>
    </w:p>
    <w:p>
      <w:pPr>
        <w:pStyle w:val="847"/>
        <w:ind w:firstLine="500"/>
        <w:spacing w:line="440" w:lineRule="exact"/>
        <w:rPr>
          <w:rFonts w:hint="eastAsia" w:ascii="宋体" w:hAnsi="宋体" w:eastAsia="宋体" w:cs="宋体"/>
          <w:i/>
          <w:color w:val="000000"/>
          <w:spacing w:val="7"/>
          <w:u w:val="single"/>
        </w:rPr>
      </w:pPr>
      <w:r>
        <w:rPr>
          <w:rFonts w:hint="eastAsia" w:ascii="宋体" w:hAnsi="宋体" w:eastAsia="宋体" w:cs="宋体"/>
          <w:color w:val="000000"/>
          <w:spacing w:val="7"/>
        </w:rPr>
        <w:t xml:space="preserve">交货</w:t>
      </w:r>
      <w:r>
        <w:rPr>
          <w:rFonts w:hint="eastAsia" w:ascii="宋体" w:hAnsi="宋体" w:eastAsia="宋体" w:cs="宋体"/>
          <w:color w:val="000000"/>
          <w:spacing w:val="7"/>
        </w:rPr>
        <w:t xml:space="preserve">期</w:t>
      </w:r>
      <w:r>
        <w:rPr>
          <w:rFonts w:hint="eastAsia" w:ascii="宋体" w:hAnsi="宋体" w:eastAsia="宋体" w:cs="宋体"/>
          <w:color w:val="000000"/>
          <w:spacing w:val="7"/>
        </w:rPr>
        <w:t xml:space="preserve">：</w:t>
      </w:r>
      <w:r>
        <w:rPr>
          <w:rFonts w:hint="eastAsia" w:ascii="宋体" w:hAnsi="宋体" w:eastAsia="宋体" w:cs="宋体"/>
          <w:iCs/>
          <w:color w:val="000000"/>
          <w:spacing w:val="7"/>
        </w:rPr>
        <w:t xml:space="preserve">2025年6月</w:t>
      </w:r>
      <w:r>
        <w:rPr>
          <w:rFonts w:hint="eastAsia" w:ascii="宋体" w:hAnsi="宋体" w:eastAsia="宋体" w:cs="宋体"/>
          <w:iCs/>
          <w:color w:val="000000"/>
          <w:spacing w:val="7"/>
        </w:rPr>
        <w:t xml:space="preserve">20</w:t>
      </w:r>
      <w:r>
        <w:rPr>
          <w:rFonts w:hint="eastAsia" w:ascii="宋体" w:hAnsi="宋体" w:eastAsia="宋体" w:cs="宋体"/>
          <w:iCs/>
          <w:color w:val="000000"/>
          <w:spacing w:val="7"/>
        </w:rPr>
        <w:t xml:space="preserve">日前完成全部供货</w:t>
      </w:r>
      <w:r>
        <w:rPr>
          <w:rFonts w:ascii="宋体" w:hAnsi="宋体" w:eastAsia="宋体" w:cs="宋体"/>
          <w:iCs/>
          <w:color w:val="000000"/>
          <w:spacing w:val="7"/>
        </w:rPr>
        <w:t xml:space="preserve">。</w:t>
      </w:r>
      <w:r/>
    </w:p>
    <w:p>
      <w:pPr>
        <w:pStyle w:val="84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本项目（是/否）接受联合体投标：</w:t>
      </w:r>
      <w:r>
        <w:rPr>
          <w:rFonts w:hint="eastAsia" w:ascii="宋体" w:hAnsi="宋体" w:eastAsia="宋体" w:cs="宋体"/>
          <w:color w:val="000000"/>
          <w:spacing w:val="7"/>
        </w:rPr>
        <w:t xml:space="preserve">否</w:t>
      </w:r>
      <w:r/>
    </w:p>
    <w:p>
      <w:pPr>
        <w:pStyle w:val="847"/>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二、申请人的资格要求：</w:t>
      </w:r>
      <w:r/>
    </w:p>
    <w:p>
      <w:pPr>
        <w:pStyle w:val="847"/>
        <w:ind w:firstLine="500"/>
        <w:spacing w:line="440" w:lineRule="exact"/>
        <w:rPr>
          <w:rFonts w:hint="eastAsia" w:ascii="宋体" w:hAnsi="宋体" w:eastAsia="宋体" w:cs="宋体"/>
          <w:i/>
          <w:iCs/>
          <w:color w:val="000000"/>
          <w:spacing w:val="7"/>
          <w:u w:val="single"/>
        </w:rPr>
      </w:pPr>
      <w:r>
        <w:rPr>
          <w:rFonts w:hint="eastAsia" w:ascii="宋体" w:hAnsi="宋体" w:eastAsia="宋体" w:cs="宋体"/>
          <w:i/>
          <w:iCs/>
          <w:color w:val="000000"/>
          <w:spacing w:val="7"/>
          <w:u w:val="single"/>
        </w:rPr>
        <w:t xml:space="preserve">（一）</w:t>
      </w:r>
      <w:r>
        <w:rPr>
          <w:rFonts w:hint="eastAsia" w:ascii="宋体" w:hAnsi="宋体" w:eastAsia="宋体" w:cs="宋体"/>
          <w:i/>
          <w:iCs/>
          <w:color w:val="000000"/>
          <w:spacing w:val="7"/>
          <w:u w:val="single"/>
        </w:rPr>
        <w:t xml:space="preserve">满足《中华人民共和国政府采购法》第二十二条规定；</w:t>
      </w:r>
      <w:r/>
    </w:p>
    <w:p>
      <w:pPr>
        <w:pStyle w:val="847"/>
        <w:ind w:firstLine="500"/>
        <w:spacing w:line="440" w:lineRule="exact"/>
        <w:rPr>
          <w:rFonts w:hint="eastAsia" w:ascii="宋体" w:hAnsi="宋体" w:eastAsia="宋体" w:cs="宋体"/>
          <w:i/>
          <w:iCs/>
          <w:color w:val="000000"/>
          <w:spacing w:val="7"/>
          <w:u w:val="single"/>
        </w:rPr>
      </w:pPr>
      <w:r>
        <w:rPr>
          <w:rFonts w:hint="eastAsia" w:ascii="宋体" w:hAnsi="宋体" w:eastAsia="宋体" w:cs="宋体"/>
          <w:i/>
          <w:iCs/>
          <w:color w:val="000000"/>
          <w:spacing w:val="7"/>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847"/>
        <w:ind w:firstLine="500"/>
        <w:spacing w:line="440" w:lineRule="exact"/>
        <w:rPr>
          <w:rFonts w:hint="eastAsia" w:ascii="宋体" w:hAnsi="宋体" w:eastAsia="宋体" w:cs="宋体"/>
          <w:i/>
          <w:iCs/>
          <w:color w:val="000000"/>
          <w:spacing w:val="7"/>
          <w:u w:val="single"/>
        </w:rPr>
      </w:pPr>
      <w:r>
        <w:rPr>
          <w:rFonts w:hint="eastAsia" w:ascii="宋体" w:hAnsi="宋体" w:eastAsia="宋体" w:cs="宋体"/>
          <w:i/>
          <w:iCs/>
          <w:color w:val="000000"/>
          <w:spacing w:val="7"/>
          <w:u w:val="single"/>
        </w:rPr>
        <w:t xml:space="preserve">2.财务状况报告（成立不满一年不需提供）；</w:t>
      </w:r>
      <w:r/>
    </w:p>
    <w:p>
      <w:pPr>
        <w:pStyle w:val="847"/>
        <w:ind w:firstLine="500"/>
        <w:spacing w:line="440" w:lineRule="exact"/>
        <w:rPr>
          <w:rFonts w:hint="eastAsia" w:ascii="宋体" w:hAnsi="宋体" w:eastAsia="宋体" w:cs="宋体"/>
          <w:i/>
          <w:iCs/>
          <w:color w:val="000000"/>
          <w:spacing w:val="7"/>
          <w:u w:val="single"/>
        </w:rPr>
      </w:pPr>
      <w:r>
        <w:rPr>
          <w:rFonts w:hint="eastAsia" w:ascii="宋体" w:hAnsi="宋体" w:eastAsia="宋体" w:cs="宋体"/>
          <w:i/>
          <w:iCs/>
          <w:color w:val="000000"/>
          <w:spacing w:val="7"/>
          <w:u w:val="single"/>
        </w:rPr>
        <w:t xml:space="preserve">3.依法缴纳税收和社会保障资金的相关材料</w:t>
      </w:r>
      <w:r>
        <w:rPr>
          <w:rFonts w:hint="eastAsia" w:ascii="宋体" w:hAnsi="宋体" w:eastAsia="宋体" w:cs="宋体"/>
          <w:i/>
          <w:iCs/>
          <w:color w:val="000000"/>
          <w:spacing w:val="7"/>
          <w:u w:val="single"/>
        </w:rPr>
        <w:t xml:space="preserve">（如依法享受缓缴、免缴税收、社会保障资金的，应提供相关证明材料）</w:t>
      </w:r>
      <w:r>
        <w:rPr>
          <w:rFonts w:hint="eastAsia" w:ascii="宋体" w:hAnsi="宋体" w:eastAsia="宋体" w:cs="宋体"/>
          <w:i/>
          <w:iCs/>
          <w:color w:val="000000"/>
          <w:spacing w:val="7"/>
          <w:u w:val="single"/>
        </w:rPr>
        <w:t xml:space="preserve">；</w:t>
      </w:r>
      <w:r/>
    </w:p>
    <w:p>
      <w:pPr>
        <w:pStyle w:val="847"/>
        <w:ind w:firstLine="500"/>
        <w:spacing w:line="440" w:lineRule="exact"/>
        <w:rPr>
          <w:rFonts w:hint="eastAsia" w:ascii="宋体" w:hAnsi="宋体" w:eastAsia="宋体" w:cs="宋体"/>
          <w:i/>
          <w:iCs/>
          <w:color w:val="000000"/>
          <w:spacing w:val="7"/>
          <w:u w:val="single"/>
        </w:rPr>
      </w:pPr>
      <w:r>
        <w:rPr>
          <w:rFonts w:hint="eastAsia" w:ascii="宋体" w:hAnsi="宋体" w:eastAsia="宋体" w:cs="宋体"/>
          <w:i/>
          <w:iCs/>
          <w:color w:val="000000"/>
          <w:spacing w:val="7"/>
          <w:u w:val="single"/>
        </w:rPr>
        <w:t xml:space="preserve">4.具备履行合同所必需的设备和专业技术能力的书面声明；</w:t>
      </w:r>
      <w:r/>
    </w:p>
    <w:p>
      <w:pPr>
        <w:pStyle w:val="847"/>
        <w:ind w:firstLine="500"/>
        <w:spacing w:line="440" w:lineRule="exact"/>
        <w:rPr>
          <w:rFonts w:hint="eastAsia" w:ascii="宋体" w:hAnsi="宋体" w:eastAsia="宋体" w:cs="宋体"/>
          <w:i/>
          <w:iCs/>
          <w:color w:val="000000"/>
          <w:spacing w:val="7"/>
          <w:u w:val="single"/>
        </w:rPr>
      </w:pPr>
      <w:r>
        <w:rPr>
          <w:rFonts w:hint="eastAsia" w:ascii="宋体" w:hAnsi="宋体" w:eastAsia="宋体" w:cs="宋体"/>
          <w:i/>
          <w:iCs/>
          <w:color w:val="000000"/>
          <w:spacing w:val="7"/>
          <w:u w:val="single"/>
        </w:rPr>
        <w:t xml:space="preserve">5.参加政府采购活动前3年内在经营活动中没有重大违法记录的书面声明；</w:t>
      </w:r>
      <w:r/>
    </w:p>
    <w:p>
      <w:pPr>
        <w:pStyle w:val="847"/>
        <w:ind w:firstLine="500"/>
        <w:spacing w:line="440" w:lineRule="exact"/>
        <w:rPr>
          <w:rFonts w:hint="eastAsia" w:ascii="宋体" w:hAnsi="宋体" w:eastAsia="宋体" w:cs="宋体"/>
          <w:i/>
          <w:iCs/>
          <w:color w:val="000000"/>
          <w:spacing w:val="7"/>
          <w:u w:val="single"/>
        </w:rPr>
      </w:pPr>
      <w:r>
        <w:rPr>
          <w:rFonts w:hint="eastAsia" w:ascii="宋体" w:hAnsi="宋体" w:eastAsia="宋体" w:cs="宋体"/>
          <w:i/>
          <w:iCs/>
          <w:color w:val="000000"/>
          <w:spacing w:val="7"/>
          <w:u w:val="single"/>
        </w:rPr>
        <w:t xml:space="preserve">6.授权委托书；</w:t>
      </w:r>
      <w:r/>
    </w:p>
    <w:p>
      <w:pPr>
        <w:pStyle w:val="847"/>
        <w:ind w:firstLine="500"/>
        <w:spacing w:line="440" w:lineRule="exact"/>
        <w:rPr>
          <w:rFonts w:hint="eastAsia" w:ascii="宋体" w:hAnsi="宋体" w:eastAsia="宋体" w:cs="宋体"/>
          <w:i/>
          <w:iCs/>
          <w:color w:val="000000"/>
          <w:spacing w:val="7"/>
          <w:u w:val="single"/>
        </w:rPr>
      </w:pPr>
      <w:r>
        <w:rPr>
          <w:rFonts w:hint="eastAsia" w:ascii="宋体" w:hAnsi="宋体" w:eastAsia="宋体" w:cs="宋体"/>
          <w:i/>
          <w:iCs/>
          <w:color w:val="000000"/>
          <w:spacing w:val="7"/>
          <w:u w:val="single"/>
        </w:rPr>
        <w:t xml:space="preserve">7.关于资格证明文件的书面承诺</w:t>
      </w:r>
      <w:r>
        <w:rPr>
          <w:rFonts w:hint="eastAsia" w:ascii="宋体" w:hAnsi="宋体" w:eastAsia="宋体" w:cs="宋体"/>
          <w:i/>
          <w:iCs/>
          <w:color w:val="000000"/>
          <w:spacing w:val="7"/>
          <w:u w:val="single"/>
        </w:rPr>
        <w:t xml:space="preserve">；</w:t>
      </w:r>
      <w:r/>
    </w:p>
    <w:p>
      <w:pPr>
        <w:pStyle w:val="847"/>
        <w:ind w:firstLine="500"/>
        <w:spacing w:line="440" w:lineRule="exact"/>
        <w:rPr>
          <w:rFonts w:hint="eastAsia" w:ascii="宋体" w:hAnsi="宋体" w:eastAsia="宋体" w:cs="宋体"/>
          <w:i/>
          <w:iCs/>
          <w:color w:val="000000"/>
          <w:spacing w:val="7"/>
          <w:u w:val="single"/>
        </w:rPr>
      </w:pPr>
      <w:r>
        <w:rPr>
          <w:rFonts w:hint="eastAsia" w:ascii="宋体" w:hAnsi="宋体" w:eastAsia="宋体" w:cs="宋体"/>
          <w:i/>
          <w:iCs/>
          <w:color w:val="000000"/>
          <w:spacing w:val="7"/>
          <w:u w:val="single"/>
        </w:rPr>
        <w:t xml:space="preserve">8.</w:t>
      </w:r>
      <w:r>
        <w:rPr>
          <w:rFonts w:hint="eastAsia" w:ascii="宋体" w:hAnsi="宋体" w:eastAsia="宋体" w:cs="宋体"/>
          <w:i/>
          <w:iCs/>
          <w:color w:val="000000"/>
          <w:spacing w:val="7"/>
          <w:u w:val="single"/>
        </w:rPr>
        <w:t xml:space="preserve">未被“信用中国”网站（www.creditchina.gov.cn）列入失信被执行人、重大税收违法案件当事人名单、政府采购严重失信行为记录名单。</w:t>
      </w:r>
      <w:r/>
    </w:p>
    <w:p>
      <w:pPr>
        <w:pStyle w:val="84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（二）</w:t>
      </w:r>
      <w:r>
        <w:rPr>
          <w:rFonts w:hint="eastAsia" w:ascii="宋体" w:hAnsi="宋体" w:eastAsia="宋体" w:cs="宋体"/>
          <w:color w:val="000000"/>
          <w:spacing w:val="7"/>
        </w:rPr>
        <w:t xml:space="preserve">落实政府采购政策需满足的资格要求:</w:t>
      </w:r>
      <w:r/>
    </w:p>
    <w:p>
      <w:pPr>
        <w:ind w:firstLine="50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1.本项目专门面向中小企业采购</w:t>
      </w:r>
      <w:r/>
    </w:p>
    <w:p>
      <w:pPr>
        <w:ind w:firstLine="50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注：（1）根据《关于促进残疾人就业政府采购政策的通知》（财库〔2017〕141号）的通知规定，在政府采购活动中，残疾人福利性单位视同小型、微型企业。</w:t>
      </w:r>
      <w:r/>
    </w:p>
    <w:p>
      <w:pPr>
        <w:ind w:firstLine="50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（2）根据《关于政府采购支持监狱企业发展有关问题的通知》（财库〔2014〕68号）的通知规定，在政府采购活动中，监狱企业视同小型、微型企业。</w:t>
      </w:r>
      <w:r/>
    </w:p>
    <w:p>
      <w:pPr>
        <w:pStyle w:val="84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（三）</w:t>
      </w:r>
      <w:r>
        <w:rPr>
          <w:rFonts w:hint="eastAsia" w:ascii="宋体" w:hAnsi="宋体" w:eastAsia="宋体" w:cs="宋体"/>
          <w:color w:val="000000"/>
          <w:spacing w:val="7"/>
        </w:rPr>
        <w:t xml:space="preserve">本项目的特定资格要求：</w:t>
      </w:r>
      <w:r/>
    </w:p>
    <w:p>
      <w:pPr>
        <w:pStyle w:val="84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投标人所投产品具有</w:t>
      </w:r>
      <w:r>
        <w:rPr>
          <w:rFonts w:hint="eastAsia" w:ascii="宋体" w:hAnsi="宋体" w:eastAsia="宋体" w:cs="宋体"/>
          <w:color w:val="000000"/>
          <w:spacing w:val="7"/>
        </w:rPr>
        <w:t xml:space="preserve">肥料登记证</w:t>
      </w:r>
      <w:r>
        <w:rPr>
          <w:rFonts w:hint="eastAsia" w:ascii="宋体" w:hAnsi="宋体" w:eastAsia="宋体" w:cs="宋体"/>
          <w:color w:val="000000"/>
          <w:spacing w:val="7"/>
        </w:rPr>
        <w:t xml:space="preserve">。</w:t>
      </w:r>
      <w:r/>
    </w:p>
    <w:p>
      <w:pPr>
        <w:pStyle w:val="847"/>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三、获取招标文件</w:t>
      </w:r>
      <w:r/>
    </w:p>
    <w:p>
      <w:pPr>
        <w:pStyle w:val="84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时间：</w:t>
      </w:r>
      <w:r>
        <w:rPr>
          <w:rFonts w:hint="eastAsia" w:ascii="宋体" w:hAnsi="宋体" w:eastAsia="宋体" w:cs="宋体"/>
          <w:color w:val="000000"/>
          <w:spacing w:val="7"/>
        </w:rPr>
        <w:t xml:space="preserve">自招标文件公告发布之日起5个工作日</w:t>
      </w:r>
      <w:r/>
    </w:p>
    <w:p>
      <w:pPr>
        <w:pStyle w:val="84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地点：苏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政府采购一体化平台（网址</w:t>
      </w:r>
      <w:r>
        <w:fldChar w:fldCharType="begin"/>
      </w:r>
      <w:r>
        <w:instrText xml:space="preserve">HYPERLINK "http://jszfcg.jsczt.cn/"</w:instrText>
      </w:r>
      <w:r>
        <w:fldChar w:fldCharType="separate"/>
      </w:r>
      <w:r>
        <w:rPr>
          <w:rStyle w:val="831"/>
          <w:rFonts w:hint="eastAsia" w:ascii="宋体" w:hAnsi="宋体" w:eastAsia="宋体" w:cs="宋体"/>
          <w:color w:val="auto"/>
          <w:spacing w:val="7"/>
        </w:rPr>
        <w:t xml:space="preserve">http://jszfcg.jsczt.cn/</w:t>
      </w:r>
      <w:r>
        <w:fldChar w:fldCharType="end"/>
      </w:r>
      <w:r>
        <w:rPr>
          <w:rFonts w:hint="eastAsia" w:ascii="宋体" w:hAnsi="宋体" w:eastAsia="宋体" w:cs="宋体"/>
          <w:color w:val="000000"/>
          <w:spacing w:val="7"/>
        </w:rPr>
        <w:t xml:space="preserve">）</w:t>
      </w:r>
      <w:r/>
    </w:p>
    <w:p>
      <w:pPr>
        <w:pStyle w:val="847"/>
        <w:ind w:firstLine="500"/>
        <w:spacing w:line="440" w:lineRule="exact"/>
        <w:rPr>
          <w:rFonts w:hint="eastAsia" w:ascii="宋体" w:hAnsi="宋体" w:cs="宋体" w:eastAsiaTheme="minorEastAsia"/>
        </w:rPr>
      </w:pPr>
      <w:r>
        <w:rPr>
          <w:rFonts w:hint="eastAsia" w:ascii="宋体" w:hAnsi="宋体" w:cs="宋体"/>
        </w:rPr>
        <w:t xml:space="preserve">方式：</w:t>
      </w:r>
      <w:r>
        <w:rPr>
          <w:rFonts w:hint="eastAsia" w:ascii="宋体" w:hAnsi="宋体" w:cs="宋体"/>
        </w:rPr>
        <w:t xml:space="preserve">供应商插入CA</w:t>
      </w:r>
      <w:r>
        <w:rPr>
          <w:rFonts w:hint="eastAsia" w:ascii="宋体" w:hAnsi="宋体" w:cs="宋体"/>
        </w:rPr>
        <w:t xml:space="preserve">证书登陆“</w:t>
      </w:r>
      <w:r>
        <w:rPr>
          <w:rFonts w:hint="eastAsia" w:ascii="宋体" w:hAnsi="宋体" w:cs="宋体"/>
        </w:rPr>
        <w:t xml:space="preserve">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847"/>
        <w:ind w:firstLine="500"/>
        <w:spacing w:line="440" w:lineRule="exact"/>
        <w:rPr>
          <w:rFonts w:hint="eastAsia" w:ascii="宋体" w:hAnsi="宋体" w:cs="宋体" w:eastAsiaTheme="minorEastAsia"/>
        </w:rPr>
      </w:pPr>
      <w:r>
        <w:rPr>
          <w:rFonts w:hint="eastAsia" w:ascii="宋体" w:hAnsi="宋体" w:cs="宋体"/>
        </w:rPr>
        <w:t xml:space="preserve">售价：0.00元</w:t>
      </w:r>
      <w:r/>
    </w:p>
    <w:p>
      <w:pPr>
        <w:pStyle w:val="847"/>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四、提交投标文件截止时间、开标时间和地点</w:t>
      </w:r>
      <w:r/>
    </w:p>
    <w:p>
      <w:pPr>
        <w:pStyle w:val="84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1.时间：</w:t>
      </w:r>
      <w:r>
        <w:rPr>
          <w:rFonts w:hint="eastAsia" w:ascii="宋体" w:hAnsi="宋体" w:eastAsia="宋体" w:cs="宋体"/>
          <w:color w:val="000000"/>
          <w:spacing w:val="7"/>
        </w:rPr>
        <w:t xml:space="preserve">202</w:t>
      </w:r>
      <w:r>
        <w:rPr>
          <w:rFonts w:hint="eastAsia" w:ascii="宋体" w:hAnsi="宋体" w:eastAsia="宋体" w:cs="宋体"/>
          <w:color w:val="000000"/>
          <w:spacing w:val="7"/>
        </w:rPr>
        <w:t xml:space="preserve">5</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02</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21 </w:t>
      </w:r>
      <w:r>
        <w:rPr>
          <w:rFonts w:hint="eastAsia" w:ascii="宋体" w:hAnsi="宋体" w:eastAsia="宋体" w:cs="宋体"/>
          <w:color w:val="000000"/>
          <w:spacing w:val="7"/>
        </w:rPr>
        <w:t xml:space="preserve"> </w:t>
      </w:r>
      <w:r>
        <w:rPr>
          <w:rFonts w:hint="eastAsia" w:ascii="宋体" w:hAnsi="宋体" w:eastAsia="宋体" w:cs="宋体"/>
          <w:color w:val="000000"/>
          <w:spacing w:val="7"/>
        </w:rPr>
        <w:t xml:space="preserve">14:00（北京时间）</w:t>
      </w:r>
      <w:r/>
    </w:p>
    <w:p>
      <w:pPr>
        <w:pStyle w:val="84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2.开标地点：</w:t>
      </w:r>
      <w:r>
        <w:rPr>
          <w:rFonts w:hint="eastAsia" w:ascii="宋体" w:hAnsi="宋体" w:eastAsia="宋体" w:cs="宋体"/>
          <w:color w:val="000000"/>
          <w:spacing w:val="7"/>
        </w:rPr>
        <w:t xml:space="preserve">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政府采购一体化平台（网址：http://jszfcg.jsczt.cn/）</w:t>
      </w:r>
      <w:r/>
    </w:p>
    <w:p>
      <w:pPr>
        <w:pStyle w:val="847"/>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五、公告期限</w:t>
      </w:r>
      <w:r/>
    </w:p>
    <w:p>
      <w:pPr>
        <w:pStyle w:val="84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自本公告发布之日起5个工作日。</w:t>
      </w:r>
      <w:r/>
    </w:p>
    <w:p>
      <w:pPr>
        <w:pStyle w:val="847"/>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六、其他补充事宜</w:t>
      </w:r>
      <w:r/>
    </w:p>
    <w:p>
      <w:pPr>
        <w:pStyle w:val="84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1.CA证书办理</w:t>
      </w:r>
      <w:r/>
    </w:p>
    <w:p>
      <w:pPr>
        <w:pStyle w:val="84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eastAsia="宋体" w:cs="宋体"/>
          <w:color w:val="000000"/>
          <w:spacing w:val="7"/>
        </w:rPr>
        <w:t xml:space="preserve">—法规</w:t>
      </w:r>
      <w:r>
        <w:rPr>
          <w:rFonts w:hint="eastAsia" w:ascii="宋体" w:hAnsi="宋体" w:eastAsia="宋体" w:cs="宋体"/>
          <w:color w:val="000000"/>
          <w:spacing w:val="7"/>
        </w:rPr>
        <w:t xml:space="preserve">政策--《转发省财政厅关于更换全省政府采购交易系统CA数字证书和电子签章的通知》或者“苏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”系统登录界面中的“新CA办理指南”。“苏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”系统目前仅支持“苏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”系统下的政务CA证书，江苏省内各地区办理的“苏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”系统下的政务CA证书全省通用。苏州现场办理地址：苏州市姑苏区平</w:t>
      </w:r>
      <w:r>
        <w:rPr>
          <w:rFonts w:hint="eastAsia" w:ascii="宋体" w:hAnsi="宋体" w:eastAsia="宋体" w:cs="宋体"/>
          <w:color w:val="000000"/>
          <w:spacing w:val="7"/>
        </w:rPr>
        <w:t xml:space="preserve">泷</w:t>
      </w:r>
      <w:r>
        <w:rPr>
          <w:rFonts w:hint="eastAsia" w:ascii="宋体" w:hAnsi="宋体" w:eastAsia="宋体" w:cs="宋体"/>
          <w:color w:val="000000"/>
          <w:spacing w:val="7"/>
        </w:rPr>
        <w:t xml:space="preserve">路251号政务服务中心4楼公共交易中心窗口，咨询电话：0512-69820834。</w:t>
      </w:r>
      <w:r/>
    </w:p>
    <w:p>
      <w:pPr>
        <w:pStyle w:val="84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2.参与采购活动</w:t>
      </w:r>
      <w:r/>
    </w:p>
    <w:p>
      <w:pPr>
        <w:pStyle w:val="84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供应商插入CA证书登陆“苏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84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3.电子投标准备</w:t>
      </w:r>
      <w:r/>
    </w:p>
    <w:p>
      <w:pPr>
        <w:pStyle w:val="847"/>
        <w:ind w:firstLine="499"/>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供应商在“苏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”系统中操作成功参与项目后，必须在“已参与项目”界面中下载电子招标文件（后缀名为“.</w:t>
      </w:r>
      <w:r>
        <w:rPr>
          <w:rFonts w:hint="eastAsia" w:ascii="宋体" w:hAnsi="宋体" w:eastAsia="宋体" w:cs="宋体"/>
          <w:color w:val="000000"/>
          <w:spacing w:val="7"/>
        </w:rPr>
        <w:t xml:space="preserve">kedt</w:t>
      </w:r>
      <w:r>
        <w:rPr>
          <w:rFonts w:hint="eastAsia" w:ascii="宋体" w:hAnsi="宋体" w:eastAsia="宋体" w:cs="宋体"/>
          <w:color w:val="000000"/>
          <w:spacing w:val="7"/>
        </w:rPr>
        <w:t xml:space="preserve">”）并导入政府采购客户端工具后方可进行投标文件制作和提交</w:t>
      </w:r>
      <w:r>
        <w:rPr>
          <w:rFonts w:hint="eastAsia" w:ascii="宋体" w:hAnsi="宋体" w:eastAsia="宋体" w:cs="宋体"/>
          <w:color w:val="000000"/>
          <w:spacing w:val="7"/>
        </w:rPr>
        <w:t xml:space="preserve">（具体详见《苏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系统供应商操作手册》，网址链接https://czju.suzhou.gov.cn/zfcg/html/content/20231220161910031.shtml）。</w:t>
      </w:r>
      <w:r/>
    </w:p>
    <w:p>
      <w:pPr>
        <w:pStyle w:val="847"/>
        <w:ind w:firstLine="499"/>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在系统操作过程中如有疑问，请按以下方式联系：</w:t>
      </w:r>
      <w:r/>
    </w:p>
    <w:p>
      <w:pPr>
        <w:pStyle w:val="847"/>
        <w:ind w:firstLine="499"/>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注册咨询：18261002950；</w:t>
      </w:r>
      <w:r/>
    </w:p>
    <w:p>
      <w:pPr>
        <w:pStyle w:val="84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CA技术咨询电话：400-608-6099；</w:t>
      </w:r>
      <w:r/>
    </w:p>
    <w:p>
      <w:pPr>
        <w:pStyle w:val="84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签章使用问题：025-83633811、025-83633812、15380932027、15371015030；</w:t>
      </w:r>
      <w:r/>
    </w:p>
    <w:p>
      <w:pPr>
        <w:pStyle w:val="84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系统使用指导与咨询：18261002950、0512-69820854；QQ：3048755361、1315179389、895706745。</w:t>
      </w:r>
      <w:r/>
    </w:p>
    <w:p>
      <w:pPr>
        <w:pStyle w:val="84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4</w:t>
      </w:r>
      <w:r>
        <w:rPr>
          <w:rFonts w:hint="eastAsia" w:ascii="宋体" w:hAnsi="宋体" w:eastAsia="宋体" w:cs="宋体"/>
          <w:color w:val="000000"/>
          <w:spacing w:val="7"/>
        </w:rPr>
        <w:t xml:space="preserve">.本项目采用电子招投标形式，请供应商按照《苏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系统供应商操作手册》进行制作、上传电子投标文件。电子投标文件制作完成后请于投标文件递交截止时间前成功上传至“苏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”系统，否则视为放弃参加该采购项目。供应商应充分考虑到网络环境、网络带宽等风险因素，如因供应商自身原因造成的电子投标文件上传不成功由供应商自行承担全部责任。</w:t>
      </w:r>
      <w:r/>
    </w:p>
    <w:p>
      <w:pPr>
        <w:pStyle w:val="84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5</w:t>
      </w:r>
      <w:r>
        <w:rPr>
          <w:rFonts w:hint="eastAsia" w:ascii="宋体" w:hAnsi="宋体" w:eastAsia="宋体" w:cs="宋体"/>
          <w:color w:val="000000"/>
          <w:spacing w:val="7"/>
        </w:rPr>
        <w:t xml:space="preserve">.线上参加开标（开启）会方式：供应商登录“苏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84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请供应商确保电脑、系统及其他设备（视频输入输出设备等）无误，且开标直至项目结束始终保持系统在线状态。</w:t>
      </w:r>
      <w:r/>
    </w:p>
    <w:p>
      <w:pPr>
        <w:pStyle w:val="84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6.</w:t>
      </w:r>
      <w:r>
        <w:rPr>
          <w:rFonts w:hint="eastAsia" w:ascii="宋体" w:hAnsi="宋体" w:eastAsia="宋体" w:cs="宋体"/>
          <w:color w:val="000000"/>
          <w:spacing w:val="7"/>
        </w:rPr>
        <w:t xml:space="preserve"> </w:t>
      </w:r>
      <w:r>
        <w:rPr>
          <w:rFonts w:hint="eastAsia" w:ascii="宋体" w:hAnsi="宋体" w:eastAsia="宋体" w:cs="宋体"/>
          <w:color w:val="000000"/>
          <w:spacing w:val="7"/>
        </w:rPr>
        <w:t xml:space="preserve">招标文件澄清或者修改内容的告知方式：招标文件的实质性变动或修改将在政府采购公告</w:t>
      </w:r>
      <w:r>
        <w:rPr>
          <w:rFonts w:hint="eastAsia" w:ascii="宋体" w:hAnsi="宋体" w:eastAsia="宋体" w:cs="宋体"/>
          <w:color w:val="000000"/>
          <w:spacing w:val="7"/>
        </w:rPr>
        <w:t xml:space="preserve">媒体网</w:t>
      </w:r>
      <w:r>
        <w:rPr>
          <w:rFonts w:hint="eastAsia" w:ascii="宋体" w:hAnsi="宋体" w:eastAsia="宋体" w:cs="宋体"/>
          <w:color w:val="000000"/>
          <w:spacing w:val="7"/>
        </w:rPr>
        <w:t xml:space="preserve">通知，投标人可自行下载。</w:t>
      </w:r>
      <w:r/>
    </w:p>
    <w:p>
      <w:pPr>
        <w:pStyle w:val="84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7.</w:t>
      </w:r>
      <w:r>
        <w:rPr>
          <w:rFonts w:hint="eastAsia" w:ascii="宋体" w:hAnsi="宋体" w:eastAsia="宋体" w:cs="宋体"/>
          <w:color w:val="000000"/>
          <w:spacing w:val="7"/>
        </w:rPr>
        <w:t xml:space="preserve"> </w:t>
      </w:r>
      <w:r>
        <w:rPr>
          <w:rFonts w:hint="eastAsia" w:ascii="宋体" w:hAnsi="宋体" w:eastAsia="宋体" w:cs="宋体"/>
          <w:color w:val="000000"/>
          <w:spacing w:val="7"/>
        </w:rPr>
        <w:t xml:space="preserve">本次招标不收取投标保证金。</w:t>
      </w:r>
      <w:r/>
    </w:p>
    <w:p>
      <w:pPr>
        <w:pStyle w:val="847"/>
        <w:ind w:firstLine="500"/>
        <w:spacing w:line="440" w:lineRule="exact"/>
        <w:rPr>
          <w:rFonts w:hint="eastAsia" w:ascii="宋体" w:hAnsi="宋体" w:cs="宋体" w:eastAsiaTheme="minorEastAsia"/>
        </w:rPr>
      </w:pPr>
      <w:r>
        <w:rPr>
          <w:rFonts w:hint="eastAsia" w:ascii="宋体" w:hAnsi="宋体" w:eastAsia="宋体" w:cs="宋体"/>
          <w:color w:val="000000"/>
          <w:spacing w:val="7"/>
        </w:rPr>
        <w:t xml:space="preserve">8.</w:t>
      </w:r>
      <w:r>
        <w:rPr>
          <w:rFonts w:hint="eastAsia" w:ascii="宋体" w:hAnsi="宋体" w:eastAsia="宋体" w:cs="宋体"/>
          <w:color w:val="000000"/>
          <w:spacing w:val="7"/>
        </w:rPr>
        <w:t xml:space="preserve"> </w:t>
      </w:r>
      <w:r>
        <w:rPr>
          <w:rFonts w:hint="eastAsia" w:ascii="宋体" w:hAnsi="宋体" w:cs="宋体"/>
        </w:rPr>
        <w:t xml:space="preserve">本项目不允许进口产品投标</w:t>
      </w:r>
      <w:r>
        <w:rPr>
          <w:rFonts w:hint="eastAsia" w:ascii="宋体" w:hAnsi="宋体" w:cs="宋体"/>
        </w:rPr>
        <w:t xml:space="preserve">。</w:t>
      </w:r>
      <w:r/>
    </w:p>
    <w:p>
      <w:pPr>
        <w:pStyle w:val="847"/>
        <w:ind w:firstLine="500"/>
        <w:spacing w:line="440" w:lineRule="exact"/>
        <w:rPr>
          <w:rFonts w:hint="eastAsia" w:ascii="宋体" w:hAnsi="宋体" w:eastAsia="宋体" w:cs="宋体"/>
          <w:color w:val="000000"/>
          <w:spacing w:val="7"/>
        </w:rPr>
      </w:pPr>
      <w:r>
        <w:rPr>
          <w:rFonts w:hint="eastAsia" w:ascii="宋体" w:hAnsi="宋体" w:eastAsia="宋体" w:cs="宋体"/>
          <w:b/>
          <w:bCs/>
          <w:spacing w:val="8"/>
        </w:rPr>
        <w:t xml:space="preserve">七、对本次招标提出询问，请按以下方式联系</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1.采购人信息</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名</w:t>
      </w:r>
      <w:r>
        <w:rPr>
          <w:rFonts w:hint="eastAsia" w:ascii="宋体" w:hAnsi="宋体" w:eastAsia="宋体" w:cs="Times New Roman"/>
          <w:sz w:val="24"/>
          <w:szCs w:val="24"/>
          <w14:ligatures w14:val="none"/>
        </w:rPr>
        <w:t xml:space="preserve">    </w:t>
      </w:r>
      <w:r>
        <w:rPr>
          <w:rFonts w:hint="eastAsia" w:ascii="宋体" w:hAnsi="宋体" w:eastAsia="宋体" w:cs="Times New Roman"/>
          <w:sz w:val="24"/>
          <w:szCs w:val="24"/>
          <w14:ligatures w14:val="none"/>
        </w:rPr>
        <w:t xml:space="preserve">称：</w:t>
      </w:r>
      <w:r>
        <w:rPr>
          <w:rFonts w:hint="eastAsia" w:ascii="宋体" w:hAnsi="宋体" w:eastAsia="宋体" w:cs="Times New Roman"/>
          <w:sz w:val="24"/>
          <w:szCs w:val="24"/>
          <w14:ligatures w14:val="none"/>
        </w:rPr>
        <w:t xml:space="preserve">张家港市塘桥镇人民政府</w:t>
      </w:r>
      <w:r>
        <w:rPr>
          <w:rFonts w:hint="eastAsia" w:ascii="宋体" w:hAnsi="宋体" w:eastAsia="宋体" w:cs="Times New Roman"/>
          <w:sz w:val="24"/>
          <w:szCs w:val="24"/>
          <w14:ligatures w14:val="none"/>
        </w:rPr>
        <w:t xml:space="preserve"> </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地</w:t>
      </w:r>
      <w:r>
        <w:rPr>
          <w:rFonts w:hint="eastAsia" w:ascii="宋体" w:hAnsi="宋体" w:eastAsia="宋体" w:cs="Times New Roman"/>
          <w:sz w:val="24"/>
          <w:szCs w:val="24"/>
          <w14:ligatures w14:val="none"/>
        </w:rPr>
        <w:t xml:space="preserve">    </w:t>
      </w:r>
      <w:r>
        <w:rPr>
          <w:rFonts w:hint="eastAsia" w:ascii="宋体" w:hAnsi="宋体" w:eastAsia="宋体" w:cs="Times New Roman"/>
          <w:sz w:val="24"/>
          <w:szCs w:val="24"/>
          <w14:ligatures w14:val="none"/>
        </w:rPr>
        <w:t xml:space="preserve">址：</w:t>
      </w:r>
      <w:r>
        <w:rPr>
          <w:rFonts w:hint="eastAsia" w:ascii="宋体" w:hAnsi="宋体" w:eastAsia="宋体" w:cs="Times New Roman"/>
          <w:sz w:val="24"/>
          <w:szCs w:val="24"/>
          <w14:ligatures w14:val="none"/>
        </w:rPr>
        <w:t xml:space="preserve">张家港市塘桥镇南京路16号</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联</w:t>
      </w:r>
      <w:r>
        <w:rPr>
          <w:rFonts w:hint="eastAsia" w:ascii="宋体" w:hAnsi="宋体" w:eastAsia="宋体" w:cs="Times New Roman"/>
          <w:sz w:val="24"/>
          <w:szCs w:val="24"/>
          <w14:ligatures w14:val="none"/>
        </w:rPr>
        <w:t xml:space="preserve"> </w:t>
      </w:r>
      <w:r>
        <w:rPr>
          <w:rFonts w:hint="eastAsia" w:ascii="宋体" w:hAnsi="宋体" w:eastAsia="宋体" w:cs="Times New Roman"/>
          <w:sz w:val="24"/>
          <w:szCs w:val="24"/>
          <w14:ligatures w14:val="none"/>
        </w:rPr>
        <w:t xml:space="preserve">系</w:t>
      </w:r>
      <w:r>
        <w:rPr>
          <w:rFonts w:hint="eastAsia" w:ascii="宋体" w:hAnsi="宋体" w:eastAsia="宋体" w:cs="Times New Roman"/>
          <w:sz w:val="24"/>
          <w:szCs w:val="24"/>
          <w14:ligatures w14:val="none"/>
        </w:rPr>
        <w:t xml:space="preserve"> </w:t>
      </w:r>
      <w:r>
        <w:rPr>
          <w:rFonts w:hint="eastAsia" w:ascii="宋体" w:hAnsi="宋体" w:eastAsia="宋体" w:cs="Times New Roman"/>
          <w:sz w:val="24"/>
          <w:szCs w:val="24"/>
          <w14:ligatures w14:val="none"/>
        </w:rPr>
        <w:t xml:space="preserve">人：</w:t>
      </w:r>
      <w:r>
        <w:rPr>
          <w:rFonts w:hint="eastAsia" w:ascii="宋体" w:hAnsi="宋体" w:eastAsia="宋体" w:cs="Times New Roman"/>
          <w:sz w:val="24"/>
          <w:szCs w:val="24"/>
          <w14:ligatures w14:val="none"/>
        </w:rPr>
        <w:t xml:space="preserve">黄晓新  0512-58922852</w:t>
      </w:r>
      <w:r>
        <w:rPr>
          <w:rFonts w:hint="eastAsia" w:ascii="宋体" w:hAnsi="宋体" w:eastAsia="宋体" w:cs="Times New Roman"/>
          <w:sz w:val="24"/>
          <w:szCs w:val="24"/>
          <w14:ligatures w14:val="none"/>
        </w:rPr>
        <w:t xml:space="preserve"> </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2.采购代理机构信息</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名</w:t>
      </w:r>
      <w:r>
        <w:rPr>
          <w:rFonts w:hint="eastAsia" w:ascii="宋体" w:hAnsi="宋体" w:eastAsia="宋体" w:cs="Times New Roman"/>
          <w:sz w:val="24"/>
          <w:szCs w:val="24"/>
          <w14:ligatures w14:val="none"/>
        </w:rPr>
        <w:t xml:space="preserve">    </w:t>
      </w:r>
      <w:r>
        <w:rPr>
          <w:rFonts w:hint="eastAsia" w:ascii="宋体" w:hAnsi="宋体" w:eastAsia="宋体" w:cs="Times New Roman"/>
          <w:sz w:val="24"/>
          <w:szCs w:val="24"/>
          <w14:ligatures w14:val="none"/>
        </w:rPr>
        <w:t xml:space="preserve">称：苏州</w:t>
      </w:r>
      <w:r>
        <w:rPr>
          <w:rFonts w:hint="eastAsia" w:ascii="宋体" w:hAnsi="宋体" w:eastAsia="宋体" w:cs="Times New Roman"/>
          <w:sz w:val="24"/>
          <w:szCs w:val="24"/>
          <w14:ligatures w14:val="none"/>
        </w:rPr>
        <w:t xml:space="preserve">知泓管理</w:t>
      </w:r>
      <w:r>
        <w:rPr>
          <w:rFonts w:hint="eastAsia" w:ascii="宋体" w:hAnsi="宋体" w:eastAsia="宋体" w:cs="Times New Roman"/>
          <w:sz w:val="24"/>
          <w:szCs w:val="24"/>
          <w14:ligatures w14:val="none"/>
        </w:rPr>
        <w:t xml:space="preserve">咨询服务有限公司</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地　</w:t>
      </w:r>
      <w:r>
        <w:rPr>
          <w:rFonts w:hint="eastAsia" w:ascii="宋体" w:hAnsi="宋体" w:eastAsia="宋体" w:cs="Times New Roman"/>
          <w:sz w:val="24"/>
          <w:szCs w:val="24"/>
          <w14:ligatures w14:val="none"/>
        </w:rPr>
        <w:t xml:space="preserve">  </w:t>
      </w:r>
      <w:r>
        <w:rPr>
          <w:rFonts w:hint="eastAsia" w:ascii="宋体" w:hAnsi="宋体" w:eastAsia="宋体" w:cs="Times New Roman"/>
          <w:sz w:val="24"/>
          <w:szCs w:val="24"/>
          <w14:ligatures w14:val="none"/>
        </w:rPr>
        <w:t xml:space="preserve">址：张家港市杨舍镇沙洲西路华盛大厦B608室</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联系方式：杨金菊  13921200672</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3.项目联系方式</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项目联系人：</w:t>
      </w:r>
      <w:r>
        <w:rPr>
          <w:rFonts w:ascii="宋体" w:hAnsi="宋体" w:eastAsia="宋体" w:cs="Times New Roman"/>
          <w:sz w:val="24"/>
          <w:szCs w:val="24"/>
          <w14:ligatures w14:val="none"/>
        </w:rPr>
        <w:t xml:space="preserve"> </w:t>
      </w:r>
      <w:r>
        <w:rPr>
          <w:rFonts w:hint="eastAsia" w:ascii="宋体" w:hAnsi="宋体" w:eastAsia="宋体" w:cs="Times New Roman"/>
          <w:sz w:val="24"/>
          <w:szCs w:val="24"/>
          <w14:ligatures w14:val="none"/>
        </w:rPr>
        <w:t xml:space="preserve">杨金菊</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电　话：13921200672</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p>
      <w:pPr>
        <w:ind w:firstLine="640"/>
        <w:jc w:val="center"/>
        <w:keepNext/>
        <w:pageBreakBefore/>
        <w:spacing w:line="300" w:lineRule="auto"/>
        <w:rPr>
          <w:rFonts w:ascii="Times New Roman" w:hAnsi="Times New Roman" w:eastAsia="宋体" w:cs="Times New Roman"/>
          <w:sz w:val="44"/>
          <w:szCs w:val="44"/>
          <w14:ligatures w14:val="none"/>
        </w:rPr>
        <w:outlineLvl w:val="0"/>
      </w:pPr>
      <w:r/>
      <w:bookmarkStart w:id="6" w:name="_Toc14161"/>
      <w:r/>
      <w:bookmarkStart w:id="7" w:name="_Toc20324"/>
      <w:r/>
      <w:bookmarkStart w:id="8" w:name="_Toc20707"/>
      <w:r/>
      <w:bookmarkStart w:id="9" w:name="_Toc505611717"/>
      <w:r/>
      <w:bookmarkStart w:id="10" w:name="_Toc21368"/>
      <w:r>
        <w:rPr>
          <w:rFonts w:hint="eastAsia" w:ascii="Times New Roman" w:hAnsi="Times New Roman" w:eastAsia="宋体" w:cs="Times New Roman"/>
          <w:b/>
          <w:bCs/>
          <w:sz w:val="32"/>
          <w:szCs w:val="32"/>
          <w14:ligatures w14:val="none"/>
        </w:rPr>
        <w:t xml:space="preserve">第二章</w:t>
      </w:r>
      <w:r>
        <w:rPr>
          <w:rFonts w:ascii="Times New Roman" w:hAnsi="Times New Roman" w:eastAsia="宋体" w:cs="Times New Roman"/>
          <w:b/>
          <w:bCs/>
          <w:sz w:val="32"/>
          <w:szCs w:val="32"/>
          <w14:ligatures w14:val="none"/>
        </w:rPr>
        <w:t xml:space="preserve">  </w:t>
      </w:r>
      <w:bookmarkStart w:id="11" w:name="_Toc16938518"/>
      <w:r/>
      <w:bookmarkStart w:id="12" w:name="_Toc20823274"/>
      <w:r/>
      <w:bookmarkStart w:id="13" w:name="_Toc120614213"/>
      <w:r/>
      <w:bookmarkStart w:id="14" w:name="_Toc513029202"/>
      <w:r>
        <w:rPr>
          <w:rFonts w:hint="eastAsia" w:ascii="Times New Roman" w:hAnsi="Times New Roman" w:eastAsia="宋体" w:cs="Times New Roman"/>
          <w:b/>
          <w:bCs/>
          <w:sz w:val="32"/>
          <w:szCs w:val="32"/>
          <w14:ligatures w14:val="none"/>
        </w:rPr>
        <w:t xml:space="preserve">投标人须知</w:t>
      </w:r>
      <w:bookmarkEnd w:id="6"/>
      <w:r/>
      <w:bookmarkEnd w:id="7"/>
      <w:r/>
      <w:bookmarkEnd w:id="8"/>
      <w:r/>
      <w:bookmarkEnd w:id="9"/>
      <w:r/>
      <w:bookmarkEnd w:id="10"/>
      <w:r/>
      <w:bookmarkEnd w:id="11"/>
      <w:r/>
      <w:bookmarkEnd w:id="12"/>
      <w:r/>
      <w:bookmarkEnd w:id="13"/>
      <w:r/>
      <w:bookmarkEnd w:id="14"/>
      <w:r/>
      <w:r/>
    </w:p>
    <w:p>
      <w:pPr>
        <w:ind w:firstLine="562"/>
        <w:jc w:val="left"/>
        <w:keepLines/>
        <w:keepNext/>
        <w:spacing w:before="260" w:after="260" w:line="440" w:lineRule="exact"/>
        <w:rPr>
          <w:rFonts w:hint="eastAsia" w:ascii="宋体" w:hAnsi="宋体" w:eastAsia="宋体" w:cs="Times New Roman"/>
          <w:sz w:val="28"/>
          <w:szCs w:val="28"/>
          <w14:ligatures w14:val="none"/>
        </w:rPr>
        <w:outlineLvl w:val="1"/>
      </w:pPr>
      <w:r/>
      <w:bookmarkStart w:id="15" w:name="_Toc54119646"/>
      <w:r/>
      <w:bookmarkStart w:id="16" w:name="_Toc16938519"/>
      <w:r/>
      <w:bookmarkStart w:id="17" w:name="_Toc35244868"/>
      <w:r/>
      <w:bookmarkStart w:id="18" w:name="_Toc20823275"/>
      <w:r/>
      <w:bookmarkStart w:id="19" w:name="_Toc513029203"/>
      <w:r/>
      <w:bookmarkStart w:id="20" w:name="_Toc256000002"/>
      <w:r/>
      <w:bookmarkStart w:id="21" w:name="_Toc120614214"/>
      <w:r>
        <w:rPr>
          <w:rFonts w:hint="eastAsia" w:ascii="宋体" w:hAnsi="宋体" w:eastAsia="宋体" w:cs="Times New Roman"/>
          <w:color w:val="000000"/>
          <w:sz w:val="28"/>
          <w:szCs w:val="28"/>
          <w14:ligatures w14:val="none"/>
        </w:rPr>
        <w:t xml:space="preserve">一、总则</w:t>
      </w:r>
      <w:bookmarkEnd w:id="15"/>
      <w:r/>
      <w:bookmarkEnd w:id="16"/>
      <w:r/>
      <w:bookmarkEnd w:id="17"/>
      <w:r/>
      <w:bookmarkEnd w:id="18"/>
      <w:r/>
      <w:bookmarkEnd w:id="19"/>
      <w:r/>
      <w:bookmarkEnd w:id="20"/>
      <w:r/>
      <w:bookmarkEnd w:id="21"/>
      <w:r/>
      <w:r/>
    </w:p>
    <w:p>
      <w:pPr>
        <w:ind w:firstLine="420"/>
        <w:keepLines/>
        <w:keepNext/>
        <w:spacing w:line="440" w:lineRule="exact"/>
        <w:rPr>
          <w:rFonts w:hint="eastAsia" w:ascii="宋体" w:hAnsi="宋体" w:eastAsia="宋体" w:cs="Arial"/>
          <w:sz w:val="28"/>
          <w:szCs w:val="28"/>
          <w14:ligatures w14:val="none"/>
        </w:rPr>
        <w:outlineLvl w:val="3"/>
      </w:pPr>
      <w:r/>
      <w:bookmarkStart w:id="22" w:name="_Hlt16619475"/>
      <w:r/>
      <w:bookmarkStart w:id="23" w:name="_Toc458694821"/>
      <w:r/>
      <w:bookmarkStart w:id="24" w:name="_Toc513029204"/>
      <w:r/>
      <w:bookmarkStart w:id="25" w:name="_Toc20823276"/>
      <w:r/>
      <w:bookmarkStart w:id="26" w:name="_Toc16938520"/>
      <w:r/>
      <w:bookmarkEnd w:id="22"/>
      <w:r>
        <w:rPr>
          <w:rFonts w:ascii="宋体" w:hAnsi="宋体" w:eastAsia="宋体" w:cs="Arial"/>
          <w:color w:val="000000"/>
          <w:sz w:val="28"/>
          <w:szCs w:val="28"/>
          <w14:ligatures w14:val="none"/>
        </w:rPr>
        <w:t xml:space="preserve">1</w:t>
      </w:r>
      <w:bookmarkEnd w:id="23"/>
      <w:r>
        <w:rPr>
          <w:rFonts w:hint="eastAsia" w:ascii="宋体" w:hAnsi="宋体" w:eastAsia="宋体" w:cs="Arial"/>
          <w:b/>
          <w:color w:val="000000"/>
          <w:sz w:val="28"/>
          <w:szCs w:val="28"/>
          <w14:ligatures w14:val="none"/>
        </w:rPr>
        <w:t xml:space="preserve">、</w:t>
      </w:r>
      <w:r>
        <w:rPr>
          <w:rFonts w:hint="eastAsia" w:ascii="宋体" w:hAnsi="宋体" w:eastAsia="宋体" w:cs="Arial"/>
          <w:color w:val="000000"/>
          <w:sz w:val="28"/>
          <w:szCs w:val="28"/>
          <w14:ligatures w14:val="none"/>
        </w:rPr>
        <w:t xml:space="preserve">招标方式</w:t>
      </w:r>
      <w:bookmarkEnd w:id="24"/>
      <w:r/>
      <w:bookmarkEnd w:id="25"/>
      <w:r/>
      <w:bookmarkEnd w:id="26"/>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1.1 本次招标采取公开招标方式，本招标文件仅适用于招标公告中所述项目。</w:t>
      </w:r>
      <w:r/>
    </w:p>
    <w:p>
      <w:pPr>
        <w:ind w:firstLine="420"/>
        <w:keepLines/>
        <w:keepNext/>
        <w:spacing w:line="440" w:lineRule="exact"/>
        <w:rPr>
          <w:rFonts w:hint="eastAsia" w:ascii="宋体" w:hAnsi="宋体" w:eastAsia="宋体" w:cs="Arial"/>
          <w:sz w:val="28"/>
          <w:szCs w:val="28"/>
          <w14:ligatures w14:val="none"/>
        </w:rPr>
        <w:outlineLvl w:val="3"/>
      </w:pPr>
      <w:r/>
      <w:bookmarkStart w:id="27" w:name="_Toc513029205"/>
      <w:r/>
      <w:bookmarkStart w:id="28" w:name="_Toc16938521"/>
      <w:r/>
      <w:bookmarkStart w:id="29" w:name="_Toc20823277"/>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合格的投标人</w:t>
      </w:r>
      <w:bookmarkEnd w:id="27"/>
      <w:r/>
      <w:bookmarkEnd w:id="28"/>
      <w:r/>
      <w:bookmarkEnd w:id="29"/>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 1满足招标公告中投标人的资格要求的规定。</w:t>
      </w:r>
      <w:r/>
    </w:p>
    <w:p>
      <w:pPr>
        <w:ind w:firstLine="480"/>
        <w:spacing w:line="440" w:lineRule="exact"/>
        <w:rPr>
          <w:rFonts w:hint="eastAsia" w:ascii="宋体" w:hAnsi="宋体" w:eastAsia="宋体" w:cs="Times New Roman"/>
          <w:sz w:val="28"/>
          <w:szCs w:val="28"/>
          <w14:ligatures w14:val="none"/>
        </w:rPr>
      </w:pPr>
      <w:r>
        <w:rPr>
          <w:rFonts w:hint="eastAsia" w:ascii="宋体" w:hAnsi="宋体" w:eastAsia="宋体" w:cs="Times New Roman"/>
          <w:color w:val="000000"/>
          <w:sz w:val="24"/>
          <w14:ligatures w14:val="none"/>
        </w:rPr>
        <w:t xml:space="preserve">2.2 满足本文件实质性要求的规定</w:t>
      </w:r>
      <w:r>
        <w:rPr>
          <w:rFonts w:hint="eastAsia" w:ascii="宋体" w:hAnsi="宋体" w:eastAsia="宋体" w:cs="Times New Roman"/>
          <w:b/>
          <w:color w:val="000000"/>
          <w:sz w:val="24"/>
          <w14:ligatures w14:val="none"/>
        </w:rPr>
        <w:t xml:space="preserve">（本招标文件中斜体且有下划线部分为实质性要求）。</w:t>
      </w:r>
      <w:r/>
    </w:p>
    <w:p>
      <w:pPr>
        <w:ind w:firstLine="420"/>
        <w:keepLines/>
        <w:keepNext/>
        <w:spacing w:line="440" w:lineRule="exact"/>
        <w:rPr>
          <w:rFonts w:hint="eastAsia" w:ascii="宋体" w:hAnsi="宋体" w:eastAsia="宋体" w:cs="Arial"/>
          <w:sz w:val="28"/>
          <w:szCs w:val="28"/>
          <w14:ligatures w14:val="none"/>
        </w:rPr>
        <w:outlineLvl w:val="3"/>
      </w:pPr>
      <w:r/>
      <w:bookmarkStart w:id="30" w:name="_Toc20823278"/>
      <w:r/>
      <w:bookmarkStart w:id="31" w:name="_Toc16938522"/>
      <w:r/>
      <w:bookmarkStart w:id="32" w:name="_Toc513029206"/>
      <w:r>
        <w:rPr>
          <w:rFonts w:ascii="宋体" w:hAnsi="宋体" w:eastAsia="宋体" w:cs="Arial"/>
          <w:color w:val="000000"/>
          <w:sz w:val="28"/>
          <w:szCs w:val="28"/>
          <w14:ligatures w14:val="none"/>
        </w:rPr>
        <w:t xml:space="preserve">3、</w:t>
      </w:r>
      <w:r>
        <w:rPr>
          <w:rFonts w:hint="eastAsia" w:ascii="宋体" w:hAnsi="宋体" w:eastAsia="宋体" w:cs="Arial"/>
          <w:color w:val="000000"/>
          <w:sz w:val="28"/>
          <w:szCs w:val="28"/>
          <w14:ligatures w14:val="none"/>
        </w:rPr>
        <w:t xml:space="preserve">适用法律</w:t>
      </w:r>
      <w:bookmarkEnd w:id="30"/>
      <w:r/>
      <w:bookmarkEnd w:id="31"/>
      <w:r/>
      <w:bookmarkEnd w:id="32"/>
      <w:r/>
      <w:r/>
    </w:p>
    <w:p>
      <w:pPr>
        <w:ind w:firstLine="42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3.1 本次招标及由此产生的合同受中华人民共和国有关的法律法规制约和保护。</w:t>
      </w:r>
      <w:r/>
    </w:p>
    <w:p>
      <w:pPr>
        <w:ind w:firstLine="420"/>
        <w:keepLines/>
        <w:keepNext/>
        <w:spacing w:line="440" w:lineRule="exact"/>
        <w:rPr>
          <w:rFonts w:hint="eastAsia" w:ascii="宋体" w:hAnsi="宋体" w:eastAsia="宋体" w:cs="Arial"/>
          <w:sz w:val="28"/>
          <w:szCs w:val="28"/>
          <w14:ligatures w14:val="none"/>
        </w:rPr>
        <w:outlineLvl w:val="3"/>
      </w:pPr>
      <w:r/>
      <w:bookmarkStart w:id="33" w:name="_Toc462564067"/>
      <w:r/>
      <w:bookmarkStart w:id="34" w:name="_Toc20823279"/>
      <w:r/>
      <w:bookmarkStart w:id="35" w:name="_Toc513029207"/>
      <w:r/>
      <w:bookmarkStart w:id="36" w:name="_Toc16938523"/>
      <w:r>
        <w:rPr>
          <w:rFonts w:ascii="宋体" w:hAnsi="宋体" w:eastAsia="宋体" w:cs="Arial"/>
          <w:color w:val="000000"/>
          <w:sz w:val="28"/>
          <w:szCs w:val="28"/>
          <w14:ligatures w14:val="none"/>
        </w:rPr>
        <w:t xml:space="preserve">4、</w:t>
      </w:r>
      <w:r>
        <w:rPr>
          <w:rFonts w:hint="eastAsia" w:ascii="宋体" w:hAnsi="宋体" w:eastAsia="宋体" w:cs="Arial"/>
          <w:color w:val="000000"/>
          <w:sz w:val="28"/>
          <w:szCs w:val="28"/>
          <w14:ligatures w14:val="none"/>
        </w:rPr>
        <w:t xml:space="preserve">投标费用</w:t>
      </w:r>
      <w:bookmarkEnd w:id="33"/>
      <w:r/>
      <w:bookmarkEnd w:id="34"/>
      <w:r/>
      <w:bookmarkEnd w:id="35"/>
      <w:r/>
      <w:bookmarkEnd w:id="36"/>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4.1</w:t>
      </w:r>
      <w:r>
        <w:rPr>
          <w:rFonts w:hint="eastAsia" w:ascii="宋体" w:hAnsi="宋体" w:eastAsia="宋体" w:cs="Times New Roman"/>
          <w:color w:val="000000"/>
          <w:sz w:val="24"/>
          <w14:ligatures w14:val="none"/>
        </w:rPr>
        <w:t xml:space="preserve"> 投标人应自行承担所有与参加投标有关的费用，无论投标过程中的做法和结果如何，苏州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咨询服务有限公司在任何情况下均无义务和责任承担这些费用。</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4.2 本次招标采购代理机构收取代理服务费。</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4.2.1 本项目采购代理服务费由 中标（成交）供应商支付;</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4.2.2 代理费用收取方式： 银行转账</w:t>
      </w:r>
      <w:r/>
    </w:p>
    <w:p>
      <w:pPr>
        <w:ind w:firstLine="510"/>
        <w:jc w:val="left"/>
        <w:spacing w:line="440" w:lineRule="exact"/>
        <w:widowControl/>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 xml:space="preserve">  4.2.3 代理费用收取标准： 按照预算金额的如下比例进行计算：即100万元内</w:t>
      </w:r>
      <w:r>
        <w:rPr>
          <w:rFonts w:hint="eastAsia" w:ascii="宋体" w:hAnsi="宋体" w:eastAsia="宋体" w:cs="宋体"/>
          <w:color w:val="000000"/>
          <w:spacing w:val="7"/>
          <w:sz w:val="24"/>
          <w:szCs w:val="24"/>
          <w14:ligatures w14:val="none"/>
        </w:rPr>
        <w:t xml:space="preserve">0.9</w:t>
      </w:r>
      <w:r>
        <w:rPr>
          <w:rFonts w:ascii="宋体" w:hAnsi="宋体" w:eastAsia="宋体" w:cs="宋体"/>
          <w:color w:val="000000"/>
          <w:spacing w:val="7"/>
          <w:sz w:val="24"/>
          <w:szCs w:val="24"/>
          <w14:ligatures w14:val="none"/>
        </w:rPr>
        <w:t xml:space="preserve">%、100～500万元内</w:t>
      </w:r>
      <w:r>
        <w:rPr>
          <w:rFonts w:hint="eastAsia" w:ascii="宋体" w:hAnsi="宋体" w:eastAsia="宋体" w:cs="宋体"/>
          <w:color w:val="000000"/>
          <w:spacing w:val="7"/>
          <w:sz w:val="24"/>
          <w:szCs w:val="24"/>
          <w14:ligatures w14:val="none"/>
        </w:rPr>
        <w:t xml:space="preserve">0.66</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w:t>
      </w:r>
      <w:r>
        <w:rPr>
          <w:rFonts w:ascii="宋体" w:hAnsi="宋体" w:eastAsia="宋体" w:cs="宋体"/>
          <w:color w:val="000000"/>
          <w:spacing w:val="7"/>
          <w:sz w:val="24"/>
          <w:szCs w:val="24"/>
          <w14:ligatures w14:val="none"/>
        </w:rPr>
        <w:t xml:space="preserve">差额定率累进法计算并支付服务费</w:t>
      </w:r>
      <w:r>
        <w:rPr>
          <w:rFonts w:hint="eastAsia"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也即</w:t>
      </w:r>
      <w:r>
        <w:rPr>
          <w:rFonts w:hint="eastAsia" w:ascii="宋体" w:hAnsi="宋体" w:eastAsia="宋体" w:cs="宋体"/>
          <w:color w:val="000000"/>
          <w:spacing w:val="7"/>
          <w:sz w:val="24"/>
          <w:szCs w:val="24"/>
          <w14:ligatures w14:val="none"/>
        </w:rPr>
        <w:t xml:space="preserve">1</w:t>
      </w:r>
      <w:r>
        <w:rPr>
          <w:rFonts w:hint="eastAsia" w:ascii="宋体" w:hAnsi="宋体" w:eastAsia="宋体" w:cs="宋体"/>
          <w:color w:val="000000"/>
          <w:spacing w:val="7"/>
          <w:sz w:val="24"/>
          <w:szCs w:val="24"/>
          <w14:ligatures w14:val="none"/>
        </w:rPr>
        <w:t xml:space="preserve">7250</w:t>
      </w:r>
      <w:r>
        <w:rPr>
          <w:rFonts w:hint="eastAsia" w:ascii="宋体" w:hAnsi="宋体" w:eastAsia="宋体" w:cs="宋体"/>
          <w:color w:val="000000"/>
          <w:spacing w:val="7"/>
          <w:sz w:val="24"/>
          <w:szCs w:val="24"/>
          <w14:ligatures w14:val="none"/>
        </w:rPr>
        <w:t xml:space="preserve">元。</w:t>
      </w:r>
      <w:r>
        <w:rPr>
          <w:rFonts w:ascii="宋体" w:hAnsi="宋体" w:eastAsia="宋体" w:cs="宋体"/>
          <w:color w:val="000000"/>
          <w:spacing w:val="7"/>
          <w:sz w:val="24"/>
          <w:szCs w:val="24"/>
          <w14:ligatures w14:val="none"/>
        </w:rPr>
        <w:t xml:space="preserve">该费用由中标供应商在签订合同前向采购代理机构一次性付清。</w:t>
      </w:r>
      <w:bookmarkStart w:id="37" w:name="EB549d1380e2684e2e879dcc605639425b"/>
      <w:r/>
      <w:bookmarkEnd w:id="37"/>
      <w:r/>
      <w:r/>
    </w:p>
    <w:p>
      <w:pPr>
        <w:ind w:firstLine="414"/>
        <w:keepLines/>
        <w:keepNext/>
        <w:spacing w:line="440" w:lineRule="exact"/>
        <w:rPr>
          <w:rFonts w:hint="eastAsia" w:ascii="宋体" w:hAnsi="宋体" w:eastAsia="宋体" w:cs="Arial"/>
          <w:sz w:val="28"/>
          <w:szCs w:val="28"/>
          <w14:ligatures w14:val="none"/>
        </w:rPr>
        <w:outlineLvl w:val="3"/>
      </w:pPr>
      <w:r>
        <w:rPr>
          <w:rFonts w:ascii="宋体" w:hAnsi="宋体" w:eastAsia="宋体" w:cs="Arial"/>
          <w:color w:val="000000"/>
          <w:sz w:val="28"/>
          <w:szCs w:val="28"/>
          <w14:ligatures w14:val="none"/>
        </w:rPr>
        <w:t xml:space="preserve">5、</w:t>
      </w:r>
      <w:r>
        <w:rPr>
          <w:rFonts w:hint="eastAsia" w:ascii="宋体" w:hAnsi="宋体" w:eastAsia="宋体" w:cs="Arial"/>
          <w:color w:val="000000"/>
          <w:sz w:val="28"/>
          <w:szCs w:val="28"/>
          <w14:ligatures w14:val="none"/>
        </w:rPr>
        <w:t xml:space="preserve">招标文件的约束力</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5.1</w:t>
      </w:r>
      <w:r>
        <w:rPr>
          <w:rFonts w:hint="eastAsia" w:ascii="宋体" w:hAnsi="宋体" w:eastAsia="宋体" w:cs="Times New Roman"/>
          <w:color w:val="000000"/>
          <w:sz w:val="24"/>
          <w14:ligatures w14:val="none"/>
        </w:rPr>
        <w:t xml:space="preserve"> 投标人一旦在</w:t>
      </w:r>
      <w:r>
        <w:rPr>
          <w:rFonts w:ascii="宋体" w:hAnsi="宋体" w:eastAsia="宋体" w:cs="Times New Roman"/>
          <w:color w:val="000000"/>
          <w:sz w:val="24"/>
          <w14:ligatures w14:val="none"/>
        </w:rPr>
        <w:t xml:space="preserve">“苏</w:t>
      </w:r>
      <w:r>
        <w:rPr>
          <w:rFonts w:ascii="宋体" w:hAnsi="宋体" w:eastAsia="宋体" w:cs="Times New Roman"/>
          <w:color w:val="000000"/>
          <w:sz w:val="24"/>
          <w14:ligatures w14:val="none"/>
        </w:rPr>
        <w:t xml:space="preserve">采云</w:t>
      </w:r>
      <w:r>
        <w:rPr>
          <w:rFonts w:ascii="宋体" w:hAnsi="宋体" w:eastAsia="宋体" w:cs="Times New Roman"/>
          <w:color w:val="000000"/>
          <w:sz w:val="24"/>
          <w14:ligatures w14:val="none"/>
        </w:rPr>
        <w:t xml:space="preserve">”系统下载</w:t>
      </w:r>
      <w:r>
        <w:rPr>
          <w:rFonts w:hint="eastAsia" w:ascii="宋体" w:hAnsi="宋体" w:eastAsia="宋体" w:cs="Times New Roman"/>
          <w:color w:val="000000"/>
          <w:sz w:val="24"/>
          <w14:ligatures w14:val="none"/>
        </w:rPr>
        <w:t xml:space="preserve">本招标文件决定参加投标，即被认为接受了本招标文件的规定和约束，并且视为已经知道或应当知道自身权益是否受到了损害。</w:t>
      </w:r>
      <w:r/>
    </w:p>
    <w:p>
      <w:pPr>
        <w:ind w:firstLine="562"/>
        <w:jc w:val="left"/>
        <w:keepLines/>
        <w:keepNext/>
        <w:spacing w:before="260" w:after="260" w:line="440" w:lineRule="exact"/>
        <w:rPr>
          <w:rFonts w:hint="eastAsia" w:ascii="宋体" w:hAnsi="宋体" w:eastAsia="宋体" w:cs="Times New Roman"/>
          <w:bCs/>
          <w:sz w:val="28"/>
          <w:szCs w:val="28"/>
          <w14:ligatures w14:val="none"/>
        </w:rPr>
        <w:outlineLvl w:val="1"/>
      </w:pPr>
      <w:r/>
      <w:bookmarkStart w:id="38" w:name="_Toc35244869"/>
      <w:r/>
      <w:bookmarkStart w:id="39" w:name="_Toc513029209"/>
      <w:r/>
      <w:bookmarkStart w:id="40" w:name="_Toc54119647"/>
      <w:r/>
      <w:bookmarkStart w:id="41" w:name="_Toc256000003"/>
      <w:r/>
      <w:bookmarkStart w:id="42" w:name="_Toc16938525"/>
      <w:r/>
      <w:bookmarkStart w:id="43" w:name="_Toc120614215"/>
      <w:r/>
      <w:bookmarkStart w:id="44" w:name="_Toc20823281"/>
      <w:r>
        <w:rPr>
          <w:rFonts w:hint="eastAsia" w:ascii="宋体" w:hAnsi="宋体" w:eastAsia="宋体" w:cs="Times New Roman"/>
          <w:bCs/>
          <w:color w:val="000000"/>
          <w:sz w:val="28"/>
          <w:szCs w:val="28"/>
          <w14:ligatures w14:val="none"/>
        </w:rPr>
        <w:t xml:space="preserve">二、招标文件</w:t>
      </w:r>
      <w:bookmarkEnd w:id="38"/>
      <w:r/>
      <w:bookmarkEnd w:id="39"/>
      <w:r/>
      <w:bookmarkEnd w:id="40"/>
      <w:r/>
      <w:bookmarkEnd w:id="41"/>
      <w:r/>
      <w:bookmarkEnd w:id="42"/>
      <w:r/>
      <w:bookmarkEnd w:id="43"/>
      <w:r/>
      <w:bookmarkEnd w:id="44"/>
      <w:r/>
      <w:r/>
    </w:p>
    <w:p>
      <w:pPr>
        <w:ind w:firstLine="420"/>
        <w:keepLines/>
        <w:keepNext/>
        <w:spacing w:line="440" w:lineRule="exact"/>
        <w:rPr>
          <w:rFonts w:hint="eastAsia" w:ascii="宋体" w:hAnsi="宋体" w:eastAsia="宋体" w:cs="Arial"/>
          <w:sz w:val="28"/>
          <w:szCs w:val="28"/>
          <w14:ligatures w14:val="none"/>
        </w:rPr>
        <w:outlineLvl w:val="3"/>
      </w:pPr>
      <w:r/>
      <w:bookmarkStart w:id="45" w:name="_Toc513029210"/>
      <w:r/>
      <w:bookmarkStart w:id="46" w:name="_Toc16938526"/>
      <w:r/>
      <w:bookmarkStart w:id="47" w:name="_Toc20823282"/>
      <w:r>
        <w:rPr>
          <w:rFonts w:ascii="宋体" w:hAnsi="宋体" w:eastAsia="宋体" w:cs="Arial"/>
          <w:color w:val="000000"/>
          <w:sz w:val="28"/>
          <w:szCs w:val="28"/>
          <w14:ligatures w14:val="none"/>
        </w:rPr>
        <w:t xml:space="preserve">6、</w:t>
      </w:r>
      <w:r>
        <w:rPr>
          <w:rFonts w:hint="eastAsia" w:ascii="宋体" w:hAnsi="宋体" w:eastAsia="宋体" w:cs="Arial"/>
          <w:color w:val="000000"/>
          <w:sz w:val="28"/>
          <w:szCs w:val="28"/>
          <w14:ligatures w14:val="none"/>
        </w:rPr>
        <w:t xml:space="preserve">招标文件构成</w:t>
      </w:r>
      <w:bookmarkEnd w:id="45"/>
      <w:r/>
      <w:bookmarkEnd w:id="46"/>
      <w:r/>
      <w:bookmarkEnd w:id="47"/>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6.1</w:t>
      </w:r>
      <w:r>
        <w:rPr>
          <w:rFonts w:hint="eastAsia" w:ascii="宋体" w:hAnsi="宋体" w:eastAsia="宋体" w:cs="Times New Roman"/>
          <w:color w:val="000000"/>
          <w:sz w:val="24"/>
          <w14:ligatures w14:val="none"/>
        </w:rPr>
        <w:t xml:space="preserve"> 招标文件有以下部分组成：</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（1）投标邀请</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（2）投标人须知</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（3）合同条款及格式</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（4）项目需求</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（5）评标方法与评标标准</w:t>
      </w:r>
      <w:r/>
    </w:p>
    <w:p>
      <w:pPr>
        <w:ind w:firstLine="360"/>
        <w:spacing w:line="440" w:lineRule="exact"/>
        <w:rPr>
          <w:rFonts w:hint="eastAsia" w:ascii="宋体" w:hAnsi="宋体" w:eastAsia="宋体" w:cs="Times New Roman"/>
          <w:color w:val="000000"/>
          <w:sz w:val="24"/>
          <w14:ligatures w14:val="none"/>
        </w:rPr>
      </w:pPr>
      <w:r>
        <w:rPr>
          <w:rFonts w:hint="eastAsia" w:ascii="宋体" w:hAnsi="宋体" w:eastAsia="宋体" w:cs="Times New Roman"/>
          <w:color w:val="000000"/>
          <w:sz w:val="24"/>
          <w14:ligatures w14:val="none"/>
        </w:rPr>
        <w:t xml:space="preserve">（6）投标文件格式</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请仔细检查招标文件是否齐全，如有</w:t>
      </w:r>
      <w:r>
        <w:rPr>
          <w:rFonts w:hint="eastAsia" w:ascii="宋体" w:hAnsi="宋体" w:eastAsia="宋体" w:cs="Times New Roman"/>
          <w:color w:val="000000"/>
          <w:sz w:val="24"/>
          <w14:ligatures w14:val="none"/>
        </w:rPr>
        <w:t xml:space="preserve">缺漏请</w:t>
      </w:r>
      <w:r>
        <w:rPr>
          <w:rFonts w:hint="eastAsia" w:ascii="宋体" w:hAnsi="宋体" w:eastAsia="宋体" w:cs="Times New Roman"/>
          <w:color w:val="000000"/>
          <w:sz w:val="24"/>
          <w14:ligatures w14:val="none"/>
        </w:rPr>
        <w:t xml:space="preserve">立即与苏州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咨询服务有限公司联系解决。</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6.2</w:t>
      </w:r>
      <w:r>
        <w:rPr>
          <w:rFonts w:hint="eastAsia" w:ascii="宋体" w:hAnsi="宋体" w:eastAsia="宋体" w:cs="Times New Roman"/>
          <w:color w:val="000000"/>
          <w:sz w:val="24"/>
          <w14:ligatures w14:val="none"/>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Times New Roman"/>
          <w:color w:val="000000"/>
          <w:sz w:val="24"/>
          <w14:ligatures w14:val="none"/>
        </w:rPr>
        <w:t xml:space="preserve">作出</w:t>
      </w:r>
      <w:r>
        <w:rPr>
          <w:rFonts w:hint="eastAsia" w:ascii="宋体" w:hAnsi="宋体" w:eastAsia="宋体" w:cs="Times New Roman"/>
          <w:color w:val="000000"/>
          <w:sz w:val="24"/>
          <w14:ligatures w14:val="none"/>
        </w:rPr>
        <w:t xml:space="preserve">实质性响应，否则其风险由投标人自行承担。</w:t>
      </w:r>
      <w:bookmarkStart w:id="48" w:name="_Toc513029211"/>
      <w:r/>
      <w:bookmarkStart w:id="49" w:name="_Toc16938527"/>
      <w:r/>
      <w:bookmarkStart w:id="50" w:name="_Toc20823283"/>
      <w:r/>
      <w:bookmarkStart w:id="51" w:name="_Toc462564070"/>
      <w:r/>
      <w:r/>
    </w:p>
    <w:p>
      <w:pPr>
        <w:ind w:firstLine="560"/>
        <w:spacing w:line="440" w:lineRule="exact"/>
        <w:rPr>
          <w:rFonts w:hint="eastAsia" w:ascii="宋体" w:hAnsi="宋体" w:eastAsia="宋体" w:cs="Arial"/>
          <w:color w:val="000000"/>
          <w:sz w:val="28"/>
          <w:szCs w:val="28"/>
          <w:highlight w:val="white"/>
          <w14:ligatures w14:val="none"/>
        </w:rPr>
      </w:pPr>
      <w:r>
        <w:rPr>
          <w:rFonts w:ascii="宋体" w:hAnsi="宋体" w:eastAsia="宋体" w:cs="Arial"/>
          <w:color w:val="000000"/>
          <w:sz w:val="28"/>
          <w:szCs w:val="28"/>
          <w14:ligatures w14:val="none"/>
        </w:rPr>
        <w:t xml:space="preserve">7、</w:t>
      </w:r>
      <w:bookmarkStart w:id="52" w:name="_Toc120614216"/>
      <w:r/>
      <w:bookmarkStart w:id="53" w:name="_Toc35244870"/>
      <w:r/>
      <w:bookmarkStart w:id="54" w:name="_Toc16938529"/>
      <w:r/>
      <w:bookmarkStart w:id="55" w:name="_Toc256000004"/>
      <w:r/>
      <w:bookmarkStart w:id="56" w:name="_Toc513029213"/>
      <w:r/>
      <w:bookmarkStart w:id="57" w:name="_Toc462564072"/>
      <w:r/>
      <w:bookmarkStart w:id="58" w:name="_Toc20823285"/>
      <w:r/>
      <w:bookmarkStart w:id="59" w:name="_Toc54119648"/>
      <w:r/>
      <w:bookmarkEnd w:id="48"/>
      <w:r/>
      <w:bookmarkEnd w:id="49"/>
      <w:r/>
      <w:bookmarkEnd w:id="50"/>
      <w:r/>
      <w:bookmarkEnd w:id="51"/>
      <w:r>
        <w:rPr>
          <w:rFonts w:hint="eastAsia" w:ascii="宋体" w:hAnsi="宋体" w:eastAsia="宋体" w:cs="Arial"/>
          <w:color w:val="000000"/>
          <w:sz w:val="28"/>
          <w:szCs w:val="28"/>
          <w:highlight w:val="white"/>
          <w14:ligatures w14:val="none"/>
        </w:rPr>
        <w:t xml:space="preserve">招标文件的澄清或修改</w:t>
      </w:r>
      <w:r/>
    </w:p>
    <w:p>
      <w:pPr>
        <w:ind w:firstLine="480"/>
        <w:spacing w:line="440" w:lineRule="exact"/>
        <w:rPr>
          <w:rFonts w:hint="eastAsia" w:ascii="宋体" w:hAnsi="宋体" w:eastAsia="宋体" w:cs="Times New Roman"/>
          <w:color w:val="000000"/>
          <w:sz w:val="24"/>
          <w:highlight w:val="white"/>
          <w14:ligatures w14:val="none"/>
        </w:rPr>
      </w:pPr>
      <w:r>
        <w:rPr>
          <w:rFonts w:hint="eastAsia" w:ascii="宋体" w:hAnsi="宋体" w:eastAsia="宋体" w:cs="Times New Roman"/>
          <w:bCs/>
          <w:color w:val="000000"/>
          <w:sz w:val="24"/>
          <w:highlight w:val="white"/>
          <w14:ligatures w14:val="none"/>
        </w:rPr>
        <w:t xml:space="preserve">7.1</w:t>
      </w:r>
      <w:r>
        <w:rPr>
          <w:rFonts w:hint="eastAsia" w:ascii="宋体" w:hAnsi="宋体" w:eastAsia="宋体" w:cs="Times New Roman"/>
          <w:color w:val="000000"/>
          <w:sz w:val="24"/>
          <w:highlight w:val="white"/>
          <w14:ligatures w14:val="none"/>
        </w:rPr>
        <w:t xml:space="preserve">在投标截止时间前</w:t>
      </w:r>
      <w:bookmarkStart w:id="60" w:name="EBeec936f32a574d52a4992a8b94773f89"/>
      <w:r>
        <w:rPr>
          <w:rFonts w:hint="eastAsia" w:ascii="宋体" w:hAnsi="宋体" w:eastAsia="宋体" w:cs="Times New Roman"/>
          <w:color w:val="000000"/>
          <w:sz w:val="24"/>
          <w:highlight w:val="white"/>
          <w14:ligatures w14:val="none"/>
        </w:rPr>
        <w:t xml:space="preserve">，苏州</w:t>
      </w:r>
      <w:r>
        <w:rPr>
          <w:rFonts w:hint="eastAsia" w:ascii="宋体" w:hAnsi="宋体" w:eastAsia="宋体" w:cs="Times New Roman"/>
          <w:color w:val="000000"/>
          <w:sz w:val="24"/>
          <w:highlight w:val="white"/>
          <w14:ligatures w14:val="none"/>
        </w:rPr>
        <w:t xml:space="preserve">知泓管理</w:t>
      </w:r>
      <w:r>
        <w:rPr>
          <w:rFonts w:hint="eastAsia" w:ascii="宋体" w:hAnsi="宋体" w:eastAsia="宋体" w:cs="Times New Roman"/>
          <w:color w:val="000000"/>
          <w:sz w:val="24"/>
          <w:highlight w:val="white"/>
          <w14:ligatures w14:val="none"/>
        </w:rPr>
        <w:t xml:space="preserve">咨询服务有限公司</w:t>
      </w:r>
      <w:bookmarkEnd w:id="60"/>
      <w:r>
        <w:rPr>
          <w:rFonts w:hint="eastAsia" w:ascii="宋体" w:hAnsi="宋体" w:eastAsia="宋体" w:cs="Times New Roman"/>
          <w:color w:val="000000"/>
          <w:sz w:val="24"/>
          <w:highlight w:val="white"/>
          <w14:ligatures w14:val="none"/>
        </w:rPr>
        <w:t xml:space="preserve">可以对招标文件进行澄清或修改。</w:t>
      </w:r>
      <w:r/>
    </w:p>
    <w:p>
      <w:pPr>
        <w:ind w:firstLine="480"/>
        <w:spacing w:line="440" w:lineRule="exact"/>
        <w:rPr>
          <w:rFonts w:hint="eastAsia" w:ascii="宋体" w:hAnsi="宋体" w:eastAsia="宋体" w:cs="Times New Roman"/>
          <w:color w:val="000000"/>
          <w:sz w:val="24"/>
          <w:highlight w:val="white"/>
          <w14:ligatures w14:val="none"/>
        </w:rPr>
      </w:pPr>
      <w:r>
        <w:rPr>
          <w:rFonts w:hint="eastAsia" w:ascii="宋体" w:hAnsi="宋体" w:eastAsia="宋体" w:cs="Times New Roman"/>
          <w:bCs/>
          <w:color w:val="000000"/>
          <w:sz w:val="24"/>
          <w:highlight w:val="white"/>
          <w14:ligatures w14:val="none"/>
        </w:rPr>
        <w:t xml:space="preserve">7.2</w:t>
      </w:r>
      <w:bookmarkStart w:id="61" w:name="EB14f04c7329d342c2b5d53bfcbbeaa167"/>
      <w:r>
        <w:rPr>
          <w:rFonts w:hint="eastAsia" w:ascii="宋体" w:hAnsi="宋体" w:eastAsia="宋体" w:cs="Times New Roman"/>
          <w:bCs/>
          <w:color w:val="000000"/>
          <w:sz w:val="24"/>
          <w:highlight w:val="white"/>
          <w14:ligatures w14:val="none"/>
        </w:rPr>
        <w:t xml:space="preserve">苏州</w:t>
      </w:r>
      <w:r>
        <w:rPr>
          <w:rFonts w:hint="eastAsia" w:ascii="宋体" w:hAnsi="宋体" w:eastAsia="宋体" w:cs="Times New Roman"/>
          <w:bCs/>
          <w:color w:val="000000"/>
          <w:sz w:val="24"/>
          <w:highlight w:val="white"/>
          <w14:ligatures w14:val="none"/>
        </w:rPr>
        <w:t xml:space="preserve">知泓管理</w:t>
      </w:r>
      <w:r>
        <w:rPr>
          <w:rFonts w:hint="eastAsia" w:ascii="宋体" w:hAnsi="宋体" w:eastAsia="宋体" w:cs="Times New Roman"/>
          <w:bCs/>
          <w:color w:val="000000"/>
          <w:sz w:val="24"/>
          <w:highlight w:val="white"/>
          <w14:ligatures w14:val="none"/>
        </w:rPr>
        <w:t xml:space="preserve">咨询服务有限公司</w:t>
      </w:r>
      <w:bookmarkEnd w:id="61"/>
      <w:r>
        <w:rPr>
          <w:rFonts w:hint="eastAsia" w:ascii="宋体" w:hAnsi="宋体" w:eastAsia="宋体" w:cs="Times New Roman"/>
          <w:color w:val="000000"/>
          <w:sz w:val="24"/>
          <w:highlight w:val="white"/>
          <w14:ligatures w14:val="none"/>
        </w:rPr>
        <w:t xml:space="preserve">有权按照法定的要求推迟投标截止日期和开标日期。</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highlight w:val="white"/>
          <w14:ligatures w14:val="none"/>
        </w:rPr>
        <w:t xml:space="preserve">7.3</w:t>
      </w:r>
      <w:r>
        <w:rPr>
          <w:rFonts w:hint="eastAsia" w:ascii="宋体" w:hAnsi="宋体" w:eastAsia="宋体" w:cs="Times New Roman"/>
          <w:color w:val="000000"/>
          <w:sz w:val="24"/>
          <w:highlight w:val="white"/>
          <w14:ligatures w14:val="none"/>
        </w:rPr>
        <w:t xml:space="preserve">招标文件的实质性变动或修改将在政府采购公告</w:t>
      </w:r>
      <w:r>
        <w:rPr>
          <w:rFonts w:hint="eastAsia" w:ascii="宋体" w:hAnsi="宋体" w:eastAsia="宋体" w:cs="Times New Roman"/>
          <w:color w:val="000000"/>
          <w:sz w:val="24"/>
          <w:highlight w:val="white"/>
          <w14:ligatures w14:val="none"/>
        </w:rPr>
        <w:t xml:space="preserve">媒体网</w:t>
      </w:r>
      <w:r>
        <w:rPr>
          <w:rFonts w:hint="eastAsia" w:ascii="宋体" w:hAnsi="宋体" w:eastAsia="宋体" w:cs="Times New Roman"/>
          <w:color w:val="000000"/>
          <w:sz w:val="24"/>
          <w:highlight w:val="white"/>
          <w14:ligatures w14:val="none"/>
        </w:rPr>
        <w:t xml:space="preserve">通知，投标人可自行下载。补充文件将作为招标文件的组成部分，并对投标人具有约束力。</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firstLine="560"/>
        <w:keepLines/>
        <w:keepNext/>
        <w:spacing w:line="440" w:lineRule="exact"/>
        <w:rPr>
          <w:rFonts w:hint="eastAsia" w:ascii="宋体" w:hAnsi="宋体" w:eastAsia="宋体" w:cs="Times New Roman"/>
          <w:sz w:val="28"/>
          <w:szCs w:val="28"/>
          <w14:ligatures w14:val="none"/>
        </w:rPr>
        <w:outlineLvl w:val="3"/>
      </w:pPr>
      <w:r>
        <w:rPr>
          <w:rFonts w:hint="eastAsia" w:ascii="宋体" w:hAnsi="宋体" w:eastAsia="宋体" w:cs="Times New Roman"/>
          <w:color w:val="000000"/>
          <w:sz w:val="28"/>
          <w:szCs w:val="28"/>
          <w14:ligatures w14:val="none"/>
        </w:rPr>
        <w:t xml:space="preserve">三、投标文件的编制</w:t>
      </w:r>
      <w:bookmarkEnd w:id="52"/>
      <w:r/>
      <w:bookmarkEnd w:id="53"/>
      <w:r/>
      <w:bookmarkEnd w:id="54"/>
      <w:r/>
      <w:bookmarkEnd w:id="55"/>
      <w:r/>
      <w:bookmarkEnd w:id="56"/>
      <w:r/>
      <w:bookmarkEnd w:id="57"/>
      <w:r/>
      <w:bookmarkEnd w:id="58"/>
      <w:r/>
      <w:bookmarkEnd w:id="59"/>
      <w:r/>
      <w:r/>
    </w:p>
    <w:p>
      <w:pPr>
        <w:ind w:firstLine="560"/>
        <w:keepLines/>
        <w:keepNext/>
        <w:spacing w:line="440" w:lineRule="exact"/>
        <w:rPr>
          <w:rFonts w:hint="eastAsia" w:ascii="宋体" w:hAnsi="宋体" w:eastAsia="宋体" w:cs="Arial"/>
          <w:b/>
          <w:sz w:val="28"/>
          <w:szCs w:val="28"/>
          <w14:ligatures w14:val="none"/>
        </w:rPr>
        <w:outlineLvl w:val="3"/>
      </w:pPr>
      <w:r/>
      <w:bookmarkStart w:id="62" w:name="_Toc20823286"/>
      <w:r/>
      <w:bookmarkStart w:id="63" w:name="_Toc513029214"/>
      <w:r/>
      <w:bookmarkStart w:id="64" w:name="_Toc462564073"/>
      <w:r/>
      <w:bookmarkStart w:id="65" w:name="_Toc16938530"/>
      <w:r>
        <w:rPr>
          <w:rFonts w:hint="eastAsia" w:ascii="宋体" w:hAnsi="宋体" w:eastAsia="宋体" w:cs="Arial"/>
          <w:color w:val="000000"/>
          <w:sz w:val="28"/>
          <w:szCs w:val="28"/>
          <w14:ligatures w14:val="none"/>
        </w:rPr>
        <w:t xml:space="preserve">8</w:t>
      </w:r>
      <w:r>
        <w:rPr>
          <w:rFonts w:ascii="宋体" w:hAnsi="宋体" w:eastAsia="宋体" w:cs="Arial"/>
          <w:color w:val="000000"/>
          <w:sz w:val="28"/>
          <w:szCs w:val="28"/>
          <w14:ligatures w14:val="none"/>
        </w:rPr>
        <w:t xml:space="preserve">、</w:t>
      </w:r>
      <w:r>
        <w:rPr>
          <w:rFonts w:hint="eastAsia" w:ascii="宋体" w:hAnsi="宋体" w:eastAsia="宋体" w:cs="Arial"/>
          <w:color w:val="000000"/>
          <w:sz w:val="28"/>
          <w:szCs w:val="28"/>
          <w14:ligatures w14:val="none"/>
        </w:rPr>
        <w:t xml:space="preserve">投标文件的语言及度量衡单位</w:t>
      </w:r>
      <w:bookmarkEnd w:id="62"/>
      <w:r/>
      <w:bookmarkEnd w:id="63"/>
      <w:r/>
      <w:bookmarkEnd w:id="64"/>
      <w:r/>
      <w:bookmarkEnd w:id="65"/>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8.1</w:t>
      </w:r>
      <w:r>
        <w:rPr>
          <w:rFonts w:hint="eastAsia" w:ascii="宋体" w:hAnsi="宋体" w:eastAsia="宋体" w:cs="Times New Roman"/>
          <w:color w:val="000000"/>
          <w:sz w:val="24"/>
          <w14:ligatures w14:val="none"/>
        </w:rPr>
        <w:t xml:space="preserve"> 投标人提交的投标文件以及投标人与苏州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咨询服务有限公司就有关投标的所有来往通知、函件和文件均应使用</w:t>
      </w:r>
      <w:r>
        <w:rPr>
          <w:rFonts w:hint="eastAsia" w:ascii="宋体" w:hAnsi="宋体" w:eastAsia="宋体" w:cs="Times New Roman"/>
          <w:b/>
          <w:bCs/>
          <w:color w:val="000000"/>
          <w:sz w:val="24"/>
          <w14:ligatures w14:val="none"/>
        </w:rPr>
        <w:t xml:space="preserve">简体中文</w:t>
      </w:r>
      <w:r>
        <w:rPr>
          <w:rFonts w:hint="eastAsia" w:ascii="宋体" w:hAnsi="宋体" w:eastAsia="宋体" w:cs="Times New Roman"/>
          <w:color w:val="000000"/>
          <w:sz w:val="24"/>
          <w14:ligatures w14:val="none"/>
        </w:rPr>
        <w:t xml:space="preserve">。</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8.2</w:t>
      </w:r>
      <w:r>
        <w:rPr>
          <w:rFonts w:hint="eastAsia" w:ascii="宋体" w:hAnsi="宋体" w:eastAsia="宋体" w:cs="Times New Roman"/>
          <w:color w:val="000000"/>
          <w:sz w:val="24"/>
          <w14:ligatures w14:val="none"/>
        </w:rPr>
        <w:t xml:space="preserve"> 除技术性能另有规定外，投标文件所使用的度量衡单位，均须采用国家法定计量单位。</w:t>
      </w:r>
      <w:r/>
    </w:p>
    <w:p>
      <w:pPr>
        <w:ind w:firstLine="420"/>
        <w:keepLines/>
        <w:keepNext/>
        <w:spacing w:line="440" w:lineRule="exact"/>
        <w:rPr>
          <w:rFonts w:hint="eastAsia" w:ascii="宋体" w:hAnsi="宋体" w:eastAsia="宋体" w:cs="Arial"/>
          <w:sz w:val="28"/>
          <w:szCs w:val="28"/>
          <w14:ligatures w14:val="none"/>
        </w:rPr>
        <w:outlineLvl w:val="3"/>
      </w:pPr>
      <w:r/>
      <w:bookmarkStart w:id="66" w:name="_Toc16938531"/>
      <w:r/>
      <w:bookmarkStart w:id="67" w:name="_Toc513029215"/>
      <w:r/>
      <w:bookmarkStart w:id="68" w:name="_Toc20823287"/>
      <w:r/>
      <w:bookmarkStart w:id="69" w:name="_Toc462564074"/>
      <w:r>
        <w:rPr>
          <w:rFonts w:hint="eastAsia" w:ascii="宋体" w:hAnsi="宋体" w:eastAsia="宋体" w:cs="Arial"/>
          <w:color w:val="000000"/>
          <w:sz w:val="28"/>
          <w:szCs w:val="28"/>
          <w14:ligatures w14:val="none"/>
        </w:rPr>
        <w:t xml:space="preserve">9、投标文件构成</w:t>
      </w:r>
      <w:bookmarkEnd w:id="66"/>
      <w:r/>
      <w:bookmarkEnd w:id="67"/>
      <w:r/>
      <w:bookmarkEnd w:id="68"/>
      <w:r/>
      <w:bookmarkEnd w:id="69"/>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9.1 投标人编写的投标文件应包括投标函、开标一览表、资格证明文件、</w:t>
      </w:r>
      <w:r>
        <w:rPr>
          <w:rFonts w:hint="eastAsia" w:ascii="宋体" w:hAnsi="宋体" w:eastAsia="宋体" w:cs="Times New Roman"/>
          <w:bCs/>
          <w:color w:val="000000"/>
          <w:sz w:val="24"/>
          <w14:ligatures w14:val="none"/>
        </w:rPr>
        <w:t xml:space="preserve">第四</w:t>
      </w:r>
      <w:r>
        <w:rPr>
          <w:rFonts w:hint="eastAsia" w:ascii="宋体" w:hAnsi="宋体" w:eastAsia="宋体" w:cs="Times New Roman"/>
          <w:bCs/>
          <w:color w:val="000000"/>
          <w:sz w:val="24"/>
          <w14:ligatures w14:val="none"/>
        </w:rPr>
        <w:t xml:space="preserve">章项目</w:t>
      </w:r>
      <w:r>
        <w:rPr>
          <w:rFonts w:hint="eastAsia" w:ascii="宋体" w:hAnsi="宋体" w:eastAsia="宋体" w:cs="Times New Roman"/>
          <w:bCs/>
          <w:color w:val="000000"/>
          <w:sz w:val="24"/>
          <w14:ligatures w14:val="none"/>
        </w:rPr>
        <w:t xml:space="preserve">需求中实质性要求响应对照表</w:t>
      </w:r>
      <w:r>
        <w:rPr>
          <w:rFonts w:hint="eastAsia" w:ascii="宋体" w:hAnsi="宋体" w:eastAsia="宋体" w:cs="Times New Roman"/>
          <w:bCs/>
          <w:color w:val="000000"/>
          <w:sz w:val="24"/>
          <w14:ligatures w14:val="none"/>
        </w:rPr>
        <w:t xml:space="preserve">、</w:t>
      </w:r>
      <w:r>
        <w:rPr>
          <w:rFonts w:hint="eastAsia" w:ascii="宋体" w:hAnsi="宋体" w:eastAsia="宋体" w:cs="Times New Roman"/>
          <w:bCs/>
          <w:color w:val="000000"/>
          <w:sz w:val="24"/>
          <w14:ligatures w14:val="none"/>
        </w:rPr>
        <w:t xml:space="preserve">技术方案及实施方案、投标人情况介绍等部分。</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9.2</w:t>
      </w:r>
      <w:r>
        <w:rPr>
          <w:rFonts w:hint="eastAsia" w:ascii="宋体" w:hAnsi="宋体" w:eastAsia="宋体" w:cs="Times New Roman"/>
          <w:b/>
          <w:bCs/>
          <w:color w:val="000000"/>
          <w:sz w:val="24"/>
          <w14:ligatures w14:val="none"/>
        </w:rPr>
        <w:t xml:space="preserve"> </w:t>
      </w:r>
      <w:r>
        <w:rPr>
          <w:rFonts w:hint="eastAsia" w:ascii="宋体" w:hAnsi="宋体" w:eastAsia="宋体" w:cs="Times New Roman"/>
          <w:b/>
          <w:color w:val="000000"/>
          <w:sz w:val="24"/>
          <w14:ligatures w14:val="none"/>
        </w:rPr>
        <w:t xml:space="preserve">特别提醒：投标人必须在投标文件接收截止时间之前在系统中提交所有与开评标相关的资料。开评标现场不接收任何资料。</w:t>
      </w:r>
      <w:r/>
    </w:p>
    <w:p>
      <w:pPr>
        <w:ind w:firstLine="420"/>
        <w:keepLines/>
        <w:keepNext/>
        <w:spacing w:line="440" w:lineRule="exact"/>
        <w:rPr>
          <w:rFonts w:hint="eastAsia" w:ascii="宋体" w:hAnsi="宋体" w:eastAsia="宋体" w:cs="Arial"/>
          <w:sz w:val="28"/>
          <w:szCs w:val="28"/>
          <w14:ligatures w14:val="none"/>
        </w:rPr>
        <w:outlineLvl w:val="3"/>
      </w:pPr>
      <w:r/>
      <w:bookmarkStart w:id="70" w:name="_Hlt26954838"/>
      <w:r/>
      <w:bookmarkStart w:id="71" w:name="_Hlt26668975"/>
      <w:r/>
      <w:bookmarkStart w:id="72" w:name="_Hlt26670360"/>
      <w:r/>
      <w:bookmarkStart w:id="73" w:name="_Toc14577357"/>
      <w:r/>
      <w:bookmarkStart w:id="74" w:name="_Toc513029219"/>
      <w:r/>
      <w:bookmarkStart w:id="75" w:name="_Toc49090509"/>
      <w:r/>
      <w:bookmarkStart w:id="76" w:name="_Toc49090507"/>
      <w:r/>
      <w:bookmarkStart w:id="77" w:name="_Toc513029216"/>
      <w:r/>
      <w:bookmarkStart w:id="78" w:name="_Toc14577354"/>
      <w:r/>
      <w:bookmarkEnd w:id="70"/>
      <w:r/>
      <w:bookmarkEnd w:id="71"/>
      <w:r/>
      <w:bookmarkEnd w:id="72"/>
      <w:r>
        <w:rPr>
          <w:rFonts w:hint="eastAsia" w:ascii="宋体" w:hAnsi="宋体" w:eastAsia="宋体" w:cs="Arial"/>
          <w:color w:val="000000"/>
          <w:sz w:val="28"/>
          <w:szCs w:val="28"/>
          <w14:ligatures w14:val="none"/>
        </w:rPr>
        <w:t xml:space="preserve">10、投标函和开标一览表</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10.1</w:t>
      </w:r>
      <w:r>
        <w:rPr>
          <w:rFonts w:hint="eastAsia" w:ascii="宋体" w:hAnsi="宋体" w:eastAsia="宋体" w:cs="Times New Roman"/>
          <w:color w:val="000000"/>
          <w:sz w:val="24"/>
          <w14:ligatures w14:val="none"/>
        </w:rPr>
        <w:t xml:space="preserve"> 投标人应按照招标文件中提供的格式完整、正确填写投标函、开标一览表。</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10.2</w:t>
      </w:r>
      <w:r>
        <w:rPr>
          <w:rFonts w:hint="eastAsia" w:ascii="宋体" w:hAnsi="宋体" w:eastAsia="宋体" w:cs="Times New Roman"/>
          <w:color w:val="000000"/>
          <w:sz w:val="24"/>
          <w14:ligatures w14:val="none"/>
        </w:rPr>
        <w:t xml:space="preserve"> </w:t>
      </w:r>
      <w:r>
        <w:rPr>
          <w:rFonts w:hint="eastAsia" w:ascii="宋体" w:hAnsi="宋体" w:eastAsia="宋体" w:cs="Times New Roman"/>
          <w:bCs/>
          <w:color w:val="000000"/>
          <w:sz w:val="24"/>
          <w14:ligatures w14:val="none"/>
        </w:rPr>
        <w:t xml:space="preserve">开标一览表中的价格应与投标文件中投标配置与分项报价表中的价格一致，若出现价格不一致的情况，评标时一律按开标一览表中价格为准</w:t>
      </w:r>
      <w:r>
        <w:rPr>
          <w:rFonts w:hint="eastAsia" w:ascii="宋体" w:hAnsi="宋体" w:eastAsia="宋体" w:cs="Times New Roman"/>
          <w:b/>
          <w:bCs/>
          <w:color w:val="000000"/>
          <w:sz w:val="24"/>
          <w14:ligatures w14:val="none"/>
        </w:rPr>
        <w:t xml:space="preserve">。</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11、投标人资格证明文件</w:t>
      </w:r>
      <w:bookmarkEnd w:id="73"/>
      <w:r/>
      <w:bookmarkEnd w:id="74"/>
      <w:r/>
      <w:bookmarkEnd w:id="75"/>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11.1</w:t>
      </w:r>
      <w:bookmarkStart w:id="79" w:name="_Hlt26668999"/>
      <w:r/>
      <w:bookmarkEnd w:id="79"/>
      <w:r>
        <w:rPr>
          <w:rFonts w:hint="eastAsia" w:ascii="宋体" w:hAnsi="宋体" w:eastAsia="宋体" w:cs="Times New Roman"/>
          <w:color w:val="000000"/>
          <w:sz w:val="24"/>
          <w14:ligatures w14:val="none"/>
        </w:rPr>
        <w:t xml:space="preserve">投标人应按招标文件的要求提交资格证明文件。</w:t>
      </w:r>
      <w:r/>
    </w:p>
    <w:p>
      <w:pPr>
        <w:ind w:firstLine="420"/>
        <w:keepLines/>
        <w:keepNext/>
        <w:spacing w:line="440" w:lineRule="exact"/>
        <w:rPr>
          <w:rFonts w:hint="eastAsia" w:ascii="宋体" w:hAnsi="宋体" w:eastAsia="宋体" w:cs="Arial"/>
          <w:sz w:val="28"/>
          <w:szCs w:val="28"/>
          <w14:ligatures w14:val="none"/>
        </w:rPr>
        <w:outlineLvl w:val="3"/>
      </w:pPr>
      <w:r/>
      <w:bookmarkStart w:id="80" w:name="_Toc49090508"/>
      <w:r/>
      <w:bookmarkStart w:id="81" w:name="_Toc14577355"/>
      <w:r/>
      <w:bookmarkEnd w:id="76"/>
      <w:r/>
      <w:bookmarkEnd w:id="77"/>
      <w:r/>
      <w:bookmarkEnd w:id="78"/>
      <w:r>
        <w:rPr>
          <w:rFonts w:hint="eastAsia" w:ascii="宋体" w:hAnsi="宋体" w:eastAsia="宋体" w:cs="Arial"/>
          <w:color w:val="000000"/>
          <w:sz w:val="28"/>
          <w:szCs w:val="28"/>
          <w14:ligatures w14:val="none"/>
        </w:rPr>
        <w:t xml:space="preserve">12、投标配置与分项报价</w:t>
      </w:r>
      <w:bookmarkStart w:id="82" w:name="_Hlt26670373"/>
      <w:r/>
      <w:bookmarkEnd w:id="82"/>
      <w:r>
        <w:rPr>
          <w:rFonts w:hint="eastAsia" w:ascii="宋体" w:hAnsi="宋体" w:eastAsia="宋体" w:cs="Arial"/>
          <w:color w:val="000000"/>
          <w:sz w:val="28"/>
          <w:szCs w:val="28"/>
          <w14:ligatures w14:val="none"/>
        </w:rPr>
        <w:t xml:space="preserve">表</w:t>
      </w:r>
      <w:bookmarkEnd w:id="80"/>
      <w:r/>
      <w:bookmarkEnd w:id="81"/>
      <w:r>
        <w:rPr>
          <w:rFonts w:hint="eastAsia" w:ascii="宋体" w:hAnsi="宋体" w:eastAsia="宋体" w:cs="Arial"/>
          <w:color w:val="000000"/>
          <w:sz w:val="28"/>
          <w:szCs w:val="28"/>
          <w14:ligatures w14:val="none"/>
        </w:rPr>
        <w:t xml:space="preserve">（或经费测算表）</w:t>
      </w:r>
      <w:r/>
    </w:p>
    <w:p>
      <w:pPr>
        <w:ind w:firstLine="480"/>
        <w:spacing w:line="440" w:lineRule="exact"/>
        <w:rPr>
          <w:rFonts w:hint="eastAsia" w:ascii="宋体" w:hAnsi="宋体" w:eastAsia="宋体" w:cs="Times New Roman"/>
          <w:bCs/>
          <w:sz w:val="24"/>
          <w14:ligatures w14:val="none"/>
        </w:rPr>
      </w:pPr>
      <w:r>
        <w:rPr>
          <w:rFonts w:hint="eastAsia" w:ascii="宋体" w:hAnsi="宋体" w:eastAsia="宋体" w:cs="Times New Roman"/>
          <w:bCs/>
          <w:color w:val="000000"/>
          <w:sz w:val="24"/>
          <w14:ligatures w14:val="none"/>
        </w:rPr>
        <w:t xml:space="preserve">12.1</w:t>
      </w:r>
      <w:r>
        <w:rPr>
          <w:rFonts w:hint="eastAsia" w:ascii="宋体" w:hAnsi="宋体" w:eastAsia="宋体" w:cs="Times New Roman"/>
          <w:color w:val="000000"/>
          <w:sz w:val="24"/>
          <w14:ligatures w14:val="none"/>
        </w:rPr>
        <w:t xml:space="preserve"> 投</w:t>
      </w:r>
      <w:bookmarkStart w:id="83" w:name="_Hlt26954840"/>
      <w:r/>
      <w:bookmarkEnd w:id="83"/>
      <w:r>
        <w:rPr>
          <w:rFonts w:hint="eastAsia" w:ascii="宋体" w:hAnsi="宋体" w:eastAsia="宋体" w:cs="Times New Roman"/>
          <w:color w:val="000000"/>
          <w:sz w:val="24"/>
          <w14:ligatures w14:val="none"/>
        </w:rPr>
        <w:t xml:space="preserve">标人应按照招标文件规定格式填报</w:t>
      </w:r>
      <w:bookmarkStart w:id="84" w:name="_Hlt26670399"/>
      <w:r/>
      <w:bookmarkEnd w:id="84"/>
      <w:r>
        <w:rPr>
          <w:rFonts w:hint="eastAsia" w:ascii="宋体" w:hAnsi="宋体" w:eastAsia="宋体" w:cs="Times New Roman"/>
          <w:color w:val="000000"/>
          <w:sz w:val="24"/>
          <w14:ligatures w14:val="none"/>
        </w:rPr>
        <w:t xml:space="preserve">。</w:t>
      </w:r>
      <w:r>
        <w:rPr>
          <w:rFonts w:hint="eastAsia" w:ascii="宋体" w:hAnsi="宋体" w:eastAsia="宋体" w:cs="Times New Roman"/>
          <w:b/>
          <w:color w:val="000000"/>
          <w:sz w:val="24"/>
          <w14:ligatures w14:val="none"/>
        </w:rPr>
        <w:t xml:space="preserve">每项货物和服务等只允许有一个报价</w:t>
      </w:r>
      <w:r>
        <w:rPr>
          <w:rFonts w:hint="eastAsia" w:ascii="宋体" w:hAnsi="宋体" w:eastAsia="宋体" w:cs="Times New Roman"/>
          <w:color w:val="000000"/>
          <w:sz w:val="24"/>
          <w14:ligatures w14:val="none"/>
        </w:rPr>
        <w:t xml:space="preserve">。</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w:t>
      </w:r>
      <w:r>
        <w:rPr>
          <w:rFonts w:hint="eastAsia" w:ascii="宋体" w:hAnsi="宋体" w:eastAsia="宋体" w:cs="宋体"/>
          <w:color w:val="000000"/>
          <w:sz w:val="24"/>
          <w14:ligatures w14:val="none"/>
        </w:rPr>
        <w:t xml:space="preserve">2.2 标的物</w:t>
      </w:r>
      <w:r/>
    </w:p>
    <w:p>
      <w:pPr>
        <w:ind w:firstLine="480"/>
        <w:spacing w:line="440" w:lineRule="exac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12.2.1采购人需求的有关</w:t>
      </w:r>
      <w:r>
        <w:rPr>
          <w:rFonts w:hint="eastAsia" w:ascii="宋体" w:hAnsi="宋体" w:eastAsia="宋体" w:cs="宋体"/>
          <w:color w:val="000000"/>
          <w:sz w:val="24"/>
          <w14:ligatures w14:val="none"/>
        </w:rPr>
        <w:t xml:space="preserve">货物</w:t>
      </w:r>
      <w:r>
        <w:rPr>
          <w:rFonts w:hint="eastAsia" w:ascii="宋体" w:hAnsi="宋体" w:eastAsia="宋体" w:cs="宋体"/>
          <w:color w:val="000000"/>
          <w:sz w:val="24"/>
          <w14:ligatures w14:val="none"/>
        </w:rPr>
        <w:t xml:space="preserve">等。</w:t>
      </w:r>
      <w:r/>
    </w:p>
    <w:p>
      <w:pPr>
        <w:ind w:firstLine="480"/>
        <w:spacing w:after="120" w:line="440" w:lineRule="exact"/>
        <w:rPr>
          <w:rFonts w:hint="eastAsia" w:ascii="宋体" w:hAnsi="宋体" w:eastAsia="宋体" w:cs="Times New Roman"/>
          <w:bCs/>
          <w:color w:val="000000"/>
          <w:sz w:val="24"/>
          <w:szCs w:val="24"/>
          <w14:ligatures w14:val="none"/>
        </w:rPr>
      </w:pPr>
      <w:r>
        <w:rPr>
          <w:rFonts w:hint="eastAsia" w:ascii="宋体" w:hAnsi="宋体" w:eastAsia="宋体" w:cs="Times New Roman"/>
          <w:bCs/>
          <w:color w:val="000000"/>
          <w:sz w:val="24"/>
          <w:szCs w:val="24"/>
          <w14:ligatures w14:val="none"/>
        </w:rPr>
        <w:t xml:space="preserve">12.2.2若采购需求中对采购标的</w:t>
      </w:r>
      <w:r>
        <w:rPr>
          <w:rFonts w:hint="eastAsia" w:ascii="宋体" w:hAnsi="宋体" w:eastAsia="宋体" w:cs="Times New Roman"/>
          <w:bCs/>
          <w:color w:val="000000"/>
          <w:sz w:val="24"/>
          <w:szCs w:val="24"/>
          <w14:ligatures w14:val="none"/>
        </w:rPr>
        <w:t xml:space="preserve">的</w:t>
      </w:r>
      <w:r>
        <w:rPr>
          <w:rFonts w:hint="eastAsia" w:ascii="宋体" w:hAnsi="宋体" w:eastAsia="宋体" w:cs="Times New Roman"/>
          <w:bCs/>
          <w:color w:val="000000"/>
          <w:sz w:val="24"/>
          <w:szCs w:val="24"/>
          <w14:ligatures w14:val="none"/>
        </w:rPr>
        <w:t xml:space="preserve">质量明确执行标准的，按采购需求明确的标准执行。若采购</w:t>
      </w:r>
      <w:r>
        <w:rPr>
          <w:rFonts w:hint="eastAsia" w:ascii="宋体" w:hAnsi="宋体" w:eastAsia="宋体" w:cs="Times New Roman"/>
          <w:bCs/>
          <w:color w:val="000000"/>
          <w:sz w:val="24"/>
          <w:szCs w:val="24"/>
          <w14:ligatures w14:val="none"/>
        </w:rPr>
        <w:t xml:space="preserve">需求中对采购标的</w:t>
      </w:r>
      <w:r>
        <w:rPr>
          <w:rFonts w:hint="eastAsia" w:ascii="宋体" w:hAnsi="宋体" w:eastAsia="宋体" w:cs="Times New Roman"/>
          <w:bCs/>
          <w:color w:val="000000"/>
          <w:sz w:val="24"/>
          <w:szCs w:val="24"/>
          <w14:ligatures w14:val="none"/>
        </w:rPr>
        <w:t xml:space="preserve">的</w:t>
      </w:r>
      <w:r>
        <w:rPr>
          <w:rFonts w:hint="eastAsia" w:ascii="宋体" w:hAnsi="宋体" w:eastAsia="宋体" w:cs="Times New Roman"/>
          <w:bCs/>
          <w:color w:val="000000"/>
          <w:sz w:val="24"/>
          <w:szCs w:val="24"/>
          <w14:ligatures w14:val="none"/>
        </w:rPr>
        <w:t xml:space="preserve">质量没有明确执行标准的，但有国家标准、或行业标准、或地方标准、或企业标准的，则</w:t>
      </w:r>
      <w:r>
        <w:rPr>
          <w:rFonts w:hint="eastAsia" w:ascii="宋体" w:hAnsi="宋体" w:eastAsia="宋体" w:cs="Times New Roman"/>
          <w:bCs/>
          <w:color w:val="000000"/>
          <w:sz w:val="24"/>
          <w:szCs w:val="24"/>
          <w14:ligatures w14:val="none"/>
        </w:rPr>
        <w:t xml:space="preserve">按排</w:t>
      </w:r>
      <w:r>
        <w:rPr>
          <w:rFonts w:hint="eastAsia" w:ascii="宋体" w:hAnsi="宋体" w:eastAsia="宋体" w:cs="Times New Roman"/>
          <w:bCs/>
          <w:color w:val="000000"/>
          <w:sz w:val="24"/>
          <w:szCs w:val="24"/>
          <w14:ligatures w14:val="none"/>
        </w:rPr>
        <w:t xml:space="preserve">列在前的等级高的标准执行，但执行地方标准、企业标准的，地方标准、企业标准必须符合保障人体健康和人身、财产安全的要求。另外，若采购需求中确定的采购标的</w:t>
      </w:r>
      <w:r>
        <w:rPr>
          <w:rFonts w:hint="eastAsia" w:ascii="宋体" w:hAnsi="宋体" w:eastAsia="宋体" w:cs="Times New Roman"/>
          <w:bCs/>
          <w:color w:val="000000"/>
          <w:sz w:val="24"/>
          <w:szCs w:val="24"/>
          <w14:ligatures w14:val="none"/>
        </w:rPr>
        <w:t xml:space="preserve">的</w:t>
      </w:r>
      <w:r>
        <w:rPr>
          <w:rFonts w:hint="eastAsia" w:ascii="宋体" w:hAnsi="宋体" w:eastAsia="宋体" w:cs="Times New Roman"/>
          <w:bCs/>
          <w:color w:val="000000"/>
          <w:sz w:val="24"/>
          <w:szCs w:val="24"/>
          <w14:ligatures w14:val="none"/>
        </w:rPr>
        <w:t xml:space="preserve">质量要求高于国家标准、行业标准的，则以需求中确定的质量要求为准。</w:t>
      </w:r>
      <w:r/>
    </w:p>
    <w:p>
      <w:pPr>
        <w:ind w:firstLine="480"/>
        <w:spacing w:after="120" w:line="440" w:lineRule="exac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12.3投标货币</w:t>
      </w:r>
      <w:r/>
    </w:p>
    <w:p>
      <w:pPr>
        <w:ind w:firstLine="480"/>
        <w:spacing w:line="440" w:lineRule="exact"/>
        <w:rPr>
          <w:rFonts w:hint="eastAsia" w:ascii="宋体" w:hAnsi="宋体" w:eastAsia="宋体" w:cs="宋体"/>
          <w:bCs/>
          <w:sz w:val="24"/>
          <w14:ligatures w14:val="none"/>
        </w:rPr>
      </w:pPr>
      <w:r>
        <w:rPr>
          <w:rFonts w:hint="eastAsia" w:ascii="宋体" w:hAnsi="宋体" w:eastAsia="宋体" w:cs="宋体"/>
          <w:color w:val="000000"/>
          <w:sz w:val="24"/>
          <w14:ligatures w14:val="none"/>
        </w:rPr>
        <w:t xml:space="preserve">投标文件中的货物单价和总价无特殊规定的采用人民币报价，以元为</w:t>
      </w:r>
      <w:r>
        <w:rPr>
          <w:rFonts w:hint="eastAsia" w:ascii="宋体" w:hAnsi="宋体" w:eastAsia="宋体" w:cs="宋体"/>
          <w:bCs/>
          <w:color w:val="000000"/>
          <w:sz w:val="24"/>
          <w14:ligatures w14:val="none"/>
        </w:rPr>
        <w:t xml:space="preserve">单位标注。招标文件中另有规定的按规定执行。</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 12.4</w:t>
      </w:r>
      <w:r>
        <w:rPr>
          <w:rFonts w:hint="eastAsia" w:ascii="宋体" w:hAnsi="宋体" w:eastAsia="宋体" w:cs="宋体"/>
          <w:bCs/>
          <w:color w:val="000000"/>
          <w:sz w:val="24"/>
          <w14:ligatures w14:val="none"/>
        </w:rPr>
        <w:t xml:space="preserve">项目总价为综合报价，应包括但不限于：货物、配件、附件、备品备件、专用工具、耗品、辅材、包装、运输、装卸、安装、调试、检测、验收、保险、人员培训、售后服务、运维服务、保修、政策性文件规定及合同包含的所有风险责任的各项费用、技术指导、利润、税金等全部费用。</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12.5 本报价必须充分考虑所有可能影响到报价的价格因素，一旦投标结束最终成交，如发生漏、缺、少项，都将被认为是中标人的报价让利行为</w:t>
      </w:r>
      <w:r>
        <w:rPr>
          <w:rFonts w:hint="eastAsia" w:ascii="宋体" w:hAnsi="宋体" w:eastAsia="宋体" w:cs="Times New Roman"/>
          <w:bCs/>
          <w:color w:val="000000"/>
          <w:sz w:val="24"/>
          <w14:ligatures w14:val="none"/>
        </w:rPr>
        <w:t xml:space="preserve">。</w:t>
      </w:r>
      <w:bookmarkStart w:id="85" w:name="_Hlt26954846"/>
      <w:r/>
      <w:bookmarkStart w:id="86" w:name="_Hlt26670486"/>
      <w:r/>
      <w:bookmarkStart w:id="87" w:name="_Hlt26954731"/>
      <w:r/>
      <w:bookmarkStart w:id="88" w:name="_Hlt26670482"/>
      <w:r/>
      <w:bookmarkStart w:id="89" w:name="_Hlt26954848"/>
      <w:r/>
      <w:bookmarkEnd w:id="85"/>
      <w:r/>
      <w:bookmarkEnd w:id="86"/>
      <w:r/>
      <w:bookmarkEnd w:id="87"/>
      <w:r/>
      <w:bookmarkEnd w:id="88"/>
      <w:r/>
      <w:bookmarkEnd w:id="89"/>
      <w:r/>
      <w:r/>
    </w:p>
    <w:p>
      <w:pPr>
        <w:ind w:firstLine="358"/>
        <w:spacing w:line="440" w:lineRule="exact"/>
        <w:rPr>
          <w:rFonts w:hint="eastAsia" w:ascii="宋体" w:hAnsi="宋体" w:eastAsia="宋体" w:cs="Times New Roman"/>
          <w:sz w:val="28"/>
          <w:szCs w:val="28"/>
          <w14:ligatures w14:val="none"/>
        </w:rPr>
      </w:pPr>
      <w:r>
        <w:rPr>
          <w:rFonts w:ascii="宋体" w:hAnsi="宋体" w:eastAsia="宋体" w:cs="Arial"/>
          <w:bCs/>
          <w:color w:val="000000"/>
          <w:sz w:val="28"/>
          <w:szCs w:val="28"/>
          <w14:ligatures w14:val="none"/>
        </w:rPr>
        <w:t xml:space="preserve">1</w:t>
      </w:r>
      <w:r>
        <w:rPr>
          <w:rFonts w:hint="eastAsia" w:ascii="宋体" w:hAnsi="宋体" w:eastAsia="宋体" w:cs="Arial"/>
          <w:bCs/>
          <w:color w:val="000000"/>
          <w:sz w:val="28"/>
          <w:szCs w:val="28"/>
          <w14:ligatures w14:val="none"/>
        </w:rPr>
        <w:t xml:space="preserve">3</w:t>
      </w:r>
      <w:r>
        <w:rPr>
          <w:rFonts w:ascii="宋体" w:hAnsi="宋体" w:eastAsia="宋体" w:cs="Arial"/>
          <w:bCs/>
          <w:color w:val="000000"/>
          <w:szCs w:val="21"/>
          <w14:ligatures w14:val="none"/>
        </w:rPr>
        <w:t xml:space="preserve">、</w:t>
      </w:r>
      <w:bookmarkStart w:id="90" w:name="_Toc14577359"/>
      <w:r/>
      <w:bookmarkStart w:id="91" w:name="_Toc49090510"/>
      <w:r>
        <w:rPr>
          <w:rFonts w:hint="eastAsia" w:ascii="宋体" w:hAnsi="宋体" w:eastAsia="宋体" w:cs="Times New Roman"/>
          <w:color w:val="000000"/>
          <w:sz w:val="28"/>
          <w:szCs w:val="28"/>
          <w14:ligatures w14:val="none"/>
        </w:rPr>
        <w:t xml:space="preserve">技术方案及实施方案</w:t>
      </w:r>
      <w:r/>
    </w:p>
    <w:p>
      <w:pPr>
        <w:ind w:firstLine="307"/>
        <w:spacing w:line="440" w:lineRule="exact"/>
        <w:rPr>
          <w:rFonts w:hint="eastAsia" w:ascii="宋体" w:hAnsi="宋体" w:eastAsia="宋体" w:cs="宋体"/>
          <w:bCs/>
          <w:color w:val="000000"/>
          <w:sz w:val="24"/>
          <w14:ligatures w14:val="none"/>
        </w:rPr>
      </w:pPr>
      <w:r>
        <w:rPr>
          <w:rFonts w:hint="eastAsia" w:ascii="宋体" w:hAnsi="宋体" w:eastAsia="宋体" w:cs="宋体"/>
          <w:bCs/>
          <w:color w:val="000000"/>
          <w:sz w:val="24"/>
          <w14:ligatures w14:val="none"/>
        </w:rPr>
        <w:t xml:space="preserve">1</w:t>
      </w:r>
      <w:r>
        <w:rPr>
          <w:rFonts w:hint="eastAsia" w:ascii="宋体" w:hAnsi="宋体" w:eastAsia="宋体" w:cs="宋体"/>
          <w:bCs/>
          <w:color w:val="000000"/>
          <w:sz w:val="24"/>
          <w14:ligatures w14:val="none"/>
        </w:rPr>
        <w:t xml:space="preserve">3</w:t>
      </w:r>
      <w:r>
        <w:rPr>
          <w:rFonts w:hint="eastAsia" w:ascii="宋体" w:hAnsi="宋体" w:eastAsia="宋体" w:cs="宋体"/>
          <w:bCs/>
          <w:color w:val="000000"/>
          <w:sz w:val="24"/>
          <w14:ligatures w14:val="none"/>
        </w:rPr>
        <w:t xml:space="preserve">.1</w:t>
      </w:r>
      <w:r>
        <w:rPr>
          <w:rFonts w:hint="eastAsia" w:ascii="宋体" w:hAnsi="宋体" w:eastAsia="宋体" w:cs="宋体"/>
          <w:bCs/>
          <w:color w:val="000000"/>
          <w:sz w:val="24"/>
          <w14:ligatures w14:val="none"/>
        </w:rPr>
        <w:t xml:space="preserve">根据自己对需求的理解撰写需求分析和服务方案。</w:t>
      </w:r>
      <w:r/>
    </w:p>
    <w:p>
      <w:pPr>
        <w:ind w:firstLine="307"/>
        <w:spacing w:line="440" w:lineRule="exact"/>
        <w:rPr>
          <w:rFonts w:hint="eastAsia" w:ascii="宋体" w:hAnsi="宋体" w:eastAsia="宋体" w:cs="Times New Roman"/>
          <w:sz w:val="24"/>
          <w14:ligatures w14:val="none"/>
        </w:rPr>
      </w:pPr>
      <w:r>
        <w:rPr>
          <w:rFonts w:hint="eastAsia" w:ascii="宋体" w:hAnsi="宋体" w:eastAsia="宋体" w:cs="宋体"/>
          <w:bCs/>
          <w:color w:val="000000"/>
          <w:sz w:val="24"/>
          <w14:ligatures w14:val="none"/>
        </w:rPr>
        <w:t xml:space="preserve">13.2</w:t>
      </w:r>
      <w:r>
        <w:rPr>
          <w:rFonts w:hint="eastAsia" w:ascii="宋体" w:hAnsi="宋体" w:eastAsia="宋体" w:cs="宋体"/>
          <w:bCs/>
          <w:color w:val="000000"/>
          <w:sz w:val="24"/>
          <w14:ligatures w14:val="none"/>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ind w:firstLine="420"/>
        <w:keepLines/>
        <w:keepNext/>
        <w:spacing w:line="440" w:lineRule="exact"/>
        <w:rPr>
          <w:rFonts w:hint="eastAsia" w:ascii="宋体" w:hAnsi="宋体" w:eastAsia="宋体" w:cs="Times New Roman"/>
          <w:sz w:val="24"/>
          <w14:ligatures w14:val="none"/>
        </w:rPr>
        <w:outlineLvl w:val="3"/>
      </w:pPr>
      <w:r>
        <w:rPr>
          <w:rFonts w:hint="eastAsia" w:ascii="宋体" w:hAnsi="宋体" w:eastAsia="宋体" w:cs="Arial"/>
          <w:color w:val="000000"/>
          <w:sz w:val="28"/>
          <w:szCs w:val="28"/>
          <w14:ligatures w14:val="none"/>
        </w:rPr>
        <w:t xml:space="preserve">1</w:t>
      </w:r>
      <w:r>
        <w:rPr>
          <w:rFonts w:hint="eastAsia" w:ascii="宋体" w:hAnsi="宋体" w:eastAsia="宋体" w:cs="Arial"/>
          <w:color w:val="000000"/>
          <w:sz w:val="28"/>
          <w:szCs w:val="28"/>
          <w14:ligatures w14:val="none"/>
        </w:rPr>
        <w:t xml:space="preserve">4</w:t>
      </w:r>
      <w:r>
        <w:rPr>
          <w:rFonts w:hint="eastAsia" w:ascii="宋体" w:hAnsi="宋体" w:eastAsia="宋体" w:cs="Arial"/>
          <w:color w:val="000000"/>
          <w:sz w:val="28"/>
          <w:szCs w:val="28"/>
          <w14:ligatures w14:val="none"/>
        </w:rPr>
        <w:t xml:space="preserve">、</w:t>
      </w:r>
      <w:r>
        <w:rPr>
          <w:rFonts w:hint="eastAsia" w:ascii="宋体" w:hAnsi="宋体" w:eastAsia="宋体" w:cs="Times New Roman"/>
          <w:color w:val="000000"/>
          <w:sz w:val="28"/>
          <w:szCs w:val="28"/>
          <w14:ligatures w14:val="none"/>
        </w:rPr>
        <w:t xml:space="preserve">投标人情况介绍</w:t>
      </w:r>
      <w:r/>
    </w:p>
    <w:p>
      <w:pPr>
        <w:ind w:firstLine="510"/>
        <w:jc w:val="left"/>
        <w:spacing w:line="440" w:lineRule="exact"/>
        <w:widowControl/>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 xml:space="preserve">1</w:t>
      </w:r>
      <w:r>
        <w:rPr>
          <w:rFonts w:hint="eastAsia" w:ascii="宋体" w:hAnsi="宋体" w:eastAsia="宋体" w:cs="宋体"/>
          <w:color w:val="000000"/>
          <w:spacing w:val="7"/>
          <w:sz w:val="24"/>
          <w:szCs w:val="24"/>
          <w14:ligatures w14:val="none"/>
        </w:rPr>
        <w:t xml:space="preserve">4</w:t>
      </w:r>
      <w:r>
        <w:rPr>
          <w:rFonts w:ascii="宋体" w:hAnsi="宋体" w:eastAsia="宋体" w:cs="宋体"/>
          <w:color w:val="000000"/>
          <w:spacing w:val="7"/>
          <w:sz w:val="24"/>
          <w:szCs w:val="24"/>
          <w14:ligatures w14:val="none"/>
        </w:rPr>
        <w:t xml:space="preserve">.1 投标人的总体情况应在电子投标文件中</w:t>
      </w:r>
      <w:r>
        <w:rPr>
          <w:rFonts w:ascii="宋体" w:hAnsi="宋体" w:eastAsia="宋体" w:cs="宋体"/>
          <w:color w:val="000000"/>
          <w:spacing w:val="7"/>
          <w:sz w:val="24"/>
          <w:szCs w:val="24"/>
          <w14:ligatures w14:val="none"/>
        </w:rPr>
        <w:t xml:space="preserve">作出</w:t>
      </w:r>
      <w:r>
        <w:rPr>
          <w:rFonts w:ascii="宋体" w:hAnsi="宋体" w:eastAsia="宋体" w:cs="宋体"/>
          <w:color w:val="000000"/>
          <w:spacing w:val="7"/>
          <w:sz w:val="24"/>
          <w:szCs w:val="24"/>
          <w14:ligatures w14:val="none"/>
        </w:rPr>
        <w:t xml:space="preserve">说明。</w:t>
      </w:r>
      <w:bookmarkStart w:id="92" w:name="EBafc5492861ec403790d6a161ed611335"/>
      <w:r/>
      <w:bookmarkEnd w:id="92"/>
      <w:r/>
      <w:r/>
    </w:p>
    <w:p>
      <w:pPr>
        <w:ind w:firstLine="420"/>
        <w:keepLines/>
        <w:keepNext/>
        <w:spacing w:line="440" w:lineRule="exact"/>
        <w:rPr>
          <w:rFonts w:hint="eastAsia" w:ascii="宋体" w:hAnsi="宋体" w:eastAsia="宋体" w:cs="Arial"/>
          <w:sz w:val="28"/>
          <w:szCs w:val="28"/>
          <w14:ligatures w14:val="none"/>
        </w:rPr>
        <w:outlineLvl w:val="3"/>
      </w:pPr>
      <w:r/>
      <w:bookmarkStart w:id="93" w:name="_Hlt26954850"/>
      <w:r/>
      <w:bookmarkStart w:id="94" w:name="_Hlt26670489"/>
      <w:r/>
      <w:bookmarkStart w:id="95" w:name="_Hlt26954734"/>
      <w:r/>
      <w:bookmarkStart w:id="96" w:name="_Toc14577360"/>
      <w:r/>
      <w:bookmarkStart w:id="97" w:name="_Toc49090511"/>
      <w:r/>
      <w:bookmarkEnd w:id="90"/>
      <w:r/>
      <w:bookmarkEnd w:id="91"/>
      <w:r/>
      <w:bookmarkEnd w:id="93"/>
      <w:r/>
      <w:bookmarkEnd w:id="94"/>
      <w:r/>
      <w:bookmarkEnd w:id="95"/>
      <w:r>
        <w:rPr>
          <w:rFonts w:hint="eastAsia" w:ascii="宋体" w:hAnsi="宋体" w:eastAsia="宋体" w:cs="Arial"/>
          <w:color w:val="000000"/>
          <w:sz w:val="28"/>
          <w:szCs w:val="28"/>
          <w14:ligatures w14:val="none"/>
        </w:rPr>
        <w:t xml:space="preserve">1</w:t>
      </w:r>
      <w:r>
        <w:rPr>
          <w:rFonts w:hint="eastAsia" w:ascii="宋体" w:hAnsi="宋体" w:eastAsia="宋体" w:cs="Arial"/>
          <w:color w:val="000000"/>
          <w:sz w:val="28"/>
          <w:szCs w:val="28"/>
          <w14:ligatures w14:val="none"/>
        </w:rPr>
        <w:t xml:space="preserve">5</w:t>
      </w:r>
      <w:r>
        <w:rPr>
          <w:rFonts w:hint="eastAsia" w:ascii="宋体" w:hAnsi="宋体" w:eastAsia="宋体" w:cs="Arial"/>
          <w:color w:val="000000"/>
          <w:sz w:val="28"/>
          <w:szCs w:val="28"/>
          <w14:ligatures w14:val="none"/>
        </w:rPr>
        <w:t xml:space="preserve">、投标保证金</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w:t>
      </w:r>
      <w:r>
        <w:rPr>
          <w:rFonts w:hint="eastAsia" w:ascii="宋体" w:hAnsi="宋体" w:eastAsia="宋体" w:cs="宋体"/>
          <w:bCs/>
          <w:color w:val="000000"/>
          <w:sz w:val="24"/>
          <w14:ligatures w14:val="none"/>
        </w:rPr>
        <w:t xml:space="preserve">5</w:t>
      </w:r>
      <w:r>
        <w:rPr>
          <w:rFonts w:hint="eastAsia" w:ascii="宋体" w:hAnsi="宋体" w:eastAsia="宋体" w:cs="宋体"/>
          <w:bCs/>
          <w:color w:val="000000"/>
          <w:sz w:val="24"/>
          <w14:ligatures w14:val="none"/>
        </w:rPr>
        <w:t xml:space="preserve">.1本次招标不收取投标保证金。</w:t>
      </w:r>
      <w:bookmarkEnd w:id="96"/>
      <w:bookmarkEnd w:id="97"/>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1</w:t>
      </w:r>
      <w:r>
        <w:rPr>
          <w:rFonts w:hint="eastAsia" w:ascii="宋体" w:hAnsi="宋体" w:eastAsia="宋体" w:cs="Arial"/>
          <w:color w:val="000000"/>
          <w:sz w:val="28"/>
          <w:szCs w:val="28"/>
          <w14:ligatures w14:val="none"/>
        </w:rPr>
        <w:t xml:space="preserve">6</w:t>
      </w:r>
      <w:r>
        <w:rPr>
          <w:rFonts w:hint="eastAsia" w:ascii="宋体" w:hAnsi="宋体" w:eastAsia="宋体" w:cs="Arial"/>
          <w:color w:val="000000"/>
          <w:sz w:val="28"/>
          <w:szCs w:val="28"/>
          <w14:ligatures w14:val="none"/>
        </w:rPr>
        <w:t xml:space="preserve">、投标有效期</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w:t>
      </w:r>
      <w:r>
        <w:rPr>
          <w:rFonts w:hint="eastAsia" w:ascii="宋体" w:hAnsi="宋体" w:eastAsia="宋体" w:cs="宋体"/>
          <w:bCs/>
          <w:color w:val="000000"/>
          <w:sz w:val="24"/>
          <w14:ligatures w14:val="none"/>
        </w:rPr>
        <w:t xml:space="preserve">6</w:t>
      </w:r>
      <w:r>
        <w:rPr>
          <w:rFonts w:hint="eastAsia" w:ascii="宋体" w:hAnsi="宋体" w:eastAsia="宋体" w:cs="宋体"/>
          <w:bCs/>
          <w:color w:val="000000"/>
          <w:sz w:val="24"/>
          <w14:ligatures w14:val="none"/>
        </w:rPr>
        <w:t xml:space="preserve">.1 投标有效期为苏州</w:t>
      </w:r>
      <w:r>
        <w:rPr>
          <w:rFonts w:hint="eastAsia" w:ascii="宋体" w:hAnsi="宋体" w:eastAsia="宋体" w:cs="宋体"/>
          <w:bCs/>
          <w:color w:val="000000"/>
          <w:sz w:val="24"/>
          <w14:ligatures w14:val="none"/>
        </w:rPr>
        <w:t xml:space="preserve">知泓管理</w:t>
      </w:r>
      <w:r>
        <w:rPr>
          <w:rFonts w:hint="eastAsia" w:ascii="宋体" w:hAnsi="宋体" w:eastAsia="宋体" w:cs="宋体"/>
          <w:bCs/>
          <w:color w:val="000000"/>
          <w:sz w:val="24"/>
          <w14:ligatures w14:val="none"/>
        </w:rPr>
        <w:t xml:space="preserve">咨询服务有限公司规定的开标之日后九十（90）天。投标有效期比规定短的将被视为非响应性投标而予以拒绝。</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w:t>
      </w:r>
      <w:r>
        <w:rPr>
          <w:rFonts w:hint="eastAsia" w:ascii="宋体" w:hAnsi="宋体" w:eastAsia="宋体" w:cs="宋体"/>
          <w:bCs/>
          <w:color w:val="000000"/>
          <w:sz w:val="24"/>
          <w14:ligatures w14:val="none"/>
        </w:rPr>
        <w:t xml:space="preserve">6</w:t>
      </w:r>
      <w:r>
        <w:rPr>
          <w:rFonts w:hint="eastAsia" w:ascii="宋体" w:hAnsi="宋体" w:eastAsia="宋体" w:cs="宋体"/>
          <w:bCs/>
          <w:color w:val="000000"/>
          <w:sz w:val="24"/>
          <w14:ligatures w14:val="none"/>
        </w:rPr>
        <w:t xml:space="preserve">.2 在特殊情况下，苏州</w:t>
      </w:r>
      <w:r>
        <w:rPr>
          <w:rFonts w:hint="eastAsia" w:ascii="宋体" w:hAnsi="宋体" w:eastAsia="宋体" w:cs="宋体"/>
          <w:bCs/>
          <w:color w:val="000000"/>
          <w:sz w:val="24"/>
          <w14:ligatures w14:val="none"/>
        </w:rPr>
        <w:t xml:space="preserve">知泓管理</w:t>
      </w:r>
      <w:r>
        <w:rPr>
          <w:rFonts w:hint="eastAsia" w:ascii="宋体" w:hAnsi="宋体" w:eastAsia="宋体" w:cs="宋体"/>
          <w:bCs/>
          <w:color w:val="000000"/>
          <w:sz w:val="24"/>
          <w14:ligatures w14:val="none"/>
        </w:rPr>
        <w:t xml:space="preserve">咨询服务有限公司于原投标有效期满之前，可向投标人提出延长投标有效期的要求。这种要求与答复均应采用书面形式。投标人可以拒绝苏州</w:t>
      </w:r>
      <w:r>
        <w:rPr>
          <w:rFonts w:hint="eastAsia" w:ascii="宋体" w:hAnsi="宋体" w:eastAsia="宋体" w:cs="宋体"/>
          <w:bCs/>
          <w:color w:val="000000"/>
          <w:sz w:val="24"/>
          <w14:ligatures w14:val="none"/>
        </w:rPr>
        <w:t xml:space="preserve">知泓管理</w:t>
      </w:r>
      <w:r>
        <w:rPr>
          <w:rFonts w:hint="eastAsia" w:ascii="宋体" w:hAnsi="宋体" w:eastAsia="宋体" w:cs="宋体"/>
          <w:bCs/>
          <w:color w:val="000000"/>
          <w:sz w:val="24"/>
          <w14:ligatures w14:val="none"/>
        </w:rPr>
        <w:t xml:space="preserve">咨询服务有限公司的这一要求而放弃投标。同意延长投标有效期的投标人既不能要求也不允许修改其投标文件。</w:t>
      </w:r>
      <w:r/>
    </w:p>
    <w:p>
      <w:pPr>
        <w:ind w:firstLine="590"/>
        <w:jc w:val="left"/>
        <w:spacing w:line="440" w:lineRule="exact"/>
        <w:widowControl/>
        <w:rPr>
          <w:rFonts w:hint="eastAsia" w:ascii="宋体" w:hAnsi="宋体" w:eastAsia="宋体" w:cs="宋体"/>
          <w:spacing w:val="7"/>
          <w:sz w:val="28"/>
          <w:szCs w:val="24"/>
          <w14:ligatures w14:val="none"/>
        </w:rPr>
        <w:outlineLvl w:val="3"/>
      </w:pPr>
      <w:r>
        <w:rPr>
          <w:rFonts w:ascii="宋体" w:hAnsi="宋体" w:eastAsia="宋体" w:cs="宋体"/>
          <w:color w:val="000000"/>
          <w:spacing w:val="7"/>
          <w:sz w:val="28"/>
          <w:szCs w:val="24"/>
          <w14:ligatures w14:val="none"/>
        </w:rPr>
        <w:t xml:space="preserve">1</w:t>
      </w:r>
      <w:r>
        <w:rPr>
          <w:rFonts w:hint="eastAsia" w:ascii="宋体" w:hAnsi="宋体" w:eastAsia="宋体" w:cs="宋体"/>
          <w:color w:val="000000"/>
          <w:spacing w:val="7"/>
          <w:sz w:val="28"/>
          <w:szCs w:val="24"/>
          <w14:ligatures w14:val="none"/>
        </w:rPr>
        <w:t xml:space="preserve">7</w:t>
      </w:r>
      <w:r>
        <w:rPr>
          <w:rFonts w:ascii="宋体" w:hAnsi="宋体" w:eastAsia="宋体" w:cs="宋体"/>
          <w:color w:val="000000"/>
          <w:spacing w:val="7"/>
          <w:sz w:val="28"/>
          <w:szCs w:val="24"/>
          <w14:ligatures w14:val="none"/>
        </w:rPr>
        <w:t xml:space="preserve">、投标文件的签署</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1</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 本招标文件所表述（指定）的公章是指法定名称章，不包括合同专用章、业务专用章等印章。</w:t>
      </w:r>
      <w:r/>
    </w:p>
    <w:p>
      <w:pPr>
        <w:ind w:firstLine="562"/>
        <w:jc w:val="left"/>
        <w:keepLines/>
        <w:keepNext/>
        <w:spacing w:before="260" w:after="260" w:line="440" w:lineRule="exact"/>
        <w:rPr>
          <w:rFonts w:hint="eastAsia" w:ascii="宋体" w:hAnsi="宋体" w:eastAsia="宋体" w:cs="Times New Roman"/>
          <w:bCs/>
          <w:sz w:val="28"/>
          <w:szCs w:val="28"/>
          <w14:ligatures w14:val="none"/>
        </w:rPr>
        <w:outlineLvl w:val="1"/>
      </w:pPr>
      <w:r/>
      <w:bookmarkStart w:id="98" w:name="_Hlt26954739"/>
      <w:r/>
      <w:bookmarkStart w:id="99" w:name="EBa5e69283da1348f3b73656e0fd552d89"/>
      <w:r/>
      <w:bookmarkStart w:id="100" w:name="_Hlt26954852"/>
      <w:r/>
      <w:bookmarkStart w:id="101" w:name="_Toc6389296"/>
      <w:r/>
      <w:bookmarkStart w:id="102" w:name="_Toc6388848"/>
      <w:r/>
      <w:bookmarkStart w:id="103" w:name="_Toc35244871"/>
      <w:r/>
      <w:bookmarkStart w:id="104" w:name="_Toc256000005"/>
      <w:r/>
      <w:bookmarkStart w:id="105" w:name="_Toc54119649"/>
      <w:r/>
      <w:bookmarkStart w:id="106" w:name="_Toc120614217"/>
      <w:r/>
      <w:bookmarkStart w:id="107" w:name="_Toc513029224"/>
      <w:r/>
      <w:bookmarkStart w:id="108" w:name="_Toc16938540"/>
      <w:r/>
      <w:bookmarkStart w:id="109" w:name="_Toc20823296"/>
      <w:r/>
      <w:bookmarkEnd w:id="98"/>
      <w:r/>
      <w:bookmarkEnd w:id="99"/>
      <w:r/>
      <w:bookmarkEnd w:id="100"/>
      <w:r>
        <w:rPr>
          <w:rFonts w:hint="eastAsia" w:ascii="宋体" w:hAnsi="宋体" w:eastAsia="宋体" w:cs="Times New Roman"/>
          <w:bCs/>
          <w:color w:val="000000"/>
          <w:sz w:val="28"/>
          <w:szCs w:val="28"/>
          <w14:ligatures w14:val="none"/>
        </w:rPr>
        <w:t xml:space="preserve">四、</w:t>
      </w:r>
      <w:bookmarkEnd w:id="101"/>
      <w:r/>
      <w:bookmarkEnd w:id="102"/>
      <w:r/>
      <w:bookmarkEnd w:id="103"/>
      <w:r>
        <w:rPr>
          <w:rFonts w:hint="eastAsia" w:ascii="宋体" w:hAnsi="宋体" w:eastAsia="宋体" w:cs="Times New Roman"/>
          <w:bCs/>
          <w:color w:val="000000"/>
          <w:sz w:val="28"/>
          <w:szCs w:val="28"/>
          <w14:ligatures w14:val="none"/>
        </w:rPr>
        <w:t xml:space="preserve">投标文件的</w:t>
      </w:r>
      <w:bookmarkEnd w:id="104"/>
      <w:r/>
      <w:bookmarkEnd w:id="105"/>
      <w:r>
        <w:rPr>
          <w:rFonts w:hint="eastAsia" w:ascii="宋体" w:hAnsi="宋体" w:eastAsia="宋体" w:cs="Times New Roman"/>
          <w:color w:val="000000"/>
          <w:sz w:val="28"/>
          <w:szCs w:val="28"/>
          <w14:ligatures w14:val="none"/>
        </w:rPr>
        <w:t xml:space="preserve">制作、上传、递交</w:t>
      </w:r>
      <w:r/>
    </w:p>
    <w:p>
      <w:pPr>
        <w:ind w:firstLine="590"/>
        <w:jc w:val="left"/>
        <w:spacing w:line="440" w:lineRule="exact"/>
        <w:widowControl/>
        <w:rPr>
          <w:rFonts w:hint="eastAsia" w:ascii="宋体" w:hAnsi="宋体" w:eastAsia="宋体" w:cs="宋体"/>
          <w:spacing w:val="7"/>
          <w:sz w:val="28"/>
          <w:szCs w:val="24"/>
          <w14:ligatures w14:val="none"/>
        </w:rPr>
        <w:outlineLvl w:val="3"/>
      </w:pPr>
      <w:r>
        <w:rPr>
          <w:rFonts w:hint="eastAsia" w:ascii="宋体" w:hAnsi="宋体" w:eastAsia="宋体" w:cs="宋体"/>
          <w:color w:val="000000"/>
          <w:spacing w:val="7"/>
          <w:sz w:val="28"/>
          <w:szCs w:val="24"/>
          <w14:ligatures w14:val="none"/>
        </w:rPr>
        <w:t xml:space="preserve">1</w:t>
      </w:r>
      <w:r>
        <w:rPr>
          <w:rFonts w:hint="eastAsia" w:ascii="宋体" w:hAnsi="宋体" w:eastAsia="宋体" w:cs="宋体"/>
          <w:color w:val="000000"/>
          <w:spacing w:val="7"/>
          <w:sz w:val="28"/>
          <w:szCs w:val="24"/>
          <w14:ligatures w14:val="none"/>
        </w:rPr>
        <w:t xml:space="preserve">8</w:t>
      </w:r>
      <w:r>
        <w:rPr>
          <w:rFonts w:ascii="宋体" w:hAnsi="宋体" w:eastAsia="宋体" w:cs="宋体"/>
          <w:color w:val="000000"/>
          <w:spacing w:val="7"/>
          <w:sz w:val="28"/>
          <w:szCs w:val="24"/>
          <w14:ligatures w14:val="none"/>
        </w:rPr>
        <w:t xml:space="preserve">、投标文件的递交</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1</w:t>
      </w:r>
      <w:r>
        <w:rPr>
          <w:rFonts w:hint="eastAsia" w:ascii="宋体" w:hAnsi="宋体" w:eastAsia="宋体" w:cs="宋体"/>
          <w:color w:val="000000"/>
          <w:spacing w:val="7"/>
          <w:sz w:val="24"/>
          <w:szCs w:val="24"/>
          <w14:ligatures w14:val="none"/>
        </w:rPr>
        <w:t xml:space="preserve">8</w:t>
      </w:r>
      <w:r>
        <w:rPr>
          <w:rFonts w:ascii="宋体" w:hAnsi="宋体" w:eastAsia="宋体" w:cs="宋体"/>
          <w:color w:val="000000"/>
          <w:spacing w:val="7"/>
          <w:sz w:val="24"/>
          <w:szCs w:val="24"/>
          <w14:ligatures w14:val="none"/>
        </w:rPr>
        <w:t xml:space="preserve">.1 电子投标文件的递交</w:t>
      </w:r>
      <w:r/>
    </w:p>
    <w:p>
      <w:pPr>
        <w:ind w:firstLine="510"/>
        <w:jc w:val="left"/>
        <w:spacing w:line="440" w:lineRule="exact"/>
        <w:widowControl/>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 xml:space="preserve">投标人应当按照</w:t>
      </w:r>
      <w:r>
        <w:rPr>
          <w:rFonts w:hint="eastAsia" w:ascii="宋体" w:hAnsi="宋体" w:eastAsia="宋体" w:cs="宋体"/>
          <w:color w:val="000000"/>
          <w:spacing w:val="7"/>
          <w:sz w:val="24"/>
          <w:szCs w:val="24"/>
          <w14:ligatures w14:val="none"/>
        </w:rPr>
        <w:t xml:space="preserve">《苏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系统供应商操作手册》</w:t>
      </w:r>
      <w:r>
        <w:rPr>
          <w:rFonts w:ascii="宋体" w:hAnsi="宋体" w:eastAsia="宋体" w:cs="宋体"/>
          <w:color w:val="000000"/>
          <w:spacing w:val="7"/>
          <w:sz w:val="24"/>
          <w:szCs w:val="24"/>
          <w14:ligatures w14:val="none"/>
        </w:rPr>
        <w:t xml:space="preserve">规定，在投标截止时间</w:t>
      </w:r>
      <w:r>
        <w:rPr>
          <w:rFonts w:ascii="宋体" w:hAnsi="宋体" w:eastAsia="宋体" w:cs="宋体"/>
          <w:color w:val="000000"/>
          <w:spacing w:val="7"/>
          <w:sz w:val="24"/>
          <w:szCs w:val="24"/>
          <w14:ligatures w14:val="none"/>
        </w:rPr>
        <w:t xml:space="preserve">前制作</w:t>
      </w:r>
      <w:r>
        <w:rPr>
          <w:rFonts w:ascii="宋体" w:hAnsi="宋体" w:eastAsia="宋体" w:cs="宋体"/>
          <w:color w:val="000000"/>
          <w:spacing w:val="7"/>
          <w:sz w:val="24"/>
          <w:szCs w:val="24"/>
          <w14:ligatures w14:val="none"/>
        </w:rPr>
        <w:t xml:space="preserve">并上传电子投标文件。</w:t>
      </w:r>
      <w:bookmarkStart w:id="110" w:name="EBfc3777c758ec4babb4bf9b969f094487"/>
      <w:r/>
      <w:bookmarkEnd w:id="110"/>
      <w:r/>
      <w:r/>
    </w:p>
    <w:p>
      <w:pPr>
        <w:ind w:firstLine="420"/>
        <w:keepLines/>
        <w:keepNext/>
        <w:spacing w:line="440" w:lineRule="exact"/>
        <w:rPr>
          <w:rFonts w:hint="eastAsia" w:ascii="宋体" w:hAnsi="宋体" w:eastAsia="宋体" w:cs="Arial"/>
          <w:sz w:val="28"/>
          <w:szCs w:val="28"/>
          <w14:ligatures w14:val="none"/>
        </w:rPr>
        <w:outlineLvl w:val="3"/>
      </w:pPr>
      <w:r/>
      <w:bookmarkStart w:id="111" w:name="_Toc6388850"/>
      <w:r/>
      <w:bookmarkStart w:id="112" w:name="_Toc6389298"/>
      <w:r>
        <w:rPr>
          <w:rFonts w:hint="eastAsia" w:ascii="宋体" w:hAnsi="宋体" w:eastAsia="宋体" w:cs="Arial"/>
          <w:color w:val="000000"/>
          <w:sz w:val="28"/>
          <w:szCs w:val="28"/>
          <w14:ligatures w14:val="none"/>
        </w:rPr>
        <w:t xml:space="preserve">19</w:t>
      </w:r>
      <w:r>
        <w:rPr>
          <w:rFonts w:hint="eastAsia" w:ascii="宋体" w:hAnsi="宋体" w:eastAsia="宋体" w:cs="Arial"/>
          <w:color w:val="000000"/>
          <w:sz w:val="28"/>
          <w:szCs w:val="28"/>
          <w14:ligatures w14:val="none"/>
        </w:rPr>
        <w:t xml:space="preserve">、投标截止日期</w:t>
      </w:r>
      <w:bookmarkEnd w:id="111"/>
      <w:r/>
      <w:bookmarkEnd w:id="112"/>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19</w:t>
      </w:r>
      <w:r>
        <w:rPr>
          <w:rFonts w:ascii="宋体" w:hAnsi="宋体" w:eastAsia="宋体" w:cs="宋体"/>
          <w:color w:val="000000"/>
          <w:spacing w:val="7"/>
          <w:sz w:val="24"/>
          <w:szCs w:val="24"/>
          <w14:ligatures w14:val="none"/>
        </w:rPr>
        <w:t xml:space="preserve">.1 投标人上传电子投标文件的时间不得迟于招标公告中规定的投标截止时间。</w:t>
      </w:r>
      <w:r/>
    </w:p>
    <w:p>
      <w:pPr>
        <w:ind w:firstLine="510"/>
        <w:jc w:val="left"/>
        <w:spacing w:line="440" w:lineRule="exact"/>
        <w:widowControl/>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 xml:space="preserve">投标人应充分考虑到网络环境、网络带宽等风险因素，如因投标人自身原因造成的电子投标文件上传不成功由投标人自行承担全部责任。</w:t>
      </w:r>
      <w:bookmarkStart w:id="113" w:name="EBc8ad76a9f0394784bc2c7afade7308b0"/>
      <w:r/>
      <w:bookmarkEnd w:id="113"/>
      <w:r/>
      <w:r/>
    </w:p>
    <w:p>
      <w:pPr>
        <w:ind w:firstLine="420"/>
        <w:keepLines/>
        <w:keepNext/>
        <w:spacing w:line="360" w:lineRule="auto"/>
        <w:rPr>
          <w:rFonts w:hint="eastAsia" w:ascii="宋体" w:hAnsi="宋体" w:eastAsia="宋体" w:cs="Arial"/>
          <w:sz w:val="28"/>
          <w:szCs w:val="28"/>
          <w14:ligatures w14:val="none"/>
        </w:rPr>
        <w:outlineLvl w:val="3"/>
      </w:pPr>
      <w:r/>
      <w:bookmarkStart w:id="114" w:name="_Toc6389299"/>
      <w:r/>
      <w:bookmarkStart w:id="115" w:name="_Toc6388851"/>
      <w:r>
        <w:rPr>
          <w:rFonts w:hint="eastAsia" w:ascii="宋体" w:hAnsi="宋体" w:eastAsia="宋体" w:cs="Arial"/>
          <w:color w:val="000000"/>
          <w:sz w:val="28"/>
          <w:szCs w:val="28"/>
          <w:highlight w:val="white"/>
          <w14:ligatures w14:val="none"/>
        </w:rPr>
        <w:t xml:space="preserve">2</w:t>
      </w:r>
      <w:r>
        <w:rPr>
          <w:rFonts w:hint="eastAsia" w:ascii="宋体" w:hAnsi="宋体" w:eastAsia="宋体" w:cs="Arial"/>
          <w:color w:val="000000"/>
          <w:sz w:val="28"/>
          <w:szCs w:val="28"/>
          <w:highlight w:val="white"/>
          <w14:ligatures w14:val="none"/>
        </w:rPr>
        <w:t xml:space="preserve">0</w:t>
      </w:r>
      <w:r>
        <w:rPr>
          <w:rFonts w:hint="eastAsia" w:ascii="宋体" w:hAnsi="宋体" w:eastAsia="宋体" w:cs="Arial"/>
          <w:color w:val="000000"/>
          <w:sz w:val="28"/>
          <w:szCs w:val="28"/>
          <w:highlight w:val="white"/>
          <w14:ligatures w14:val="none"/>
        </w:rPr>
        <w:t xml:space="preserve">、投标文件的递交</w:t>
      </w:r>
      <w:bookmarkEnd w:id="114"/>
      <w:r/>
      <w:bookmarkEnd w:id="115"/>
      <w:r/>
      <w:r/>
    </w:p>
    <w:p>
      <w:pPr>
        <w:ind w:firstLine="480"/>
        <w:spacing w:line="360" w:lineRule="auto"/>
        <w:rPr>
          <w:rFonts w:hint="eastAsia" w:ascii="宋体" w:hAnsi="宋体" w:eastAsia="宋体" w:cs="Times New Roman"/>
          <w:sz w:val="24"/>
          <w14:ligatures w14:val="none"/>
        </w:rPr>
      </w:pPr>
      <w:r>
        <w:rPr>
          <w:rFonts w:hint="eastAsia" w:ascii="宋体" w:hAnsi="宋体" w:eastAsia="宋体" w:cs="Times New Roman"/>
          <w:color w:val="000000"/>
          <w:sz w:val="24"/>
          <w:highlight w:val="white"/>
          <w14:ligatures w14:val="none"/>
        </w:rPr>
        <w:t xml:space="preserve">2</w:t>
      </w:r>
      <w:r>
        <w:rPr>
          <w:rFonts w:hint="eastAsia" w:ascii="宋体" w:hAnsi="宋体" w:eastAsia="宋体" w:cs="Times New Roman"/>
          <w:color w:val="000000"/>
          <w:sz w:val="24"/>
          <w:highlight w:val="white"/>
          <w14:ligatures w14:val="none"/>
        </w:rPr>
        <w:t xml:space="preserve">0</w:t>
      </w:r>
      <w:r>
        <w:rPr>
          <w:rFonts w:hint="eastAsia" w:ascii="宋体" w:hAnsi="宋体" w:eastAsia="宋体" w:cs="Times New Roman"/>
          <w:color w:val="000000"/>
          <w:sz w:val="24"/>
          <w:highlight w:val="white"/>
          <w14:ligatures w14:val="none"/>
        </w:rPr>
        <w:t xml:space="preserve">.1</w:t>
      </w:r>
      <w:bookmarkStart w:id="116" w:name="EBfffe463a2deb4e7cad93cb8e37ffda5e"/>
      <w:r>
        <w:rPr>
          <w:rFonts w:hint="eastAsia" w:ascii="宋体" w:hAnsi="宋体" w:eastAsia="宋体" w:cs="Times New Roman"/>
          <w:color w:val="000000"/>
          <w:sz w:val="24"/>
          <w:highlight w:val="white"/>
          <w14:ligatures w14:val="none"/>
        </w:rPr>
        <w:t xml:space="preserve">苏州</w:t>
      </w:r>
      <w:r>
        <w:rPr>
          <w:rFonts w:hint="eastAsia" w:ascii="宋体" w:hAnsi="宋体" w:eastAsia="宋体" w:cs="Times New Roman"/>
          <w:color w:val="000000"/>
          <w:sz w:val="24"/>
          <w:highlight w:val="white"/>
          <w14:ligatures w14:val="none"/>
        </w:rPr>
        <w:t xml:space="preserve">知泓管理</w:t>
      </w:r>
      <w:r>
        <w:rPr>
          <w:rFonts w:hint="eastAsia" w:ascii="宋体" w:hAnsi="宋体" w:eastAsia="宋体" w:cs="Times New Roman"/>
          <w:color w:val="000000"/>
          <w:sz w:val="24"/>
          <w:highlight w:val="white"/>
          <w14:ligatures w14:val="none"/>
        </w:rPr>
        <w:t xml:space="preserve">咨询服务有限公司</w:t>
      </w:r>
      <w:bookmarkEnd w:id="116"/>
      <w:r>
        <w:rPr>
          <w:rFonts w:hint="eastAsia" w:ascii="宋体" w:hAnsi="宋体" w:eastAsia="宋体" w:cs="Times New Roman"/>
          <w:color w:val="000000"/>
          <w:sz w:val="24"/>
          <w:highlight w:val="white"/>
          <w14:ligatures w14:val="none"/>
        </w:rPr>
        <w:t xml:space="preserve">拒绝接收在其规定的投标截止时间后递交的任何投标文件。</w:t>
      </w:r>
      <w:r/>
    </w:p>
    <w:p>
      <w:pPr>
        <w:ind w:firstLine="420"/>
        <w:keepLines/>
        <w:keepNext/>
        <w:spacing w:line="360" w:lineRule="auto"/>
        <w:rPr>
          <w:rFonts w:hint="eastAsia" w:ascii="宋体" w:hAnsi="宋体" w:eastAsia="宋体" w:cs="Arial"/>
          <w:sz w:val="28"/>
          <w:szCs w:val="28"/>
          <w14:ligatures w14:val="none"/>
        </w:rPr>
        <w:outlineLvl w:val="3"/>
      </w:pPr>
      <w:r/>
      <w:bookmarkStart w:id="117" w:name="_Toc6389300"/>
      <w:r/>
      <w:bookmarkStart w:id="118" w:name="_Toc6388852"/>
      <w:r>
        <w:rPr>
          <w:rFonts w:hint="eastAsia" w:ascii="宋体" w:hAnsi="宋体" w:eastAsia="宋体" w:cs="Arial"/>
          <w:color w:val="000000"/>
          <w:sz w:val="28"/>
          <w:szCs w:val="28"/>
          <w:highlight w:val="white"/>
          <w14:ligatures w14:val="none"/>
        </w:rPr>
        <w:t xml:space="preserve">2</w:t>
      </w:r>
      <w:r>
        <w:rPr>
          <w:rFonts w:hint="eastAsia" w:ascii="宋体" w:hAnsi="宋体" w:eastAsia="宋体" w:cs="Arial"/>
          <w:color w:val="000000"/>
          <w:sz w:val="28"/>
          <w:szCs w:val="28"/>
          <w:highlight w:val="white"/>
          <w14:ligatures w14:val="none"/>
        </w:rPr>
        <w:t xml:space="preserve">1</w:t>
      </w:r>
      <w:r>
        <w:rPr>
          <w:rFonts w:hint="eastAsia" w:ascii="宋体" w:hAnsi="宋体" w:eastAsia="宋体" w:cs="Arial"/>
          <w:color w:val="000000"/>
          <w:sz w:val="28"/>
          <w:szCs w:val="28"/>
          <w:highlight w:val="white"/>
          <w14:ligatures w14:val="none"/>
        </w:rPr>
        <w:t xml:space="preserve">、投标文件的修改和撤回</w:t>
      </w:r>
      <w:bookmarkEnd w:id="117"/>
      <w:r/>
      <w:bookmarkEnd w:id="118"/>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.1 投标人在递交投标文件后，可以修改或撤回其投标文件，但这种修改和撤回，必须在规定的投标截止时间前，具体操作方法见</w:t>
      </w:r>
      <w:r>
        <w:rPr>
          <w:rFonts w:hint="eastAsia" w:ascii="宋体" w:hAnsi="宋体" w:eastAsia="宋体" w:cs="宋体"/>
          <w:color w:val="000000"/>
          <w:spacing w:val="7"/>
          <w:sz w:val="24"/>
          <w:szCs w:val="24"/>
          <w14:ligatures w14:val="none"/>
        </w:rPr>
        <w:t xml:space="preserve">《苏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系统供应商操作手册》</w:t>
      </w:r>
      <w:r>
        <w:rPr>
          <w:rFonts w:ascii="宋体" w:hAnsi="宋体" w:eastAsia="宋体" w:cs="宋体"/>
          <w:color w:val="000000"/>
          <w:spacing w:val="7"/>
          <w:sz w:val="24"/>
          <w:szCs w:val="24"/>
          <w14:ligatures w14:val="none"/>
        </w:rPr>
        <w:t xml:space="preserve">。</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.2 投标人撤回电子投标文件，则认为其不再参与本项目投标活动。</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.3 在投标截止时间之后，投标人不得对其电子投标文件作任何修改。</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.4 在投标截止时间至招标文件中规定的投标有效期满之间的这段时间内，投标人不得撤销其投标。</w:t>
      </w:r>
      <w:r/>
    </w:p>
    <w:p>
      <w:pPr>
        <w:ind w:firstLine="500"/>
        <w:jc w:val="left"/>
        <w:spacing w:line="440" w:lineRule="exact"/>
        <w:widowControl/>
        <w:rPr>
          <w:rFonts w:hint="eastAsia" w:ascii="宋体" w:hAnsi="宋体" w:eastAsia="宋体" w:cs="宋体"/>
          <w:bCs/>
          <w:sz w:val="28"/>
          <w:szCs w:val="28"/>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.5 不论投标人中标与否，投标文件均不退回。</w:t>
      </w:r>
      <w:r/>
    </w:p>
    <w:p>
      <w:pPr>
        <w:ind w:firstLine="562"/>
        <w:jc w:val="left"/>
        <w:keepLines/>
        <w:keepNext/>
        <w:spacing w:before="260" w:after="260" w:line="440" w:lineRule="exact"/>
        <w:rPr>
          <w:rFonts w:hint="eastAsia" w:ascii="宋体" w:hAnsi="宋体" w:eastAsia="宋体" w:cs="Times New Roman"/>
          <w:sz w:val="28"/>
          <w:szCs w:val="28"/>
          <w14:ligatures w14:val="none"/>
        </w:rPr>
        <w:outlineLvl w:val="1"/>
      </w:pPr>
      <w:r/>
      <w:bookmarkStart w:id="119" w:name="_Toc256000006"/>
      <w:r/>
      <w:bookmarkStart w:id="120" w:name="_Toc16938545"/>
      <w:r/>
      <w:bookmarkStart w:id="121" w:name="_Toc120614218"/>
      <w:r/>
      <w:bookmarkStart w:id="122" w:name="_Toc20823301"/>
      <w:r/>
      <w:bookmarkStart w:id="123" w:name="_Toc35244872"/>
      <w:r/>
      <w:bookmarkStart w:id="124" w:name="_Toc54119650"/>
      <w:r/>
      <w:bookmarkStart w:id="125" w:name="_Toc513029229"/>
      <w:r/>
      <w:bookmarkEnd w:id="106"/>
      <w:r/>
      <w:bookmarkEnd w:id="107"/>
      <w:r/>
      <w:bookmarkEnd w:id="108"/>
      <w:r/>
      <w:bookmarkEnd w:id="109"/>
      <w:r>
        <w:rPr>
          <w:rFonts w:hint="eastAsia" w:ascii="宋体" w:hAnsi="宋体" w:eastAsia="宋体" w:cs="Times New Roman"/>
          <w:color w:val="000000"/>
          <w:sz w:val="28"/>
          <w:szCs w:val="28"/>
          <w14:ligatures w14:val="none"/>
        </w:rPr>
        <w:t xml:space="preserve">五、开标与评标</w:t>
      </w:r>
      <w:bookmarkEnd w:id="119"/>
      <w:r/>
      <w:bookmarkEnd w:id="120"/>
      <w:r/>
      <w:bookmarkEnd w:id="121"/>
      <w:r/>
      <w:bookmarkEnd w:id="122"/>
      <w:r/>
      <w:bookmarkEnd w:id="123"/>
      <w:r/>
      <w:bookmarkEnd w:id="124"/>
      <w:r/>
      <w:bookmarkEnd w:id="125"/>
      <w:r/>
      <w:r/>
    </w:p>
    <w:p>
      <w:pPr>
        <w:ind w:firstLine="420"/>
        <w:keepLines/>
        <w:keepNext/>
        <w:spacing w:line="440" w:lineRule="exact"/>
        <w:rPr>
          <w:rFonts w:hint="eastAsia" w:ascii="宋体" w:hAnsi="宋体" w:eastAsia="宋体" w:cs="Arial"/>
          <w:sz w:val="28"/>
          <w:szCs w:val="28"/>
          <w14:ligatures w14:val="none"/>
        </w:rPr>
        <w:outlineLvl w:val="3"/>
      </w:pPr>
      <w:r/>
      <w:bookmarkStart w:id="126" w:name="_Toc513029230"/>
      <w:r/>
      <w:bookmarkStart w:id="127" w:name="_Toc16938546"/>
      <w:r/>
      <w:bookmarkStart w:id="128" w:name="_Toc20823302"/>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、开标</w:t>
      </w:r>
      <w:bookmarkEnd w:id="126"/>
      <w:r/>
      <w:bookmarkEnd w:id="127"/>
      <w:r/>
      <w:bookmarkEnd w:id="128"/>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2</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 开标由苏州</w:t>
      </w:r>
      <w:r>
        <w:rPr>
          <w:rFonts w:ascii="宋体" w:hAnsi="宋体" w:eastAsia="宋体" w:cs="宋体"/>
          <w:color w:val="000000"/>
          <w:spacing w:val="7"/>
          <w:sz w:val="24"/>
          <w:szCs w:val="24"/>
          <w14:ligatures w14:val="none"/>
        </w:rPr>
        <w:t xml:space="preserve">知泓管理</w:t>
      </w:r>
      <w:r>
        <w:rPr>
          <w:rFonts w:ascii="宋体" w:hAnsi="宋体" w:eastAsia="宋体" w:cs="宋体"/>
          <w:color w:val="000000"/>
          <w:spacing w:val="7"/>
          <w:sz w:val="24"/>
          <w:szCs w:val="24"/>
          <w14:ligatures w14:val="none"/>
        </w:rPr>
        <w:t xml:space="preserve">咨询服务有限公司</w:t>
      </w:r>
      <w:r>
        <w:rPr>
          <w:rFonts w:hint="eastAsia" w:ascii="宋体" w:hAnsi="宋体" w:eastAsia="宋体" w:cs="宋体"/>
          <w:color w:val="000000"/>
          <w:spacing w:val="7"/>
          <w:sz w:val="24"/>
          <w:szCs w:val="24"/>
          <w14:ligatures w14:val="none"/>
        </w:rPr>
        <w:t xml:space="preserve">在线</w:t>
      </w:r>
      <w:r>
        <w:rPr>
          <w:rFonts w:ascii="宋体" w:hAnsi="宋体" w:eastAsia="宋体" w:cs="宋体"/>
          <w:color w:val="000000"/>
          <w:spacing w:val="7"/>
          <w:sz w:val="24"/>
          <w:szCs w:val="24"/>
          <w14:ligatures w14:val="none"/>
        </w:rPr>
        <w:t xml:space="preserve">主持，</w:t>
      </w:r>
      <w:r>
        <w:rPr>
          <w:rFonts w:hint="eastAsia" w:ascii="宋体" w:hAnsi="宋体" w:eastAsia="宋体" w:cs="宋体"/>
          <w:color w:val="000000"/>
          <w:spacing w:val="7"/>
          <w:sz w:val="24"/>
          <w:szCs w:val="24"/>
          <w14:ligatures w14:val="none"/>
        </w:rPr>
        <w:t xml:space="preserve">邀请投标人在线参加。投标人应当按照《苏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系统供应商操作手册》规定，参加开标活动和在“苏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”系统规定的时间内对投标文件进行解密。评标委员会成员不得参加开标活动。</w:t>
      </w:r>
      <w:r/>
    </w:p>
    <w:p>
      <w:pPr>
        <w:ind w:firstLine="510"/>
        <w:jc w:val="left"/>
        <w:spacing w:line="440" w:lineRule="exact"/>
        <w:widowControl/>
        <w:rPr>
          <w:rFonts w:hint="eastAsia" w:ascii="宋体" w:hAnsi="宋体" w:eastAsia="宋体" w:cs="Times New Roman"/>
          <w:sz w:val="24"/>
          <w14:ligatures w14:val="none"/>
        </w:rPr>
      </w:pP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开标时，由采购代理机构通过“苏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”系统在线宣布投标人名称、投标价格和招标文件规定的需要宣布的其他内容。投标人在不见面开标系统中确认投标价格，如投标人未在线参加开标或未在规定时间内确认价格的，视同认可开标结果。</w:t>
      </w:r>
      <w:bookmarkStart w:id="129" w:name="EBf9dbe4f0bfbe40c189b2b3fb5a93c56a"/>
      <w:r/>
      <w:bookmarkStart w:id="130" w:name="_Toc513029231"/>
      <w:r/>
      <w:bookmarkStart w:id="131" w:name="_Toc20823303"/>
      <w:r/>
      <w:bookmarkStart w:id="132" w:name="_Toc16938547"/>
      <w:r/>
      <w:bookmarkEnd w:id="129"/>
      <w:r/>
      <w:r/>
    </w:p>
    <w:p>
      <w:pPr>
        <w:ind w:firstLine="562"/>
        <w:keepLines/>
        <w:keepNext/>
        <w:spacing w:line="440" w:lineRule="exact"/>
        <w:rPr>
          <w:rFonts w:hint="eastAsia" w:ascii="宋体" w:hAnsi="宋体" w:eastAsia="宋体" w:cs="Arial"/>
          <w:color w:val="000000"/>
          <w:sz w:val="28"/>
          <w:szCs w:val="28"/>
          <w14:ligatures w14:val="none"/>
        </w:rPr>
        <w:outlineLvl w:val="3"/>
      </w:pPr>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3</w:t>
      </w:r>
      <w:r>
        <w:rPr>
          <w:rFonts w:ascii="宋体" w:hAnsi="宋体" w:eastAsia="宋体" w:cs="Arial"/>
          <w:color w:val="000000"/>
          <w:sz w:val="28"/>
          <w:szCs w:val="28"/>
          <w14:ligatures w14:val="none"/>
        </w:rPr>
        <w:t xml:space="preserve">、</w:t>
      </w:r>
      <w:r>
        <w:rPr>
          <w:rFonts w:hint="eastAsia" w:ascii="宋体" w:hAnsi="宋体" w:eastAsia="宋体" w:cs="Arial"/>
          <w:color w:val="000000"/>
          <w:sz w:val="28"/>
          <w:szCs w:val="28"/>
          <w14:ligatures w14:val="none"/>
        </w:rPr>
        <w:t xml:space="preserve">评标委员会</w:t>
      </w:r>
      <w:r/>
    </w:p>
    <w:p>
      <w:pPr>
        <w:ind w:firstLine="500"/>
        <w:jc w:val="left"/>
        <w:spacing w:line="440" w:lineRule="exact"/>
        <w:widowControl/>
        <w:rPr>
          <w:rFonts w:hint="eastAsia" w:ascii="宋体" w:hAnsi="宋体" w:eastAsia="宋体" w:cs="Times New Roman"/>
          <w:sz w:val="24"/>
          <w14:ligatures w14:val="none"/>
        </w:rPr>
      </w:pPr>
      <w:r>
        <w:rPr>
          <w:rFonts w:ascii="宋体" w:hAnsi="宋体" w:eastAsia="宋体" w:cs="Times New Roman"/>
          <w:sz w:val="24"/>
          <w14:ligatures w14:val="none"/>
        </w:rPr>
        <w:t xml:space="preserve">2</w:t>
      </w: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.1开标后，</w:t>
      </w:r>
      <w:bookmarkStart w:id="133" w:name="EB19e0bf15e2e14dfa842b67fa68534f91"/>
      <w:r>
        <w:rPr>
          <w:rFonts w:hint="eastAsia" w:ascii="宋体" w:hAnsi="宋体" w:eastAsia="宋体" w:cs="Times New Roman"/>
          <w:sz w:val="24"/>
          <w14:ligatures w14:val="none"/>
        </w:rPr>
        <w:t xml:space="preserve">苏州</w:t>
      </w:r>
      <w:r>
        <w:rPr>
          <w:rFonts w:hint="eastAsia" w:ascii="宋体" w:hAnsi="宋体" w:eastAsia="宋体" w:cs="Times New Roman"/>
          <w:sz w:val="24"/>
          <w14:ligatures w14:val="none"/>
        </w:rPr>
        <w:t xml:space="preserve">知泓管理</w:t>
      </w:r>
      <w:r>
        <w:rPr>
          <w:rFonts w:hint="eastAsia" w:ascii="宋体" w:hAnsi="宋体" w:eastAsia="宋体" w:cs="Times New Roman"/>
          <w:sz w:val="24"/>
          <w14:ligatures w14:val="none"/>
        </w:rPr>
        <w:t xml:space="preserve">咨询服务有限公司</w:t>
      </w:r>
      <w:bookmarkEnd w:id="133"/>
      <w:r>
        <w:rPr>
          <w:rFonts w:hint="eastAsia" w:ascii="宋体" w:hAnsi="宋体" w:eastAsia="宋体" w:cs="Times New Roman"/>
          <w:sz w:val="24"/>
          <w14:ligatures w14:val="none"/>
        </w:rPr>
        <w:t xml:space="preserve">将立即组织评标委员会（以下简称评委会）进行评标。</w:t>
      </w:r>
      <w:r/>
    </w:p>
    <w:p>
      <w:pPr>
        <w:ind w:firstLine="500"/>
        <w:jc w:val="left"/>
        <w:spacing w:line="440" w:lineRule="exact"/>
        <w:widowControl/>
        <w:rPr>
          <w:rFonts w:hint="eastAsia" w:ascii="宋体" w:hAnsi="宋体" w:eastAsia="宋体" w:cs="Times New Roman"/>
          <w:sz w:val="24"/>
          <w14:ligatures w14:val="none"/>
        </w:rPr>
      </w:pPr>
      <w:r>
        <w:rPr>
          <w:rFonts w:ascii="宋体" w:hAnsi="宋体" w:eastAsia="宋体" w:cs="Times New Roman"/>
          <w:sz w:val="24"/>
          <w14:ligatures w14:val="none"/>
        </w:rPr>
        <w:t xml:space="preserve">2</w:t>
      </w: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.2 评委会由评审专家、采购人代表组成，</w:t>
      </w:r>
      <w:r>
        <w:rPr>
          <w:rFonts w:hint="eastAsia" w:ascii="宋体" w:hAnsi="宋体" w:eastAsia="宋体" w:cs="Times New Roman"/>
          <w:sz w:val="24"/>
          <w14:ligatures w14:val="none"/>
        </w:rPr>
        <w:t xml:space="preserve">且人员</w:t>
      </w:r>
      <w:r>
        <w:rPr>
          <w:rFonts w:hint="eastAsia" w:ascii="宋体" w:hAnsi="宋体" w:eastAsia="宋体" w:cs="Times New Roman"/>
          <w:sz w:val="24"/>
          <w14:ligatures w14:val="none"/>
        </w:rPr>
        <w:t xml:space="preserve">构成符合政府采购有关规定。</w:t>
      </w:r>
      <w:r/>
    </w:p>
    <w:p>
      <w:pPr>
        <w:ind w:firstLine="500"/>
        <w:jc w:val="left"/>
        <w:spacing w:line="440" w:lineRule="exact"/>
        <w:widowControl/>
        <w:rPr>
          <w:rFonts w:hint="eastAsia" w:ascii="宋体" w:hAnsi="宋体" w:eastAsia="宋体" w:cs="Times New Roman"/>
          <w:sz w:val="24"/>
          <w14:ligatures w14:val="none"/>
        </w:rPr>
      </w:pPr>
      <w:r>
        <w:rPr>
          <w:rFonts w:ascii="宋体" w:hAnsi="宋体" w:eastAsia="宋体" w:cs="Times New Roman"/>
          <w:sz w:val="24"/>
          <w14:ligatures w14:val="none"/>
        </w:rPr>
        <w:t xml:space="preserve">2</w:t>
      </w: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.3评委会应以科学、公正的态度参加评审工作并推荐中标候选人。评审专家和采购人代表在评审过程中不受任何干扰，独立、负责地提出评审意见，并对自己的评审意见承担责任。</w:t>
      </w:r>
      <w:r/>
    </w:p>
    <w:p>
      <w:pPr>
        <w:ind w:firstLine="500"/>
        <w:jc w:val="left"/>
        <w:spacing w:line="440" w:lineRule="exact"/>
        <w:widowControl/>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w:t>
      </w:r>
      <w:r>
        <w:rPr>
          <w:rFonts w:hint="eastAsia" w:ascii="宋体" w:hAnsi="宋体" w:eastAsia="宋体" w:cs="Times New Roman"/>
          <w:sz w:val="24"/>
          <w14:ligatures w14:val="none"/>
        </w:rPr>
        <w:t xml:space="preserve">3</w:t>
      </w:r>
      <w:r>
        <w:rPr>
          <w:rFonts w:ascii="宋体" w:hAnsi="宋体" w:eastAsia="宋体" w:cs="Times New Roman"/>
          <w:sz w:val="24"/>
          <w14:ligatures w14:val="none"/>
        </w:rPr>
        <w:t xml:space="preserve">.</w:t>
      </w:r>
      <w:r>
        <w:rPr>
          <w:rFonts w:hint="eastAsia" w:ascii="宋体" w:hAnsi="宋体" w:eastAsia="宋体" w:cs="Times New Roman"/>
          <w:sz w:val="24"/>
          <w14:ligatures w14:val="none"/>
        </w:rPr>
        <w:t xml:space="preserve">4评委会将对投标人的商业、技术秘密予以保密。</w:t>
      </w:r>
      <w:r/>
    </w:p>
    <w:p>
      <w:pPr>
        <w:ind w:firstLine="420"/>
        <w:keepLines/>
        <w:keepNext/>
        <w:spacing w:line="440" w:lineRule="exact"/>
        <w:rPr>
          <w:rFonts w:hint="eastAsia" w:ascii="宋体" w:hAnsi="宋体" w:eastAsia="宋体" w:cs="Arial"/>
          <w:sz w:val="28"/>
          <w:szCs w:val="28"/>
          <w14:ligatures w14:val="none"/>
        </w:rPr>
        <w:outlineLvl w:val="3"/>
      </w:pPr>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4</w:t>
      </w:r>
      <w:r>
        <w:rPr>
          <w:rFonts w:ascii="宋体" w:hAnsi="宋体" w:eastAsia="宋体" w:cs="Arial"/>
          <w:color w:val="000000"/>
          <w:sz w:val="28"/>
          <w:szCs w:val="28"/>
          <w14:ligatures w14:val="none"/>
        </w:rPr>
        <w:t xml:space="preserve">．</w:t>
      </w:r>
      <w:r>
        <w:rPr>
          <w:rFonts w:hint="eastAsia" w:ascii="宋体" w:hAnsi="宋体" w:eastAsia="宋体" w:cs="Arial"/>
          <w:color w:val="000000"/>
          <w:sz w:val="28"/>
          <w:szCs w:val="28"/>
          <w14:ligatures w14:val="none"/>
        </w:rPr>
        <w:t xml:space="preserve">评标过程的保密</w:t>
      </w:r>
      <w:bookmarkEnd w:id="130"/>
      <w:r/>
      <w:bookmarkEnd w:id="131"/>
      <w:r/>
      <w:bookmarkEnd w:id="132"/>
      <w:r>
        <w:rPr>
          <w:rFonts w:hint="eastAsia" w:ascii="宋体" w:hAnsi="宋体" w:eastAsia="宋体" w:cs="Arial"/>
          <w:color w:val="000000"/>
          <w:sz w:val="28"/>
          <w:szCs w:val="28"/>
          <w14:ligatures w14:val="none"/>
        </w:rPr>
        <w:t xml:space="preserve">与公正</w:t>
      </w:r>
      <w:r/>
    </w:p>
    <w:p>
      <w:pPr>
        <w:ind w:firstLine="480"/>
        <w:spacing w:line="440" w:lineRule="exact"/>
        <w:rPr>
          <w:rFonts w:hint="eastAsia" w:ascii="宋体" w:hAnsi="宋体" w:eastAsia="宋体" w:cs="Times New Roman"/>
          <w:bCs/>
          <w:sz w:val="24"/>
          <w14:ligatures w14:val="none"/>
        </w:rPr>
      </w:pP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4</w:t>
      </w:r>
      <w:r>
        <w:rPr>
          <w:rFonts w:hint="eastAsia" w:ascii="宋体" w:hAnsi="宋体" w:eastAsia="宋体" w:cs="Times New Roman"/>
          <w:color w:val="000000"/>
          <w:sz w:val="24"/>
          <w14:ligatures w14:val="none"/>
        </w:rPr>
        <w:t xml:space="preserve">.1</w:t>
      </w:r>
      <w:r>
        <w:rPr>
          <w:rFonts w:hint="eastAsia" w:ascii="宋体" w:hAnsi="宋体" w:eastAsia="宋体" w:cs="Times New Roman"/>
          <w:bCs/>
          <w:color w:val="000000"/>
          <w:sz w:val="24"/>
          <w14:ligatures w14: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eastAsia" w:ascii="宋体" w:hAnsi="宋体" w:eastAsia="宋体" w:cs="Times New Roman"/>
          <w:sz w:val="24"/>
          <w14:ligatures w14:val="none"/>
        </w:rPr>
      </w:pP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4</w:t>
      </w:r>
      <w:r>
        <w:rPr>
          <w:rFonts w:hint="eastAsia" w:ascii="宋体" w:hAnsi="宋体" w:eastAsia="宋体" w:cs="Times New Roman"/>
          <w:color w:val="000000"/>
          <w:sz w:val="24"/>
          <w14:ligatures w14:val="none"/>
        </w:rPr>
        <w:t xml:space="preserve">.2在评标过程中，如果投标人试图向苏州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咨询服务有限公司和参与评标的人员施加任何影响，都将会导致其投标被拒绝。</w:t>
      </w:r>
      <w:r/>
    </w:p>
    <w:p>
      <w:pPr>
        <w:ind w:firstLine="420"/>
        <w:keepLines/>
        <w:keepNext/>
        <w:spacing w:line="440" w:lineRule="exact"/>
        <w:rPr>
          <w:rFonts w:hint="eastAsia" w:ascii="宋体" w:hAnsi="宋体" w:eastAsia="宋体" w:cs="Arial"/>
          <w:sz w:val="28"/>
          <w:szCs w:val="28"/>
          <w14:ligatures w14:val="none"/>
        </w:rPr>
        <w:outlineLvl w:val="3"/>
      </w:pPr>
      <w:r/>
      <w:bookmarkStart w:id="134" w:name="_Toc513029232"/>
      <w:r/>
      <w:bookmarkStart w:id="135" w:name="_Toc16938548"/>
      <w:r/>
      <w:bookmarkStart w:id="136" w:name="_Toc20823304"/>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5</w:t>
      </w:r>
      <w:r>
        <w:rPr>
          <w:rFonts w:hint="eastAsia" w:ascii="宋体" w:hAnsi="宋体" w:eastAsia="宋体" w:cs="Arial"/>
          <w:color w:val="000000"/>
          <w:sz w:val="28"/>
          <w:szCs w:val="28"/>
          <w14:ligatures w14:val="none"/>
        </w:rPr>
        <w:t xml:space="preserve">．投标的澄清</w:t>
      </w:r>
      <w:bookmarkEnd w:id="134"/>
      <w:r/>
      <w:bookmarkEnd w:id="135"/>
      <w:r/>
      <w:bookmarkEnd w:id="136"/>
      <w:r/>
      <w:r/>
    </w:p>
    <w:p>
      <w:pPr>
        <w:ind w:firstLine="480"/>
        <w:spacing w:line="440" w:lineRule="exact"/>
        <w:rPr>
          <w:rFonts w:hint="eastAsia" w:ascii="宋体" w:hAnsi="宋体" w:eastAsia="宋体" w:cs="Times New Roman"/>
          <w:sz w:val="24"/>
          <w14:ligatures w14:val="none"/>
        </w:rPr>
      </w:pP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5</w:t>
      </w:r>
      <w:r>
        <w:rPr>
          <w:rFonts w:hint="eastAsia" w:ascii="宋体" w:hAnsi="宋体" w:eastAsia="宋体" w:cs="Times New Roman"/>
          <w:color w:val="000000"/>
          <w:sz w:val="24"/>
          <w14:ligatures w14:val="none"/>
        </w:rPr>
        <w:t xml:space="preserve">.1评标期间，为有助于对投标文件的审查、评价和比较，评委会有权要求投标人对其投标文件进行澄清，但并非对每个投标人都作澄清要求。</w:t>
      </w:r>
      <w:r/>
    </w:p>
    <w:p>
      <w:pPr>
        <w:ind w:firstLine="510"/>
        <w:jc w:val="left"/>
        <w:spacing w:line="440" w:lineRule="exact"/>
        <w:widowControl/>
        <w:rPr>
          <w:rFonts w:hint="eastAsia" w:ascii="宋体" w:hAnsi="宋体" w:eastAsia="宋体" w:cs="Times New Roman"/>
          <w:color w:val="000000"/>
          <w:sz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5</w:t>
      </w:r>
      <w:r>
        <w:rPr>
          <w:rFonts w:ascii="宋体" w:hAnsi="宋体" w:eastAsia="宋体" w:cs="宋体"/>
          <w:color w:val="000000"/>
          <w:spacing w:val="7"/>
          <w:sz w:val="24"/>
          <w:szCs w:val="24"/>
          <w14:ligatures w14:val="none"/>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bookmarkStart w:id="137" w:name="EB85f2a9ba117c492388a73a456bb3e6a7"/>
      <w:r/>
      <w:bookmarkEnd w:id="137"/>
      <w:r/>
      <w:r/>
    </w:p>
    <w:p>
      <w:pPr>
        <w:ind w:firstLine="510"/>
        <w:spacing w:line="360" w:lineRule="auto"/>
        <w:rPr>
          <w:rFonts w:hint="eastAsia" w:ascii="宋体" w:hAnsi="宋体" w:eastAsia="宋体" w:cs="宋体"/>
          <w:szCs w:val="21"/>
          <w:lang w:val="zh-CN"/>
          <w14:ligatures w14:val="none"/>
        </w:rPr>
      </w:pPr>
      <w:r>
        <w:rPr>
          <w:rFonts w:hint="eastAsia" w:ascii="宋体" w:hAnsi="宋体" w:eastAsia="宋体" w:cs="宋体"/>
          <w:b/>
          <w:bCs/>
          <w:spacing w:val="7"/>
          <w:sz w:val="24"/>
          <w:szCs w:val="24"/>
          <w:lang w:val="zh-CN"/>
          <w14:ligatures w14:val="none"/>
        </w:rPr>
        <w:t xml:space="preserve">本项目投标人的澄清、说明或者补正采用线上澄清: 评标委员会将通过“苏</w:t>
      </w:r>
      <w:r>
        <w:rPr>
          <w:rFonts w:hint="eastAsia" w:ascii="宋体" w:hAnsi="宋体" w:eastAsia="宋体" w:cs="宋体"/>
          <w:b/>
          <w:bCs/>
          <w:spacing w:val="7"/>
          <w:sz w:val="24"/>
          <w:szCs w:val="24"/>
          <w:lang w:val="zh-CN"/>
          <w14:ligatures w14:val="none"/>
        </w:rPr>
        <w:t xml:space="preserve">采云</w:t>
      </w:r>
      <w:r>
        <w:rPr>
          <w:rFonts w:hint="eastAsia" w:ascii="宋体" w:hAnsi="宋体" w:eastAsia="宋体" w:cs="宋体"/>
          <w:b/>
          <w:bCs/>
          <w:spacing w:val="7"/>
          <w:sz w:val="24"/>
          <w:szCs w:val="24"/>
          <w:lang w:val="zh-CN"/>
          <w14:ligatures w14:val="none"/>
        </w:rPr>
        <w:t xml:space="preserve">”系统向投标人发布“澄清要求函”，接到“澄清要求函”的投标人应当按要求在规定时间内通过“苏</w:t>
      </w:r>
      <w:r>
        <w:rPr>
          <w:rFonts w:hint="eastAsia" w:ascii="宋体" w:hAnsi="宋体" w:eastAsia="宋体" w:cs="宋体"/>
          <w:b/>
          <w:bCs/>
          <w:spacing w:val="7"/>
          <w:sz w:val="24"/>
          <w:szCs w:val="24"/>
          <w:lang w:val="zh-CN"/>
          <w14:ligatures w14:val="none"/>
        </w:rPr>
        <w:t xml:space="preserve">采云</w:t>
      </w:r>
      <w:r>
        <w:rPr>
          <w:rFonts w:hint="eastAsia" w:ascii="宋体" w:hAnsi="宋体" w:eastAsia="宋体" w:cs="宋体"/>
          <w:b/>
          <w:bCs/>
          <w:spacing w:val="7"/>
          <w:sz w:val="24"/>
          <w:szCs w:val="24"/>
          <w:lang w:val="zh-CN"/>
          <w14:ligatures w14:val="none"/>
        </w:rPr>
        <w:t xml:space="preserve">”系统提交“澄清响应函”并加盖CA电子公章，澄清、说明和补充的内容作为投标文件的补充部分。</w:t>
      </w:r>
      <w:r>
        <w:rPr>
          <w:rFonts w:hint="eastAsia" w:ascii="宋体" w:hAnsi="宋体" w:eastAsia="宋体" w:cs="宋体"/>
          <w:spacing w:val="7"/>
          <w:sz w:val="24"/>
          <w:szCs w:val="24"/>
          <w:lang w:val="zh-CN"/>
          <w14:ligatures w14:val="none"/>
        </w:rPr>
        <w:t xml:space="preserve">(此处规定时间的计算以系统中的倒计时间为准，供应商应随时保持系统在线，如因供应商自身原因未在规定时间内提交澄清确认资料的，导致的不利后果由供应商自行承担。）</w:t>
      </w:r>
      <w:r/>
    </w:p>
    <w:p>
      <w:pPr>
        <w:contextualSpacing/>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    </w:t>
      </w: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5</w:t>
      </w:r>
      <w:r>
        <w:rPr>
          <w:rFonts w:hint="eastAsia" w:ascii="宋体" w:hAnsi="宋体" w:eastAsia="宋体" w:cs="Times New Roman"/>
          <w:color w:val="000000"/>
          <w:sz w:val="24"/>
          <w14:ligatures w14:val="none"/>
        </w:rPr>
        <w:t xml:space="preserve">.3 接到评委会澄清要求的投标人如未按规定做出澄清，其风险由投标人自行承担。</w:t>
      </w:r>
      <w:r/>
    </w:p>
    <w:p>
      <w:pPr>
        <w:ind w:firstLine="420"/>
        <w:keepLines/>
        <w:keepNext/>
        <w:spacing w:line="440" w:lineRule="exact"/>
        <w:rPr>
          <w:rFonts w:hint="eastAsia" w:ascii="宋体" w:hAnsi="宋体" w:eastAsia="宋体" w:cs="Arial"/>
          <w:sz w:val="28"/>
          <w:szCs w:val="28"/>
          <w14:ligatures w14:val="none"/>
        </w:rPr>
        <w:outlineLvl w:val="3"/>
      </w:pPr>
      <w:r/>
      <w:bookmarkStart w:id="138" w:name="_Toc16938549"/>
      <w:r/>
      <w:bookmarkStart w:id="139" w:name="_Toc20823305"/>
      <w:r/>
      <w:bookmarkStart w:id="140" w:name="_Toc513029233"/>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6</w:t>
      </w:r>
      <w:r>
        <w:rPr>
          <w:rFonts w:hint="eastAsia" w:ascii="宋体" w:hAnsi="宋体" w:eastAsia="宋体" w:cs="Arial"/>
          <w:color w:val="000000"/>
          <w:sz w:val="28"/>
          <w:szCs w:val="28"/>
          <w14:ligatures w14:val="none"/>
        </w:rPr>
        <w:t xml:space="preserve">、对投标文件的</w:t>
      </w:r>
      <w:bookmarkEnd w:id="138"/>
      <w:r/>
      <w:bookmarkEnd w:id="139"/>
      <w:r/>
      <w:bookmarkEnd w:id="140"/>
      <w:r>
        <w:rPr>
          <w:rFonts w:hint="eastAsia" w:ascii="宋体" w:hAnsi="宋体" w:eastAsia="宋体" w:cs="Arial"/>
          <w:color w:val="000000"/>
          <w:sz w:val="28"/>
          <w:szCs w:val="28"/>
          <w14:ligatures w14:val="none"/>
        </w:rPr>
        <w:t xml:space="preserve">初审</w:t>
      </w:r>
      <w:r/>
    </w:p>
    <w:p>
      <w:pPr>
        <w:ind w:firstLine="480"/>
        <w:jc w:val="left"/>
        <w:spacing w:line="440" w:lineRule="exact"/>
        <w:rPr>
          <w:rFonts w:hint="eastAsia" w:ascii="宋体" w:hAnsi="宋体" w:eastAsia="宋体" w:cs="Times New Roman"/>
          <w:sz w:val="24"/>
          <w:szCs w:val="24"/>
          <w14:ligatures w14:val="none"/>
        </w:rPr>
      </w:pPr>
      <w:r/>
      <w:bookmarkStart w:id="141" w:name="_Toc200451960"/>
      <w:r>
        <w:rPr>
          <w:rFonts w:hint="eastAsia"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14:ligatures w14:val="none"/>
        </w:rPr>
        <w:t xml:space="preserve">.1</w:t>
      </w:r>
      <w:r>
        <w:rPr>
          <w:rFonts w:hint="eastAsia" w:ascii="宋体" w:hAnsi="宋体" w:eastAsia="宋体" w:cs="Times New Roman"/>
          <w:bCs/>
          <w:color w:val="000000"/>
          <w:sz w:val="24"/>
          <w:szCs w:val="24"/>
          <w14:ligatures w14:val="none"/>
        </w:rPr>
        <w:t xml:space="preserve">投标文件初审分为资格审查和符合性审查。</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14:ligatures w14:val="none"/>
        </w:rPr>
        <w:t xml:space="preserve">.1.1</w:t>
      </w:r>
      <w:r>
        <w:rPr>
          <w:rFonts w:hint="eastAsia" w:ascii="宋体" w:hAnsi="宋体" w:eastAsia="宋体" w:cs="Times New Roman"/>
          <w:bCs/>
          <w:color w:val="000000"/>
          <w:sz w:val="24"/>
          <w:szCs w:val="24"/>
          <w14:ligatures w14:val="none"/>
        </w:rPr>
        <w:t xml:space="preserve">资格性审查</w:t>
      </w:r>
      <w:r/>
    </w:p>
    <w:p>
      <w:pPr>
        <w:ind w:firstLine="480"/>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采购人或者采购代理机构依法对投标人的资格进行审查。</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w:t>
      </w:r>
      <w:r>
        <w:rPr>
          <w:rFonts w:hint="eastAsia" w:ascii="宋体" w:hAnsi="宋体" w:eastAsia="宋体" w:cs="Times New Roman"/>
          <w:color w:val="000000"/>
          <w:sz w:val="24"/>
          <w:szCs w:val="24"/>
          <w14:ligatures w14:val="none"/>
        </w:rPr>
        <w:t xml:space="preserve">1.1</w:t>
      </w:r>
      <w:r>
        <w:rPr>
          <w:rFonts w:hint="eastAsia" w:ascii="宋体" w:hAnsi="宋体" w:eastAsia="宋体" w:cs="Times New Roman"/>
          <w:color w:val="000000"/>
          <w:sz w:val="24"/>
          <w:szCs w:val="24"/>
          <w:lang w:val="zh-CN"/>
          <w14:ligatures w14:val="none"/>
        </w:rPr>
        <w:t xml:space="preserve">关于信用查询：</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w:t>
      </w:r>
      <w:r>
        <w:rPr>
          <w:rFonts w:hint="eastAsia" w:ascii="宋体" w:hAnsi="宋体" w:eastAsia="宋体" w:cs="Times New Roman"/>
          <w:color w:val="000000"/>
          <w:sz w:val="24"/>
          <w:szCs w:val="24"/>
          <w14:ligatures w14:val="none"/>
        </w:rPr>
        <w:t xml:space="preserve">1.1.2</w:t>
      </w:r>
      <w:r>
        <w:rPr>
          <w:rFonts w:hint="eastAsia" w:ascii="宋体" w:hAnsi="宋体" w:eastAsia="宋体" w:cs="Times New Roman"/>
          <w:color w:val="000000"/>
          <w:sz w:val="24"/>
          <w:szCs w:val="24"/>
          <w:lang w:val="zh-CN"/>
          <w14:ligatures w14:val="none"/>
        </w:rPr>
        <w:t xml:space="preserve">查询时间：投标文件递交截止时间。</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.1.1.1.</w:t>
      </w:r>
      <w:r>
        <w:rPr>
          <w:rFonts w:hint="eastAsia" w:ascii="宋体" w:hAnsi="宋体" w:eastAsia="宋体" w:cs="Times New Roman"/>
          <w:color w:val="000000"/>
          <w:sz w:val="24"/>
          <w:szCs w:val="24"/>
          <w14:ligatures w14:val="none"/>
        </w:rPr>
        <w:t xml:space="preserve">3</w:t>
      </w:r>
      <w:r>
        <w:rPr>
          <w:rFonts w:hint="eastAsia" w:ascii="宋体" w:hAnsi="宋体" w:eastAsia="宋体" w:cs="Times New Roman"/>
          <w:color w:val="000000"/>
          <w:sz w:val="24"/>
          <w:szCs w:val="24"/>
          <w:lang w:val="zh-CN"/>
          <w14:ligatures w14:val="none"/>
        </w:rPr>
        <w:t xml:space="preserve">查询渠道：通过“信用中国”网站等渠道查询相关主体信用记录。</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sz w:val="24"/>
          <w:szCs w:val="24"/>
          <w14:ligatures w14:val="none"/>
        </w:rPr>
        <w:t xml:space="preserve">2</w:t>
      </w:r>
      <w:r>
        <w:rPr>
          <w:rFonts w:hint="eastAsia" w:ascii="宋体" w:hAnsi="宋体" w:eastAsia="宋体" w:cs="Times New Roman"/>
          <w:sz w:val="24"/>
          <w:szCs w:val="24"/>
          <w14:ligatures w14:val="none"/>
        </w:rPr>
        <w:t xml:space="preserve">6</w:t>
      </w:r>
      <w:r>
        <w:rPr>
          <w:rFonts w:hint="eastAsia" w:ascii="宋体" w:hAnsi="宋体" w:eastAsia="宋体" w:cs="Times New Roman"/>
          <w:sz w:val="24"/>
          <w:szCs w:val="24"/>
          <w14:ligatures w14:val="none"/>
        </w:rPr>
        <w:t xml:space="preserve">.1.2 </w:t>
      </w:r>
      <w:r>
        <w:rPr>
          <w:rFonts w:hint="eastAsia" w:ascii="宋体" w:hAnsi="宋体" w:eastAsia="宋体" w:cs="Times New Roman"/>
          <w:bCs/>
          <w:sz w:val="24"/>
          <w:szCs w:val="24"/>
          <w14:ligatures w14:val="none"/>
        </w:rPr>
        <w:t xml:space="preserve">符合性审查：</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bCs/>
          <w:sz w:val="24"/>
          <w:szCs w:val="24"/>
          <w14:ligatures w14:val="none"/>
        </w:rPr>
        <w:t xml:space="preserve">依据招标文件的规定，由评委会对投标文件进行审查，以确定是否对招标文件的实质性要求</w:t>
      </w:r>
      <w:r>
        <w:rPr>
          <w:rFonts w:hint="eastAsia" w:ascii="宋体" w:hAnsi="宋体" w:eastAsia="宋体" w:cs="Times New Roman"/>
          <w:bCs/>
          <w:sz w:val="24"/>
          <w:szCs w:val="24"/>
          <w14:ligatures w14:val="none"/>
        </w:rPr>
        <w:t xml:space="preserve">作出</w:t>
      </w:r>
      <w:r>
        <w:rPr>
          <w:rFonts w:hint="eastAsia" w:ascii="宋体" w:hAnsi="宋体" w:eastAsia="宋体" w:cs="Times New Roman"/>
          <w:bCs/>
          <w:sz w:val="24"/>
          <w:szCs w:val="24"/>
          <w14:ligatures w14:val="none"/>
        </w:rPr>
        <w:t xml:space="preserve">响应。</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w:t>
      </w:r>
      <w:r>
        <w:rPr>
          <w:rFonts w:hint="eastAsia" w:ascii="宋体" w:hAnsi="宋体" w:eastAsia="宋体" w:cs="Times New Roman"/>
          <w:sz w:val="24"/>
          <w:szCs w:val="24"/>
          <w14:ligatures w14:val="none"/>
        </w:rPr>
        <w:t xml:space="preserve">6</w:t>
      </w:r>
      <w:r>
        <w:rPr>
          <w:rFonts w:hint="eastAsia" w:ascii="宋体" w:hAnsi="宋体" w:eastAsia="宋体" w:cs="Times New Roman"/>
          <w:sz w:val="24"/>
          <w:szCs w:val="24"/>
          <w14:ligatures w14:val="none"/>
        </w:rPr>
        <w:t xml:space="preserve">.2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sz w:val="24"/>
          <w:szCs w:val="24"/>
          <w14:ligatures w14: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Times New Roman"/>
          <w:bCs/>
          <w:sz w:val="24"/>
          <w:szCs w:val="24"/>
          <w14:ligatures w14:val="none"/>
        </w:rPr>
        <w:t xml:space="preserve">评委会决定投标文件的</w:t>
      </w:r>
      <w:r>
        <w:rPr>
          <w:rFonts w:hint="eastAsia" w:ascii="宋体" w:hAnsi="宋体" w:eastAsia="宋体" w:cs="Times New Roman"/>
          <w:bCs/>
          <w:sz w:val="24"/>
          <w:szCs w:val="24"/>
          <w14:ligatures w14:val="none"/>
        </w:rPr>
        <w:t xml:space="preserve">响应性只根据</w:t>
      </w:r>
      <w:r>
        <w:rPr>
          <w:rFonts w:hint="eastAsia" w:ascii="宋体" w:hAnsi="宋体" w:eastAsia="宋体" w:cs="Times New Roman"/>
          <w:bCs/>
          <w:sz w:val="24"/>
          <w:szCs w:val="24"/>
          <w14:ligatures w14:val="none"/>
        </w:rPr>
        <w:t xml:space="preserve">投标文件本身的内容，而不寻求外部的证据。</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14:ligatures w14:val="none"/>
        </w:rPr>
        <w:t xml:space="preserve">.3 </w:t>
      </w:r>
      <w:r>
        <w:rPr>
          <w:rFonts w:hint="eastAsia" w:ascii="宋体" w:hAnsi="宋体" w:eastAsia="宋体" w:cs="Times New Roman"/>
          <w:bCs/>
          <w:color w:val="000000"/>
          <w:sz w:val="24"/>
          <w:szCs w:val="24"/>
          <w14:ligatures w14: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14:ligatures w14:val="none"/>
        </w:rPr>
        <w:t xml:space="preserve">.4 投标文件报价出现前后不一致的，按下列规定修正：</w:t>
      </w:r>
      <w:r>
        <w:rPr>
          <w:rFonts w:hint="eastAsia" w:ascii="宋体" w:hAnsi="宋体" w:eastAsia="宋体" w:cs="Times New Roman"/>
          <w:bCs/>
          <w:color w:val="000000"/>
          <w:sz w:val="24"/>
          <w:szCs w:val="24"/>
          <w14:ligatures w14:val="none"/>
        </w:rPr>
        <w:t xml:space="preserve"> </w:t>
      </w:r>
      <w:r/>
    </w:p>
    <w:p>
      <w:pPr>
        <w:ind w:firstLine="480"/>
        <w:jc w:val="left"/>
        <w:spacing w:line="440" w:lineRule="exact"/>
        <w:rPr>
          <w:rFonts w:hint="eastAsia" w:ascii="宋体" w:hAnsi="宋体" w:eastAsia="宋体" w:cs="Arial"/>
          <w:sz w:val="24"/>
          <w:szCs w:val="24"/>
          <w14:ligatures w14:val="none"/>
        </w:rPr>
      </w:pPr>
      <w:r>
        <w:rPr>
          <w:rFonts w:hint="eastAsia" w:ascii="宋体" w:hAnsi="宋体" w:eastAsia="宋体" w:cs="Times New Roman"/>
          <w:color w:val="000000"/>
          <w:sz w:val="24"/>
          <w:szCs w:val="24"/>
          <w14:ligatures w14:val="none"/>
        </w:rPr>
        <w:t xml:space="preserve">（1）</w:t>
      </w:r>
      <w:r>
        <w:rPr>
          <w:rFonts w:hint="eastAsia" w:ascii="宋体" w:hAnsi="宋体" w:eastAsia="宋体" w:cs="Arial"/>
          <w:color w:val="000000"/>
          <w:sz w:val="24"/>
          <w:szCs w:val="24"/>
          <w14:ligatures w14:val="none"/>
        </w:rPr>
        <w:t xml:space="preserve">投标文件中开标一览表（报价表）内容与投标文件中相应内容不一致的，以开标一览表（报价表）为准；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（2）</w:t>
      </w:r>
      <w:r>
        <w:rPr>
          <w:rFonts w:hint="eastAsia" w:ascii="宋体" w:hAnsi="宋体" w:eastAsia="宋体" w:cs="Arial"/>
          <w:color w:val="000000"/>
          <w:sz w:val="24"/>
          <w:szCs w:val="24"/>
          <w14:ligatures w14:val="none"/>
        </w:rPr>
        <w:t xml:space="preserve">大写金额和小写金额不一致的，以大写金额为准；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（3）</w:t>
      </w:r>
      <w:r>
        <w:rPr>
          <w:rFonts w:hint="eastAsia" w:ascii="宋体" w:hAnsi="宋体" w:eastAsia="宋体" w:cs="Arial"/>
          <w:color w:val="000000"/>
          <w:sz w:val="24"/>
          <w:szCs w:val="24"/>
          <w14:ligatures w14:val="none"/>
        </w:rPr>
        <w:t xml:space="preserve">单价金额小数点或者百分比有明显错位的，以开标一览表的总价为准，并修改单价；</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（4）</w:t>
      </w:r>
      <w:r>
        <w:rPr>
          <w:rFonts w:hint="eastAsia" w:ascii="宋体" w:hAnsi="宋体" w:eastAsia="宋体" w:cs="Arial"/>
          <w:color w:val="000000"/>
          <w:sz w:val="24"/>
          <w:szCs w:val="24"/>
          <w14:ligatures w14:val="none"/>
        </w:rPr>
        <w:t xml:space="preserve">总价金额与按单价汇总金额不一致的，以单价金额计算结果为准。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同时出现两种以上不一致的，按照前款规定的顺序修正。修正后的报价按照财政部</w:t>
      </w:r>
      <w:r>
        <w:rPr>
          <w:rFonts w:ascii="宋体" w:hAnsi="宋体" w:eastAsia="宋体" w:cs="Arial"/>
          <w:color w:val="000000"/>
          <w:sz w:val="24"/>
          <w:szCs w:val="24"/>
          <w14:ligatures w14:val="none"/>
        </w:rPr>
        <w:t xml:space="preserve">87</w:t>
      </w:r>
      <w:r>
        <w:rPr>
          <w:rFonts w:hint="eastAsia" w:ascii="宋体" w:hAnsi="宋体" w:eastAsia="宋体" w:cs="Arial"/>
          <w:color w:val="000000"/>
          <w:sz w:val="24"/>
          <w:szCs w:val="24"/>
          <w14:ligatures w14:val="none"/>
        </w:rPr>
        <w:t xml:space="preserve">号令第五十一条第二款的规定经投标人确认后产生约束力。</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14:ligatures w14:val="none"/>
        </w:rPr>
        <w:t xml:space="preserve">.5 </w:t>
      </w:r>
      <w:r>
        <w:rPr>
          <w:rFonts w:hint="eastAsia" w:ascii="宋体" w:hAnsi="宋体" w:eastAsia="宋体" w:cs="Times New Roman"/>
          <w:bCs/>
          <w:color w:val="000000"/>
          <w:sz w:val="24"/>
          <w:szCs w:val="24"/>
          <w14:ligatures w14:val="none"/>
        </w:rPr>
        <w:t xml:space="preserve">评委会将允许修正投标文件中不构成重大偏离的、微小的、非正规的、不一致的或不规则的地方，但这些修改不能影响任何投标人相应的名次排列。</w:t>
      </w:r>
      <w:r/>
    </w:p>
    <w:p>
      <w:pPr>
        <w:ind w:firstLine="420"/>
        <w:keepLines/>
        <w:keepNext/>
        <w:spacing w:line="440" w:lineRule="exact"/>
        <w:rPr>
          <w:rFonts w:hint="eastAsia" w:ascii="宋体" w:hAnsi="宋体" w:eastAsia="宋体" w:cs="Arial"/>
          <w:sz w:val="28"/>
          <w:szCs w:val="28"/>
          <w14:ligatures w14:val="none"/>
        </w:rPr>
        <w:outlineLvl w:val="3"/>
      </w:pPr>
      <w:r/>
      <w:bookmarkStart w:id="142" w:name="_Toc16938550"/>
      <w:r/>
      <w:bookmarkStart w:id="143" w:name="_Toc513029234"/>
      <w:r/>
      <w:bookmarkStart w:id="144" w:name="_Toc20823306"/>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7</w:t>
      </w:r>
      <w:r>
        <w:rPr>
          <w:rFonts w:hint="eastAsia" w:ascii="宋体" w:hAnsi="宋体" w:eastAsia="宋体" w:cs="Arial"/>
          <w:color w:val="000000"/>
          <w:sz w:val="28"/>
          <w:szCs w:val="28"/>
          <w14:ligatures w14:val="none"/>
        </w:rPr>
        <w:t xml:space="preserve">、</w:t>
      </w:r>
      <w:bookmarkEnd w:id="142"/>
      <w:r/>
      <w:bookmarkEnd w:id="143"/>
      <w:r/>
      <w:bookmarkEnd w:id="144"/>
      <w:r>
        <w:rPr>
          <w:rFonts w:hint="eastAsia" w:ascii="宋体" w:hAnsi="宋体" w:eastAsia="宋体" w:cs="Arial"/>
          <w:color w:val="000000"/>
          <w:sz w:val="28"/>
          <w:szCs w:val="28"/>
          <w14:ligatures w14:val="none"/>
        </w:rPr>
        <w:t xml:space="preserve">无效投标条款</w:t>
      </w:r>
      <w:r>
        <w:rPr>
          <w:rFonts w:hint="eastAsia" w:ascii="宋体" w:hAnsi="宋体" w:eastAsia="宋体" w:cs="Arial"/>
          <w:color w:val="000000"/>
          <w:sz w:val="28"/>
          <w:szCs w:val="28"/>
          <w14:ligatures w14:val="none"/>
        </w:rPr>
        <w:t xml:space="preserve">和废标条款</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 无效投标条款</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 投标人未按照招标文件要求上传电子投标文件的；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 投标人在规定时间内</w:t>
      </w:r>
      <w:r>
        <w:rPr>
          <w:rFonts w:ascii="宋体" w:hAnsi="宋体" w:eastAsia="宋体" w:cs="宋体"/>
          <w:color w:val="000000"/>
          <w:spacing w:val="7"/>
          <w:sz w:val="24"/>
          <w:szCs w:val="24"/>
          <w14:ligatures w14:val="none"/>
        </w:rPr>
        <w:t xml:space="preserve">不</w:t>
      </w:r>
      <w:r>
        <w:rPr>
          <w:rFonts w:ascii="宋体" w:hAnsi="宋体" w:eastAsia="宋体" w:cs="宋体"/>
          <w:color w:val="000000"/>
          <w:spacing w:val="7"/>
          <w:sz w:val="24"/>
          <w:szCs w:val="24"/>
          <w14:ligatures w14:val="none"/>
        </w:rPr>
        <w:t xml:space="preserve">解密投标文件或未成功解密投标文件的（因系统原因导致的除外)；</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.1.3 投标文件中没有《开标一览表》或《开标一览表》未加盖投标人公章的；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.1.4 投标文件中任何有选择的报价；</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.1.5 投标文件报价出现前后不一致的，按招标文件规定修正后投标人不确认的；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.1.6 不同投标人的投标文件由同一单位或者个人编制；</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.1.7 不同投标人委托同一单位或者个人办理投标事宜；</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.1.8 不同投标人的投标文件载明的项目管理成员或者联系人员为同一人；</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.1.9 不同投标人的投标文件异常一致或者投标报价呈规律性差异；</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.1.10 </w:t>
      </w:r>
      <w:r>
        <w:rPr>
          <w:rFonts w:hint="eastAsia" w:ascii="宋体" w:hAnsi="宋体" w:eastAsia="宋体" w:cs="宋体"/>
          <w:color w:val="000000"/>
          <w:spacing w:val="7"/>
          <w:sz w:val="24"/>
          <w:szCs w:val="24"/>
          <w14:ligatures w14:val="none"/>
        </w:rPr>
        <w:t xml:space="preserve">不同投标人的投标文件制作机器码一致的</w:t>
      </w:r>
      <w:r>
        <w:rPr>
          <w:rFonts w:ascii="宋体" w:hAnsi="宋体" w:eastAsia="宋体" w:cs="宋体"/>
          <w:color w:val="000000"/>
          <w:spacing w:val="7"/>
          <w:sz w:val="24"/>
          <w:szCs w:val="24"/>
          <w14:ligatures w14:val="none"/>
        </w:rPr>
        <w:t xml:space="preserve">；</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.1.12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.1.13 供应商被列入失信被执行人名单、重大税收违法案件当事人名单、政府采购严重违法失信行为记录名单</w:t>
      </w:r>
      <w:r>
        <w:rPr>
          <w:rFonts w:hint="eastAsia" w:ascii="宋体" w:hAnsi="宋体" w:eastAsia="宋体" w:cs="宋体"/>
          <w:color w:val="000000"/>
          <w:spacing w:val="7"/>
          <w:sz w:val="24"/>
          <w:szCs w:val="24"/>
          <w14:ligatures w14:val="none"/>
        </w:rPr>
        <w:t xml:space="preserve">以及其他不符合《中华人民共和国政府采购法》第二十二条规定条件的信用记录的</w:t>
      </w:r>
      <w:r>
        <w:rPr>
          <w:rFonts w:ascii="宋体" w:hAnsi="宋体" w:eastAsia="宋体" w:cs="宋体"/>
          <w:color w:val="000000"/>
          <w:spacing w:val="7"/>
          <w:sz w:val="24"/>
          <w:szCs w:val="24"/>
          <w14:ligatures w14:val="none"/>
        </w:rPr>
        <w:t xml:space="preserve">；</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.1.14 不同供应商的单位负责人为同一人或者存在直接控股、管理关系的；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.1.15 为采购项目提供整体设计、规范编制或者项目管理、监理、检测等服务的；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.1.16 资格证明文件中要求加盖公章而未加盖公章的；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.1.17 投标文件未按招标文件要求签署、盖章的；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.1.18 不具备招标文件中规定的资格要求或未按招标文件规定的要求提供资格证明文件的；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.1.19 报价超过招标文件中规定的预算金额或者最高限价的；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.1.20 投标文件含有采购人不能接受的附加条件的；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.1.21 不响应招标文件中规定的实质性要求的（本招标文件中斜体且有下划线部分为实质性要求）；</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.1.22 法律、法规和采购文件规定的其他无效情形;</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.2 </w:t>
      </w:r>
      <w:r>
        <w:rPr>
          <w:rFonts w:ascii="宋体" w:hAnsi="宋体" w:eastAsia="宋体" w:cs="宋体"/>
          <w:color w:val="000000"/>
          <w:spacing w:val="7"/>
          <w:sz w:val="24"/>
          <w:szCs w:val="24"/>
          <w14:ligatures w14:val="none"/>
        </w:rPr>
        <w:t xml:space="preserve">废标条款</w:t>
      </w:r>
      <w:r>
        <w:rPr>
          <w:rFonts w:ascii="宋体" w:hAnsi="宋体" w:eastAsia="宋体" w:cs="宋体"/>
          <w:color w:val="000000"/>
          <w:spacing w:val="7"/>
          <w:sz w:val="24"/>
          <w:szCs w:val="24"/>
          <w14:ligatures w14:val="none"/>
        </w:rPr>
        <w:t xml:space="preserve">：</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hint="eastAsia" w:ascii="宋体" w:hAnsi="宋体" w:eastAsia="宋体" w:cs="宋体"/>
          <w:color w:val="000000"/>
          <w:spacing w:val="7"/>
          <w:sz w:val="24"/>
          <w:szCs w:val="24"/>
          <w14:ligatures w14:val="none"/>
        </w:rPr>
        <w:t xml:space="preserve">.2.1</w:t>
      </w:r>
      <w:r>
        <w:rPr>
          <w:rFonts w:ascii="宋体" w:hAnsi="宋体" w:eastAsia="宋体" w:cs="宋体"/>
          <w:color w:val="000000"/>
          <w:spacing w:val="7"/>
          <w:sz w:val="24"/>
          <w:szCs w:val="24"/>
          <w14:ligatures w14:val="none"/>
        </w:rPr>
        <w:t xml:space="preserve">符合专业条件的供应商或者对招标文件作实质响应的供应商不足三家的； </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hint="eastAsia" w:ascii="宋体" w:hAnsi="宋体" w:eastAsia="宋体" w:cs="宋体"/>
          <w:color w:val="000000"/>
          <w:spacing w:val="7"/>
          <w:sz w:val="24"/>
          <w:szCs w:val="24"/>
          <w14:ligatures w14:val="none"/>
        </w:rPr>
        <w:t xml:space="preserve">.2.2</w:t>
      </w:r>
      <w:r>
        <w:rPr>
          <w:rFonts w:ascii="宋体" w:hAnsi="宋体" w:eastAsia="宋体" w:cs="宋体"/>
          <w:color w:val="000000"/>
          <w:spacing w:val="7"/>
          <w:sz w:val="24"/>
          <w:szCs w:val="24"/>
          <w14:ligatures w14:val="none"/>
        </w:rPr>
        <w:t xml:space="preserve">出现影响采购公正的违法、违规行为的；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hint="eastAsia" w:ascii="宋体" w:hAnsi="宋体" w:eastAsia="宋体" w:cs="宋体"/>
          <w:color w:val="000000"/>
          <w:spacing w:val="7"/>
          <w:sz w:val="24"/>
          <w:szCs w:val="24"/>
          <w14:ligatures w14:val="none"/>
        </w:rPr>
        <w:t xml:space="preserve">.2.3</w:t>
      </w:r>
      <w:r>
        <w:rPr>
          <w:rFonts w:ascii="宋体" w:hAnsi="宋体" w:eastAsia="宋体" w:cs="宋体"/>
          <w:color w:val="000000"/>
          <w:spacing w:val="7"/>
          <w:sz w:val="24"/>
          <w:szCs w:val="24"/>
          <w14:ligatures w14:val="none"/>
        </w:rPr>
        <w:t xml:space="preserve">投标人的报价均超过了采购预算，采购人不能支付的；</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hint="eastAsia" w:ascii="宋体" w:hAnsi="宋体" w:eastAsia="宋体" w:cs="宋体"/>
          <w:color w:val="000000"/>
          <w:spacing w:val="7"/>
          <w:sz w:val="24"/>
          <w:szCs w:val="24"/>
          <w14:ligatures w14:val="none"/>
        </w:rPr>
        <w:t xml:space="preserve">.2.4</w:t>
      </w:r>
      <w:r>
        <w:rPr>
          <w:rFonts w:ascii="宋体" w:hAnsi="宋体" w:eastAsia="宋体" w:cs="宋体"/>
          <w:color w:val="000000"/>
          <w:spacing w:val="7"/>
          <w:sz w:val="24"/>
          <w:szCs w:val="24"/>
          <w14:ligatures w14:val="none"/>
        </w:rPr>
        <w:t xml:space="preserve">因重大变故，采购任务取消的。</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5 </w:t>
      </w:r>
      <w:r>
        <w:rPr>
          <w:rFonts w:hint="eastAsia" w:ascii="宋体" w:hAnsi="宋体" w:eastAsia="宋体" w:cs="宋体"/>
          <w:spacing w:val="7"/>
          <w:sz w:val="24"/>
          <w:szCs w:val="24"/>
          <w14:ligatures w14:val="none"/>
        </w:rPr>
        <w:t xml:space="preserve">因苏</w:t>
      </w:r>
      <w:r>
        <w:rPr>
          <w:rFonts w:hint="eastAsia" w:ascii="宋体" w:hAnsi="宋体" w:eastAsia="宋体" w:cs="宋体"/>
          <w:spacing w:val="7"/>
          <w:sz w:val="24"/>
          <w:szCs w:val="24"/>
          <w14:ligatures w14:val="none"/>
        </w:rPr>
        <w:t xml:space="preserve">采云</w:t>
      </w:r>
      <w:r>
        <w:rPr>
          <w:rFonts w:hint="eastAsia" w:ascii="宋体" w:hAnsi="宋体" w:eastAsia="宋体" w:cs="宋体"/>
          <w:spacing w:val="7"/>
          <w:sz w:val="24"/>
          <w:szCs w:val="24"/>
          <w14:ligatures w14:val="none"/>
        </w:rPr>
        <w:t xml:space="preserve">系统系统故障原因造成开标不成功的。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.3 投标截止时间结束后参加投标的供应商不足三家的处理：</w:t>
      </w:r>
      <w:r/>
    </w:p>
    <w:p>
      <w:pPr>
        <w:ind w:firstLine="510"/>
        <w:jc w:val="left"/>
        <w:spacing w:line="440" w:lineRule="exact"/>
        <w:widowControl/>
        <w:rPr>
          <w:rFonts w:hint="eastAsia" w:ascii="宋体" w:hAnsi="宋体" w:eastAsia="宋体" w:cs="Times New Roman"/>
          <w:bCs/>
          <w:sz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.3.1 如出现投标截止时间结束后参加投标的供应商或者在评标期间对招标文件做出实质响应的供应商不足三家情况，按财政部第87号令第四十三条的规定执行。</w:t>
      </w:r>
      <w:r>
        <w:rPr>
          <w:rFonts w:hint="eastAsia" w:ascii="宋体" w:hAnsi="宋体" w:eastAsia="宋体" w:cs="Times New Roman"/>
          <w:bCs/>
          <w:color w:val="000000"/>
          <w:sz w:val="24"/>
          <w14:ligatures w14:val="none"/>
        </w:rPr>
        <w:t xml:space="preserve">  </w:t>
      </w:r>
      <w:r>
        <w:rPr>
          <w:rFonts w:ascii="宋体" w:hAnsi="宋体" w:eastAsia="宋体" w:cs="Times New Roman"/>
          <w:bCs/>
          <w:color w:val="000000"/>
          <w:sz w:val="24"/>
          <w14:ligatures w14:val="none"/>
        </w:rPr>
        <w:t xml:space="preserve"> </w:t>
      </w:r>
      <w:r>
        <w:rPr>
          <w:rFonts w:hint="eastAsia" w:ascii="宋体" w:hAnsi="宋体" w:eastAsia="宋体" w:cs="Times New Roman"/>
          <w:bCs/>
          <w:color w:val="000000"/>
          <w:sz w:val="24"/>
          <w14:ligatures w14:val="none"/>
        </w:rPr>
        <w:t xml:space="preserve">  </w:t>
      </w:r>
      <w:bookmarkStart w:id="145" w:name="EB620d55f0994b45aab81e215d9bcff28c"/>
      <w:r/>
      <w:bookmarkEnd w:id="145"/>
      <w:r/>
      <w:r/>
    </w:p>
    <w:p>
      <w:pPr>
        <w:ind w:firstLine="562"/>
        <w:jc w:val="left"/>
        <w:keepLines/>
        <w:keepNext/>
        <w:spacing w:before="260" w:after="260" w:line="440" w:lineRule="exact"/>
        <w:rPr>
          <w:rFonts w:hint="eastAsia" w:ascii="宋体" w:hAnsi="宋体" w:eastAsia="宋体" w:cs="Times New Roman"/>
          <w:sz w:val="28"/>
          <w:szCs w:val="28"/>
          <w14:ligatures w14:val="none"/>
        </w:rPr>
        <w:outlineLvl w:val="1"/>
      </w:pPr>
      <w:r/>
      <w:bookmarkStart w:id="146" w:name="_Toc16938551"/>
      <w:r/>
      <w:bookmarkStart w:id="147" w:name="_Toc20823307"/>
      <w:r/>
      <w:bookmarkStart w:id="148" w:name="_Toc513029235"/>
      <w:r/>
      <w:bookmarkStart w:id="149" w:name="_Toc35244873"/>
      <w:r/>
      <w:bookmarkStart w:id="150" w:name="_Toc120614219"/>
      <w:r/>
      <w:bookmarkStart w:id="151" w:name="_Toc54119651"/>
      <w:r/>
      <w:bookmarkStart w:id="152" w:name="_Toc256000007"/>
      <w:r>
        <w:rPr>
          <w:rFonts w:hint="eastAsia" w:ascii="宋体" w:hAnsi="宋体" w:eastAsia="宋体" w:cs="Times New Roman"/>
          <w:color w:val="000000"/>
          <w:sz w:val="28"/>
          <w:szCs w:val="28"/>
          <w14:ligatures w14:val="none"/>
        </w:rPr>
        <w:t xml:space="preserve">六、</w:t>
      </w:r>
      <w:bookmarkEnd w:id="146"/>
      <w:r/>
      <w:bookmarkEnd w:id="147"/>
      <w:r/>
      <w:bookmarkEnd w:id="148"/>
      <w:r>
        <w:rPr>
          <w:rFonts w:hint="eastAsia" w:ascii="宋体" w:hAnsi="宋体" w:eastAsia="宋体" w:cs="Times New Roman"/>
          <w:color w:val="000000"/>
          <w:sz w:val="28"/>
          <w:szCs w:val="28"/>
          <w14:ligatures w14:val="none"/>
        </w:rPr>
        <w:t xml:space="preserve">定标</w:t>
      </w:r>
      <w:bookmarkEnd w:id="149"/>
      <w:r/>
      <w:bookmarkEnd w:id="150"/>
      <w:r/>
      <w:bookmarkEnd w:id="151"/>
      <w:r/>
      <w:bookmarkEnd w:id="152"/>
      <w:r/>
      <w:r/>
    </w:p>
    <w:p>
      <w:pPr>
        <w:ind w:firstLine="420"/>
        <w:keepLines/>
        <w:keepNext/>
        <w:spacing w:line="440" w:lineRule="exact"/>
        <w:rPr>
          <w:rFonts w:hint="eastAsia" w:ascii="宋体" w:hAnsi="宋体" w:eastAsia="宋体" w:cs="Arial"/>
          <w:sz w:val="28"/>
          <w:szCs w:val="28"/>
          <w14:ligatures w14:val="none"/>
        </w:rPr>
        <w:outlineLvl w:val="3"/>
      </w:pPr>
      <w:r/>
      <w:bookmarkStart w:id="153" w:name="_Toc513029238"/>
      <w:r/>
      <w:bookmarkStart w:id="154" w:name="_Toc20823310"/>
      <w:r/>
      <w:bookmarkStart w:id="155" w:name="_Toc16938554"/>
      <w:r>
        <w:rPr>
          <w:rFonts w:hint="eastAsia"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8</w:t>
      </w:r>
      <w:r>
        <w:rPr>
          <w:rFonts w:hint="eastAsia" w:ascii="宋体" w:hAnsi="宋体" w:eastAsia="宋体" w:cs="Arial"/>
          <w:color w:val="000000"/>
          <w:sz w:val="28"/>
          <w:szCs w:val="28"/>
          <w14:ligatures w14:val="none"/>
        </w:rPr>
        <w:t xml:space="preserve">、</w:t>
      </w:r>
      <w:bookmarkEnd w:id="153"/>
      <w:r>
        <w:rPr>
          <w:rFonts w:hint="eastAsia" w:ascii="宋体" w:hAnsi="宋体" w:eastAsia="宋体" w:cs="Arial"/>
          <w:color w:val="000000"/>
          <w:sz w:val="28"/>
          <w:szCs w:val="28"/>
          <w14:ligatures w14:val="none"/>
        </w:rPr>
        <w:t xml:space="preserve">确定</w:t>
      </w:r>
      <w:bookmarkEnd w:id="154"/>
      <w:r/>
      <w:bookmarkEnd w:id="155"/>
      <w:r>
        <w:rPr>
          <w:rFonts w:hint="eastAsia" w:ascii="宋体" w:hAnsi="宋体" w:eastAsia="宋体" w:cs="Arial"/>
          <w:color w:val="000000"/>
          <w:sz w:val="28"/>
          <w:szCs w:val="28"/>
          <w14:ligatures w14:val="none"/>
        </w:rPr>
        <w:t xml:space="preserve">中标单位</w:t>
      </w:r>
      <w:r/>
    </w:p>
    <w:p>
      <w:pPr>
        <w:ind w:firstLine="480"/>
        <w:spacing w:line="440" w:lineRule="exact"/>
        <w:rPr>
          <w:rFonts w:hint="eastAsia" w:ascii="宋体" w:hAnsi="宋体" w:eastAsia="宋体" w:cs="Times New Roman"/>
          <w:bCs/>
          <w:sz w:val="24"/>
          <w14:ligatures w14:val="none"/>
        </w:rPr>
      </w:pPr>
      <w:r>
        <w:rPr>
          <w:rFonts w:hint="eastAsia" w:ascii="宋体" w:hAnsi="宋体" w:eastAsia="宋体" w:cs="Times New Roman"/>
          <w:bCs/>
          <w:color w:val="000000"/>
          <w:sz w:val="24"/>
          <w14:ligatures w14:val="none"/>
        </w:rPr>
        <w:t xml:space="preserve">2</w:t>
      </w:r>
      <w:r>
        <w:rPr>
          <w:rFonts w:hint="eastAsia" w:ascii="宋体" w:hAnsi="宋体" w:eastAsia="宋体" w:cs="Times New Roman"/>
          <w:bCs/>
          <w:color w:val="000000"/>
          <w:sz w:val="24"/>
          <w14:ligatures w14:val="none"/>
        </w:rPr>
        <w:t xml:space="preserve">8</w:t>
      </w:r>
      <w:r>
        <w:rPr>
          <w:rFonts w:hint="eastAsia" w:ascii="宋体" w:hAnsi="宋体" w:eastAsia="宋体" w:cs="Times New Roman"/>
          <w:bCs/>
          <w:color w:val="000000"/>
          <w:sz w:val="24"/>
          <w14:ligatures w14:val="none"/>
        </w:rPr>
        <w:t xml:space="preserve">.1评委会根据本招标文件规定评标办法与评标标准向采购人推荐出</w:t>
      </w:r>
      <w:r>
        <w:rPr>
          <w:rFonts w:hint="eastAsia" w:ascii="宋体" w:hAnsi="宋体" w:eastAsia="宋体" w:cs="Times New Roman"/>
          <w:bCs/>
          <w:color w:val="000000"/>
          <w:sz w:val="24"/>
          <w14:ligatures w14:val="none"/>
        </w:rPr>
        <w:t xml:space="preserve">1</w:t>
      </w:r>
      <w:r>
        <w:rPr>
          <w:rFonts w:ascii="宋体" w:hAnsi="宋体" w:eastAsia="宋体" w:cs="Times New Roman"/>
          <w:bCs/>
          <w:color w:val="000000"/>
          <w:sz w:val="24"/>
          <w14:ligatures w14:val="none"/>
        </w:rPr>
        <w:t xml:space="preserve">名中标候选人</w:t>
      </w:r>
      <w:r>
        <w:rPr>
          <w:rFonts w:hint="eastAsia" w:ascii="宋体" w:hAnsi="宋体" w:eastAsia="宋体" w:cs="Times New Roman"/>
          <w:bCs/>
          <w:color w:val="000000"/>
          <w:sz w:val="24"/>
          <w14:ligatures w14:val="none"/>
        </w:rPr>
        <w:t xml:space="preserve">。</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8</w:t>
      </w:r>
      <w:r>
        <w:rPr>
          <w:rFonts w:ascii="宋体" w:hAnsi="宋体" w:eastAsia="宋体" w:cs="宋体"/>
          <w:color w:val="000000"/>
          <w:spacing w:val="7"/>
          <w:sz w:val="24"/>
          <w:szCs w:val="24"/>
          <w14:ligatures w14:val="none"/>
        </w:rPr>
        <w:t xml:space="preserve">.2 </w:t>
      </w:r>
      <w:bookmarkEnd w:id="141"/>
      <w:r>
        <w:rPr>
          <w:rFonts w:hint="eastAsia" w:ascii="宋体" w:hAnsi="宋体" w:eastAsia="宋体" w:cs="宋体"/>
          <w:spacing w:val="7"/>
          <w:sz w:val="24"/>
          <w:szCs w:val="24"/>
          <w14:ligatures w14:val="none"/>
        </w:rPr>
        <w:t xml:space="preserve">采购人应根据</w:t>
      </w:r>
      <w:r>
        <w:rPr>
          <w:rFonts w:hint="eastAsia" w:ascii="宋体" w:hAnsi="宋体" w:eastAsia="宋体" w:cs="宋体"/>
          <w:spacing w:val="7"/>
          <w:sz w:val="24"/>
          <w:szCs w:val="24"/>
          <w14:ligatures w14:val="none"/>
        </w:rPr>
        <w:t xml:space="preserve">评委会推荐的中标候选人确定中标人</w:t>
      </w:r>
      <w:r>
        <w:rPr>
          <w:rFonts w:hint="eastAsia" w:ascii="宋体" w:hAnsi="宋体" w:eastAsia="宋体" w:cs="宋体"/>
          <w:spacing w:val="7"/>
          <w:sz w:val="24"/>
          <w:szCs w:val="24"/>
          <w14:ligatures w14:val="none"/>
        </w:rPr>
        <w:t xml:space="preserve">。</w:t>
      </w:r>
      <w:r/>
    </w:p>
    <w:p>
      <w:pPr>
        <w:ind w:firstLine="508"/>
        <w:spacing w:line="440" w:lineRule="exact"/>
        <w:rPr>
          <w:rFonts w:hint="eastAsia" w:ascii="宋体" w:hAnsi="宋体" w:eastAsia="宋体" w:cs="宋体"/>
          <w:sz w:val="24"/>
          <w:szCs w:val="24"/>
          <w14:ligatures w14:val="none"/>
        </w:rPr>
      </w:pPr>
      <w:r>
        <w:rPr>
          <w:rFonts w:hint="eastAsia" w:ascii="宋体" w:hAnsi="宋体" w:eastAsia="宋体" w:cs="宋体"/>
          <w:spacing w:val="7"/>
          <w:sz w:val="24"/>
          <w:szCs w:val="24"/>
          <w14:ligatures w14:val="none"/>
        </w:rPr>
        <w:t xml:space="preserve">2</w:t>
      </w:r>
      <w:r>
        <w:rPr>
          <w:rFonts w:hint="eastAsia" w:ascii="宋体" w:hAnsi="宋体" w:eastAsia="宋体" w:cs="宋体"/>
          <w:spacing w:val="7"/>
          <w:sz w:val="24"/>
          <w:szCs w:val="24"/>
          <w14:ligatures w14:val="none"/>
        </w:rPr>
        <w:t xml:space="preserve">8</w:t>
      </w:r>
      <w:r>
        <w:rPr>
          <w:rFonts w:ascii="宋体" w:hAnsi="宋体" w:eastAsia="宋体" w:cs="宋体"/>
          <w:spacing w:val="7"/>
          <w:sz w:val="24"/>
          <w:szCs w:val="24"/>
          <w14:ligatures w14:val="none"/>
        </w:rPr>
        <w:t xml:space="preserve">.3</w:t>
      </w:r>
      <w:r>
        <w:rPr>
          <w:rFonts w:hint="eastAsia" w:ascii="宋体" w:hAnsi="宋体" w:eastAsia="宋体" w:cs="宋体"/>
          <w:sz w:val="24"/>
          <w:szCs w:val="24"/>
          <w14:ligatures w14: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w:t>
      </w:r>
      <w:r>
        <w:rPr>
          <w:rFonts w:hint="eastAsia" w:ascii="宋体" w:hAnsi="宋体" w:eastAsia="宋体" w:cs="Times New Roman"/>
          <w:sz w:val="24"/>
          <w:szCs w:val="24"/>
          <w14:ligatures w14:val="none"/>
        </w:rPr>
        <w:t xml:space="preserve">8</w:t>
      </w:r>
      <w:r>
        <w:rPr>
          <w:rFonts w:hint="eastAsia" w:ascii="宋体" w:hAnsi="宋体" w:eastAsia="宋体" w:cs="Times New Roman"/>
          <w:sz w:val="24"/>
          <w:szCs w:val="24"/>
          <w14:ligatures w14:val="none"/>
        </w:rPr>
        <w:t xml:space="preserve">.</w:t>
      </w:r>
      <w:r>
        <w:rPr>
          <w:rFonts w:hint="eastAsia" w:ascii="宋体" w:hAnsi="宋体" w:eastAsia="宋体" w:cs="Times New Roman"/>
          <w:sz w:val="24"/>
          <w:szCs w:val="24"/>
          <w14:ligatures w14:val="none"/>
        </w:rPr>
        <w:t xml:space="preserve">4</w:t>
      </w:r>
      <w:r>
        <w:rPr>
          <w:rFonts w:hint="eastAsia" w:ascii="宋体" w:hAnsi="宋体" w:eastAsia="宋体" w:cs="Times New Roman"/>
          <w:sz w:val="24"/>
          <w:szCs w:val="24"/>
          <w14:ligatures w14:val="none"/>
        </w:rPr>
        <w:t xml:space="preserve">若有充分证据证明，中标人出现下列情况之一的，一经查实，中标无效：</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（1）提供虚假材料谋取中标的；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（2）采取不正当手段诋毁、排挤其他供应商的；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（3）与采购人、其他供应商或者采购代理机构恶意串通的；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（4）向采购人、采购代理机构行贿或者提供其他不正当利益的；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（5）在招标采购过程中与采购人进行协商谈判的；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（6）向评标委员会行贿或者提供其他不正当利益。</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29</w:t>
      </w:r>
      <w:r>
        <w:rPr>
          <w:rFonts w:hint="eastAsia" w:ascii="宋体" w:hAnsi="宋体" w:eastAsia="宋体" w:cs="Arial"/>
          <w:color w:val="000000"/>
          <w:sz w:val="28"/>
          <w:szCs w:val="28"/>
          <w14:ligatures w14:val="none"/>
        </w:rPr>
        <w:t xml:space="preserve">、质疑</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29</w:t>
      </w:r>
      <w:r>
        <w:rPr>
          <w:rFonts w:hint="eastAsia" w:ascii="宋体" w:hAnsi="宋体" w:eastAsia="宋体" w:cs="Times New Roman"/>
          <w:sz w:val="24"/>
          <w14:ligatures w14:val="none"/>
        </w:rPr>
        <w:t xml:space="preserve">.1质疑形式</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29</w:t>
      </w:r>
      <w:r>
        <w:rPr>
          <w:rFonts w:hint="eastAsia" w:ascii="宋体" w:hAnsi="宋体" w:eastAsia="宋体" w:cs="宋体"/>
          <w:sz w:val="24"/>
          <w14:ligatures w14:val="none"/>
        </w:rPr>
        <w:t xml:space="preserve">.1.1供应商认为采购文件、采购过程和采购结果使自己的合法权益受到损害的，可以在知道或者应当知道其权益受到损害之日起七个工作日内，</w:t>
      </w:r>
      <w:r>
        <w:rPr>
          <w:rFonts w:hint="eastAsia" w:ascii="宋体" w:hAnsi="宋体" w:eastAsia="宋体" w:cs="宋体"/>
          <w:sz w:val="24"/>
          <w:szCs w:val="24"/>
          <w:highlight w:val="white"/>
          <w14:ligatures w14:val="none"/>
        </w:rPr>
        <w:t xml:space="preserve">以书面形式提出质疑（涉及采购方式、采购需求、供应商资格条件、评标方法和评标标准、合同文本，向采购单位提出；涉及采购程序问题的，向苏州</w:t>
      </w:r>
      <w:r>
        <w:rPr>
          <w:rFonts w:hint="eastAsia" w:ascii="宋体" w:hAnsi="宋体" w:eastAsia="宋体" w:cs="宋体"/>
          <w:sz w:val="24"/>
          <w:szCs w:val="24"/>
          <w:highlight w:val="white"/>
          <w14:ligatures w14:val="none"/>
        </w:rPr>
        <w:t xml:space="preserve">知泓管理</w:t>
      </w:r>
      <w:r>
        <w:rPr>
          <w:rFonts w:hint="eastAsia" w:ascii="宋体" w:hAnsi="宋体" w:eastAsia="宋体" w:cs="宋体"/>
          <w:sz w:val="24"/>
          <w:szCs w:val="24"/>
          <w:highlight w:val="white"/>
          <w14:ligatures w14:val="none"/>
        </w:rPr>
        <w:t xml:space="preserve">咨询服务有限公司提出）。非书面形式、七个工作日之外提交的质疑将不予受理。</w:t>
      </w:r>
      <w:r>
        <w:rPr>
          <w:rFonts w:hint="eastAsia" w:ascii="宋体" w:hAnsi="宋体" w:eastAsia="宋体" w:cs="宋体"/>
          <w:sz w:val="24"/>
          <w14:ligatures w14:val="none"/>
        </w:rPr>
        <w:br/>
        <w:t xml:space="preserve">   </w:t>
      </w:r>
      <w:r>
        <w:rPr>
          <w:rFonts w:hint="eastAsia" w:ascii="宋体" w:hAnsi="宋体" w:eastAsia="宋体" w:cs="宋体"/>
          <w:sz w:val="24"/>
          <w14:ligatures w14:val="none"/>
        </w:rPr>
        <w:t xml:space="preserve">29</w:t>
      </w:r>
      <w:r>
        <w:rPr>
          <w:rFonts w:hint="eastAsia" w:ascii="宋体" w:hAnsi="宋体" w:eastAsia="宋体" w:cs="宋体"/>
          <w:sz w:val="24"/>
          <w14:ligatures w14:val="none"/>
        </w:rPr>
        <w:t xml:space="preserve">.1.2质疑必须按《政府采购法》、《政府采购法实施条例》及财政部94号令的相关规定提交，未按上述要求提交的质疑函</w:t>
      </w:r>
      <w:bookmarkStart w:id="156" w:name="EB0e9735ea3bc548f3aba4f31baa7ffbb4"/>
      <w:r>
        <w:rPr>
          <w:rFonts w:hint="eastAsia" w:ascii="宋体" w:hAnsi="宋体" w:eastAsia="宋体" w:cs="宋体"/>
          <w:sz w:val="24"/>
          <w14:ligatures w14:val="none"/>
        </w:rPr>
        <w:t xml:space="preserve">苏州</w:t>
      </w:r>
      <w:r>
        <w:rPr>
          <w:rFonts w:hint="eastAsia" w:ascii="宋体" w:hAnsi="宋体" w:eastAsia="宋体" w:cs="宋体"/>
          <w:sz w:val="24"/>
          <w14:ligatures w14:val="none"/>
        </w:rPr>
        <w:t xml:space="preserve">知泓管理</w:t>
      </w:r>
      <w:r>
        <w:rPr>
          <w:rFonts w:hint="eastAsia" w:ascii="宋体" w:hAnsi="宋体" w:eastAsia="宋体" w:cs="宋体"/>
          <w:sz w:val="24"/>
          <w14:ligatures w14:val="none"/>
        </w:rPr>
        <w:t xml:space="preserve">咨询服务有限公司</w:t>
      </w:r>
      <w:bookmarkEnd w:id="156"/>
      <w:r>
        <w:rPr>
          <w:rFonts w:hint="eastAsia" w:ascii="宋体" w:hAnsi="宋体" w:eastAsia="宋体" w:cs="宋体"/>
          <w:sz w:val="24"/>
          <w14:ligatures w14:val="none"/>
        </w:rPr>
        <w:t xml:space="preserve">有权不予受理。</w:t>
      </w:r>
      <w:r/>
    </w:p>
    <w:p>
      <w:pPr>
        <w:ind w:firstLine="480"/>
        <w:spacing w:line="440" w:lineRule="exact"/>
        <w:rPr>
          <w:rFonts w:hint="eastAsia" w:ascii="宋体" w:hAnsi="宋体" w:eastAsia="宋体" w:cs="宋体"/>
          <w:sz w:val="24"/>
          <w:szCs w:val="24"/>
          <w:highlight w:val="white"/>
          <w:shd w:val="clear" w:color="ffffff" w:fill="d9d9d9"/>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szCs w:val="24"/>
          <w:highlight w:val="white"/>
          <w:shd w:val="clear" w:color="ffffff" w:fill="d9d9d9"/>
          <w14:ligatures w14:val="none"/>
        </w:rPr>
        <w:t xml:space="preserve">.1.3质疑</w:t>
      </w:r>
      <w:r>
        <w:rPr>
          <w:rFonts w:hint="eastAsia" w:ascii="宋体" w:hAnsi="宋体" w:eastAsia="宋体" w:cs="宋体"/>
          <w:sz w:val="24"/>
          <w:szCs w:val="24"/>
          <w:highlight w:val="white"/>
          <w:shd w:val="clear" w:color="ffffff" w:fill="d9d9d9"/>
          <w14:ligatures w14:val="none"/>
        </w:rPr>
        <w:t xml:space="preserve">函应当</w:t>
      </w:r>
      <w:r>
        <w:rPr>
          <w:rFonts w:hint="eastAsia" w:ascii="宋体" w:hAnsi="宋体" w:eastAsia="宋体" w:cs="宋体"/>
          <w:sz w:val="24"/>
          <w:szCs w:val="24"/>
          <w:highlight w:val="white"/>
          <w:shd w:val="clear" w:color="ffffff" w:fill="d9d9d9"/>
          <w14:ligatures w14:val="none"/>
        </w:rPr>
        <w:t xml:space="preserve">包括下列内容：</w:t>
      </w:r>
      <w:r/>
    </w:p>
    <w:p>
      <w:pPr>
        <w:ind w:firstLine="480"/>
        <w:spacing w:line="440" w:lineRule="exact"/>
        <w:rPr>
          <w:rFonts w:hint="eastAsia" w:ascii="宋体" w:hAnsi="宋体" w:eastAsia="宋体" w:cs="宋体"/>
          <w:sz w:val="24"/>
          <w:szCs w:val="24"/>
          <w:highlight w:val="white"/>
          <w:shd w:val="clear" w:color="ffffff" w:fill="d9d9d9"/>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szCs w:val="24"/>
          <w:highlight w:val="white"/>
          <w:shd w:val="clear" w:color="ffffff" w:fill="d9d9d9"/>
          <w14:ligatures w14:val="none"/>
        </w:rPr>
        <w:t xml:space="preserve">.1.3.1供应商的姓名或者名称、地址、邮编、联系人及联系电话；</w:t>
      </w:r>
      <w:r/>
    </w:p>
    <w:p>
      <w:pPr>
        <w:ind w:firstLine="480"/>
        <w:spacing w:line="440" w:lineRule="exact"/>
        <w:rPr>
          <w:rFonts w:hint="eastAsia" w:ascii="宋体" w:hAnsi="宋体" w:eastAsia="宋体" w:cs="宋体"/>
          <w:sz w:val="24"/>
          <w:szCs w:val="24"/>
          <w:highlight w:val="white"/>
          <w:shd w:val="clear" w:color="ffffff" w:fill="d9d9d9"/>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szCs w:val="24"/>
          <w:highlight w:val="white"/>
          <w:shd w:val="clear" w:color="ffffff" w:fill="d9d9d9"/>
          <w14:ligatures w14:val="none"/>
        </w:rPr>
        <w:t xml:space="preserve">.1.3.2质疑项目的名称、编号；</w:t>
      </w:r>
      <w:r/>
    </w:p>
    <w:p>
      <w:pPr>
        <w:ind w:firstLine="480"/>
        <w:spacing w:line="440" w:lineRule="exact"/>
        <w:rPr>
          <w:rFonts w:hint="eastAsia" w:ascii="宋体" w:hAnsi="宋体" w:eastAsia="宋体" w:cs="宋体"/>
          <w:sz w:val="24"/>
          <w:szCs w:val="24"/>
          <w:highlight w:val="white"/>
          <w:shd w:val="clear" w:color="ffffff" w:fill="d9d9d9"/>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szCs w:val="24"/>
          <w:highlight w:val="white"/>
          <w:shd w:val="clear" w:color="ffffff" w:fill="d9d9d9"/>
          <w14:ligatures w14:val="none"/>
        </w:rPr>
        <w:t xml:space="preserve">.1.3.3具体、明确的质疑事项和与质疑事项相关的请求；</w:t>
      </w:r>
      <w:r/>
    </w:p>
    <w:p>
      <w:pPr>
        <w:ind w:firstLine="480"/>
        <w:spacing w:line="440" w:lineRule="exact"/>
        <w:rPr>
          <w:rFonts w:hint="eastAsia" w:ascii="宋体" w:hAnsi="宋体" w:eastAsia="宋体" w:cs="宋体"/>
          <w:sz w:val="24"/>
          <w:szCs w:val="24"/>
          <w:highlight w:val="white"/>
          <w:shd w:val="clear" w:color="ffffff" w:fill="d9d9d9"/>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szCs w:val="24"/>
          <w:highlight w:val="white"/>
          <w:shd w:val="clear" w:color="ffffff" w:fill="d9d9d9"/>
          <w14:ligatures w14:val="none"/>
        </w:rPr>
        <w:t xml:space="preserve">.1.3.4事实依据；</w:t>
      </w:r>
      <w:r/>
    </w:p>
    <w:p>
      <w:pPr>
        <w:ind w:firstLine="480"/>
        <w:spacing w:line="440" w:lineRule="exact"/>
        <w:rPr>
          <w:rFonts w:hint="eastAsia" w:ascii="宋体" w:hAnsi="宋体" w:eastAsia="宋体" w:cs="宋体"/>
          <w:sz w:val="24"/>
          <w:szCs w:val="24"/>
          <w:highlight w:val="white"/>
          <w:shd w:val="clear" w:color="ffffff" w:fill="d9d9d9"/>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szCs w:val="24"/>
          <w:highlight w:val="white"/>
          <w:shd w:val="clear" w:color="ffffff" w:fill="d9d9d9"/>
          <w14:ligatures w14:val="none"/>
        </w:rPr>
        <w:t xml:space="preserve">.1.3.5必要的法律依据；</w:t>
      </w:r>
      <w:r/>
    </w:p>
    <w:p>
      <w:pPr>
        <w:ind w:firstLine="480"/>
        <w:spacing w:line="440" w:lineRule="exact"/>
        <w:rPr>
          <w:rFonts w:hint="eastAsia" w:ascii="宋体" w:hAnsi="宋体" w:eastAsia="宋体" w:cs="宋体"/>
          <w:sz w:val="24"/>
          <w:szCs w:val="24"/>
          <w:highlight w:val="white"/>
          <w:shd w:val="clear" w:color="ffffff" w:fill="d9d9d9"/>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szCs w:val="24"/>
          <w:highlight w:val="white"/>
          <w:shd w:val="clear" w:color="ffffff" w:fill="d9d9d9"/>
          <w14:ligatures w14:val="none"/>
        </w:rPr>
        <w:t xml:space="preserve">.1.3.6提出质疑的日期。</w:t>
      </w:r>
      <w:r/>
    </w:p>
    <w:p>
      <w:pPr>
        <w:ind w:firstLine="480"/>
        <w:spacing w:line="440" w:lineRule="exact"/>
        <w:rPr>
          <w:rFonts w:hint="eastAsia" w:ascii="宋体" w:hAnsi="宋体" w:eastAsia="宋体" w:cs="宋体"/>
          <w:sz w:val="24"/>
          <w:szCs w:val="24"/>
          <w:highlight w:val="white"/>
          <w:shd w:val="clear" w:color="ffffff" w:fill="d9d9d9"/>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szCs w:val="24"/>
          <w:highlight w:val="white"/>
          <w:shd w:val="clear" w:color="ffffff" w:fill="d9d9d9"/>
          <w14:ligatures w14:val="none"/>
        </w:rPr>
        <w:t xml:space="preserve">.1.4质疑</w:t>
      </w:r>
      <w:r>
        <w:rPr>
          <w:rFonts w:hint="eastAsia" w:ascii="宋体" w:hAnsi="宋体" w:eastAsia="宋体" w:cs="宋体"/>
          <w:sz w:val="24"/>
          <w:szCs w:val="24"/>
          <w:highlight w:val="white"/>
          <w:shd w:val="clear" w:color="ffffff" w:fill="d9d9d9"/>
          <w14:ligatures w14:val="none"/>
        </w:rPr>
        <w:t xml:space="preserve">函应当</w:t>
      </w:r>
      <w:r>
        <w:rPr>
          <w:rFonts w:hint="eastAsia" w:ascii="宋体" w:hAnsi="宋体" w:eastAsia="宋体" w:cs="宋体"/>
          <w:sz w:val="24"/>
          <w:szCs w:val="24"/>
          <w:highlight w:val="white"/>
          <w:shd w:val="clear" w:color="ffffff" w:fill="d9d9d9"/>
          <w14:ligatures w14:val="none"/>
        </w:rPr>
        <w:t xml:space="preserve">由法定代表人、主要负责人，或者其授权代表签字或者盖章，并加盖公章。匿名提交的质疑将不予受理。</w:t>
      </w:r>
      <w:r/>
    </w:p>
    <w:p>
      <w:pPr>
        <w:ind w:firstLine="480"/>
        <w:spacing w:line="440" w:lineRule="exact"/>
        <w:rPr>
          <w:rFonts w:hint="eastAsia" w:ascii="宋体" w:hAnsi="宋体" w:eastAsia="宋体" w:cs="宋体"/>
          <w:sz w:val="24"/>
          <w:szCs w:val="24"/>
          <w:highlight w:val="white"/>
          <w:shd w:val="clear" w:color="ffffff" w:fill="d9d9d9"/>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szCs w:val="24"/>
          <w:highlight w:val="white"/>
          <w:shd w:val="clear" w:color="ffffff" w:fill="d9d9d9"/>
          <w14:ligatures w14:val="none"/>
        </w:rPr>
        <w:t xml:space="preserve">.1.5质疑的送达方式</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szCs w:val="24"/>
          <w:highlight w:val="white"/>
          <w:shd w:val="clear" w:color="ffffff" w:fill="d9d9d9"/>
          <w14:ligatures w14:val="none"/>
        </w:rPr>
        <w:t xml:space="preserve">.1.5.1</w:t>
      </w:r>
      <w:r>
        <w:rPr>
          <w:rFonts w:hint="eastAsia" w:ascii="宋体" w:hAnsi="宋体" w:eastAsia="宋体" w:cs="宋体"/>
          <w:sz w:val="24"/>
          <w:szCs w:val="24"/>
          <w:highlight w:val="white"/>
          <w:shd w:val="clear" w:color="ffffff" w:fill="d9d9d9"/>
          <w14:ligatures w14:val="none"/>
        </w:rPr>
        <w:t xml:space="preserve">质疑函应采用</w:t>
      </w:r>
      <w:r>
        <w:rPr>
          <w:rFonts w:hint="eastAsia" w:ascii="宋体" w:hAnsi="宋体" w:eastAsia="宋体" w:cs="宋体"/>
          <w:sz w:val="24"/>
          <w:szCs w:val="24"/>
          <w:highlight w:val="white"/>
          <w:shd w:val="clear" w:color="ffffff" w:fill="d9d9d9"/>
          <w14:ligatures w14:val="none"/>
        </w:rPr>
        <w:t xml:space="preserve">邮寄送达或直接送达的方式递交，采用其他方式送达（含传真、电子邮件等）的，苏州</w:t>
      </w:r>
      <w:r>
        <w:rPr>
          <w:rFonts w:hint="eastAsia" w:ascii="宋体" w:hAnsi="宋体" w:eastAsia="宋体" w:cs="宋体"/>
          <w:sz w:val="24"/>
          <w:szCs w:val="24"/>
          <w:highlight w:val="white"/>
          <w:shd w:val="clear" w:color="ffffff" w:fill="d9d9d9"/>
          <w14:ligatures w14:val="none"/>
        </w:rPr>
        <w:t xml:space="preserve">知泓管理</w:t>
      </w:r>
      <w:r>
        <w:rPr>
          <w:rFonts w:hint="eastAsia" w:ascii="宋体" w:hAnsi="宋体" w:eastAsia="宋体" w:cs="宋体"/>
          <w:sz w:val="24"/>
          <w:szCs w:val="24"/>
          <w:highlight w:val="white"/>
          <w:shd w:val="clear" w:color="ffffff" w:fill="d9d9d9"/>
          <w14:ligatures w14:val="none"/>
        </w:rPr>
        <w:t xml:space="preserve">咨询服务有限公司有权不予受理。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14:ligatures w14:val="none"/>
        </w:rPr>
        <w:t xml:space="preserve">.2特别提示</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14:ligatures w14:val="none"/>
        </w:rPr>
        <w:t xml:space="preserve">.2.1根据财政部94号令第十一条规定，提出质疑的供应商应当是参与所质疑项目采购活动的供应商。</w:t>
      </w:r>
      <w:r>
        <w:rPr>
          <w:rFonts w:hint="eastAsia" w:ascii="宋体" w:hAnsi="宋体" w:eastAsia="宋体" w:cs="宋体"/>
          <w:b/>
          <w:bCs/>
          <w:sz w:val="24"/>
          <w:szCs w:val="24"/>
          <w:highlight w:val="white"/>
          <w14:ligatures w14:val="none"/>
        </w:rPr>
        <w:t xml:space="preserve">因此凡是对招标文件提出质疑的供应商，必须是依法获取招标文件，请将合法获取招标文件的证明材料（即《投标供应商确认函》）与质疑</w:t>
      </w:r>
      <w:r>
        <w:rPr>
          <w:rFonts w:hint="eastAsia" w:ascii="宋体" w:hAnsi="宋体" w:eastAsia="宋体" w:cs="宋体"/>
          <w:b/>
          <w:bCs/>
          <w:sz w:val="24"/>
          <w:szCs w:val="24"/>
          <w:highlight w:val="white"/>
          <w14:ligatures w14:val="none"/>
        </w:rPr>
        <w:t xml:space="preserve">函一起</w:t>
      </w:r>
      <w:r>
        <w:rPr>
          <w:rFonts w:hint="eastAsia" w:ascii="宋体" w:hAnsi="宋体" w:eastAsia="宋体" w:cs="宋体"/>
          <w:b/>
          <w:bCs/>
          <w:sz w:val="24"/>
          <w:szCs w:val="24"/>
          <w:highlight w:val="white"/>
          <w14:ligatures w14:val="none"/>
        </w:rPr>
        <w:t xml:space="preserve">递交，否则不予受理。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14:ligatures w14:val="none"/>
        </w:rPr>
        <w:t xml:space="preserve">.2.2供应商在法定质疑期内应一次性提出针对同一采购程序环节的质疑。</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14:ligatures w14:val="none"/>
        </w:rPr>
        <w:t xml:space="preserve">.2.3供应商提出质疑必须有理、有据，不得恶意质疑或提交虚假质疑。否则，一经查实，采购人或</w:t>
      </w:r>
      <w:bookmarkStart w:id="157" w:name="EB516a703e35b74158ad2936a184267808"/>
      <w:r>
        <w:rPr>
          <w:rFonts w:hint="eastAsia" w:ascii="宋体" w:hAnsi="宋体" w:eastAsia="宋体" w:cs="宋体"/>
          <w:sz w:val="24"/>
          <w14:ligatures w14:val="none"/>
        </w:rPr>
        <w:t xml:space="preserve">苏州</w:t>
      </w:r>
      <w:r>
        <w:rPr>
          <w:rFonts w:hint="eastAsia" w:ascii="宋体" w:hAnsi="宋体" w:eastAsia="宋体" w:cs="宋体"/>
          <w:sz w:val="24"/>
          <w14:ligatures w14:val="none"/>
        </w:rPr>
        <w:t xml:space="preserve">知泓管理</w:t>
      </w:r>
      <w:r>
        <w:rPr>
          <w:rFonts w:hint="eastAsia" w:ascii="宋体" w:hAnsi="宋体" w:eastAsia="宋体" w:cs="宋体"/>
          <w:sz w:val="24"/>
          <w14:ligatures w14:val="none"/>
        </w:rPr>
        <w:t xml:space="preserve">咨询服务有限公司</w:t>
      </w:r>
      <w:bookmarkEnd w:id="157"/>
      <w:r>
        <w:rPr>
          <w:rFonts w:hint="eastAsia" w:ascii="宋体" w:hAnsi="宋体" w:eastAsia="宋体" w:cs="宋体"/>
          <w:sz w:val="24"/>
          <w14:ligatures w14:val="none"/>
        </w:rPr>
        <w:t xml:space="preserve">有权依据政府采购的有关规定，报请政府采购监管部门对该投标人进行相应的行政处罚。</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14:ligatures w14:val="none"/>
        </w:rPr>
        <w:t xml:space="preserve">.3其他</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14:ligatures w14:val="none"/>
        </w:rPr>
        <w:t xml:space="preserve">.3.1采购人或</w:t>
      </w:r>
      <w:bookmarkStart w:id="158" w:name="EB3d1d222ebb424fec88187d9da9b0f106"/>
      <w:r>
        <w:rPr>
          <w:rFonts w:hint="eastAsia" w:ascii="宋体" w:hAnsi="宋体" w:eastAsia="宋体" w:cs="宋体"/>
          <w:sz w:val="24"/>
          <w14:ligatures w14:val="none"/>
        </w:rPr>
        <w:t xml:space="preserve">苏州</w:t>
      </w:r>
      <w:r>
        <w:rPr>
          <w:rFonts w:hint="eastAsia" w:ascii="宋体" w:hAnsi="宋体" w:eastAsia="宋体" w:cs="宋体"/>
          <w:sz w:val="24"/>
          <w14:ligatures w14:val="none"/>
        </w:rPr>
        <w:t xml:space="preserve">知泓管理</w:t>
      </w:r>
      <w:r>
        <w:rPr>
          <w:rFonts w:hint="eastAsia" w:ascii="宋体" w:hAnsi="宋体" w:eastAsia="宋体" w:cs="宋体"/>
          <w:sz w:val="24"/>
          <w14:ligatures w14:val="none"/>
        </w:rPr>
        <w:t xml:space="preserve">咨询服务有限公司</w:t>
      </w:r>
      <w:bookmarkEnd w:id="158"/>
      <w:r>
        <w:rPr>
          <w:rFonts w:hint="eastAsia" w:ascii="宋体" w:hAnsi="宋体" w:eastAsia="宋体" w:cs="宋体"/>
          <w:sz w:val="24"/>
          <w14:ligatures w14:val="none"/>
        </w:rPr>
        <w:t xml:space="preserve">将在收到供应商的质疑后七个工作日内</w:t>
      </w:r>
      <w:r>
        <w:rPr>
          <w:rFonts w:hint="eastAsia" w:ascii="宋体" w:hAnsi="宋体" w:eastAsia="宋体" w:cs="宋体"/>
          <w:sz w:val="24"/>
          <w14:ligatures w14:val="none"/>
        </w:rPr>
        <w:t xml:space="preserve">作出</w:t>
      </w:r>
      <w:r>
        <w:rPr>
          <w:rFonts w:hint="eastAsia" w:ascii="宋体" w:hAnsi="宋体" w:eastAsia="宋体" w:cs="宋体"/>
          <w:sz w:val="24"/>
          <w14:ligatures w14:val="none"/>
        </w:rPr>
        <w:t xml:space="preserve">答复，答复的内容不涉及商业秘密。</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sz w:val="28"/>
          <w:szCs w:val="28"/>
          <w14:ligatures w14:val="none"/>
        </w:rPr>
        <w:t xml:space="preserve">3</w:t>
      </w:r>
      <w:r>
        <w:rPr>
          <w:rFonts w:hint="eastAsia" w:ascii="宋体" w:hAnsi="宋体" w:eastAsia="宋体" w:cs="Arial"/>
          <w:sz w:val="28"/>
          <w:szCs w:val="28"/>
          <w14:ligatures w14:val="none"/>
        </w:rPr>
        <w:t xml:space="preserve">0</w:t>
      </w:r>
      <w:r>
        <w:rPr>
          <w:rFonts w:hint="eastAsia" w:ascii="宋体" w:hAnsi="宋体" w:eastAsia="宋体" w:cs="Arial"/>
          <w:sz w:val="28"/>
          <w:szCs w:val="28"/>
          <w14:ligatures w14:val="none"/>
        </w:rPr>
        <w:t xml:space="preserve">、中标通知书</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0</w:t>
      </w:r>
      <w:r>
        <w:rPr>
          <w:rFonts w:hint="eastAsia" w:ascii="宋体" w:hAnsi="宋体" w:eastAsia="宋体" w:cs="Times New Roman"/>
          <w:sz w:val="24"/>
          <w14:ligatures w14:val="none"/>
        </w:rPr>
        <w:t xml:space="preserve">.l在中标结果确定后2个工作日内，</w:t>
      </w:r>
      <w:bookmarkStart w:id="159" w:name="EB04864b601f4543e5995458ada06a41df"/>
      <w:r>
        <w:rPr>
          <w:rFonts w:hint="eastAsia" w:ascii="宋体" w:hAnsi="宋体" w:eastAsia="宋体" w:cs="Times New Roman"/>
          <w:sz w:val="24"/>
          <w14:ligatures w14:val="none"/>
        </w:rPr>
        <w:t xml:space="preserve">苏州</w:t>
      </w:r>
      <w:r>
        <w:rPr>
          <w:rFonts w:hint="eastAsia" w:ascii="宋体" w:hAnsi="宋体" w:eastAsia="宋体" w:cs="Times New Roman"/>
          <w:sz w:val="24"/>
          <w14:ligatures w14:val="none"/>
        </w:rPr>
        <w:t xml:space="preserve">知泓管理</w:t>
      </w:r>
      <w:r>
        <w:rPr>
          <w:rFonts w:hint="eastAsia" w:ascii="宋体" w:hAnsi="宋体" w:eastAsia="宋体" w:cs="Times New Roman"/>
          <w:sz w:val="24"/>
          <w14:ligatures w14:val="none"/>
        </w:rPr>
        <w:t xml:space="preserve">咨询服务有限公司</w:t>
      </w:r>
      <w:bookmarkEnd w:id="159"/>
      <w:r>
        <w:rPr>
          <w:rFonts w:hint="eastAsia" w:ascii="宋体" w:hAnsi="宋体" w:eastAsia="宋体" w:cs="Times New Roman"/>
          <w:sz w:val="24"/>
          <w14:ligatures w14:val="none"/>
        </w:rPr>
        <w:t xml:space="preserve">向中标供应商发出中标通知书。</w:t>
      </w:r>
      <w:r>
        <w:rPr>
          <w:rFonts w:hint="eastAsia" w:ascii="宋体" w:hAnsi="宋体" w:eastAsia="宋体" w:cs="Times New Roman"/>
          <w:sz w:val="24"/>
          <w:highlight w:val="white"/>
          <w14:ligatures w14:val="none"/>
        </w:rPr>
        <w:t xml:space="preserve">请中标人在中标结果公告届满之日起30日内,使用CA证书登录“苏</w:t>
      </w:r>
      <w:r>
        <w:rPr>
          <w:rFonts w:hint="eastAsia" w:ascii="宋体" w:hAnsi="宋体" w:eastAsia="宋体" w:cs="Times New Roman"/>
          <w:sz w:val="24"/>
          <w:highlight w:val="white"/>
          <w14:ligatures w14:val="none"/>
        </w:rPr>
        <w:t xml:space="preserve">采云</w:t>
      </w:r>
      <w:r>
        <w:rPr>
          <w:rFonts w:hint="eastAsia" w:ascii="宋体" w:hAnsi="宋体" w:eastAsia="宋体" w:cs="Times New Roman"/>
          <w:sz w:val="24"/>
          <w:highlight w:val="white"/>
          <w14:ligatures w14:val="none"/>
        </w:rPr>
        <w:t xml:space="preserve">”系统及时下载中标通知书。因系统存储空间有限，自中标结果公告届满之日起30日后，“苏</w:t>
      </w:r>
      <w:r>
        <w:rPr>
          <w:rFonts w:hint="eastAsia" w:ascii="宋体" w:hAnsi="宋体" w:eastAsia="宋体" w:cs="Times New Roman"/>
          <w:sz w:val="24"/>
          <w:highlight w:val="white"/>
          <w14:ligatures w14:val="none"/>
        </w:rPr>
        <w:t xml:space="preserve">采云</w:t>
      </w:r>
      <w:r>
        <w:rPr>
          <w:rFonts w:hint="eastAsia" w:ascii="宋体" w:hAnsi="宋体" w:eastAsia="宋体" w:cs="Times New Roman"/>
          <w:sz w:val="24"/>
          <w:highlight w:val="white"/>
          <w14:ligatures w14:val="none"/>
        </w:rPr>
        <w:t xml:space="preserve">”系统不再保证提供下载中标通知书服务,因未及时下载而造成的不利后果由中标人自行承担。</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0</w:t>
      </w:r>
      <w:r>
        <w:rPr>
          <w:rFonts w:hint="eastAsia" w:ascii="宋体" w:hAnsi="宋体" w:eastAsia="宋体" w:cs="Times New Roman"/>
          <w:sz w:val="24"/>
          <w14:ligatures w14:val="none"/>
        </w:rPr>
        <w:t xml:space="preserve">.2 中标通知书将是合同的一个组成部分。对采购人和中标供应商均具有法律效力。中标通知书发出后，采购人改变中标结果的，或者中标供应商放弃中标项目的，应当依法承担法律责任。</w:t>
      </w:r>
      <w:r/>
    </w:p>
    <w:p>
      <w:pPr>
        <w:ind w:firstLine="562"/>
        <w:jc w:val="left"/>
        <w:keepLines/>
        <w:keepNext/>
        <w:spacing w:before="260" w:after="260" w:line="440" w:lineRule="exact"/>
        <w:rPr>
          <w:rFonts w:hint="eastAsia" w:ascii="宋体" w:hAnsi="宋体" w:eastAsia="宋体" w:cs="Times New Roman"/>
          <w:bCs/>
          <w:sz w:val="28"/>
          <w:szCs w:val="28"/>
          <w14:ligatures w14:val="none"/>
        </w:rPr>
        <w:outlineLvl w:val="1"/>
      </w:pPr>
      <w:r/>
      <w:bookmarkStart w:id="160" w:name="_Toc120614220"/>
      <w:r/>
      <w:bookmarkStart w:id="161" w:name="_Toc35244874"/>
      <w:r/>
      <w:bookmarkStart w:id="162" w:name="_Toc54119652"/>
      <w:r/>
      <w:bookmarkStart w:id="163" w:name="_Toc256000008"/>
      <w:r/>
      <w:bookmarkStart w:id="164" w:name="_Toc20823308"/>
      <w:r/>
      <w:bookmarkStart w:id="165" w:name="_Toc513029236"/>
      <w:r/>
      <w:bookmarkStart w:id="166" w:name="_Toc16938552"/>
      <w:r>
        <w:rPr>
          <w:rFonts w:hint="eastAsia" w:ascii="宋体" w:hAnsi="宋体" w:eastAsia="宋体" w:cs="Times New Roman"/>
          <w:bCs/>
          <w:color w:val="000000"/>
          <w:sz w:val="28"/>
          <w:szCs w:val="28"/>
          <w14:ligatures w14:val="none"/>
        </w:rPr>
        <w:t xml:space="preserve">七、授予合同</w:t>
      </w:r>
      <w:bookmarkEnd w:id="160"/>
      <w:r/>
      <w:bookmarkEnd w:id="161"/>
      <w:r/>
      <w:bookmarkEnd w:id="162"/>
      <w:r/>
      <w:bookmarkEnd w:id="163"/>
      <w:r/>
      <w:bookmarkEnd w:id="164"/>
      <w:bookmarkEnd w:id="165"/>
      <w:bookmarkEnd w:id="166"/>
      <w:r/>
    </w:p>
    <w:p>
      <w:pPr>
        <w:ind w:firstLine="560"/>
        <w:keepLines/>
        <w:keepNext/>
        <w:spacing w:line="440" w:lineRule="exact"/>
        <w:rPr>
          <w:rFonts w:hint="eastAsia" w:ascii="宋体" w:hAnsi="宋体" w:eastAsia="宋体" w:cs="Arial"/>
          <w:bCs/>
          <w14:ligatures w14:val="none"/>
        </w:rPr>
        <w:outlineLvl w:val="3"/>
      </w:pPr>
      <w:r>
        <w:rPr>
          <w:rFonts w:hint="eastAsia" w:ascii="宋体" w:hAnsi="宋体" w:eastAsia="宋体" w:cs="Arial"/>
          <w:bCs/>
          <w:color w:val="000000"/>
          <w:sz w:val="28"/>
          <w:szCs w:val="28"/>
          <w14:ligatures w14:val="none"/>
        </w:rPr>
        <w:t xml:space="preserve">3</w:t>
      </w:r>
      <w:r>
        <w:rPr>
          <w:rFonts w:hint="eastAsia" w:ascii="宋体" w:hAnsi="宋体" w:eastAsia="宋体" w:cs="Arial"/>
          <w:bCs/>
          <w:color w:val="000000"/>
          <w:sz w:val="28"/>
          <w:szCs w:val="28"/>
          <w14:ligatures w14:val="none"/>
        </w:rPr>
        <w:t xml:space="preserve">1</w:t>
      </w:r>
      <w:r>
        <w:rPr>
          <w:rFonts w:hint="eastAsia" w:ascii="宋体" w:hAnsi="宋体" w:eastAsia="宋体" w:cs="Arial"/>
          <w:bCs/>
          <w:color w:val="000000"/>
          <w:sz w:val="28"/>
          <w:szCs w:val="28"/>
          <w14:ligatures w14:val="none"/>
        </w:rPr>
        <w:t xml:space="preserve">、 签订合同</w:t>
      </w:r>
      <w:r/>
    </w:p>
    <w:p>
      <w:pPr>
        <w:ind w:firstLine="480"/>
        <w:spacing w:line="440" w:lineRule="exact"/>
        <w:rPr>
          <w:rFonts w:hint="eastAsia" w:ascii="宋体" w:hAnsi="宋体" w:eastAsia="宋体" w:cs="Times New Roman"/>
          <w:b/>
          <w:sz w:val="24"/>
          <w14:ligatures w14:val="none"/>
        </w:rPr>
      </w:pPr>
      <w:r/>
      <w:bookmarkStart w:id="167" w:name="EB409bbfb5dd6145f8be6d71e7b5c813ea"/>
      <w:r/>
      <w:bookmarkEnd w:id="167"/>
      <w:r>
        <w:rPr>
          <w:rFonts w:hint="eastAsia" w:ascii="宋体" w:hAnsi="宋体" w:eastAsia="宋体" w:cs="Times New Roman"/>
          <w:bCs/>
          <w:sz w:val="24"/>
          <w:szCs w:val="24"/>
          <w14:ligatures w14:val="none"/>
        </w:rPr>
        <w:t xml:space="preserve">3</w:t>
      </w:r>
      <w:r>
        <w:rPr>
          <w:rFonts w:hint="eastAsia" w:ascii="宋体" w:hAnsi="宋体" w:eastAsia="宋体" w:cs="Times New Roman"/>
          <w:bCs/>
          <w:sz w:val="24"/>
          <w:szCs w:val="24"/>
          <w14:ligatures w14:val="none"/>
        </w:rPr>
        <w:t xml:space="preserve">1</w:t>
      </w:r>
      <w:r>
        <w:rPr>
          <w:rFonts w:hint="eastAsia" w:ascii="宋体" w:hAnsi="宋体" w:eastAsia="宋体" w:cs="Times New Roman"/>
          <w:sz w:val="24"/>
          <w:szCs w:val="24"/>
          <w14:ligatures w14:val="none"/>
        </w:rPr>
        <w:t xml:space="preserve">.l</w:t>
      </w:r>
      <w:r>
        <w:rPr>
          <w:rFonts w:hint="eastAsia" w:ascii="宋体" w:hAnsi="宋体" w:eastAsia="宋体" w:cs="Times New Roman"/>
          <w:b/>
          <w:sz w:val="24"/>
          <w:highlight w:val="white"/>
          <w14:ligatures w14:val="none"/>
        </w:rPr>
        <w:t xml:space="preserve">按照《关于做好政府采购支持企业发展有关事项的通知》（</w:t>
      </w:r>
      <w:r>
        <w:rPr>
          <w:rFonts w:hint="eastAsia" w:ascii="宋体" w:hAnsi="宋体" w:eastAsia="宋体" w:cs="Times New Roman"/>
          <w:b/>
          <w:sz w:val="24"/>
          <w:highlight w:val="white"/>
          <w14:ligatures w14:val="none"/>
        </w:rPr>
        <w:t xml:space="preserve">苏财购〔2020〕</w:t>
      </w:r>
      <w:r>
        <w:rPr>
          <w:rFonts w:hint="eastAsia" w:ascii="宋体" w:hAnsi="宋体" w:eastAsia="宋体" w:cs="Times New Roman"/>
          <w:b/>
          <w:sz w:val="24"/>
          <w:highlight w:val="white"/>
          <w14:ligatures w14:val="none"/>
        </w:rPr>
        <w:t xml:space="preserve">52号）及《关于印发&lt;苏州市政府采购促进中小企业发展实施意见&gt;的通知》（</w:t>
      </w:r>
      <w:r>
        <w:rPr>
          <w:rFonts w:hint="eastAsia" w:ascii="宋体" w:hAnsi="宋体" w:eastAsia="宋体" w:cs="Times New Roman"/>
          <w:b/>
          <w:sz w:val="24"/>
          <w:highlight w:val="white"/>
          <w14:ligatures w14:val="none"/>
        </w:rPr>
        <w:t xml:space="preserve">苏财购〔2022〕</w:t>
      </w:r>
      <w:r>
        <w:rPr>
          <w:rFonts w:hint="eastAsia" w:ascii="宋体" w:hAnsi="宋体" w:eastAsia="宋体" w:cs="Times New Roman"/>
          <w:b/>
          <w:sz w:val="24"/>
          <w:highlight w:val="white"/>
          <w14:ligatures w14:val="none"/>
        </w:rPr>
        <w:t xml:space="preserve">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1</w:t>
      </w:r>
      <w:r>
        <w:rPr>
          <w:rFonts w:hint="eastAsia" w:ascii="宋体" w:hAnsi="宋体" w:eastAsia="宋体" w:cs="Times New Roman"/>
          <w:sz w:val="24"/>
          <w:szCs w:val="24"/>
          <w14:ligatures w14:val="none"/>
        </w:rPr>
        <w:t xml:space="preserve">.2招标文件、中标人的投标文件及招标过程中有关澄清、承诺文件均应作为合同附件。</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1</w:t>
      </w:r>
      <w:r>
        <w:rPr>
          <w:rFonts w:hint="eastAsia" w:ascii="宋体" w:hAnsi="宋体" w:eastAsia="宋体" w:cs="Times New Roman"/>
          <w:sz w:val="24"/>
          <w:szCs w:val="24"/>
          <w14:ligatures w14:val="none"/>
        </w:rPr>
        <w:t xml:space="preserve">.3 签订合同后，中标人不得将货物及其他相关服务进行转包和分包。</w:t>
      </w:r>
      <w:r/>
    </w:p>
    <w:p>
      <w:pPr>
        <w:ind w:firstLine="560"/>
        <w:keepLines/>
        <w:keepNext/>
        <w:spacing w:line="440" w:lineRule="exact"/>
        <w:rPr>
          <w:rFonts w:hint="eastAsia" w:ascii="宋体" w:hAnsi="宋体" w:eastAsia="宋体" w:cs="Arial"/>
          <w:bCs/>
          <w:sz w:val="28"/>
          <w:szCs w:val="28"/>
          <w14:ligatures w14:val="none"/>
        </w:rPr>
        <w:outlineLvl w:val="3"/>
      </w:pPr>
      <w:r>
        <w:rPr>
          <w:rFonts w:hint="eastAsia" w:ascii="宋体" w:hAnsi="宋体" w:eastAsia="宋体" w:cs="Arial"/>
          <w:bCs/>
          <w:sz w:val="28"/>
          <w:szCs w:val="28"/>
          <w14:ligatures w14:val="none"/>
        </w:rPr>
        <w:t xml:space="preserve">3</w:t>
      </w:r>
      <w:r>
        <w:rPr>
          <w:rFonts w:hint="eastAsia" w:ascii="宋体" w:hAnsi="宋体" w:eastAsia="宋体" w:cs="Arial"/>
          <w:bCs/>
          <w:sz w:val="28"/>
          <w:szCs w:val="28"/>
          <w14:ligatures w14:val="none"/>
        </w:rPr>
        <w:t xml:space="preserve">2</w:t>
      </w:r>
      <w:r>
        <w:rPr>
          <w:rFonts w:hint="eastAsia" w:ascii="宋体" w:hAnsi="宋体" w:eastAsia="宋体" w:cs="Arial"/>
          <w:bCs/>
          <w:sz w:val="28"/>
          <w:szCs w:val="28"/>
          <w14:ligatures w14:val="none"/>
        </w:rPr>
        <w:t xml:space="preserve">、履约保证金</w:t>
      </w:r>
      <w:r/>
    </w:p>
    <w:p>
      <w:pPr>
        <w:ind w:firstLine="508"/>
        <w:spacing w:line="440" w:lineRule="exact"/>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3</w:t>
      </w:r>
      <w:r>
        <w:rPr>
          <w:rFonts w:hint="eastAsia" w:ascii="宋体" w:hAnsi="宋体" w:eastAsia="宋体" w:cs="宋体"/>
          <w:spacing w:val="7"/>
          <w:sz w:val="24"/>
          <w:szCs w:val="24"/>
          <w14:ligatures w14:val="none"/>
        </w:rPr>
        <w:t xml:space="preserve">2</w:t>
      </w:r>
      <w:r>
        <w:rPr>
          <w:rFonts w:ascii="宋体" w:hAnsi="宋体" w:eastAsia="宋体" w:cs="宋体"/>
          <w:spacing w:val="7"/>
          <w:sz w:val="24"/>
          <w:szCs w:val="24"/>
          <w14:ligatures w14:val="none"/>
        </w:rPr>
        <w:t xml:space="preserve">.1 </w:t>
      </w:r>
      <w:r>
        <w:rPr>
          <w:rFonts w:hint="eastAsia" w:ascii="宋体" w:hAnsi="宋体" w:eastAsia="宋体" w:cs="宋体"/>
          <w:spacing w:val="7"/>
          <w:sz w:val="24"/>
          <w:szCs w:val="24"/>
          <w14:ligatures w14:val="none"/>
        </w:rPr>
        <w:t xml:space="preserve">合同签订前，中标人向采购单位交付的履约保证金为合同总价款</w:t>
      </w:r>
      <w:r>
        <w:rPr>
          <w:rFonts w:hint="eastAsia" w:ascii="宋体" w:hAnsi="宋体" w:eastAsia="宋体" w:cs="宋体"/>
          <w:spacing w:val="7"/>
          <w:sz w:val="24"/>
          <w:szCs w:val="24"/>
          <w14:ligatures w14:val="none"/>
        </w:rPr>
        <w:t xml:space="preserve">0</w:t>
      </w:r>
      <w:r>
        <w:rPr>
          <w:rFonts w:hint="eastAsia" w:ascii="宋体" w:hAnsi="宋体" w:eastAsia="宋体" w:cs="宋体"/>
          <w:spacing w:val="7"/>
          <w:sz w:val="24"/>
          <w:szCs w:val="24"/>
          <w14:ligatures w14:val="none"/>
        </w:rPr>
        <w:t xml:space="preserve">％。</w:t>
      </w:r>
      <w:r/>
    </w:p>
    <w:p>
      <w:pPr>
        <w:ind w:firstLine="508"/>
        <w:spacing w:line="440" w:lineRule="exact"/>
        <w:rPr>
          <w:rFonts w:hint="eastAsia" w:ascii="宋体" w:hAnsi="宋体" w:eastAsia="宋体" w:cs="Times New Roman"/>
          <w:sz w:val="24"/>
          <w:szCs w:val="24"/>
          <w14:ligatures w14:val="none"/>
        </w:rPr>
      </w:pPr>
      <w:r>
        <w:rPr>
          <w:rFonts w:hint="eastAsia" w:ascii="宋体" w:hAnsi="宋体" w:eastAsia="宋体" w:cs="宋体"/>
          <w:bCs/>
          <w:spacing w:val="7"/>
          <w:sz w:val="24"/>
          <w:szCs w:val="24"/>
          <w14:ligatures w14:val="none"/>
        </w:rPr>
        <w:t xml:space="preserve">32.2 履约保证金必须是人民币。</w:t>
      </w:r>
      <w:r>
        <w:rPr>
          <w:rFonts w:hint="eastAsia" w:ascii="宋体" w:hAnsi="宋体" w:eastAsia="宋体" w:cs="宋体"/>
          <w:spacing w:val="7"/>
          <w:sz w:val="24"/>
          <w:szCs w:val="24"/>
          <w14:ligatures w14:val="none"/>
        </w:rPr>
        <w:t xml:space="preserve">履约保证金应当以支票、汇票、本票或者金融机构、担保</w:t>
      </w:r>
      <w:r>
        <w:rPr>
          <w:rFonts w:hint="eastAsia" w:ascii="宋体" w:hAnsi="宋体" w:eastAsia="宋体" w:cs="宋体"/>
          <w:spacing w:val="7"/>
          <w:sz w:val="24"/>
          <w:szCs w:val="24"/>
          <w14:ligatures w14:val="none"/>
        </w:rPr>
        <w:t xml:space="preserve">机构出具的保函等非现金形式提交。</w:t>
      </w:r>
      <w:r/>
    </w:p>
    <w:p>
      <w:pPr>
        <w:ind w:firstLine="560"/>
        <w:keepLines/>
        <w:keepNext/>
        <w:spacing w:line="440" w:lineRule="exact"/>
        <w:rPr>
          <w:rFonts w:hint="eastAsia" w:ascii="宋体" w:hAnsi="宋体" w:eastAsia="宋体" w:cs="Times New Roman"/>
          <w:sz w:val="24"/>
          <w:szCs w:val="24"/>
          <w14:ligatures w14:val="none"/>
        </w:rPr>
        <w:outlineLvl w:val="3"/>
      </w:pPr>
      <w:r>
        <w:rPr>
          <w:rFonts w:hint="eastAsia" w:ascii="宋体" w:hAnsi="宋体" w:eastAsia="宋体" w:cs="Arial"/>
          <w:bCs/>
          <w:sz w:val="28"/>
          <w:szCs w:val="28"/>
          <w14:ligatures w14:val="none"/>
        </w:rPr>
        <w:t xml:space="preserve">3</w:t>
      </w:r>
      <w:r>
        <w:rPr>
          <w:rFonts w:hint="eastAsia" w:ascii="宋体" w:hAnsi="宋体" w:eastAsia="宋体" w:cs="Arial"/>
          <w:bCs/>
          <w:sz w:val="28"/>
          <w:szCs w:val="28"/>
          <w14:ligatures w14:val="none"/>
        </w:rPr>
        <w:t xml:space="preserve">3</w:t>
      </w:r>
      <w:r>
        <w:rPr>
          <w:rFonts w:hint="eastAsia" w:ascii="宋体" w:hAnsi="宋体" w:eastAsia="宋体" w:cs="Arial"/>
          <w:bCs/>
          <w:sz w:val="28"/>
          <w:szCs w:val="28"/>
          <w14:ligatures w14:val="none"/>
        </w:rPr>
        <w:t xml:space="preserve">、货物和服务的追加、减少和添购</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rPr>
          <w:rFonts w:hint="eastAsia" w:ascii="宋体" w:hAnsi="宋体" w:eastAsia="宋体" w:cs="Arial"/>
          <w:bCs/>
          <w:sz w:val="28"/>
          <w:szCs w:val="28"/>
          <w14:ligatures w14:val="none"/>
        </w:rPr>
        <w:outlineLvl w:val="3"/>
      </w:pPr>
      <w:r>
        <w:rPr>
          <w:rFonts w:hint="eastAsia" w:ascii="宋体" w:hAnsi="宋体" w:eastAsia="宋体" w:cs="Arial"/>
          <w:bCs/>
          <w:sz w:val="28"/>
          <w:szCs w:val="28"/>
          <w14:ligatures w14:val="none"/>
        </w:rPr>
        <w:t xml:space="preserve">3</w:t>
      </w:r>
      <w:r>
        <w:rPr>
          <w:rFonts w:hint="eastAsia" w:ascii="宋体" w:hAnsi="宋体" w:eastAsia="宋体" w:cs="Arial"/>
          <w:bCs/>
          <w:sz w:val="28"/>
          <w:szCs w:val="28"/>
          <w14:ligatures w14:val="none"/>
        </w:rPr>
        <w:t xml:space="preserve">4</w:t>
      </w:r>
      <w:r>
        <w:rPr>
          <w:rFonts w:hint="eastAsia" w:ascii="宋体" w:hAnsi="宋体" w:eastAsia="宋体" w:cs="Arial"/>
          <w:bCs/>
          <w:sz w:val="28"/>
          <w:szCs w:val="28"/>
          <w14:ligatures w14:val="none"/>
        </w:rPr>
        <w:t xml:space="preserve">、监督和公证</w:t>
      </w:r>
      <w:r/>
    </w:p>
    <w:p>
      <w:pPr>
        <w:ind w:firstLine="480"/>
        <w:spacing w:line="440" w:lineRule="exact"/>
        <w:rPr>
          <w:rFonts w:ascii="Times New Roman" w:hAnsi="Times New Roman" w:eastAsia="宋体" w:cs="Times New Roman"/>
          <w:sz w:val="24"/>
          <w:szCs w:val="24"/>
          <w14:ligatures w14:val="none"/>
        </w:rPr>
      </w:pPr>
      <w:r>
        <w:rPr>
          <w:rFonts w:hint="eastAsia" w:ascii="宋体" w:hAnsi="宋体" w:eastAsia="宋体" w:cs="Times New Roman"/>
          <w:sz w:val="24"/>
          <w14:ligatures w14:val="none"/>
        </w:rPr>
        <w:t xml:space="preserve">35.1政府有关监督部门将对投标全过程进行监督。</w:t>
      </w:r>
      <w:r/>
    </w:p>
    <w:p>
      <w:pPr>
        <w:jc w:val="left"/>
        <w:spacing w:line="300" w:lineRule="auto"/>
        <w:widowControl/>
        <w:rPr>
          <w:rFonts w:ascii="Times New Roman" w:hAnsi="Times New Roman" w:eastAsia="宋体" w:cs="Times New Roman"/>
          <w:sz w:val="24"/>
          <w:szCs w:val="24"/>
          <w14:ligatures w14:val="none"/>
        </w:rPr>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6" w:h="16838" w:orient="portrait"/>
          <w:pgMar w:top="720" w:right="720" w:bottom="720" w:left="720" w:header="851" w:footer="992" w:gutter="0"/>
          <w:pgNumType w:start="1"/>
          <w:cols w:num="1" w:sep="0" w:space="720" w:equalWidth="1"/>
          <w:docGrid w:linePitch="360"/>
        </w:sectPr>
      </w:pPr>
      <w:r>
        <w:rPr>
          <w:rFonts w:ascii="Times New Roman" w:hAnsi="Times New Roman" w:eastAsia="宋体" w:cs="Times New Roman"/>
          <w:sz w:val="24"/>
          <w:szCs w:val="24"/>
          <w14:ligatures w14:val="none"/>
        </w:rPr>
      </w:r>
      <w:r/>
    </w:p>
    <w:p>
      <w:pPr>
        <w:ind w:firstLine="640"/>
        <w:jc w:val="center"/>
        <w:keepNext/>
        <w:pageBreakBefore/>
        <w:spacing w:before="156" w:after="156" w:line="300" w:lineRule="auto"/>
        <w:rPr>
          <w:rFonts w:ascii="Times New Roman" w:hAnsi="Times New Roman" w:eastAsia="宋体" w:cs="Times New Roman"/>
          <w:b/>
          <w:bCs/>
          <w:sz w:val="32"/>
          <w:szCs w:val="32"/>
          <w14:ligatures w14:val="none"/>
        </w:rPr>
        <w:outlineLvl w:val="0"/>
      </w:pPr>
      <w:r/>
      <w:bookmarkStart w:id="168" w:name="_Toc505611718"/>
      <w:r/>
      <w:bookmarkStart w:id="169" w:name="_Toc28352"/>
      <w:r/>
      <w:bookmarkStart w:id="170" w:name="_Toc20235"/>
      <w:r/>
      <w:bookmarkStart w:id="171" w:name="_Hlk165301965"/>
      <w:r>
        <w:rPr>
          <w:rFonts w:hint="eastAsia" w:ascii="Times New Roman" w:hAnsi="Times New Roman" w:eastAsia="宋体" w:cs="Times New Roman"/>
          <w:b/>
          <w:bCs/>
          <w:sz w:val="32"/>
          <w:szCs w:val="32"/>
          <w14:ligatures w14:val="none"/>
        </w:rPr>
        <w:t xml:space="preserve">第三章</w:t>
      </w:r>
      <w:r>
        <w:rPr>
          <w:rFonts w:ascii="Times New Roman" w:hAnsi="Times New Roman" w:eastAsia="宋体" w:cs="Times New Roman"/>
          <w:b/>
          <w:bCs/>
          <w:sz w:val="32"/>
          <w:szCs w:val="32"/>
          <w14:ligatures w14:val="none"/>
        </w:rPr>
        <w:t xml:space="preserve">  </w:t>
      </w:r>
      <w:r>
        <w:rPr>
          <w:rFonts w:hint="eastAsia" w:ascii="Times New Roman" w:hAnsi="Times New Roman" w:eastAsia="宋体" w:cs="Times New Roman"/>
          <w:b/>
          <w:bCs/>
          <w:sz w:val="32"/>
          <w:szCs w:val="32"/>
          <w14:ligatures w14:val="none"/>
        </w:rPr>
        <w:t xml:space="preserve">合同条款及格式</w:t>
      </w:r>
      <w:bookmarkEnd w:id="168"/>
      <w:r/>
      <w:bookmarkEnd w:id="169"/>
      <w:r/>
      <w:bookmarkEnd w:id="170"/>
      <w:r/>
      <w:r/>
    </w:p>
    <w:p>
      <w:pPr>
        <w:ind w:firstLine="480"/>
        <w:jc w:val="left"/>
        <w:spacing w:line="440" w:lineRule="exact"/>
        <w:rPr>
          <w:rFonts w:ascii="宋体" w:hAnsi="宋体" w:eastAsia="Times New Roman" w:cs="Times New Roman"/>
          <w:bCs/>
          <w:sz w:val="24"/>
          <w:szCs w:val="24"/>
          <w14:ligatures w14:val="none"/>
        </w:rPr>
      </w:pPr>
      <w:r/>
      <w:bookmarkStart w:id="172" w:name="_Toc20823315"/>
      <w:r/>
      <w:bookmarkStart w:id="173" w:name="_Toc513029243"/>
      <w:r/>
      <w:bookmarkStart w:id="174" w:name="_Toc16938559"/>
      <w:r>
        <w:rPr>
          <w:rFonts w:hint="eastAsia" w:ascii="宋体" w:hAnsi="宋体" w:eastAsia="Times New Roman" w:cs="Times New Roman"/>
          <w:bCs/>
          <w:color w:val="000000"/>
          <w:sz w:val="24"/>
          <w:szCs w:val="24"/>
          <w14:ligatures w14:val="none"/>
        </w:rPr>
        <w:t xml:space="preserve">以下为中标</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成交</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后签定本项目合同的通用条款，中标</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成交</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供应商不得提出实质性的修改</w:t>
      </w:r>
      <w:r>
        <w:rPr>
          <w:rFonts w:hint="eastAsia" w:ascii="宋体" w:hAnsi="宋体" w:eastAsia="Times New Roman" w:cs="Times New Roman"/>
          <w:bCs/>
          <w:color w:val="000000"/>
          <w:sz w:val="24"/>
          <w:szCs w:val="24"/>
          <w14:ligatures w14:val="none"/>
        </w:rPr>
        <w:t xml:space="preserve">。</w:t>
      </w:r>
      <w:r/>
    </w:p>
    <w:p>
      <w:pPr>
        <w:ind w:firstLine="640"/>
        <w:jc w:val="center"/>
        <w:spacing w:line="300" w:lineRule="auto"/>
        <w:rPr>
          <w:rFonts w:ascii="Times New Roman" w:hAnsi="Times New Roman" w:eastAsia="宋体" w:cs="Times New Roman"/>
          <w:b/>
          <w:sz w:val="32"/>
          <w:szCs w:val="32"/>
          <w14:ligatures w14:val="none"/>
        </w:rPr>
      </w:pPr>
      <w:r>
        <w:rPr>
          <w:rFonts w:ascii="Times New Roman" w:hAnsi="Times New Roman" w:eastAsia="宋体" w:cs="Times New Roman"/>
          <w:b/>
          <w:sz w:val="32"/>
          <w:szCs w:val="32"/>
          <w14:ligatures w14:val="none"/>
        </w:rPr>
      </w:r>
      <w:r/>
    </w:p>
    <w:p>
      <w:pPr>
        <w:ind w:firstLine="643"/>
        <w:jc w:val="center"/>
        <w:spacing w:line="440" w:lineRule="exact"/>
        <w:rPr>
          <w:rFonts w:ascii="Times New Roman" w:hAnsi="Times New Roman" w:eastAsia="宋体" w:cs="Times New Roman"/>
          <w:b/>
          <w:bCs/>
          <w:sz w:val="32"/>
          <w:szCs w:val="32"/>
          <w14:ligatures w14:val="none"/>
        </w:rPr>
      </w:pPr>
      <w:r/>
      <w:bookmarkStart w:id="175" w:name="_Toc20823346"/>
      <w:r/>
      <w:bookmarkStart w:id="176" w:name="_Hlt16619350"/>
      <w:r/>
      <w:bookmarkStart w:id="177" w:name="_Toc16938590"/>
      <w:r/>
      <w:bookmarkStart w:id="178" w:name="_Toc120614244"/>
      <w:r/>
      <w:bookmarkEnd w:id="172"/>
      <w:r/>
      <w:bookmarkEnd w:id="173"/>
      <w:r/>
      <w:bookmarkEnd w:id="174"/>
      <w:r>
        <w:rPr>
          <w:rFonts w:hint="eastAsia" w:ascii="Times New Roman" w:hAnsi="Times New Roman" w:eastAsia="宋体" w:cs="Times New Roman"/>
          <w:b/>
          <w:bCs/>
          <w:color w:val="000000"/>
          <w:sz w:val="32"/>
          <w:szCs w:val="32"/>
          <w14:ligatures w14:val="none"/>
        </w:rPr>
        <w:t xml:space="preserve">张家港市政府采购合同</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项目名称：</w:t>
      </w:r>
      <w:bookmarkStart w:id="179" w:name="biaoduanname_1"/>
      <w:r>
        <w:rPr>
          <w:rFonts w:hint="eastAsia" w:ascii="宋体" w:hAnsi="宋体" w:eastAsia="宋体" w:cs="宋体"/>
          <w:color w:val="000000"/>
          <w:sz w:val="24"/>
          <w:szCs w:val="24"/>
          <w14:ligatures w14:val="none"/>
        </w:rPr>
        <w:t xml:space="preserve">             </w:t>
      </w:r>
      <w:bookmarkEnd w:id="179"/>
      <w:r>
        <w:rPr>
          <w:rFonts w:hint="eastAsia" w:ascii="宋体" w:hAnsi="宋体" w:eastAsia="宋体" w:cs="宋体"/>
          <w:color w:val="000000"/>
          <w:sz w:val="24"/>
          <w:szCs w:val="24"/>
          <w14:ligatures w14:val="none"/>
        </w:rPr>
        <w:t xml:space="preserve">               </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项目编号：</w:t>
      </w:r>
      <w:bookmarkStart w:id="180" w:name="projectno"/>
      <w:r>
        <w:rPr>
          <w:rFonts w:hint="eastAsia" w:ascii="宋体" w:hAnsi="宋体" w:eastAsia="宋体" w:cs="宋体"/>
          <w:color w:val="000000"/>
          <w:sz w:val="24"/>
          <w:szCs w:val="24"/>
          <w14:ligatures w14:val="none"/>
        </w:rPr>
        <w:t xml:space="preserve">           </w:t>
      </w:r>
      <w:bookmarkEnd w:id="180"/>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甲方：（买方）</w:t>
      </w:r>
      <w:r>
        <w:rPr>
          <w:rFonts w:hint="eastAsia" w:ascii="宋体" w:hAnsi="宋体" w:eastAsia="宋体" w:cs="宋体"/>
          <w:color w:val="000000"/>
          <w:sz w:val="24"/>
          <w:szCs w:val="24"/>
          <w:u w:val="single"/>
          <w14:ligatures w14:val="none"/>
        </w:rPr>
        <w:t xml:space="preserve"> </w:t>
      </w:r>
      <w:bookmarkStart w:id="181" w:name="jianshedanwei_1"/>
      <w:r>
        <w:rPr>
          <w:rFonts w:hint="eastAsia" w:ascii="宋体" w:hAnsi="宋体" w:eastAsia="宋体" w:cs="宋体"/>
          <w:color w:val="000000"/>
          <w:sz w:val="24"/>
          <w:szCs w:val="24"/>
          <w:u w:val="single"/>
          <w14:ligatures w14:val="none"/>
        </w:rPr>
        <w:t xml:space="preserve">        </w:t>
      </w:r>
      <w:bookmarkEnd w:id="181"/>
      <w:r>
        <w:rPr>
          <w:rFonts w:hint="eastAsia" w:ascii="宋体" w:hAnsi="宋体" w:eastAsia="宋体" w:cs="宋体"/>
          <w:color w:val="000000"/>
          <w:sz w:val="24"/>
          <w:szCs w:val="24"/>
          <w:u w:val="single"/>
          <w14:ligatures w14:val="none"/>
        </w:rPr>
        <w:t xml:space="preserve"> </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乙方：（卖方）</w:t>
      </w:r>
      <w:r>
        <w:rPr>
          <w:rFonts w:hint="eastAsia" w:ascii="宋体" w:hAnsi="宋体" w:eastAsia="宋体" w:cs="宋体"/>
          <w:color w:val="000000"/>
          <w:sz w:val="24"/>
          <w:szCs w:val="24"/>
          <w:u w:val="single"/>
          <w14:ligatures w14:val="none"/>
        </w:rPr>
        <w:t xml:space="preserve"> </w:t>
      </w:r>
      <w:bookmarkStart w:id="182" w:name="zhongbiaodanweiname_1"/>
      <w:r>
        <w:rPr>
          <w:rFonts w:hint="eastAsia" w:ascii="宋体" w:hAnsi="宋体" w:eastAsia="宋体" w:cs="宋体"/>
          <w:color w:val="000000"/>
          <w:sz w:val="24"/>
          <w:szCs w:val="24"/>
          <w:u w:val="single"/>
          <w14:ligatures w14:val="none"/>
        </w:rPr>
        <w:t xml:space="preserve">          </w:t>
      </w:r>
      <w:bookmarkEnd w:id="182"/>
      <w:r>
        <w:rPr>
          <w:rFonts w:hint="eastAsia" w:ascii="宋体" w:hAnsi="宋体" w:eastAsia="宋体" w:cs="宋体"/>
          <w:color w:val="000000"/>
          <w:sz w:val="24"/>
          <w:szCs w:val="24"/>
          <w:u w:val="single"/>
          <w14:ligatures w14:val="none"/>
        </w:rPr>
        <w:t xml:space="preserve"> </w:t>
      </w:r>
      <w:r/>
    </w:p>
    <w:p>
      <w:pPr>
        <w:ind w:firstLine="480"/>
        <w:spacing w:line="440" w:lineRule="exact"/>
        <w:rPr>
          <w:rFonts w:hint="eastAsia" w:ascii="宋体" w:hAnsi="宋体" w:eastAsia="宋体" w:cs="宋体"/>
          <w:b/>
          <w:bCs/>
          <w:sz w:val="24"/>
          <w:szCs w:val="24"/>
          <w14:ligatures w14:val="none"/>
        </w:rPr>
      </w:pPr>
      <w:r>
        <w:rPr>
          <w:rFonts w:hint="eastAsia" w:ascii="宋体" w:hAnsi="宋体" w:eastAsia="宋体" w:cs="宋体"/>
          <w:color w:val="000000"/>
          <w:sz w:val="24"/>
          <w:szCs w:val="24"/>
          <w14:ligatures w14:val="none"/>
        </w:rPr>
        <w:t xml:space="preserve">甲、乙双方根据</w:t>
      </w:r>
      <w:r>
        <w:rPr>
          <w:rFonts w:hint="eastAsia" w:ascii="宋体" w:hAnsi="宋体" w:eastAsia="宋体" w:cs="宋体"/>
          <w:color w:val="000000"/>
          <w:sz w:val="24"/>
          <w:szCs w:val="24"/>
          <w14:ligatures w14:val="none"/>
        </w:rPr>
        <w:t xml:space="preserve">苏州</w:t>
      </w:r>
      <w:r>
        <w:rPr>
          <w:rFonts w:hint="eastAsia" w:ascii="宋体" w:hAnsi="宋体" w:eastAsia="宋体" w:cs="宋体"/>
          <w:color w:val="000000"/>
          <w:sz w:val="24"/>
          <w:szCs w:val="24"/>
          <w14:ligatures w14:val="none"/>
        </w:rPr>
        <w:t xml:space="preserve">知泓管理</w:t>
      </w:r>
      <w:r>
        <w:rPr>
          <w:rFonts w:hint="eastAsia" w:ascii="宋体" w:hAnsi="宋体" w:eastAsia="宋体" w:cs="宋体"/>
          <w:color w:val="000000"/>
          <w:sz w:val="24"/>
          <w:szCs w:val="24"/>
          <w14:ligatures w14:val="none"/>
        </w:rPr>
        <w:t xml:space="preserve">咨询服务有限公司</w:t>
      </w:r>
      <w:r>
        <w:rPr>
          <w:rFonts w:hint="eastAsia" w:ascii="宋体" w:hAnsi="宋体" w:eastAsia="宋体" w:cs="宋体"/>
          <w:color w:val="000000"/>
          <w:sz w:val="24"/>
          <w:szCs w:val="24"/>
          <w:u w:val="single"/>
          <w14:ligatures w14:val="none"/>
        </w:rPr>
        <w:t xml:space="preserve"> </w:t>
      </w:r>
      <w:bookmarkStart w:id="183" w:name="biaoduanname_2"/>
      <w:r>
        <w:rPr>
          <w:rFonts w:hint="eastAsia" w:ascii="宋体" w:hAnsi="宋体" w:eastAsia="宋体" w:cs="宋体"/>
          <w:color w:val="000000"/>
          <w:sz w:val="24"/>
          <w:szCs w:val="24"/>
          <w:u w:val="single"/>
          <w14:ligatures w14:val="none"/>
        </w:rPr>
        <w:t xml:space="preserve">    </w:t>
      </w:r>
      <w:bookmarkEnd w:id="183"/>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项目公开招标的结果，签署本合同。</w:t>
      </w:r>
      <w:r/>
    </w:p>
    <w:p>
      <w:pPr>
        <w:ind w:firstLine="472"/>
        <w:spacing w:before="120" w:after="120" w:line="440" w:lineRule="exact"/>
        <w:rPr>
          <w:rFonts w:hint="eastAsia" w:ascii="宋体" w:hAnsi="宋体" w:eastAsia="宋体" w:cs="Courier New"/>
          <w:b/>
          <w:bCs/>
          <w:sz w:val="24"/>
          <w:szCs w:val="24"/>
          <w14:ligatures w14:val="none"/>
        </w:rPr>
      </w:pPr>
      <w:r>
        <w:rPr>
          <w:rFonts w:hint="eastAsia" w:ascii="宋体" w:hAnsi="宋体" w:eastAsia="宋体" w:cs="宋体"/>
          <w:b/>
          <w:bCs/>
          <w:color w:val="000000"/>
          <w:sz w:val="24"/>
          <w:szCs w:val="24"/>
          <w14:ligatures w14:val="none"/>
        </w:rPr>
        <w:t xml:space="preserve">一、</w:t>
      </w:r>
      <w:r>
        <w:rPr>
          <w:rFonts w:hint="eastAsia" w:ascii="宋体" w:hAnsi="宋体" w:eastAsia="宋体" w:cs="Courier New"/>
          <w:b/>
          <w:bCs/>
          <w:sz w:val="24"/>
          <w:szCs w:val="24"/>
          <w14:ligatures w14:val="none"/>
        </w:rPr>
        <w:t xml:space="preserve">货物内容</w:t>
      </w:r>
      <w:r/>
    </w:p>
    <w:tbl>
      <w:tblPr>
        <w:tblW w:w="8100" w:type="dxa"/>
        <w:tblInd w:w="211"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3216"/>
        <w:gridCol w:w="2883"/>
        <w:gridCol w:w="2001"/>
      </w:tblGrid>
      <w:tr>
        <w:trPr>
          <w:cantSplit/>
          <w:trHeight w:val="789"/>
        </w:trPr>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jc w:val="center"/>
              <w:spacing w:before="120" w:after="120"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投标货物名称</w:t>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jc w:val="center"/>
              <w:spacing w:before="120" w:after="120"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总价（元）</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jc w:val="center"/>
              <w:spacing w:before="120" w:after="120"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备注</w:t>
            </w:r>
            <w:r/>
          </w:p>
        </w:tc>
      </w:tr>
      <w:tr>
        <w:trPr>
          <w:cantSplit/>
          <w:trHeight w:val="679"/>
        </w:trPr>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spacing w:before="120" w:after="120"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 </w:t>
            </w:r>
            <w:bookmarkStart w:id="184" w:name="itemname"/>
            <w:r>
              <w:rPr>
                <w:rFonts w:hint="eastAsia" w:ascii="宋体" w:hAnsi="宋体" w:eastAsia="宋体" w:cs="Times New Roman"/>
                <w:sz w:val="24"/>
                <w:szCs w:val="24"/>
                <w14:ligatures w14:val="none"/>
              </w:rPr>
              <w:t xml:space="preserve">      </w:t>
            </w:r>
            <w:bookmarkEnd w:id="184"/>
            <w:r>
              <w:rPr>
                <w:rFonts w:hint="eastAsia" w:ascii="宋体" w:hAnsi="宋体" w:eastAsia="宋体" w:cs="Times New Roman"/>
                <w:sz w:val="24"/>
                <w:szCs w:val="24"/>
                <w14:ligatures w14:val="none"/>
              </w:rPr>
              <w:t xml:space="preserve">                </w:t>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spacing w:before="120" w:after="120"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   </w:t>
            </w:r>
            <w:bookmarkStart w:id="185" w:name="zhongbiaopricelow_1"/>
            <w:r>
              <w:rPr>
                <w:rFonts w:hint="eastAsia" w:ascii="宋体" w:hAnsi="宋体" w:eastAsia="宋体" w:cs="Times New Roman"/>
                <w:sz w:val="24"/>
                <w:szCs w:val="24"/>
                <w14:ligatures w14:val="none"/>
              </w:rPr>
              <w:t xml:space="preserve">                 </w:t>
            </w:r>
            <w:bookmarkEnd w:id="185"/>
            <w:r>
              <w:rPr>
                <w:rFonts w:hint="eastAsia" w:ascii="宋体" w:hAnsi="宋体" w:eastAsia="宋体" w:cs="Times New Roman"/>
                <w:sz w:val="24"/>
                <w:szCs w:val="24"/>
                <w14:ligatures w14:val="none"/>
              </w:rPr>
              <w:t xml:space="preserve"> </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jc w:val="center"/>
              <w:spacing w:before="120" w:after="120"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tc>
      </w:tr>
    </w:tbl>
    <w:p>
      <w:pPr>
        <w:ind w:firstLine="48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二、合同金额</w:t>
      </w:r>
      <w:r/>
    </w:p>
    <w:p>
      <w:pPr>
        <w:ind w:firstLine="480"/>
        <w:spacing w:line="440" w:lineRule="exact"/>
        <w:rPr>
          <w:rFonts w:hint="eastAsia" w:ascii="宋体" w:hAnsi="宋体" w:eastAsia="宋体" w:cs="宋体"/>
          <w:b/>
          <w:bCs/>
          <w:sz w:val="24"/>
          <w:szCs w:val="24"/>
          <w14:ligatures w14:val="none"/>
        </w:rPr>
      </w:pPr>
      <w:r>
        <w:rPr>
          <w:rFonts w:hint="eastAsia" w:ascii="宋体" w:hAnsi="宋体" w:eastAsia="宋体" w:cs="宋体"/>
          <w:color w:val="000000"/>
          <w:sz w:val="24"/>
          <w:szCs w:val="24"/>
          <w14:ligatures w14:val="none"/>
        </w:rPr>
        <w:t xml:space="preserve">2.1 本合同金额为（大写）：</w:t>
      </w:r>
      <w:r>
        <w:rPr>
          <w:rFonts w:hint="eastAsia" w:ascii="宋体" w:hAnsi="宋体" w:eastAsia="宋体" w:cs="宋体"/>
          <w:color w:val="000000"/>
          <w:sz w:val="24"/>
          <w:szCs w:val="24"/>
          <w:u w:val="single"/>
          <w14:ligatures w14:val="none"/>
        </w:rPr>
        <w:t xml:space="preserve"> </w:t>
      </w:r>
      <w:bookmarkStart w:id="186" w:name="zhongbiaopriceup"/>
      <w:r>
        <w:rPr>
          <w:rFonts w:hint="eastAsia" w:ascii="宋体" w:hAnsi="宋体" w:eastAsia="宋体" w:cs="宋体"/>
          <w:color w:val="000000"/>
          <w:sz w:val="24"/>
          <w:szCs w:val="24"/>
          <w:u w:val="single"/>
          <w14:ligatures w14:val="none"/>
        </w:rPr>
        <w:t xml:space="preserve">                   </w:t>
      </w:r>
      <w:bookmarkEnd w:id="186"/>
      <w:r>
        <w:rPr>
          <w:rFonts w:hint="eastAsia" w:ascii="宋体" w:hAnsi="宋体" w:eastAsia="宋体" w:cs="宋体"/>
          <w:color w:val="000000"/>
          <w:sz w:val="24"/>
          <w:szCs w:val="24"/>
          <w14:ligatures w14:val="none"/>
        </w:rPr>
        <w:t xml:space="preserve">（</w:t>
      </w:r>
      <w:r>
        <w:rPr>
          <w:rFonts w:hint="eastAsia" w:ascii="宋体" w:hAnsi="宋体" w:eastAsia="宋体" w:cs="宋体"/>
          <w:color w:val="000000"/>
          <w:sz w:val="24"/>
          <w:szCs w:val="24"/>
          <w:u w:val="single"/>
          <w14:ligatures w14:val="none"/>
        </w:rPr>
        <w:t xml:space="preserve"> </w:t>
      </w:r>
      <w:bookmarkStart w:id="187" w:name="zhongbiaopricelow_2"/>
      <w:r>
        <w:rPr>
          <w:rFonts w:hint="eastAsia" w:ascii="宋体" w:hAnsi="宋体" w:eastAsia="宋体" w:cs="宋体"/>
          <w:color w:val="000000"/>
          <w:sz w:val="24"/>
          <w:szCs w:val="24"/>
          <w:u w:val="single"/>
          <w14:ligatures w14:val="none"/>
        </w:rPr>
        <w:t xml:space="preserve">             </w:t>
      </w:r>
      <w:bookmarkEnd w:id="187"/>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元）人民币。</w:t>
      </w:r>
      <w:r/>
    </w:p>
    <w:p>
      <w:pPr>
        <w:ind w:firstLine="480"/>
        <w:jc w:val="left"/>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总价为综合报价，</w:t>
      </w:r>
      <w:r>
        <w:rPr>
          <w:rFonts w:hint="eastAsia" w:ascii="宋体" w:hAnsi="宋体" w:eastAsia="宋体" w:cs="宋体"/>
          <w:color w:val="000000"/>
          <w:sz w:val="24"/>
          <w:szCs w:val="24"/>
          <w14:ligatures w14:val="none"/>
        </w:rPr>
        <w:t xml:space="preserve">应包括但不限于：货物、配件、附件、备品备件、专用工具、耗品、辅材、包装、运输、装卸、安装、调试、检测、人员培训、保修、政策性文件规定及合同包含的所有风险责任的各项费用、技术指导、利润、税金等全部费用</w:t>
      </w:r>
      <w:r>
        <w:rPr>
          <w:rFonts w:hint="eastAsia" w:ascii="宋体" w:hAnsi="宋体" w:eastAsia="宋体" w:cs="宋体"/>
          <w:color w:val="000000"/>
          <w:sz w:val="24"/>
          <w:szCs w:val="24"/>
          <w14:ligatures w14:val="none"/>
        </w:rPr>
        <w:t xml:space="preserve">。</w:t>
      </w:r>
      <w:r/>
    </w:p>
    <w:p>
      <w:pPr>
        <w:ind w:firstLine="482"/>
        <w:jc w:val="left"/>
        <w:spacing w:line="440" w:lineRule="exact"/>
        <w:rPr>
          <w:rFonts w:hint="eastAsia" w:ascii="宋体" w:hAnsi="宋体" w:eastAsia="宋体" w:cs="宋体"/>
          <w:sz w:val="24"/>
          <w:szCs w:val="24"/>
          <w14:ligatures w14:val="none"/>
        </w:rPr>
      </w:pPr>
      <w:r>
        <w:rPr>
          <w:rFonts w:ascii="宋体" w:hAnsi="宋体" w:eastAsia="宋体" w:cs="宋体"/>
          <w:b/>
          <w:bCs/>
          <w:sz w:val="24"/>
          <w:szCs w:val="24"/>
          <w14:ligatures w14:val="none"/>
        </w:rPr>
        <w:t xml:space="preserve">三、技术资料</w:t>
      </w:r>
      <w:r>
        <w:rPr>
          <w:rFonts w:ascii="宋体" w:hAnsi="宋体" w:eastAsia="宋体" w:cs="宋体"/>
          <w:sz w:val="24"/>
          <w:szCs w:val="24"/>
          <w14:ligatures w14:val="none"/>
        </w:rPr>
        <w:t xml:space="preserve"> </w:t>
      </w:r>
      <w:r/>
    </w:p>
    <w:p>
      <w:pPr>
        <w:ind w:firstLine="480"/>
        <w:jc w:val="left"/>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3.1 乙方应按招标文件规定的时间向甲方提供有关技术资料。 </w:t>
      </w:r>
      <w:r/>
    </w:p>
    <w:p>
      <w:pPr>
        <w:ind w:firstLine="480"/>
        <w:jc w:val="left"/>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3.2 没有甲方事先书面同意，乙方不得将由甲方提供的有关合同或任何合同条文、规格、计划、图纸、样品或资料提供给与履行本合同无关的任何其他人。即使 </w:t>
      </w:r>
      <w:r>
        <w:rPr>
          <w:rFonts w:ascii="宋体" w:hAnsi="宋体" w:eastAsia="宋体" w:cs="宋体"/>
          <w:sz w:val="24"/>
          <w:szCs w:val="24"/>
          <w14:ligatures w14:val="none"/>
        </w:rPr>
        <w:t xml:space="preserve">向履行</w:t>
      </w:r>
      <w:r>
        <w:rPr>
          <w:rFonts w:ascii="宋体" w:hAnsi="宋体" w:eastAsia="宋体" w:cs="宋体"/>
          <w:sz w:val="24"/>
          <w:szCs w:val="24"/>
          <w14:ligatures w14:val="none"/>
        </w:rPr>
        <w:t xml:space="preserve">本合同有关的人员提供，也应注意保密并限于履行合同的必需范围。</w:t>
      </w:r>
      <w:r/>
    </w:p>
    <w:p>
      <w:pPr>
        <w:ind w:firstLine="482"/>
        <w:jc w:val="left"/>
        <w:spacing w:line="440" w:lineRule="exact"/>
        <w:rPr>
          <w:rFonts w:hint="eastAsia" w:ascii="宋体" w:hAnsi="宋体" w:eastAsia="宋体" w:cs="宋体"/>
          <w:b/>
          <w:bCs/>
          <w:sz w:val="24"/>
          <w:szCs w:val="24"/>
          <w14:ligatures w14:val="none"/>
        </w:rPr>
      </w:pPr>
      <w:r>
        <w:rPr>
          <w:rFonts w:ascii="宋体" w:hAnsi="宋体" w:eastAsia="宋体" w:cs="宋体"/>
          <w:b/>
          <w:bCs/>
          <w:sz w:val="24"/>
          <w:szCs w:val="24"/>
          <w14:ligatures w14:val="none"/>
        </w:rPr>
        <w:t xml:space="preserve">四、知识产权 </w:t>
      </w:r>
      <w:r/>
    </w:p>
    <w:p>
      <w:pPr>
        <w:ind w:firstLine="480"/>
        <w:jc w:val="left"/>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4.1 乙方保证所提供产品等涉及到的知识产权和所提供的软件、技术资料是合法取得，并享有完整的知识产权，不会因为甲方的使用而被责令停止使用、追偿或 要求赔偿损失，如出现此情况，一切经济和法律责任均由乙方承担。</w:t>
      </w:r>
      <w:r/>
    </w:p>
    <w:p>
      <w:pPr>
        <w:ind w:firstLine="482"/>
        <w:jc w:val="left"/>
        <w:spacing w:line="440" w:lineRule="exact"/>
        <w:rPr>
          <w:rFonts w:hint="eastAsia" w:ascii="宋体" w:hAnsi="宋体" w:eastAsia="宋体" w:cs="宋体"/>
          <w:b/>
          <w:bCs/>
          <w:sz w:val="24"/>
          <w:szCs w:val="24"/>
          <w14:ligatures w14:val="none"/>
        </w:rPr>
      </w:pPr>
      <w:r>
        <w:rPr>
          <w:rFonts w:ascii="宋体" w:hAnsi="宋体" w:eastAsia="宋体" w:cs="宋体"/>
          <w:b/>
          <w:bCs/>
          <w:sz w:val="24"/>
          <w:szCs w:val="24"/>
          <w14:ligatures w14:val="none"/>
        </w:rPr>
        <w:t xml:space="preserve">五、产权担保 </w:t>
      </w:r>
      <w:r/>
    </w:p>
    <w:p>
      <w:pPr>
        <w:ind w:firstLine="480"/>
        <w:jc w:val="left"/>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5.1 乙方保证所交付的产品的所有权完全属于</w:t>
      </w:r>
      <w:r>
        <w:rPr>
          <w:rFonts w:ascii="宋体" w:hAnsi="宋体" w:eastAsia="宋体" w:cs="宋体"/>
          <w:sz w:val="24"/>
          <w:szCs w:val="24"/>
          <w14:ligatures w14:val="none"/>
        </w:rPr>
        <w:t xml:space="preserve">乙方且</w:t>
      </w:r>
      <w:r>
        <w:rPr>
          <w:rFonts w:ascii="宋体" w:hAnsi="宋体" w:eastAsia="宋体" w:cs="宋体"/>
          <w:sz w:val="24"/>
          <w:szCs w:val="24"/>
          <w14:ligatures w14:val="none"/>
        </w:rPr>
        <w:t xml:space="preserve">无任何抵押、查封等产权瑕疵。</w:t>
      </w:r>
      <w:r/>
    </w:p>
    <w:p>
      <w:pPr>
        <w:ind w:firstLine="482"/>
        <w:spacing w:line="440" w:lineRule="exact"/>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 xml:space="preserve">六、履约保证金</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6.1合同签订前，乙方向采购单位交纳人民币</w:t>
      </w:r>
      <w:r>
        <w:rPr>
          <w:rFonts w:hint="eastAsia" w:ascii="宋体" w:hAnsi="宋体" w:eastAsia="宋体" w:cs="宋体"/>
          <w:sz w:val="24"/>
          <w:szCs w:val="24"/>
          <w:u w:val="single"/>
          <w14:ligatures w14:val="none"/>
        </w:rPr>
        <w:t xml:space="preserve"> </w:t>
      </w:r>
      <w:bookmarkStart w:id="188" w:name="lvbzj"/>
      <w:r>
        <w:rPr>
          <w:rFonts w:hint="eastAsia" w:ascii="宋体" w:hAnsi="宋体" w:eastAsia="宋体" w:cs="宋体"/>
          <w:sz w:val="24"/>
          <w:szCs w:val="24"/>
          <w:u w:val="single"/>
          <w14:ligatures w14:val="none"/>
        </w:rPr>
        <w:t xml:space="preserve">  </w:t>
      </w:r>
      <w:bookmarkEnd w:id="188"/>
      <w:r>
        <w:rPr>
          <w:rFonts w:hint="eastAsia" w:ascii="宋体" w:hAnsi="宋体" w:eastAsia="宋体" w:cs="宋体"/>
          <w:sz w:val="24"/>
          <w:szCs w:val="24"/>
          <w:u w:val="single"/>
          <w14:ligatures w14:val="none"/>
        </w:rPr>
        <w:t xml:space="preserve"> </w:t>
      </w:r>
      <w:r>
        <w:rPr>
          <w:rFonts w:hint="eastAsia" w:ascii="宋体" w:hAnsi="宋体" w:eastAsia="宋体" w:cs="宋体"/>
          <w:sz w:val="24"/>
          <w:szCs w:val="24"/>
          <w14:ligatures w14:val="none"/>
        </w:rPr>
        <w:t xml:space="preserve">元作为本合同的履约保证金。履约保证金应当以支票、汇票、本票或者金融机构、担保机构出具的保函等非现金形式提交。</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6.2合同履行完毕退还履约保证金。逾期退还的，应当支付逾期利息，且逾期利息的利率不得低于合同订立时1年</w:t>
      </w:r>
      <w:r>
        <w:rPr>
          <w:rFonts w:hint="eastAsia" w:ascii="宋体" w:hAnsi="宋体" w:eastAsia="宋体" w:cs="宋体"/>
          <w:sz w:val="24"/>
          <w:szCs w:val="24"/>
          <w14:ligatures w14:val="none"/>
        </w:rPr>
        <w:t xml:space="preserve">期贷款市场</w:t>
      </w:r>
      <w:r>
        <w:rPr>
          <w:rFonts w:hint="eastAsia" w:ascii="宋体" w:hAnsi="宋体" w:eastAsia="宋体" w:cs="宋体"/>
          <w:sz w:val="24"/>
          <w:szCs w:val="24"/>
          <w14:ligatures w14:val="none"/>
        </w:rPr>
        <w:t xml:space="preserve">报价利率。</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6.3乙方不履行与甲方订立的合同的，履约保证金不予退还。</w:t>
      </w:r>
      <w:r/>
    </w:p>
    <w:p>
      <w:pPr>
        <w:ind w:firstLine="482"/>
        <w:spacing w:line="440" w:lineRule="exact"/>
        <w:rPr>
          <w:rFonts w:hint="eastAsia" w:ascii="宋体" w:hAnsi="宋体" w:eastAsia="宋体" w:cs="宋体"/>
          <w:b/>
          <w:color w:val="000000"/>
          <w:sz w:val="24"/>
          <w:szCs w:val="24"/>
          <w14:ligatures w14:val="none"/>
        </w:rPr>
      </w:pPr>
      <w:r>
        <w:rPr>
          <w:rFonts w:hint="eastAsia" w:ascii="宋体" w:hAnsi="宋体" w:eastAsia="宋体" w:cs="Times New Roman"/>
          <w:b/>
          <w:bCs/>
          <w:sz w:val="24"/>
          <w:szCs w:val="24"/>
          <w14:ligatures w14:val="none"/>
        </w:rPr>
        <w:t xml:space="preserve">七、</w:t>
      </w:r>
      <w:r>
        <w:rPr>
          <w:rFonts w:hint="eastAsia" w:ascii="宋体" w:hAnsi="宋体" w:eastAsia="宋体" w:cs="宋体"/>
          <w:b/>
          <w:color w:val="000000"/>
          <w:sz w:val="24"/>
          <w:szCs w:val="24"/>
          <w14:ligatures w14:val="none"/>
        </w:rPr>
        <w:t xml:space="preserve">转包或分包</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bCs/>
          <w:color w:val="000000"/>
          <w:sz w:val="24"/>
          <w:szCs w:val="24"/>
          <w14:ligatures w14:val="none"/>
        </w:rPr>
        <w:t xml:space="preserve">7.1</w:t>
      </w:r>
      <w:r>
        <w:rPr>
          <w:rFonts w:hint="eastAsia" w:ascii="宋体" w:hAnsi="宋体" w:eastAsia="宋体" w:cs="宋体"/>
          <w:color w:val="000000"/>
          <w:sz w:val="24"/>
          <w:szCs w:val="24"/>
          <w14:ligatures w14:val="none"/>
        </w:rPr>
        <w:t xml:space="preserve">本合同范围的</w:t>
      </w:r>
      <w:r>
        <w:rPr>
          <w:rFonts w:hint="eastAsia" w:ascii="宋体" w:hAnsi="宋体" w:eastAsia="宋体" w:cs="宋体"/>
          <w:color w:val="000000"/>
          <w:sz w:val="24"/>
          <w:szCs w:val="24"/>
          <w14:ligatures w14:val="none"/>
        </w:rPr>
        <w:t xml:space="preserve">货物</w:t>
      </w:r>
      <w:r>
        <w:rPr>
          <w:rFonts w:hint="eastAsia" w:ascii="宋体" w:hAnsi="宋体" w:eastAsia="宋体" w:cs="宋体"/>
          <w:color w:val="000000"/>
          <w:sz w:val="24"/>
          <w:szCs w:val="24"/>
          <w14:ligatures w14:val="none"/>
        </w:rPr>
        <w:t xml:space="preserve">，应由乙方直接提供，不得转让他人提供；</w:t>
      </w:r>
      <w:r>
        <w:rPr>
          <w:rFonts w:hint="eastAsia" w:ascii="宋体" w:hAnsi="宋体" w:eastAsia="宋体" w:cs="宋体"/>
          <w:color w:val="000000"/>
          <w:sz w:val="24"/>
          <w:szCs w:val="24"/>
          <w14:ligatures w14:val="none"/>
        </w:rPr>
        <w:t xml:space="preserve"> </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7.2</w:t>
      </w:r>
      <w:r>
        <w:rPr>
          <w:rFonts w:hint="eastAsia" w:ascii="宋体" w:hAnsi="宋体" w:eastAsia="宋体" w:cs="宋体"/>
          <w:color w:val="000000"/>
          <w:sz w:val="24"/>
          <w:szCs w:val="24"/>
          <w14:ligatures w14:val="none"/>
        </w:rPr>
        <w:t xml:space="preserve">施撒作业允许分包</w:t>
      </w:r>
      <w:r>
        <w:rPr>
          <w:rFonts w:hint="eastAsia" w:ascii="宋体" w:hAnsi="宋体" w:eastAsia="宋体" w:cs="宋体"/>
          <w:color w:val="000000"/>
          <w:sz w:val="24"/>
          <w:szCs w:val="24"/>
          <w14:ligatures w14:val="none"/>
        </w:rPr>
        <w:t xml:space="preserve">。</w:t>
      </w:r>
      <w:r/>
    </w:p>
    <w:p>
      <w:pPr>
        <w:ind w:firstLine="472"/>
        <w:spacing w:before="120" w:after="120" w:line="440" w:lineRule="exact"/>
        <w:rPr>
          <w:rFonts w:hint="eastAsia" w:ascii="宋体" w:hAnsi="宋体" w:eastAsia="宋体" w:cs="Courier New"/>
          <w:b/>
          <w:bCs/>
          <w:sz w:val="24"/>
          <w:szCs w:val="24"/>
          <w14:ligatures w14:val="none"/>
        </w:rPr>
        <w:outlineLvl w:val="2"/>
      </w:pPr>
      <w:r>
        <w:rPr>
          <w:rFonts w:hint="eastAsia" w:ascii="宋体" w:hAnsi="宋体" w:eastAsia="宋体" w:cs="宋体"/>
          <w:b/>
          <w:bCs/>
          <w:color w:val="000000"/>
          <w:sz w:val="24"/>
          <w:szCs w:val="24"/>
          <w14:ligatures w14:val="none"/>
        </w:rPr>
        <w:t xml:space="preserve">八、</w:t>
      </w:r>
      <w:r>
        <w:rPr>
          <w:rFonts w:hint="eastAsia" w:ascii="宋体" w:hAnsi="宋体" w:eastAsia="宋体" w:cs="Courier New"/>
          <w:b/>
          <w:bCs/>
          <w:sz w:val="24"/>
          <w:szCs w:val="24"/>
          <w14:ligatures w14:val="none"/>
        </w:rPr>
        <w:t xml:space="preserve">交货期、交货方式及交货地点</w:t>
      </w:r>
      <w:r/>
    </w:p>
    <w:p>
      <w:pPr>
        <w:ind w:firstLine="480"/>
        <w:spacing w:before="120" w:after="120" w:line="440" w:lineRule="exact"/>
        <w:rPr>
          <w:rFonts w:hint="eastAsia" w:ascii="宋体" w:hAnsi="宋体" w:eastAsia="宋体" w:cs="Courier New"/>
          <w:bCs/>
          <w:sz w:val="24"/>
          <w:szCs w:val="24"/>
          <w:u w:val="single"/>
          <w14:ligatures w14:val="none"/>
        </w:rPr>
      </w:pPr>
      <w:r>
        <w:rPr>
          <w:rFonts w:hint="eastAsia" w:ascii="宋体" w:hAnsi="宋体" w:eastAsia="宋体" w:cs="Courier New"/>
          <w:bCs/>
          <w:sz w:val="24"/>
          <w:szCs w:val="24"/>
          <w14:ligatures w14:val="none"/>
        </w:rPr>
        <w:t xml:space="preserve">8.1 交货期：</w:t>
      </w:r>
      <w:r>
        <w:rPr>
          <w:rFonts w:hint="eastAsia" w:ascii="宋体" w:hAnsi="宋体" w:eastAsia="宋体" w:cs="Times New Roman"/>
          <w:sz w:val="24"/>
          <w:szCs w:val="24"/>
          <w:u w:val="single"/>
          <w14:ligatures w14:val="none"/>
        </w:rPr>
        <w:t xml:space="preserve"> </w:t>
      </w:r>
      <w:bookmarkStart w:id="189" w:name="jiaohuoqi"/>
      <w:r>
        <w:rPr>
          <w:rFonts w:hint="eastAsia" w:ascii="宋体" w:hAnsi="宋体" w:eastAsia="宋体" w:cs="Times New Roman"/>
          <w:sz w:val="24"/>
          <w:szCs w:val="24"/>
          <w:u w:val="single"/>
          <w14:ligatures w14:val="none"/>
        </w:rPr>
        <w:t xml:space="preserve">                    </w:t>
      </w:r>
      <w:bookmarkEnd w:id="189"/>
      <w:r>
        <w:rPr>
          <w:rFonts w:hint="eastAsia" w:ascii="宋体" w:hAnsi="宋体" w:eastAsia="宋体" w:cs="Times New Roman"/>
          <w:sz w:val="24"/>
          <w:szCs w:val="24"/>
          <w:u w:val="single"/>
          <w14:ligatures w14:val="none"/>
        </w:rPr>
        <w:t xml:space="preserve"> </w:t>
      </w:r>
      <w:r/>
    </w:p>
    <w:p>
      <w:pPr>
        <w:ind w:firstLine="480"/>
        <w:spacing w:before="120" w:after="120" w:line="440" w:lineRule="exact"/>
        <w:rPr>
          <w:rFonts w:hint="eastAsia" w:ascii="宋体" w:hAnsi="宋体" w:eastAsia="宋体" w:cs="Courier New"/>
          <w:sz w:val="24"/>
          <w:szCs w:val="24"/>
          <w14:ligatures w14:val="none"/>
        </w:rPr>
      </w:pPr>
      <w:r>
        <w:rPr>
          <w:rFonts w:hint="eastAsia" w:ascii="宋体" w:hAnsi="宋体" w:eastAsia="宋体" w:cs="Courier New"/>
          <w:bCs/>
          <w:sz w:val="24"/>
          <w:szCs w:val="24"/>
          <w14:ligatures w14:val="none"/>
        </w:rPr>
        <w:t xml:space="preserve">8.2 交货方式：</w:t>
      </w:r>
      <w:r>
        <w:rPr>
          <w:rFonts w:hint="eastAsia" w:ascii="宋体" w:hAnsi="宋体" w:eastAsia="宋体" w:cs="Times New Roman"/>
          <w:sz w:val="24"/>
          <w:szCs w:val="24"/>
          <w:u w:val="single"/>
          <w14:ligatures w14:val="none"/>
        </w:rPr>
        <w:t xml:space="preserve"> </w:t>
      </w:r>
      <w:bookmarkStart w:id="190" w:name="jiaohuofangshi"/>
      <w:r>
        <w:rPr>
          <w:rFonts w:hint="eastAsia" w:ascii="宋体" w:hAnsi="宋体" w:eastAsia="宋体" w:cs="Times New Roman"/>
          <w:sz w:val="24"/>
          <w:szCs w:val="24"/>
          <w:u w:val="single"/>
          <w14:ligatures w14:val="none"/>
        </w:rPr>
        <w:t xml:space="preserve">                    </w:t>
      </w:r>
      <w:bookmarkEnd w:id="190"/>
      <w:r>
        <w:rPr>
          <w:rFonts w:hint="eastAsia" w:ascii="宋体" w:hAnsi="宋体" w:eastAsia="宋体" w:cs="Times New Roman"/>
          <w:sz w:val="24"/>
          <w:szCs w:val="24"/>
          <w:u w:val="single"/>
          <w14:ligatures w14:val="none"/>
        </w:rPr>
        <w:t xml:space="preserve"> </w:t>
      </w:r>
      <w:r/>
    </w:p>
    <w:p>
      <w:pPr>
        <w:ind w:firstLine="480"/>
        <w:spacing w:before="120" w:after="120" w:line="440" w:lineRule="exact"/>
        <w:rPr>
          <w:rFonts w:hint="eastAsia" w:ascii="宋体" w:hAnsi="宋体" w:eastAsia="宋体" w:cs="宋体"/>
          <w:color w:val="000000"/>
          <w:sz w:val="24"/>
          <w:szCs w:val="24"/>
          <w14:ligatures w14:val="none"/>
        </w:rPr>
      </w:pPr>
      <w:r>
        <w:rPr>
          <w:rFonts w:hint="eastAsia" w:ascii="宋体" w:hAnsi="宋体" w:eastAsia="宋体" w:cs="Courier New"/>
          <w:bCs/>
          <w:sz w:val="24"/>
          <w:szCs w:val="24"/>
          <w14:ligatures w14:val="none"/>
        </w:rPr>
        <w:t xml:space="preserve">8.3 交货地点：</w:t>
      </w:r>
      <w:r>
        <w:rPr>
          <w:rFonts w:hint="eastAsia" w:ascii="宋体" w:hAnsi="宋体" w:eastAsia="宋体" w:cs="Courier New"/>
          <w:sz w:val="24"/>
          <w:szCs w:val="24"/>
          <w:u w:val="single"/>
          <w14:ligatures w14:val="none"/>
        </w:rPr>
        <w:t xml:space="preserve"> </w:t>
      </w:r>
      <w:bookmarkStart w:id="191" w:name="jiaohuodidian"/>
      <w:r>
        <w:rPr>
          <w:rFonts w:hint="eastAsia" w:ascii="宋体" w:hAnsi="宋体" w:eastAsia="宋体" w:cs="Courier New"/>
          <w:sz w:val="24"/>
          <w:szCs w:val="24"/>
          <w:u w:val="single"/>
          <w14:ligatures w14:val="none"/>
        </w:rPr>
        <w:t xml:space="preserve">                   </w:t>
      </w:r>
      <w:bookmarkEnd w:id="191"/>
      <w:r>
        <w:rPr>
          <w:rFonts w:hint="eastAsia" w:ascii="宋体" w:hAnsi="宋体" w:eastAsia="宋体" w:cs="Courier New"/>
          <w:sz w:val="24"/>
          <w:szCs w:val="24"/>
          <w:u w:val="single"/>
          <w14:ligatures w14:val="none"/>
        </w:rPr>
        <w:t xml:space="preserve"> </w:t>
      </w:r>
      <w:r>
        <w:rPr>
          <w:rFonts w:hint="eastAsia" w:ascii="宋体" w:hAnsi="宋体" w:eastAsia="宋体" w:cs="宋体"/>
          <w:color w:val="000000"/>
          <w:sz w:val="24"/>
          <w:szCs w:val="24"/>
          <w14:ligatures w14:val="none"/>
        </w:rPr>
        <w:t xml:space="preserve"> </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九、货款支付</w:t>
      </w:r>
      <w:r/>
    </w:p>
    <w:p>
      <w:pPr>
        <w:ind w:firstLine="470"/>
        <w:spacing w:line="440" w:lineRule="exact"/>
        <w:rPr>
          <w:rFonts w:hint="eastAsia" w:ascii="宋体" w:hAnsi="宋体" w:eastAsia="宋体" w:cs="Times New Roman"/>
          <w:sz w:val="24"/>
          <w:szCs w:val="24"/>
          <w14:ligatures w14:val="none"/>
        </w:rPr>
      </w:pPr>
      <w:r>
        <w:rPr>
          <w:rFonts w:hint="eastAsia" w:ascii="宋体" w:hAnsi="宋体" w:eastAsia="宋体" w:cs="宋体"/>
          <w:sz w:val="24"/>
          <w:szCs w:val="24"/>
          <w14:ligatures w14:val="none"/>
        </w:rPr>
        <w:t xml:space="preserve">9.1</w:t>
      </w:r>
      <w:r>
        <w:rPr>
          <w:rFonts w:hint="eastAsia" w:ascii="宋体" w:hAnsi="宋体" w:eastAsia="宋体" w:cs="Times New Roman"/>
          <w:color w:val="000000"/>
          <w:sz w:val="24"/>
          <w:szCs w:val="24"/>
          <w14:ligatures w14:val="none"/>
        </w:rPr>
        <w:t xml:space="preserve">结付程序：</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bCs/>
          <w:color w:val="000000"/>
          <w:sz w:val="24"/>
          <w:szCs w:val="24"/>
          <w:u w:val="single"/>
          <w14:ligatures w14:val="none"/>
        </w:rPr>
        <w:t xml:space="preserve"> </w:t>
      </w:r>
      <w:bookmarkStart w:id="192" w:name="jiefuchengxu"/>
      <w:r>
        <w:rPr>
          <w:rFonts w:hint="eastAsia" w:ascii="宋体" w:hAnsi="宋体" w:eastAsia="宋体" w:cs="宋体"/>
          <w:bCs/>
          <w:color w:val="000000"/>
          <w:sz w:val="24"/>
          <w:szCs w:val="24"/>
          <w:u w:val="single"/>
          <w14:ligatures w14:val="none"/>
        </w:rPr>
        <w:t xml:space="preserve">                            </w:t>
      </w:r>
      <w:r>
        <w:rPr>
          <w:rFonts w:ascii="宋体" w:hAnsi="宋体" w:eastAsia="宋体" w:cs="宋体"/>
          <w:bCs/>
          <w:color w:val="000000"/>
          <w:sz w:val="24"/>
          <w:szCs w:val="24"/>
          <w:u w:val="single"/>
          <w14:ligatures w14:val="none"/>
        </w:rPr>
        <w:t xml:space="preserve">                    </w:t>
      </w:r>
      <w:r>
        <w:rPr>
          <w:rFonts w:hint="eastAsia" w:ascii="宋体" w:hAnsi="宋体" w:eastAsia="宋体" w:cs="宋体"/>
          <w:bCs/>
          <w:color w:val="000000"/>
          <w:sz w:val="24"/>
          <w:szCs w:val="24"/>
          <w:u w:val="single"/>
          <w14:ligatures w14:val="none"/>
        </w:rPr>
        <w:t xml:space="preserve">       </w:t>
      </w:r>
      <w:bookmarkEnd w:id="192"/>
      <w:r>
        <w:rPr>
          <w:rFonts w:hint="eastAsia" w:ascii="宋体" w:hAnsi="宋体" w:eastAsia="宋体" w:cs="宋体"/>
          <w:bCs/>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9.2</w:t>
      </w:r>
      <w:r>
        <w:rPr>
          <w:rFonts w:hint="eastAsia" w:ascii="宋体" w:hAnsi="宋体" w:eastAsia="宋体" w:cs="宋体"/>
          <w:color w:val="000000"/>
          <w:sz w:val="24"/>
          <w:szCs w:val="24"/>
          <w14:ligatures w14:val="none"/>
        </w:rPr>
        <w:t xml:space="preserve">结付期限：</w:t>
      </w:r>
      <w:r/>
    </w:p>
    <w:p>
      <w:pPr>
        <w:ind w:firstLine="480"/>
        <w:spacing w:line="440" w:lineRule="exact"/>
        <w:rPr>
          <w:rFonts w:hint="eastAsia" w:ascii="宋体" w:hAnsi="宋体" w:eastAsia="宋体" w:cs="宋体"/>
          <w:bCs/>
          <w:color w:val="000000"/>
          <w:sz w:val="24"/>
          <w:szCs w:val="24"/>
          <w14:ligatures w14:val="none"/>
        </w:rPr>
      </w:pPr>
      <w:r>
        <w:rPr>
          <w:rFonts w:hint="eastAsia" w:ascii="宋体" w:hAnsi="宋体" w:eastAsia="宋体" w:cs="宋体"/>
          <w:bCs/>
          <w:color w:val="000000"/>
          <w:sz w:val="24"/>
          <w:szCs w:val="24"/>
          <w:u w:val="single"/>
          <w14:ligatures w14:val="none"/>
        </w:rPr>
        <w:t xml:space="preserve">                             </w:t>
      </w:r>
      <w:r>
        <w:rPr>
          <w:rFonts w:ascii="宋体" w:hAnsi="宋体" w:eastAsia="宋体" w:cs="宋体"/>
          <w:bCs/>
          <w:color w:val="000000"/>
          <w:sz w:val="24"/>
          <w:szCs w:val="24"/>
          <w:u w:val="single"/>
          <w14:ligatures w14:val="none"/>
        </w:rPr>
        <w:t xml:space="preserve">                    </w:t>
      </w:r>
      <w:r>
        <w:rPr>
          <w:rFonts w:hint="eastAsia" w:ascii="宋体" w:hAnsi="宋体" w:eastAsia="宋体" w:cs="宋体"/>
          <w:bCs/>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w:t>
      </w:r>
      <w:r/>
    </w:p>
    <w:p>
      <w:pPr>
        <w:ind w:firstLine="480"/>
        <w:spacing w:line="440" w:lineRule="exact"/>
        <w:rPr>
          <w:rFonts w:hint="eastAsia" w:ascii="宋体" w:hAnsi="宋体" w:eastAsia="宋体" w:cs="宋体"/>
          <w:color w:val="000000"/>
          <w:sz w:val="24"/>
          <w:szCs w:val="24"/>
          <w:u w:val="single"/>
          <w14:ligatures w14:val="none"/>
        </w:rPr>
      </w:pPr>
      <w:r>
        <w:rPr>
          <w:rFonts w:hint="eastAsia" w:ascii="宋体" w:hAnsi="宋体" w:eastAsia="宋体" w:cs="宋体"/>
          <w:bCs/>
          <w:color w:val="000000"/>
          <w:sz w:val="24"/>
          <w:szCs w:val="24"/>
          <w14:ligatures w14:val="none"/>
        </w:rPr>
        <w:t xml:space="preserve">9.3</w:t>
      </w:r>
      <w:r>
        <w:rPr>
          <w:rFonts w:hint="eastAsia" w:ascii="宋体" w:hAnsi="宋体" w:eastAsia="宋体" w:cs="宋体"/>
          <w:color w:val="000000"/>
          <w:sz w:val="24"/>
          <w:szCs w:val="24"/>
          <w14:ligatures w14:val="none"/>
        </w:rPr>
        <w:t xml:space="preserve">乙方收款账户：</w:t>
      </w:r>
      <w:r>
        <w:rPr>
          <w:rFonts w:hint="eastAsia" w:ascii="宋体" w:hAnsi="宋体" w:eastAsia="宋体" w:cs="宋体"/>
          <w:color w:val="000000"/>
          <w:sz w:val="24"/>
          <w:szCs w:val="24"/>
          <w:u w:val="single"/>
          <w14:ligatures w14:val="none"/>
        </w:rPr>
        <w:t xml:space="preserve"> </w:t>
      </w:r>
      <w:bookmarkStart w:id="193" w:name="yifangzhanghao"/>
      <w:r>
        <w:rPr>
          <w:rFonts w:hint="eastAsia" w:ascii="宋体" w:hAnsi="宋体" w:eastAsia="宋体" w:cs="宋体"/>
          <w:color w:val="000000"/>
          <w:sz w:val="24"/>
          <w:szCs w:val="24"/>
          <w:u w:val="single"/>
          <w14:ligatures w14:val="none"/>
        </w:rPr>
        <w:t xml:space="preserve">                                     </w:t>
      </w:r>
      <w:bookmarkEnd w:id="193"/>
      <w:r>
        <w:rPr>
          <w:rFonts w:hint="eastAsia" w:ascii="宋体" w:hAnsi="宋体" w:eastAsia="宋体" w:cs="宋体"/>
          <w:color w:val="000000"/>
          <w:sz w:val="24"/>
          <w:szCs w:val="24"/>
          <w:u w:val="single"/>
          <w14:ligatures w14:val="none"/>
        </w:rPr>
        <w:t xml:space="preserve"> </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9.4甲方合同款支付方式：</w:t>
      </w:r>
      <w:r>
        <w:rPr>
          <w:rFonts w:hint="eastAsia" w:ascii="宋体" w:hAnsi="宋体" w:eastAsia="宋体" w:cs="宋体"/>
          <w:color w:val="000000"/>
          <w:sz w:val="24"/>
          <w:szCs w:val="24"/>
          <w:u w:val="single"/>
          <w14:ligatures w14:val="none"/>
        </w:rPr>
        <w:t xml:space="preserve"> </w:t>
      </w:r>
      <w:bookmarkStart w:id="194" w:name="hetongzhifutype"/>
      <w:r>
        <w:rPr>
          <w:rFonts w:hint="eastAsia" w:ascii="宋体" w:hAnsi="宋体" w:eastAsia="宋体" w:cs="宋体"/>
          <w:color w:val="000000"/>
          <w:sz w:val="24"/>
          <w:szCs w:val="24"/>
          <w:u w:val="single"/>
          <w14:ligatures w14:val="none"/>
        </w:rPr>
        <w:t xml:space="preserve">                      </w:t>
      </w:r>
      <w:bookmarkEnd w:id="194"/>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（若乙方为中小企业，不得强制其接受非现金支付方式）</w:t>
      </w:r>
      <w:r/>
    </w:p>
    <w:p>
      <w:pPr>
        <w:ind w:firstLine="482"/>
        <w:spacing w:line="440" w:lineRule="exact"/>
        <w:tabs>
          <w:tab w:val="center" w:pos="5131" w:leader="none"/>
        </w:tabs>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十、税</w:t>
      </w:r>
      <w:r/>
    </w:p>
    <w:p>
      <w:pPr>
        <w:ind w:firstLine="480"/>
        <w:spacing w:line="440" w:lineRule="exact"/>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10</w:t>
      </w:r>
      <w:r>
        <w:rPr>
          <w:rFonts w:hint="eastAsia" w:ascii="宋体" w:hAnsi="宋体" w:eastAsia="宋体" w:cs="宋体"/>
          <w:color w:val="000000"/>
          <w:sz w:val="24"/>
          <w:szCs w:val="24"/>
          <w14:ligatures w14:val="none"/>
        </w:rPr>
        <w:t xml:space="preserve">.1 本合同执行中相关的一切税费均由乙方负担。</w:t>
      </w:r>
      <w:r/>
    </w:p>
    <w:p>
      <w:pPr>
        <w:ind w:firstLine="482"/>
        <w:spacing w:line="440" w:lineRule="exact"/>
        <w:rPr>
          <w:rFonts w:hint="eastAsia" w:ascii="宋体" w:hAnsi="宋体" w:eastAsia="宋体" w:cs="宋体"/>
          <w:color w:val="000000"/>
          <w:sz w:val="24"/>
          <w:szCs w:val="24"/>
          <w14:ligatures w14:val="none"/>
        </w:rPr>
      </w:pPr>
      <w:r>
        <w:rPr>
          <w:rFonts w:hint="eastAsia" w:ascii="宋体" w:hAnsi="宋体" w:eastAsia="宋体" w:cs="宋体"/>
          <w:b/>
          <w:bCs/>
          <w:color w:val="000000"/>
          <w:sz w:val="24"/>
          <w:szCs w:val="24"/>
          <w14:ligatures w14:val="none"/>
        </w:rPr>
        <w:t xml:space="preserve">十一、</w:t>
      </w:r>
      <w:r>
        <w:rPr>
          <w:rFonts w:hint="eastAsia" w:ascii="宋体" w:hAnsi="宋体" w:eastAsia="宋体" w:cs="宋体"/>
          <w:b/>
          <w:bCs/>
          <w:color w:val="000000"/>
          <w:sz w:val="24"/>
          <w:szCs w:val="24"/>
          <w14:ligatures w14:val="none"/>
        </w:rPr>
        <w:t xml:space="preserve">质量保证及售后服务</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11.1 乙方应按招标文件规定的货物性能、技术要求、质量标准向甲方提供未经使用的全新产品。</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11.2 乙方提供的货物在免费质保期内因货物本身的质量问题发生故障，乙方应负责免费更换。对达不到技术要求者，根据实际情况，经双方协商，可按以下办法处理：</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(1)更换：由乙方承担所发生的全部费用。</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(2)贬值处理：由甲乙双方合议定价。</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(3)退货处理：乙方应退还甲方支付的合同款，同时</w:t>
      </w:r>
      <w:r>
        <w:rPr>
          <w:rFonts w:hint="eastAsia" w:ascii="宋体" w:hAnsi="宋体" w:eastAsia="宋体" w:cs="宋体"/>
          <w:color w:val="000000"/>
          <w:sz w:val="24"/>
          <w:szCs w:val="24"/>
          <w14:ligatures w14:val="none"/>
        </w:rPr>
        <w:t xml:space="preserve">应承担该货物</w:t>
      </w:r>
      <w:r>
        <w:rPr>
          <w:rFonts w:hint="eastAsia" w:ascii="宋体" w:hAnsi="宋体" w:eastAsia="宋体" w:cs="宋体"/>
          <w:color w:val="000000"/>
          <w:sz w:val="24"/>
          <w:szCs w:val="24"/>
          <w14:ligatures w14:val="none"/>
        </w:rPr>
        <w:t xml:space="preserve">的直接费用（运输、保险、检验、货款利息及银行手续费等）。</w:t>
      </w:r>
      <w:r/>
    </w:p>
    <w:p>
      <w:pPr>
        <w:ind w:firstLine="480"/>
        <w:spacing w:line="440" w:lineRule="exact"/>
        <w:rPr>
          <w:rFonts w:hint="eastAsia" w:ascii="宋体" w:hAnsi="宋体" w:eastAsia="宋体" w:cs="宋体"/>
          <w:color w:val="000000"/>
          <w:sz w:val="24"/>
          <w:szCs w:val="24"/>
          <w:u w:val="single"/>
          <w14:ligatures w14:val="none"/>
        </w:rPr>
      </w:pPr>
      <w:r>
        <w:rPr>
          <w:rFonts w:hint="eastAsia" w:ascii="宋体" w:hAnsi="宋体" w:eastAsia="宋体" w:cs="宋体"/>
          <w:color w:val="000000"/>
          <w:sz w:val="24"/>
          <w:szCs w:val="24"/>
          <w14:ligatures w14:val="none"/>
        </w:rPr>
        <w:t xml:space="preserve">11.3响应时间：</w:t>
      </w:r>
      <w:r>
        <w:rPr>
          <w:rFonts w:hint="eastAsia" w:ascii="宋体" w:hAnsi="宋体" w:eastAsia="宋体" w:cs="宋体"/>
          <w:color w:val="000000"/>
          <w:sz w:val="24"/>
          <w:szCs w:val="24"/>
          <w:u w:val="single"/>
          <w14:ligatures w14:val="none"/>
        </w:rPr>
        <w:t xml:space="preserve"> </w:t>
      </w:r>
      <w:bookmarkStart w:id="195" w:name="xiangyingdate"/>
      <w:r>
        <w:rPr>
          <w:rFonts w:hint="eastAsia" w:ascii="宋体" w:hAnsi="宋体" w:eastAsia="宋体" w:cs="宋体"/>
          <w:color w:val="000000"/>
          <w:sz w:val="24"/>
          <w:szCs w:val="24"/>
          <w:u w:val="single"/>
          <w14:ligatures w14:val="none"/>
        </w:rPr>
        <w:t xml:space="preserve">           </w:t>
      </w:r>
      <w:bookmarkEnd w:id="195"/>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11.4 在免费质保期内，乙方应对货物出现的质量及安全问题负责处理解决并承担一切费用。</w:t>
      </w:r>
      <w:r/>
    </w:p>
    <w:p>
      <w:pPr>
        <w:ind w:firstLine="482"/>
        <w:spacing w:line="440" w:lineRule="exact"/>
        <w:rPr>
          <w:rFonts w:hint="eastAsia" w:ascii="宋体" w:hAnsi="宋体" w:eastAsia="宋体" w:cs="宋体"/>
          <w:sz w:val="24"/>
          <w:szCs w:val="24"/>
          <w14:ligatures w14:val="none"/>
        </w:rPr>
      </w:pPr>
      <w:r>
        <w:rPr>
          <w:rFonts w:ascii="宋体" w:hAnsi="宋体" w:eastAsia="宋体" w:cs="宋体"/>
          <w:b/>
          <w:bCs/>
          <w:sz w:val="24"/>
          <w:szCs w:val="24"/>
          <w14:ligatures w14:val="none"/>
        </w:rPr>
        <w:t xml:space="preserve">十二、</w:t>
      </w:r>
      <w:r>
        <w:rPr>
          <w:rFonts w:hint="eastAsia" w:ascii="宋体" w:hAnsi="宋体" w:eastAsia="宋体" w:cs="宋体"/>
          <w:b/>
          <w:bCs/>
          <w:sz w:val="24"/>
          <w:szCs w:val="24"/>
          <w14:ligatures w14:val="none"/>
        </w:rPr>
        <w:t xml:space="preserve">调试和</w:t>
      </w:r>
      <w:r>
        <w:rPr>
          <w:rFonts w:ascii="宋体" w:hAnsi="宋体" w:eastAsia="宋体" w:cs="宋体"/>
          <w:b/>
          <w:bCs/>
          <w:sz w:val="24"/>
          <w:szCs w:val="24"/>
          <w14:ligatures w14:val="none"/>
        </w:rPr>
        <w:t xml:space="preserve">验收</w:t>
      </w:r>
      <w:r>
        <w:rPr>
          <w:rFonts w:ascii="宋体" w:hAnsi="宋体" w:eastAsia="宋体" w:cs="宋体"/>
          <w:sz w:val="24"/>
          <w:szCs w:val="24"/>
          <w14:ligatures w14:val="none"/>
        </w:rPr>
        <w:t xml:space="preserve">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12.1 </w:t>
      </w:r>
      <w:r>
        <w:rPr>
          <w:rFonts w:hint="eastAsia" w:ascii="宋体" w:hAnsi="宋体" w:eastAsia="宋体" w:cs="宋体"/>
          <w:sz w:val="24"/>
          <w:szCs w:val="24"/>
          <w14:ligatures w14:val="none"/>
        </w:rPr>
        <w:t xml:space="preserve">甲方对乙方提交的货物依据招标文件上的技术规格要求和国家有关质量标准进行现场初步验收，外观、说明书符合招标文件技术要求的，给予签收，初步验收不合格的不予签收。</w:t>
      </w:r>
      <w:r>
        <w:rPr>
          <w:rFonts w:ascii="宋体" w:hAnsi="宋体" w:eastAsia="宋体" w:cs="宋体"/>
          <w:sz w:val="24"/>
          <w:szCs w:val="24"/>
          <w14:ligatures w14:val="none"/>
        </w:rPr>
        <w:t xml:space="preserve">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12.2 </w:t>
      </w:r>
      <w:r>
        <w:rPr>
          <w:rFonts w:hint="eastAsia" w:ascii="宋体" w:hAnsi="宋体" w:eastAsia="宋体" w:cs="宋体"/>
          <w:sz w:val="24"/>
          <w:szCs w:val="24"/>
          <w14:ligatures w14:val="none"/>
        </w:rPr>
        <w:t xml:space="preserve">乙方交货前应对产品</w:t>
      </w:r>
      <w:r>
        <w:rPr>
          <w:rFonts w:hint="eastAsia" w:ascii="宋体" w:hAnsi="宋体" w:eastAsia="宋体" w:cs="宋体"/>
          <w:sz w:val="24"/>
          <w:szCs w:val="24"/>
          <w14:ligatures w14:val="none"/>
        </w:rPr>
        <w:t xml:space="preserve">作出</w:t>
      </w:r>
      <w:r>
        <w:rPr>
          <w:rFonts w:hint="eastAsia" w:ascii="宋体" w:hAnsi="宋体" w:eastAsia="宋体" w:cs="宋体"/>
          <w:sz w:val="24"/>
          <w:szCs w:val="24"/>
          <w14:ligatures w14:val="none"/>
        </w:rPr>
        <w:t xml:space="preserve">全面检查和对验收文件进行整理，并列出清单，作为甲方收货验收和使用的技术条件依据，检验的结果应随货物交甲方。</w:t>
      </w:r>
      <w:r/>
    </w:p>
    <w:p>
      <w:pPr>
        <w:ind w:firstLine="480"/>
        <w:spacing w:line="440" w:lineRule="exact"/>
        <w:rPr>
          <w:rFonts w:hint="eastAsia" w:ascii="宋体" w:hAnsi="宋体" w:eastAsia="宋体" w:cs="宋体"/>
          <w:sz w:val="24"/>
          <w:szCs w:val="24"/>
          <w:u w:val="single"/>
          <w14:ligatures w14:val="none"/>
        </w:rPr>
      </w:pPr>
      <w:r>
        <w:rPr>
          <w:rFonts w:hint="eastAsia" w:ascii="宋体" w:hAnsi="宋体" w:eastAsia="宋体" w:cs="宋体"/>
          <w:sz w:val="24"/>
          <w:szCs w:val="24"/>
          <w14:ligatures w14:val="none"/>
        </w:rPr>
        <w:t xml:space="preserve">12.3 甲方对乙方提供的货物在使用前进行调试时，乙方需负责安装并培训甲方的使用操作人员，并协助甲方一起调试，直到符合技术要求，甲方才做最终验收。</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12.4甲方有权请国家认可的专业检测机构参与初步验收及最终验收，并由其出具质量检测报告。</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12.5 验收时乙方必须在现场，验收完毕后作出验收结果报告；验收费用由甲乙双方协商解决。</w:t>
      </w:r>
      <w:r/>
    </w:p>
    <w:p>
      <w:pPr>
        <w:ind w:firstLine="482"/>
        <w:spacing w:line="440" w:lineRule="exact"/>
        <w:rPr>
          <w:rFonts w:hint="eastAsia" w:ascii="宋体" w:hAnsi="宋体" w:eastAsia="宋体" w:cs="宋体"/>
          <w:b/>
          <w:sz w:val="24"/>
          <w:szCs w:val="24"/>
          <w14:ligatures w14:val="none"/>
        </w:rPr>
      </w:pPr>
      <w:r>
        <w:rPr>
          <w:rFonts w:hint="eastAsia" w:ascii="宋体" w:hAnsi="宋体" w:eastAsia="宋体" w:cs="宋体"/>
          <w:b/>
          <w:color w:val="000000"/>
          <w:sz w:val="24"/>
          <w:szCs w:val="24"/>
          <w14:ligatures w14:val="none"/>
        </w:rPr>
        <w:t xml:space="preserve">十三、</w:t>
      </w:r>
      <w:r>
        <w:rPr>
          <w:rFonts w:hint="eastAsia" w:ascii="宋体" w:hAnsi="宋体" w:eastAsia="宋体" w:cs="宋体"/>
          <w:b/>
          <w:color w:val="000000"/>
          <w:sz w:val="24"/>
          <w:szCs w:val="24"/>
          <w14:ligatures w14:val="none"/>
        </w:rPr>
        <w:t xml:space="preserve">货</w:t>
      </w:r>
      <w:r>
        <w:rPr>
          <w:rFonts w:hint="eastAsia" w:ascii="宋体" w:hAnsi="宋体" w:eastAsia="宋体" w:cs="宋体"/>
          <w:b/>
          <w:bCs/>
          <w:color w:val="000000"/>
          <w:sz w:val="24"/>
          <w:szCs w:val="24"/>
          <w14:ligatures w14:val="none"/>
        </w:rPr>
        <w:t xml:space="preserve">物包装、发运及运输</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13.1 乙方应在货物发运前对其进行满足运输距离、防潮、防震、防锈和防破损装卸等要求包装，以保证货物安全运达甲方指定地点。</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13.2 使用说明书、质量检验证明书、随配附件和工具以及清单一并附于货物内。</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13.3 乙方在货物发运手续办理完毕后24小时内或货到甲方48小时前通知甲方，以准备接货。</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13.4 货物在交付甲方前发生的风险均由乙方负责。</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13.5 货物在规定的交付期限内由乙方送达甲方指定的地点视为交付，乙方同时需通知甲方货物已送达。</w:t>
      </w:r>
      <w:r/>
    </w:p>
    <w:p>
      <w:pPr>
        <w:ind w:firstLine="482"/>
        <w:spacing w:line="440" w:lineRule="exact"/>
        <w:rPr>
          <w:rFonts w:hint="eastAsia" w:ascii="宋体" w:hAnsi="宋体" w:eastAsia="宋体" w:cs="宋体"/>
          <w:sz w:val="24"/>
          <w:szCs w:val="24"/>
          <w14:ligatures w14:val="none"/>
        </w:rPr>
      </w:pPr>
      <w:r>
        <w:rPr>
          <w:rFonts w:hint="eastAsia" w:ascii="宋体" w:hAnsi="宋体" w:eastAsia="宋体" w:cs="宋体"/>
          <w:b/>
          <w:bCs/>
          <w:color w:val="000000"/>
          <w:sz w:val="24"/>
          <w:szCs w:val="24"/>
          <w14:ligatures w14:val="none"/>
        </w:rPr>
        <w:t xml:space="preserve">十四、</w:t>
      </w:r>
      <w:r>
        <w:rPr>
          <w:rFonts w:hint="eastAsia" w:ascii="宋体" w:hAnsi="宋体" w:eastAsia="宋体" w:cs="宋体"/>
          <w:b/>
          <w:color w:val="000000"/>
          <w:sz w:val="24"/>
          <w:szCs w:val="24"/>
          <w14:ligatures w14:val="none"/>
        </w:rPr>
        <w:t xml:space="preserve">违约责任</w:t>
      </w:r>
      <w:r/>
    </w:p>
    <w:p>
      <w:pPr>
        <w:ind w:firstLine="480"/>
        <w:spacing w:line="440" w:lineRule="exact"/>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14</w:t>
      </w: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 </w:t>
      </w:r>
      <w:r>
        <w:rPr>
          <w:rFonts w:hint="eastAsia" w:ascii="宋体" w:hAnsi="宋体" w:eastAsia="宋体" w:cs="宋体"/>
          <w:color w:val="000000"/>
          <w:sz w:val="24"/>
          <w:szCs w:val="24"/>
          <w14:ligatures w14:val="none"/>
        </w:rPr>
        <w:t xml:space="preserve">甲方无正当理由拒收货物的，甲方向乙方偿付拒收货款总值的百分之五</w:t>
      </w:r>
      <w:r>
        <w:rPr>
          <w:rFonts w:hint="eastAsia" w:ascii="宋体" w:hAnsi="宋体" w:eastAsia="宋体" w:cs="宋体"/>
          <w:color w:val="000000"/>
          <w:sz w:val="24"/>
          <w:szCs w:val="24"/>
          <w14:ligatures w14:val="none"/>
        </w:rPr>
        <w:t xml:space="preserve">违约金。</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14.2 </w:t>
      </w:r>
      <w:r>
        <w:rPr>
          <w:rFonts w:hint="eastAsia" w:ascii="宋体" w:hAnsi="宋体" w:eastAsia="宋体" w:cs="宋体"/>
          <w:sz w:val="24"/>
          <w:szCs w:val="24"/>
          <w14:ligatures w14:val="none"/>
        </w:rPr>
        <w:t xml:space="preserve">甲方逾期办理货款支付的,应当支付逾期利息，且逾期利息的利率不得低于合同订立时1年</w:t>
      </w:r>
      <w:r>
        <w:rPr>
          <w:rFonts w:hint="eastAsia" w:ascii="宋体" w:hAnsi="宋体" w:eastAsia="宋体" w:cs="宋体"/>
          <w:sz w:val="24"/>
          <w:szCs w:val="24"/>
          <w14:ligatures w14:val="none"/>
        </w:rPr>
        <w:t xml:space="preserve">期贷款市场</w:t>
      </w:r>
      <w:r>
        <w:rPr>
          <w:rFonts w:hint="eastAsia" w:ascii="宋体" w:hAnsi="宋体" w:eastAsia="宋体" w:cs="宋体"/>
          <w:sz w:val="24"/>
          <w:szCs w:val="24"/>
          <w14:ligatures w14:val="none"/>
        </w:rPr>
        <w:t xml:space="preserve">报价利率。</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14.5 因乙方所交的货物产品质量问题而造成农户农作物损失的，按实际损失金额由乙方承担赔偿责任。</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十五、不可抗力事件处理</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ascii="宋体" w:hAnsi="宋体" w:eastAsia="宋体" w:cs="宋体"/>
          <w:color w:val="000000"/>
          <w:sz w:val="24"/>
          <w:szCs w:val="24"/>
          <w14:ligatures w14:val="none"/>
        </w:rPr>
        <w:t xml:space="preserve">5</w:t>
      </w:r>
      <w:r>
        <w:rPr>
          <w:rFonts w:hint="eastAsia" w:ascii="宋体" w:hAnsi="宋体" w:eastAsia="宋体" w:cs="宋体"/>
          <w:color w:val="000000"/>
          <w:sz w:val="24"/>
          <w:szCs w:val="24"/>
          <w14:ligatures w14:val="none"/>
        </w:rPr>
        <w:t xml:space="preserve">.1 在合同有效期内，任何一方因不可抗力事件导致不能履行合同，则合同履行期可延长，其延长期与不可抗力影响期相同。</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ascii="宋体" w:hAnsi="宋体" w:eastAsia="宋体" w:cs="宋体"/>
          <w:color w:val="000000"/>
          <w:sz w:val="24"/>
          <w:szCs w:val="24"/>
          <w14:ligatures w14:val="none"/>
        </w:rPr>
        <w:t xml:space="preserve">5</w:t>
      </w:r>
      <w:r>
        <w:rPr>
          <w:rFonts w:hint="eastAsia" w:ascii="宋体" w:hAnsi="宋体" w:eastAsia="宋体" w:cs="宋体"/>
          <w:color w:val="000000"/>
          <w:sz w:val="24"/>
          <w:szCs w:val="24"/>
          <w14:ligatures w14:val="none"/>
        </w:rPr>
        <w:t xml:space="preserve">.2 不可抗力事件发生后，应立即通知对方，并寄送有关权威机构出具的证明。</w:t>
      </w:r>
      <w:r/>
    </w:p>
    <w:p>
      <w:pPr>
        <w:ind w:firstLine="47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ascii="宋体" w:hAnsi="宋体" w:eastAsia="宋体" w:cs="宋体"/>
          <w:color w:val="000000"/>
          <w:sz w:val="24"/>
          <w:szCs w:val="24"/>
          <w14:ligatures w14:val="none"/>
        </w:rPr>
        <w:t xml:space="preserve">5</w:t>
      </w:r>
      <w:r>
        <w:rPr>
          <w:rFonts w:hint="eastAsia" w:ascii="宋体" w:hAnsi="宋体" w:eastAsia="宋体" w:cs="宋体"/>
          <w:color w:val="000000"/>
          <w:sz w:val="24"/>
          <w:szCs w:val="24"/>
          <w14:ligatures w14:val="none"/>
        </w:rPr>
        <w:t xml:space="preserve">.3 不可抗力事件延续120天以上，双方应通过友好协商，确定是否继续履行合同。</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十六、诉讼</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ascii="宋体" w:hAnsi="宋体" w:eastAsia="宋体" w:cs="宋体"/>
          <w:color w:val="000000"/>
          <w:sz w:val="24"/>
          <w:szCs w:val="24"/>
          <w14:ligatures w14:val="none"/>
        </w:rPr>
        <w:t xml:space="preserve">6</w:t>
      </w:r>
      <w:r>
        <w:rPr>
          <w:rFonts w:hint="eastAsia" w:ascii="宋体" w:hAnsi="宋体" w:eastAsia="宋体" w:cs="宋体"/>
          <w:color w:val="000000"/>
          <w:sz w:val="24"/>
          <w:szCs w:val="24"/>
          <w14:ligatures w14:val="none"/>
        </w:rPr>
        <w:t xml:space="preserve">.1 双方在执行合同中所发生的一切争议，应通过协商解决。如协商不成，可向合同签订地法院起诉，合同签订地在此约定为张家港市。</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十七、合同其他文件</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ascii="宋体" w:hAnsi="宋体" w:eastAsia="宋体" w:cs="宋体"/>
          <w:color w:val="000000"/>
          <w:sz w:val="24"/>
          <w:szCs w:val="24"/>
          <w14:ligatures w14:val="none"/>
        </w:rPr>
        <w:t xml:space="preserve">7</w:t>
      </w:r>
      <w:r>
        <w:rPr>
          <w:rFonts w:hint="eastAsia" w:ascii="宋体" w:hAnsi="宋体" w:eastAsia="宋体" w:cs="宋体"/>
          <w:color w:val="000000"/>
          <w:sz w:val="24"/>
          <w:szCs w:val="24"/>
          <w14:ligatures w14:val="none"/>
        </w:rPr>
        <w:t xml:space="preserve">.1下列文件为本合同不可分割部份，与本合同具有同等效力。</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)中标通知书；</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2</w:t>
      </w:r>
      <w:r>
        <w:rPr>
          <w:rFonts w:hint="eastAsia" w:ascii="宋体" w:hAnsi="宋体" w:eastAsia="宋体" w:cs="宋体"/>
          <w:color w:val="000000"/>
          <w:sz w:val="24"/>
          <w:szCs w:val="24"/>
          <w14:ligatures w14:val="none"/>
        </w:rPr>
        <w:t xml:space="preserve">)供方中标的投标书；</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3</w:t>
      </w:r>
      <w:r>
        <w:rPr>
          <w:rFonts w:hint="eastAsia" w:ascii="宋体" w:hAnsi="宋体" w:eastAsia="宋体" w:cs="宋体"/>
          <w:color w:val="000000"/>
          <w:sz w:val="24"/>
          <w:szCs w:val="24"/>
          <w14:ligatures w14:val="none"/>
        </w:rPr>
        <w:t xml:space="preserve">)招标文件；</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4</w:t>
      </w:r>
      <w:r>
        <w:rPr>
          <w:rFonts w:hint="eastAsia" w:ascii="宋体" w:hAnsi="宋体" w:eastAsia="宋体" w:cs="宋体"/>
          <w:color w:val="000000"/>
          <w:sz w:val="24"/>
          <w:szCs w:val="24"/>
          <w14:ligatures w14:val="none"/>
        </w:rPr>
        <w:t xml:space="preserve">)供方在招投标过程中所作的其他承诺、声明、书面澄清等。</w:t>
      </w:r>
      <w:r/>
    </w:p>
    <w:p>
      <w:pPr>
        <w:ind w:firstLine="470"/>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十八、合同生效及其它</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ascii="宋体" w:hAnsi="宋体" w:eastAsia="宋体" w:cs="宋体"/>
          <w:color w:val="000000"/>
          <w:sz w:val="24"/>
          <w:szCs w:val="24"/>
          <w14:ligatures w14:val="none"/>
        </w:rPr>
        <w:t xml:space="preserve">8</w:t>
      </w:r>
      <w:r>
        <w:rPr>
          <w:rFonts w:hint="eastAsia" w:ascii="宋体" w:hAnsi="宋体" w:eastAsia="宋体" w:cs="宋体"/>
          <w:color w:val="000000"/>
          <w:sz w:val="24"/>
          <w:szCs w:val="24"/>
          <w14:ligatures w14:val="none"/>
        </w:rPr>
        <w:t xml:space="preserve">.1合同经双方法定代表人</w:t>
      </w:r>
      <w:r>
        <w:rPr>
          <w:rFonts w:hint="eastAsia" w:ascii="宋体" w:hAnsi="宋体" w:eastAsia="宋体" w:cs="宋体"/>
          <w:bCs/>
          <w:color w:val="000000"/>
          <w:sz w:val="24"/>
          <w:szCs w:val="24"/>
          <w14:ligatures w14:val="none"/>
        </w:rPr>
        <w:t xml:space="preserve">（或负责人）</w:t>
      </w:r>
      <w:r>
        <w:rPr>
          <w:rFonts w:hint="eastAsia" w:ascii="宋体" w:hAnsi="宋体" w:eastAsia="宋体" w:cs="宋体"/>
          <w:color w:val="000000"/>
          <w:sz w:val="24"/>
          <w:szCs w:val="24"/>
          <w14:ligatures w14:val="none"/>
        </w:rPr>
        <w:t xml:space="preserve">或授权委托代表人签字并加盖单位公章后生效,生效后至张家港市政府采购管理中心备案。</w:t>
      </w:r>
      <w:r/>
    </w:p>
    <w:p>
      <w:pPr>
        <w:ind w:firstLine="480"/>
        <w:jc w:val="left"/>
        <w:spacing w:line="360" w:lineRule="auto"/>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ascii="宋体" w:hAnsi="宋体" w:eastAsia="宋体" w:cs="宋体"/>
          <w:color w:val="000000"/>
          <w:sz w:val="24"/>
          <w:szCs w:val="24"/>
          <w14:ligatures w14:val="none"/>
        </w:rPr>
        <w:t xml:space="preserve">8</w:t>
      </w:r>
      <w:r>
        <w:rPr>
          <w:rFonts w:hint="eastAsia" w:ascii="宋体" w:hAnsi="宋体" w:eastAsia="宋体" w:cs="宋体"/>
          <w:color w:val="000000"/>
          <w:sz w:val="24"/>
          <w:szCs w:val="24"/>
          <w14:ligatures w14:val="none"/>
        </w:rPr>
        <w:t xml:space="preserve">.2 本合同未尽事宜，遵照《民法典》</w:t>
      </w:r>
      <w:r>
        <w:rPr>
          <w:rFonts w:hint="eastAsia" w:ascii="宋体" w:hAnsi="宋体" w:eastAsia="宋体" w:cs="宋体"/>
          <w:color w:val="000000"/>
          <w:sz w:val="24"/>
          <w:szCs w:val="24"/>
          <w14:ligatures w14:val="none"/>
        </w:rPr>
        <w:t xml:space="preserve">合同编</w:t>
      </w:r>
      <w:r>
        <w:rPr>
          <w:rFonts w:hint="eastAsia" w:ascii="宋体" w:hAnsi="宋体" w:eastAsia="宋体" w:cs="宋体"/>
          <w:color w:val="000000"/>
          <w:sz w:val="24"/>
          <w:szCs w:val="24"/>
          <w14:ligatures w14:val="none"/>
        </w:rPr>
        <w:t xml:space="preserve">经甲乙</w:t>
      </w:r>
      <w:r>
        <w:rPr>
          <w:rFonts w:hint="eastAsia" w:ascii="宋体" w:hAnsi="宋体" w:eastAsia="宋体" w:cs="宋体"/>
          <w:color w:val="000000"/>
          <w:sz w:val="24"/>
          <w:szCs w:val="24"/>
          <w14:ligatures w14:val="none"/>
        </w:rPr>
        <w:t xml:space="preserve">双方协商一致可签订补充</w:t>
      </w:r>
      <w:r>
        <w:rPr>
          <w:rFonts w:hint="eastAsia" w:ascii="宋体" w:hAnsi="宋体" w:eastAsia="宋体" w:cs="宋体"/>
          <w:color w:val="000000"/>
          <w:sz w:val="24"/>
          <w:szCs w:val="24"/>
          <w14:ligatures w14:val="none"/>
        </w:rPr>
        <w:t xml:space="preserve">协议</w:t>
      </w:r>
      <w:r>
        <w:rPr>
          <w:rFonts w:hint="eastAsia" w:ascii="宋体" w:hAnsi="宋体" w:eastAsia="宋体" w:cs="宋体"/>
          <w:color w:val="000000"/>
          <w:sz w:val="24"/>
          <w:szCs w:val="24"/>
          <w14:ligatures w14:val="none"/>
        </w:rPr>
        <w:t xml:space="preserve">。</w:t>
      </w:r>
      <w:r/>
    </w:p>
    <w:p>
      <w:pPr>
        <w:ind w:firstLine="480"/>
        <w:jc w:val="left"/>
        <w:spacing w:line="360" w:lineRule="auto"/>
        <w:rPr>
          <w:rFonts w:hint="eastAsia" w:ascii="宋体" w:hAnsi="宋体" w:eastAsia="宋体" w:cs="宋体"/>
          <w:sz w:val="24"/>
          <w:szCs w:val="24"/>
          <w14:ligatures w14:val="none"/>
        </w:rPr>
      </w:pPr>
      <w:r>
        <w:rPr>
          <w:rFonts w:hint="eastAsia" w:ascii="宋体" w:hAnsi="宋体" w:eastAsia="宋体" w:cs="Times New Roman"/>
          <w:color w:val="000000"/>
          <w:sz w:val="24"/>
          <w:szCs w:val="24"/>
          <w14:ligatures w14:val="none"/>
        </w:rPr>
        <w:t xml:space="preserve">1</w:t>
      </w:r>
      <w:r>
        <w:rPr>
          <w:rFonts w:ascii="宋体" w:hAnsi="宋体" w:eastAsia="宋体" w:cs="Times New Roman"/>
          <w:color w:val="000000"/>
          <w:sz w:val="24"/>
          <w:szCs w:val="24"/>
          <w14:ligatures w14:val="none"/>
        </w:rPr>
        <w:t xml:space="preserve">8.3</w:t>
      </w:r>
      <w:r>
        <w:rPr>
          <w:rFonts w:hint="eastAsia" w:ascii="宋体" w:hAnsi="宋体" w:eastAsia="宋体" w:cs="Courier New"/>
          <w:color w:val="000000"/>
          <w:sz w:val="24"/>
          <w:szCs w:val="24"/>
          <w14:ligatures w14:val="none"/>
        </w:rPr>
        <w:t xml:space="preserve">本合同正本一式六份，具有同等法律效力，甲方三份，乙方、张家港市政府采购管理中心、采购代理机构各执一份。</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甲方：</w:t>
      </w:r>
      <w:bookmarkStart w:id="196" w:name="jianshedanwei_2"/>
      <w:r>
        <w:rPr>
          <w:rFonts w:hint="eastAsia" w:ascii="宋体" w:hAnsi="宋体" w:eastAsia="宋体" w:cs="宋体"/>
          <w:color w:val="000000"/>
          <w:sz w:val="24"/>
          <w:szCs w:val="24"/>
          <w14:ligatures w14:val="none"/>
        </w:rPr>
        <w:t xml:space="preserve">               </w:t>
      </w:r>
      <w:bookmarkEnd w:id="196"/>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w:t>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地址：</w:t>
      </w:r>
      <w:bookmarkStart w:id="197" w:name="jianshedanweiaddress"/>
      <w:r>
        <w:rPr>
          <w:rFonts w:hint="eastAsia" w:ascii="宋体" w:hAnsi="宋体" w:eastAsia="宋体" w:cs="宋体"/>
          <w:color w:val="000000"/>
          <w:sz w:val="24"/>
          <w:szCs w:val="24"/>
          <w14:ligatures w14:val="none"/>
        </w:rPr>
        <w:t xml:space="preserve">             </w:t>
      </w:r>
      <w:bookmarkEnd w:id="197"/>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w:t>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法定代表人或授权代表：</w:t>
      </w:r>
      <w:bookmarkStart w:id="198" w:name="jianshedanweifaren"/>
      <w:r>
        <w:rPr>
          <w:rFonts w:hint="eastAsia" w:ascii="宋体" w:hAnsi="宋体" w:eastAsia="宋体" w:cs="宋体"/>
          <w:color w:val="000000"/>
          <w:sz w:val="24"/>
          <w:szCs w:val="24"/>
          <w14:ligatures w14:val="none"/>
        </w:rPr>
        <w:t xml:space="preserve">               </w:t>
      </w:r>
      <w:bookmarkEnd w:id="198"/>
      <w:r>
        <w:rPr>
          <w:rFonts w:hint="eastAsia" w:ascii="宋体" w:hAnsi="宋体" w:eastAsia="宋体" w:cs="宋体"/>
          <w:color w:val="000000"/>
          <w:sz w:val="24"/>
          <w:szCs w:val="24"/>
          <w14:ligatures w14:val="none"/>
        </w:rPr>
        <w:t xml:space="preserve"> </w:t>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联系电话：</w:t>
      </w:r>
      <w:bookmarkStart w:id="199" w:name="jianshedanweifarentel"/>
      <w:r>
        <w:rPr>
          <w:rFonts w:hint="eastAsia" w:ascii="宋体" w:hAnsi="宋体" w:eastAsia="宋体" w:cs="宋体"/>
          <w:color w:val="000000"/>
          <w:sz w:val="24"/>
          <w:szCs w:val="24"/>
          <w14:ligatures w14:val="none"/>
        </w:rPr>
        <w:t xml:space="preserve">                </w:t>
      </w:r>
      <w:bookmarkEnd w:id="199"/>
      <w:r>
        <w:rPr>
          <w:rFonts w:hint="eastAsia" w:ascii="宋体" w:hAnsi="宋体" w:eastAsia="宋体" w:cs="宋体"/>
          <w:color w:val="000000"/>
          <w:sz w:val="24"/>
          <w:szCs w:val="24"/>
          <w14:ligatures w14:val="none"/>
        </w:rPr>
        <w:t xml:space="preserve">           </w:t>
      </w:r>
      <w:r/>
    </w:p>
    <w:p>
      <w:pPr>
        <w:ind w:firstLine="480"/>
        <w:jc w:val="center"/>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乙方：</w:t>
      </w:r>
      <w:bookmarkStart w:id="200" w:name="zhongbiaodanweiname_2"/>
      <w:r>
        <w:rPr>
          <w:rFonts w:hint="eastAsia" w:ascii="宋体" w:hAnsi="宋体" w:eastAsia="宋体" w:cs="宋体"/>
          <w:color w:val="000000"/>
          <w:sz w:val="24"/>
          <w:szCs w:val="24"/>
          <w14:ligatures w14:val="none"/>
        </w:rPr>
        <w:t xml:space="preserve">           </w:t>
      </w:r>
      <w:bookmarkEnd w:id="200"/>
      <w:r/>
      <w:r/>
    </w:p>
    <w:p>
      <w:pPr>
        <w:jc w:val="left"/>
        <w:spacing w:line="360" w:lineRule="auto"/>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地址：</w:t>
      </w:r>
      <w:bookmarkStart w:id="201" w:name="zhongbiaodanweiaddress"/>
      <w:r>
        <w:rPr>
          <w:rFonts w:hint="eastAsia" w:ascii="宋体" w:hAnsi="宋体" w:eastAsia="宋体" w:cs="宋体"/>
          <w:color w:val="000000"/>
          <w:sz w:val="24"/>
          <w:szCs w:val="24"/>
          <w14:ligatures w14:val="none"/>
        </w:rPr>
        <w:t xml:space="preserve">                  </w:t>
      </w:r>
      <w:bookmarkEnd w:id="201"/>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法定代表人</w:t>
      </w:r>
      <w:r>
        <w:rPr>
          <w:rFonts w:hint="eastAsia" w:ascii="宋体" w:hAnsi="宋体" w:eastAsia="宋体" w:cs="宋体"/>
          <w:bCs/>
          <w:color w:val="000000"/>
          <w:sz w:val="24"/>
          <w:szCs w:val="24"/>
          <w14:ligatures w14:val="none"/>
        </w:rPr>
        <w:t xml:space="preserve">（或负责人）</w:t>
      </w:r>
      <w:r>
        <w:rPr>
          <w:rFonts w:hint="eastAsia" w:ascii="宋体" w:hAnsi="宋体" w:eastAsia="宋体" w:cs="宋体"/>
          <w:color w:val="000000"/>
          <w:sz w:val="24"/>
          <w:szCs w:val="24"/>
          <w14:ligatures w14:val="none"/>
        </w:rPr>
        <w:t xml:space="preserve">或授权代表：</w:t>
      </w:r>
      <w:bookmarkStart w:id="202" w:name="zhongbiaodanweifaren"/>
      <w:r>
        <w:rPr>
          <w:rFonts w:hint="eastAsia" w:ascii="宋体" w:hAnsi="宋体" w:eastAsia="宋体" w:cs="宋体"/>
          <w:color w:val="000000"/>
          <w:sz w:val="24"/>
          <w:szCs w:val="24"/>
          <w14:ligatures w14:val="none"/>
        </w:rPr>
        <w:t xml:space="preserve">           </w:t>
      </w:r>
      <w:bookmarkEnd w:id="202"/>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联系电话：</w:t>
      </w:r>
      <w:bookmarkStart w:id="203" w:name="zhongbiaodanweifarentel"/>
      <w:r>
        <w:rPr>
          <w:rFonts w:hint="eastAsia" w:ascii="宋体" w:hAnsi="宋体" w:eastAsia="宋体" w:cs="宋体"/>
          <w:color w:val="000000"/>
          <w:sz w:val="24"/>
          <w:szCs w:val="24"/>
          <w14:ligatures w14:val="none"/>
        </w:rPr>
        <w:t xml:space="preserve">                  </w:t>
      </w:r>
      <w:bookmarkEnd w:id="203"/>
      <w:r>
        <w:rPr>
          <w:rFonts w:hint="eastAsia" w:ascii="宋体" w:hAnsi="宋体" w:eastAsia="宋体" w:cs="宋体"/>
          <w:color w:val="000000"/>
          <w:sz w:val="24"/>
          <w:szCs w:val="24"/>
          <w14:ligatures w14:val="none"/>
        </w:rPr>
        <w:t xml:space="preserve">  </w:t>
      </w:r>
      <w:r/>
    </w:p>
    <w:p>
      <w:pPr>
        <w:rPr>
          <w:rFonts w:hint="eastAsia" w:ascii="宋体" w:hAnsi="宋体" w:eastAsia="宋体" w:cs="Times New Roman"/>
          <w:color w:val="000080"/>
          <w:sz w:val="20"/>
          <w:highlight w:val="white"/>
          <w14:ligatures w14:val="none"/>
        </w:rPr>
      </w:pPr>
      <w:r>
        <w:rPr>
          <w:rFonts w:hint="eastAsia" w:ascii="宋体" w:hAnsi="宋体" w:eastAsia="宋体" w:cs="Times New Roman"/>
          <w:color w:val="000080"/>
          <w:sz w:val="20"/>
          <w:highlight w:val="white"/>
          <w14:ligatures w14:val="none"/>
        </w:rPr>
      </w:r>
      <w:r/>
    </w:p>
    <w:p>
      <w:pPr>
        <w:ind w:firstLine="480"/>
        <w:jc w:val="left"/>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bl>
      <w:tblPr>
        <w:tblW w:w="10031" w:type="dxa"/>
        <w:jc w:val="center"/>
        <w:tblLayout w:type="fixed"/>
        <w:tblLook w:val="04A0" w:firstRow="1" w:lastRow="0" w:firstColumn="1" w:lastColumn="0" w:noHBand="0" w:noVBand="1"/>
      </w:tblPr>
      <w:tblGrid>
        <w:gridCol w:w="10031"/>
      </w:tblGrid>
      <w:tr>
        <w:trPr>
          <w:jc w:val="center"/>
        </w:trPr>
        <w:tc>
          <w:tcPr>
            <w:tcW w:w="10031" w:type="dxa"/>
            <w:textDirection w:val="lrTb"/>
            <w:noWrap w:val="false"/>
          </w:tcPr>
          <w:p>
            <w:pPr>
              <w:spacing w:line="300" w:lineRule="auto"/>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r>
      <w:tr>
        <w:trPr>
          <w:jc w:val="center"/>
          <w:trHeight w:val="90"/>
        </w:trPr>
        <w:tc>
          <w:tcPr>
            <w:tcW w:w="10031" w:type="dxa"/>
            <w:textDirection w:val="lrTb"/>
            <w:noWrap w:val="false"/>
          </w:tcPr>
          <w:p>
            <w:pPr>
              <w:spacing w:line="300" w:lineRule="auto"/>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r>
      <w:tr>
        <w:trPr>
          <w:jc w:val="center"/>
        </w:trPr>
        <w:tc>
          <w:tcPr>
            <w:tcW w:w="10031" w:type="dxa"/>
            <w:textDirection w:val="lrTb"/>
            <w:noWrap w:val="false"/>
          </w:tcPr>
          <w:p>
            <w:pPr>
              <w:jc w:val="right"/>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签订日期：</w:t>
            </w:r>
            <w:r>
              <w:rPr>
                <w:rFonts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年</w:t>
            </w:r>
            <w:r>
              <w:rPr>
                <w:rFonts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月</w:t>
            </w:r>
            <w:r>
              <w:rPr>
                <w:rFonts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日</w:t>
            </w:r>
            <w:r/>
          </w:p>
        </w:tc>
      </w:tr>
    </w:tbl>
    <w:p>
      <w:pPr>
        <w:numPr>
          <w:ilvl w:val="0"/>
          <w:numId w:val="1"/>
        </w:numPr>
        <w:ind w:firstLine="640"/>
        <w:jc w:val="center"/>
        <w:keepNext/>
        <w:pageBreakBefore/>
        <w:spacing w:before="156" w:after="156" w:line="300" w:lineRule="auto"/>
        <w:rPr>
          <w:rFonts w:ascii="Times New Roman" w:hAnsi="Times New Roman" w:eastAsia="宋体" w:cs="Times New Roman"/>
          <w:b/>
          <w:bCs/>
          <w:sz w:val="32"/>
          <w:szCs w:val="32"/>
          <w14:ligatures w14:val="none"/>
        </w:rPr>
        <w:outlineLvl w:val="0"/>
      </w:pPr>
      <w:r/>
      <w:bookmarkStart w:id="204" w:name="_Toc505611719"/>
      <w:r/>
      <w:bookmarkStart w:id="205" w:name="_Toc12075"/>
      <w:r/>
      <w:bookmarkEnd w:id="171"/>
      <w:r/>
      <w:bookmarkEnd w:id="175"/>
      <w:r/>
      <w:bookmarkEnd w:id="176"/>
      <w:r/>
      <w:bookmarkEnd w:id="177"/>
      <w:r/>
      <w:bookmarkEnd w:id="178"/>
      <w:r>
        <w:rPr>
          <w:rFonts w:ascii="Times New Roman" w:hAnsi="Times New Roman" w:eastAsia="宋体" w:cs="Times New Roman"/>
          <w:b/>
          <w:bCs/>
          <w:sz w:val="32"/>
          <w:szCs w:val="32"/>
          <w14:ligatures w14:val="none"/>
        </w:rPr>
        <w:t xml:space="preserve"> </w:t>
      </w:r>
      <w:bookmarkStart w:id="206" w:name="_Toc24456"/>
      <w:r>
        <w:rPr>
          <w:rFonts w:hint="eastAsia" w:ascii="Times New Roman" w:hAnsi="Times New Roman" w:eastAsia="宋体" w:cs="Times New Roman"/>
          <w:b/>
          <w:bCs/>
          <w:sz w:val="32"/>
          <w:szCs w:val="32"/>
          <w14:ligatures w14:val="none"/>
        </w:rPr>
        <w:t xml:space="preserve">项目需求</w:t>
      </w:r>
      <w:bookmarkEnd w:id="204"/>
      <w:r/>
      <w:bookmarkEnd w:id="205"/>
      <w:r/>
      <w:bookmarkEnd w:id="206"/>
      <w:r/>
      <w:r/>
    </w:p>
    <w:p>
      <w:pPr>
        <w:spacing w:line="360" w:lineRule="auto"/>
        <w:rPr>
          <w:rFonts w:ascii="Times New Roman" w:hAnsi="Times New Roman" w:eastAsia="等线" w:cs="Times New Roman"/>
          <w:b/>
          <w:sz w:val="28"/>
          <w:szCs w:val="28"/>
          <w14:ligatures w14:val="none"/>
        </w:rPr>
      </w:pPr>
      <w:r>
        <w:rPr>
          <w:rFonts w:ascii="Times New Roman" w:hAnsi="Times New Roman" w:eastAsia="等线" w:cs="Times New Roman"/>
          <w:b/>
          <w:color w:val="000000"/>
          <w:sz w:val="28"/>
          <w:szCs w:val="28"/>
          <w14:ligatures w14:val="none"/>
        </w:rPr>
        <w:t xml:space="preserve">一、清单</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1.</w:t>
      </w:r>
      <w:r>
        <w:rPr>
          <w:rFonts w:ascii="Times New Roman" w:hAnsi="Times New Roman" w:eastAsia="宋体" w:cs="Times New Roman"/>
          <w:color w:val="000000"/>
          <w:spacing w:val="7"/>
          <w:sz w:val="24"/>
          <w:szCs w:val="24"/>
          <w14:ligatures w14:val="none"/>
        </w:rPr>
        <w:t xml:space="preserve">清单</w:t>
      </w:r>
      <w:r/>
    </w:p>
    <w:tbl>
      <w:tblPr>
        <w:tblW w:w="5000" w:type="pct"/>
        <w:tblLayout w:type="fixed"/>
        <w:tblLook w:val="04A0" w:firstRow="1" w:lastRow="0" w:firstColumn="1" w:lastColumn="0" w:noHBand="0" w:noVBand="1"/>
      </w:tblPr>
      <w:tblGrid>
        <w:gridCol w:w="825"/>
        <w:gridCol w:w="2289"/>
        <w:gridCol w:w="850"/>
        <w:gridCol w:w="851"/>
        <w:gridCol w:w="1276"/>
        <w:gridCol w:w="1984"/>
        <w:gridCol w:w="851"/>
        <w:gridCol w:w="810"/>
      </w:tblGrid>
      <w:tr>
        <w:trPr>
          <w:trHeight w:val="300"/>
        </w:trPr>
        <w:tc>
          <w:tcPr>
            <w:tcBorders>
              <w:top w:val="single" w:color="auto" w:sz="4" w:space="0"/>
              <w:left w:val="single" w:color="auto" w:sz="4" w:space="0"/>
              <w:bottom w:val="single" w:color="auto" w:sz="4" w:space="0"/>
              <w:right w:val="single" w:color="auto" w:sz="4" w:space="0"/>
            </w:tcBorders>
            <w:tcW w:w="825" w:type="dxa"/>
            <w:vAlign w:val="center"/>
            <w:textDirection w:val="lrTb"/>
            <w:noWrap/>
          </w:tcPr>
          <w:p>
            <w:pPr>
              <w:jc w:val="center"/>
              <w:widowControl/>
              <w:rPr>
                <w:rFonts w:ascii="Calibri" w:hAnsi="Calibri" w:eastAsia="宋体" w:cs="Times New Roman"/>
                <w:b/>
                <w:bCs/>
                <w:sz w:val="22"/>
                <w14:ligatures w14:val="none"/>
              </w:rPr>
            </w:pPr>
            <w:r/>
            <w:bookmarkStart w:id="207" w:name="_Hlk175150593"/>
            <w:r>
              <w:rPr>
                <w:rFonts w:hint="eastAsia" w:ascii="宋体" w:hAnsi="宋体" w:eastAsia="宋体" w:cs="宋体"/>
                <w:b/>
                <w:bCs/>
                <w:sz w:val="22"/>
                <w14:ligatures w14:val="none"/>
              </w:rPr>
              <w:t xml:space="preserve">序号</w:t>
            </w:r>
            <w:r/>
          </w:p>
        </w:tc>
        <w:tc>
          <w:tcPr>
            <w:tcBorders>
              <w:top w:val="single" w:color="auto" w:sz="4" w:space="0"/>
              <w:left w:val="none" w:color="000000" w:sz="4" w:space="0"/>
              <w:bottom w:val="single" w:color="auto" w:sz="4" w:space="0"/>
              <w:right w:val="single" w:color="auto" w:sz="4" w:space="0"/>
            </w:tcBorders>
            <w:tcW w:w="2289" w:type="dxa"/>
            <w:vAlign w:val="center"/>
            <w:textDirection w:val="lrTb"/>
            <w:noWrap/>
          </w:tcPr>
          <w:p>
            <w:pPr>
              <w:jc w:val="center"/>
              <w:widowControl/>
              <w:rPr>
                <w:rFonts w:hint="eastAsia" w:ascii="宋体" w:hAnsi="宋体" w:eastAsia="宋体" w:cs="宋体"/>
                <w:b/>
                <w:bCs/>
                <w:sz w:val="22"/>
                <w14:ligatures w14:val="none"/>
              </w:rPr>
            </w:pPr>
            <w:r>
              <w:rPr>
                <w:rFonts w:hint="eastAsia" w:ascii="宋体" w:hAnsi="宋体" w:eastAsia="宋体" w:cs="宋体"/>
                <w:b/>
                <w:bCs/>
                <w:sz w:val="22"/>
                <w14:ligatures w14:val="none"/>
              </w:rPr>
              <w:t xml:space="preserve">名称</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eastAsia="宋体" w:cs="宋体"/>
                <w:b/>
                <w:bCs/>
                <w:sz w:val="22"/>
                <w14:ligatures w14:val="none"/>
              </w:rPr>
            </w:pPr>
            <w:r>
              <w:rPr>
                <w:rFonts w:hint="eastAsia" w:ascii="宋体" w:hAnsi="宋体" w:eastAsia="宋体" w:cs="宋体"/>
                <w:b/>
                <w:bCs/>
                <w:sz w:val="22"/>
                <w14:ligatures w14:val="none"/>
              </w:rPr>
              <w:t xml:space="preserve">数量</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
                <w:bCs/>
                <w:sz w:val="22"/>
                <w14:ligatures w14:val="none"/>
              </w:rPr>
            </w:pPr>
            <w:r>
              <w:rPr>
                <w:rFonts w:hint="eastAsia" w:ascii="宋体" w:hAnsi="宋体" w:eastAsia="宋体" w:cs="宋体"/>
                <w:b/>
                <w:bCs/>
                <w:sz w:val="22"/>
                <w14:ligatures w14:val="none"/>
              </w:rPr>
              <w:t xml:space="preserve">单位</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eastAsia="宋体" w:cs="宋体"/>
                <w:b/>
                <w:bCs/>
                <w:sz w:val="22"/>
                <w14:ligatures w14:val="none"/>
              </w:rPr>
            </w:pPr>
            <w:r>
              <w:rPr>
                <w:rFonts w:hint="eastAsia" w:ascii="宋体" w:hAnsi="宋体" w:eastAsia="宋体" w:cs="宋体"/>
                <w:b/>
                <w:bCs/>
                <w:sz w:val="22"/>
                <w14:ligatures w14:val="none"/>
              </w:rPr>
              <w:t xml:space="preserve">图片</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
                <w:bCs/>
                <w:sz w:val="22"/>
                <w14:ligatures w14:val="none"/>
              </w:rPr>
            </w:pPr>
            <w:r>
              <w:rPr>
                <w:rFonts w:hint="eastAsia" w:ascii="宋体" w:hAnsi="宋体" w:eastAsia="宋体" w:cs="宋体"/>
                <w:b/>
                <w:bCs/>
                <w:sz w:val="22"/>
                <w14:ligatures w14:val="none"/>
              </w:rPr>
              <w:t xml:space="preserve">所属行业</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
                <w:bCs/>
                <w:sz w:val="22"/>
                <w14:ligatures w14:val="none"/>
              </w:rPr>
            </w:pPr>
            <w:r>
              <w:rPr>
                <w:rFonts w:hint="eastAsia" w:ascii="宋体" w:hAnsi="宋体" w:eastAsia="宋体" w:cs="宋体"/>
                <w:b/>
                <w:bCs/>
                <w:sz w:val="22"/>
                <w14:ligatures w14:val="none"/>
              </w:rPr>
              <w:t xml:space="preserve">标的类型</w:t>
            </w:r>
            <w:r/>
          </w:p>
        </w:tc>
        <w:tc>
          <w:tcPr>
            <w:tcBorders>
              <w:top w:val="single" w:color="auto" w:sz="4" w:space="0"/>
              <w:left w:val="none" w:color="000000" w:sz="4" w:space="0"/>
              <w:bottom w:val="single" w:color="auto" w:sz="4" w:space="0"/>
              <w:right w:val="single" w:color="auto" w:sz="4" w:space="0"/>
            </w:tcBorders>
            <w:tcW w:w="810" w:type="dxa"/>
            <w:vAlign w:val="center"/>
            <w:textDirection w:val="lrTb"/>
            <w:noWrap/>
          </w:tcPr>
          <w:p>
            <w:pPr>
              <w:jc w:val="center"/>
              <w:widowControl/>
              <w:rPr>
                <w:rFonts w:hint="eastAsia" w:ascii="宋体" w:hAnsi="宋体" w:eastAsia="宋体" w:cs="宋体"/>
                <w:b/>
                <w:bCs/>
                <w:sz w:val="22"/>
                <w14:ligatures w14:val="none"/>
              </w:rPr>
            </w:pPr>
            <w:r>
              <w:rPr>
                <w:rFonts w:hint="eastAsia" w:ascii="宋体" w:hAnsi="宋体" w:eastAsia="宋体" w:cs="宋体"/>
                <w:b/>
                <w:bCs/>
                <w:sz w:val="22"/>
                <w14:ligatures w14:val="none"/>
              </w:rPr>
              <w:t xml:space="preserve">标的属性</w:t>
            </w:r>
            <w:r/>
          </w:p>
        </w:tc>
      </w:tr>
      <w:tr>
        <w:trPr>
          <w:trHeight w:val="300"/>
        </w:trPr>
        <w:tc>
          <w:tcPr>
            <w:tcBorders>
              <w:top w:val="none" w:color="000000" w:sz="4" w:space="0"/>
              <w:left w:val="single" w:color="auto" w:sz="4" w:space="0"/>
              <w:bottom w:val="single" w:color="auto" w:sz="4" w:space="0"/>
              <w:right w:val="single" w:color="auto" w:sz="4" w:space="0"/>
            </w:tcBorders>
            <w:tcW w:w="825" w:type="dxa"/>
            <w:vAlign w:val="center"/>
            <w:textDirection w:val="lrTb"/>
            <w:noWrap/>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w:t>
            </w:r>
            <w:r/>
          </w:p>
        </w:tc>
        <w:tc>
          <w:tcPr>
            <w:tcBorders>
              <w:top w:val="none" w:color="000000" w:sz="4" w:space="0"/>
              <w:left w:val="none" w:color="000000" w:sz="4" w:space="0"/>
              <w:bottom w:val="single" w:color="auto" w:sz="4" w:space="0"/>
              <w:right w:val="single" w:color="auto" w:sz="4" w:space="0"/>
            </w:tcBorders>
            <w:tcW w:w="2289" w:type="dxa"/>
            <w:vAlign w:val="center"/>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有机肥</w:t>
            </w:r>
            <w:r>
              <w:rPr>
                <w:rFonts w:hint="eastAsia" w:ascii="宋体" w:hAnsi="宋体" w:eastAsia="宋体" w:cs="宋体"/>
                <w:sz w:val="24"/>
                <w:szCs w:val="24"/>
                <w14:ligatures w14:val="none"/>
              </w:rPr>
              <w:t xml:space="preserve">料</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批</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eastAsia="宋体" w:cs="宋体"/>
                <w:sz w:val="24"/>
                <w:szCs w:val="24"/>
                <w14:ligatures w14:val="none"/>
              </w:rPr>
            </w:pPr>
            <w:r>
              <w:rPr>
                <w:rFonts w:hint="eastAsia"/>
                <w:sz w:val="24"/>
                <w:szCs w:val="24"/>
              </w:rPr>
              <w:t xml:space="preserve">无</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left"/>
              <w:widowControl/>
              <w:rPr>
                <w:rFonts w:hint="eastAsia" w:ascii="宋体" w:hAnsi="宋体" w:eastAsia="宋体" w:cs="宋体"/>
                <w:color w:val="000000"/>
                <w:sz w:val="24"/>
                <w:szCs w:val="24"/>
                <w14:ligatures w14:val="none"/>
              </w:rPr>
            </w:pPr>
            <w:r>
              <w:rPr>
                <w:rFonts w:ascii="Times New Roman" w:hAnsi="Times New Roman" w:eastAsia="宋体" w:cs="Times New Roman"/>
                <w:color w:val="000000"/>
                <w:spacing w:val="7"/>
                <w:sz w:val="24"/>
                <w:szCs w:val="24"/>
                <w14:ligatures w14:val="none"/>
              </w:rPr>
              <w:t xml:space="preserve">工业（包括采矿业，制造业，电力、热力、燃气及水生产和供应业）</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主要采购标的</w:t>
            </w:r>
            <w:r/>
          </w:p>
        </w:tc>
        <w:tc>
          <w:tcPr>
            <w:tcBorders>
              <w:top w:val="none" w:color="000000" w:sz="4" w:space="0"/>
              <w:left w:val="none" w:color="000000" w:sz="4" w:space="0"/>
              <w:bottom w:val="single" w:color="auto" w:sz="4" w:space="0"/>
              <w:right w:val="single" w:color="auto" w:sz="4" w:space="0"/>
            </w:tcBorders>
            <w:tcW w:w="810" w:type="dxa"/>
            <w:vAlign w:val="center"/>
            <w:textDirection w:val="lrTb"/>
            <w:noWrap/>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货物类</w:t>
            </w:r>
            <w:bookmarkEnd w:id="207"/>
            <w:r/>
          </w:p>
        </w:tc>
      </w:tr>
    </w:tbl>
    <w:p>
      <w:pPr>
        <w:jc w:val="lef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r>
      <w:r/>
    </w:p>
    <w:p>
      <w:pPr>
        <w:jc w:val="left"/>
        <w:widowControl/>
        <w:rPr>
          <w:rFonts w:ascii="Times New Roman" w:hAnsi="Times New Roman" w:eastAsia="Times New Roman" w:cs="Times New Roman"/>
          <w:sz w:val="24"/>
          <w:szCs w:val="24"/>
          <w14:ligatures w14:val="none"/>
        </w:rPr>
      </w:pPr>
      <w:r>
        <w:rPr>
          <w:rFonts w:ascii="Times New Roman" w:hAnsi="Times New Roman" w:eastAsia="宋体" w:cs="Times New Roman"/>
          <w:color w:val="000000"/>
          <w:spacing w:val="7"/>
          <w:sz w:val="24"/>
          <w:szCs w:val="24"/>
          <w14:ligatures w14:val="none"/>
        </w:rPr>
        <w:t xml:space="preserve">注：根据《关于印发中小企业划型标准规定的通知》（工信部联企业〔</w:t>
      </w:r>
      <w:r>
        <w:rPr>
          <w:rFonts w:ascii="Times New Roman" w:hAnsi="Times New Roman" w:eastAsia="宋体" w:cs="Times New Roman"/>
          <w:color w:val="000000"/>
          <w:spacing w:val="7"/>
          <w:sz w:val="24"/>
          <w:szCs w:val="24"/>
          <w14:ligatures w14:val="none"/>
        </w:rPr>
        <w:t xml:space="preserve">2011</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300</w:t>
      </w:r>
      <w:r>
        <w:rPr>
          <w:rFonts w:ascii="Times New Roman" w:hAnsi="Times New Roman" w:eastAsia="宋体" w:cs="Times New Roman"/>
          <w:color w:val="000000"/>
          <w:spacing w:val="7"/>
          <w:sz w:val="24"/>
          <w:szCs w:val="24"/>
          <w14:ligatures w14:val="none"/>
        </w:rPr>
        <w:t xml:space="preserve">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2.</w:t>
      </w:r>
      <w:r>
        <w:rPr>
          <w:rFonts w:ascii="Times New Roman" w:hAnsi="Times New Roman" w:eastAsia="宋体" w:cs="Times New Roman"/>
          <w:color w:val="000000"/>
          <w:spacing w:val="7"/>
          <w:sz w:val="24"/>
          <w:szCs w:val="24"/>
          <w14:ligatures w14:val="none"/>
        </w:rPr>
        <w:t xml:space="preserve">核心产品清单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23"/>
        <w:gridCol w:w="7617"/>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090"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hint="eastAsia" w:ascii="宋体" w:hAnsi="宋体" w:eastAsia="宋体" w:cs="宋体"/>
                <w:color w:val="000000"/>
                <w:sz w:val="24"/>
                <w:szCs w:val="24"/>
                <w14:ligatures w14:val="none"/>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910" w:type="pct"/>
            <w:vAlign w:val="center"/>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名称</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090" w:type="pct"/>
            <w:vAlign w:val="center"/>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910" w:type="pct"/>
            <w:vAlign w:val="center"/>
            <w:textDirection w:val="lrTb"/>
            <w:noWrap w:val="false"/>
          </w:tcPr>
          <w:p>
            <w:pP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有机肥料</w:t>
            </w:r>
            <w:r/>
          </w:p>
        </w:tc>
      </w:tr>
    </w:tbl>
    <w:p>
      <w:pPr>
        <w:ind w:firstLine="508"/>
        <w:jc w:val="left"/>
        <w:spacing w:line="440" w:lineRule="exact"/>
        <w:widowControl/>
        <w:rPr>
          <w:rFonts w:ascii="Times New Roman" w:hAnsi="Times New Roman" w:eastAsia="宋体" w:cs="Times New Roman"/>
          <w:spacing w:val="7"/>
          <w:sz w:val="24"/>
          <w:szCs w:val="24"/>
          <w14:ligatures w14:val="none"/>
        </w:rPr>
      </w:pPr>
      <w:r>
        <w:rPr>
          <w:rFonts w:hint="eastAsia" w:ascii="Times New Roman" w:hAnsi="Times New Roman" w:eastAsia="宋体" w:cs="Times New Roman"/>
          <w:spacing w:val="7"/>
          <w:sz w:val="24"/>
          <w:szCs w:val="24"/>
          <w14:ligatures w14:val="none"/>
        </w:rPr>
        <w:t xml:space="preserve">注：</w:t>
      </w:r>
      <w:r>
        <w:rPr>
          <w:rFonts w:hint="eastAsia" w:ascii="Times New Roman" w:hAnsi="Times New Roman" w:eastAsia="宋体" w:cs="Times New Roman"/>
          <w:spacing w:val="7"/>
          <w:sz w:val="24"/>
          <w:szCs w:val="24"/>
          <w14:ligatures w14:val="none"/>
        </w:rPr>
        <w:t xml:space="preserve">(1)</w:t>
      </w:r>
      <w:r>
        <w:rPr>
          <w:rFonts w:hint="eastAsia" w:ascii="Times New Roman" w:hAnsi="Times New Roman" w:eastAsia="宋体" w:cs="Times New Roman"/>
          <w:spacing w:val="7"/>
          <w:sz w:val="24"/>
          <w:szCs w:val="24"/>
          <w14:ligatures w14:val="none"/>
        </w:rPr>
        <w:t xml:space="preserve">若本次采购项目为单一产品，提供相同品牌产品且通过资格审查、符合性审查的不同投标人参加同一合同项下投标的，按一家投标人计算。对招标文件作实质响应的投标人不足三个的，将作废标处理；</w:t>
      </w:r>
      <w:r/>
    </w:p>
    <w:p>
      <w:pPr>
        <w:ind w:firstLine="508"/>
        <w:jc w:val="left"/>
        <w:spacing w:line="440" w:lineRule="exact"/>
        <w:widowControl/>
        <w:rPr>
          <w:rFonts w:ascii="Times New Roman" w:hAnsi="Times New Roman" w:eastAsia="宋体" w:cs="Times New Roman"/>
          <w:spacing w:val="7"/>
          <w:sz w:val="24"/>
          <w:szCs w:val="24"/>
          <w14:ligatures w14:val="none"/>
        </w:rPr>
      </w:pPr>
      <w:r>
        <w:rPr>
          <w:rFonts w:hint="eastAsia" w:ascii="Times New Roman" w:hAnsi="Times New Roman" w:eastAsia="宋体" w:cs="Times New Roman"/>
          <w:spacing w:val="7"/>
          <w:sz w:val="24"/>
          <w:szCs w:val="24"/>
          <w14:ligatures w14:val="none"/>
        </w:rPr>
        <w:t xml:space="preserve">(2)</w:t>
      </w:r>
      <w:r>
        <w:rPr>
          <w:rFonts w:hint="eastAsia" w:ascii="Times New Roman" w:hAnsi="Times New Roman" w:eastAsia="宋体" w:cs="Times New Roman"/>
          <w:spacing w:val="7"/>
          <w:sz w:val="24"/>
          <w:szCs w:val="24"/>
          <w14:ligatures w14:val="none"/>
        </w:rPr>
        <w:t xml:space="preserve">若本次采购项目为非单一产品，提供相同品牌核心产品且通过资格审查、符合性审查的不同投标人参加同一合同项下投标的，按一家投标人计算。对招标文件作实质响应的投标人不足三个的，将作废标处理。</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3</w:t>
      </w:r>
      <w:r>
        <w:rPr>
          <w:rFonts w:ascii="Times New Roman" w:hAnsi="Times New Roman" w:eastAsia="宋体" w:cs="Times New Roman"/>
          <w:color w:val="000000"/>
          <w:spacing w:val="7"/>
          <w:sz w:val="24"/>
          <w:szCs w:val="24"/>
          <w14:ligatures w14:val="none"/>
        </w:rPr>
        <w:t xml:space="preserve">、节能、环境标志产品清单</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请提供国家确定的认证机构出具的、处于有效期之内的节能产品、环境标志产品认证证书（若证书有附件（附录）的，附件（附录）须随证书一起提供</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节能产品政府采购品目清单：无</w:t>
      </w:r>
      <w:r>
        <w:rPr>
          <w:rFonts w:ascii="Times New Roman" w:hAnsi="Times New Roman" w:eastAsia="宋体" w:cs="Times New Roman"/>
          <w:color w:val="000000"/>
          <w:spacing w:val="7"/>
          <w:sz w:val="24"/>
          <w:szCs w:val="24"/>
          <w14:ligatures w14:val="none"/>
        </w:rPr>
        <w:t xml:space="preserve"> </w:t>
      </w:r>
      <w:r/>
    </w:p>
    <w:p>
      <w:pPr>
        <w:pStyle w:val="838"/>
        <w:ind w:firstLine="500"/>
        <w:spacing w:line="440" w:lineRule="exact"/>
        <w:rPr>
          <w:rStyle w:val="1267"/>
          <w:rFonts w:hint="eastAsia" w:ascii="宋体" w:hAnsi="宋体" w:eastAsia="宋体" w:cs="宋体"/>
          <w:color w:val="000000"/>
          <w:spacing w:val="7"/>
          <w:lang w:val="zh-CN"/>
        </w:rPr>
      </w:pPr>
      <w:r>
        <w:rPr>
          <w:rStyle w:val="1267"/>
          <w:rFonts w:hint="eastAsia" w:ascii="宋体" w:hAnsi="宋体" w:eastAsia="宋体" w:cs="宋体"/>
          <w:color w:val="000000"/>
          <w:spacing w:val="7"/>
          <w:lang w:val="zh-CN"/>
        </w:rPr>
        <w:t xml:space="preserve">注：以</w:t>
      </w:r>
      <w:r>
        <w:rPr>
          <w:rStyle w:val="1267"/>
          <w:rFonts w:hint="eastAsia" w:ascii="宋体" w:hAnsi="宋体" w:eastAsia="宋体" w:cs="宋体"/>
          <w:color w:val="000000"/>
          <w:spacing w:val="7"/>
        </w:rPr>
        <w:t xml:space="preserve">★</w:t>
      </w:r>
      <w:r>
        <w:rPr>
          <w:rStyle w:val="1267"/>
          <w:rFonts w:hint="eastAsia" w:ascii="宋体" w:hAnsi="宋体" w:eastAsia="宋体" w:cs="宋体"/>
          <w:color w:val="000000"/>
          <w:spacing w:val="7"/>
          <w:lang w:val="zh-CN"/>
        </w:rPr>
        <w:t xml:space="preserve">标注的为政府强制采购产品</w:t>
      </w:r>
      <w:r/>
    </w:p>
    <w:p>
      <w:pPr>
        <w:pStyle w:val="838"/>
        <w:ind w:firstLine="500"/>
        <w:spacing w:line="440" w:lineRule="exact"/>
        <w:rPr>
          <w:rFonts w:eastAsia="宋体"/>
          <w:color w:val="000000"/>
          <w:spacing w:val="7"/>
        </w:rPr>
      </w:pPr>
      <w:r>
        <w:rPr>
          <w:rStyle w:val="1267"/>
          <w:rFonts w:hint="eastAsia" w:ascii="宋体" w:hAnsi="宋体" w:eastAsia="宋体" w:cs="宋体"/>
          <w:color w:val="000000"/>
          <w:spacing w:val="7"/>
        </w:rPr>
        <w:t xml:space="preserve">凡“节能产品政府采购品目清单”中以★标注的为政府强制采购产品</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环境标志产品政府采购品目清单</w:t>
      </w:r>
      <w:r>
        <w:rPr>
          <w:rFonts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无</w:t>
      </w:r>
      <w:bookmarkStart w:id="208" w:name="EB408f2104b2e44804a6615a1921eee37c"/>
      <w:r/>
      <w:bookmarkEnd w:id="208"/>
      <w:r/>
      <w:r/>
    </w:p>
    <w:p>
      <w:pPr>
        <w:ind w:firstLine="510"/>
        <w:jc w:val="left"/>
        <w:spacing w:line="440" w:lineRule="exact"/>
        <w:widowControl/>
        <w:rPr>
          <w:rFonts w:hint="eastAsia" w:ascii="宋体" w:hAnsi="宋体" w:eastAsia="宋体" w:cs="宋体"/>
          <w:b/>
          <w:bCs/>
          <w:spacing w:val="7"/>
          <w:sz w:val="24"/>
          <w14:ligatures w14:val="none"/>
        </w:rPr>
      </w:pPr>
      <w:r>
        <w:rPr>
          <w:rFonts w:hint="eastAsia" w:ascii="宋体" w:hAnsi="宋体" w:eastAsia="宋体" w:cs="宋体"/>
          <w:b/>
          <w:bCs/>
          <w:spacing w:val="7"/>
          <w:sz w:val="24"/>
          <w14:ligatures w14:val="none"/>
        </w:rPr>
        <w:t xml:space="preserve">4、绿色采购其他政策： </w:t>
      </w:r>
      <w:r/>
    </w:p>
    <w:p>
      <w:pPr>
        <w:ind w:left="500"/>
        <w:jc w:val="left"/>
        <w:spacing w:line="440" w:lineRule="exact"/>
        <w:widowControl/>
        <w:rPr>
          <w:rFonts w:hint="eastAsia" w:ascii="宋体" w:hAnsi="宋体" w:eastAsia="宋体" w:cs="宋体"/>
          <w:spacing w:val="7"/>
          <w:sz w:val="24"/>
          <w14:ligatures w14:val="none"/>
        </w:rPr>
      </w:pPr>
      <w:r>
        <w:rPr>
          <w:rFonts w:hint="eastAsia" w:ascii="宋体" w:hAnsi="宋体" w:eastAsia="宋体" w:cs="宋体"/>
          <w:spacing w:val="7"/>
          <w:sz w:val="24"/>
          <w14:ligatures w14: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500"/>
        <w:jc w:val="left"/>
        <w:spacing w:line="440" w:lineRule="exact"/>
        <w:widowControl/>
        <w:rPr>
          <w:rFonts w:ascii="Times New Roman" w:hAnsi="Times New Roman" w:eastAsia="Times New Roman" w:cs="Times New Roman"/>
          <w:color w:val="000080"/>
          <w:sz w:val="24"/>
          <w:szCs w:val="24"/>
          <w14:ligatures w14:val="none"/>
        </w:rPr>
      </w:pPr>
      <w:r>
        <w:rPr>
          <w:rFonts w:hint="eastAsia" w:ascii="宋体" w:hAnsi="宋体" w:eastAsia="宋体" w:cs="宋体"/>
          <w:spacing w:val="7"/>
          <w:sz w:val="24"/>
          <w14:ligatures w14: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jc w:val="left"/>
        <w:spacing w:line="360" w:lineRule="auto"/>
        <w:rPr>
          <w:rFonts w:ascii="Times New Roman" w:hAnsi="Times New Roman" w:eastAsia="宋体" w:cs="Times New Roman"/>
          <w:color w:val="000080"/>
          <w:sz w:val="24"/>
          <w:szCs w:val="24"/>
          <w14:ligatures w14:val="none"/>
        </w:rPr>
      </w:pPr>
      <w:r>
        <w:rPr>
          <w:rFonts w:ascii="Times New Roman" w:hAnsi="Times New Roman" w:eastAsia="宋体" w:cs="Times New Roman"/>
          <w:color w:val="000080"/>
          <w:sz w:val="24"/>
          <w:szCs w:val="24"/>
          <w14:ligatures w14:val="none"/>
        </w:rPr>
      </w:r>
      <w:r/>
    </w:p>
    <w:p>
      <w:pPr>
        <w:spacing w:before="120" w:after="120" w:line="440" w:lineRule="exact"/>
        <w:rPr>
          <w:rFonts w:ascii="Times New Roman" w:hAnsi="Times New Roman" w:eastAsia="等线" w:cs="Times New Roman"/>
          <w:b/>
          <w:sz w:val="28"/>
          <w:szCs w:val="28"/>
          <w14:ligatures w14:val="none"/>
        </w:rPr>
      </w:pPr>
      <w:r>
        <w:rPr>
          <w:rFonts w:ascii="Times New Roman" w:hAnsi="Times New Roman" w:eastAsia="等线" w:cs="Times New Roman"/>
          <w:b/>
          <w:color w:val="000000"/>
          <w:sz w:val="28"/>
          <w:szCs w:val="28"/>
          <w14:ligatures w14:val="none"/>
        </w:rPr>
        <w:t xml:space="preserve">二、技术要求</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6"/>
        <w:gridCol w:w="851"/>
        <w:gridCol w:w="818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06" w:type="dxa"/>
            <w:vAlign w:val="center"/>
            <w:textDirection w:val="lrTb"/>
            <w:noWrap w:val="false"/>
          </w:tcPr>
          <w:p>
            <w:pPr>
              <w:jc w:val="center"/>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51" w:type="dxa"/>
            <w:vAlign w:val="center"/>
            <w:textDirection w:val="lrTb"/>
            <w:noWrap w:val="false"/>
          </w:tcPr>
          <w:p>
            <w:pPr>
              <w:jc w:val="center"/>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83" w:type="dxa"/>
            <w:vAlign w:val="center"/>
            <w:textDirection w:val="lrTb"/>
            <w:noWrap w:val="false"/>
          </w:tcPr>
          <w:p>
            <w:pPr>
              <w:jc w:val="center"/>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内容</w:t>
            </w:r>
            <w:r/>
          </w:p>
        </w:tc>
      </w:tr>
      <w:tr>
        <w:trPr>
          <w:trHeight w:val="20"/>
        </w:trPr>
        <w:tc>
          <w:tcPr>
            <w:tcBorders>
              <w:left w:val="single" w:color="000000" w:sz="2" w:space="0"/>
              <w:right w:val="single" w:color="000000" w:sz="2" w:space="0"/>
            </w:tcBorders>
            <w:tcMar>
              <w:top w:w="100" w:type="dxa"/>
              <w:bottom w:w="100" w:type="dxa"/>
            </w:tcMar>
            <w:tcW w:w="706"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w:t>
            </w:r>
            <w:r/>
          </w:p>
        </w:tc>
        <w:tc>
          <w:tcPr>
            <w:tcBorders>
              <w:left w:val="single" w:color="000000" w:sz="2" w:space="0"/>
              <w:right w:val="single" w:color="000000" w:sz="2" w:space="0"/>
            </w:tcBorders>
            <w:tcMar>
              <w:top w:w="100" w:type="dxa"/>
              <w:bottom w:w="100" w:type="dxa"/>
            </w:tcMar>
            <w:tcW w:w="851" w:type="dxa"/>
            <w:vAlign w:val="center"/>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项目简介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83" w:type="dxa"/>
            <w:vAlign w:val="center"/>
            <w:textDirection w:val="lrTb"/>
            <w:noWrap w:val="false"/>
          </w:tcPr>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根据省农业农村厅、省财政厅《关于开展耕地有机质提升行动的通知》（苏农建</w:t>
            </w:r>
            <w:r>
              <w:rPr>
                <w:rFonts w:hint="eastAsia" w:ascii="Times New Roman" w:hAnsi="Times New Roman" w:eastAsia="宋体" w:cs="Times New Roman"/>
                <w:color w:val="000000"/>
                <w:spacing w:val="7"/>
                <w:sz w:val="24"/>
                <w:szCs w:val="24"/>
                <w14:ligatures w14:val="none"/>
              </w:rPr>
              <w:t xml:space="preserve">[2024]14</w:t>
            </w:r>
            <w:r>
              <w:rPr>
                <w:rFonts w:hint="eastAsia" w:ascii="Times New Roman" w:hAnsi="Times New Roman" w:eastAsia="宋体" w:cs="Times New Roman"/>
                <w:color w:val="000000"/>
                <w:spacing w:val="7"/>
                <w:sz w:val="24"/>
                <w:szCs w:val="24"/>
                <w14:ligatures w14:val="none"/>
              </w:rPr>
              <w:t xml:space="preserve">号）要求，张家港市塘桥镇拟采购商品有机肥（含有机肥施撒作业），施用面积</w:t>
            </w:r>
            <w:r>
              <w:rPr>
                <w:rFonts w:hint="eastAsia" w:ascii="Times New Roman" w:hAnsi="Times New Roman" w:eastAsia="宋体" w:cs="Times New Roman"/>
                <w:color w:val="000000"/>
                <w:spacing w:val="7"/>
                <w:sz w:val="24"/>
                <w:szCs w:val="24"/>
                <w14:ligatures w14:val="none"/>
              </w:rPr>
              <w:t xml:space="preserve">5000</w:t>
            </w:r>
            <w:r>
              <w:rPr>
                <w:rFonts w:hint="eastAsia" w:ascii="Times New Roman" w:hAnsi="Times New Roman" w:eastAsia="宋体" w:cs="Times New Roman"/>
                <w:color w:val="000000"/>
                <w:spacing w:val="7"/>
                <w:sz w:val="24"/>
                <w:szCs w:val="24"/>
                <w14:ligatures w14:val="none"/>
              </w:rPr>
              <w:t xml:space="preserve">亩。</w:t>
            </w:r>
            <w:r/>
          </w:p>
        </w:tc>
      </w:tr>
      <w:tr>
        <w:trPr>
          <w:trHeight w:val="20"/>
        </w:trPr>
        <w:tc>
          <w:tcPr>
            <w:tcBorders>
              <w:left w:val="single" w:color="000000" w:sz="2" w:space="0"/>
              <w:right w:val="single" w:color="000000" w:sz="2" w:space="0"/>
            </w:tcBorders>
            <w:tcMar>
              <w:top w:w="100" w:type="dxa"/>
              <w:bottom w:w="100" w:type="dxa"/>
            </w:tcMar>
            <w:tcW w:w="706"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w:t>
            </w:r>
            <w:r/>
          </w:p>
        </w:tc>
        <w:tc>
          <w:tcPr>
            <w:tcBorders>
              <w:left w:val="single" w:color="000000" w:sz="2" w:space="0"/>
              <w:right w:val="single" w:color="000000" w:sz="2" w:space="0"/>
            </w:tcBorders>
            <w:tcMar>
              <w:top w:w="100" w:type="dxa"/>
              <w:bottom w:w="100" w:type="dxa"/>
            </w:tcMar>
            <w:tcW w:w="851" w:type="dxa"/>
            <w:vAlign w:val="center"/>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技术</w:t>
            </w:r>
            <w:r>
              <w:rPr>
                <w:rFonts w:hint="eastAsia" w:ascii="Times New Roman" w:hAnsi="Times New Roman" w:eastAsia="宋体" w:cs="Times New Roman"/>
                <w:color w:val="000000"/>
                <w:sz w:val="24"/>
                <w:szCs w:val="24"/>
                <w14:ligatures w14:val="none"/>
              </w:rPr>
              <w:t xml:space="preserve">要</w:t>
            </w:r>
            <w:r>
              <w:rPr>
                <w:rFonts w:hint="eastAsia" w:ascii="Times New Roman" w:hAnsi="Times New Roman" w:eastAsia="宋体" w:cs="Times New Roman"/>
                <w:color w:val="000000"/>
                <w:sz w:val="24"/>
                <w:szCs w:val="24"/>
                <w14:ligatures w14:val="none"/>
              </w:rPr>
              <w:t xml:space="preserve">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83" w:type="dxa"/>
            <w:vAlign w:val="center"/>
            <w:textDirection w:val="lrTb"/>
            <w:noWrap w:val="false"/>
          </w:tcPr>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i/>
                <w:color w:val="000000"/>
                <w:spacing w:val="7"/>
                <w:sz w:val="24"/>
                <w:szCs w:val="24"/>
                <w:u w:val="single"/>
                <w14:ligatures w14:val="none"/>
              </w:rPr>
              <w:t xml:space="preserve">参加投标的供应商所投有机肥料产品质量符合农业行业标准：</w:t>
            </w:r>
            <w:r>
              <w:rPr>
                <w:rFonts w:hint="eastAsia" w:ascii="Times New Roman" w:hAnsi="Times New Roman" w:eastAsia="宋体" w:cs="Times New Roman"/>
                <w:i/>
                <w:color w:val="000000"/>
                <w:spacing w:val="7"/>
                <w:sz w:val="24"/>
                <w:szCs w:val="24"/>
                <w:u w:val="single"/>
                <w14:ligatures w14:val="none"/>
              </w:rPr>
              <w:t xml:space="preserve">NY/T 525-2021</w:t>
            </w:r>
            <w:r>
              <w:rPr>
                <w:rFonts w:hint="eastAsia" w:ascii="Times New Roman" w:hAnsi="Times New Roman" w:eastAsia="宋体" w:cs="Times New Roman"/>
                <w:i/>
                <w:color w:val="000000"/>
                <w:spacing w:val="7"/>
                <w:sz w:val="24"/>
                <w:szCs w:val="24"/>
                <w:u w:val="single"/>
                <w14:ligatures w14:val="none"/>
              </w:rPr>
              <w:t xml:space="preserve">《有机肥料》要求。</w:t>
            </w:r>
            <w:r/>
          </w:p>
        </w:tc>
      </w:tr>
      <w:tr>
        <w:trPr>
          <w:trHeight w:val="20"/>
        </w:trPr>
        <w:tc>
          <w:tcPr>
            <w:tcBorders>
              <w:left w:val="single" w:color="000000" w:sz="2" w:space="0"/>
              <w:right w:val="single" w:color="000000" w:sz="2" w:space="0"/>
            </w:tcBorders>
            <w:tcMar>
              <w:top w:w="100" w:type="dxa"/>
              <w:bottom w:w="100" w:type="dxa"/>
            </w:tcMar>
            <w:tcW w:w="706"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w:t>
            </w:r>
            <w:r/>
          </w:p>
        </w:tc>
        <w:tc>
          <w:tcPr>
            <w:tcBorders>
              <w:left w:val="single" w:color="000000" w:sz="2" w:space="0"/>
              <w:right w:val="single" w:color="000000" w:sz="2" w:space="0"/>
            </w:tcBorders>
            <w:tcMar>
              <w:top w:w="100" w:type="dxa"/>
              <w:bottom w:w="100" w:type="dxa"/>
            </w:tcMar>
            <w:tcW w:w="851" w:type="dxa"/>
            <w:vAlign w:val="center"/>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验收标准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83" w:type="dxa"/>
            <w:vAlign w:val="center"/>
            <w:textDirection w:val="lrTb"/>
            <w:noWrap w:val="false"/>
          </w:tcPr>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3.1</w:t>
            </w:r>
            <w:r>
              <w:rPr>
                <w:rFonts w:hint="eastAsia" w:ascii="Times New Roman" w:hAnsi="Times New Roman" w:eastAsia="宋体" w:cs="Times New Roman"/>
                <w:color w:val="000000"/>
                <w:spacing w:val="7"/>
                <w:sz w:val="24"/>
                <w:szCs w:val="24"/>
                <w14:ligatures w14:val="none"/>
              </w:rPr>
              <w:t xml:space="preserve">采购方</w:t>
            </w:r>
            <w:r>
              <w:rPr>
                <w:rFonts w:hint="eastAsia" w:ascii="Times New Roman" w:hAnsi="Times New Roman" w:eastAsia="宋体" w:cs="Times New Roman"/>
                <w:color w:val="000000"/>
                <w:spacing w:val="7"/>
                <w:sz w:val="24"/>
                <w:szCs w:val="24"/>
                <w14:ligatures w14:val="none"/>
              </w:rPr>
              <w:t xml:space="preserve">对</w:t>
            </w:r>
            <w:r>
              <w:rPr>
                <w:rFonts w:hint="eastAsia" w:ascii="Times New Roman" w:hAnsi="Times New Roman" w:eastAsia="宋体" w:cs="Times New Roman"/>
                <w:color w:val="000000"/>
                <w:spacing w:val="7"/>
                <w:sz w:val="24"/>
                <w:szCs w:val="24"/>
                <w14:ligatures w14:val="none"/>
              </w:rPr>
              <w:t xml:space="preserve">中标方</w:t>
            </w:r>
            <w:r>
              <w:rPr>
                <w:rFonts w:hint="eastAsia" w:ascii="Times New Roman" w:hAnsi="Times New Roman" w:eastAsia="宋体" w:cs="Times New Roman"/>
                <w:color w:val="000000"/>
                <w:spacing w:val="7"/>
                <w:sz w:val="24"/>
                <w:szCs w:val="24"/>
                <w14:ligatures w14:val="none"/>
              </w:rPr>
              <w:t xml:space="preserve">提交的货物依据招标文件上的技术规格要求和国家有关质量标准进行现场初步验收，外观、说明书符合招标文件技术要求的，给予签收，初步验收不合格的不予签收。</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3.2</w:t>
            </w:r>
            <w:r>
              <w:rPr>
                <w:rFonts w:hint="eastAsia" w:ascii="Times New Roman" w:hAnsi="Times New Roman" w:eastAsia="宋体" w:cs="Times New Roman"/>
                <w:color w:val="000000"/>
                <w:spacing w:val="7"/>
                <w:sz w:val="24"/>
                <w:szCs w:val="24"/>
                <w14:ligatures w14:val="none"/>
              </w:rPr>
              <w:t xml:space="preserve">如</w:t>
            </w:r>
            <w:r>
              <w:rPr>
                <w:rFonts w:hint="eastAsia" w:ascii="Times New Roman" w:hAnsi="Times New Roman" w:eastAsia="宋体" w:cs="Times New Roman"/>
                <w:color w:val="000000"/>
                <w:spacing w:val="7"/>
                <w:sz w:val="24"/>
                <w:szCs w:val="24"/>
                <w14:ligatures w14:val="none"/>
              </w:rPr>
              <w:t xml:space="preserve">采购单位在</w:t>
            </w:r>
            <w:r>
              <w:rPr>
                <w:rFonts w:hint="eastAsia" w:ascii="Times New Roman" w:hAnsi="Times New Roman" w:eastAsia="宋体" w:cs="Times New Roman"/>
                <w:color w:val="000000"/>
                <w:spacing w:val="7"/>
                <w:sz w:val="24"/>
                <w:szCs w:val="24"/>
                <w14:ligatures w14:val="none"/>
              </w:rPr>
              <w:t xml:space="preserve">使用过程中提出异议或</w:t>
            </w:r>
            <w:r>
              <w:rPr>
                <w:rFonts w:hint="eastAsia" w:ascii="Times New Roman" w:hAnsi="Times New Roman" w:eastAsia="宋体" w:cs="Times New Roman"/>
                <w:color w:val="000000"/>
                <w:spacing w:val="7"/>
                <w:sz w:val="24"/>
                <w:szCs w:val="24"/>
                <w14:ligatures w14:val="none"/>
              </w:rPr>
              <w:t xml:space="preserve">发现</w:t>
            </w:r>
            <w:r>
              <w:rPr>
                <w:rFonts w:hint="eastAsia" w:ascii="Times New Roman" w:hAnsi="Times New Roman" w:eastAsia="宋体" w:cs="Times New Roman"/>
                <w:color w:val="000000"/>
                <w:spacing w:val="7"/>
                <w:sz w:val="24"/>
                <w:szCs w:val="24"/>
                <w14:ligatures w14:val="none"/>
              </w:rPr>
              <w:t xml:space="preserve">有质量问题应重新验收，包括产品质量抽检。</w:t>
            </w:r>
            <w:r>
              <w:rPr>
                <w:rFonts w:hint="eastAsia" w:ascii="Times New Roman" w:hAnsi="Times New Roman" w:eastAsia="宋体" w:cs="Times New Roman"/>
                <w:color w:val="000000"/>
                <w:spacing w:val="7"/>
                <w:sz w:val="24"/>
                <w:szCs w:val="24"/>
                <w14:ligatures w14:val="none"/>
              </w:rPr>
              <w:t xml:space="preserve">采购单位</w:t>
            </w:r>
            <w:r>
              <w:rPr>
                <w:rFonts w:hint="eastAsia" w:ascii="Times New Roman" w:hAnsi="Times New Roman" w:eastAsia="宋体" w:cs="Times New Roman"/>
                <w:color w:val="000000"/>
                <w:spacing w:val="7"/>
                <w:sz w:val="24"/>
                <w:szCs w:val="24"/>
                <w14:ligatures w14:val="none"/>
              </w:rPr>
              <w:t xml:space="preserve">可请国家认可的专业检测机构出具质量检测报告，检测费用由</w:t>
            </w:r>
            <w:r>
              <w:rPr>
                <w:rFonts w:hint="eastAsia" w:ascii="Times New Roman" w:hAnsi="Times New Roman" w:eastAsia="宋体" w:cs="Times New Roman"/>
                <w:color w:val="000000"/>
                <w:spacing w:val="7"/>
                <w:sz w:val="24"/>
                <w:szCs w:val="24"/>
                <w14:ligatures w14:val="none"/>
              </w:rPr>
              <w:t xml:space="preserve">中标方</w:t>
            </w:r>
            <w:r>
              <w:rPr>
                <w:rFonts w:hint="eastAsia" w:ascii="Times New Roman" w:hAnsi="Times New Roman" w:eastAsia="宋体" w:cs="Times New Roman"/>
                <w:color w:val="000000"/>
                <w:spacing w:val="7"/>
                <w:sz w:val="24"/>
                <w:szCs w:val="24"/>
                <w14:ligatures w14:val="none"/>
              </w:rPr>
              <w:t xml:space="preserve">承担。</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3.3</w:t>
            </w:r>
            <w:r>
              <w:rPr>
                <w:rFonts w:hint="eastAsia" w:ascii="Times New Roman" w:hAnsi="Times New Roman" w:eastAsia="宋体" w:cs="Times New Roman"/>
                <w:color w:val="000000"/>
                <w:spacing w:val="7"/>
                <w:sz w:val="24"/>
                <w:szCs w:val="24"/>
                <w14:ligatures w14:val="none"/>
              </w:rPr>
              <w:t xml:space="preserve">中标方</w:t>
            </w:r>
            <w:r>
              <w:rPr>
                <w:rFonts w:hint="eastAsia" w:ascii="Times New Roman" w:hAnsi="Times New Roman" w:eastAsia="宋体" w:cs="Times New Roman"/>
                <w:color w:val="000000"/>
                <w:spacing w:val="7"/>
                <w:sz w:val="24"/>
                <w:szCs w:val="24"/>
                <w14:ligatures w14:val="none"/>
              </w:rPr>
              <w:t xml:space="preserve">交货前应对产品</w:t>
            </w:r>
            <w:r>
              <w:rPr>
                <w:rFonts w:hint="eastAsia" w:ascii="Times New Roman" w:hAnsi="Times New Roman" w:eastAsia="宋体" w:cs="Times New Roman"/>
                <w:color w:val="000000"/>
                <w:spacing w:val="7"/>
                <w:sz w:val="24"/>
                <w:szCs w:val="24"/>
                <w14:ligatures w14:val="none"/>
              </w:rPr>
              <w:t xml:space="preserve">作出</w:t>
            </w:r>
            <w:r>
              <w:rPr>
                <w:rFonts w:hint="eastAsia" w:ascii="Times New Roman" w:hAnsi="Times New Roman" w:eastAsia="宋体" w:cs="Times New Roman"/>
                <w:color w:val="000000"/>
                <w:spacing w:val="7"/>
                <w:sz w:val="24"/>
                <w:szCs w:val="24"/>
                <w14:ligatures w14:val="none"/>
              </w:rPr>
              <w:t xml:space="preserve">全面检查和对验收文件进行整理，并列出清单，作为</w:t>
            </w:r>
            <w:r>
              <w:rPr>
                <w:rFonts w:hint="eastAsia" w:ascii="Times New Roman" w:hAnsi="Times New Roman" w:eastAsia="宋体" w:cs="Times New Roman"/>
                <w:color w:val="000000"/>
                <w:spacing w:val="7"/>
                <w:sz w:val="24"/>
                <w:szCs w:val="24"/>
                <w14:ligatures w14:val="none"/>
              </w:rPr>
              <w:t xml:space="preserve">采购单位</w:t>
            </w:r>
            <w:r>
              <w:rPr>
                <w:rFonts w:hint="eastAsia" w:ascii="Times New Roman" w:hAnsi="Times New Roman" w:eastAsia="宋体" w:cs="Times New Roman"/>
                <w:color w:val="000000"/>
                <w:spacing w:val="7"/>
                <w:sz w:val="24"/>
                <w:szCs w:val="24"/>
                <w14:ligatures w14:val="none"/>
              </w:rPr>
              <w:t xml:space="preserve">收货验收和使用的技术条件依据，检验的结果应随货物交</w:t>
            </w:r>
            <w:r>
              <w:rPr>
                <w:rFonts w:hint="eastAsia" w:ascii="Times New Roman" w:hAnsi="Times New Roman" w:eastAsia="宋体" w:cs="Times New Roman"/>
                <w:color w:val="000000"/>
                <w:spacing w:val="7"/>
                <w:sz w:val="24"/>
                <w:szCs w:val="24"/>
                <w14:ligatures w14:val="none"/>
              </w:rPr>
              <w:t xml:space="preserve">采购单位</w:t>
            </w:r>
            <w:r>
              <w:rPr>
                <w:rFonts w:hint="eastAsia" w:ascii="Times New Roman" w:hAnsi="Times New Roman" w:eastAsia="宋体" w:cs="Times New Roman"/>
                <w:color w:val="000000"/>
                <w:spacing w:val="7"/>
                <w:sz w:val="24"/>
                <w:szCs w:val="24"/>
                <w14:ligatures w14:val="none"/>
              </w:rPr>
              <w:t xml:space="preserve">。</w:t>
            </w:r>
            <w:r/>
          </w:p>
        </w:tc>
      </w:tr>
      <w:tr>
        <w:trPr>
          <w:trHeight w:val="20"/>
        </w:trPr>
        <w:tc>
          <w:tcPr>
            <w:tcBorders>
              <w:left w:val="single" w:color="000000" w:sz="2" w:space="0"/>
              <w:right w:val="single" w:color="000000" w:sz="2" w:space="0"/>
            </w:tcBorders>
            <w:tcMar>
              <w:top w:w="100" w:type="dxa"/>
              <w:bottom w:w="100" w:type="dxa"/>
            </w:tcMar>
            <w:tcW w:w="706"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w:t>
            </w:r>
            <w:r/>
          </w:p>
        </w:tc>
        <w:tc>
          <w:tcPr>
            <w:tcBorders>
              <w:left w:val="single" w:color="000000" w:sz="2" w:space="0"/>
              <w:right w:val="single" w:color="000000" w:sz="2" w:space="0"/>
            </w:tcBorders>
            <w:tcMar>
              <w:top w:w="100" w:type="dxa"/>
              <w:bottom w:w="100" w:type="dxa"/>
            </w:tcMar>
            <w:tcW w:w="851" w:type="dxa"/>
            <w:vAlign w:val="center"/>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供货要求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83" w:type="dxa"/>
            <w:vAlign w:val="center"/>
            <w:textDirection w:val="lrTb"/>
            <w:noWrap w:val="false"/>
          </w:tcPr>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4.1</w:t>
            </w:r>
            <w:r>
              <w:rPr>
                <w:rFonts w:hint="eastAsia" w:ascii="Times New Roman" w:hAnsi="Times New Roman" w:eastAsia="宋体" w:cs="Times New Roman"/>
                <w:color w:val="000000"/>
                <w:spacing w:val="7"/>
                <w:sz w:val="24"/>
                <w:szCs w:val="24"/>
                <w14:ligatures w14:val="none"/>
              </w:rPr>
              <w:t xml:space="preserve">参加投标的供应商应当在投标文件中详细说明以下内容：</w:t>
            </w:r>
            <w:r>
              <w:rPr>
                <w:rFonts w:hint="eastAsia" w:ascii="Times New Roman" w:hAnsi="Times New Roman" w:eastAsia="宋体" w:cs="Times New Roman"/>
                <w:color w:val="000000"/>
                <w:spacing w:val="7"/>
                <w:sz w:val="24"/>
                <w:szCs w:val="24"/>
                <w14:ligatures w14:val="none"/>
              </w:rPr>
              <w:t xml:space="preserve"> </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A</w:t>
            </w:r>
            <w:r>
              <w:rPr>
                <w:rFonts w:hint="eastAsia" w:ascii="Times New Roman" w:hAnsi="Times New Roman" w:eastAsia="宋体" w:cs="Times New Roman"/>
                <w:color w:val="000000"/>
                <w:spacing w:val="7"/>
                <w:sz w:val="24"/>
                <w:szCs w:val="24"/>
                <w14:ligatures w14:val="none"/>
              </w:rPr>
              <w:t xml:space="preserve">．企业的生产规模</w:t>
            </w:r>
            <w:r>
              <w:rPr>
                <w:rFonts w:hint="eastAsia" w:ascii="Times New Roman" w:hAnsi="Times New Roman" w:eastAsia="宋体" w:cs="Times New Roman"/>
                <w:color w:val="000000"/>
                <w:spacing w:val="7"/>
                <w:sz w:val="24"/>
                <w:szCs w:val="24"/>
                <w14:ligatures w14:val="none"/>
              </w:rPr>
              <w:t xml:space="preserve"> </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B</w:t>
            </w:r>
            <w:r>
              <w:rPr>
                <w:rFonts w:hint="eastAsia" w:ascii="Times New Roman" w:hAnsi="Times New Roman" w:eastAsia="宋体" w:cs="Times New Roman"/>
                <w:color w:val="000000"/>
                <w:spacing w:val="7"/>
                <w:sz w:val="24"/>
                <w:szCs w:val="24"/>
                <w14:ligatures w14:val="none"/>
              </w:rPr>
              <w:t xml:space="preserve">．产品的生产工艺、产品形状</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C</w:t>
            </w:r>
            <w:r>
              <w:rPr>
                <w:rFonts w:hint="eastAsia" w:ascii="Times New Roman" w:hAnsi="Times New Roman" w:eastAsia="宋体" w:cs="Times New Roman"/>
                <w:color w:val="000000"/>
                <w:spacing w:val="7"/>
                <w:sz w:val="24"/>
                <w:szCs w:val="24"/>
                <w14:ligatures w14:val="none"/>
              </w:rPr>
              <w:t xml:space="preserve">．原料组成</w:t>
            </w:r>
            <w:r>
              <w:rPr>
                <w:rFonts w:hint="eastAsia" w:ascii="Times New Roman" w:hAnsi="Times New Roman" w:eastAsia="宋体" w:cs="Times New Roman"/>
                <w:color w:val="000000"/>
                <w:spacing w:val="7"/>
                <w:sz w:val="24"/>
                <w:szCs w:val="24"/>
                <w14:ligatures w14:val="none"/>
              </w:rPr>
              <w:t xml:space="preserve"> </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D</w:t>
            </w:r>
            <w:r>
              <w:rPr>
                <w:rFonts w:hint="eastAsia" w:ascii="Times New Roman" w:hAnsi="Times New Roman" w:eastAsia="宋体" w:cs="Times New Roman"/>
                <w:color w:val="000000"/>
                <w:spacing w:val="7"/>
                <w:sz w:val="24"/>
                <w:szCs w:val="24"/>
                <w14:ligatures w14:val="none"/>
              </w:rPr>
              <w:t xml:space="preserve">．发酵剂名称</w:t>
            </w:r>
            <w:r>
              <w:rPr>
                <w:rFonts w:hint="eastAsia" w:ascii="Times New Roman" w:hAnsi="Times New Roman" w:eastAsia="宋体" w:cs="Times New Roman"/>
                <w:color w:val="000000"/>
                <w:spacing w:val="7"/>
                <w:sz w:val="24"/>
                <w:szCs w:val="24"/>
                <w14:ligatures w14:val="none"/>
              </w:rPr>
              <w:t xml:space="preserve"> </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E</w:t>
            </w:r>
            <w:r>
              <w:rPr>
                <w:rFonts w:hint="eastAsia" w:ascii="Times New Roman" w:hAnsi="Times New Roman" w:eastAsia="宋体" w:cs="Times New Roman"/>
                <w:color w:val="000000"/>
                <w:spacing w:val="7"/>
                <w:sz w:val="24"/>
                <w:szCs w:val="24"/>
                <w14:ligatures w14:val="none"/>
              </w:rPr>
              <w:t xml:space="preserve">．主要生产设备（提供生产设备照片）</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F</w:t>
            </w:r>
            <w:r>
              <w:rPr>
                <w:rFonts w:hint="eastAsia" w:ascii="Times New Roman" w:hAnsi="Times New Roman" w:eastAsia="宋体" w:cs="Times New Roman"/>
                <w:color w:val="000000"/>
                <w:spacing w:val="7"/>
                <w:sz w:val="24"/>
                <w:szCs w:val="24"/>
                <w14:ligatures w14:val="none"/>
              </w:rPr>
              <w:t xml:space="preserve">．包装标识、产品使用说明书</w:t>
            </w:r>
            <w:r>
              <w:rPr>
                <w:rFonts w:hint="eastAsia" w:ascii="Times New Roman" w:hAnsi="Times New Roman" w:eastAsia="宋体" w:cs="Times New Roman"/>
                <w:color w:val="000000"/>
                <w:spacing w:val="7"/>
                <w:sz w:val="24"/>
                <w:szCs w:val="24"/>
                <w14:ligatures w14:val="none"/>
              </w:rPr>
              <w:t xml:space="preserve"> </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G</w:t>
            </w:r>
            <w:r>
              <w:rPr>
                <w:rFonts w:hint="eastAsia" w:ascii="Times New Roman" w:hAnsi="Times New Roman" w:eastAsia="宋体" w:cs="Times New Roman"/>
                <w:color w:val="000000"/>
                <w:spacing w:val="7"/>
                <w:sz w:val="24"/>
                <w:szCs w:val="24"/>
                <w14:ligatures w14:val="none"/>
              </w:rPr>
              <w:t xml:space="preserve">．投标供应商认为对本次投标有帮助的资料（如产品获奖证书、检测报告、媒体报道、</w:t>
            </w:r>
            <w:r>
              <w:rPr>
                <w:rFonts w:hint="eastAsia" w:ascii="Times New Roman" w:hAnsi="Times New Roman" w:eastAsia="宋体" w:cs="Times New Roman"/>
                <w:color w:val="000000"/>
                <w:spacing w:val="7"/>
                <w:sz w:val="24"/>
                <w:szCs w:val="24"/>
                <w14:ligatures w14:val="none"/>
              </w:rPr>
              <w:t xml:space="preserve">2022</w:t>
            </w:r>
            <w:r>
              <w:rPr>
                <w:rFonts w:hint="eastAsia" w:ascii="Times New Roman" w:hAnsi="Times New Roman" w:eastAsia="宋体" w:cs="Times New Roman"/>
                <w:color w:val="000000"/>
                <w:spacing w:val="7"/>
                <w:sz w:val="24"/>
                <w:szCs w:val="24"/>
                <w14:ligatures w14:val="none"/>
              </w:rPr>
              <w:t xml:space="preserve">年</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月</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日以来业绩情况等）。</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4.2</w:t>
            </w:r>
            <w:r>
              <w:rPr>
                <w:rFonts w:hint="eastAsia" w:ascii="Times New Roman" w:hAnsi="Times New Roman" w:eastAsia="宋体" w:cs="Times New Roman"/>
                <w:color w:val="000000"/>
                <w:spacing w:val="7"/>
                <w:sz w:val="24"/>
                <w:szCs w:val="24"/>
                <w14:ligatures w14:val="none"/>
              </w:rPr>
              <w:t xml:space="preserve">投标供应商及其投标产品无不良生产、销售、施用记录。</w:t>
            </w:r>
            <w:r>
              <w:rPr>
                <w:rFonts w:hint="eastAsia" w:ascii="Times New Roman" w:hAnsi="Times New Roman" w:eastAsia="宋体" w:cs="Times New Roman"/>
                <w:color w:val="000000"/>
                <w:spacing w:val="7"/>
                <w:sz w:val="24"/>
                <w:szCs w:val="24"/>
                <w14:ligatures w14:val="none"/>
              </w:rPr>
              <w:t xml:space="preserve"> </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4.3</w:t>
            </w:r>
            <w:r>
              <w:rPr>
                <w:rFonts w:hint="eastAsia" w:ascii="Times New Roman" w:hAnsi="Times New Roman" w:eastAsia="宋体" w:cs="Times New Roman"/>
                <w:color w:val="000000"/>
                <w:spacing w:val="7"/>
                <w:sz w:val="24"/>
                <w:szCs w:val="24"/>
                <w14:ligatures w14:val="none"/>
              </w:rPr>
              <w:t xml:space="preserve">参加投标的供应商必须承诺参加本次投标所提供的各项文件及材料的真实有效性。</w:t>
            </w:r>
            <w:r>
              <w:rPr>
                <w:rFonts w:hint="eastAsia" w:ascii="Times New Roman" w:hAnsi="Times New Roman" w:eastAsia="宋体" w:cs="Times New Roman"/>
                <w:color w:val="000000"/>
                <w:spacing w:val="7"/>
                <w:sz w:val="24"/>
                <w:szCs w:val="24"/>
                <w14:ligatures w14:val="none"/>
              </w:rPr>
              <w:t xml:space="preserve"> </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4.4</w:t>
            </w:r>
            <w:r>
              <w:rPr>
                <w:rFonts w:hint="eastAsia" w:ascii="Times New Roman" w:hAnsi="Times New Roman" w:eastAsia="宋体" w:cs="Times New Roman"/>
                <w:color w:val="000000"/>
                <w:spacing w:val="7"/>
                <w:sz w:val="24"/>
                <w:szCs w:val="24"/>
                <w14:ligatures w14:val="none"/>
              </w:rPr>
              <w:t xml:space="preserve">投标供应商供应的有机肥料生产原料适用类目录见</w:t>
            </w:r>
            <w:r>
              <w:rPr>
                <w:rFonts w:hint="eastAsia" w:ascii="Times New Roman" w:hAnsi="Times New Roman" w:eastAsia="宋体" w:cs="Times New Roman"/>
                <w:color w:val="000000"/>
                <w:spacing w:val="7"/>
                <w:sz w:val="24"/>
                <w:szCs w:val="24"/>
                <w14:ligatures w14:val="none"/>
              </w:rPr>
              <w:t xml:space="preserve">“四、其他部分</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所生产的有机肥料使用效果好、成本低、操作简便。</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4.5</w:t>
            </w:r>
            <w:r>
              <w:rPr>
                <w:rFonts w:hint="eastAsia" w:ascii="Times New Roman" w:hAnsi="Times New Roman" w:eastAsia="宋体" w:cs="Times New Roman"/>
                <w:color w:val="000000"/>
                <w:spacing w:val="7"/>
                <w:sz w:val="24"/>
                <w:szCs w:val="24"/>
                <w14:ligatures w14:val="none"/>
              </w:rPr>
              <w:t xml:space="preserve">投标企业应根据项目要求承诺及时供货到指定地点，做好台帐记录，提供技术和销售服务。</w:t>
            </w:r>
            <w:r/>
          </w:p>
        </w:tc>
      </w:tr>
      <w:tr>
        <w:trPr>
          <w:trHeight w:val="20"/>
        </w:trPr>
        <w:tc>
          <w:tcPr>
            <w:tcBorders>
              <w:left w:val="single" w:color="000000" w:sz="2" w:space="0"/>
              <w:right w:val="single" w:color="000000" w:sz="2" w:space="0"/>
            </w:tcBorders>
            <w:tcMar>
              <w:top w:w="100" w:type="dxa"/>
              <w:bottom w:w="100" w:type="dxa"/>
            </w:tcMar>
            <w:tcW w:w="706"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w:t>
            </w:r>
            <w:r/>
          </w:p>
        </w:tc>
        <w:tc>
          <w:tcPr>
            <w:tcBorders>
              <w:left w:val="single" w:color="000000" w:sz="2" w:space="0"/>
              <w:right w:val="single" w:color="000000" w:sz="2" w:space="0"/>
            </w:tcBorders>
            <w:tcMar>
              <w:top w:w="100" w:type="dxa"/>
              <w:bottom w:w="100" w:type="dxa"/>
            </w:tcMar>
            <w:tcW w:w="851" w:type="dxa"/>
            <w:vAlign w:val="center"/>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83" w:type="dxa"/>
            <w:vAlign w:val="center"/>
            <w:textDirection w:val="lrTb"/>
            <w:noWrap w:val="false"/>
          </w:tcPr>
          <w:p>
            <w:pPr>
              <w:pStyle w:val="840"/>
              <w:rPr>
                <w:rStyle w:val="1479"/>
                <w:rFonts w:hint="eastAsia" w:ascii="宋体" w:hAnsi="宋体" w:eastAsia="宋体" w:cs="宋体"/>
                <w:color w:val="000000"/>
              </w:rPr>
            </w:pPr>
            <w:r>
              <w:rPr>
                <w:rStyle w:val="1479"/>
                <w:rFonts w:hint="eastAsia" w:ascii="宋体" w:hAnsi="宋体" w:eastAsia="宋体" w:cs="宋体"/>
                <w:color w:val="000000"/>
              </w:rPr>
              <w:t xml:space="preserve">5</w:t>
            </w:r>
            <w:r>
              <w:rPr>
                <w:rStyle w:val="1479"/>
                <w:rFonts w:hint="eastAsia" w:ascii="宋体" w:hAnsi="宋体" w:eastAsia="宋体" w:cs="宋体"/>
              </w:rPr>
              <w:t xml:space="preserve">.1</w:t>
            </w:r>
            <w:r>
              <w:rPr>
                <w:rStyle w:val="1479"/>
                <w:rFonts w:hint="eastAsia" w:ascii="宋体" w:hAnsi="宋体" w:eastAsia="宋体" w:cs="宋体"/>
                <w:color w:val="000000"/>
              </w:rPr>
              <w:t xml:space="preserve">投标供应商在中标后，需提供</w:t>
            </w:r>
            <w:r>
              <w:rPr>
                <w:rStyle w:val="1479"/>
                <w:rFonts w:hint="eastAsia" w:ascii="宋体" w:hAnsi="宋体" w:eastAsia="宋体" w:cs="宋体"/>
                <w:color w:val="000000"/>
              </w:rPr>
              <w:t xml:space="preserve">施撒</w:t>
            </w:r>
            <w:r>
              <w:rPr>
                <w:rStyle w:val="1479"/>
                <w:rFonts w:hint="eastAsia" w:ascii="宋体" w:hAnsi="宋体" w:eastAsia="宋体" w:cs="宋体"/>
                <w:color w:val="000000"/>
              </w:rPr>
              <w:t xml:space="preserve">作业</w:t>
            </w:r>
            <w:r>
              <w:rPr>
                <w:rStyle w:val="1479"/>
                <w:rFonts w:hint="eastAsia" w:ascii="宋体" w:hAnsi="宋体" w:eastAsia="宋体" w:cs="宋体"/>
                <w:color w:val="000000"/>
              </w:rPr>
              <w:t xml:space="preserve">，施撒作业允许分包。</w:t>
            </w:r>
            <w:r/>
          </w:p>
          <w:p>
            <w:pPr>
              <w:pStyle w:val="840"/>
              <w:rPr>
                <w:rFonts w:hint="eastAsia" w:ascii="宋体" w:hAnsi="宋体" w:eastAsia="宋体" w:cs="宋体"/>
                <w:color w:val="000000"/>
              </w:rPr>
            </w:pPr>
            <w:r>
              <w:rPr>
                <w:rStyle w:val="1479"/>
                <w:rFonts w:hint="eastAsia" w:ascii="宋体" w:hAnsi="宋体" w:eastAsia="宋体" w:cs="宋体"/>
                <w:color w:val="000000"/>
              </w:rPr>
              <w:t xml:space="preserve">5</w:t>
            </w:r>
            <w:r>
              <w:rPr>
                <w:rStyle w:val="1479"/>
                <w:rFonts w:hint="eastAsia" w:ascii="宋体" w:hAnsi="宋体" w:eastAsia="宋体" w:cs="宋体"/>
              </w:rPr>
              <w:t xml:space="preserve">.2</w:t>
            </w:r>
            <w:r>
              <w:rPr>
                <w:rFonts w:hint="eastAsia" w:ascii="宋体" w:hAnsi="宋体" w:eastAsia="宋体" w:cs="宋体"/>
              </w:rPr>
              <w:t xml:space="preserve">施撒</w:t>
            </w:r>
            <w:r>
              <w:rPr>
                <w:rFonts w:hint="eastAsia" w:ascii="宋体" w:hAnsi="宋体" w:eastAsia="宋体" w:cs="宋体"/>
              </w:rPr>
              <w:t xml:space="preserve">作业</w:t>
            </w:r>
            <w:r>
              <w:rPr>
                <w:rFonts w:hint="eastAsia" w:ascii="宋体" w:hAnsi="宋体" w:eastAsia="宋体" w:cs="宋体"/>
              </w:rPr>
              <w:t xml:space="preserve">要求：机械作业，接</w:t>
            </w:r>
            <w:r>
              <w:rPr>
                <w:rFonts w:hint="eastAsia" w:ascii="宋体" w:hAnsi="宋体" w:eastAsia="宋体" w:cs="宋体"/>
              </w:rPr>
              <w:t xml:space="preserve">采购方通知后，在小麦收割后、水稻种植前完成</w:t>
            </w:r>
            <w:r>
              <w:rPr>
                <w:rStyle w:val="1479"/>
                <w:rFonts w:hint="eastAsia" w:ascii="宋体" w:hAnsi="宋体" w:cs="宋体"/>
                <w:color w:val="000000"/>
              </w:rPr>
              <w:t xml:space="preserve">。</w:t>
            </w:r>
            <w:r/>
          </w:p>
        </w:tc>
      </w:tr>
    </w:tbl>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p>
      <w:pPr>
        <w:spacing w:before="120" w:after="120" w:line="440" w:lineRule="exact"/>
        <w:rPr>
          <w:rFonts w:ascii="Times New Roman" w:hAnsi="Times New Roman" w:eastAsia="宋体" w:cs="Times New Roman"/>
          <w:b/>
          <w:sz w:val="28"/>
          <w:szCs w:val="28"/>
          <w14:ligatures w14:val="none"/>
        </w:rPr>
      </w:pPr>
      <w:r>
        <w:rPr>
          <w:rFonts w:ascii="Times New Roman" w:hAnsi="Times New Roman" w:eastAsia="宋体" w:cs="Times New Roman"/>
          <w:b/>
          <w:color w:val="000000"/>
          <w:sz w:val="28"/>
          <w:szCs w:val="28"/>
          <w14:ligatures w14:val="none"/>
        </w:rPr>
        <w:t xml:space="preserve">三、商务条款</w:t>
      </w:r>
      <w:r>
        <w:rPr>
          <w:rFonts w:ascii="Times New Roman" w:hAnsi="Times New Roman" w:eastAsia="宋体" w:cs="Times New Roman"/>
          <w:b/>
          <w:color w:val="000000"/>
          <w:sz w:val="28"/>
          <w:szCs w:val="28"/>
          <w14:ligatures w14:val="none"/>
        </w:rPr>
        <w:t xml:space="preserve"> </w:t>
      </w:r>
      <w:r/>
    </w:p>
    <w:p>
      <w:pPr>
        <w:pStyle w:val="843"/>
        <w:ind w:firstLine="500"/>
        <w:spacing w:line="440" w:lineRule="exact"/>
        <w:rPr>
          <w:rFonts w:hint="eastAsia" w:ascii="宋体" w:hAnsi="宋体" w:eastAsia="宋体" w:cs="宋体"/>
          <w:b/>
          <w:bCs/>
          <w:iCs/>
          <w:spacing w:val="7"/>
        </w:rPr>
      </w:pPr>
      <w:r>
        <w:rPr>
          <w:rFonts w:hint="eastAsia" w:ascii="宋体" w:hAnsi="宋体" w:eastAsia="宋体" w:cs="宋体"/>
          <w:b/>
          <w:bCs/>
          <w:iCs/>
          <w:spacing w:val="7"/>
        </w:rPr>
        <w:t xml:space="preserve">1</w:t>
      </w:r>
      <w:r>
        <w:rPr>
          <w:rFonts w:hint="eastAsia" w:ascii="宋体" w:hAnsi="宋体" w:eastAsia="宋体" w:cs="宋体"/>
          <w:b/>
          <w:bCs/>
          <w:iCs/>
          <w:spacing w:val="7"/>
        </w:rPr>
        <w:t xml:space="preserve">质保期  </w:t>
      </w:r>
      <w:r/>
    </w:p>
    <w:p>
      <w:pPr>
        <w:pStyle w:val="843"/>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质保期按标准执行。投标单位须提供质量保证，在质量保证期内该产品出现质量问题（人为除外），无条件更换。（以双方在验收报告签订日期为准）。 </w:t>
      </w:r>
      <w:r/>
    </w:p>
    <w:p>
      <w:pPr>
        <w:pStyle w:val="843"/>
        <w:ind w:firstLine="500"/>
        <w:spacing w:line="440" w:lineRule="exact"/>
        <w:rPr>
          <w:rFonts w:hint="eastAsia" w:ascii="宋体" w:hAnsi="宋体" w:eastAsia="宋体" w:cs="宋体"/>
          <w:b/>
          <w:spacing w:val="7"/>
        </w:rPr>
      </w:pPr>
      <w:r>
        <w:rPr>
          <w:rFonts w:hint="eastAsia" w:ascii="宋体" w:hAnsi="宋体" w:eastAsia="宋体" w:cs="宋体"/>
          <w:b/>
          <w:spacing w:val="7"/>
        </w:rPr>
        <w:t xml:space="preserve">2 售后技术服务要求</w:t>
      </w:r>
      <w:r/>
    </w:p>
    <w:p>
      <w:pPr>
        <w:pStyle w:val="843"/>
        <w:ind w:firstLine="500"/>
        <w:spacing w:line="440" w:lineRule="exact"/>
        <w:rPr>
          <w:rFonts w:hint="eastAsia" w:ascii="宋体" w:hAnsi="宋体" w:eastAsia="宋体" w:cs="宋体"/>
          <w:spacing w:val="7"/>
        </w:rPr>
      </w:pPr>
      <w:r>
        <w:rPr>
          <w:rFonts w:hint="eastAsia" w:ascii="宋体" w:hAnsi="宋体" w:eastAsia="宋体" w:cs="宋体"/>
          <w:spacing w:val="7"/>
        </w:rPr>
        <w:t xml:space="preserve">2.1、售后技术</w:t>
      </w:r>
      <w:r>
        <w:rPr>
          <w:rFonts w:hint="eastAsia" w:ascii="宋体" w:hAnsi="宋体" w:eastAsia="宋体" w:cs="宋体"/>
          <w:spacing w:val="7"/>
        </w:rPr>
        <w:t xml:space="preserve">服务</w:t>
      </w:r>
      <w:r>
        <w:rPr>
          <w:rFonts w:hint="eastAsia" w:ascii="宋体" w:hAnsi="宋体" w:eastAsia="宋体" w:cs="宋体"/>
          <w:spacing w:val="7"/>
        </w:rPr>
        <w:t xml:space="preserve">服务</w:t>
      </w:r>
      <w:r/>
    </w:p>
    <w:p>
      <w:pPr>
        <w:pStyle w:val="843"/>
        <w:ind w:firstLine="500"/>
        <w:spacing w:line="440" w:lineRule="exact"/>
        <w:rPr>
          <w:rFonts w:hint="eastAsia" w:ascii="宋体" w:hAnsi="宋体" w:eastAsia="宋体" w:cs="宋体"/>
          <w:spacing w:val="7"/>
        </w:rPr>
      </w:pPr>
      <w:r>
        <w:rPr>
          <w:rFonts w:hint="eastAsia" w:ascii="宋体" w:hAnsi="宋体" w:eastAsia="宋体" w:cs="宋体"/>
          <w:spacing w:val="7"/>
        </w:rPr>
        <w:t xml:space="preserve">(1)中标人所提供的产品应为</w:t>
      </w:r>
      <w:r>
        <w:rPr>
          <w:rFonts w:hint="eastAsia" w:ascii="宋体" w:hAnsi="宋体" w:eastAsia="宋体" w:cs="宋体"/>
          <w:spacing w:val="7"/>
        </w:rPr>
        <w:t xml:space="preserve">非长期</w:t>
      </w:r>
      <w:r>
        <w:rPr>
          <w:rFonts w:hint="eastAsia" w:ascii="宋体" w:hAnsi="宋体" w:eastAsia="宋体" w:cs="宋体"/>
          <w:spacing w:val="7"/>
        </w:rPr>
        <w:t xml:space="preserve">库存积压产品，质量要求必须按国家规定标准执行。在质量保证期内该产品出现质量问题（人为除外），无条件更换。 </w:t>
      </w:r>
      <w:r/>
    </w:p>
    <w:p>
      <w:pPr>
        <w:pStyle w:val="843"/>
        <w:ind w:firstLine="500"/>
        <w:spacing w:line="440" w:lineRule="exact"/>
        <w:rPr>
          <w:rFonts w:hint="eastAsia" w:ascii="宋体" w:hAnsi="宋体" w:eastAsia="宋体" w:cs="宋体"/>
          <w:spacing w:val="7"/>
        </w:rPr>
      </w:pPr>
      <w:r>
        <w:rPr>
          <w:rFonts w:hint="eastAsia" w:ascii="宋体" w:hAnsi="宋体" w:eastAsia="宋体" w:cs="宋体"/>
          <w:spacing w:val="7"/>
        </w:rPr>
        <w:t xml:space="preserve">(2)如因中标人提供的产品质量问题而导致采购人操作使用人员的人身事故等事宜，则按国家标准及相关法规处理。 </w:t>
      </w:r>
      <w:r/>
    </w:p>
    <w:p>
      <w:pPr>
        <w:pStyle w:val="843"/>
        <w:ind w:firstLine="500"/>
        <w:spacing w:line="440" w:lineRule="exact"/>
        <w:rPr>
          <w:rFonts w:hint="eastAsia" w:ascii="宋体" w:hAnsi="宋体" w:eastAsia="宋体" w:cs="宋体"/>
          <w:spacing w:val="7"/>
        </w:rPr>
      </w:pPr>
      <w:r>
        <w:rPr>
          <w:rFonts w:hint="eastAsia" w:ascii="宋体" w:hAnsi="宋体" w:eastAsia="宋体" w:cs="宋体"/>
          <w:spacing w:val="7"/>
        </w:rPr>
        <w:t xml:space="preserve">(3)中标人应以优良的服务态度，在 24 小时以内响应采购人提出的相关要求。 </w:t>
      </w:r>
      <w:r/>
    </w:p>
    <w:p>
      <w:pPr>
        <w:pStyle w:val="843"/>
        <w:ind w:firstLine="500"/>
        <w:spacing w:line="440" w:lineRule="exact"/>
        <w:rPr>
          <w:rFonts w:hint="eastAsia" w:ascii="宋体" w:hAnsi="宋体" w:eastAsia="宋体" w:cs="宋体"/>
          <w:spacing w:val="7"/>
        </w:rPr>
      </w:pPr>
      <w:r>
        <w:rPr>
          <w:rFonts w:hint="eastAsia" w:ascii="宋体" w:hAnsi="宋体" w:eastAsia="宋体" w:cs="宋体"/>
          <w:spacing w:val="7"/>
        </w:rPr>
        <w:t xml:space="preserve">(4)提供完整的售后服务体系。 </w:t>
      </w:r>
      <w:r/>
    </w:p>
    <w:p>
      <w:pPr>
        <w:pStyle w:val="843"/>
        <w:ind w:firstLine="500"/>
        <w:spacing w:line="440" w:lineRule="exact"/>
        <w:rPr>
          <w:rFonts w:hint="eastAsia" w:ascii="宋体" w:hAnsi="宋体" w:eastAsia="宋体" w:cs="宋体"/>
          <w:spacing w:val="7"/>
        </w:rPr>
      </w:pPr>
      <w:r>
        <w:rPr>
          <w:rFonts w:hint="eastAsia" w:ascii="宋体" w:hAnsi="宋体" w:eastAsia="宋体" w:cs="宋体"/>
          <w:spacing w:val="7"/>
        </w:rPr>
        <w:t xml:space="preserve">(5)提供机械化施肥的专业组织及能力。 </w:t>
      </w:r>
      <w:r/>
    </w:p>
    <w:p>
      <w:pPr>
        <w:pStyle w:val="843"/>
        <w:ind w:firstLine="500"/>
        <w:spacing w:line="440" w:lineRule="exact"/>
        <w:rPr>
          <w:rFonts w:hint="eastAsia" w:ascii="宋体" w:hAnsi="宋体" w:eastAsia="宋体" w:cs="宋体"/>
          <w:spacing w:val="7"/>
        </w:rPr>
      </w:pPr>
      <w:r>
        <w:rPr>
          <w:rFonts w:hint="eastAsia" w:ascii="宋体" w:hAnsi="宋体" w:eastAsia="宋体" w:cs="宋体"/>
          <w:spacing w:val="7"/>
        </w:rPr>
        <w:t xml:space="preserve">(6)培训及服务：各投标人应承诺如中标后成立项目专项领导小组和工作小组并</w:t>
      </w:r>
      <w:r>
        <w:rPr>
          <w:rFonts w:hint="eastAsia" w:ascii="宋体" w:hAnsi="宋体" w:eastAsia="宋体" w:cs="宋体"/>
          <w:spacing w:val="7"/>
        </w:rPr>
        <w:t xml:space="preserve">附组成</w:t>
      </w:r>
      <w:r>
        <w:rPr>
          <w:rFonts w:hint="eastAsia" w:ascii="宋体" w:hAnsi="宋体" w:eastAsia="宋体" w:cs="宋体"/>
          <w:spacing w:val="7"/>
        </w:rPr>
        <w:t xml:space="preserve">人员名单，做好销售台帐记录，提供技术和销售服务。并对上述要求做出详细工作方案。</w:t>
      </w:r>
      <w:r/>
    </w:p>
    <w:p>
      <w:pPr>
        <w:pStyle w:val="843"/>
        <w:ind w:firstLine="500"/>
        <w:spacing w:line="440" w:lineRule="exact"/>
        <w:rPr>
          <w:rFonts w:hint="eastAsia" w:ascii="宋体" w:hAnsi="宋体" w:eastAsia="宋体" w:cs="宋体"/>
          <w:b/>
          <w:spacing w:val="7"/>
        </w:rPr>
      </w:pPr>
      <w:r>
        <w:rPr>
          <w:rFonts w:hint="eastAsia" w:ascii="宋体" w:hAnsi="宋体" w:eastAsia="宋体" w:cs="宋体"/>
          <w:b/>
          <w:spacing w:val="7"/>
        </w:rPr>
        <w:t xml:space="preserve">3 交货期、交货方式及交货地点</w:t>
      </w:r>
      <w:r/>
    </w:p>
    <w:p>
      <w:pPr>
        <w:pStyle w:val="843"/>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3.1、交货期</w:t>
      </w:r>
      <w:r/>
    </w:p>
    <w:p>
      <w:pPr>
        <w:pStyle w:val="843"/>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2025年6月</w:t>
      </w:r>
      <w:r>
        <w:rPr>
          <w:rFonts w:hint="eastAsia" w:ascii="宋体" w:hAnsi="宋体" w:eastAsia="宋体" w:cs="宋体"/>
          <w:i/>
          <w:spacing w:val="7"/>
          <w:u w:val="single"/>
        </w:rPr>
        <w:t xml:space="preserve">20</w:t>
      </w:r>
      <w:r>
        <w:rPr>
          <w:rFonts w:hint="eastAsia" w:ascii="宋体" w:hAnsi="宋体" w:eastAsia="宋体" w:cs="宋体"/>
          <w:i/>
          <w:spacing w:val="7"/>
          <w:u w:val="single"/>
        </w:rPr>
        <w:t xml:space="preserve">日前完成交货。</w:t>
      </w:r>
      <w:r/>
    </w:p>
    <w:p>
      <w:pPr>
        <w:pStyle w:val="843"/>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3.2、交货方式</w:t>
      </w:r>
      <w:r/>
    </w:p>
    <w:p>
      <w:pPr>
        <w:pStyle w:val="843"/>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按采购方要求。</w:t>
      </w:r>
      <w:r/>
    </w:p>
    <w:p>
      <w:pPr>
        <w:pStyle w:val="843"/>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3.3、交货地点</w:t>
      </w:r>
      <w:r/>
    </w:p>
    <w:p>
      <w:pPr>
        <w:pStyle w:val="843"/>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按采购方要求，由中标方施用到指定地块。中标方不得以批量小、分批次等为由拒绝送货、供货。</w:t>
      </w:r>
      <w:r/>
    </w:p>
    <w:p>
      <w:pPr>
        <w:pStyle w:val="843"/>
        <w:ind w:firstLine="500"/>
        <w:spacing w:line="440" w:lineRule="exact"/>
        <w:rPr>
          <w:rFonts w:hint="eastAsia" w:ascii="宋体" w:hAnsi="宋体" w:eastAsia="宋体" w:cs="宋体"/>
          <w:b/>
          <w:spacing w:val="7"/>
        </w:rPr>
      </w:pPr>
      <w:r>
        <w:rPr>
          <w:rFonts w:hint="eastAsia" w:ascii="宋体" w:hAnsi="宋体" w:eastAsia="宋体" w:cs="宋体"/>
          <w:b/>
          <w:spacing w:val="7"/>
        </w:rPr>
        <w:t xml:space="preserve">4 货款支付</w:t>
      </w:r>
      <w:r/>
    </w:p>
    <w:p>
      <w:pPr>
        <w:pStyle w:val="843"/>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4.1、结付程序</w:t>
      </w:r>
      <w:r/>
    </w:p>
    <w:p>
      <w:pPr>
        <w:pStyle w:val="843"/>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供方按本合同内容合格地履行供货义务后，凭验收报告、销售发票等资料到采购单位办理货款结算手续。</w:t>
      </w:r>
      <w:r/>
    </w:p>
    <w:p>
      <w:pPr>
        <w:pStyle w:val="843"/>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4.2、结付期限</w:t>
      </w:r>
      <w:r/>
    </w:p>
    <w:p>
      <w:pPr>
        <w:pStyle w:val="843"/>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合同签订生效后，采购单位支付合同款的30%作为预付款。合同履行结束后，</w:t>
      </w:r>
      <w:r>
        <w:rPr>
          <w:rFonts w:hint="eastAsia" w:ascii="宋体" w:hAnsi="宋体" w:eastAsia="宋体" w:cs="宋体"/>
          <w:i/>
          <w:spacing w:val="7"/>
          <w:u w:val="single"/>
        </w:rPr>
        <w:t xml:space="preserve">按照中标方提供的</w:t>
      </w:r>
      <w:r>
        <w:rPr>
          <w:rFonts w:hint="eastAsia" w:ascii="宋体" w:hAnsi="宋体" w:eastAsia="宋体" w:cs="宋体"/>
          <w:i/>
          <w:spacing w:val="7"/>
          <w:u w:val="single"/>
        </w:rPr>
        <w:t xml:space="preserve">销售施撒台</w:t>
      </w:r>
      <w:r>
        <w:rPr>
          <w:rFonts w:hint="eastAsia" w:ascii="宋体" w:hAnsi="宋体" w:eastAsia="宋体" w:cs="宋体"/>
          <w:i/>
          <w:spacing w:val="7"/>
          <w:u w:val="single"/>
        </w:rPr>
        <w:t xml:space="preserve">账记录</w:t>
      </w:r>
      <w:r>
        <w:rPr>
          <w:rFonts w:hint="eastAsia" w:ascii="宋体" w:hAnsi="宋体" w:eastAsia="宋体" w:cs="宋体"/>
          <w:i/>
          <w:spacing w:val="7"/>
          <w:u w:val="single"/>
        </w:rPr>
        <w:t xml:space="preserve">及验收报告进行结算。</w:t>
      </w:r>
      <w:r/>
    </w:p>
    <w:p>
      <w:pPr>
        <w:pStyle w:val="843"/>
        <w:ind w:firstLine="500"/>
        <w:spacing w:line="440" w:lineRule="exact"/>
        <w:rPr>
          <w:rFonts w:hint="eastAsia" w:ascii="宋体" w:hAnsi="宋体" w:eastAsia="宋体" w:cs="宋体"/>
          <w:b/>
          <w:spacing w:val="7"/>
        </w:rPr>
      </w:pPr>
      <w:r>
        <w:rPr>
          <w:rFonts w:hint="eastAsia" w:ascii="宋体" w:hAnsi="宋体" w:eastAsia="宋体" w:cs="宋体"/>
          <w:b/>
          <w:spacing w:val="7"/>
        </w:rPr>
        <w:t xml:space="preserve">5 投标货币</w:t>
      </w:r>
      <w:r/>
    </w:p>
    <w:p>
      <w:pPr>
        <w:pStyle w:val="843"/>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5.1、投标货币</w:t>
      </w:r>
      <w:r/>
    </w:p>
    <w:p>
      <w:pPr>
        <w:pStyle w:val="843"/>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人民币</w:t>
      </w:r>
      <w:r/>
    </w:p>
    <w:p>
      <w:pPr>
        <w:pStyle w:val="843"/>
        <w:ind w:firstLine="500"/>
        <w:spacing w:line="440" w:lineRule="exact"/>
        <w:rPr>
          <w:rFonts w:hint="eastAsia" w:ascii="宋体" w:hAnsi="宋体" w:eastAsia="宋体" w:cs="宋体"/>
          <w:b/>
          <w:spacing w:val="7"/>
        </w:rPr>
      </w:pPr>
      <w:r>
        <w:rPr>
          <w:rFonts w:hint="eastAsia" w:ascii="宋体" w:hAnsi="宋体" w:eastAsia="宋体" w:cs="宋体"/>
          <w:b/>
          <w:spacing w:val="7"/>
        </w:rPr>
        <w:t xml:space="preserve">6 备品备件及耗材等要求</w:t>
      </w:r>
      <w:r/>
    </w:p>
    <w:p>
      <w:pPr>
        <w:pStyle w:val="843"/>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6.1、备品备件及耗材等要求</w:t>
      </w:r>
      <w:r/>
    </w:p>
    <w:p>
      <w:pPr>
        <w:pStyle w:val="843"/>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无</w:t>
      </w:r>
      <w:r/>
    </w:p>
    <w:p>
      <w:pPr>
        <w:spacing w:line="440" w:lineRule="exact"/>
        <w:rPr>
          <w:rFonts w:hint="eastAsia" w:ascii="宋体" w:hAnsi="宋体" w:eastAsia="宋体" w:cs="宋体"/>
          <w:b/>
          <w:color w:val="000000"/>
          <w:sz w:val="28"/>
          <w:szCs w:val="28"/>
          <w14:ligatures w14:val="none"/>
        </w:rPr>
      </w:pPr>
      <w:r>
        <w:rPr>
          <w:rFonts w:hint="eastAsia" w:ascii="宋体" w:hAnsi="宋体" w:eastAsia="宋体" w:cs="宋体"/>
          <w:b/>
          <w:color w:val="000000"/>
          <w:sz w:val="28"/>
          <w:szCs w:val="28"/>
          <w14:ligatures w14:val="none"/>
        </w:rPr>
      </w:r>
      <w:r/>
    </w:p>
    <w:p>
      <w:pPr>
        <w:spacing w:line="440" w:lineRule="exact"/>
        <w:rPr>
          <w:rFonts w:hint="eastAsia" w:ascii="宋体" w:hAnsi="宋体" w:eastAsia="宋体" w:cs="宋体"/>
          <w:b/>
          <w:color w:val="000000"/>
          <w:sz w:val="28"/>
          <w:szCs w:val="28"/>
          <w14:ligatures w14:val="none"/>
        </w:rPr>
      </w:pPr>
      <w:r>
        <w:rPr>
          <w:rFonts w:hint="eastAsia" w:ascii="宋体" w:hAnsi="宋体" w:eastAsia="宋体" w:cs="宋体"/>
          <w:b/>
          <w:color w:val="000000"/>
          <w:sz w:val="28"/>
          <w:szCs w:val="28"/>
          <w14:ligatures w14:val="none"/>
        </w:rPr>
      </w:r>
      <w:r/>
    </w:p>
    <w:p>
      <w:pPr>
        <w:spacing w:line="440" w:lineRule="exact"/>
        <w:rPr>
          <w:rFonts w:hint="eastAsia" w:ascii="宋体" w:hAnsi="宋体" w:eastAsia="宋体" w:cs="宋体"/>
          <w:b/>
          <w:color w:val="000000"/>
          <w:sz w:val="28"/>
          <w:szCs w:val="28"/>
          <w14:ligatures w14:val="none"/>
        </w:rPr>
      </w:pPr>
      <w:r>
        <w:rPr>
          <w:rFonts w:hint="eastAsia" w:ascii="宋体" w:hAnsi="宋体" w:eastAsia="宋体" w:cs="宋体"/>
          <w:b/>
          <w:color w:val="000000"/>
          <w:sz w:val="28"/>
          <w:szCs w:val="28"/>
          <w14:ligatures w14:val="none"/>
        </w:rPr>
        <w:t xml:space="preserve">四、其他部分</w:t>
      </w:r>
      <w:r/>
    </w:p>
    <w:p>
      <w:pPr>
        <w:rPr>
          <w:rFonts w:ascii="Calibri" w:hAnsi="Calibri" w:eastAsia="宋体" w:cs="Times New Roman"/>
          <w14:ligatures w14:val="none"/>
        </w:rPr>
      </w:pPr>
      <w:r>
        <w:rPr>
          <w:rFonts w:hint="eastAsia" w:ascii="宋体" w:hAnsi="宋体" w:eastAsia="宋体" w:cs="宋体"/>
          <w:b/>
          <w:bCs/>
          <w:spacing w:val="7"/>
          <w14:ligatures w14:val="none"/>
        </w:rPr>
        <w:t xml:space="preserve">有机肥料生产原料适用类目录</w:t>
      </w:r>
      <w:r/>
    </w:p>
    <w:p>
      <w:pPr>
        <w:rPr>
          <w:rFonts w:ascii="Calibri" w:hAnsi="Calibri" w:eastAsia="宋体" w:cs="Times New Roman"/>
          <w14:ligatures w14:val="none"/>
        </w:rPr>
      </w:pPr>
      <w:r>
        <w:rPr>
          <w:rFonts w:ascii="Calibri" w:hAnsi="Calibri" w:eastAsia="宋体" w:cs="Times New Roman"/>
          <w14:ligatures w14:val="none"/>
        </w:rPr>
      </w:r>
      <w:r/>
    </w:p>
    <w:tbl>
      <w:tblPr>
        <w:tblW w:w="0" w:type="auto"/>
        <w:tblInd w:w="406" w:type="dxa"/>
        <w:tblBorders>
          <w:top w:val="single" w:color="808080" w:sz="6" w:space="0"/>
          <w:left w:val="single" w:color="808080" w:sz="6" w:space="0"/>
          <w:bottom w:val="single" w:color="808080" w:sz="6" w:space="0"/>
          <w:right w:val="single" w:color="808080" w:sz="6" w:space="0"/>
        </w:tblBorders>
        <w:tblCellMar>
          <w:left w:w="0" w:type="dxa"/>
          <w:right w:w="0" w:type="dxa"/>
        </w:tblCellMar>
        <w:tblLook w:val="04A0" w:firstRow="1" w:lastRow="0" w:firstColumn="1" w:lastColumn="0" w:noHBand="0" w:noVBand="1"/>
      </w:tblPr>
      <w:tblGrid>
        <w:gridCol w:w="2070"/>
        <w:gridCol w:w="613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0" w:type="dxa"/>
            <w:textDirection w:val="lrTb"/>
            <w:noWrap w:val="false"/>
          </w:tcPr>
          <w:p>
            <w:pPr>
              <w:spacing w:line="440" w:lineRule="atLeast"/>
              <w:widowControl/>
              <w:rPr>
                <w:rFonts w:ascii="Times New Roman" w:hAnsi="Times New Roman" w:eastAsia="Times New Roman" w:cs="Times New Roman"/>
                <w:sz w:val="24"/>
                <w:szCs w:val="24"/>
                <w14:ligatures w14:val="none"/>
              </w:rPr>
            </w:pPr>
            <w:r>
              <w:rPr>
                <w:rFonts w:hint="eastAsia" w:ascii="宋体" w:hAnsi="宋体" w:eastAsia="宋体" w:cs="宋体"/>
                <w:b/>
                <w:bCs/>
                <w:spacing w:val="7"/>
                <w:sz w:val="24"/>
                <w:szCs w:val="24"/>
                <w14:ligatures w14:val="none"/>
              </w:rPr>
              <w:t xml:space="preserve">原料种类</w:t>
            </w:r>
            <w:r/>
          </w:p>
        </w:tc>
        <w:tc>
          <w:tcPr>
            <w:tcBorders>
              <w:top w:val="single" w:color="808080" w:sz="8" w:space="0"/>
              <w:left w:val="none" w:color="000000" w:sz="4" w:space="0"/>
              <w:bottom w:val="single" w:color="808080" w:sz="8" w:space="0"/>
              <w:right w:val="single" w:color="808080" w:sz="8" w:space="0"/>
            </w:tcBorders>
            <w:tcMar>
              <w:left w:w="108" w:type="dxa"/>
              <w:top w:w="0" w:type="dxa"/>
              <w:right w:w="108" w:type="dxa"/>
              <w:bottom w:w="0" w:type="dxa"/>
            </w:tcMar>
            <w:tcW w:w="6134" w:type="dxa"/>
            <w:textDirection w:val="lrTb"/>
            <w:noWrap w:val="false"/>
          </w:tcPr>
          <w:p>
            <w:pPr>
              <w:jc w:val="center"/>
              <w:spacing w:line="440" w:lineRule="atLeast"/>
              <w:widowControl/>
              <w:rPr>
                <w:rFonts w:ascii="Times New Roman" w:hAnsi="Times New Roman" w:eastAsia="Times New Roman" w:cs="Times New Roman"/>
                <w:sz w:val="24"/>
                <w:szCs w:val="24"/>
                <w14:ligatures w14:val="none"/>
              </w:rPr>
            </w:pPr>
            <w:r>
              <w:rPr>
                <w:rFonts w:hint="eastAsia" w:ascii="宋体" w:hAnsi="宋体" w:eastAsia="宋体" w:cs="宋体"/>
                <w:b/>
                <w:bCs/>
                <w:spacing w:val="7"/>
                <w:sz w:val="24"/>
                <w:szCs w:val="24"/>
                <w14:ligatures w14:val="none"/>
              </w:rPr>
              <w:t xml:space="preserve">原料名称</w:t>
            </w:r>
            <w:r/>
          </w:p>
        </w:tc>
      </w:tr>
      <w:tr>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2070" w:type="dxa"/>
            <w:vMerge w:val="restart"/>
            <w:textDirection w:val="lrTb"/>
            <w:noWrap w:val="false"/>
          </w:tcPr>
          <w:p>
            <w:pPr>
              <w:spacing w:line="440" w:lineRule="atLeast"/>
              <w:widowControl/>
              <w:rPr>
                <w:rFonts w:ascii="Times New Roman" w:hAnsi="Times New Roman" w:eastAsia="Times New Roman" w:cs="Times New Roman"/>
                <w:sz w:val="24"/>
                <w:szCs w:val="24"/>
                <w14:ligatures w14:val="none"/>
              </w:rPr>
            </w:pPr>
            <w:r>
              <w:rPr>
                <w:rFonts w:hint="eastAsia" w:ascii="宋体" w:hAnsi="宋体" w:eastAsia="宋体" w:cs="宋体"/>
                <w:spacing w:val="7"/>
                <w:sz w:val="24"/>
                <w:szCs w:val="24"/>
                <w14:ligatures w14:val="none"/>
              </w:rPr>
              <w:t xml:space="preserve">种植业废弃物</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6134" w:type="dxa"/>
            <w:textDirection w:val="lrTb"/>
            <w:noWrap w:val="false"/>
          </w:tcPr>
          <w:p>
            <w:pPr>
              <w:spacing w:line="440" w:lineRule="atLeast"/>
              <w:widowControl/>
              <w:rPr>
                <w:rFonts w:ascii="Times New Roman" w:hAnsi="Times New Roman" w:eastAsia="Times New Roman" w:cs="Times New Roman"/>
                <w:sz w:val="24"/>
                <w:szCs w:val="24"/>
                <w14:ligatures w14:val="none"/>
              </w:rPr>
            </w:pPr>
            <w:r>
              <w:rPr>
                <w:rFonts w:hint="eastAsia" w:ascii="宋体" w:hAnsi="宋体" w:eastAsia="宋体" w:cs="宋体"/>
                <w:spacing w:val="7"/>
                <w:sz w:val="24"/>
                <w:szCs w:val="24"/>
                <w14:ligatures w14:val="none"/>
              </w:rPr>
              <w:t xml:space="preserve">谷、麦及薯类等作物秸秆</w:t>
            </w:r>
            <w:r/>
          </w:p>
        </w:tc>
      </w:tr>
      <w:tr>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widowControl/>
              <w:rPr>
                <w:rFonts w:ascii="Times New Roman" w:hAnsi="Times New Roman" w:eastAsia="Times New Roman" w:cs="Times New Roman"/>
                <w:sz w:val="24"/>
                <w:szCs w:val="24"/>
                <w14:ligatures w14:val="none"/>
              </w:rPr>
            </w:pPr>
            <w:r>
              <w:rPr>
                <w:rFonts w:ascii="Times New Roman" w:hAnsi="Times New Roman" w:eastAsia="Times New Roman" w:cs="Times New Roman"/>
                <w:sz w:val="24"/>
                <w:szCs w:val="24"/>
                <w14:ligatures w14:val="none"/>
              </w:rPr>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6134" w:type="dxa"/>
            <w:textDirection w:val="lrTb"/>
            <w:noWrap w:val="false"/>
          </w:tcPr>
          <w:p>
            <w:pPr>
              <w:spacing w:line="440" w:lineRule="atLeast"/>
              <w:widowControl/>
              <w:rPr>
                <w:rFonts w:ascii="Times New Roman" w:hAnsi="Times New Roman" w:eastAsia="Times New Roman" w:cs="Times New Roman"/>
                <w:sz w:val="24"/>
                <w:szCs w:val="24"/>
                <w14:ligatures w14:val="none"/>
              </w:rPr>
            </w:pPr>
            <w:r>
              <w:rPr>
                <w:rFonts w:hint="eastAsia" w:ascii="宋体" w:hAnsi="宋体" w:eastAsia="宋体" w:cs="宋体"/>
                <w:spacing w:val="7"/>
                <w:sz w:val="24"/>
                <w:szCs w:val="24"/>
                <w14:ligatures w14:val="none"/>
              </w:rPr>
              <w:t xml:space="preserve">豆类作物秸秆</w:t>
            </w:r>
            <w:r/>
          </w:p>
        </w:tc>
      </w:tr>
      <w:tr>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widowControl/>
              <w:rPr>
                <w:rFonts w:ascii="Times New Roman" w:hAnsi="Times New Roman" w:eastAsia="Times New Roman" w:cs="Times New Roman"/>
                <w:sz w:val="24"/>
                <w:szCs w:val="24"/>
                <w14:ligatures w14:val="none"/>
              </w:rPr>
            </w:pPr>
            <w:r>
              <w:rPr>
                <w:rFonts w:ascii="Times New Roman" w:hAnsi="Times New Roman" w:eastAsia="Times New Roman" w:cs="Times New Roman"/>
                <w:sz w:val="24"/>
                <w:szCs w:val="24"/>
                <w14:ligatures w14:val="none"/>
              </w:rPr>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6134" w:type="dxa"/>
            <w:textDirection w:val="lrTb"/>
            <w:noWrap w:val="false"/>
          </w:tcPr>
          <w:p>
            <w:pPr>
              <w:spacing w:line="440" w:lineRule="atLeast"/>
              <w:widowControl/>
              <w:rPr>
                <w:rFonts w:ascii="Times New Roman" w:hAnsi="Times New Roman" w:eastAsia="Times New Roman" w:cs="Times New Roman"/>
                <w:sz w:val="24"/>
                <w:szCs w:val="24"/>
                <w14:ligatures w14:val="none"/>
              </w:rPr>
            </w:pPr>
            <w:r>
              <w:rPr>
                <w:rFonts w:hint="eastAsia" w:ascii="宋体" w:hAnsi="宋体" w:eastAsia="宋体" w:cs="宋体"/>
                <w:spacing w:val="7"/>
                <w:sz w:val="24"/>
                <w:szCs w:val="24"/>
                <w14:ligatures w14:val="none"/>
              </w:rPr>
              <w:t xml:space="preserve">油料作物秸秆</w:t>
            </w:r>
            <w:r/>
          </w:p>
        </w:tc>
      </w:tr>
      <w:tr>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widowControl/>
              <w:rPr>
                <w:rFonts w:ascii="Times New Roman" w:hAnsi="Times New Roman" w:eastAsia="Times New Roman" w:cs="Times New Roman"/>
                <w:sz w:val="24"/>
                <w:szCs w:val="24"/>
                <w14:ligatures w14:val="none"/>
              </w:rPr>
            </w:pPr>
            <w:r>
              <w:rPr>
                <w:rFonts w:ascii="Times New Roman" w:hAnsi="Times New Roman" w:eastAsia="Times New Roman" w:cs="Times New Roman"/>
                <w:sz w:val="24"/>
                <w:szCs w:val="24"/>
                <w14:ligatures w14:val="none"/>
              </w:rPr>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6134" w:type="dxa"/>
            <w:textDirection w:val="lrTb"/>
            <w:noWrap w:val="false"/>
          </w:tcPr>
          <w:p>
            <w:pPr>
              <w:spacing w:line="440" w:lineRule="atLeast"/>
              <w:widowControl/>
              <w:rPr>
                <w:rFonts w:ascii="Times New Roman" w:hAnsi="Times New Roman" w:eastAsia="Times New Roman" w:cs="Times New Roman"/>
                <w:sz w:val="24"/>
                <w:szCs w:val="24"/>
                <w14:ligatures w14:val="none"/>
              </w:rPr>
            </w:pPr>
            <w:r>
              <w:rPr>
                <w:rFonts w:hint="eastAsia" w:ascii="宋体" w:hAnsi="宋体" w:eastAsia="宋体" w:cs="宋体"/>
                <w:spacing w:val="7"/>
                <w:sz w:val="24"/>
                <w:szCs w:val="24"/>
                <w14:ligatures w14:val="none"/>
              </w:rPr>
              <w:t xml:space="preserve">园艺及其他作物秸秆</w:t>
            </w:r>
            <w:r/>
          </w:p>
        </w:tc>
      </w:tr>
      <w:tr>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widowControl/>
              <w:rPr>
                <w:rFonts w:ascii="Times New Roman" w:hAnsi="Times New Roman" w:eastAsia="Times New Roman" w:cs="Times New Roman"/>
                <w:sz w:val="24"/>
                <w:szCs w:val="24"/>
                <w14:ligatures w14:val="none"/>
              </w:rPr>
            </w:pPr>
            <w:r>
              <w:rPr>
                <w:rFonts w:ascii="Times New Roman" w:hAnsi="Times New Roman" w:eastAsia="Times New Roman" w:cs="Times New Roman"/>
                <w:sz w:val="24"/>
                <w:szCs w:val="24"/>
                <w14:ligatures w14:val="none"/>
              </w:rPr>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6134" w:type="dxa"/>
            <w:textDirection w:val="lrTb"/>
            <w:noWrap w:val="false"/>
          </w:tcPr>
          <w:p>
            <w:pPr>
              <w:spacing w:line="440" w:lineRule="atLeast"/>
              <w:widowControl/>
              <w:rPr>
                <w:rFonts w:ascii="Times New Roman" w:hAnsi="Times New Roman" w:eastAsia="Times New Roman" w:cs="Times New Roman"/>
                <w:sz w:val="24"/>
                <w:szCs w:val="24"/>
                <w14:ligatures w14:val="none"/>
              </w:rPr>
            </w:pPr>
            <w:r>
              <w:rPr>
                <w:rFonts w:hint="eastAsia" w:ascii="宋体" w:hAnsi="宋体" w:eastAsia="宋体" w:cs="宋体"/>
                <w:spacing w:val="7"/>
                <w:sz w:val="24"/>
                <w:szCs w:val="24"/>
                <w14:ligatures w14:val="none"/>
              </w:rPr>
              <w:t xml:space="preserve">林草废弃物</w:t>
            </w:r>
            <w:r/>
          </w:p>
        </w:tc>
      </w:tr>
      <w:tr>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2070" w:type="dxa"/>
            <w:vMerge w:val="restart"/>
            <w:textDirection w:val="lrTb"/>
            <w:noWrap w:val="false"/>
          </w:tcPr>
          <w:p>
            <w:pPr>
              <w:spacing w:line="440" w:lineRule="atLeast"/>
              <w:widowControl/>
              <w:rPr>
                <w:rFonts w:ascii="Times New Roman" w:hAnsi="Times New Roman" w:eastAsia="Times New Roman" w:cs="Times New Roman"/>
                <w:sz w:val="24"/>
                <w:szCs w:val="24"/>
                <w14:ligatures w14:val="none"/>
              </w:rPr>
            </w:pPr>
            <w:r>
              <w:rPr>
                <w:rFonts w:hint="eastAsia" w:ascii="宋体" w:hAnsi="宋体" w:eastAsia="宋体" w:cs="宋体"/>
                <w:spacing w:val="7"/>
                <w:sz w:val="24"/>
                <w:szCs w:val="24"/>
                <w14:ligatures w14:val="none"/>
              </w:rPr>
              <w:t xml:space="preserve">养殖业废弃物</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6134" w:type="dxa"/>
            <w:textDirection w:val="lrTb"/>
            <w:noWrap w:val="false"/>
          </w:tcPr>
          <w:p>
            <w:pPr>
              <w:spacing w:line="440" w:lineRule="atLeast"/>
              <w:widowControl/>
              <w:rPr>
                <w:rFonts w:ascii="Times New Roman" w:hAnsi="Times New Roman" w:eastAsia="Times New Roman" w:cs="Times New Roman"/>
                <w:sz w:val="24"/>
                <w:szCs w:val="24"/>
                <w14:ligatures w14:val="none"/>
              </w:rPr>
            </w:pPr>
            <w:r>
              <w:rPr>
                <w:rFonts w:hint="eastAsia" w:ascii="宋体" w:hAnsi="宋体" w:eastAsia="宋体" w:cs="宋体"/>
                <w:spacing w:val="7"/>
                <w:sz w:val="24"/>
                <w:szCs w:val="24"/>
                <w14:ligatures w14:val="none"/>
              </w:rPr>
              <w:t xml:space="preserve">畜禽粪尿及畜禽圈舍垫料（植物类）</w:t>
            </w:r>
            <w:r/>
          </w:p>
        </w:tc>
      </w:tr>
      <w:tr>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widowControl/>
              <w:rPr>
                <w:rFonts w:ascii="Times New Roman" w:hAnsi="Times New Roman" w:eastAsia="Times New Roman" w:cs="Times New Roman"/>
                <w:sz w:val="24"/>
                <w:szCs w:val="24"/>
                <w14:ligatures w14:val="none"/>
              </w:rPr>
            </w:pPr>
            <w:r>
              <w:rPr>
                <w:rFonts w:ascii="Times New Roman" w:hAnsi="Times New Roman" w:eastAsia="Times New Roman" w:cs="Times New Roman"/>
                <w:sz w:val="24"/>
                <w:szCs w:val="24"/>
                <w14:ligatures w14:val="none"/>
              </w:rPr>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6134" w:type="dxa"/>
            <w:textDirection w:val="lrTb"/>
            <w:noWrap w:val="false"/>
          </w:tcPr>
          <w:p>
            <w:pPr>
              <w:spacing w:line="440" w:lineRule="atLeast"/>
              <w:widowControl/>
              <w:rPr>
                <w:rFonts w:ascii="Times New Roman" w:hAnsi="Times New Roman" w:eastAsia="Times New Roman" w:cs="Times New Roman"/>
                <w:sz w:val="24"/>
                <w:szCs w:val="24"/>
                <w14:ligatures w14:val="none"/>
              </w:rPr>
            </w:pPr>
            <w:r>
              <w:rPr>
                <w:rFonts w:hint="eastAsia" w:ascii="宋体" w:hAnsi="宋体" w:eastAsia="宋体" w:cs="宋体"/>
                <w:spacing w:val="7"/>
                <w:sz w:val="24"/>
                <w:szCs w:val="24"/>
                <w14:ligatures w14:val="none"/>
              </w:rPr>
              <w:t xml:space="preserve">废饲料</w:t>
            </w:r>
            <w:r/>
          </w:p>
        </w:tc>
      </w:tr>
      <w:tr>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2070" w:type="dxa"/>
            <w:textDirection w:val="lrTb"/>
            <w:noWrap w:val="false"/>
          </w:tcPr>
          <w:p>
            <w:pPr>
              <w:spacing w:line="440" w:lineRule="atLeast"/>
              <w:widowControl/>
              <w:rPr>
                <w:rFonts w:ascii="Times New Roman" w:hAnsi="Times New Roman" w:eastAsia="Times New Roman" w:cs="Times New Roman"/>
                <w:sz w:val="24"/>
                <w:szCs w:val="24"/>
                <w14:ligatures w14:val="none"/>
              </w:rPr>
            </w:pPr>
            <w:r>
              <w:rPr>
                <w:rFonts w:hint="eastAsia" w:ascii="宋体" w:hAnsi="宋体" w:eastAsia="宋体" w:cs="宋体"/>
                <w:spacing w:val="7"/>
                <w:sz w:val="24"/>
                <w:szCs w:val="24"/>
                <w14:ligatures w14:val="none"/>
              </w:rPr>
              <w:t xml:space="preserve">加工业废弃物</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6134" w:type="dxa"/>
            <w:textDirection w:val="lrTb"/>
            <w:noWrap w:val="false"/>
          </w:tcPr>
          <w:p>
            <w:pPr>
              <w:spacing w:line="440" w:lineRule="atLeast"/>
              <w:widowControl/>
              <w:rPr>
                <w:rFonts w:ascii="Times New Roman" w:hAnsi="Times New Roman" w:eastAsia="Times New Roman" w:cs="Times New Roman"/>
                <w:sz w:val="24"/>
                <w:szCs w:val="24"/>
                <w14:ligatures w14:val="none"/>
              </w:rPr>
            </w:pPr>
            <w:r>
              <w:rPr>
                <w:rFonts w:hint="eastAsia" w:ascii="宋体" w:hAnsi="宋体" w:eastAsia="宋体" w:cs="宋体"/>
                <w:spacing w:val="7"/>
                <w:sz w:val="24"/>
                <w:szCs w:val="24"/>
                <w14:ligatures w14:val="none"/>
              </w:rPr>
              <w:t xml:space="preserve">麸皮、稻壳、菜籽饼、大豆饼、花生饼、芝麻饼、油葵饼、棉籽饼、茶籽饼等种植业加工过程中的副产物</w:t>
            </w:r>
            <w:r/>
          </w:p>
        </w:tc>
      </w:tr>
      <w:tr>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2070" w:type="dxa"/>
            <w:textDirection w:val="lrTb"/>
            <w:noWrap w:val="false"/>
          </w:tcPr>
          <w:p>
            <w:pPr>
              <w:spacing w:line="440" w:lineRule="atLeast"/>
              <w:widowControl/>
              <w:rPr>
                <w:rFonts w:ascii="Times New Roman" w:hAnsi="Times New Roman" w:eastAsia="Times New Roman" w:cs="Times New Roman"/>
                <w:sz w:val="24"/>
                <w:szCs w:val="24"/>
                <w14:ligatures w14:val="none"/>
              </w:rPr>
            </w:pPr>
            <w:r>
              <w:rPr>
                <w:rFonts w:hint="eastAsia" w:ascii="宋体" w:hAnsi="宋体" w:eastAsia="宋体" w:cs="宋体"/>
                <w:spacing w:val="7"/>
                <w:sz w:val="24"/>
                <w:szCs w:val="24"/>
                <w14:ligatures w14:val="none"/>
              </w:rPr>
              <w:t xml:space="preserve">天然原料</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6134" w:type="dxa"/>
            <w:textDirection w:val="lrTb"/>
            <w:noWrap w:val="false"/>
          </w:tcPr>
          <w:p>
            <w:pPr>
              <w:spacing w:line="440" w:lineRule="atLeast"/>
              <w:widowControl/>
              <w:rPr>
                <w:rFonts w:ascii="Times New Roman" w:hAnsi="Times New Roman" w:eastAsia="Times New Roman" w:cs="Times New Roman"/>
                <w:sz w:val="24"/>
                <w:szCs w:val="24"/>
                <w14:ligatures w14:val="none"/>
              </w:rPr>
            </w:pPr>
            <w:r>
              <w:rPr>
                <w:rFonts w:hint="eastAsia" w:ascii="宋体" w:hAnsi="宋体" w:eastAsia="宋体" w:cs="宋体"/>
                <w:spacing w:val="7"/>
                <w:sz w:val="24"/>
                <w:szCs w:val="24"/>
                <w14:ligatures w14:val="none"/>
              </w:rPr>
              <w:t xml:space="preserve">草炭、泥炭、含腐殖酸的褐煤等</w:t>
            </w:r>
            <w:r/>
          </w:p>
        </w:tc>
      </w:tr>
    </w:tbl>
    <w:p>
      <w:pPr>
        <w:spacing w:line="440" w:lineRule="exact"/>
        <w:rPr>
          <w:rFonts w:hint="eastAsia" w:ascii="宋体" w:hAnsi="宋体" w:eastAsia="宋体" w:cs="宋体"/>
          <w:b/>
          <w:sz w:val="28"/>
          <w:szCs w:val="28"/>
          <w14:ligatures w14:val="none"/>
        </w:rPr>
      </w:pPr>
      <w:r>
        <w:rPr>
          <w:rFonts w:hint="eastAsia" w:ascii="宋体" w:hAnsi="宋体" w:eastAsia="宋体" w:cs="宋体"/>
          <w:b/>
          <w:sz w:val="28"/>
          <w:szCs w:val="28"/>
          <w14:ligatures w14:val="none"/>
        </w:rPr>
      </w:r>
      <w:r/>
    </w:p>
    <w:p>
      <w:pPr>
        <w:ind w:firstLine="480"/>
        <w:jc w:val="left"/>
        <w:spacing w:line="440" w:lineRule="exact"/>
        <w:rPr>
          <w:rFonts w:hint="eastAsia" w:ascii="宋体" w:hAnsi="宋体" w:eastAsia="宋体" w:cs="Times New Roman"/>
          <w:color w:val="000000"/>
          <w:sz w:val="24"/>
          <w14:ligatures w14:val="none"/>
        </w:rPr>
      </w:pPr>
      <w:r>
        <w:rPr>
          <w:rFonts w:hint="eastAsia" w:ascii="宋体" w:hAnsi="宋体" w:eastAsia="宋体" w:cs="Times New Roman"/>
          <w:color w:val="000000"/>
          <w:sz w:val="24"/>
          <w14:ligatures w14:val="none"/>
        </w:rPr>
      </w:r>
      <w:r/>
    </w:p>
    <w:p>
      <w:pPr>
        <w:ind w:firstLine="480"/>
        <w:jc w:val="left"/>
        <w:spacing w:line="440" w:lineRule="exact"/>
        <w:rPr>
          <w:rFonts w:hint="eastAsia" w:ascii="宋体" w:hAnsi="宋体" w:eastAsia="宋体" w:cs="Times New Roman"/>
          <w:color w:val="000000"/>
          <w:sz w:val="24"/>
          <w14:ligatures w14:val="none"/>
        </w:rPr>
      </w:pPr>
      <w:r>
        <w:rPr>
          <w:rFonts w:hint="eastAsia" w:ascii="宋体" w:hAnsi="宋体" w:eastAsia="宋体" w:cs="Times New Roman"/>
          <w:color w:val="000000"/>
          <w:sz w:val="24"/>
          <w14:ligatures w14:val="none"/>
        </w:rPr>
      </w:r>
      <w:r/>
    </w:p>
    <w:p>
      <w:pPr>
        <w:ind w:firstLine="500"/>
        <w:jc w:val="left"/>
        <w:spacing w:line="440" w:lineRule="exact"/>
        <w:widowControl/>
        <w:rPr>
          <w:rFonts w:ascii="Times New Roman" w:hAnsi="Times New Roman" w:eastAsia="宋体" w:cs="Times New Roman"/>
          <w:i/>
          <w:color w:val="000000"/>
          <w:spacing w:val="7"/>
          <w:sz w:val="24"/>
          <w:szCs w:val="24"/>
          <w:u w:val="single"/>
          <w14:ligatures w14:val="none"/>
        </w:rPr>
      </w:pPr>
      <w:r>
        <w:rPr>
          <w:rFonts w:ascii="Times New Roman" w:hAnsi="Times New Roman" w:eastAsia="宋体" w:cs="Times New Roman"/>
          <w:i/>
          <w:color w:val="000000"/>
          <w:spacing w:val="7"/>
          <w:sz w:val="24"/>
          <w:szCs w:val="24"/>
          <w:u w:val="single"/>
          <w14:ligatures w14:val="none"/>
        </w:rPr>
      </w:r>
      <w:r/>
    </w:p>
    <w:p>
      <w:pPr>
        <w:ind w:firstLine="500"/>
        <w:jc w:val="left"/>
        <w:spacing w:line="440" w:lineRule="exact"/>
        <w:widowControl/>
        <w:rPr>
          <w:rFonts w:ascii="Times New Roman" w:hAnsi="Times New Roman" w:eastAsia="宋体" w:cs="Times New Roman"/>
          <w:i/>
          <w:color w:val="000000"/>
          <w:spacing w:val="7"/>
          <w:sz w:val="24"/>
          <w:szCs w:val="24"/>
          <w:u w:val="single"/>
          <w14:ligatures w14:val="none"/>
        </w:rPr>
      </w:pPr>
      <w:r>
        <w:rPr>
          <w:rFonts w:ascii="Times New Roman" w:hAnsi="Times New Roman" w:eastAsia="宋体" w:cs="Times New Roman"/>
          <w:i/>
          <w:color w:val="000000"/>
          <w:spacing w:val="7"/>
          <w:sz w:val="24"/>
          <w:szCs w:val="24"/>
          <w:u w:val="single"/>
          <w14:ligatures w14:val="none"/>
        </w:rPr>
      </w:r>
      <w:r/>
    </w:p>
    <w:p>
      <w:pPr>
        <w:ind w:firstLine="500"/>
        <w:jc w:val="left"/>
        <w:spacing w:line="440" w:lineRule="exact"/>
        <w:widowControl/>
        <w:rPr>
          <w:rFonts w:ascii="Times New Roman" w:hAnsi="Times New Roman" w:eastAsia="宋体" w:cs="Times New Roman"/>
          <w:i/>
          <w:color w:val="000000"/>
          <w:spacing w:val="7"/>
          <w:sz w:val="24"/>
          <w:szCs w:val="24"/>
          <w:u w:val="single"/>
          <w14:ligatures w14:val="none"/>
        </w:rPr>
      </w:pPr>
      <w:r>
        <w:rPr>
          <w:rFonts w:ascii="Times New Roman" w:hAnsi="Times New Roman" w:eastAsia="宋体" w:cs="Times New Roman"/>
          <w:i/>
          <w:color w:val="000000"/>
          <w:spacing w:val="7"/>
          <w:sz w:val="24"/>
          <w:szCs w:val="24"/>
          <w:u w:val="single"/>
          <w14:ligatures w14:val="none"/>
        </w:rPr>
      </w:r>
      <w:r/>
    </w:p>
    <w:p>
      <w:pPr>
        <w:ind w:firstLine="500"/>
        <w:jc w:val="left"/>
        <w:spacing w:line="440" w:lineRule="exact"/>
        <w:widowControl/>
        <w:rPr>
          <w:rFonts w:ascii="Times New Roman" w:hAnsi="Times New Roman" w:eastAsia="宋体" w:cs="Times New Roman"/>
          <w:i/>
          <w:color w:val="000000"/>
          <w:spacing w:val="7"/>
          <w:sz w:val="24"/>
          <w:szCs w:val="24"/>
          <w:u w:val="single"/>
          <w14:ligatures w14:val="none"/>
        </w:rPr>
      </w:pPr>
      <w:r>
        <w:rPr>
          <w:rFonts w:ascii="Times New Roman" w:hAnsi="Times New Roman" w:eastAsia="宋体" w:cs="Times New Roman"/>
          <w:i/>
          <w:color w:val="000000"/>
          <w:spacing w:val="7"/>
          <w:sz w:val="24"/>
          <w:szCs w:val="24"/>
          <w:u w:val="single"/>
          <w14:ligatures w14:val="none"/>
        </w:rPr>
      </w:r>
      <w:r/>
    </w:p>
    <w:p>
      <w:pPr>
        <w:ind w:firstLine="500"/>
        <w:jc w:val="left"/>
        <w:spacing w:line="440" w:lineRule="exact"/>
        <w:widowControl/>
        <w:rPr>
          <w:rFonts w:ascii="Times New Roman" w:hAnsi="Times New Roman" w:eastAsia="宋体" w:cs="Times New Roman"/>
          <w:i/>
          <w:color w:val="000000"/>
          <w:spacing w:val="7"/>
          <w:sz w:val="24"/>
          <w:szCs w:val="24"/>
          <w:u w:val="single"/>
          <w14:ligatures w14:val="none"/>
        </w:rPr>
      </w:pPr>
      <w:r>
        <w:rPr>
          <w:rFonts w:ascii="Times New Roman" w:hAnsi="Times New Roman" w:eastAsia="宋体" w:cs="Times New Roman"/>
          <w:i/>
          <w:color w:val="000000"/>
          <w:spacing w:val="7"/>
          <w:sz w:val="24"/>
          <w:szCs w:val="24"/>
          <w:u w:val="single"/>
          <w14:ligatures w14:val="none"/>
        </w:rPr>
      </w:r>
      <w:r/>
    </w:p>
    <w:p>
      <w:pPr>
        <w:ind w:firstLine="500"/>
        <w:jc w:val="left"/>
        <w:spacing w:line="440" w:lineRule="exact"/>
        <w:widowControl/>
        <w:rPr>
          <w:rFonts w:ascii="Times New Roman" w:hAnsi="Times New Roman" w:eastAsia="宋体" w:cs="Times New Roman"/>
          <w:i/>
          <w:color w:val="000000"/>
          <w:spacing w:val="7"/>
          <w:sz w:val="24"/>
          <w:szCs w:val="24"/>
          <w:u w:val="single"/>
          <w14:ligatures w14:val="none"/>
        </w:rPr>
      </w:pPr>
      <w:r>
        <w:rPr>
          <w:rFonts w:ascii="Times New Roman" w:hAnsi="Times New Roman" w:eastAsia="宋体" w:cs="Times New Roman"/>
          <w:i/>
          <w:color w:val="000000"/>
          <w:spacing w:val="7"/>
          <w:sz w:val="24"/>
          <w:szCs w:val="24"/>
          <w:u w:val="single"/>
          <w14:ligatures w14:val="none"/>
        </w:rPr>
      </w:r>
      <w:r/>
    </w:p>
    <w:p>
      <w:pPr>
        <w:jc w:val="center"/>
        <w:pageBreakBefore/>
        <w:spacing w:before="240" w:after="60" w:line="360" w:lineRule="auto"/>
        <w:rPr>
          <w:rFonts w:ascii="Times New Roman" w:hAnsi="Times New Roman" w:eastAsia="宋体" w:cs="Times New Roman"/>
          <w:bCs/>
          <w:sz w:val="24"/>
          <w:szCs w:val="32"/>
          <w14:ligatures w14:val="none"/>
        </w:rPr>
        <w:outlineLvl w:val="0"/>
      </w:pPr>
      <w:r/>
      <w:bookmarkStart w:id="209" w:name="_Toc35266029"/>
      <w:r/>
      <w:bookmarkStart w:id="210" w:name="_Toc38368129"/>
      <w:r/>
      <w:bookmarkStart w:id="211" w:name="_Toc54615247"/>
      <w:r/>
      <w:bookmarkStart w:id="212" w:name="_Toc159685256"/>
      <w:r/>
      <w:bookmarkStart w:id="213" w:name="_Toc120614281"/>
      <w:r>
        <w:rPr>
          <w:rFonts w:ascii="Times New Roman" w:hAnsi="Times New Roman" w:eastAsia="宋体" w:cs="Times New Roman"/>
          <w:b/>
          <w:bCs/>
          <w:color w:val="000000"/>
          <w:sz w:val="44"/>
          <w:szCs w:val="32"/>
          <w14:ligatures w14:val="none"/>
        </w:rPr>
        <w:t xml:space="preserve">第五章</w:t>
      </w:r>
      <w:r>
        <w:rPr>
          <w:rFonts w:ascii="Times New Roman" w:hAnsi="Times New Roman" w:eastAsia="宋体" w:cs="Times New Roman"/>
          <w:b/>
          <w:bCs/>
          <w:color w:val="000000"/>
          <w:sz w:val="44"/>
          <w:szCs w:val="32"/>
          <w14:ligatures w14:val="none"/>
        </w:rPr>
        <w:t xml:space="preserve"> </w:t>
      </w:r>
      <w:r>
        <w:rPr>
          <w:rFonts w:ascii="Times New Roman" w:hAnsi="Times New Roman" w:eastAsia="宋体" w:cs="Times New Roman"/>
          <w:b/>
          <w:bCs/>
          <w:color w:val="000000"/>
          <w:sz w:val="44"/>
          <w:szCs w:val="32"/>
          <w14:ligatures w14:val="none"/>
        </w:rPr>
        <w:t xml:space="preserve">评标方法与评标标准</w:t>
      </w:r>
      <w:bookmarkEnd w:id="209"/>
      <w:r/>
      <w:bookmarkEnd w:id="210"/>
      <w:r/>
      <w:bookmarkEnd w:id="211"/>
      <w:r/>
      <w:bookmarkEnd w:id="212"/>
      <w:r/>
      <w:r/>
    </w:p>
    <w:p>
      <w:pPr>
        <w:jc w:val="left"/>
        <w:keepLines/>
        <w:keepNext/>
        <w:spacing w:before="260" w:after="260" w:line="415" w:lineRule="auto"/>
        <w:rPr>
          <w:rFonts w:ascii="Times New Roman" w:hAnsi="Times New Roman" w:eastAsia="宋体" w:cs="Times New Roman"/>
          <w:sz w:val="28"/>
          <w:szCs w:val="28"/>
          <w14:ligatures w14:val="none"/>
        </w:rPr>
        <w:outlineLvl w:val="1"/>
      </w:pPr>
      <w:r/>
      <w:bookmarkStart w:id="214" w:name="_Toc35266030"/>
      <w:r/>
      <w:bookmarkStart w:id="215" w:name="_Toc38368130"/>
      <w:r/>
      <w:bookmarkStart w:id="216" w:name="_Toc54615248"/>
      <w:r/>
      <w:bookmarkStart w:id="217" w:name="_Toc159685257"/>
      <w:r>
        <w:rPr>
          <w:rFonts w:ascii="Times New Roman" w:hAnsi="Times New Roman" w:eastAsia="宋体" w:cs="Times New Roman"/>
          <w:color w:val="000000"/>
          <w:sz w:val="28"/>
          <w:szCs w:val="28"/>
          <w14:ligatures w14:val="none"/>
        </w:rPr>
        <w:t xml:space="preserve">一、评标方法与定标原则</w:t>
      </w:r>
      <w:bookmarkEnd w:id="214"/>
      <w:r/>
      <w:bookmarkEnd w:id="215"/>
      <w:r/>
      <w:bookmarkEnd w:id="216"/>
      <w:r/>
      <w:bookmarkEnd w:id="217"/>
      <w:r/>
      <w:r/>
    </w:p>
    <w:p>
      <w:pPr>
        <w:ind w:firstLine="499"/>
        <w:jc w:val="left"/>
        <w:spacing w:line="440" w:lineRule="exact"/>
        <w:widowControl/>
        <w:rPr>
          <w:rFonts w:ascii="Times New Roman" w:hAnsi="Times New Roman" w:eastAsia="宋体" w:cs="Times New Roman"/>
          <w:spacing w:val="7"/>
          <w:sz w:val="24"/>
          <w:szCs w:val="24"/>
          <w14:ligatures w14:val="none"/>
        </w:rPr>
      </w:pPr>
      <w:r>
        <w:rPr>
          <w:rFonts w:ascii="Times New Roman" w:hAnsi="Times New Roman" w:eastAsia="宋体" w:cs="Times New Roman"/>
          <w:color w:val="000000"/>
          <w:spacing w:val="7"/>
          <w:sz w:val="24"/>
          <w:szCs w:val="24"/>
          <w14:ligatures w14:val="none"/>
        </w:rPr>
        <w:t xml:space="preserve">评标采用综合评分法，评标结果按评审后得分由高到低顺序排列。得分相同的，按投标</w:t>
      </w:r>
      <w:r>
        <w:rPr>
          <w:rFonts w:hint="eastAsia" w:ascii="Times New Roman" w:hAnsi="Times New Roman" w:eastAsia="宋体" w:cs="Times New Roman"/>
          <w:color w:val="000000"/>
          <w:spacing w:val="7"/>
          <w:sz w:val="24"/>
          <w:szCs w:val="24"/>
          <w14:ligatures w14:val="none"/>
        </w:rPr>
        <w:t xml:space="preserve">报价</w:t>
      </w:r>
      <w:r>
        <w:rPr>
          <w:rFonts w:ascii="Times New Roman" w:hAnsi="Times New Roman" w:eastAsia="宋体" w:cs="Times New Roman"/>
          <w:color w:val="000000"/>
          <w:spacing w:val="7"/>
          <w:sz w:val="24"/>
          <w:szCs w:val="24"/>
          <w14:ligatures w14:val="none"/>
        </w:rPr>
        <w:t xml:space="preserve">由低到高顺序排列。得分且投标</w:t>
      </w:r>
      <w:r>
        <w:rPr>
          <w:rFonts w:hint="eastAsia" w:ascii="Times New Roman" w:hAnsi="Times New Roman" w:eastAsia="宋体" w:cs="Times New Roman"/>
          <w:color w:val="000000"/>
          <w:spacing w:val="7"/>
          <w:sz w:val="24"/>
          <w:szCs w:val="24"/>
          <w14:ligatures w14:val="none"/>
        </w:rPr>
        <w:t xml:space="preserve">报价</w:t>
      </w:r>
      <w:r>
        <w:rPr>
          <w:rFonts w:ascii="Times New Roman" w:hAnsi="Times New Roman" w:eastAsia="宋体" w:cs="Times New Roman"/>
          <w:color w:val="000000"/>
          <w:spacing w:val="7"/>
          <w:sz w:val="24"/>
          <w:szCs w:val="24"/>
          <w14:ligatures w14:val="none"/>
        </w:rPr>
        <w:t xml:space="preserve">相同的并列。投标文件满足招标文件全部实质性要求，</w:t>
      </w:r>
      <w:r>
        <w:rPr>
          <w:rFonts w:ascii="Times New Roman" w:hAnsi="Times New Roman" w:eastAsia="宋体" w:cs="Times New Roman"/>
          <w:color w:val="000000"/>
          <w:spacing w:val="7"/>
          <w:sz w:val="24"/>
          <w:szCs w:val="24"/>
          <w14:ligatures w14:val="none"/>
        </w:rPr>
        <w:t xml:space="preserve">且按照</w:t>
      </w:r>
      <w:r>
        <w:rPr>
          <w:rFonts w:ascii="Times New Roman" w:hAnsi="Times New Roman" w:eastAsia="宋体" w:cs="Times New Roman"/>
          <w:color w:val="000000"/>
          <w:spacing w:val="7"/>
          <w:sz w:val="24"/>
          <w:szCs w:val="24"/>
          <w14:ligatures w14:val="none"/>
        </w:rPr>
        <w:t xml:space="preserve">评审因素的量化指标评审得分最高的投标人为中标候选人。</w:t>
      </w:r>
      <w:r/>
    </w:p>
    <w:p>
      <w:pPr>
        <w:jc w:val="left"/>
        <w:keepLines/>
        <w:keepNext/>
        <w:spacing w:before="260" w:after="260" w:line="415" w:lineRule="auto"/>
        <w:rPr>
          <w:rFonts w:ascii="Times New Roman" w:hAnsi="Times New Roman" w:eastAsia="宋体" w:cs="Times New Roman"/>
          <w:bCs/>
          <w:sz w:val="28"/>
          <w:szCs w:val="28"/>
          <w14:ligatures w14:val="none"/>
        </w:rPr>
        <w:outlineLvl w:val="1"/>
      </w:pPr>
      <w:r/>
      <w:bookmarkStart w:id="218" w:name="EBd9567453f96a4fca96262d13cc886515"/>
      <w:r/>
      <w:bookmarkStart w:id="219" w:name="_Toc35266031"/>
      <w:r/>
      <w:bookmarkStart w:id="220" w:name="_Toc38368131"/>
      <w:r/>
      <w:bookmarkStart w:id="221" w:name="_Toc54615249"/>
      <w:r/>
      <w:bookmarkStart w:id="222" w:name="_Toc159685258"/>
      <w:r/>
      <w:bookmarkEnd w:id="218"/>
      <w:r>
        <w:rPr>
          <w:rFonts w:ascii="Times New Roman" w:hAnsi="Times New Roman" w:eastAsia="宋体" w:cs="Times New Roman"/>
          <w:color w:val="000000"/>
          <w:sz w:val="28"/>
          <w:szCs w:val="28"/>
          <w14:ligatures w14:val="none"/>
        </w:rPr>
        <w:t xml:space="preserve">二、评标标准</w:t>
      </w:r>
      <w:bookmarkEnd w:id="219"/>
      <w:r/>
      <w:bookmarkEnd w:id="220"/>
      <w:r/>
      <w:bookmarkEnd w:id="221"/>
      <w:r/>
      <w:bookmarkEnd w:id="222"/>
      <w:r/>
      <w:r/>
    </w:p>
    <w:p>
      <w:pPr>
        <w:ind w:firstLine="500"/>
        <w:jc w:val="left"/>
        <w:spacing w:line="440" w:lineRule="exact"/>
        <w:widowControl/>
        <w:rPr>
          <w:rFonts w:ascii="Times New Roman" w:hAnsi="Times New Roman" w:eastAsia="宋体" w:cs="Times New Roman"/>
          <w:b/>
          <w:spacing w:val="7"/>
          <w:sz w:val="24"/>
          <w:szCs w:val="24"/>
          <w14:ligatures w14:val="none"/>
        </w:rPr>
      </w:pPr>
      <w:r>
        <w:rPr>
          <w:rFonts w:ascii="Times New Roman" w:hAnsi="Times New Roman" w:eastAsia="宋体" w:cs="Times New Roman"/>
          <w:b/>
          <w:color w:val="000000"/>
          <w:spacing w:val="7"/>
          <w:sz w:val="24"/>
          <w:szCs w:val="24"/>
          <w14:ligatures w14:val="none"/>
        </w:rPr>
        <w:t xml:space="preserve">1 </w:t>
      </w:r>
      <w:r>
        <w:rPr>
          <w:rFonts w:ascii="Times New Roman" w:hAnsi="Times New Roman" w:eastAsia="宋体" w:cs="Times New Roman"/>
          <w:b/>
          <w:color w:val="000000"/>
          <w:spacing w:val="7"/>
          <w:sz w:val="24"/>
          <w:szCs w:val="24"/>
          <w14:ligatures w14:val="none"/>
        </w:rPr>
        <w:t xml:space="preserve">价格分</w:t>
      </w:r>
      <w:r>
        <w:rPr>
          <w:rFonts w:ascii="Times New Roman" w:hAnsi="Times New Roman" w:eastAsia="宋体" w:cs="Times New Roman"/>
          <w:b/>
          <w:color w:val="000000"/>
          <w:spacing w:val="7"/>
          <w:sz w:val="24"/>
          <w:szCs w:val="24"/>
          <w14:ligatures w14:val="none"/>
        </w:rPr>
        <w:t xml:space="preserve"> </w:t>
      </w:r>
      <w:r>
        <w:rPr>
          <w:rFonts w:hint="eastAsia" w:ascii="Times New Roman" w:hAnsi="Times New Roman" w:eastAsia="宋体" w:cs="Times New Roman"/>
          <w:b/>
          <w:color w:val="000000"/>
          <w:spacing w:val="7"/>
          <w:sz w:val="24"/>
          <w:szCs w:val="24"/>
          <w14:ligatures w14:val="none"/>
        </w:rPr>
        <w:t xml:space="preserve">35</w:t>
      </w:r>
      <w:r>
        <w:rPr>
          <w:rFonts w:ascii="Times New Roman" w:hAnsi="Times New Roman" w:eastAsia="宋体" w:cs="Times New Roman"/>
          <w:b/>
          <w:color w:val="000000"/>
          <w:spacing w:val="7"/>
          <w:sz w:val="24"/>
          <w:szCs w:val="24"/>
          <w14:ligatures w14:val="none"/>
        </w:rPr>
        <w:t xml:space="preserve">.0 </w:t>
      </w:r>
      <w:r>
        <w:rPr>
          <w:rFonts w:ascii="Times New Roman" w:hAnsi="Times New Roman" w:eastAsia="宋体" w:cs="Times New Roman"/>
          <w:b/>
          <w:color w:val="000000"/>
          <w:spacing w:val="7"/>
          <w:sz w:val="24"/>
          <w:szCs w:val="24"/>
          <w14:ligatures w14:val="none"/>
        </w:rPr>
        <w:t xml:space="preserve">分</w:t>
      </w:r>
      <w:r/>
    </w:p>
    <w:p>
      <w:pPr>
        <w:ind w:firstLine="500"/>
        <w:jc w:val="left"/>
        <w:spacing w:line="440" w:lineRule="exact"/>
        <w:widowControl/>
        <w:rPr>
          <w:rFonts w:ascii="Times New Roman" w:hAnsi="Times New Roman" w:eastAsia="宋体" w:cs="Times New Roman"/>
          <w:spacing w:val="7"/>
          <w:sz w:val="24"/>
          <w:szCs w:val="24"/>
          <w14:ligatures w14:val="none"/>
        </w:rPr>
      </w:pPr>
      <w:r>
        <w:rPr>
          <w:rFonts w:ascii="Times New Roman" w:hAnsi="Times New Roman" w:eastAsia="宋体" w:cs="Times New Roman"/>
          <w:color w:val="000000"/>
          <w:spacing w:val="7"/>
          <w:sz w:val="24"/>
          <w:szCs w:val="24"/>
          <w14:ligatures w14:val="none"/>
        </w:rPr>
        <w:t xml:space="preserve">采用低价优先法计算，即满足招标文件要求且投标</w:t>
      </w:r>
      <w:r>
        <w:rPr>
          <w:rFonts w:hint="eastAsia" w:ascii="Times New Roman" w:hAnsi="Times New Roman" w:eastAsia="宋体" w:cs="Times New Roman"/>
          <w:color w:val="000000"/>
          <w:spacing w:val="7"/>
          <w:sz w:val="24"/>
          <w:szCs w:val="24"/>
          <w14:ligatures w14:val="none"/>
        </w:rPr>
        <w:t xml:space="preserve">价格</w:t>
      </w:r>
      <w:r>
        <w:rPr>
          <w:rFonts w:ascii="Times New Roman" w:hAnsi="Times New Roman" w:eastAsia="宋体" w:cs="Times New Roman"/>
          <w:color w:val="000000"/>
          <w:spacing w:val="7"/>
          <w:sz w:val="24"/>
          <w:szCs w:val="24"/>
          <w14:ligatures w14:val="none"/>
        </w:rPr>
        <w:t xml:space="preserve">最低的</w:t>
      </w:r>
      <w:r>
        <w:rPr>
          <w:rFonts w:hint="eastAsia" w:ascii="Times New Roman" w:hAnsi="Times New Roman" w:eastAsia="宋体" w:cs="Times New Roman"/>
          <w:color w:val="000000"/>
          <w:spacing w:val="7"/>
          <w:sz w:val="24"/>
          <w:szCs w:val="24"/>
          <w14:ligatures w14:val="none"/>
        </w:rPr>
        <w:t xml:space="preserve">投标价</w:t>
      </w:r>
      <w:r>
        <w:rPr>
          <w:rFonts w:ascii="Times New Roman" w:hAnsi="Times New Roman" w:eastAsia="宋体" w:cs="Times New Roman"/>
          <w:color w:val="000000"/>
          <w:spacing w:val="7"/>
          <w:sz w:val="24"/>
          <w:szCs w:val="24"/>
          <w14:ligatures w14:val="none"/>
        </w:rPr>
        <w:t xml:space="preserve">为评标基准价，其价格分为满分</w:t>
      </w:r>
      <w:r>
        <w:rPr>
          <w:rFonts w:hint="eastAsia" w:ascii="Times New Roman" w:hAnsi="Times New Roman" w:eastAsia="宋体" w:cs="Times New Roman"/>
          <w:color w:val="000000"/>
          <w:spacing w:val="7"/>
          <w:sz w:val="24"/>
          <w:szCs w:val="24"/>
          <w14:ligatures w14:val="none"/>
        </w:rPr>
        <w:t xml:space="preserve">35</w:t>
      </w:r>
      <w:r>
        <w:rPr>
          <w:rFonts w:ascii="Times New Roman" w:hAnsi="Times New Roman" w:eastAsia="宋体" w:cs="Times New Roman"/>
          <w:color w:val="000000"/>
          <w:spacing w:val="7"/>
          <w:sz w:val="24"/>
          <w:szCs w:val="24"/>
          <w14:ligatures w14:val="none"/>
        </w:rPr>
        <w:t xml:space="preserve">.0</w:t>
      </w:r>
      <w:r>
        <w:rPr>
          <w:rFonts w:ascii="Times New Roman" w:hAnsi="Times New Roman" w:eastAsia="宋体" w:cs="Times New Roman"/>
          <w:color w:val="000000"/>
          <w:spacing w:val="7"/>
          <w:sz w:val="24"/>
          <w:szCs w:val="24"/>
          <w14:ligatures w14:val="none"/>
        </w:rPr>
        <w:t xml:space="preserve">分。其他投标人的价格</w:t>
      </w:r>
      <w:r>
        <w:rPr>
          <w:rFonts w:ascii="Times New Roman" w:hAnsi="Times New Roman" w:eastAsia="宋体" w:cs="Times New Roman"/>
          <w:color w:val="000000"/>
          <w:spacing w:val="7"/>
          <w:sz w:val="24"/>
          <w:szCs w:val="24"/>
          <w14:ligatures w14:val="none"/>
        </w:rPr>
        <w:t xml:space="preserve">分统一</w:t>
      </w:r>
      <w:r>
        <w:rPr>
          <w:rFonts w:ascii="Times New Roman" w:hAnsi="Times New Roman" w:eastAsia="宋体" w:cs="Times New Roman"/>
          <w:color w:val="000000"/>
          <w:spacing w:val="7"/>
          <w:sz w:val="24"/>
          <w:szCs w:val="24"/>
          <w14:ligatures w14:val="none"/>
        </w:rPr>
        <w:t xml:space="preserve">按照下列公式计算：</w:t>
      </w:r>
      <w:r/>
    </w:p>
    <w:p>
      <w:pPr>
        <w:ind w:firstLine="500"/>
        <w:jc w:val="left"/>
        <w:spacing w:line="440" w:lineRule="exact"/>
        <w:widowControl/>
        <w:rPr>
          <w:rFonts w:ascii="Times New Roman" w:hAnsi="Times New Roman" w:eastAsia="宋体" w:cs="Times New Roman"/>
          <w:spacing w:val="7"/>
          <w:sz w:val="24"/>
          <w:szCs w:val="24"/>
          <w14:ligatures w14:val="none"/>
        </w:rPr>
      </w:pPr>
      <w:r>
        <w:rPr>
          <w:rFonts w:ascii="Times New Roman" w:hAnsi="Times New Roman" w:eastAsia="宋体" w:cs="Times New Roman"/>
          <w:color w:val="000000"/>
          <w:spacing w:val="7"/>
          <w:sz w:val="24"/>
          <w:szCs w:val="24"/>
          <w14:ligatures w14:val="none"/>
        </w:rPr>
        <w:t xml:space="preserve">投标报价得分</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（评标基准价</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投标</w:t>
      </w:r>
      <w:r>
        <w:rPr>
          <w:rFonts w:hint="eastAsia" w:ascii="Times New Roman" w:hAnsi="Times New Roman" w:eastAsia="宋体" w:cs="Times New Roman"/>
          <w:color w:val="000000"/>
          <w:spacing w:val="7"/>
          <w:sz w:val="24"/>
          <w:szCs w:val="24"/>
          <w14:ligatures w14:val="none"/>
        </w:rPr>
        <w:t xml:space="preserve">报价</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35</w:t>
      </w:r>
      <w:r>
        <w:rPr>
          <w:rFonts w:ascii="Times New Roman" w:hAnsi="Times New Roman" w:eastAsia="宋体" w:cs="Times New Roman"/>
          <w:color w:val="000000"/>
          <w:spacing w:val="7"/>
          <w:sz w:val="24"/>
          <w:szCs w:val="24"/>
          <w14:ligatures w14:val="none"/>
        </w:rPr>
        <w:t xml:space="preserve">.0% * 100</w:t>
      </w:r>
      <w:r>
        <w:rPr>
          <w:rFonts w:ascii="Times New Roman" w:hAnsi="Times New Roman" w:eastAsia="宋体" w:cs="Times New Roman"/>
          <w:color w:val="000000"/>
          <w:spacing w:val="7"/>
          <w:sz w:val="24"/>
          <w:szCs w:val="24"/>
          <w14:ligatures w14:val="none"/>
        </w:rPr>
        <w:t xml:space="preserve">（保留二位小数）</w:t>
      </w:r>
      <w:r>
        <w:rPr>
          <w:rFonts w:hint="eastAsia" w:ascii="Times New Roman" w:hAnsi="Times New Roman" w:eastAsia="宋体" w:cs="Times New Roman"/>
          <w:color w:val="000000"/>
          <w:spacing w:val="7"/>
          <w:sz w:val="24"/>
          <w:szCs w:val="24"/>
          <w14:ligatures w14:val="none"/>
        </w:rPr>
        <w:t xml:space="preserve">。</w:t>
      </w:r>
      <w:r/>
    </w:p>
    <w:p>
      <w:pPr>
        <w:ind w:firstLine="500"/>
        <w:jc w:val="left"/>
        <w:spacing w:line="440" w:lineRule="exact"/>
        <w:widowControl/>
        <w:rPr>
          <w:rFonts w:ascii="Times New Roman" w:hAnsi="Times New Roman" w:eastAsia="宋体" w:cs="Times New Roman"/>
          <w:spacing w:val="7"/>
          <w:sz w:val="24"/>
          <w:szCs w:val="24"/>
          <w14:ligatures w14:val="none"/>
        </w:rPr>
      </w:pPr>
      <w:r>
        <w:rPr>
          <w:rFonts w:ascii="Times New Roman" w:hAnsi="Times New Roman" w:eastAsia="宋体" w:cs="Times New Roman"/>
          <w:spacing w:val="7"/>
          <w:sz w:val="24"/>
          <w:szCs w:val="24"/>
          <w14:ligatures w14:val="none"/>
        </w:rPr>
      </w:r>
      <w:r/>
    </w:p>
    <w:p>
      <w:pPr>
        <w:ind w:firstLine="500"/>
        <w:jc w:val="left"/>
        <w:spacing w:line="440" w:lineRule="exact"/>
        <w:widowControl/>
        <w:rPr>
          <w:rFonts w:ascii="Times New Roman" w:hAnsi="Times New Roman" w:eastAsia="宋体" w:cs="Times New Roman"/>
          <w:b/>
          <w:spacing w:val="7"/>
          <w:sz w:val="24"/>
          <w:szCs w:val="24"/>
          <w14:ligatures w14:val="none"/>
        </w:rPr>
      </w:pPr>
      <w:r>
        <w:rPr>
          <w:rFonts w:ascii="Times New Roman" w:hAnsi="Times New Roman" w:eastAsia="宋体" w:cs="Times New Roman"/>
          <w:b/>
          <w:color w:val="000000"/>
          <w:spacing w:val="7"/>
          <w:sz w:val="24"/>
          <w:szCs w:val="24"/>
          <w14:ligatures w14:val="none"/>
        </w:rPr>
        <w:t xml:space="preserve">2 </w:t>
      </w:r>
      <w:r>
        <w:rPr>
          <w:rFonts w:hint="eastAsia" w:ascii="Times New Roman" w:hAnsi="Times New Roman" w:eastAsia="宋体" w:cs="Times New Roman"/>
          <w:b/>
          <w:color w:val="000000"/>
          <w:spacing w:val="7"/>
          <w:sz w:val="24"/>
          <w:szCs w:val="24"/>
          <w14:ligatures w14:val="none"/>
        </w:rPr>
        <w:t xml:space="preserve">产品</w:t>
      </w:r>
      <w:r>
        <w:rPr>
          <w:rFonts w:hint="eastAsia" w:ascii="Times New Roman" w:hAnsi="Times New Roman" w:eastAsia="宋体" w:cs="Times New Roman"/>
          <w:b/>
          <w:color w:val="000000"/>
          <w:spacing w:val="7"/>
          <w:sz w:val="24"/>
          <w:szCs w:val="24"/>
          <w14:ligatures w14:val="none"/>
        </w:rPr>
        <w:t xml:space="preserve">质量</w:t>
      </w:r>
      <w:r>
        <w:rPr>
          <w:rFonts w:hint="eastAsia" w:ascii="Times New Roman" w:hAnsi="Times New Roman" w:eastAsia="宋体" w:cs="Times New Roman"/>
          <w:b/>
          <w:color w:val="000000"/>
          <w:spacing w:val="7"/>
          <w:sz w:val="24"/>
          <w:szCs w:val="24"/>
          <w14:ligatures w14:val="none"/>
        </w:rPr>
        <w:t xml:space="preserve">、</w:t>
      </w:r>
      <w:r>
        <w:rPr>
          <w:rFonts w:hint="eastAsia" w:ascii="Times New Roman" w:hAnsi="Times New Roman" w:eastAsia="宋体" w:cs="Times New Roman"/>
          <w:b/>
          <w:color w:val="000000"/>
          <w:spacing w:val="7"/>
          <w:sz w:val="24"/>
          <w:szCs w:val="24"/>
          <w14:ligatures w14:val="none"/>
        </w:rPr>
        <w:t xml:space="preserve">技术</w:t>
      </w:r>
      <w:r>
        <w:rPr>
          <w:rFonts w:hint="eastAsia" w:ascii="Times New Roman" w:hAnsi="Times New Roman" w:eastAsia="宋体" w:cs="Times New Roman"/>
          <w:b/>
          <w:color w:val="000000"/>
          <w:spacing w:val="7"/>
          <w:sz w:val="24"/>
          <w:szCs w:val="24"/>
          <w14:ligatures w14:val="none"/>
        </w:rPr>
        <w:t xml:space="preserve">参数</w:t>
      </w:r>
      <w:r>
        <w:rPr>
          <w:rFonts w:hint="eastAsia" w:ascii="Times New Roman" w:hAnsi="Times New Roman" w:eastAsia="宋体" w:cs="Times New Roman"/>
          <w:b/>
          <w:color w:val="000000"/>
          <w:spacing w:val="7"/>
          <w:sz w:val="24"/>
          <w:szCs w:val="24"/>
          <w14:ligatures w14:val="none"/>
        </w:rPr>
        <w:t xml:space="preserve">20</w:t>
      </w:r>
      <w:r>
        <w:rPr>
          <w:rFonts w:ascii="Times New Roman" w:hAnsi="Times New Roman" w:eastAsia="宋体" w:cs="Times New Roman"/>
          <w:b/>
          <w:color w:val="000000"/>
          <w:spacing w:val="7"/>
          <w:sz w:val="24"/>
          <w:szCs w:val="24"/>
          <w14:ligatures w14:val="none"/>
        </w:rPr>
        <w:t xml:space="preserve">.0 </w:t>
      </w:r>
      <w:r>
        <w:rPr>
          <w:rFonts w:ascii="Times New Roman" w:hAnsi="Times New Roman" w:eastAsia="宋体" w:cs="Times New Roman"/>
          <w:b/>
          <w:color w:val="000000"/>
          <w:spacing w:val="7"/>
          <w:sz w:val="24"/>
          <w:szCs w:val="24"/>
          <w14:ligatures w14:val="none"/>
        </w:rPr>
        <w:t xml:space="preserve">分</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2.1</w:t>
      </w:r>
      <w:r>
        <w:rPr>
          <w:rFonts w:hint="eastAsia" w:ascii="Times New Roman" w:hAnsi="Times New Roman" w:eastAsia="宋体" w:cs="Times New Roman"/>
          <w:color w:val="000000"/>
          <w:spacing w:val="7"/>
          <w:sz w:val="24"/>
          <w:szCs w:val="24"/>
          <w14:ligatures w14:val="none"/>
        </w:rPr>
        <w:t xml:space="preserve">技术参数与检测能力</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产品质量必须符合</w:t>
      </w:r>
      <w:r>
        <w:rPr>
          <w:rFonts w:hint="eastAsia" w:ascii="Times New Roman" w:hAnsi="Times New Roman" w:eastAsia="宋体" w:cs="Times New Roman"/>
          <w:color w:val="000000"/>
          <w:spacing w:val="7"/>
          <w:sz w:val="24"/>
          <w:szCs w:val="24"/>
          <w14:ligatures w14:val="none"/>
        </w:rPr>
        <w:t xml:space="preserve">NY/T 525-2021</w:t>
      </w:r>
      <w:r>
        <w:rPr>
          <w:rFonts w:hint="eastAsia" w:ascii="Times New Roman" w:hAnsi="Times New Roman" w:eastAsia="宋体" w:cs="Times New Roman"/>
          <w:color w:val="000000"/>
          <w:spacing w:val="7"/>
          <w:sz w:val="24"/>
          <w:szCs w:val="24"/>
          <w14:ligatures w14:val="none"/>
        </w:rPr>
        <w:t xml:space="preserve">《有机肥料》（</w:t>
      </w:r>
      <w:r>
        <w:rPr>
          <w:rFonts w:hint="eastAsia" w:ascii="Times New Roman" w:hAnsi="Times New Roman" w:eastAsia="宋体" w:cs="Times New Roman"/>
          <w:color w:val="000000"/>
          <w:spacing w:val="7"/>
          <w:sz w:val="24"/>
          <w:szCs w:val="24"/>
          <w14:ligatures w14:val="none"/>
        </w:rPr>
        <w:t xml:space="preserve">organic fertilizer</w:t>
      </w:r>
      <w:r>
        <w:rPr>
          <w:rFonts w:hint="eastAsia" w:ascii="Times New Roman" w:hAnsi="Times New Roman" w:eastAsia="宋体" w:cs="Times New Roman"/>
          <w:color w:val="000000"/>
          <w:spacing w:val="7"/>
          <w:sz w:val="24"/>
          <w:szCs w:val="24"/>
          <w14:ligatures w14:val="none"/>
        </w:rPr>
        <w:t xml:space="preserve">）要求，投标企业有具资质的实验室且能正常开展技术指标项目（</w:t>
      </w:r>
      <w:r>
        <w:rPr>
          <w:rFonts w:hint="eastAsia" w:ascii="Times New Roman" w:hAnsi="Times New Roman" w:eastAsia="宋体" w:cs="Times New Roman"/>
          <w:color w:val="000000"/>
          <w:spacing w:val="7"/>
          <w:sz w:val="24"/>
          <w:szCs w:val="24"/>
          <w14:ligatures w14:val="none"/>
        </w:rPr>
        <w:t xml:space="preserve">NY/T 525-2021</w:t>
      </w:r>
      <w:r>
        <w:rPr>
          <w:rFonts w:hint="eastAsia" w:ascii="Times New Roman" w:hAnsi="Times New Roman" w:eastAsia="宋体" w:cs="Times New Roman"/>
          <w:color w:val="000000"/>
          <w:spacing w:val="7"/>
          <w:sz w:val="24"/>
          <w:szCs w:val="24"/>
          <w14:ligatures w14:val="none"/>
        </w:rPr>
        <w:t xml:space="preserve">表</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、表</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检测</w:t>
      </w:r>
      <w:r>
        <w:rPr>
          <w:rFonts w:hint="eastAsia" w:ascii="Times New Roman" w:hAnsi="Times New Roman" w:eastAsia="宋体" w:cs="Times New Roman"/>
          <w:color w:val="000000"/>
          <w:spacing w:val="7"/>
          <w:sz w:val="24"/>
          <w:szCs w:val="24"/>
          <w14:ligatures w14:val="none"/>
        </w:rPr>
        <w:t xml:space="preserve">或委托具有资质的检测机构开展</w:t>
      </w:r>
      <w:r>
        <w:rPr>
          <w:rFonts w:hint="eastAsia" w:ascii="Times New Roman" w:hAnsi="Times New Roman" w:eastAsia="宋体" w:cs="Times New Roman"/>
          <w:color w:val="000000"/>
          <w:spacing w:val="7"/>
          <w:sz w:val="24"/>
          <w:szCs w:val="24"/>
          <w14:ligatures w14:val="none"/>
        </w:rPr>
        <w:t xml:space="preserve">技术指标项目</w:t>
      </w:r>
      <w:r>
        <w:rPr>
          <w:rFonts w:hint="eastAsia" w:ascii="Times New Roman" w:hAnsi="Times New Roman" w:eastAsia="宋体" w:cs="Times New Roman"/>
          <w:color w:val="000000"/>
          <w:spacing w:val="7"/>
          <w:sz w:val="24"/>
          <w:szCs w:val="24"/>
          <w14:ligatures w14:val="none"/>
        </w:rPr>
        <w:t xml:space="preserve">质量检测</w:t>
      </w:r>
      <w:r>
        <w:rPr>
          <w:rFonts w:hint="eastAsia" w:ascii="Times New Roman" w:hAnsi="Times New Roman" w:eastAsia="宋体" w:cs="Times New Roman"/>
          <w:color w:val="000000"/>
          <w:spacing w:val="7"/>
          <w:sz w:val="24"/>
          <w:szCs w:val="24"/>
          <w14:ligatures w14:val="none"/>
        </w:rPr>
        <w:t xml:space="preserve">的</w:t>
      </w:r>
      <w:r>
        <w:rPr>
          <w:rFonts w:hint="eastAsia" w:ascii="Times New Roman" w:hAnsi="Times New Roman" w:eastAsia="宋体" w:cs="Times New Roman"/>
          <w:color w:val="000000"/>
          <w:spacing w:val="7"/>
          <w:sz w:val="24"/>
          <w:szCs w:val="24"/>
          <w14:ligatures w14:val="none"/>
        </w:rPr>
        <w:t xml:space="preserve">得</w:t>
      </w:r>
      <w:r>
        <w:rPr>
          <w:rFonts w:hint="eastAsia" w:ascii="Times New Roman" w:hAnsi="Times New Roman" w:eastAsia="宋体" w:cs="Times New Roman"/>
          <w:color w:val="000000"/>
          <w:spacing w:val="7"/>
          <w:sz w:val="24"/>
          <w:szCs w:val="24"/>
          <w14:ligatures w14:val="none"/>
        </w:rPr>
        <w:t xml:space="preserve">5</w:t>
      </w:r>
      <w:r>
        <w:rPr>
          <w:rFonts w:hint="eastAsia" w:ascii="Times New Roman" w:hAnsi="Times New Roman" w:eastAsia="宋体" w:cs="Times New Roman"/>
          <w:color w:val="000000"/>
          <w:spacing w:val="7"/>
          <w:sz w:val="24"/>
          <w:szCs w:val="24"/>
          <w14:ligatures w14:val="none"/>
        </w:rPr>
        <w:t xml:space="preserve">分；企业有实验室且能正常开展技术指标项目（</w:t>
      </w:r>
      <w:r>
        <w:rPr>
          <w:rFonts w:hint="eastAsia" w:ascii="Times New Roman" w:hAnsi="Times New Roman" w:eastAsia="宋体" w:cs="Times New Roman"/>
          <w:color w:val="000000"/>
          <w:spacing w:val="7"/>
          <w:sz w:val="24"/>
          <w:szCs w:val="24"/>
          <w14:ligatures w14:val="none"/>
        </w:rPr>
        <w:t xml:space="preserve">NY/T 525-2021</w:t>
      </w:r>
      <w:r>
        <w:rPr>
          <w:rFonts w:hint="eastAsia" w:ascii="Times New Roman" w:hAnsi="Times New Roman" w:eastAsia="宋体" w:cs="Times New Roman"/>
          <w:color w:val="000000"/>
          <w:spacing w:val="7"/>
          <w:sz w:val="24"/>
          <w:szCs w:val="24"/>
          <w14:ligatures w14:val="none"/>
        </w:rPr>
        <w:t xml:space="preserve">表</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）检验的得</w:t>
      </w:r>
      <w:r>
        <w:rPr>
          <w:rFonts w:hint="eastAsia" w:ascii="Times New Roman" w:hAnsi="Times New Roman" w:eastAsia="宋体" w:cs="Times New Roman"/>
          <w:color w:val="000000"/>
          <w:spacing w:val="7"/>
          <w:sz w:val="24"/>
          <w:szCs w:val="24"/>
          <w14:ligatures w14:val="none"/>
        </w:rPr>
        <w:t xml:space="preserve">3</w:t>
      </w:r>
      <w:r>
        <w:rPr>
          <w:rFonts w:hint="eastAsia" w:ascii="Times New Roman" w:hAnsi="Times New Roman" w:eastAsia="宋体" w:cs="Times New Roman"/>
          <w:color w:val="000000"/>
          <w:spacing w:val="7"/>
          <w:sz w:val="24"/>
          <w:szCs w:val="24"/>
          <w14:ligatures w14:val="none"/>
        </w:rPr>
        <w:t xml:space="preserve">分；无实验室、无委托检测机构开展检验服务的不得分。</w:t>
      </w:r>
      <w:r>
        <w:rPr>
          <w:rFonts w:hint="eastAsia" w:ascii="Times New Roman" w:hAnsi="Times New Roman" w:eastAsia="宋体" w:cs="Times New Roman"/>
          <w:color w:val="000000"/>
          <w:spacing w:val="7"/>
          <w:sz w:val="24"/>
          <w:szCs w:val="24"/>
          <w14:ligatures w14:val="none"/>
        </w:rPr>
        <w:t xml:space="preserve">（提供相关照片、检测结果等证明材料，委托的需另行提供</w:t>
      </w:r>
      <w:r>
        <w:rPr>
          <w:rFonts w:hint="eastAsia" w:ascii="Times New Roman" w:hAnsi="Times New Roman" w:eastAsia="宋体" w:cs="Times New Roman"/>
          <w:color w:val="000000"/>
          <w:spacing w:val="7"/>
          <w:sz w:val="24"/>
          <w:szCs w:val="24"/>
          <w14:ligatures w14:val="none"/>
        </w:rPr>
        <w:t xml:space="preserve">合同或协议</w:t>
      </w:r>
      <w:r>
        <w:rPr>
          <w:rFonts w:hint="eastAsia" w:ascii="Times New Roman" w:hAnsi="Times New Roman" w:eastAsia="宋体" w:cs="Times New Roman"/>
          <w:color w:val="000000"/>
          <w:spacing w:val="7"/>
          <w:sz w:val="24"/>
          <w:szCs w:val="24"/>
          <w14:ligatures w14:val="none"/>
        </w:rPr>
        <w:t xml:space="preserve">）</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、产品原、辅料组成</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应详细阐明原、辅料的名称、组成、来源。以规模养殖畜禽养殖粪便、植物秸秆等动植物残体为主，配料组成合理，添加适宜发酵腐熟剂，没有污泥等，得满分</w:t>
      </w:r>
      <w:r>
        <w:rPr>
          <w:rFonts w:hint="eastAsia" w:ascii="Times New Roman" w:hAnsi="Times New Roman" w:eastAsia="宋体" w:cs="Times New Roman"/>
          <w:color w:val="000000"/>
          <w:spacing w:val="7"/>
          <w:sz w:val="24"/>
          <w:szCs w:val="24"/>
          <w14:ligatures w14:val="none"/>
        </w:rPr>
        <w:t xml:space="preserve">4</w:t>
      </w:r>
      <w:r>
        <w:rPr>
          <w:rFonts w:hint="eastAsia" w:ascii="Times New Roman" w:hAnsi="Times New Roman" w:eastAsia="宋体" w:cs="Times New Roman"/>
          <w:color w:val="000000"/>
          <w:spacing w:val="7"/>
          <w:sz w:val="24"/>
          <w:szCs w:val="24"/>
          <w14:ligatures w14:val="none"/>
        </w:rPr>
        <w:t xml:space="preserve">分；有毒有害物质超标的、原料非畜禽养殖粪便、植物秸秆等动植物残体为主的、不充分发酵腐熟的，不得分。（提供</w:t>
      </w:r>
      <w:r>
        <w:rPr>
          <w:rFonts w:hint="eastAsia" w:ascii="Times New Roman" w:hAnsi="Times New Roman" w:eastAsia="宋体" w:cs="Times New Roman"/>
          <w:color w:val="000000"/>
          <w:spacing w:val="7"/>
          <w:sz w:val="24"/>
          <w:szCs w:val="24"/>
          <w14:ligatures w14:val="none"/>
        </w:rPr>
        <w:t xml:space="preserve">202</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年以来每年消纳畜</w:t>
      </w:r>
      <w:r>
        <w:rPr>
          <w:rFonts w:hint="eastAsia" w:ascii="Times New Roman" w:hAnsi="Times New Roman" w:eastAsia="宋体" w:cs="Times New Roman"/>
          <w:color w:val="000000"/>
          <w:spacing w:val="7"/>
          <w:sz w:val="24"/>
          <w:szCs w:val="24"/>
          <w14:ligatures w14:val="none"/>
        </w:rPr>
        <w:t xml:space="preserve">禽</w:t>
      </w:r>
      <w:r>
        <w:rPr>
          <w:rFonts w:hint="eastAsia" w:ascii="Times New Roman" w:hAnsi="Times New Roman" w:eastAsia="宋体" w:cs="Times New Roman"/>
          <w:color w:val="000000"/>
          <w:spacing w:val="7"/>
          <w:sz w:val="24"/>
          <w:szCs w:val="24"/>
          <w14:ligatures w14:val="none"/>
        </w:rPr>
        <w:t xml:space="preserve">粪便、植物秸秆等</w:t>
      </w:r>
      <w:r>
        <w:rPr>
          <w:rFonts w:hint="eastAsia" w:ascii="Times New Roman" w:hAnsi="Times New Roman" w:eastAsia="宋体" w:cs="Times New Roman"/>
          <w:color w:val="000000"/>
          <w:spacing w:val="7"/>
          <w:sz w:val="24"/>
          <w:szCs w:val="24"/>
          <w14:ligatures w14:val="none"/>
        </w:rPr>
        <w:t xml:space="preserve">5</w:t>
      </w:r>
      <w:r>
        <w:rPr>
          <w:rFonts w:hint="eastAsia" w:ascii="Times New Roman" w:hAnsi="Times New Roman" w:eastAsia="宋体" w:cs="Times New Roman"/>
          <w:color w:val="000000"/>
          <w:spacing w:val="7"/>
          <w:sz w:val="24"/>
          <w:szCs w:val="24"/>
          <w14:ligatures w14:val="none"/>
        </w:rPr>
        <w:t xml:space="preserve">000</w:t>
      </w:r>
      <w:r>
        <w:rPr>
          <w:rFonts w:hint="eastAsia" w:ascii="Times New Roman" w:hAnsi="Times New Roman" w:eastAsia="宋体" w:cs="Times New Roman"/>
          <w:color w:val="000000"/>
          <w:spacing w:val="7"/>
          <w:sz w:val="24"/>
          <w:szCs w:val="24"/>
          <w14:ligatures w14:val="none"/>
        </w:rPr>
        <w:t xml:space="preserve">吨以上的相关证明材料）</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3</w:t>
      </w:r>
      <w:r>
        <w:rPr>
          <w:rFonts w:hint="eastAsia" w:ascii="Times New Roman" w:hAnsi="Times New Roman" w:eastAsia="宋体" w:cs="Times New Roman"/>
          <w:color w:val="000000"/>
          <w:spacing w:val="7"/>
          <w:sz w:val="24"/>
          <w:szCs w:val="24"/>
          <w14:ligatures w14:val="none"/>
        </w:rPr>
        <w:t xml:space="preserve">、发酵菌剂</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发酵过程添加合格的在有效期内的高温发酵菌剂的得</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分；没有添加不得分。（提供</w:t>
      </w:r>
      <w:r>
        <w:rPr>
          <w:rFonts w:hint="eastAsia" w:ascii="Times New Roman" w:hAnsi="Times New Roman" w:eastAsia="宋体" w:cs="Times New Roman"/>
          <w:color w:val="000000"/>
          <w:spacing w:val="7"/>
          <w:sz w:val="24"/>
          <w:szCs w:val="24"/>
          <w14:ligatures w14:val="none"/>
        </w:rPr>
        <w:t xml:space="preserve">202</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年以来购买发酵菌剂的发票</w:t>
      </w:r>
      <w:r>
        <w:rPr>
          <w:rFonts w:hint="eastAsia" w:ascii="Times New Roman" w:hAnsi="Times New Roman" w:eastAsia="宋体" w:cs="Times New Roman"/>
          <w:color w:val="000000"/>
          <w:spacing w:val="7"/>
          <w:sz w:val="24"/>
          <w:szCs w:val="24"/>
          <w14:ligatures w14:val="none"/>
        </w:rPr>
        <w:t xml:space="preserve">、菌剂包装照片或使用说明</w:t>
      </w:r>
      <w:r>
        <w:rPr>
          <w:rFonts w:hint="eastAsia" w:ascii="Times New Roman" w:hAnsi="Times New Roman" w:eastAsia="宋体" w:cs="Times New Roman"/>
          <w:color w:val="000000"/>
          <w:spacing w:val="7"/>
          <w:sz w:val="24"/>
          <w:szCs w:val="24"/>
          <w14:ligatures w14:val="none"/>
        </w:rPr>
        <w:t xml:space="preserve">）</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4</w:t>
      </w:r>
      <w:r>
        <w:rPr>
          <w:rFonts w:hint="eastAsia" w:ascii="Times New Roman" w:hAnsi="Times New Roman" w:eastAsia="宋体" w:cs="Times New Roman"/>
          <w:color w:val="000000"/>
          <w:spacing w:val="7"/>
          <w:sz w:val="24"/>
          <w:szCs w:val="24"/>
          <w14:ligatures w14:val="none"/>
        </w:rPr>
        <w:t xml:space="preserve">、包装标识、产品使用说明书</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提供彩页包装标识、使用说明书。从包装标识是否符合国家标准、包装性能等方面进行评价。产品标签、标识完好、齐全、规范</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使用说明书包含亩用量、用法、使用条件的得</w:t>
      </w:r>
      <w:r>
        <w:rPr>
          <w:rFonts w:hint="eastAsia" w:ascii="Times New Roman" w:hAnsi="Times New Roman" w:eastAsia="宋体" w:cs="Times New Roman"/>
          <w:color w:val="000000"/>
          <w:spacing w:val="7"/>
          <w:sz w:val="24"/>
          <w:szCs w:val="24"/>
          <w14:ligatures w14:val="none"/>
        </w:rPr>
        <w:t xml:space="preserve">3</w:t>
      </w:r>
      <w:r>
        <w:rPr>
          <w:rFonts w:hint="eastAsia" w:ascii="Times New Roman" w:hAnsi="Times New Roman" w:eastAsia="宋体" w:cs="Times New Roman"/>
          <w:color w:val="000000"/>
          <w:spacing w:val="7"/>
          <w:sz w:val="24"/>
          <w:szCs w:val="24"/>
          <w14:ligatures w14:val="none"/>
        </w:rPr>
        <w:t xml:space="preserve">分；内容不全的得</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分；没有产品使用说明</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包装标识不规范的不得分。</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5</w:t>
      </w:r>
      <w:r>
        <w:rPr>
          <w:rFonts w:hint="eastAsia" w:ascii="Times New Roman" w:hAnsi="Times New Roman" w:eastAsia="宋体" w:cs="Times New Roman"/>
          <w:color w:val="000000"/>
          <w:spacing w:val="7"/>
          <w:sz w:val="24"/>
          <w:szCs w:val="24"/>
          <w14:ligatures w14:val="none"/>
        </w:rPr>
        <w:t xml:space="preserve">、产品质量评价</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具有资质的产品全项合格检测报告有一份得</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分，最高</w:t>
      </w:r>
      <w:r>
        <w:rPr>
          <w:rFonts w:hint="eastAsia" w:ascii="Times New Roman" w:hAnsi="Times New Roman" w:eastAsia="宋体" w:cs="Times New Roman"/>
          <w:color w:val="000000"/>
          <w:spacing w:val="7"/>
          <w:sz w:val="24"/>
          <w:szCs w:val="24"/>
          <w14:ligatures w14:val="none"/>
        </w:rPr>
        <w:t xml:space="preserve">6</w:t>
      </w:r>
      <w:r>
        <w:rPr>
          <w:rFonts w:hint="eastAsia" w:ascii="Times New Roman" w:hAnsi="Times New Roman" w:eastAsia="宋体" w:cs="Times New Roman"/>
          <w:color w:val="000000"/>
          <w:spacing w:val="7"/>
          <w:sz w:val="24"/>
          <w:szCs w:val="24"/>
          <w14:ligatures w14:val="none"/>
        </w:rPr>
        <w:t xml:space="preserve">分</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（提供</w:t>
      </w:r>
      <w:r>
        <w:rPr>
          <w:rFonts w:hint="eastAsia" w:ascii="Times New Roman" w:hAnsi="Times New Roman" w:eastAsia="宋体" w:cs="Times New Roman"/>
          <w:color w:val="000000"/>
          <w:spacing w:val="7"/>
          <w:sz w:val="24"/>
          <w:szCs w:val="24"/>
          <w14:ligatures w14:val="none"/>
        </w:rPr>
        <w:t xml:space="preserve">202</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年以来具有资质的产品全项合格检测报告）</w:t>
      </w:r>
      <w:r/>
    </w:p>
    <w:p>
      <w:pPr>
        <w:ind w:firstLine="480"/>
        <w:spacing w:line="440" w:lineRule="exact"/>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r>
      <w:r/>
    </w:p>
    <w:p>
      <w:pPr>
        <w:ind w:firstLine="480"/>
        <w:spacing w:line="440" w:lineRule="exact"/>
        <w:rPr>
          <w:rFonts w:ascii="Times New Roman" w:hAnsi="Times New Roman" w:eastAsia="宋体" w:cs="Times New Roman"/>
          <w:b/>
          <w:bCs/>
          <w:color w:val="000000"/>
          <w:spacing w:val="7"/>
          <w:sz w:val="24"/>
          <w:szCs w:val="24"/>
          <w14:ligatures w14:val="none"/>
        </w:rPr>
      </w:pPr>
      <w:r>
        <w:rPr>
          <w:rFonts w:hint="eastAsia" w:ascii="Times New Roman" w:hAnsi="Times New Roman" w:eastAsia="宋体" w:cs="Times New Roman"/>
          <w:b/>
          <w:bCs/>
          <w:color w:val="000000"/>
          <w:spacing w:val="7"/>
          <w:sz w:val="24"/>
          <w:szCs w:val="24"/>
          <w14:ligatures w14:val="none"/>
        </w:rPr>
        <w:t xml:space="preserve">3</w:t>
      </w:r>
      <w:r>
        <w:rPr>
          <w:rFonts w:hint="eastAsia" w:ascii="Times New Roman" w:hAnsi="Times New Roman" w:eastAsia="宋体" w:cs="Times New Roman"/>
          <w:b/>
          <w:bCs/>
          <w:color w:val="000000"/>
          <w:spacing w:val="7"/>
          <w:sz w:val="24"/>
          <w:szCs w:val="24"/>
          <w14:ligatures w14:val="none"/>
        </w:rPr>
        <w:t xml:space="preserve">技术和服务</w:t>
      </w:r>
      <w:r>
        <w:rPr>
          <w:rFonts w:hint="eastAsia" w:ascii="Times New Roman" w:hAnsi="Times New Roman" w:eastAsia="宋体" w:cs="Times New Roman"/>
          <w:b/>
          <w:bCs/>
          <w:color w:val="000000"/>
          <w:spacing w:val="7"/>
          <w:sz w:val="24"/>
          <w:szCs w:val="24"/>
          <w14:ligatures w14:val="none"/>
        </w:rPr>
        <w:t xml:space="preserve">分</w:t>
      </w:r>
      <w:r>
        <w:rPr>
          <w:rFonts w:hint="eastAsia" w:ascii="Times New Roman" w:hAnsi="Times New Roman" w:eastAsia="宋体" w:cs="Times New Roman"/>
          <w:b/>
          <w:bCs/>
          <w:color w:val="000000"/>
          <w:spacing w:val="7"/>
          <w:sz w:val="24"/>
          <w:szCs w:val="24"/>
          <w14:ligatures w14:val="none"/>
        </w:rPr>
        <w:t xml:space="preserve">21</w:t>
      </w:r>
      <w:r>
        <w:rPr>
          <w:rFonts w:hint="eastAsia" w:ascii="Times New Roman" w:hAnsi="Times New Roman" w:eastAsia="宋体" w:cs="Times New Roman"/>
          <w:b/>
          <w:bCs/>
          <w:color w:val="000000"/>
          <w:spacing w:val="7"/>
          <w:sz w:val="24"/>
          <w:szCs w:val="24"/>
          <w14:ligatures w14:val="none"/>
        </w:rPr>
        <w:t xml:space="preserve">.0</w:t>
      </w:r>
      <w:r>
        <w:rPr>
          <w:rFonts w:hint="eastAsia" w:ascii="Times New Roman" w:hAnsi="Times New Roman" w:eastAsia="宋体" w:cs="Times New Roman"/>
          <w:b/>
          <w:bCs/>
          <w:color w:val="000000"/>
          <w:spacing w:val="7"/>
          <w:sz w:val="24"/>
          <w:szCs w:val="24"/>
          <w14:ligatures w14:val="none"/>
        </w:rPr>
        <w:t xml:space="preserve">分</w:t>
      </w:r>
      <w:r/>
    </w:p>
    <w:p>
      <w:pPr>
        <w:ind w:firstLine="480"/>
        <w:spacing w:line="440" w:lineRule="exact"/>
        <w:rPr>
          <w:rFonts w:ascii="Times New Roman" w:hAnsi="Times New Roman" w:eastAsia="宋体" w:cs="Times New Roman"/>
          <w:bCs/>
          <w:color w:val="000000"/>
          <w:spacing w:val="7"/>
          <w:sz w:val="24"/>
          <w:szCs w:val="24"/>
        </w:rPr>
      </w:pPr>
      <w:r>
        <w:rPr>
          <w:rFonts w:hint="eastAsia" w:ascii="Times New Roman" w:hAnsi="Times New Roman" w:eastAsia="宋体" w:cs="Times New Roman"/>
          <w:bCs/>
          <w:color w:val="000000"/>
          <w:spacing w:val="7"/>
          <w:sz w:val="24"/>
          <w:szCs w:val="24"/>
        </w:rPr>
        <w:t xml:space="preserve">3</w:t>
      </w:r>
      <w:r>
        <w:rPr>
          <w:rFonts w:hint="eastAsia" w:ascii="Times New Roman" w:hAnsi="Times New Roman" w:eastAsia="宋体" w:cs="Times New Roman"/>
          <w:bCs/>
          <w:color w:val="000000"/>
          <w:spacing w:val="7"/>
          <w:sz w:val="24"/>
          <w:szCs w:val="24"/>
        </w:rPr>
        <w:t xml:space="preserve">.1</w:t>
      </w:r>
      <w:r>
        <w:rPr>
          <w:rFonts w:hint="eastAsia" w:ascii="Times New Roman" w:hAnsi="Times New Roman" w:eastAsia="宋体" w:cs="Times New Roman"/>
          <w:bCs/>
          <w:color w:val="000000"/>
          <w:spacing w:val="7"/>
          <w:sz w:val="24"/>
          <w:szCs w:val="24"/>
        </w:rPr>
        <w:t xml:space="preserve">供货及时度承诺</w:t>
      </w:r>
      <w:r/>
    </w:p>
    <w:p>
      <w:pPr>
        <w:ind w:firstLine="480"/>
        <w:spacing w:line="440" w:lineRule="exact"/>
        <w:rPr>
          <w:rFonts w:ascii="Times New Roman" w:hAnsi="Times New Roman" w:eastAsia="宋体" w:cs="Times New Roman"/>
          <w:bCs/>
          <w:color w:val="000000"/>
          <w:spacing w:val="7"/>
          <w:sz w:val="24"/>
          <w:szCs w:val="24"/>
        </w:rPr>
      </w:pPr>
      <w:r>
        <w:rPr>
          <w:rFonts w:hint="eastAsia" w:ascii="Times New Roman" w:hAnsi="Times New Roman" w:eastAsia="宋体" w:cs="Times New Roman"/>
          <w:bCs/>
          <w:color w:val="000000"/>
          <w:spacing w:val="7"/>
          <w:sz w:val="24"/>
          <w:szCs w:val="24"/>
        </w:rPr>
        <w:t xml:space="preserve">投标人</w:t>
      </w:r>
      <w:r>
        <w:rPr>
          <w:rFonts w:ascii="Times New Roman" w:hAnsi="Times New Roman" w:eastAsia="宋体" w:cs="Times New Roman"/>
          <w:bCs/>
          <w:color w:val="000000"/>
          <w:spacing w:val="7"/>
          <w:sz w:val="24"/>
          <w:szCs w:val="24"/>
        </w:rPr>
        <w:t xml:space="preserve">承诺按合同要求按时供货到指定地点，遇到问题能在</w:t>
      </w:r>
      <w:r>
        <w:rPr>
          <w:rFonts w:ascii="Times New Roman" w:hAnsi="Times New Roman" w:eastAsia="宋体" w:cs="Times New Roman"/>
          <w:bCs/>
          <w:color w:val="000000"/>
          <w:spacing w:val="7"/>
          <w:sz w:val="24"/>
          <w:szCs w:val="24"/>
        </w:rPr>
        <w:t xml:space="preserve">24</w:t>
      </w:r>
      <w:r>
        <w:rPr>
          <w:rFonts w:ascii="Times New Roman" w:hAnsi="Times New Roman" w:eastAsia="宋体" w:cs="Times New Roman"/>
          <w:bCs/>
          <w:color w:val="000000"/>
          <w:spacing w:val="7"/>
          <w:sz w:val="24"/>
          <w:szCs w:val="24"/>
        </w:rPr>
        <w:t xml:space="preserve">小时之内到现场解决的得</w:t>
      </w:r>
      <w:r>
        <w:rPr>
          <w:rFonts w:ascii="Times New Roman" w:hAnsi="Times New Roman" w:eastAsia="宋体" w:cs="Times New Roman"/>
          <w:bCs/>
          <w:color w:val="000000"/>
          <w:spacing w:val="7"/>
          <w:sz w:val="24"/>
          <w:szCs w:val="24"/>
        </w:rPr>
        <w:t xml:space="preserve">2</w:t>
      </w:r>
      <w:r>
        <w:rPr>
          <w:rFonts w:ascii="Times New Roman" w:hAnsi="Times New Roman" w:eastAsia="宋体" w:cs="Times New Roman"/>
          <w:bCs/>
          <w:color w:val="000000"/>
          <w:spacing w:val="7"/>
          <w:sz w:val="24"/>
          <w:szCs w:val="24"/>
        </w:rPr>
        <w:t xml:space="preserve">分；无承诺不得分。</w:t>
      </w:r>
      <w:r>
        <w:rPr>
          <w:rFonts w:hint="eastAsia" w:ascii="Times New Roman" w:hAnsi="Times New Roman" w:eastAsia="宋体" w:cs="Times New Roman"/>
          <w:bCs/>
          <w:color w:val="000000"/>
          <w:spacing w:val="7"/>
          <w:sz w:val="24"/>
          <w:szCs w:val="24"/>
        </w:rPr>
        <w:t xml:space="preserve">【</w:t>
      </w:r>
      <w:r>
        <w:rPr>
          <w:rFonts w:hint="eastAsia" w:ascii="Times New Roman" w:hAnsi="Times New Roman" w:eastAsia="宋体" w:cs="Times New Roman"/>
          <w:bCs/>
          <w:color w:val="000000"/>
          <w:spacing w:val="7"/>
          <w:sz w:val="24"/>
          <w:szCs w:val="24"/>
        </w:rPr>
        <w:t xml:space="preserve">0/2</w:t>
      </w:r>
      <w:r>
        <w:rPr>
          <w:rFonts w:hint="eastAsia" w:ascii="Times New Roman" w:hAnsi="Times New Roman" w:eastAsia="宋体" w:cs="Times New Roman"/>
          <w:bCs/>
          <w:color w:val="000000"/>
          <w:spacing w:val="7"/>
          <w:sz w:val="24"/>
          <w:szCs w:val="24"/>
        </w:rPr>
        <w:t xml:space="preserve">】</w:t>
      </w:r>
      <w:r/>
    </w:p>
    <w:p>
      <w:pPr>
        <w:ind w:firstLine="480"/>
        <w:spacing w:line="440" w:lineRule="exact"/>
        <w:rPr>
          <w:rFonts w:ascii="Times New Roman" w:hAnsi="Times New Roman" w:eastAsia="宋体" w:cs="Times New Roman"/>
          <w:bCs/>
          <w:color w:val="000000"/>
          <w:spacing w:val="7"/>
          <w:sz w:val="24"/>
          <w:szCs w:val="24"/>
        </w:rPr>
      </w:pPr>
      <w:r>
        <w:rPr>
          <w:rFonts w:hint="eastAsia" w:ascii="Times New Roman" w:hAnsi="Times New Roman" w:eastAsia="宋体" w:cs="Times New Roman"/>
          <w:bCs/>
          <w:color w:val="000000"/>
          <w:spacing w:val="7"/>
          <w:sz w:val="24"/>
          <w:szCs w:val="24"/>
        </w:rPr>
        <w:t xml:space="preserve">3</w:t>
      </w:r>
      <w:r>
        <w:rPr>
          <w:rFonts w:hint="eastAsia" w:ascii="Times New Roman" w:hAnsi="Times New Roman" w:eastAsia="宋体" w:cs="Times New Roman"/>
          <w:bCs/>
          <w:color w:val="000000"/>
          <w:spacing w:val="7"/>
          <w:sz w:val="24"/>
          <w:szCs w:val="24"/>
        </w:rPr>
        <w:t xml:space="preserve">.2</w:t>
      </w:r>
      <w:r>
        <w:rPr>
          <w:rFonts w:ascii="Times New Roman" w:hAnsi="Times New Roman" w:eastAsia="宋体" w:cs="Times New Roman"/>
          <w:bCs/>
          <w:color w:val="000000"/>
          <w:spacing w:val="7"/>
          <w:sz w:val="24"/>
          <w:szCs w:val="24"/>
        </w:rPr>
        <w:t xml:space="preserve">技术指导、培训方案</w:t>
      </w:r>
      <w:r/>
    </w:p>
    <w:p>
      <w:pPr>
        <w:ind w:firstLine="480"/>
        <w:spacing w:line="440" w:lineRule="exact"/>
        <w:rPr>
          <w:rFonts w:ascii="Times New Roman" w:hAnsi="Times New Roman" w:eastAsia="宋体" w:cs="Times New Roman"/>
          <w:bCs/>
          <w:color w:val="000000"/>
          <w:spacing w:val="7"/>
          <w:sz w:val="24"/>
          <w:szCs w:val="24"/>
        </w:rPr>
      </w:pPr>
      <w:r>
        <w:rPr>
          <w:rFonts w:hint="eastAsia" w:ascii="Times New Roman" w:hAnsi="Times New Roman" w:eastAsia="宋体" w:cs="Times New Roman"/>
          <w:bCs/>
          <w:color w:val="000000"/>
          <w:spacing w:val="7"/>
          <w:sz w:val="24"/>
          <w:szCs w:val="24"/>
        </w:rPr>
        <w:t xml:space="preserve">根据投标人提供的</w:t>
      </w:r>
      <w:r>
        <w:rPr>
          <w:rFonts w:ascii="Times New Roman" w:hAnsi="Times New Roman" w:eastAsia="宋体" w:cs="Times New Roman"/>
          <w:bCs/>
          <w:color w:val="000000"/>
          <w:spacing w:val="7"/>
          <w:sz w:val="24"/>
          <w:szCs w:val="24"/>
        </w:rPr>
        <w:t xml:space="preserve">技术指导、培训方案</w:t>
      </w:r>
      <w:r>
        <w:rPr>
          <w:rFonts w:hint="eastAsia" w:ascii="Times New Roman" w:hAnsi="Times New Roman" w:eastAsia="宋体" w:cs="Times New Roman"/>
          <w:bCs/>
          <w:color w:val="000000"/>
          <w:spacing w:val="7"/>
          <w:sz w:val="24"/>
          <w:szCs w:val="24"/>
        </w:rPr>
        <w:t xml:space="preserve">进行综合评分。</w:t>
      </w:r>
      <w:r>
        <w:rPr>
          <w:rFonts w:hint="eastAsia" w:ascii="Times New Roman" w:hAnsi="Times New Roman" w:eastAsia="宋体" w:cs="Times New Roman"/>
          <w:bCs/>
          <w:color w:val="000000"/>
          <w:spacing w:val="7"/>
          <w:sz w:val="24"/>
          <w:szCs w:val="24"/>
        </w:rPr>
        <w:t xml:space="preserve">包括施肥前、施肥中、施肥后的具体操作步骤，</w:t>
      </w:r>
      <w:r>
        <w:rPr>
          <w:rFonts w:hint="eastAsia" w:ascii="Times New Roman" w:hAnsi="Times New Roman" w:eastAsia="宋体" w:cs="Times New Roman"/>
          <w:bCs/>
          <w:color w:val="000000"/>
          <w:spacing w:val="7"/>
          <w:sz w:val="24"/>
          <w:szCs w:val="24"/>
        </w:rPr>
        <w:t xml:space="preserve">方案</w:t>
      </w:r>
      <w:r>
        <w:rPr>
          <w:rFonts w:ascii="Times New Roman" w:hAnsi="Times New Roman" w:eastAsia="宋体" w:cs="Times New Roman"/>
          <w:bCs/>
          <w:color w:val="000000"/>
          <w:spacing w:val="7"/>
          <w:sz w:val="24"/>
          <w:szCs w:val="24"/>
        </w:rPr>
        <w:t xml:space="preserve">完善、科学</w:t>
      </w:r>
      <w:r>
        <w:rPr>
          <w:rFonts w:hint="eastAsia" w:ascii="Times New Roman" w:hAnsi="Times New Roman" w:eastAsia="宋体" w:cs="Times New Roman"/>
          <w:bCs/>
          <w:color w:val="000000"/>
          <w:spacing w:val="7"/>
          <w:sz w:val="24"/>
          <w:szCs w:val="24"/>
        </w:rPr>
        <w:t xml:space="preserve">，</w:t>
      </w:r>
      <w:r>
        <w:rPr>
          <w:rFonts w:ascii="Times New Roman" w:hAnsi="Times New Roman" w:eastAsia="宋体" w:cs="Times New Roman"/>
          <w:bCs/>
          <w:color w:val="000000"/>
          <w:spacing w:val="7"/>
          <w:sz w:val="24"/>
          <w:szCs w:val="24"/>
        </w:rPr>
        <w:t xml:space="preserve">并</w:t>
      </w:r>
      <w:r>
        <w:rPr>
          <w:rFonts w:hint="eastAsia" w:ascii="Times New Roman" w:hAnsi="Times New Roman" w:eastAsia="宋体" w:cs="Times New Roman"/>
          <w:bCs/>
          <w:color w:val="000000"/>
          <w:spacing w:val="7"/>
          <w:sz w:val="24"/>
          <w:szCs w:val="24"/>
        </w:rPr>
        <w:t xml:space="preserve">有</w:t>
      </w:r>
      <w:r>
        <w:rPr>
          <w:rFonts w:ascii="Times New Roman" w:hAnsi="Times New Roman" w:eastAsia="宋体" w:cs="Times New Roman"/>
          <w:bCs/>
          <w:color w:val="000000"/>
          <w:spacing w:val="7"/>
          <w:sz w:val="24"/>
          <w:szCs w:val="24"/>
        </w:rPr>
        <w:t xml:space="preserve">有效</w:t>
      </w:r>
      <w:r>
        <w:rPr>
          <w:rFonts w:hint="eastAsia" w:ascii="Times New Roman" w:hAnsi="Times New Roman" w:eastAsia="宋体" w:cs="Times New Roman"/>
          <w:bCs/>
          <w:color w:val="000000"/>
          <w:spacing w:val="7"/>
          <w:sz w:val="24"/>
          <w:szCs w:val="24"/>
        </w:rPr>
        <w:t xml:space="preserve">的</w:t>
      </w:r>
      <w:r>
        <w:rPr>
          <w:rFonts w:ascii="Times New Roman" w:hAnsi="Times New Roman" w:eastAsia="宋体" w:cs="Times New Roman"/>
          <w:bCs/>
          <w:color w:val="000000"/>
          <w:spacing w:val="7"/>
          <w:sz w:val="24"/>
          <w:szCs w:val="24"/>
        </w:rPr>
        <w:t xml:space="preserve">组织实施</w:t>
      </w:r>
      <w:r>
        <w:rPr>
          <w:rFonts w:hint="eastAsia" w:ascii="Times New Roman" w:hAnsi="Times New Roman" w:eastAsia="宋体" w:cs="Times New Roman"/>
          <w:bCs/>
          <w:color w:val="000000"/>
          <w:spacing w:val="7"/>
          <w:sz w:val="24"/>
          <w:szCs w:val="24"/>
        </w:rPr>
        <w:t xml:space="preserve">措施</w:t>
      </w:r>
      <w:r>
        <w:rPr>
          <w:rFonts w:ascii="Times New Roman" w:hAnsi="Times New Roman" w:eastAsia="宋体" w:cs="Times New Roman"/>
          <w:bCs/>
          <w:color w:val="000000"/>
          <w:spacing w:val="7"/>
          <w:sz w:val="24"/>
          <w:szCs w:val="24"/>
        </w:rPr>
        <w:t xml:space="preserve">的得</w:t>
      </w:r>
      <w:r>
        <w:rPr>
          <w:rFonts w:hint="eastAsia" w:ascii="Times New Roman" w:hAnsi="Times New Roman" w:eastAsia="宋体" w:cs="Times New Roman"/>
          <w:bCs/>
          <w:color w:val="000000"/>
          <w:spacing w:val="7"/>
          <w:sz w:val="24"/>
          <w:szCs w:val="24"/>
        </w:rPr>
        <w:t xml:space="preserve">6</w:t>
      </w:r>
      <w:r>
        <w:rPr>
          <w:rFonts w:ascii="Times New Roman" w:hAnsi="Times New Roman" w:eastAsia="宋体" w:cs="Times New Roman"/>
          <w:bCs/>
          <w:color w:val="000000"/>
          <w:spacing w:val="7"/>
          <w:sz w:val="24"/>
          <w:szCs w:val="24"/>
        </w:rPr>
        <w:t xml:space="preserve">分，方案不</w:t>
      </w:r>
      <w:r>
        <w:rPr>
          <w:rFonts w:hint="eastAsia" w:ascii="Times New Roman" w:hAnsi="Times New Roman" w:eastAsia="宋体" w:cs="Times New Roman"/>
          <w:bCs/>
          <w:color w:val="000000"/>
          <w:spacing w:val="7"/>
          <w:sz w:val="24"/>
          <w:szCs w:val="24"/>
        </w:rPr>
        <w:t xml:space="preserve">够全面、</w:t>
      </w:r>
      <w:r>
        <w:rPr>
          <w:rFonts w:ascii="Times New Roman" w:hAnsi="Times New Roman" w:eastAsia="宋体" w:cs="Times New Roman"/>
          <w:bCs/>
          <w:color w:val="000000"/>
          <w:spacing w:val="7"/>
          <w:sz w:val="24"/>
          <w:szCs w:val="24"/>
        </w:rPr>
        <w:t xml:space="preserve">组织实施</w:t>
      </w:r>
      <w:r>
        <w:rPr>
          <w:rFonts w:hint="eastAsia" w:ascii="Times New Roman" w:hAnsi="Times New Roman" w:eastAsia="宋体" w:cs="Times New Roman"/>
          <w:bCs/>
          <w:color w:val="000000"/>
          <w:spacing w:val="7"/>
          <w:sz w:val="24"/>
          <w:szCs w:val="24"/>
        </w:rPr>
        <w:t xml:space="preserve">措施具有可行性的</w:t>
      </w:r>
      <w:r>
        <w:rPr>
          <w:rFonts w:ascii="Times New Roman" w:hAnsi="Times New Roman" w:eastAsia="宋体" w:cs="Times New Roman"/>
          <w:bCs/>
          <w:color w:val="000000"/>
          <w:spacing w:val="7"/>
          <w:sz w:val="24"/>
          <w:szCs w:val="24"/>
        </w:rPr>
        <w:t xml:space="preserve">得</w:t>
      </w:r>
      <w:r>
        <w:rPr>
          <w:rFonts w:hint="eastAsia" w:ascii="Times New Roman" w:hAnsi="Times New Roman" w:eastAsia="宋体" w:cs="Times New Roman"/>
          <w:bCs/>
          <w:color w:val="000000"/>
          <w:spacing w:val="7"/>
          <w:sz w:val="24"/>
          <w:szCs w:val="24"/>
        </w:rPr>
        <w:t xml:space="preserve">4</w:t>
      </w:r>
      <w:r>
        <w:rPr>
          <w:rFonts w:ascii="Times New Roman" w:hAnsi="Times New Roman" w:eastAsia="宋体" w:cs="Times New Roman"/>
          <w:bCs/>
          <w:color w:val="000000"/>
          <w:spacing w:val="7"/>
          <w:sz w:val="24"/>
          <w:szCs w:val="24"/>
        </w:rPr>
        <w:t xml:space="preserve">分</w:t>
      </w:r>
      <w:r>
        <w:rPr>
          <w:rFonts w:hint="eastAsia" w:ascii="Times New Roman" w:hAnsi="Times New Roman" w:eastAsia="宋体" w:cs="Times New Roman"/>
          <w:bCs/>
          <w:color w:val="000000"/>
          <w:spacing w:val="7"/>
          <w:sz w:val="24"/>
          <w:szCs w:val="24"/>
        </w:rPr>
        <w:t xml:space="preserve">；方案简略、脱离实际、操作性差的得</w:t>
      </w:r>
      <w:r>
        <w:rPr>
          <w:rFonts w:hint="eastAsia" w:ascii="Times New Roman" w:hAnsi="Times New Roman" w:eastAsia="宋体" w:cs="Times New Roman"/>
          <w:bCs/>
          <w:color w:val="000000"/>
          <w:spacing w:val="7"/>
          <w:sz w:val="24"/>
          <w:szCs w:val="24"/>
        </w:rPr>
        <w:t xml:space="preserve">2</w:t>
      </w:r>
      <w:r>
        <w:rPr>
          <w:rFonts w:hint="eastAsia" w:ascii="Times New Roman" w:hAnsi="Times New Roman" w:eastAsia="宋体" w:cs="Times New Roman"/>
          <w:bCs/>
          <w:color w:val="000000"/>
          <w:spacing w:val="7"/>
          <w:sz w:val="24"/>
          <w:szCs w:val="24"/>
        </w:rPr>
        <w:t xml:space="preserve">分，</w:t>
      </w:r>
      <w:r>
        <w:rPr>
          <w:rFonts w:hint="eastAsia" w:ascii="Times New Roman" w:hAnsi="Times New Roman" w:eastAsia="宋体" w:cs="Times New Roman"/>
          <w:bCs/>
          <w:color w:val="000000"/>
          <w:spacing w:val="7"/>
          <w:sz w:val="24"/>
          <w:szCs w:val="24"/>
        </w:rPr>
        <w:t xml:space="preserve">不提供</w:t>
      </w:r>
      <w:r>
        <w:rPr>
          <w:rFonts w:ascii="Times New Roman" w:hAnsi="Times New Roman" w:eastAsia="宋体" w:cs="Times New Roman"/>
          <w:bCs/>
          <w:color w:val="000000"/>
          <w:spacing w:val="7"/>
          <w:sz w:val="24"/>
          <w:szCs w:val="24"/>
        </w:rPr>
        <w:t xml:space="preserve">的不得分</w:t>
      </w:r>
      <w:r>
        <w:rPr>
          <w:rFonts w:hint="eastAsia" w:ascii="Times New Roman" w:hAnsi="Times New Roman" w:eastAsia="宋体" w:cs="Times New Roman"/>
          <w:bCs/>
          <w:color w:val="000000"/>
          <w:spacing w:val="7"/>
          <w:sz w:val="24"/>
          <w:szCs w:val="24"/>
        </w:rPr>
        <w:t xml:space="preserve">。【</w:t>
      </w:r>
      <w:r>
        <w:rPr>
          <w:rFonts w:hint="eastAsia" w:ascii="Times New Roman" w:hAnsi="Times New Roman" w:eastAsia="宋体" w:cs="Times New Roman"/>
          <w:bCs/>
          <w:color w:val="000000"/>
          <w:spacing w:val="7"/>
          <w:sz w:val="24"/>
          <w:szCs w:val="24"/>
        </w:rPr>
        <w:t xml:space="preserve">0/2/4/6</w:t>
      </w:r>
      <w:r>
        <w:rPr>
          <w:rFonts w:hint="eastAsia" w:ascii="Times New Roman" w:hAnsi="Times New Roman" w:eastAsia="宋体" w:cs="Times New Roman"/>
          <w:bCs/>
          <w:color w:val="000000"/>
          <w:spacing w:val="7"/>
          <w:sz w:val="24"/>
          <w:szCs w:val="24"/>
        </w:rPr>
        <w:t xml:space="preserve">】</w:t>
      </w:r>
      <w:r/>
    </w:p>
    <w:p>
      <w:pPr>
        <w:ind w:firstLine="480"/>
        <w:spacing w:line="440" w:lineRule="exact"/>
        <w:rPr>
          <w:rFonts w:ascii="Times New Roman" w:hAnsi="Times New Roman" w:eastAsia="宋体" w:cs="Times New Roman"/>
          <w:bCs/>
          <w:color w:val="000000"/>
          <w:spacing w:val="7"/>
          <w:sz w:val="24"/>
          <w:szCs w:val="24"/>
        </w:rPr>
      </w:pPr>
      <w:r>
        <w:rPr>
          <w:rFonts w:hint="eastAsia" w:ascii="Times New Roman" w:hAnsi="Times New Roman" w:eastAsia="宋体" w:cs="Times New Roman"/>
          <w:bCs/>
          <w:color w:val="000000"/>
          <w:spacing w:val="7"/>
          <w:sz w:val="24"/>
          <w:szCs w:val="24"/>
        </w:rPr>
        <w:t xml:space="preserve">3</w:t>
      </w:r>
      <w:r>
        <w:rPr>
          <w:rFonts w:hint="eastAsia" w:ascii="Times New Roman" w:hAnsi="Times New Roman" w:eastAsia="宋体" w:cs="Times New Roman"/>
          <w:bCs/>
          <w:color w:val="000000"/>
          <w:spacing w:val="7"/>
          <w:sz w:val="24"/>
          <w:szCs w:val="24"/>
        </w:rPr>
        <w:t xml:space="preserve">.3</w:t>
      </w:r>
      <w:r>
        <w:rPr>
          <w:rFonts w:ascii="Times New Roman" w:hAnsi="Times New Roman" w:eastAsia="宋体" w:cs="Times New Roman"/>
          <w:bCs/>
          <w:color w:val="000000"/>
          <w:spacing w:val="7"/>
          <w:sz w:val="24"/>
          <w:szCs w:val="24"/>
        </w:rPr>
        <w:t xml:space="preserve">机械化施肥服务能力</w:t>
      </w:r>
      <w:r/>
    </w:p>
    <w:p>
      <w:pPr>
        <w:ind w:firstLine="480"/>
        <w:spacing w:line="440" w:lineRule="exact"/>
        <w:rPr>
          <w:rFonts w:ascii="Times New Roman" w:hAnsi="Times New Roman" w:eastAsia="宋体" w:cs="Times New Roman"/>
          <w:bCs/>
          <w:color w:val="000000"/>
          <w:spacing w:val="7"/>
          <w:sz w:val="24"/>
          <w:szCs w:val="24"/>
        </w:rPr>
      </w:pPr>
      <w:r>
        <w:rPr>
          <w:rFonts w:hint="eastAsia" w:ascii="Times New Roman" w:hAnsi="Times New Roman" w:eastAsia="宋体" w:cs="Times New Roman"/>
          <w:bCs/>
          <w:color w:val="000000"/>
          <w:spacing w:val="7"/>
          <w:sz w:val="24"/>
          <w:szCs w:val="24"/>
        </w:rPr>
        <w:t xml:space="preserve">投标人</w:t>
      </w:r>
      <w:r>
        <w:rPr>
          <w:rFonts w:ascii="Times New Roman" w:hAnsi="Times New Roman" w:eastAsia="宋体" w:cs="Times New Roman"/>
          <w:bCs/>
          <w:color w:val="000000"/>
          <w:spacing w:val="7"/>
          <w:sz w:val="24"/>
          <w:szCs w:val="24"/>
        </w:rPr>
        <w:t xml:space="preserve">自身具备开展有机肥机械化施肥服务</w:t>
      </w:r>
      <w:r>
        <w:rPr>
          <w:rFonts w:hint="eastAsia" w:ascii="Times New Roman" w:hAnsi="Times New Roman" w:eastAsia="宋体" w:cs="Times New Roman"/>
          <w:bCs/>
          <w:color w:val="000000"/>
          <w:spacing w:val="7"/>
          <w:sz w:val="24"/>
          <w:szCs w:val="24"/>
        </w:rPr>
        <w:t xml:space="preserve">能力的得</w:t>
      </w:r>
      <w:r>
        <w:rPr>
          <w:rFonts w:hint="eastAsia" w:ascii="Times New Roman" w:hAnsi="Times New Roman" w:eastAsia="宋体" w:cs="Times New Roman"/>
          <w:bCs/>
          <w:color w:val="000000"/>
          <w:spacing w:val="7"/>
          <w:sz w:val="24"/>
          <w:szCs w:val="24"/>
        </w:rPr>
        <w:t xml:space="preserve">10</w:t>
      </w:r>
      <w:r>
        <w:rPr>
          <w:rFonts w:hint="eastAsia" w:ascii="Times New Roman" w:hAnsi="Times New Roman" w:eastAsia="宋体" w:cs="Times New Roman"/>
          <w:bCs/>
          <w:color w:val="000000"/>
          <w:spacing w:val="7"/>
          <w:sz w:val="24"/>
          <w:szCs w:val="24"/>
        </w:rPr>
        <w:t xml:space="preserve">分；</w:t>
      </w:r>
      <w:r>
        <w:rPr>
          <w:rFonts w:ascii="Times New Roman" w:hAnsi="Times New Roman" w:eastAsia="宋体" w:cs="Times New Roman"/>
          <w:bCs/>
          <w:color w:val="000000"/>
          <w:spacing w:val="7"/>
          <w:sz w:val="24"/>
          <w:szCs w:val="24"/>
        </w:rPr>
        <w:t xml:space="preserve">委托其他机构提供机械化施肥服务的</w:t>
      </w:r>
      <w:r>
        <w:rPr>
          <w:rFonts w:hint="eastAsia" w:ascii="Times New Roman" w:hAnsi="Times New Roman" w:eastAsia="宋体" w:cs="Times New Roman"/>
          <w:bCs/>
          <w:color w:val="000000"/>
          <w:spacing w:val="7"/>
          <w:sz w:val="24"/>
          <w:szCs w:val="24"/>
        </w:rPr>
        <w:t xml:space="preserve">得</w:t>
      </w:r>
      <w:r>
        <w:rPr>
          <w:rFonts w:hint="eastAsia" w:ascii="Times New Roman" w:hAnsi="Times New Roman" w:eastAsia="宋体" w:cs="Times New Roman"/>
          <w:bCs/>
          <w:color w:val="000000"/>
          <w:spacing w:val="7"/>
          <w:sz w:val="24"/>
          <w:szCs w:val="24"/>
        </w:rPr>
        <w:t xml:space="preserve">7</w:t>
      </w:r>
      <w:r>
        <w:rPr>
          <w:rFonts w:hint="eastAsia" w:ascii="Times New Roman" w:hAnsi="Times New Roman" w:eastAsia="宋体" w:cs="Times New Roman"/>
          <w:bCs/>
          <w:color w:val="000000"/>
          <w:spacing w:val="7"/>
          <w:sz w:val="24"/>
          <w:szCs w:val="24"/>
        </w:rPr>
        <w:t xml:space="preserve">分，无</w:t>
      </w:r>
      <w:r>
        <w:rPr>
          <w:rFonts w:ascii="Times New Roman" w:hAnsi="Times New Roman" w:eastAsia="宋体" w:cs="Times New Roman"/>
          <w:bCs/>
          <w:color w:val="000000"/>
          <w:spacing w:val="7"/>
          <w:sz w:val="24"/>
          <w:szCs w:val="24"/>
        </w:rPr>
        <w:t xml:space="preserve">机械化施肥服务</w:t>
      </w:r>
      <w:r>
        <w:rPr>
          <w:rFonts w:hint="eastAsia" w:ascii="Times New Roman" w:hAnsi="Times New Roman" w:eastAsia="宋体" w:cs="Times New Roman"/>
          <w:bCs/>
          <w:color w:val="000000"/>
          <w:spacing w:val="7"/>
          <w:sz w:val="24"/>
          <w:szCs w:val="24"/>
        </w:rPr>
        <w:t xml:space="preserve">能力的不得分。【请在投标文件中提供：机械设备文字及图片资料、服务团队、近三年机械施肥项目介绍（需协议或合同等佐证材料）；委托其他机构的提供委托协议、机械设备文字及图片资料】【</w:t>
      </w:r>
      <w:r>
        <w:rPr>
          <w:rFonts w:hint="eastAsia" w:ascii="Times New Roman" w:hAnsi="Times New Roman" w:eastAsia="宋体" w:cs="Times New Roman"/>
          <w:bCs/>
          <w:color w:val="000000"/>
          <w:spacing w:val="7"/>
          <w:sz w:val="24"/>
          <w:szCs w:val="24"/>
        </w:rPr>
        <w:t xml:space="preserve">0/7/10</w:t>
      </w:r>
      <w:r>
        <w:rPr>
          <w:rFonts w:hint="eastAsia" w:ascii="Times New Roman" w:hAnsi="Times New Roman" w:eastAsia="宋体" w:cs="Times New Roman"/>
          <w:bCs/>
          <w:color w:val="000000"/>
          <w:spacing w:val="7"/>
          <w:sz w:val="24"/>
          <w:szCs w:val="24"/>
        </w:rPr>
        <w:t xml:space="preserve">】</w:t>
      </w:r>
      <w:r/>
    </w:p>
    <w:p>
      <w:pPr>
        <w:ind w:firstLine="480"/>
        <w:spacing w:line="440" w:lineRule="exact"/>
        <w:rPr>
          <w:rFonts w:ascii="Times New Roman" w:hAnsi="Times New Roman" w:eastAsia="宋体" w:cs="Times New Roman"/>
          <w:bCs/>
          <w:color w:val="000000"/>
          <w:spacing w:val="7"/>
          <w:sz w:val="24"/>
          <w:szCs w:val="24"/>
        </w:rPr>
      </w:pPr>
      <w:r>
        <w:rPr>
          <w:rFonts w:hint="eastAsia" w:ascii="Times New Roman" w:hAnsi="Times New Roman" w:eastAsia="宋体" w:cs="Times New Roman"/>
          <w:bCs/>
          <w:color w:val="000000"/>
          <w:spacing w:val="7"/>
          <w:sz w:val="24"/>
          <w:szCs w:val="24"/>
        </w:rPr>
        <w:t xml:space="preserve">3.4</w:t>
      </w:r>
      <w:r>
        <w:rPr>
          <w:rFonts w:hint="eastAsia" w:ascii="Times New Roman" w:hAnsi="Times New Roman" w:eastAsia="宋体" w:cs="Times New Roman"/>
          <w:bCs/>
          <w:color w:val="000000"/>
          <w:spacing w:val="7"/>
          <w:sz w:val="24"/>
          <w:szCs w:val="24"/>
        </w:rPr>
        <w:t xml:space="preserve">售后服务</w:t>
      </w:r>
      <w:r/>
    </w:p>
    <w:p>
      <w:pPr>
        <w:ind w:firstLine="480"/>
        <w:spacing w:line="440" w:lineRule="exact"/>
        <w:rPr>
          <w:rFonts w:ascii="Times New Roman" w:hAnsi="Times New Roman" w:eastAsia="宋体" w:cs="Times New Roman"/>
          <w:b/>
          <w:bCs/>
          <w:color w:val="000000"/>
          <w:spacing w:val="7"/>
          <w:sz w:val="24"/>
          <w:szCs w:val="24"/>
          <w14:ligatures w14:val="none"/>
        </w:rPr>
      </w:pPr>
      <w:r>
        <w:rPr>
          <w:rFonts w:hint="eastAsia" w:ascii="Times New Roman" w:hAnsi="Times New Roman" w:eastAsia="宋体" w:cs="Times New Roman"/>
          <w:bCs/>
          <w:color w:val="000000"/>
          <w:spacing w:val="7"/>
          <w:sz w:val="24"/>
          <w:szCs w:val="24"/>
        </w:rPr>
        <w:t xml:space="preserve">根据</w:t>
      </w:r>
      <w:r>
        <w:rPr>
          <w:rFonts w:hint="eastAsia" w:ascii="Times New Roman" w:hAnsi="Times New Roman" w:eastAsia="宋体" w:cs="Times New Roman"/>
          <w:bCs/>
          <w:color w:val="000000"/>
          <w:spacing w:val="7"/>
          <w:sz w:val="24"/>
          <w:szCs w:val="24"/>
        </w:rPr>
        <w:t xml:space="preserve">投标单位提供的售后服务</w:t>
      </w:r>
      <w:r>
        <w:rPr>
          <w:rFonts w:hint="eastAsia" w:ascii="Times New Roman" w:hAnsi="Times New Roman" w:eastAsia="宋体" w:cs="Times New Roman"/>
          <w:bCs/>
          <w:color w:val="000000"/>
          <w:spacing w:val="7"/>
          <w:sz w:val="24"/>
          <w:szCs w:val="24"/>
        </w:rPr>
        <w:t xml:space="preserve">进行评分</w:t>
      </w:r>
      <w:r>
        <w:rPr>
          <w:rFonts w:hint="eastAsia" w:ascii="Times New Roman" w:hAnsi="Times New Roman" w:eastAsia="宋体" w:cs="Times New Roman"/>
          <w:bCs/>
          <w:color w:val="000000"/>
          <w:spacing w:val="7"/>
          <w:sz w:val="24"/>
          <w:szCs w:val="24"/>
        </w:rPr>
        <w:t xml:space="preserve">，有完整的售后服务组织人员体系</w:t>
      </w:r>
      <w:r>
        <w:rPr>
          <w:rFonts w:hint="eastAsia" w:ascii="Times New Roman" w:hAnsi="Times New Roman" w:eastAsia="宋体" w:cs="Times New Roman"/>
          <w:bCs/>
          <w:color w:val="000000"/>
          <w:spacing w:val="7"/>
          <w:sz w:val="24"/>
          <w:szCs w:val="24"/>
        </w:rPr>
        <w:t xml:space="preserve">、项目地有肥料堆放场地或承诺中标后设立的得</w:t>
      </w:r>
      <w:r>
        <w:rPr>
          <w:rFonts w:hint="eastAsia" w:ascii="Times New Roman" w:hAnsi="Times New Roman" w:eastAsia="宋体" w:cs="Times New Roman"/>
          <w:bCs/>
          <w:color w:val="000000"/>
          <w:spacing w:val="7"/>
          <w:sz w:val="24"/>
          <w:szCs w:val="24"/>
        </w:rPr>
        <w:t xml:space="preserve">3</w:t>
      </w:r>
      <w:r>
        <w:rPr>
          <w:rFonts w:hint="eastAsia" w:ascii="Times New Roman" w:hAnsi="Times New Roman" w:eastAsia="宋体" w:cs="Times New Roman"/>
          <w:bCs/>
          <w:color w:val="000000"/>
          <w:spacing w:val="7"/>
          <w:sz w:val="24"/>
          <w:szCs w:val="24"/>
        </w:rPr>
        <w:t xml:space="preserve">分</w:t>
      </w:r>
      <w:r>
        <w:rPr>
          <w:rFonts w:hint="eastAsia" w:ascii="Times New Roman" w:hAnsi="Times New Roman" w:eastAsia="宋体" w:cs="Times New Roman"/>
          <w:bCs/>
          <w:color w:val="000000"/>
          <w:spacing w:val="7"/>
          <w:sz w:val="24"/>
          <w:szCs w:val="24"/>
        </w:rPr>
        <w:t xml:space="preserve">（提供场地自有或租赁证明或承诺书）</w:t>
      </w:r>
      <w:r>
        <w:rPr>
          <w:rFonts w:hint="eastAsia" w:ascii="Times New Roman" w:hAnsi="Times New Roman" w:eastAsia="宋体" w:cs="Times New Roman"/>
          <w:bCs/>
          <w:color w:val="000000"/>
          <w:spacing w:val="7"/>
          <w:sz w:val="24"/>
          <w:szCs w:val="24"/>
        </w:rPr>
        <w:t xml:space="preserve">。</w:t>
      </w:r>
      <w:r>
        <w:rPr>
          <w:rFonts w:hint="eastAsia" w:ascii="Times New Roman" w:hAnsi="Times New Roman" w:eastAsia="宋体" w:cs="Times New Roman"/>
          <w:bCs/>
          <w:color w:val="000000"/>
          <w:spacing w:val="7"/>
          <w:sz w:val="24"/>
          <w:szCs w:val="24"/>
        </w:rPr>
        <w:t xml:space="preserve">【</w:t>
      </w:r>
      <w:r>
        <w:rPr>
          <w:rFonts w:hint="eastAsia" w:ascii="Times New Roman" w:hAnsi="Times New Roman" w:eastAsia="宋体" w:cs="Times New Roman"/>
          <w:bCs/>
          <w:color w:val="000000"/>
          <w:spacing w:val="7"/>
          <w:sz w:val="24"/>
          <w:szCs w:val="24"/>
        </w:rPr>
        <w:t xml:space="preserve">0/3</w:t>
      </w:r>
      <w:r>
        <w:rPr>
          <w:rFonts w:hint="eastAsia" w:ascii="Times New Roman" w:hAnsi="Times New Roman" w:eastAsia="宋体" w:cs="Times New Roman"/>
          <w:bCs/>
          <w:color w:val="000000"/>
          <w:spacing w:val="7"/>
          <w:sz w:val="24"/>
          <w:szCs w:val="24"/>
        </w:rPr>
        <w:t xml:space="preserve">】</w:t>
      </w:r>
      <w:r>
        <w:rPr>
          <w:rFonts w:hint="eastAsia" w:ascii="Times New Roman" w:hAnsi="Times New Roman" w:eastAsia="宋体" w:cs="Times New Roman"/>
          <w:bCs/>
          <w:color w:val="000000"/>
          <w:spacing w:val="7"/>
          <w:sz w:val="24"/>
          <w:szCs w:val="24"/>
        </w:rPr>
        <w:t xml:space="preserve"> </w:t>
      </w:r>
      <w:r/>
    </w:p>
    <w:p>
      <w:pPr>
        <w:ind w:firstLine="480"/>
        <w:spacing w:line="440" w:lineRule="exact"/>
        <w:rPr>
          <w:rFonts w:ascii="Times New Roman" w:hAnsi="Times New Roman" w:eastAsia="宋体" w:cs="Times New Roman"/>
          <w:b/>
          <w:color w:val="000000"/>
          <w:spacing w:val="7"/>
          <w:sz w:val="24"/>
          <w:szCs w:val="24"/>
        </w:rPr>
      </w:pPr>
      <w:r>
        <w:rPr>
          <w:rFonts w:ascii="Times New Roman" w:hAnsi="Times New Roman" w:eastAsia="宋体" w:cs="Times New Roman"/>
          <w:b/>
          <w:color w:val="000000"/>
          <w:spacing w:val="7"/>
          <w:sz w:val="24"/>
          <w:szCs w:val="24"/>
        </w:rPr>
      </w:r>
      <w:r/>
    </w:p>
    <w:p>
      <w:pPr>
        <w:ind w:firstLine="480"/>
        <w:spacing w:line="440" w:lineRule="exact"/>
        <w:rPr>
          <w:rFonts w:ascii="Times New Roman" w:hAnsi="Times New Roman" w:eastAsia="宋体" w:cs="Times New Roman"/>
          <w:b/>
          <w:color w:val="000000"/>
          <w:spacing w:val="7"/>
          <w:sz w:val="24"/>
          <w:szCs w:val="24"/>
          <w14:ligatures w14:val="none"/>
        </w:rPr>
      </w:pPr>
      <w:r>
        <w:rPr>
          <w:rFonts w:hint="eastAsia" w:ascii="Times New Roman" w:hAnsi="Times New Roman" w:eastAsia="宋体" w:cs="Times New Roman"/>
          <w:b/>
          <w:color w:val="000000"/>
          <w:spacing w:val="7"/>
          <w:sz w:val="24"/>
          <w:szCs w:val="24"/>
          <w14:ligatures w14:val="none"/>
        </w:rPr>
        <w:t xml:space="preserve">4</w:t>
      </w:r>
      <w:r>
        <w:rPr>
          <w:rFonts w:hint="eastAsia" w:ascii="Times New Roman" w:hAnsi="Times New Roman" w:eastAsia="宋体" w:cs="Times New Roman"/>
          <w:b/>
          <w:color w:val="000000"/>
          <w:spacing w:val="7"/>
          <w:sz w:val="24"/>
          <w:szCs w:val="24"/>
          <w14:ligatures w14:val="none"/>
        </w:rPr>
        <w:t xml:space="preserve">履约能力</w:t>
      </w:r>
      <w:r>
        <w:rPr>
          <w:rFonts w:hint="eastAsia" w:ascii="Times New Roman" w:hAnsi="Times New Roman" w:eastAsia="宋体" w:cs="Times New Roman"/>
          <w:b/>
          <w:color w:val="000000"/>
          <w:spacing w:val="7"/>
          <w:sz w:val="24"/>
          <w:szCs w:val="24"/>
          <w14:ligatures w14:val="none"/>
        </w:rPr>
        <w:t xml:space="preserve">24</w:t>
      </w:r>
      <w:r>
        <w:rPr>
          <w:rFonts w:hint="eastAsia" w:ascii="Times New Roman" w:hAnsi="Times New Roman" w:eastAsia="宋体" w:cs="Times New Roman"/>
          <w:b/>
          <w:color w:val="000000"/>
          <w:spacing w:val="7"/>
          <w:sz w:val="24"/>
          <w:szCs w:val="24"/>
          <w14:ligatures w14:val="none"/>
        </w:rPr>
        <w:t xml:space="preserve">.0</w:t>
      </w:r>
      <w:r>
        <w:rPr>
          <w:rFonts w:hint="eastAsia" w:ascii="Times New Roman" w:hAnsi="Times New Roman" w:eastAsia="宋体" w:cs="Times New Roman"/>
          <w:b/>
          <w:color w:val="000000"/>
          <w:spacing w:val="7"/>
          <w:sz w:val="24"/>
          <w:szCs w:val="24"/>
          <w14:ligatures w14:val="none"/>
        </w:rPr>
        <w:t xml:space="preserve">分</w:t>
      </w:r>
      <w:r/>
    </w:p>
    <w:p>
      <w:pPr>
        <w:ind w:firstLine="500"/>
        <w:jc w:val="left"/>
        <w:spacing w:line="440" w:lineRule="exact"/>
        <w:widowControl/>
        <w:rPr>
          <w:rFonts w:hint="eastAsia" w:ascii="宋体" w:hAnsi="宋体" w:eastAsia="宋体" w:cs="宋体"/>
          <w:sz w:val="24"/>
          <w:szCs w:val="24"/>
          <w14:ligatures w14:val="none"/>
        </w:rPr>
      </w:pPr>
      <w:r>
        <w:rPr>
          <w:rFonts w:hint="eastAsia" w:ascii="Times New Roman" w:hAnsi="Times New Roman" w:eastAsia="宋体" w:cs="Times New Roman"/>
          <w:color w:val="000000"/>
          <w:spacing w:val="7"/>
          <w:sz w:val="24"/>
          <w:szCs w:val="24"/>
          <w14:ligatures w14:val="none"/>
        </w:rPr>
        <w:t xml:space="preserve">4</w:t>
      </w:r>
      <w:r>
        <w:rPr>
          <w:rFonts w:ascii="Times New Roman" w:hAnsi="Times New Roman" w:eastAsia="宋体" w:cs="Times New Roman"/>
          <w:color w:val="000000"/>
          <w:spacing w:val="7"/>
          <w:sz w:val="24"/>
          <w:szCs w:val="24"/>
          <w14:ligatures w14:val="none"/>
        </w:rPr>
        <w:t xml:space="preserve">.1</w:t>
      </w:r>
      <w:r>
        <w:rPr>
          <w:rFonts w:hint="eastAsia" w:ascii="宋体" w:hAnsi="宋体" w:eastAsia="宋体" w:cs="宋体"/>
          <w:sz w:val="24"/>
          <w:szCs w:val="24"/>
          <w14:ligatures w14:val="none"/>
        </w:rPr>
        <w:t xml:space="preserve">类似项目业绩</w:t>
      </w:r>
      <w:r/>
    </w:p>
    <w:p>
      <w:pPr>
        <w:ind w:firstLine="500"/>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投标人提供</w:t>
      </w:r>
      <w:r>
        <w:rPr>
          <w:rFonts w:hint="eastAsia" w:ascii="Times New Roman" w:hAnsi="Times New Roman" w:eastAsia="宋体" w:cs="Times New Roman"/>
          <w:sz w:val="24"/>
          <w14:ligatures w14:val="none"/>
        </w:rPr>
        <w:t xml:space="preserve">202</w:t>
      </w:r>
      <w:r>
        <w:rPr>
          <w:rFonts w:hint="eastAsia" w:ascii="Times New Roman" w:hAnsi="Times New Roman" w:eastAsia="宋体" w:cs="Times New Roman"/>
          <w:sz w:val="24"/>
          <w14:ligatures w14:val="none"/>
        </w:rPr>
        <w:t xml:space="preserve">2</w:t>
      </w:r>
      <w:r>
        <w:rPr>
          <w:rFonts w:hint="eastAsia" w:ascii="Times New Roman" w:hAnsi="Times New Roman" w:eastAsia="宋体" w:cs="Times New Roman"/>
          <w:sz w:val="24"/>
          <w14:ligatures w14:val="none"/>
        </w:rPr>
        <w:t xml:space="preserve">年以来的</w:t>
      </w:r>
      <w:r>
        <w:rPr>
          <w:rFonts w:hint="eastAsia" w:ascii="Times New Roman" w:hAnsi="Times New Roman" w:eastAsia="宋体" w:cs="Times New Roman"/>
          <w:sz w:val="24"/>
          <w14:ligatures w14:val="none"/>
        </w:rPr>
        <w:t xml:space="preserve">（以合同签订日期为准）</w:t>
      </w:r>
      <w:r>
        <w:rPr>
          <w:rFonts w:hint="eastAsia" w:ascii="Times New Roman" w:hAnsi="Times New Roman" w:eastAsia="宋体" w:cs="Times New Roman"/>
          <w:sz w:val="24"/>
          <w14:ligatures w14:val="none"/>
        </w:rPr>
        <w:t xml:space="preserve">类似项目业绩，有一个得</w:t>
      </w:r>
      <w:r>
        <w:rPr>
          <w:rFonts w:hint="eastAsia" w:ascii="Times New Roman" w:hAnsi="Times New Roman" w:eastAsia="宋体" w:cs="Times New Roman"/>
          <w:sz w:val="24"/>
          <w14:ligatures w14:val="none"/>
        </w:rPr>
        <w:t xml:space="preserve">2</w:t>
      </w:r>
      <w:r>
        <w:rPr>
          <w:rFonts w:hint="eastAsia" w:ascii="Times New Roman" w:hAnsi="Times New Roman" w:eastAsia="宋体" w:cs="Times New Roman"/>
          <w:sz w:val="24"/>
          <w14:ligatures w14:val="none"/>
        </w:rPr>
        <w:t xml:space="preserve">分，本项最高得</w:t>
      </w:r>
      <w:r>
        <w:rPr>
          <w:rFonts w:hint="eastAsia" w:ascii="Times New Roman" w:hAnsi="Times New Roman" w:eastAsia="宋体" w:cs="Times New Roman"/>
          <w:sz w:val="24"/>
          <w14:ligatures w14:val="none"/>
        </w:rPr>
        <w:t xml:space="preserve">10</w:t>
      </w:r>
      <w:r>
        <w:rPr>
          <w:rFonts w:hint="eastAsia" w:ascii="Times New Roman" w:hAnsi="Times New Roman" w:eastAsia="宋体" w:cs="Times New Roman"/>
          <w:sz w:val="24"/>
          <w14:ligatures w14:val="none"/>
        </w:rPr>
        <w:t xml:space="preserve">分。（请在投标文件中提供相关合同原件的扫描件，不提供的不得分）</w:t>
      </w:r>
      <w:r/>
    </w:p>
    <w:p>
      <w:pPr>
        <w:ind w:firstLine="480"/>
        <w:spacing w:line="40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sz w:val="24"/>
          <w14:ligatures w14:val="none"/>
        </w:rPr>
        <w:t xml:space="preserve">4</w:t>
      </w:r>
      <w:r>
        <w:rPr>
          <w:rFonts w:hint="eastAsia" w:ascii="Times New Roman" w:hAnsi="Times New Roman" w:eastAsia="宋体" w:cs="Times New Roman"/>
          <w:sz w:val="24"/>
          <w14:ligatures w14:val="none"/>
        </w:rPr>
        <w:t xml:space="preserve">.2</w:t>
      </w:r>
      <w:r>
        <w:rPr>
          <w:rFonts w:hint="eastAsia" w:ascii="Times New Roman" w:hAnsi="Times New Roman" w:eastAsia="宋体" w:cs="Times New Roman"/>
          <w:color w:val="000000"/>
          <w:spacing w:val="7"/>
          <w:sz w:val="24"/>
          <w:szCs w:val="24"/>
          <w14:ligatures w14:val="none"/>
        </w:rPr>
        <w:t xml:space="preserve">生产设备和生产工艺</w:t>
      </w:r>
      <w:r/>
    </w:p>
    <w:p>
      <w:pPr>
        <w:ind w:firstLine="500"/>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采用气流膜处理、</w:t>
      </w:r>
      <w:r>
        <w:rPr>
          <w:rFonts w:hint="eastAsia" w:ascii="Times New Roman" w:hAnsi="Times New Roman" w:eastAsia="宋体" w:cs="Times New Roman"/>
          <w:sz w:val="24"/>
          <w14:ligatures w14:val="none"/>
        </w:rPr>
        <w:t xml:space="preserve">条垛式</w:t>
      </w:r>
      <w:r>
        <w:rPr>
          <w:rFonts w:hint="eastAsia" w:ascii="Times New Roman" w:hAnsi="Times New Roman" w:eastAsia="宋体" w:cs="Times New Roman"/>
          <w:sz w:val="24"/>
          <w14:ligatures w14:val="none"/>
        </w:rPr>
        <w:t xml:space="preserve">和槽式发酵等生产工艺生产，各类生产设备齐全，且与生产能力匹配、机械化程度高，工艺先进、合理的得</w:t>
      </w:r>
      <w:r>
        <w:rPr>
          <w:rFonts w:hint="eastAsia" w:ascii="Times New Roman" w:hAnsi="Times New Roman" w:eastAsia="宋体" w:cs="Times New Roman"/>
          <w:sz w:val="24"/>
          <w14:ligatures w14:val="none"/>
        </w:rPr>
        <w:t xml:space="preserve">14</w:t>
      </w:r>
      <w:r>
        <w:rPr>
          <w:rFonts w:hint="eastAsia" w:ascii="Times New Roman" w:hAnsi="Times New Roman" w:eastAsia="宋体" w:cs="Times New Roman"/>
          <w:sz w:val="24"/>
          <w14:ligatures w14:val="none"/>
        </w:rPr>
        <w:t xml:space="preserve">分；采用</w:t>
      </w:r>
      <w:r>
        <w:rPr>
          <w:rFonts w:hint="eastAsia" w:ascii="Times New Roman" w:hAnsi="Times New Roman" w:eastAsia="宋体" w:cs="Times New Roman"/>
          <w:sz w:val="24"/>
          <w14:ligatures w14:val="none"/>
        </w:rPr>
        <w:t xml:space="preserve">2</w:t>
      </w:r>
      <w:r>
        <w:rPr>
          <w:rFonts w:hint="eastAsia" w:ascii="Times New Roman" w:hAnsi="Times New Roman" w:eastAsia="宋体" w:cs="Times New Roman"/>
          <w:sz w:val="24"/>
          <w14:ligatures w14:val="none"/>
        </w:rPr>
        <w:t xml:space="preserve">种生产工艺，各类生产设备基本齐全且与生产能力基本匹配、工艺一般的，得</w:t>
      </w:r>
      <w:r>
        <w:rPr>
          <w:rFonts w:hint="eastAsia" w:ascii="Times New Roman" w:hAnsi="Times New Roman" w:eastAsia="宋体" w:cs="Times New Roman"/>
          <w:sz w:val="24"/>
          <w14:ligatures w14:val="none"/>
        </w:rPr>
        <w:t xml:space="preserve">10</w:t>
      </w:r>
      <w:r>
        <w:rPr>
          <w:rFonts w:hint="eastAsia" w:ascii="Times New Roman" w:hAnsi="Times New Roman" w:eastAsia="宋体" w:cs="Times New Roman"/>
          <w:sz w:val="24"/>
          <w14:ligatures w14:val="none"/>
        </w:rPr>
        <w:t xml:space="preserve">分；采用</w:t>
      </w: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种生产工艺，各类生产设备较为简单、工艺一般的，得</w:t>
      </w:r>
      <w:r>
        <w:rPr>
          <w:rFonts w:hint="eastAsia" w:ascii="Times New Roman" w:hAnsi="Times New Roman" w:eastAsia="宋体" w:cs="Times New Roman"/>
          <w:sz w:val="24"/>
          <w14:ligatures w14:val="none"/>
        </w:rPr>
        <w:t xml:space="preserve">5</w:t>
      </w:r>
      <w:r>
        <w:rPr>
          <w:rFonts w:hint="eastAsia" w:ascii="Times New Roman" w:hAnsi="Times New Roman" w:eastAsia="宋体" w:cs="Times New Roman"/>
          <w:sz w:val="24"/>
          <w14:ligatures w14:val="none"/>
        </w:rPr>
        <w:t xml:space="preserve">分</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请在投标文件中提供</w:t>
      </w:r>
      <w:r>
        <w:rPr>
          <w:rFonts w:hint="eastAsia" w:ascii="Times New Roman" w:hAnsi="Times New Roman" w:eastAsia="宋体" w:cs="Times New Roman"/>
          <w:sz w:val="24"/>
          <w14:ligatures w14:val="none"/>
        </w:rPr>
        <w:t xml:space="preserve">主要设备、型号清单</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工艺</w:t>
      </w:r>
      <w:r>
        <w:rPr>
          <w:rFonts w:hint="eastAsia" w:ascii="Times New Roman" w:hAnsi="Times New Roman" w:eastAsia="宋体" w:cs="Times New Roman"/>
          <w:sz w:val="24"/>
          <w14:ligatures w14:val="none"/>
        </w:rPr>
        <w:t xml:space="preserve">介绍</w:t>
      </w:r>
      <w:r>
        <w:rPr>
          <w:rFonts w:hint="eastAsia" w:ascii="Times New Roman" w:hAnsi="Times New Roman" w:eastAsia="宋体" w:cs="Times New Roman"/>
          <w:sz w:val="24"/>
          <w14:ligatures w14:val="none"/>
        </w:rPr>
        <w:t xml:space="preserve">与照片）</w:t>
      </w:r>
      <w:r/>
    </w:p>
    <w:p>
      <w:pPr>
        <w:ind w:firstLine="500"/>
        <w:jc w:val="left"/>
        <w:spacing w:line="440" w:lineRule="exact"/>
        <w:widowControl/>
        <w:rPr>
          <w:rFonts w:ascii="Times New Roman" w:hAnsi="Times New Roman" w:eastAsia="宋体" w:cs="Times New Roman"/>
          <w:sz w:val="24"/>
          <w14:ligatures w14:val="none"/>
        </w:rPr>
      </w:pPr>
      <w:r>
        <w:rPr>
          <w:rFonts w:ascii="Times New Roman" w:hAnsi="Times New Roman" w:eastAsia="宋体" w:cs="Times New Roman"/>
          <w:sz w:val="24"/>
          <w14:ligatures w14:val="none"/>
        </w:rPr>
      </w:r>
      <w:r/>
    </w:p>
    <w:p>
      <w:pPr>
        <w:ind w:firstLine="500"/>
        <w:jc w:val="left"/>
        <w:spacing w:line="440" w:lineRule="exact"/>
        <w:widowControl/>
        <w:rPr>
          <w:rFonts w:ascii="Times New Roman" w:hAnsi="Times New Roman" w:eastAsia="宋体" w:cs="Times New Roman"/>
          <w:sz w:val="24"/>
          <w14:ligatures w14:val="none"/>
        </w:rPr>
      </w:pPr>
      <w:r>
        <w:rPr>
          <w:rFonts w:ascii="Times New Roman" w:hAnsi="Times New Roman" w:eastAsia="宋体" w:cs="Times New Roman"/>
          <w:sz w:val="24"/>
          <w14:ligatures w14:val="none"/>
        </w:rPr>
      </w:r>
      <w:r/>
    </w:p>
    <w:p>
      <w:pPr>
        <w:ind w:firstLine="500"/>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r>
      <w:r/>
    </w:p>
    <w:p>
      <w:pPr>
        <w:ind w:right="-124" w:firstLine="480"/>
        <w:spacing w:line="360" w:lineRule="auto"/>
        <w:rPr>
          <w:rFonts w:ascii="Times New Roman" w:hAnsi="Times New Roman" w:eastAsia="宋体" w:cs="Times New Roman"/>
          <w:sz w:val="24"/>
          <w14:ligatures w14:val="none"/>
        </w:rPr>
      </w:pPr>
      <w:r>
        <w:rPr>
          <w:rFonts w:ascii="Times New Roman" w:hAnsi="Times New Roman" w:eastAsia="宋体" w:cs="Times New Roman"/>
          <w:color w:val="000000"/>
          <w:sz w:val="24"/>
          <w14:ligatures w14:val="none"/>
        </w:rPr>
        <w:t xml:space="preserve">注</w:t>
      </w:r>
      <w:r>
        <w:rPr>
          <w:rFonts w:ascii="Times New Roman" w:hAnsi="Times New Roman" w:eastAsia="宋体" w:cs="Times New Roman"/>
          <w:color w:val="000000"/>
          <w:sz w:val="24"/>
          <w14:ligatures w14:val="none"/>
        </w:rPr>
        <w:t xml:space="preserve">:</w:t>
      </w:r>
      <w:r/>
    </w:p>
    <w:p>
      <w:pPr>
        <w:ind w:right="-124" w:firstLine="480"/>
        <w:spacing w:line="360" w:lineRule="auto"/>
        <w:rPr>
          <w:rFonts w:ascii="Times New Roman" w:hAnsi="Times New Roman" w:eastAsia="宋体" w:cs="Times New Roman"/>
          <w:sz w:val="24"/>
          <w14:ligatures w14:val="none"/>
        </w:rPr>
      </w:pPr>
      <w:r>
        <w:rPr>
          <w:rFonts w:ascii="Times New Roman" w:hAnsi="Times New Roman" w:eastAsia="宋体" w:cs="Times New Roman"/>
          <w:color w:val="000000"/>
          <w:sz w:val="24"/>
          <w14:ligatures w14:val="none"/>
        </w:rPr>
        <w:t xml:space="preserve">以上证明材料，不提供不得分。</w:t>
      </w:r>
      <w:bookmarkStart w:id="223" w:name="EBeb5e011c94484d45bc78085f792444b0"/>
      <w:r>
        <w:rPr>
          <w:rFonts w:ascii="Times New Roman" w:hAnsi="Times New Roman" w:eastAsia="宋体" w:cs="Times New Roman"/>
          <w:color w:val="000000"/>
          <w:sz w:val="20"/>
          <w14:ligatures w14:val="none"/>
        </w:rPr>
        <w:t xml:space="preserve"> </w:t>
      </w:r>
      <w:bookmarkEnd w:id="223"/>
      <w:r/>
      <w:r/>
    </w:p>
    <w:p>
      <w:pPr>
        <w:jc w:val="center"/>
        <w:pageBreakBefore/>
        <w:spacing w:before="240" w:after="60" w:line="360" w:lineRule="auto"/>
        <w:rPr>
          <w:rFonts w:ascii="Times New Roman" w:hAnsi="Times New Roman" w:eastAsia="宋体" w:cs="Times New Roman"/>
          <w:b/>
          <w:bCs/>
          <w:sz w:val="44"/>
          <w:szCs w:val="32"/>
          <w14:ligatures w14:val="none"/>
        </w:rPr>
        <w:outlineLvl w:val="0"/>
      </w:pPr>
      <w:r/>
      <w:bookmarkStart w:id="224" w:name="_Toc35266032"/>
      <w:r/>
      <w:bookmarkStart w:id="225" w:name="_Toc38368132"/>
      <w:r/>
      <w:bookmarkStart w:id="226" w:name="_Toc54615250"/>
      <w:r/>
      <w:bookmarkStart w:id="227" w:name="_Toc159685259"/>
      <w:r>
        <w:rPr>
          <w:rFonts w:ascii="Times New Roman" w:hAnsi="Times New Roman" w:eastAsia="宋体" w:cs="Times New Roman"/>
          <w:b/>
          <w:bCs/>
          <w:color w:val="000000"/>
          <w:sz w:val="44"/>
          <w:szCs w:val="32"/>
          <w14:ligatures w14:val="none"/>
        </w:rPr>
        <w:t xml:space="preserve">第六章</w:t>
      </w:r>
      <w:r>
        <w:rPr>
          <w:rFonts w:ascii="Times New Roman" w:hAnsi="Times New Roman" w:eastAsia="宋体" w:cs="Times New Roman"/>
          <w:b/>
          <w:bCs/>
          <w:color w:val="000000"/>
          <w:sz w:val="44"/>
          <w:szCs w:val="32"/>
          <w14:ligatures w14:val="none"/>
        </w:rPr>
        <w:t xml:space="preserve"> </w:t>
      </w:r>
      <w:r>
        <w:rPr>
          <w:rFonts w:ascii="Times New Roman" w:hAnsi="Times New Roman" w:eastAsia="宋体" w:cs="Times New Roman"/>
          <w:b/>
          <w:bCs/>
          <w:color w:val="000000"/>
          <w:sz w:val="44"/>
          <w:szCs w:val="32"/>
          <w14:ligatures w14:val="none"/>
        </w:rPr>
        <w:t xml:space="preserve">投标</w:t>
      </w:r>
      <w:bookmarkEnd w:id="213"/>
      <w:r>
        <w:rPr>
          <w:rFonts w:ascii="Times New Roman" w:hAnsi="Times New Roman" w:eastAsia="宋体" w:cs="Times New Roman"/>
          <w:b/>
          <w:bCs/>
          <w:color w:val="000000"/>
          <w:sz w:val="44"/>
          <w:szCs w:val="32"/>
          <w14:ligatures w14:val="none"/>
        </w:rPr>
        <w:t xml:space="preserve">文件格式</w:t>
      </w:r>
      <w:bookmarkStart w:id="228" w:name="_Hlt26955039"/>
      <w:r/>
      <w:bookmarkEnd w:id="224"/>
      <w:r/>
      <w:bookmarkEnd w:id="225"/>
      <w:r/>
      <w:bookmarkEnd w:id="226"/>
      <w:r/>
      <w:bookmarkEnd w:id="227"/>
      <w:r/>
      <w:r/>
    </w:p>
    <w:p>
      <w:pPr>
        <w:pStyle w:val="848"/>
        <w:jc w:val="center"/>
        <w:spacing w:after="400"/>
        <w:rPr>
          <w:rFonts w:hint="eastAsia" w:ascii="宋体" w:hAnsi="宋体" w:eastAsia="宋体" w:cs="宋体"/>
          <w:color w:val="000000"/>
          <w:sz w:val="40"/>
          <w:szCs w:val="40"/>
        </w:rPr>
        <w:outlineLvl w:val="0"/>
      </w:pPr>
      <w:r/>
      <w:bookmarkStart w:id="229" w:name="_Toc18049"/>
      <w:r/>
      <w:bookmarkStart w:id="230" w:name="_Toc256000014"/>
      <w:r/>
      <w:r/>
    </w:p>
    <w:p>
      <w:pPr>
        <w:pStyle w:val="848"/>
        <w:jc w:val="center"/>
        <w:spacing w:after="400"/>
        <w:rPr>
          <w:rFonts w:hint="eastAsia" w:ascii="宋体" w:hAnsi="宋体" w:eastAsia="宋体" w:cs="宋体"/>
          <w:color w:val="000000"/>
          <w:sz w:val="40"/>
          <w:szCs w:val="40"/>
        </w:rPr>
        <w:outlineLvl w:val="0"/>
      </w:pPr>
      <w:r>
        <w:rPr>
          <w:rFonts w:hint="eastAsia" w:ascii="宋体" w:hAnsi="宋体" w:eastAsia="宋体" w:cs="宋体"/>
          <w:color w:val="000000"/>
          <w:sz w:val="40"/>
          <w:szCs w:val="40"/>
        </w:rPr>
        <w:t xml:space="preserve">投标主要文件目录</w:t>
      </w:r>
      <w:bookmarkEnd w:id="229"/>
      <w:r/>
      <w:r/>
    </w:p>
    <w:p>
      <w:pPr>
        <w:pStyle w:val="848"/>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一、封面</w:t>
      </w:r>
      <w:r/>
    </w:p>
    <w:p>
      <w:pPr>
        <w:pStyle w:val="848"/>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二、投标函</w:t>
      </w:r>
      <w:r/>
    </w:p>
    <w:p>
      <w:pPr>
        <w:pStyle w:val="848"/>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三、开标一览表</w:t>
      </w:r>
      <w:r/>
    </w:p>
    <w:p>
      <w:pPr>
        <w:pStyle w:val="848"/>
        <w:spacing w:before="240" w:after="240" w:line="200" w:lineRule="atLeast"/>
        <w:rPr>
          <w:rFonts w:hint="eastAsia" w:ascii="宋体" w:hAnsi="宋体" w:eastAsia="宋体" w:cs="宋体"/>
          <w:b/>
          <w:color w:val="000000"/>
        </w:rPr>
      </w:pPr>
      <w:r>
        <w:rPr>
          <w:rFonts w:hint="eastAsia" w:ascii="宋体" w:hAnsi="宋体" w:eastAsia="宋体" w:cs="宋体"/>
          <w:color w:val="000000"/>
        </w:rPr>
        <w:t xml:space="preserve">四、资格证明文件</w:t>
      </w:r>
      <w:r/>
    </w:p>
    <w:p>
      <w:pPr>
        <w:pStyle w:val="848"/>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五</w:t>
      </w:r>
      <w:r>
        <w:rPr>
          <w:rFonts w:hint="eastAsia" w:ascii="宋体" w:hAnsi="宋体" w:eastAsia="宋体" w:cs="宋体"/>
          <w:color w:val="000000"/>
        </w:rPr>
        <w:t xml:space="preserve">、第四</w:t>
      </w:r>
      <w:r>
        <w:rPr>
          <w:rFonts w:hint="eastAsia" w:ascii="宋体" w:hAnsi="宋体" w:eastAsia="宋体" w:cs="宋体"/>
          <w:color w:val="000000"/>
        </w:rPr>
        <w:t xml:space="preserve">章项目</w:t>
      </w:r>
      <w:r>
        <w:rPr>
          <w:rFonts w:hint="eastAsia" w:ascii="宋体" w:hAnsi="宋体" w:eastAsia="宋体" w:cs="宋体"/>
          <w:color w:val="000000"/>
        </w:rPr>
        <w:t xml:space="preserve">需求中实质性要求响应对照表</w:t>
      </w:r>
      <w:r/>
    </w:p>
    <w:p>
      <w:pPr>
        <w:pStyle w:val="848"/>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六</w:t>
      </w:r>
      <w:r>
        <w:rPr>
          <w:rFonts w:hint="eastAsia" w:ascii="宋体" w:hAnsi="宋体" w:eastAsia="宋体" w:cs="宋体"/>
          <w:color w:val="000000"/>
        </w:rPr>
        <w:t xml:space="preserve">、核心产品品牌表</w:t>
      </w:r>
      <w:r/>
    </w:p>
    <w:p>
      <w:pPr>
        <w:pStyle w:val="848"/>
        <w:spacing w:before="240" w:after="240" w:line="200" w:lineRule="atLeast"/>
        <w:rPr>
          <w:rFonts w:hint="eastAsia" w:ascii="宋体" w:hAnsi="宋体" w:eastAsia="宋体" w:cs="宋体"/>
        </w:rPr>
      </w:pPr>
      <w:r>
        <w:rPr>
          <w:rFonts w:hint="eastAsia" w:ascii="宋体" w:hAnsi="宋体" w:eastAsia="宋体" w:cs="宋体"/>
          <w:color w:val="000000"/>
        </w:rPr>
        <w:t xml:space="preserve">七</w:t>
      </w:r>
      <w:r>
        <w:rPr>
          <w:rFonts w:hint="eastAsia" w:ascii="宋体" w:hAnsi="宋体" w:eastAsia="宋体" w:cs="宋体"/>
          <w:color w:val="000000"/>
        </w:rPr>
        <w:t xml:space="preserve">、</w:t>
      </w:r>
      <w:r>
        <w:rPr>
          <w:rFonts w:hint="eastAsia" w:ascii="宋体" w:hAnsi="宋体" w:eastAsia="宋体" w:cs="宋体"/>
        </w:rPr>
        <w:t xml:space="preserve">技术参数响应及偏离表</w:t>
      </w:r>
      <w:r/>
    </w:p>
    <w:p>
      <w:pPr>
        <w:pStyle w:val="848"/>
        <w:spacing w:before="240" w:after="240" w:line="200" w:lineRule="atLeast"/>
        <w:rPr>
          <w:rFonts w:hint="eastAsia" w:ascii="宋体" w:hAnsi="宋体" w:eastAsia="宋体" w:cs="宋体"/>
          <w:color w:val="000000"/>
        </w:rPr>
      </w:pPr>
      <w:r>
        <w:rPr>
          <w:rFonts w:hint="eastAsia" w:ascii="宋体" w:hAnsi="宋体" w:eastAsia="宋体" w:cs="宋体"/>
        </w:rPr>
        <w:t xml:space="preserve">八</w:t>
      </w:r>
      <w:r>
        <w:rPr>
          <w:rFonts w:hint="eastAsia" w:ascii="宋体" w:hAnsi="宋体" w:eastAsia="宋体" w:cs="宋体"/>
        </w:rPr>
        <w:t xml:space="preserve">、技术方案、</w:t>
      </w:r>
      <w:r>
        <w:rPr>
          <w:rFonts w:ascii="宋体" w:hAnsi="宋体" w:eastAsia="宋体" w:cs="宋体"/>
          <w:bCs/>
          <w:color w:val="000000"/>
        </w:rPr>
        <w:t xml:space="preserve">服务方案</w:t>
      </w:r>
      <w:r/>
    </w:p>
    <w:p>
      <w:pPr>
        <w:pStyle w:val="848"/>
        <w:spacing w:before="240" w:after="240" w:line="200" w:lineRule="atLeast"/>
        <w:rPr>
          <w:rFonts w:hint="eastAsia" w:ascii="宋体" w:hAnsi="宋体" w:eastAsia="宋体" w:cs="宋体"/>
          <w:color w:val="000000"/>
        </w:rPr>
      </w:pPr>
      <w:r>
        <w:rPr>
          <w:rFonts w:hint="eastAsia" w:ascii="宋体" w:hAnsi="宋体" w:eastAsia="宋体" w:cs="宋体"/>
          <w:bCs/>
          <w:color w:val="000000"/>
        </w:rPr>
        <w:t xml:space="preserve">九</w:t>
      </w:r>
      <w:r>
        <w:rPr>
          <w:rFonts w:hint="eastAsia" w:ascii="宋体" w:hAnsi="宋体" w:eastAsia="宋体" w:cs="宋体"/>
          <w:color w:val="000000"/>
        </w:rPr>
        <w:t xml:space="preserve">、投标人情况介绍</w:t>
      </w:r>
      <w:r/>
    </w:p>
    <w:p>
      <w:pPr>
        <w:pStyle w:val="848"/>
        <w:spacing w:before="240" w:after="240" w:line="200" w:lineRule="atLeast"/>
        <w:rPr>
          <w:rFonts w:hint="eastAsia" w:ascii="宋体" w:hAnsi="宋体" w:eastAsia="宋体" w:cs="宋体"/>
          <w:bCs/>
          <w:color w:val="000000"/>
        </w:rPr>
      </w:pPr>
      <w:r>
        <w:rPr>
          <w:rFonts w:hint="eastAsia" w:ascii="宋体" w:hAnsi="宋体" w:eastAsia="宋体" w:cs="宋体"/>
          <w:bCs/>
          <w:color w:val="000000"/>
        </w:rPr>
        <w:t xml:space="preserve">十、</w:t>
      </w:r>
      <w:r>
        <w:rPr>
          <w:rFonts w:hint="eastAsia" w:ascii="宋体" w:hAnsi="宋体" w:eastAsia="宋体" w:cs="宋体"/>
          <w:bCs/>
          <w:color w:val="000000"/>
        </w:rPr>
        <w:t xml:space="preserve">其他材料</w:t>
      </w:r>
      <w:r/>
    </w:p>
    <w:p>
      <w:pPr>
        <w:pStyle w:val="848"/>
        <w:spacing w:before="240" w:after="240" w:line="200" w:lineRule="atLeast"/>
        <w:rPr>
          <w:rFonts w:hint="eastAsia" w:ascii="宋体" w:hAnsi="宋体" w:eastAsia="宋体" w:cs="宋体"/>
          <w:bCs/>
          <w:color w:val="000000"/>
        </w:rPr>
      </w:pPr>
      <w:r>
        <w:rPr>
          <w:rFonts w:hint="eastAsia" w:ascii="宋体" w:hAnsi="宋体" w:eastAsia="宋体" w:cs="宋体"/>
          <w:bCs/>
          <w:color w:val="000000"/>
        </w:rPr>
      </w:r>
      <w:r/>
    </w:p>
    <w:p>
      <w:pPr>
        <w:pStyle w:val="848"/>
        <w:spacing w:before="240" w:after="240" w:line="200" w:lineRule="atLeast"/>
        <w:rPr>
          <w:rFonts w:hint="eastAsia" w:ascii="宋体" w:hAnsi="宋体" w:eastAsia="宋体" w:cs="宋体"/>
          <w:bCs/>
          <w:color w:val="000000"/>
        </w:rPr>
      </w:pPr>
      <w:r>
        <w:rPr>
          <w:rFonts w:hint="eastAsia" w:ascii="宋体" w:hAnsi="宋体" w:eastAsia="宋体" w:cs="宋体"/>
          <w:bCs/>
          <w:color w:val="000000"/>
        </w:rPr>
      </w:r>
      <w:r/>
    </w:p>
    <w:p>
      <w:pPr>
        <w:pStyle w:val="848"/>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48"/>
        <w:spacing w:before="240" w:after="240" w:line="200" w:lineRule="atLeast"/>
        <w:rPr>
          <w:rFonts w:ascii="宋体" w:hAnsi="宋体" w:eastAsia="宋体" w:cs="宋体"/>
          <w:color w:val="000000"/>
        </w:rPr>
      </w:pPr>
      <w:r>
        <w:rPr>
          <w:rFonts w:ascii="宋体" w:hAnsi="宋体" w:eastAsia="宋体" w:cs="宋体"/>
          <w:color w:val="000000"/>
        </w:rPr>
      </w:r>
      <w:r/>
    </w:p>
    <w:p>
      <w:pPr>
        <w:pStyle w:val="848"/>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48"/>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48"/>
        <w:spacing w:before="240" w:after="240" w:line="200" w:lineRule="atLeast"/>
        <w:rPr>
          <w:rFonts w:ascii="宋体" w:hAnsi="宋体" w:eastAsia="宋体" w:cs="宋体"/>
          <w:color w:val="000000"/>
        </w:rPr>
      </w:pPr>
      <w:r>
        <w:rPr>
          <w:rFonts w:ascii="宋体" w:hAnsi="宋体" w:eastAsia="宋体" w:cs="宋体"/>
          <w:color w:val="000000"/>
        </w:rPr>
      </w:r>
      <w:r/>
    </w:p>
    <w:p>
      <w:pPr>
        <w:pStyle w:val="848"/>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48"/>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48"/>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jc w:val="left"/>
        <w:widowControl/>
        <w:rPr>
          <w:rFonts w:ascii="Times New Roman" w:hAnsi="Times New Roman" w:eastAsia="Times New Roman" w:cs="Times New Roman"/>
          <w:sz w:val="24"/>
          <w:szCs w:val="24"/>
          <w14:ligatures w14:val="none"/>
        </w:rPr>
        <w:outlineLvl w:val="1"/>
      </w:pPr>
      <w:r>
        <w:rPr>
          <w:rFonts w:ascii="宋体" w:hAnsi="宋体" w:eastAsia="宋体" w:cs="宋体"/>
          <w:b/>
          <w:color w:val="000000"/>
          <w:sz w:val="32"/>
          <w:szCs w:val="24"/>
          <w14:ligatures w14:val="none"/>
        </w:rPr>
        <w:t xml:space="preserve">一、封面</w:t>
      </w:r>
      <w:bookmarkEnd w:id="230"/>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540" w:after="540"/>
        <w:widowControl/>
        <w:rPr>
          <w:rFonts w:hint="eastAsia" w:ascii="宋体" w:hAnsi="宋体" w:eastAsia="宋体" w:cs="宋体"/>
          <w:sz w:val="54"/>
          <w:szCs w:val="54"/>
          <w14:ligatures w14:val="none"/>
        </w:rPr>
      </w:pPr>
      <w:r>
        <w:rPr>
          <w:rFonts w:ascii="宋体" w:hAnsi="宋体" w:eastAsia="宋体" w:cs="宋体"/>
          <w:color w:val="000000"/>
          <w:sz w:val="54"/>
          <w:szCs w:val="54"/>
          <w14:ligatures w14:val="none"/>
        </w:rPr>
        <w:t xml:space="preserve">投 标 文 件</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400" w:after="400"/>
        <w:widowControl/>
        <w:rPr>
          <w:rFonts w:hint="eastAsia" w:ascii="宋体" w:hAnsi="宋体" w:eastAsia="宋体" w:cs="宋体"/>
          <w:sz w:val="40"/>
          <w:szCs w:val="40"/>
          <w14:ligatures w14:val="none"/>
        </w:rPr>
      </w:pPr>
      <w:r>
        <w:rPr>
          <w:rFonts w:ascii="宋体" w:hAnsi="宋体" w:eastAsia="宋体" w:cs="宋体"/>
          <w:color w:val="000000"/>
          <w:sz w:val="40"/>
          <w:szCs w:val="40"/>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项目名称：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招标编号：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投标人名称：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日期：   </w:t>
      </w:r>
      <w:r/>
    </w:p>
    <w:p>
      <w:pPr>
        <w:jc w:val="center"/>
        <w:spacing w:before="360" w:after="360"/>
        <w:widowControl/>
        <w:rPr>
          <w:rFonts w:hint="eastAsia" w:ascii="宋体" w:hAnsi="宋体" w:eastAsia="宋体" w:cs="宋体"/>
          <w:sz w:val="24"/>
          <w:szCs w:val="24"/>
          <w14:ligatures w14:val="none"/>
        </w:rPr>
      </w:pPr>
      <w:r>
        <w:rPr>
          <w:rFonts w:ascii="宋体" w:hAnsi="宋体" w:eastAsia="宋体" w:cs="宋体"/>
          <w:color w:val="000000"/>
          <w:sz w:val="36"/>
          <w:szCs w:val="36"/>
          <w14:ligatures w14:val="none"/>
        </w:rPr>
        <w:t xml:space="preserve"> </w:t>
      </w:r>
      <w:r>
        <w:rPr>
          <w:rFonts w:ascii="宋体" w:hAnsi="宋体" w:eastAsia="宋体" w:cs="宋体"/>
          <w:color w:val="000000"/>
          <w:sz w:val="24"/>
          <w:szCs w:val="24"/>
          <w14:ligatures w14:val="none"/>
        </w:rPr>
        <w:t xml:space="preserve"> </w:t>
      </w:r>
      <w:r/>
    </w:p>
    <w:p>
      <w:pPr>
        <w:jc w:val="left"/>
        <w:widowControl/>
        <w:rPr>
          <w:rFonts w:ascii="Times New Roman" w:hAnsi="Times New Roman" w:eastAsia="宋体" w:cs="Times New Roman"/>
          <w:sz w:val="24"/>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31" w:name="_Toc256000015"/>
      <w:r>
        <w:rPr>
          <w:rFonts w:ascii="宋体" w:hAnsi="宋体" w:eastAsia="宋体" w:cs="宋体"/>
          <w:b/>
          <w:color w:val="000000"/>
          <w:sz w:val="32"/>
          <w:szCs w:val="24"/>
          <w14:ligatures w14:val="none"/>
        </w:rPr>
        <w:t xml:space="preserve">二、</w:t>
      </w:r>
      <w:bookmarkEnd w:id="231"/>
      <w:r>
        <w:rPr>
          <w:rFonts w:ascii="Times New Roman" w:hAnsi="Times New Roman" w:eastAsia="宋体" w:cs="Times New Roman"/>
          <w:b/>
          <w:color w:val="000000"/>
          <w:sz w:val="32"/>
          <w:szCs w:val="24"/>
          <w14:ligatures w14:val="none"/>
        </w:rPr>
        <w:t xml:space="preserve">投标函格式</w:t>
      </w:r>
      <w:r/>
    </w:p>
    <w:p>
      <w:pPr>
        <w:jc w:val="left"/>
        <w:spacing w:line="440" w:lineRule="exact"/>
        <w:widowControl/>
        <w:rPr>
          <w:rFonts w:ascii="Times New Roman" w:hAnsi="Times New Roman" w:eastAsia="宋体" w:cs="Times New Roman"/>
          <w:spacing w:val="7"/>
          <w:sz w:val="24"/>
          <w:szCs w:val="24"/>
          <w14:ligatures w14:val="none"/>
        </w:rPr>
      </w:pPr>
      <w:r>
        <w:rPr>
          <w:rFonts w:ascii="Tahoma" w:hAnsi="Tahoma" w:eastAsia="宋体" w:cs="Tahoma"/>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 </w:t>
      </w:r>
      <w:r/>
    </w:p>
    <w:p>
      <w:pPr>
        <w:jc w:val="center"/>
        <w:spacing w:before="320" w:after="320"/>
        <w:widowControl/>
        <w:rPr>
          <w:rFonts w:ascii="Times New Roman" w:hAnsi="Times New Roman" w:eastAsia="宋体" w:cs="Times New Roman"/>
          <w:b/>
          <w:bCs/>
          <w:sz w:val="32"/>
          <w:szCs w:val="32"/>
          <w14:ligatures w14:val="none"/>
        </w:rPr>
      </w:pPr>
      <w:r>
        <w:rPr>
          <w:rFonts w:ascii="Times New Roman" w:hAnsi="Times New Roman" w:eastAsia="宋体" w:cs="Times New Roman"/>
          <w:b/>
          <w:bCs/>
          <w:color w:val="000000"/>
          <w:sz w:val="32"/>
          <w:szCs w:val="32"/>
          <w14:ligatures w14:val="none"/>
        </w:rPr>
        <w:t xml:space="preserve">投标函</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致</w:t>
      </w:r>
      <w:r>
        <w:rPr>
          <w:rFonts w:hint="eastAsia" w:ascii="Times New Roman" w:hAnsi="Times New Roman" w:eastAsia="宋体" w:cs="Times New Roman"/>
          <w:color w:val="000000"/>
          <w:sz w:val="24"/>
          <w:szCs w:val="24"/>
          <w:u w:val="single"/>
          <w14:ligatures w14:val="none"/>
        </w:rPr>
        <w:t xml:space="preserve">：</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根据贵方的</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号招标文件，正式授权下述签字人</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姓名和职务</w:t>
      </w:r>
      <w:r>
        <w:rPr>
          <w:rFonts w:hint="eastAsia" w:ascii="Times New Roman" w:hAnsi="Times New Roman" w:eastAsia="宋体" w:cs="Times New Roman"/>
          <w:color w:val="000000"/>
          <w:sz w:val="24"/>
          <w:szCs w:val="24"/>
          <w14:ligatures w14:val="none"/>
        </w:rPr>
        <w:t xml:space="preserve">)</w:t>
      </w:r>
      <w:r>
        <w:rPr>
          <w:rFonts w:hint="eastAsia" w:ascii="Times New Roman" w:hAnsi="Times New Roman" w:eastAsia="宋体" w:cs="Times New Roman"/>
          <w:color w:val="000000"/>
          <w:sz w:val="24"/>
          <w:szCs w:val="24"/>
          <w14:ligatures w14:val="none"/>
        </w:rPr>
        <w:t xml:space="preserve">代表我方</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（投标人的名称），全权处理本次项目投标的有关事宜。</w:t>
      </w:r>
      <w:r>
        <w:rPr>
          <w:rFonts w:hint="eastAsia"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据此函，签字</w:t>
      </w:r>
      <w:r>
        <w:rPr>
          <w:rFonts w:hint="eastAsia" w:ascii="Times New Roman" w:hAnsi="Times New Roman" w:eastAsia="宋体" w:cs="Times New Roman"/>
          <w:color w:val="000000"/>
          <w:sz w:val="24"/>
          <w:szCs w:val="24"/>
          <w14:ligatures w14:val="none"/>
        </w:rPr>
        <w:t xml:space="preserve">人兹宣布</w:t>
      </w:r>
      <w:r>
        <w:rPr>
          <w:rFonts w:hint="eastAsia" w:ascii="Times New Roman" w:hAnsi="Times New Roman" w:eastAsia="宋体" w:cs="Times New Roman"/>
          <w:color w:val="000000"/>
          <w:sz w:val="24"/>
          <w:szCs w:val="24"/>
          <w14:ligatures w14:val="none"/>
        </w:rPr>
        <w:t xml:space="preserve">同意如下：</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w:t>
      </w:r>
      <w:r>
        <w:rPr>
          <w:rFonts w:hint="eastAsia" w:ascii="Times New Roman" w:hAnsi="Times New Roman" w:eastAsia="宋体" w:cs="Times New Roman"/>
          <w:color w:val="000000"/>
          <w:sz w:val="24"/>
          <w:szCs w:val="24"/>
          <w14:ligatures w14:val="none"/>
        </w:rPr>
        <w:t xml:space="preserve">、同意向贵方提供贵方可能另外要求的与投标有关的任何证据或资料；</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w:t>
      </w:r>
      <w:r>
        <w:rPr>
          <w:rFonts w:hint="eastAsia" w:ascii="Times New Roman" w:hAnsi="Times New Roman" w:eastAsia="宋体" w:cs="Times New Roman"/>
          <w:color w:val="000000"/>
          <w:sz w:val="24"/>
          <w:szCs w:val="24"/>
          <w14:ligatures w14:val="none"/>
        </w:rPr>
        <w:t xml:space="preserve">、我们完全理解贵方不一定将合同授予最低报价的投标人；</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w:t>
      </w:r>
      <w:r>
        <w:rPr>
          <w:rFonts w:hint="eastAsia" w:ascii="Times New Roman" w:hAnsi="Times New Roman" w:eastAsia="宋体" w:cs="Times New Roman"/>
          <w:color w:val="000000"/>
          <w:sz w:val="24"/>
          <w:szCs w:val="24"/>
          <w14:ligatures w14:val="none"/>
        </w:rPr>
        <w:t xml:space="preserve">、我们已详细审核全部招标文件及其有效补充文件，我们知道必须放弃提出含糊不清或误解问题的权利；</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w:t>
      </w:r>
      <w:r>
        <w:rPr>
          <w:rFonts w:hint="eastAsia" w:ascii="Times New Roman" w:hAnsi="Times New Roman" w:eastAsia="宋体" w:cs="Times New Roman"/>
          <w:color w:val="000000"/>
          <w:sz w:val="24"/>
          <w:szCs w:val="24"/>
          <w14:ligatures w14:val="none"/>
        </w:rPr>
        <w:t xml:space="preserve">、一旦我方中标，我们将根据招标文件的规定，严格履行合同条款的责任和义务，并保证按照合同条款提供服务；</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w:t>
      </w:r>
      <w:r>
        <w:rPr>
          <w:rFonts w:hint="eastAsia" w:ascii="Times New Roman" w:hAnsi="Times New Roman" w:eastAsia="宋体" w:cs="Times New Roman"/>
          <w:color w:val="000000"/>
          <w:sz w:val="24"/>
          <w:szCs w:val="24"/>
          <w14:ligatures w14:val="none"/>
        </w:rPr>
        <w:t xml:space="preserve">、与本投标有关的正式通讯地址为：</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地址：</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邮编：</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电话：</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传真：</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投标单位代表姓名：</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投标单位名称：</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sz w:val="24"/>
          <w:szCs w:val="24"/>
          <w14:ligatures w14:val="none"/>
        </w:rPr>
      </w:pPr>
      <w:r>
        <w:rPr>
          <w:rFonts w:hint="eastAsia" w:ascii="Times New Roman" w:hAnsi="Times New Roman" w:eastAsia="宋体" w:cs="Times New Roman"/>
          <w:color w:val="000000"/>
          <w:sz w:val="24"/>
          <w:szCs w:val="24"/>
          <w14:ligatures w14:val="none"/>
        </w:rPr>
        <w:t xml:space="preserve">公章：</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日期：</w:t>
      </w:r>
      <w:r>
        <w:rPr>
          <w:rFonts w:ascii="Times New Roman" w:hAnsi="Times New Roman" w:eastAsia="宋体" w:cs="Times New Roman"/>
          <w:color w:val="000000"/>
          <w:sz w:val="24"/>
          <w:szCs w:val="24"/>
          <w14:ligatures w14:val="none"/>
        </w:rPr>
        <w:t xml:space="preserve">   </w:t>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ascii="Times New Roman" w:hAnsi="Times New Roman" w:eastAsia="Times New Roman" w:cs="Times New Roman"/>
          <w:sz w:val="24"/>
          <w:szCs w:val="24"/>
          <w14:ligatures w14:val="none"/>
        </w:rPr>
        <w:outlineLvl w:val="1"/>
      </w:pPr>
      <w:r>
        <w:rPr>
          <w:rFonts w:hint="eastAsia" w:ascii="宋体" w:hAnsi="宋体" w:eastAsia="宋体" w:cs="宋体"/>
          <w:b/>
          <w:color w:val="000000"/>
          <w:sz w:val="32"/>
          <w:szCs w:val="24"/>
          <w14:ligatures w14:val="none"/>
        </w:rPr>
        <w:t xml:space="preserve">三、</w:t>
      </w:r>
      <w:r>
        <w:rPr>
          <w:rFonts w:ascii="宋体" w:hAnsi="宋体" w:eastAsia="宋体" w:cs="宋体"/>
          <w:b/>
          <w:color w:val="000000"/>
          <w:sz w:val="32"/>
          <w:szCs w:val="24"/>
          <w14:ligatures w14:val="none"/>
        </w:rPr>
        <w:t xml:space="preserve">开标一览表</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400" w:after="400" w:line="300" w:lineRule="auto"/>
        <w:widowControl/>
        <w:rPr>
          <w:rFonts w:hint="eastAsia" w:ascii="黑体" w:hAnsi="黑体" w:eastAsia="黑体" w:cs="黑体"/>
          <w:b/>
          <w:bCs/>
          <w:sz w:val="40"/>
          <w:szCs w:val="40"/>
          <w14:ligatures w14:val="none"/>
        </w:rPr>
      </w:pPr>
      <w:r>
        <w:rPr>
          <w:rFonts w:ascii="黑体" w:hAnsi="黑体" w:eastAsia="黑体" w:cs="黑体"/>
          <w:b/>
          <w:bCs/>
          <w:color w:val="000000"/>
          <w:sz w:val="40"/>
          <w:szCs w:val="40"/>
          <w14:ligatures w14:val="none"/>
        </w:rPr>
        <w:t xml:space="preserve">开标一览表（</w:t>
      </w:r>
      <w:r>
        <w:rPr>
          <w:rFonts w:hint="eastAsia" w:ascii="黑体" w:hAnsi="黑体" w:eastAsia="黑体" w:cs="黑体"/>
          <w:b/>
          <w:bCs/>
          <w:color w:val="000000"/>
          <w:sz w:val="40"/>
          <w:szCs w:val="40"/>
          <w14:ligatures w14:val="none"/>
        </w:rPr>
        <w:t xml:space="preserve">单</w:t>
      </w:r>
      <w:r>
        <w:rPr>
          <w:rFonts w:hint="eastAsia" w:ascii="黑体" w:hAnsi="黑体" w:eastAsia="黑体" w:cs="黑体"/>
          <w:b/>
          <w:bCs/>
          <w:color w:val="000000"/>
          <w:sz w:val="40"/>
          <w:szCs w:val="40"/>
          <w14:ligatures w14:val="none"/>
        </w:rPr>
        <w:t xml:space="preserve">价</w:t>
      </w:r>
      <w:r>
        <w:rPr>
          <w:rFonts w:ascii="黑体" w:hAnsi="黑体" w:eastAsia="黑体" w:cs="黑体"/>
          <w:b/>
          <w:bCs/>
          <w:color w:val="000000"/>
          <w:sz w:val="40"/>
          <w:szCs w:val="40"/>
          <w14:ligatures w14:val="none"/>
        </w:rPr>
        <w:t xml:space="preserve">）</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投标人全称（加盖公章）：</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项目编号：</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分包号：</w:t>
      </w:r>
      <w:r/>
    </w:p>
    <w:tbl>
      <w:tblPr>
        <w:tblW w:w="4991" w:type="pct"/>
        <w:tblInd w:w="23" w:type="dxa"/>
        <w:tblBorders>
          <w:top w:val="single" w:color="000000" w:sz="6" w:space="0"/>
          <w:left w:val="single" w:color="000000" w:sz="6" w:space="0"/>
          <w:bottom w:val="single" w:color="000000" w:sz="6" w:space="0"/>
          <w:right w:val="single" w:color="000000" w:sz="6" w:space="0"/>
        </w:tblBorders>
        <w:tblCellMar>
          <w:left w:w="15" w:type="dxa"/>
          <w:top w:w="15" w:type="dxa"/>
          <w:right w:w="15" w:type="dxa"/>
          <w:bottom w:w="15" w:type="dxa"/>
        </w:tblCellMar>
        <w:tblLook w:val="04A0" w:firstRow="1" w:lastRow="0" w:firstColumn="1" w:lastColumn="0" w:noHBand="0" w:noVBand="1"/>
      </w:tblPr>
      <w:tblGrid>
        <w:gridCol w:w="4372"/>
        <w:gridCol w:w="5340"/>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小写：  （元人民币）</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金额大写 </w:t>
            </w:r>
            <w:r/>
          </w:p>
        </w:tc>
      </w:tr>
    </w:tbl>
    <w:p>
      <w:pPr>
        <w:jc w:val="righ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日期：  年   月  日</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填写说明：</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i/>
          <w:iCs/>
          <w:sz w:val="24"/>
          <w:szCs w:val="24"/>
          <w:u w:val="single"/>
          <w14:ligatures w14:val="none"/>
        </w:rPr>
        <w:t xml:space="preserve">1、开标一览表必须加盖投标人公章（复印件无效）。</w:t>
      </w:r>
      <w:r/>
    </w:p>
    <w:p>
      <w:pPr>
        <w:jc w:val="left"/>
        <w:spacing w:before="100" w:beforeAutospacing="1" w:after="100" w:afterAutospacing="1"/>
        <w:widowControl/>
        <w:rPr>
          <w:rFonts w:hint="eastAsia" w:ascii="宋体" w:hAnsi="宋体" w:eastAsia="宋体" w:cs="宋体"/>
          <w:i/>
          <w:iCs/>
          <w:sz w:val="24"/>
          <w:szCs w:val="24"/>
          <w:u w:val="single"/>
          <w14:ligatures w14:val="none"/>
        </w:rPr>
      </w:pPr>
      <w:r>
        <w:rPr>
          <w:rFonts w:ascii="宋体" w:hAnsi="宋体" w:eastAsia="宋体" w:cs="宋体"/>
          <w:i/>
          <w:iCs/>
          <w:sz w:val="24"/>
          <w:szCs w:val="24"/>
          <w:u w:val="single"/>
          <w14:ligatures w14:val="none"/>
        </w:rPr>
        <w:t xml:space="preserve">2、如有分包，投标人</w:t>
      </w:r>
      <w:r>
        <w:rPr>
          <w:rFonts w:ascii="宋体" w:hAnsi="宋体" w:eastAsia="宋体" w:cs="宋体"/>
          <w:i/>
          <w:iCs/>
          <w:sz w:val="24"/>
          <w:szCs w:val="24"/>
          <w:u w:val="single"/>
          <w14:ligatures w14:val="none"/>
        </w:rPr>
        <w:t xml:space="preserve">投任何</w:t>
      </w:r>
      <w:r>
        <w:rPr>
          <w:rFonts w:ascii="宋体" w:hAnsi="宋体" w:eastAsia="宋体" w:cs="宋体"/>
          <w:i/>
          <w:iCs/>
          <w:sz w:val="24"/>
          <w:szCs w:val="24"/>
          <w:u w:val="single"/>
          <w14:ligatures w14:val="none"/>
        </w:rPr>
        <w:t xml:space="preserve">一个包的标的，都需单独填写开标一览表。</w:t>
      </w:r>
      <w:r/>
    </w:p>
    <w:p>
      <w:pPr>
        <w:pStyle w:val="1003"/>
        <w:rPr>
          <w:rFonts w:hint="eastAsia" w:ascii="宋体" w:hAnsi="宋体" w:eastAsia="宋体" w:cs="宋体"/>
          <w:b/>
          <w:color w:val="000000"/>
          <w:sz w:val="32"/>
        </w:rPr>
        <w:outlineLvl w:val="1"/>
      </w:pPr>
      <w:r>
        <w:rPr>
          <w:color w:val="000000"/>
        </w:rPr>
        <w:br w:type="page" w:clear="all"/>
      </w:r>
      <w:bookmarkStart w:id="232" w:name="_Toc256000016"/>
      <w:r>
        <w:rPr>
          <w:rFonts w:hint="eastAsia" w:ascii="宋体" w:hAnsi="宋体" w:eastAsia="宋体" w:cs="宋体"/>
          <w:b/>
          <w:color w:val="000000"/>
          <w:sz w:val="32"/>
        </w:rPr>
        <w:t xml:space="preserve">四</w:t>
      </w:r>
      <w:r>
        <w:rPr>
          <w:rFonts w:ascii="宋体" w:hAnsi="宋体" w:eastAsia="宋体" w:cs="宋体"/>
          <w:b/>
          <w:color w:val="000000"/>
          <w:sz w:val="32"/>
        </w:rPr>
        <w:t xml:space="preserve">、</w:t>
      </w:r>
      <w:bookmarkStart w:id="233" w:name="_Toc256000017"/>
      <w:r/>
      <w:bookmarkEnd w:id="232"/>
      <w:r>
        <w:rPr>
          <w:rFonts w:ascii="宋体" w:hAnsi="宋体" w:eastAsia="宋体" w:cs="宋体"/>
          <w:b/>
          <w:color w:val="000000"/>
          <w:sz w:val="32"/>
        </w:rPr>
        <w:t xml:space="preserve">资格证明文件</w:t>
      </w:r>
      <w:bookmarkEnd w:id="233"/>
      <w:r/>
      <w:r/>
    </w:p>
    <w:p>
      <w:pPr>
        <w:ind w:firstLine="480"/>
        <w:jc w:val="left"/>
        <w:widowControl/>
        <w:rPr>
          <w:rFonts w:hint="eastAsia" w:ascii="宋体" w:hAnsi="宋体" w:eastAsia="宋体" w:cs="宋体"/>
          <w:b/>
          <w:color w:val="000000"/>
          <w:sz w:val="32"/>
          <w:szCs w:val="24"/>
          <w14:ligatures w14:val="none"/>
        </w:rPr>
        <w:outlineLvl w:val="1"/>
      </w:pPr>
      <w:r>
        <w:rPr>
          <w:rFonts w:hint="eastAsia"/>
          <w:b/>
          <w:bCs/>
          <w:i/>
          <w:color w:val="000000"/>
          <w:sz w:val="24"/>
          <w:szCs w:val="24"/>
          <w:u w:val="single"/>
        </w:rPr>
        <w:t xml:space="preserve">投标人必须在投标文件提交截止时间之前递交以下资格证明文件：</w:t>
      </w:r>
      <w:r/>
    </w:p>
    <w:p>
      <w:pPr>
        <w:pStyle w:val="850"/>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850"/>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2、财务状况报告（成立不满一年不需要提供）；</w:t>
      </w:r>
      <w:r/>
    </w:p>
    <w:p>
      <w:pPr>
        <w:pStyle w:val="850"/>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3、依法缴纳税收和社会保障资金的相关材料</w:t>
      </w:r>
      <w:r>
        <w:rPr>
          <w:bCs/>
          <w:i/>
          <w:color w:val="000000"/>
          <w:sz w:val="24"/>
          <w:szCs w:val="24"/>
          <w:u w:val="single"/>
        </w:rPr>
        <w:t xml:space="preserve">（如依法享受缓缴、免缴税收、社会保障资金的，应提供相关证明材料）</w:t>
      </w:r>
      <w:r>
        <w:rPr>
          <w:rFonts w:hint="eastAsia"/>
          <w:bCs/>
          <w:i/>
          <w:color w:val="000000"/>
          <w:sz w:val="24"/>
          <w:szCs w:val="24"/>
          <w:u w:val="single"/>
        </w:rPr>
        <w:t xml:space="preserve">；</w:t>
      </w:r>
      <w:r/>
    </w:p>
    <w:p>
      <w:pPr>
        <w:pStyle w:val="850"/>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4、具备履行合同所必需的设备和专业技术能力的书面声明（格式见后）；</w:t>
      </w:r>
      <w:r/>
    </w:p>
    <w:p>
      <w:pPr>
        <w:pStyle w:val="850"/>
        <w:ind w:left="0" w:firstLine="600"/>
        <w:spacing w:line="440" w:lineRule="exact"/>
        <w:rPr>
          <w:rFonts w:hint="eastAsia"/>
          <w:bCs/>
          <w:i/>
          <w:color w:val="000000"/>
          <w:sz w:val="24"/>
          <w:szCs w:val="24"/>
          <w:u w:val="single"/>
        </w:rPr>
      </w:pPr>
      <w:r>
        <w:rPr>
          <w:rFonts w:hint="eastAsia"/>
          <w:bCs/>
          <w:i/>
          <w:color w:val="000000"/>
          <w:sz w:val="24"/>
          <w:szCs w:val="24"/>
          <w:u w:val="single"/>
        </w:rPr>
        <w:t xml:space="preserve">5、参加政府采购活动前3年内在经营活动中没有重大违法记录的书面声明（格式见后）；</w:t>
      </w:r>
      <w:r/>
    </w:p>
    <w:p>
      <w:pPr>
        <w:pStyle w:val="850"/>
        <w:ind w:left="0" w:firstLine="600"/>
        <w:spacing w:line="440" w:lineRule="exact"/>
        <w:rPr>
          <w:rFonts w:hint="eastAsia"/>
          <w:bCs/>
          <w:i/>
          <w:color w:val="000000"/>
          <w:sz w:val="24"/>
          <w:szCs w:val="24"/>
          <w:u w:val="single"/>
        </w:rPr>
      </w:pPr>
      <w:r>
        <w:rPr>
          <w:rFonts w:hint="eastAsia"/>
          <w:bCs/>
          <w:i/>
          <w:color w:val="000000"/>
          <w:sz w:val="24"/>
          <w:szCs w:val="24"/>
          <w:u w:val="single"/>
        </w:rPr>
        <w:t xml:space="preserve">6、授权委托书（格式见后）；</w:t>
      </w:r>
      <w:r/>
    </w:p>
    <w:p>
      <w:pPr>
        <w:pStyle w:val="850"/>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7、关于资格证明文件的书面承诺（格式见后）；</w:t>
      </w:r>
      <w:r/>
    </w:p>
    <w:p>
      <w:pPr>
        <w:pStyle w:val="850"/>
        <w:ind w:left="105" w:firstLine="480"/>
        <w:spacing w:line="440" w:lineRule="exact"/>
        <w:rPr>
          <w:bCs/>
          <w:i/>
          <w:color w:val="000000"/>
          <w:sz w:val="24"/>
          <w:szCs w:val="24"/>
          <w:u w:val="single"/>
        </w:rPr>
      </w:pPr>
      <w:r>
        <w:rPr>
          <w:rFonts w:hint="eastAsia"/>
          <w:bCs/>
          <w:i/>
          <w:color w:val="000000"/>
          <w:sz w:val="24"/>
          <w:szCs w:val="24"/>
          <w:u w:val="single"/>
        </w:rPr>
        <w:t xml:space="preserve">8、中小企业声明函（格式见后）；</w:t>
      </w:r>
      <w:r/>
    </w:p>
    <w:p>
      <w:pPr>
        <w:pStyle w:val="850"/>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9、</w:t>
      </w:r>
      <w:r>
        <w:rPr>
          <w:bCs/>
          <w:i/>
          <w:color w:val="000000"/>
          <w:sz w:val="24"/>
          <w:szCs w:val="24"/>
          <w:u w:val="single"/>
        </w:rPr>
        <w:t xml:space="preserve">投标人所投产品具有肥料登记证</w:t>
      </w:r>
      <w:r>
        <w:rPr>
          <w:rFonts w:hint="eastAsia"/>
          <w:bCs/>
          <w:i/>
          <w:color w:val="000000"/>
          <w:sz w:val="24"/>
          <w:szCs w:val="24"/>
          <w:u w:val="single"/>
        </w:rPr>
        <w:t xml:space="preserve">。</w:t>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ascii="Times New Roman" w:hAnsi="Times New Roman" w:eastAsia="Times New Roman" w:cs="Times New Roman"/>
          <w:sz w:val="24"/>
          <w:szCs w:val="24"/>
          <w14:ligatures w14:val="none"/>
        </w:rPr>
        <w:outlineLvl w:val="2"/>
      </w:pPr>
      <w:r>
        <w:rPr>
          <w:rFonts w:ascii="宋体" w:hAnsi="宋体" w:eastAsia="宋体" w:cs="宋体"/>
          <w:b/>
          <w:color w:val="000000"/>
          <w:sz w:val="28"/>
          <w:szCs w:val="24"/>
          <w14:ligatures w14:val="none"/>
        </w:rPr>
        <w:t xml:space="preserve">  具备履行合同所必需的设备和专业技术能力的书面声明</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具备履行合同所必需的设备和专业技术能力的书面声明</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36"/>
          <w:szCs w:val="36"/>
          <w14:ligatures w14:val="none"/>
        </w:rPr>
      </w:pPr>
      <w:r>
        <w:rPr>
          <w:rFonts w:ascii="宋体" w:hAnsi="宋体" w:eastAsia="宋体" w:cs="宋体"/>
          <w:color w:val="000000"/>
          <w:sz w:val="24"/>
          <w:szCs w:val="24"/>
          <w14:ligatures w14:val="none"/>
        </w:rPr>
        <w:t xml:space="preserve">    我单位郑重声明： 我单位具备履行本项采购合同所必需的设备和专业技术能力。 </w:t>
      </w:r>
      <w:r>
        <w:rPr>
          <w:rFonts w:ascii="宋体" w:hAnsi="宋体" w:eastAsia="宋体" w:cs="宋体"/>
          <w:color w:val="000000"/>
          <w:sz w:val="36"/>
          <w:szCs w:val="36"/>
          <w14:ligatures w14:val="none"/>
        </w:rPr>
        <w:t xml:space="preserve"> </w:t>
      </w:r>
      <w:r/>
    </w:p>
    <w:p>
      <w:pPr>
        <w:jc w:val="left"/>
        <w:spacing w:before="210" w:after="210"/>
        <w:widowControl/>
        <w:rPr>
          <w:rFonts w:hint="eastAsia" w:ascii="宋体" w:hAnsi="宋体" w:eastAsia="宋体" w:cs="宋体"/>
          <w:color w:val="000000"/>
          <w:szCs w:val="21"/>
          <w14:ligatures w14:val="none"/>
        </w:rPr>
      </w:pPr>
      <w:r>
        <w:rPr>
          <w:rFonts w:ascii="宋体" w:hAnsi="宋体" w:eastAsia="宋体" w:cs="宋体"/>
          <w:color w:val="000000"/>
          <w:szCs w:val="21"/>
          <w14:ligatures w14:val="none"/>
        </w:rPr>
        <w:t xml:space="preserve">                                              投标单位（加盖公章）：   </w:t>
      </w:r>
      <w:r/>
    </w:p>
    <w:p>
      <w:pPr>
        <w:jc w:val="left"/>
        <w:spacing w:before="210" w:after="210"/>
        <w:widowControl/>
        <w:rPr>
          <w:rFonts w:hint="eastAsia" w:ascii="宋体" w:hAnsi="宋体" w:eastAsia="宋体" w:cs="宋体"/>
          <w:szCs w:val="21"/>
          <w14:ligatures w14:val="none"/>
        </w:rPr>
      </w:pPr>
      <w:r>
        <w:rPr>
          <w:rFonts w:hint="eastAsia" w:ascii="宋体" w:hAnsi="宋体" w:eastAsia="宋体" w:cs="宋体"/>
          <w:color w:val="000000"/>
          <w:szCs w:val="21"/>
          <w14:ligatures w14:val="none"/>
        </w:rPr>
        <w:t xml:space="preserve"> </w:t>
      </w:r>
      <w:r>
        <w:rPr>
          <w:rFonts w:ascii="宋体" w:hAnsi="宋体" w:eastAsia="宋体" w:cs="宋体"/>
          <w:color w:val="000000"/>
          <w:szCs w:val="21"/>
          <w14:ligatures w14:val="none"/>
        </w:rPr>
        <w:t xml:space="preserve">                                                     年</w:t>
      </w:r>
      <w:r>
        <w:rPr>
          <w:rFonts w:hint="eastAsia" w:ascii="宋体" w:hAnsi="宋体" w:eastAsia="宋体" w:cs="宋体"/>
          <w:color w:val="000000"/>
          <w:szCs w:val="21"/>
          <w14:ligatures w14:val="none"/>
        </w:rPr>
        <w:t xml:space="preserve"> </w:t>
      </w:r>
      <w:r>
        <w:rPr>
          <w:rFonts w:ascii="宋体" w:hAnsi="宋体" w:eastAsia="宋体" w:cs="宋体"/>
          <w:color w:val="000000"/>
          <w:szCs w:val="21"/>
          <w14:ligatures w14:val="none"/>
        </w:rPr>
        <w:t xml:space="preserve">   </w:t>
      </w:r>
      <w:r>
        <w:rPr>
          <w:rFonts w:hint="eastAsia" w:ascii="宋体" w:hAnsi="宋体" w:eastAsia="宋体" w:cs="宋体"/>
          <w:color w:val="000000"/>
          <w:szCs w:val="21"/>
          <w14:ligatures w14:val="none"/>
        </w:rPr>
        <w:t xml:space="preserve">月 </w:t>
      </w:r>
      <w:r>
        <w:rPr>
          <w:rFonts w:ascii="宋体" w:hAnsi="宋体" w:eastAsia="宋体" w:cs="宋体"/>
          <w:color w:val="000000"/>
          <w:szCs w:val="21"/>
          <w14:ligatures w14:val="none"/>
        </w:rPr>
        <w:t xml:space="preserve">  日</w:t>
      </w:r>
      <w:r/>
    </w:p>
    <w:p>
      <w:pPr>
        <w:jc w:val="left"/>
        <w:widowControl/>
        <w:rPr>
          <w:rFonts w:ascii="Times New Roman" w:hAnsi="Times New Roman" w:eastAsia="Times New Roman" w:cs="Times New Roman"/>
          <w:sz w:val="24"/>
          <w:szCs w:val="24"/>
          <w14:ligatures w14:val="none"/>
        </w:rPr>
        <w:outlineLvl w:val="2"/>
      </w:pPr>
      <w:r>
        <w:rPr>
          <w:rFonts w:ascii="Times New Roman" w:hAnsi="Times New Roman" w:eastAsia="Times New Roman" w:cs="Times New Roman"/>
          <w:color w:val="000000"/>
          <w:sz w:val="24"/>
          <w:szCs w:val="24"/>
          <w14:ligatures w14:val="none"/>
        </w:rPr>
        <w:br w:type="page" w:clear="all"/>
      </w:r>
      <w:r>
        <w:rPr>
          <w:rFonts w:ascii="宋体" w:hAnsi="宋体" w:eastAsia="宋体" w:cs="宋体"/>
          <w:b/>
          <w:color w:val="000000"/>
          <w:sz w:val="28"/>
          <w:szCs w:val="24"/>
          <w14:ligatures w14:val="none"/>
        </w:rPr>
        <w:t xml:space="preserve">  参加政府采购活动前3年内在经营活动中没有重大违法记录的书面声明</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参加政府采购活动前3年内在经营活动中没有重大违法记录的书面声明</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rPr>
          <w:rFonts w:ascii="宋体" w:hAnsi="宋体" w:eastAsia="宋体" w:cs="宋体"/>
          <w:b/>
          <w:bCs/>
          <w:color w:val="000000"/>
          <w:sz w:val="32"/>
          <w:szCs w:val="32"/>
          <w14:ligatures w14:val="none"/>
        </w:rPr>
        <w:t xml:space="preserve"> </w:t>
      </w:r>
      <w:r>
        <w:rPr>
          <w:rFonts w:ascii="宋体" w:hAnsi="宋体" w:eastAsia="宋体" w:cs="宋体"/>
          <w:color w:val="000000"/>
          <w:sz w:val="24"/>
          <w:szCs w:val="24"/>
          <w14:ligatures w14:val="none"/>
        </w:rPr>
        <w:t xml:space="preserve"> </w:t>
      </w:r>
      <w:r/>
    </w:p>
    <w:p>
      <w:pPr>
        <w:ind w:firstLine="480"/>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我单位郑重声明：参加本次政府采购活动前3年内，我单位在经营活动中没有因违法经营受到刑事处罚或者责令停产停业、吊销许可证或者执照、较大数额罚款等行政处</w:t>
      </w:r>
      <w:r>
        <w:rPr>
          <w:rFonts w:hint="eastAsia" w:ascii="宋体" w:hAnsi="宋体" w:eastAsia="宋体" w:cs="宋体"/>
          <w:color w:val="000000"/>
          <w:sz w:val="24"/>
          <w:szCs w:val="24"/>
          <w14:ligatures w14:val="none"/>
        </w:rPr>
        <w:t xml:space="preserve">罚</w:t>
      </w:r>
      <w:r>
        <w:rPr>
          <w:rFonts w:ascii="宋体" w:hAnsi="宋体" w:eastAsia="宋体" w:cs="宋体"/>
          <w:color w:val="000000"/>
          <w:sz w:val="24"/>
          <w:szCs w:val="24"/>
          <w14:ligatures w14:val="none"/>
        </w:rPr>
        <w:t xml:space="preserve">。</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                                           投标单位（加盖公章）：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年</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月</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日</w:t>
      </w:r>
      <w:r/>
    </w:p>
    <w:p>
      <w:pPr>
        <w:jc w:val="left"/>
        <w:widowControl/>
        <w:rPr>
          <w:rFonts w:ascii="Times New Roman" w:hAnsi="Times New Roman" w:eastAsia="Times New Roman" w:cs="Times New Roman"/>
          <w:sz w:val="24"/>
          <w:szCs w:val="24"/>
          <w14:ligatures w14:val="none"/>
        </w:rPr>
        <w:outlineLvl w:val="2"/>
      </w:pPr>
      <w:r>
        <w:rPr>
          <w:rFonts w:ascii="Times New Roman" w:hAnsi="Times New Roman" w:eastAsia="Times New Roman" w:cs="Times New Roman"/>
          <w:color w:val="000000"/>
          <w:sz w:val="24"/>
          <w:szCs w:val="24"/>
          <w14:ligatures w14:val="none"/>
        </w:rPr>
        <w:br w:type="page" w:clear="all"/>
      </w:r>
      <w:r>
        <w:rPr>
          <w:rFonts w:ascii="宋体" w:hAnsi="宋体" w:eastAsia="宋体" w:cs="宋体"/>
          <w:b/>
          <w:color w:val="000000"/>
          <w:sz w:val="28"/>
          <w:szCs w:val="24"/>
          <w14:ligatures w14:val="none"/>
        </w:rPr>
        <w:t xml:space="preserve">  授权委托书</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Times New Roman" w:cs="Tahoma"/>
          <w:color w:val="000000"/>
          <w:sz w:val="24"/>
          <w:szCs w:val="24"/>
          <w14:ligatures w14:val="none"/>
        </w:rPr>
        <w:t xml:space="preserve">﻿</w:t>
      </w:r>
      <w:r>
        <w:rPr>
          <w:rFonts w:ascii="Times New Roman" w:hAnsi="Times New Roman" w:eastAsia="Times New Roman" w:cs="Times New Roman"/>
          <w:color w:val="000000"/>
          <w:sz w:val="24"/>
          <w:szCs w:val="24"/>
          <w14:ligatures w14:val="none"/>
        </w:rPr>
        <w:t xml:space="preserve"> </w:t>
      </w:r>
      <w:r/>
    </w:p>
    <w:p>
      <w:pPr>
        <w:jc w:val="center"/>
        <w:spacing w:before="320" w:after="320"/>
        <w:widowControl/>
        <w:rPr>
          <w:rFonts w:ascii="Times New Roman" w:hAnsi="Times New Roman" w:eastAsia="Times New Roman" w:cs="Times New Roman"/>
          <w:b/>
          <w:bCs/>
          <w:sz w:val="32"/>
          <w:szCs w:val="32"/>
          <w14:ligatures w14:val="none"/>
        </w:rPr>
      </w:pPr>
      <w:r>
        <w:rPr>
          <w:rFonts w:hint="eastAsia" w:ascii="宋体" w:hAnsi="宋体" w:eastAsia="宋体" w:cs="宋体"/>
          <w:b/>
          <w:bCs/>
          <w:color w:val="000000"/>
          <w:sz w:val="32"/>
          <w:szCs w:val="32"/>
          <w14:ligatures w14:val="none"/>
        </w:rPr>
        <w:t xml:space="preserve">授权委托书</w:t>
      </w:r>
      <w:r/>
    </w:p>
    <w:p>
      <w:pPr>
        <w:jc w:val="left"/>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t xml:space="preserve"> </w:t>
      </w:r>
      <w:r/>
    </w:p>
    <w:p>
      <w:pPr>
        <w:ind w:firstLine="500"/>
        <w:jc w:val="left"/>
        <w:spacing w:before="240" w:after="240"/>
        <w:widowControl/>
        <w:rPr>
          <w:rFonts w:ascii="Times New Roman" w:hAnsi="Times New Roman" w:eastAsia="Times New Roman" w:cs="Times New Roman"/>
          <w:color w:val="000000"/>
          <w:sz w:val="24"/>
          <w:szCs w:val="24"/>
          <w14:ligatures w14:val="none"/>
        </w:rPr>
      </w:pPr>
      <w:r>
        <w:rPr>
          <w:rFonts w:hint="eastAsia" w:ascii="宋体" w:hAnsi="宋体" w:eastAsia="宋体" w:cs="宋体"/>
          <w:color w:val="000000"/>
          <w:sz w:val="24"/>
          <w:szCs w:val="24"/>
          <w14:ligatures w14:val="none"/>
        </w:rPr>
        <w:t xml:space="preserve">本授权书声明：</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（供应商人名称）授权</w:t>
      </w:r>
      <w:bookmarkStart w:id="234" w:name="sys_STR"/>
      <w:r/>
      <w:bookmarkEnd w:id="234"/>
      <w:r>
        <w:rPr>
          <w:rFonts w:ascii="Times New Roman" w:hAnsi="Times New Roman" w:eastAsia="Times New Roman" w:cs="Times New Roman"/>
          <w:color w:val="000000"/>
          <w:sz w:val="24"/>
          <w:szCs w:val="24"/>
          <w:u w:val="single"/>
          <w14:ligatures w14:val="none"/>
        </w:rPr>
        <w:t xml:space="preserve">        </w:t>
      </w:r>
      <w:r>
        <w:rPr>
          <w:rFonts w:ascii="Times New Roman" w:hAnsi="Times New Roman" w:eastAsia="Times New Roman" w:cs="Times New Roman"/>
          <w:color w:val="000000"/>
          <w:sz w:val="24"/>
          <w:szCs w:val="24"/>
          <w14:ligatures w14:val="none"/>
        </w:rPr>
        <w:t xml:space="preserve">(</w:t>
      </w:r>
      <w:r>
        <w:rPr>
          <w:rFonts w:hint="eastAsia" w:ascii="宋体" w:hAnsi="宋体" w:eastAsia="宋体" w:cs="宋体"/>
          <w:color w:val="000000"/>
          <w:sz w:val="24"/>
          <w:szCs w:val="24"/>
          <w14:ligatures w14:val="none"/>
        </w:rPr>
        <w:t xml:space="preserve">被授权人的姓名</w:t>
      </w:r>
      <w:r>
        <w:rPr>
          <w:rFonts w:ascii="Times New Roman" w:hAnsi="Times New Roman" w:eastAsia="Times New Roman" w:cs="Times New Roman"/>
          <w:color w:val="000000"/>
          <w:sz w:val="24"/>
          <w:szCs w:val="24"/>
          <w14:ligatures w14:val="none"/>
        </w:rPr>
        <w:t xml:space="preserve">)</w:t>
      </w:r>
      <w:r>
        <w:rPr>
          <w:rFonts w:hint="eastAsia" w:ascii="宋体" w:hAnsi="宋体" w:eastAsia="宋体" w:cs="宋体"/>
          <w:color w:val="000000"/>
          <w:sz w:val="24"/>
          <w:szCs w:val="24"/>
          <w14:ligatures w14:val="none"/>
        </w:rPr>
        <w:t xml:space="preserve">为我方就</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项目</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（项目编号：</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项目采购活动的合法代理人，以本单位名义全权处理一切与该项目采购有关的事务。</w:t>
      </w:r>
      <w:r>
        <w:rPr>
          <w:rFonts w:ascii="Times New Roman" w:hAnsi="Times New Roman" w:eastAsia="Times New Roman" w:cs="Times New Roman"/>
          <w:color w:val="000000"/>
          <w:sz w:val="24"/>
          <w:szCs w:val="24"/>
          <w14:ligatures w14:val="none"/>
        </w:rPr>
        <w:t xml:space="preserve"> </w:t>
      </w:r>
      <w:r/>
    </w:p>
    <w:p>
      <w:pPr>
        <w:ind w:firstLine="50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本授权书于</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年</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月</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日</w:t>
      </w:r>
      <w:r>
        <w:rPr>
          <w:rFonts w:hint="eastAsia" w:ascii="宋体" w:hAnsi="宋体" w:eastAsia="宋体" w:cs="宋体"/>
          <w:color w:val="000000"/>
          <w:sz w:val="24"/>
          <w:szCs w:val="24"/>
          <w14:ligatures w14:val="none"/>
        </w:rPr>
        <w:t xml:space="preserve">起生效，特此声明。</w:t>
      </w:r>
      <w:r>
        <w:rPr>
          <w:rFonts w:ascii="Times New Roman" w:hAnsi="Times New Roman" w:eastAsia="Times New Roman" w:cs="Times New Roman"/>
          <w:color w:val="000000"/>
          <w:sz w:val="24"/>
          <w:szCs w:val="24"/>
          <w14:ligatures w14:val="none"/>
        </w:rPr>
        <w:t xml:space="preserve"> </w:t>
      </w:r>
      <w:r>
        <w:rPr>
          <w:rFonts w:ascii="Times New Roman" w:hAnsi="Times New Roman" w:eastAsia="Times New Roman" w:cs="Times New Roman"/>
          <w:color w:val="000000"/>
          <w:sz w:val="24"/>
          <w:szCs w:val="24"/>
          <w14:ligatures w14:val="none"/>
        </w:rPr>
        <w:t xml:space="preserve"> </w:t>
      </w:r>
      <w:r/>
    </w:p>
    <w:p>
      <w:pPr>
        <w:jc w:val="left"/>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被授权人身份证号码：</w:t>
      </w: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被授权人联系电话：（手机）</w:t>
      </w: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授权单位名称：</w:t>
      </w:r>
      <w:r>
        <w:rPr>
          <w:rFonts w:ascii="Times New Roman" w:hAnsi="Times New Roman" w:eastAsia="Times New Roman" w:cs="Times New Roman"/>
          <w:color w:val="000000"/>
          <w:sz w:val="24"/>
          <w:szCs w:val="24"/>
          <w14:ligatures w14:val="none"/>
        </w:rPr>
        <w:t xml:space="preserve">   </w:t>
      </w:r>
      <w:r>
        <w:rPr>
          <w:rFonts w:hint="eastAsia" w:ascii="宋体" w:hAnsi="宋体" w:eastAsia="宋体" w:cs="宋体"/>
          <w:color w:val="000000"/>
          <w:sz w:val="24"/>
          <w:szCs w:val="24"/>
          <w14:ligatures w14:val="none"/>
        </w:rPr>
        <w:t xml:space="preserve">（加盖公章）</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单位地址：</w:t>
      </w:r>
      <w:r>
        <w:rPr>
          <w:rFonts w:ascii="Times New Roman" w:hAnsi="Times New Roman" w:eastAsia="Times New Roman" w:cs="Times New Roman"/>
          <w:color w:val="000000"/>
          <w:sz w:val="24"/>
          <w:szCs w:val="24"/>
          <w14:ligatures w14:val="none"/>
        </w:rPr>
        <w:t xml:space="preserve">   </w:t>
      </w:r>
      <w:r/>
    </w:p>
    <w:p>
      <w:pPr>
        <w:ind w:firstLine="3600"/>
        <w:jc w:val="left"/>
        <w:spacing w:before="240" w:after="240"/>
        <w:widowControl/>
        <w:rPr>
          <w:rFonts w:ascii="Times New Roman" w:hAnsi="Times New Roman" w:eastAsia="Times New Roman" w:cs="Times New Roman"/>
          <w:color w:val="000000"/>
          <w:sz w:val="24"/>
          <w:szCs w:val="24"/>
          <w14:ligatures w14:val="none"/>
        </w:rPr>
      </w:pPr>
      <w:r>
        <w:rPr>
          <w:rFonts w:hint="eastAsia" w:ascii="宋体" w:hAnsi="宋体" w:eastAsia="宋体" w:cs="宋体"/>
          <w:color w:val="000000"/>
          <w:sz w:val="24"/>
          <w:szCs w:val="24"/>
          <w14:ligatures w14:val="none"/>
        </w:rPr>
        <w:t xml:space="preserve">日期：</w:t>
      </w:r>
      <w:r>
        <w:rPr>
          <w:rFonts w:ascii="Times New Roman" w:hAnsi="Times New Roman" w:eastAsia="Times New Roman" w:cs="Times New Roman"/>
          <w:color w:val="000000"/>
          <w:sz w:val="24"/>
          <w:szCs w:val="24"/>
          <w14:ligatures w14:val="none"/>
        </w:rPr>
        <w:t xml:space="preserve">  </w:t>
      </w:r>
      <w:r/>
    </w:p>
    <w:p>
      <w:pPr>
        <w:jc w:val="left"/>
        <w:spacing w:before="240" w:after="240"/>
        <w:widowControl/>
        <w:rPr>
          <w:rFonts w:ascii="Times New Roman" w:hAnsi="Times New Roman" w:eastAsia="Times New Roman" w:cs="Times New Roman"/>
          <w:sz w:val="24"/>
          <w:szCs w:val="24"/>
          <w14:ligatures w14:val="none"/>
        </w:rPr>
      </w:pPr>
      <w:r>
        <w:rPr>
          <w:rFonts w:ascii="宋体" w:hAnsi="宋体" w:eastAsia="宋体" w:cs="宋体"/>
          <w:color w:val="000000"/>
          <w:sz w:val="24"/>
          <w:szCs w:val="24"/>
          <w14:ligatures w14:val="none"/>
        </w:rPr>
        <w:t xml:space="preserve">附：被授权人身份证正反面</w:t>
      </w:r>
      <w:r>
        <w:rPr>
          <w:rFonts w:ascii="Times New Roman" w:hAnsi="Times New Roman" w:eastAsia="Times New Roman" w:cs="Times New Roman"/>
          <w:color w:val="000000"/>
          <w:sz w:val="24"/>
          <w:szCs w:val="24"/>
          <w14:ligatures w14:val="none"/>
        </w:rPr>
        <w:t xml:space="preserve"> </w:t>
      </w:r>
      <w:r/>
    </w:p>
    <w:p>
      <w:pPr>
        <w:jc w:val="left"/>
        <w:widowControl/>
        <w:rPr>
          <w:rFonts w:ascii="Times New Roman" w:hAnsi="Times New Roman" w:eastAsia="Times New Roman" w:cs="Times New Roman"/>
          <w:sz w:val="24"/>
          <w:szCs w:val="24"/>
          <w14:ligatures w14:val="none"/>
        </w:rPr>
        <w:outlineLvl w:val="2"/>
      </w:pPr>
      <w:r>
        <w:rPr>
          <w:rFonts w:ascii="Times New Roman" w:hAnsi="Times New Roman" w:eastAsia="Times New Roman" w:cs="Times New Roman"/>
          <w:color w:val="000000"/>
          <w:sz w:val="24"/>
          <w:szCs w:val="24"/>
          <w14:ligatures w14:val="none"/>
        </w:rPr>
        <w:br w:type="page" w:clear="all"/>
      </w:r>
      <w:r>
        <w:rPr>
          <w:rFonts w:ascii="宋体" w:hAnsi="宋体" w:eastAsia="宋体" w:cs="宋体"/>
          <w:b/>
          <w:color w:val="000000"/>
          <w:sz w:val="28"/>
          <w:szCs w:val="24"/>
          <w14:ligatures w14:val="none"/>
        </w:rPr>
        <w:t xml:space="preserve">  关于资格证明文件的书面承诺</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sz w:val="32"/>
          <w:szCs w:val="32"/>
          <w14:ligatures w14:val="none"/>
        </w:rPr>
      </w:pPr>
      <w:r>
        <w:rPr>
          <w:rFonts w:ascii="宋体" w:hAnsi="宋体" w:eastAsia="宋体" w:cs="宋体"/>
          <w:color w:val="000000"/>
          <w:sz w:val="32"/>
          <w:szCs w:val="32"/>
          <w14:ligatures w14:val="none"/>
        </w:rPr>
        <w:t xml:space="preserve">关于资格证明文件的书面承诺</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                                     投标单位（加盖公章）：   </w:t>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年</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月</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日</w:t>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Times New Roman"/>
          <w:sz w:val="28"/>
          <w:szCs w:val="28"/>
          <w14:ligatures w14:val="none"/>
        </w:rPr>
      </w:pPr>
      <w:r>
        <w:rPr>
          <w:rFonts w:ascii="宋体" w:hAnsi="宋体" w:eastAsia="宋体" w:cs="宋体"/>
          <w:b/>
          <w:color w:val="000000"/>
          <w:sz w:val="28"/>
          <w:szCs w:val="28"/>
          <w14:ligatures w14:val="none"/>
        </w:rPr>
        <w:t xml:space="preserve">中小企业声明函</w:t>
      </w:r>
      <w:r>
        <w:rPr>
          <w:rFonts w:hint="eastAsia" w:ascii="宋体" w:hAnsi="宋体" w:eastAsia="宋体" w:cs="宋体"/>
          <w:b/>
          <w:color w:val="000000"/>
          <w:sz w:val="28"/>
          <w:szCs w:val="28"/>
          <w14:ligatures w14:val="none"/>
        </w:rPr>
        <w:t xml:space="preserve">（专门面向中小企业）</w:t>
      </w:r>
      <w:r/>
    </w:p>
    <w:p>
      <w:pPr>
        <w:jc w:val="center"/>
        <w:spacing w:before="320" w:after="320"/>
        <w:widowControl/>
        <w:rPr>
          <w:rFonts w:hint="eastAsia" w:ascii="宋体" w:hAnsi="宋体" w:eastAsia="宋体" w:cs="宋体"/>
          <w:sz w:val="32"/>
          <w:szCs w:val="32"/>
          <w14:ligatures w14:val="none"/>
        </w:rPr>
      </w:pPr>
      <w:r>
        <w:rPr>
          <w:rFonts w:hint="eastAsia" w:ascii="宋体" w:hAnsi="宋体" w:eastAsia="宋体" w:cs="宋体"/>
          <w:sz w:val="32"/>
          <w:szCs w:val="32"/>
          <w14:ligatures w14:val="none"/>
        </w:rPr>
        <w:t xml:space="preserve">中小企业声明函（货物） </w:t>
      </w:r>
      <w:r/>
    </w:p>
    <w:p>
      <w:pPr>
        <w:ind w:firstLine="480"/>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本公司郑重声明，根据《政府采购促进中小企业发展管理办法》 (财库〔2020〕46号)的规定，本公司参加</w:t>
      </w:r>
      <w:r>
        <w:rPr>
          <w:rFonts w:hint="eastAsia" w:ascii="宋体" w:hAnsi="宋体" w:eastAsia="宋体" w:cs="宋体"/>
          <w:sz w:val="24"/>
          <w:szCs w:val="24"/>
          <w:u w:val="single"/>
          <w14:ligatures w14:val="none"/>
        </w:rPr>
        <w:t xml:space="preserve">   （</w:t>
      </w:r>
      <w:r>
        <w:rPr>
          <w:rFonts w:hint="eastAsia" w:ascii="宋体" w:hAnsi="宋体" w:eastAsia="宋体" w:cs="宋体"/>
          <w:sz w:val="24"/>
          <w:szCs w:val="24"/>
          <w14:ligatures w14:val="none"/>
        </w:rPr>
        <w:t xml:space="preserve">单位名称）的</w:t>
      </w:r>
      <w:r>
        <w:rPr>
          <w:rFonts w:hint="eastAsia" w:ascii="宋体" w:hAnsi="宋体" w:eastAsia="宋体" w:cs="宋体"/>
          <w:sz w:val="24"/>
          <w:szCs w:val="24"/>
          <w:u w:val="single"/>
          <w14:ligatures w14:val="none"/>
        </w:rPr>
        <w:t xml:space="preserve">     </w:t>
      </w:r>
      <w:r>
        <w:rPr>
          <w:rFonts w:hint="eastAsia" w:ascii="宋体" w:hAnsi="宋体" w:eastAsia="宋体" w:cs="宋体"/>
          <w:sz w:val="24"/>
          <w:szCs w:val="24"/>
          <w14:ligatures w14:val="none"/>
        </w:rPr>
        <w:t xml:space="preserve">（项目名称）采购活动，提供的货物全部由符合政策要求的中小企业制造。相关企业的具体情况如下：</w:t>
      </w:r>
      <w:r/>
    </w:p>
    <w:p>
      <w:pPr>
        <w:jc w:val="left"/>
        <w:spacing w:line="440" w:lineRule="exac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w:t>
      </w:r>
      <w:r>
        <w:rPr>
          <w:rFonts w:hint="eastAsia" w:ascii="宋体" w:hAnsi="宋体" w:eastAsia="宋体" w:cs="宋体"/>
          <w:i/>
          <w:iCs/>
          <w:sz w:val="24"/>
          <w:szCs w:val="24"/>
          <w14:ligatures w14:val="none"/>
        </w:rPr>
        <w:t xml:space="preserve"> </w:t>
      </w:r>
      <w:r>
        <w:rPr>
          <w:rFonts w:hint="eastAsia" w:ascii="宋体" w:hAnsi="宋体" w:eastAsia="宋体" w:cs="宋体"/>
          <w:i/>
          <w:iCs/>
          <w:sz w:val="24"/>
          <w:szCs w:val="24"/>
          <w:u w:val="single"/>
          <w14:ligatures w14:val="none"/>
        </w:rPr>
        <w:t xml:space="preserve">（标的名称） </w:t>
      </w:r>
      <w:r>
        <w:rPr>
          <w:rFonts w:hint="eastAsia" w:ascii="宋体" w:hAnsi="宋体" w:eastAsia="宋体" w:cs="宋体"/>
          <w:i/>
          <w:iCs/>
          <w:sz w:val="24"/>
          <w:szCs w:val="24"/>
          <w14:ligatures w14:val="none"/>
        </w:rPr>
        <w:t xml:space="preserve">，</w:t>
      </w:r>
      <w:r>
        <w:rPr>
          <w:rFonts w:hint="eastAsia" w:ascii="宋体" w:hAnsi="宋体" w:eastAsia="宋体" w:cs="宋体"/>
          <w:sz w:val="24"/>
          <w:szCs w:val="24"/>
          <w14:ligatures w14:val="none"/>
        </w:rPr>
        <w:t xml:space="preserve">属于</w:t>
      </w:r>
      <w:r>
        <w:rPr>
          <w:rFonts w:hint="eastAsia" w:ascii="宋体" w:hAnsi="宋体" w:eastAsia="宋体" w:cs="宋体"/>
          <w:i/>
          <w:iCs/>
          <w:sz w:val="24"/>
          <w:szCs w:val="24"/>
          <w:u w:val="single"/>
          <w14:ligatures w14:val="none"/>
        </w:rPr>
        <w:t xml:space="preserve">（采购文件中明确的所属行业）  </w:t>
      </w:r>
      <w:r>
        <w:rPr>
          <w:rFonts w:hint="eastAsia" w:ascii="宋体" w:hAnsi="宋体" w:eastAsia="宋体" w:cs="宋体"/>
          <w:sz w:val="24"/>
          <w:szCs w:val="24"/>
          <w14:ligatures w14:val="none"/>
        </w:rPr>
        <w:t xml:space="preserve"> 行业；制造商为</w:t>
      </w:r>
      <w:r>
        <w:rPr>
          <w:rFonts w:hint="eastAsia" w:ascii="宋体" w:hAnsi="宋体" w:eastAsia="宋体" w:cs="宋体"/>
          <w:i/>
          <w:iCs/>
          <w:sz w:val="24"/>
          <w:szCs w:val="24"/>
          <w:u w:val="single"/>
          <w14:ligatures w14:val="none"/>
        </w:rPr>
        <w:t xml:space="preserve">（企业名称）</w:t>
      </w:r>
      <w:r>
        <w:rPr>
          <w:rFonts w:hint="eastAsia" w:ascii="宋体" w:hAnsi="宋体" w:eastAsia="宋体" w:cs="宋体"/>
          <w:sz w:val="24"/>
          <w:szCs w:val="24"/>
          <w14:ligatures w14:val="none"/>
        </w:rPr>
        <w:t xml:space="preserve">，从业人员</w:t>
      </w:r>
      <w:r>
        <w:rPr>
          <w:rFonts w:hint="eastAsia" w:ascii="宋体" w:hAnsi="宋体" w:eastAsia="宋体" w:cs="宋体"/>
          <w:i/>
          <w:iCs/>
          <w:sz w:val="24"/>
          <w:szCs w:val="24"/>
          <w:u w:val="single"/>
          <w14:ligatures w14:val="none"/>
        </w:rPr>
        <w:t xml:space="preserve">    </w:t>
      </w:r>
      <w:r>
        <w:rPr>
          <w:rFonts w:hint="eastAsia" w:ascii="宋体" w:hAnsi="宋体" w:eastAsia="宋体" w:cs="宋体"/>
          <w:sz w:val="24"/>
          <w:szCs w:val="24"/>
          <w14:ligatures w14:val="none"/>
        </w:rPr>
        <w:t xml:space="preserve">人，营业收入为</w:t>
      </w:r>
      <w:r>
        <w:rPr>
          <w:rFonts w:hint="eastAsia" w:ascii="宋体" w:hAnsi="宋体" w:eastAsia="宋体" w:cs="宋体"/>
          <w:i/>
          <w:iCs/>
          <w:sz w:val="24"/>
          <w:szCs w:val="24"/>
          <w:u w:val="single"/>
          <w14:ligatures w14:val="none"/>
        </w:rPr>
        <w:t xml:space="preserve">    </w:t>
      </w:r>
      <w:r>
        <w:rPr>
          <w:rFonts w:hint="eastAsia" w:ascii="宋体" w:hAnsi="宋体" w:eastAsia="宋体" w:cs="宋体"/>
          <w:sz w:val="24"/>
          <w:szCs w:val="24"/>
          <w14:ligatures w14:val="none"/>
        </w:rPr>
        <w:t xml:space="preserve">万元，资产总额为</w:t>
      </w:r>
      <w:r>
        <w:rPr>
          <w:rFonts w:hint="eastAsia" w:ascii="宋体" w:hAnsi="宋体" w:eastAsia="宋体" w:cs="宋体"/>
          <w:i/>
          <w:iCs/>
          <w:sz w:val="24"/>
          <w:szCs w:val="24"/>
          <w:u w:val="single"/>
          <w14:ligatures w14:val="none"/>
        </w:rPr>
        <w:t xml:space="preserve">    </w:t>
      </w:r>
      <w:r>
        <w:rPr>
          <w:rFonts w:hint="eastAsia" w:ascii="宋体" w:hAnsi="宋体" w:eastAsia="宋体" w:cs="宋体"/>
          <w:sz w:val="24"/>
          <w:szCs w:val="24"/>
          <w14:ligatures w14:val="none"/>
        </w:rPr>
        <w:t xml:space="preserve">万元，属于</w:t>
      </w:r>
      <w:r>
        <w:rPr>
          <w:rFonts w:hint="eastAsia" w:ascii="宋体" w:hAnsi="宋体" w:eastAsia="宋体" w:cs="宋体"/>
          <w:sz w:val="24"/>
          <w:szCs w:val="24"/>
          <w:u w:val="single"/>
          <w14:ligatures w14:val="none"/>
        </w:rPr>
        <w:t xml:space="preserve">     </w:t>
      </w:r>
      <w:r>
        <w:rPr>
          <w:rFonts w:hint="eastAsia" w:ascii="宋体" w:hAnsi="宋体" w:eastAsia="宋体" w:cs="宋体"/>
          <w:i/>
          <w:iCs/>
          <w:sz w:val="24"/>
          <w:szCs w:val="24"/>
          <w:u w:val="single"/>
          <w14:ligatures w14:val="none"/>
        </w:rPr>
        <w:t xml:space="preserve">（中型企业、小型企业、微型企业）</w:t>
      </w:r>
      <w:r>
        <w:rPr>
          <w:rFonts w:hint="eastAsia" w:ascii="宋体" w:hAnsi="宋体" w:eastAsia="宋体" w:cs="宋体"/>
          <w:sz w:val="24"/>
          <w:szCs w:val="24"/>
          <w14:ligatures w14:val="none"/>
        </w:rPr>
        <w:t xml:space="preserve">；</w:t>
      </w:r>
      <w:r/>
    </w:p>
    <w:p>
      <w:pPr>
        <w:jc w:val="left"/>
        <w:spacing w:line="440" w:lineRule="exac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w:t>
      </w:r>
      <w:r>
        <w:rPr>
          <w:rFonts w:hint="eastAsia" w:ascii="宋体" w:hAnsi="宋体" w:eastAsia="宋体" w:cs="宋体"/>
          <w:i/>
          <w:iCs/>
          <w:sz w:val="24"/>
          <w:szCs w:val="24"/>
          <w14:ligatures w14:val="none"/>
        </w:rPr>
        <w:t xml:space="preserve"> </w:t>
      </w:r>
      <w:r>
        <w:rPr>
          <w:rFonts w:hint="eastAsia" w:ascii="宋体" w:hAnsi="宋体" w:eastAsia="宋体" w:cs="宋体"/>
          <w:i/>
          <w:iCs/>
          <w:sz w:val="24"/>
          <w:szCs w:val="24"/>
          <w:u w:val="single"/>
          <w14:ligatures w14:val="none"/>
        </w:rPr>
        <w:t xml:space="preserve">（标的名称） </w:t>
      </w:r>
      <w:r>
        <w:rPr>
          <w:rFonts w:hint="eastAsia" w:ascii="宋体" w:hAnsi="宋体" w:eastAsia="宋体" w:cs="宋体"/>
          <w:i/>
          <w:iCs/>
          <w:sz w:val="24"/>
          <w:szCs w:val="24"/>
          <w14:ligatures w14:val="none"/>
        </w:rPr>
        <w:t xml:space="preserve">，</w:t>
      </w:r>
      <w:r>
        <w:rPr>
          <w:rFonts w:hint="eastAsia" w:ascii="宋体" w:hAnsi="宋体" w:eastAsia="宋体" w:cs="宋体"/>
          <w:sz w:val="24"/>
          <w:szCs w:val="24"/>
          <w14:ligatures w14:val="none"/>
        </w:rPr>
        <w:t xml:space="preserve">属于</w:t>
      </w:r>
      <w:r>
        <w:rPr>
          <w:rFonts w:hint="eastAsia" w:ascii="宋体" w:hAnsi="宋体" w:eastAsia="宋体" w:cs="宋体"/>
          <w:i/>
          <w:iCs/>
          <w:sz w:val="24"/>
          <w:szCs w:val="24"/>
          <w:u w:val="single"/>
          <w14:ligatures w14:val="none"/>
        </w:rPr>
        <w:t xml:space="preserve">（采购文件中明确的所属行业）  </w:t>
      </w:r>
      <w:r>
        <w:rPr>
          <w:rFonts w:hint="eastAsia" w:ascii="宋体" w:hAnsi="宋体" w:eastAsia="宋体" w:cs="宋体"/>
          <w:sz w:val="24"/>
          <w:szCs w:val="24"/>
          <w14:ligatures w14:val="none"/>
        </w:rPr>
        <w:t xml:space="preserve"> 行业；制造商为</w:t>
      </w:r>
      <w:r>
        <w:rPr>
          <w:rFonts w:hint="eastAsia" w:ascii="宋体" w:hAnsi="宋体" w:eastAsia="宋体" w:cs="宋体"/>
          <w:i/>
          <w:iCs/>
          <w:sz w:val="24"/>
          <w:szCs w:val="24"/>
          <w:u w:val="single"/>
          <w14:ligatures w14:val="none"/>
        </w:rPr>
        <w:t xml:space="preserve">（企业名称）</w:t>
      </w:r>
      <w:r>
        <w:rPr>
          <w:rFonts w:hint="eastAsia" w:ascii="宋体" w:hAnsi="宋体" w:eastAsia="宋体" w:cs="宋体"/>
          <w:sz w:val="24"/>
          <w:szCs w:val="24"/>
          <w14:ligatures w14:val="none"/>
        </w:rPr>
        <w:t xml:space="preserve">，从业人员</w:t>
      </w:r>
      <w:r>
        <w:rPr>
          <w:rFonts w:hint="eastAsia" w:ascii="宋体" w:hAnsi="宋体" w:eastAsia="宋体" w:cs="宋体"/>
          <w:i/>
          <w:iCs/>
          <w:sz w:val="24"/>
          <w:szCs w:val="24"/>
          <w:u w:val="single"/>
          <w14:ligatures w14:val="none"/>
        </w:rPr>
        <w:t xml:space="preserve">    </w:t>
      </w:r>
      <w:r>
        <w:rPr>
          <w:rFonts w:hint="eastAsia" w:ascii="宋体" w:hAnsi="宋体" w:eastAsia="宋体" w:cs="宋体"/>
          <w:sz w:val="24"/>
          <w:szCs w:val="24"/>
          <w14:ligatures w14:val="none"/>
        </w:rPr>
        <w:t xml:space="preserve">人，营业收入为</w:t>
      </w:r>
      <w:r>
        <w:rPr>
          <w:rFonts w:hint="eastAsia" w:ascii="宋体" w:hAnsi="宋体" w:eastAsia="宋体" w:cs="宋体"/>
          <w:i/>
          <w:iCs/>
          <w:sz w:val="24"/>
          <w:szCs w:val="24"/>
          <w:u w:val="single"/>
          <w14:ligatures w14:val="none"/>
        </w:rPr>
        <w:t xml:space="preserve">    </w:t>
      </w:r>
      <w:r>
        <w:rPr>
          <w:rFonts w:hint="eastAsia" w:ascii="宋体" w:hAnsi="宋体" w:eastAsia="宋体" w:cs="宋体"/>
          <w:sz w:val="24"/>
          <w:szCs w:val="24"/>
          <w14:ligatures w14:val="none"/>
        </w:rPr>
        <w:t xml:space="preserve">万元，资产总额为</w:t>
      </w:r>
      <w:r>
        <w:rPr>
          <w:rFonts w:hint="eastAsia" w:ascii="宋体" w:hAnsi="宋体" w:eastAsia="宋体" w:cs="宋体"/>
          <w:i/>
          <w:iCs/>
          <w:sz w:val="24"/>
          <w:szCs w:val="24"/>
          <w:u w:val="single"/>
          <w14:ligatures w14:val="none"/>
        </w:rPr>
        <w:t xml:space="preserve">    </w:t>
      </w:r>
      <w:r>
        <w:rPr>
          <w:rFonts w:hint="eastAsia" w:ascii="宋体" w:hAnsi="宋体" w:eastAsia="宋体" w:cs="宋体"/>
          <w:sz w:val="24"/>
          <w:szCs w:val="24"/>
          <w14:ligatures w14:val="none"/>
        </w:rPr>
        <w:t xml:space="preserve">万元，属于</w:t>
      </w:r>
      <w:r>
        <w:rPr>
          <w:rFonts w:hint="eastAsia" w:ascii="宋体" w:hAnsi="宋体" w:eastAsia="宋体" w:cs="宋体"/>
          <w:sz w:val="24"/>
          <w:szCs w:val="24"/>
          <w:u w:val="single"/>
          <w14:ligatures w14:val="none"/>
        </w:rPr>
        <w:t xml:space="preserve">     </w:t>
      </w:r>
      <w:r>
        <w:rPr>
          <w:rFonts w:hint="eastAsia" w:ascii="宋体" w:hAnsi="宋体" w:eastAsia="宋体" w:cs="宋体"/>
          <w:i/>
          <w:iCs/>
          <w:sz w:val="24"/>
          <w:szCs w:val="24"/>
          <w:u w:val="single"/>
          <w14:ligatures w14:val="none"/>
        </w:rPr>
        <w:t xml:space="preserve">（中型企业、小型企业、微型企业）</w:t>
      </w:r>
      <w:r>
        <w:rPr>
          <w:rFonts w:hint="eastAsia" w:ascii="宋体" w:hAnsi="宋体" w:eastAsia="宋体" w:cs="宋体"/>
          <w:sz w:val="24"/>
          <w:szCs w:val="24"/>
          <w14:ligatures w14:val="none"/>
        </w:rPr>
        <w:t xml:space="preserve">；</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4.</w:t>
      </w:r>
      <w:r/>
    </w:p>
    <w:p>
      <w:pPr>
        <w:ind w:firstLine="480"/>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以上企业，不属于大企业的分支机构，不存在控股股东为大企业的情形，也不存在与大企业的负责人为同一人的情形。 </w:t>
      </w:r>
      <w:r/>
    </w:p>
    <w:p>
      <w:pPr>
        <w:ind w:firstLine="480"/>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本企业对上述声明内容的真实性负责。如有虚假，将依法承担相应责任。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企业名称（盖章）：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日期：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注：供应商对照《关于印发中小企业划型标准规定的通知》（工信部联企业【2011】300号）中的标准，明确标的承接企业所属企业类型。</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备注：1.从业人员、营业收入、资产总额填报上一年度数据，无上</w:t>
      </w:r>
      <w:r>
        <w:rPr>
          <w:rFonts w:hint="eastAsia" w:ascii="宋体" w:hAnsi="宋体" w:eastAsia="宋体" w:cs="宋体"/>
          <w:sz w:val="24"/>
          <w:szCs w:val="24"/>
          <w14:ligatures w14:val="none"/>
        </w:rPr>
        <w:t xml:space="preserve">一</w:t>
      </w:r>
      <w:r>
        <w:rPr>
          <w:rFonts w:hint="eastAsia" w:ascii="宋体" w:hAnsi="宋体" w:eastAsia="宋体" w:cs="宋体"/>
          <w:sz w:val="24"/>
          <w:szCs w:val="24"/>
          <w14:ligatures w14:val="none"/>
        </w:rPr>
        <w:t xml:space="preserve">年度数据的新成立企业可不填报。</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2.涉及多个采购标的</w:t>
      </w:r>
      <w:r>
        <w:rPr>
          <w:rFonts w:hint="eastAsia" w:ascii="宋体" w:hAnsi="宋体" w:eastAsia="宋体" w:cs="宋体"/>
          <w:sz w:val="24"/>
          <w:szCs w:val="24"/>
          <w14:ligatures w14:val="none"/>
        </w:rPr>
        <w:t xml:space="preserve">的</w:t>
      </w:r>
      <w:r>
        <w:rPr>
          <w:rFonts w:hint="eastAsia" w:ascii="宋体" w:hAnsi="宋体" w:eastAsia="宋体" w:cs="宋体"/>
          <w:sz w:val="24"/>
          <w:szCs w:val="24"/>
          <w14:ligatures w14:val="none"/>
        </w:rPr>
        <w:t xml:space="preserve">项目，供应商应当</w:t>
      </w:r>
      <w:r>
        <w:rPr>
          <w:rFonts w:hint="eastAsia" w:ascii="宋体" w:hAnsi="宋体" w:eastAsia="宋体" w:cs="宋体"/>
          <w:b/>
          <w:bCs/>
          <w:sz w:val="24"/>
          <w:szCs w:val="24"/>
          <w14:ligatures w14:val="none"/>
        </w:rPr>
        <w:t xml:space="preserve">逐一填报与采购项目属性一致的每个采购标的（主要采购标的，不包括配件、辅料等</w:t>
      </w:r>
      <w:r>
        <w:rPr>
          <w:rFonts w:hint="eastAsia" w:ascii="宋体" w:hAnsi="宋体" w:eastAsia="宋体" w:cs="宋体"/>
          <w:sz w:val="24"/>
          <w:szCs w:val="24"/>
          <w14:ligatures w14:val="none"/>
        </w:rPr>
        <w:t xml:space="preserve">）的制造商或者承建（承接）供应商信息。</w:t>
      </w:r>
      <w:r/>
    </w:p>
    <w:p>
      <w:pPr>
        <w:jc w:val="left"/>
        <w:spacing w:before="240" w:after="240"/>
        <w:widowControl/>
        <w:rPr>
          <w:rFonts w:ascii="Times New Roman" w:hAnsi="Times New Roman" w:eastAsia="宋体" w:cs="Times New Roman"/>
          <w:b/>
          <w:bCs/>
          <w:color w:val="000000"/>
          <w:sz w:val="24"/>
          <w:szCs w:val="24"/>
          <w14:ligatures w14:val="none"/>
        </w:rPr>
      </w:pPr>
      <w:r>
        <w:rPr>
          <w:rFonts w:hint="eastAsia" w:ascii="宋体" w:hAnsi="宋体" w:eastAsia="宋体" w:cs="宋体"/>
          <w:color w:val="000000"/>
          <w:sz w:val="24"/>
          <w:szCs w:val="24"/>
          <w14:ligatures w14: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b/>
          <w:bCs/>
          <w:color w:val="000000"/>
          <w:sz w:val="24"/>
          <w:szCs w:val="24"/>
          <w14:ligatures w14:val="none"/>
        </w:rPr>
        <w:t xml:space="preserve">服务类项目中供应商若使用退休人员，将不享受相应扶持政策。</w:t>
      </w:r>
      <w:r/>
    </w:p>
    <w:p>
      <w:pPr>
        <w:jc w:val="left"/>
        <w:spacing w:line="440" w:lineRule="exact"/>
        <w:widowControl/>
        <w:rPr>
          <w:rFonts w:ascii="Times New Roman" w:hAnsi="Times New Roman" w:eastAsia="宋体" w:cs="Times New Roman"/>
          <w:sz w:val="24"/>
          <w:szCs w:val="24"/>
          <w14:ligatures w14:val="none"/>
        </w:rPr>
      </w:pPr>
      <w:r>
        <w:rPr>
          <w:rFonts w:hint="eastAsia" w:ascii="宋体" w:hAnsi="宋体" w:eastAsia="宋体" w:cs="宋体"/>
          <w:sz w:val="24"/>
          <w:szCs w:val="24"/>
          <w14:ligatures w14:val="none"/>
        </w:rPr>
        <w:t xml:space="preserve">4.若供应商对照《政府采购促进中小企业发展管理办法》 (财库〔2020〕46号)中的规定，明确不符合中小企业的，则无需提供此声明函。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附：中小企业划型标准规定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（一）农、林、牧、渔业。营业收入20000万元以下的为中小微型企业。其中，营业收入500万元及以上的为中型企业，营业收入50万元及以上的为小型企业，营业收入50万元以下的为微型企业。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14:ligatures w14:val="none"/>
        </w:rPr>
        <w:t xml:space="preserve">（十六）其他未列明行业。从业人员300人以下的为中小微型企业。其中，从业人员100人及以上的为中型企业；从业人员10人及以上的为小型企业；从业人员10人以下的为微型企业。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left"/>
        <w:widowControl/>
        <w:rPr>
          <w:rFonts w:ascii="Times New Roman" w:hAnsi="Times New Roman" w:eastAsia="Times New Roman" w:cs="Times New Roman"/>
          <w:sz w:val="28"/>
          <w:szCs w:val="28"/>
          <w14:ligatures w14:val="none"/>
        </w:rPr>
        <w:outlineLvl w:val="1"/>
      </w:pPr>
      <w:r>
        <w:rPr>
          <w:rFonts w:ascii="宋体" w:hAnsi="宋体" w:eastAsia="宋体" w:cs="宋体"/>
          <w:b/>
          <w:color w:val="000000"/>
          <w:sz w:val="28"/>
          <w:szCs w:val="28"/>
          <w14:ligatures w14:val="none"/>
        </w:rPr>
        <w:t xml:space="preserve">残疾人福利性单位声明函</w:t>
      </w:r>
      <w:r/>
    </w:p>
    <w:p>
      <w:pPr>
        <w:jc w:val="left"/>
        <w:spacing w:line="440" w:lineRule="exact"/>
        <w:widowControl/>
        <w:rPr>
          <w:rFonts w:hint="eastAsia" w:ascii="宋体" w:hAnsi="宋体" w:eastAsia="宋体" w:cs="宋体"/>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rPr>
          <w:rFonts w:ascii="宋体" w:hAnsi="宋体" w:eastAsia="宋体" w:cs="宋体"/>
          <w:b/>
          <w:bCs/>
          <w:color w:val="000000"/>
          <w:sz w:val="32"/>
          <w:szCs w:val="32"/>
          <w14:ligatures w14:val="none"/>
        </w:rPr>
        <w:t xml:space="preserve"> </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sz w:val="32"/>
          <w:szCs w:val="32"/>
          <w14:ligatures w14:val="none"/>
        </w:rPr>
      </w:pPr>
      <w:r>
        <w:rPr>
          <w:rFonts w:ascii="宋体" w:hAnsi="宋体" w:eastAsia="宋体" w:cs="宋体"/>
          <w:color w:val="000000"/>
          <w:sz w:val="32"/>
          <w:szCs w:val="32"/>
          <w14:ligatures w14:val="none"/>
        </w:rPr>
        <w:t xml:space="preserve">残疾人福利性单位声明函</w:t>
      </w:r>
      <w:r/>
    </w:p>
    <w:p>
      <w:pPr>
        <w:jc w:val="left"/>
        <w:spacing w:before="240" w:after="240"/>
        <w:widowControl/>
        <w:rPr>
          <w:rFonts w:hint="eastAsia" w:ascii="宋体" w:hAnsi="宋体" w:eastAsia="宋体" w:cs="宋体"/>
          <w:sz w:val="32"/>
          <w:szCs w:val="32"/>
          <w14:ligatures w14:val="none"/>
        </w:rPr>
      </w:pPr>
      <w:r>
        <w:rPr>
          <w:rFonts w:ascii="宋体" w:hAnsi="宋体" w:eastAsia="宋体" w:cs="宋体"/>
          <w:color w:val="000000"/>
          <w:sz w:val="24"/>
          <w:szCs w:val="24"/>
          <w14:ligatures w14:val="none"/>
        </w:rPr>
        <w:t xml:space="preserve"> </w:t>
      </w:r>
      <w:r>
        <w:rPr>
          <w:rFonts w:ascii="宋体" w:hAnsi="宋体" w:eastAsia="宋体" w:cs="宋体"/>
          <w:color w:val="000000"/>
          <w:sz w:val="32"/>
          <w:szCs w:val="32"/>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000000"/>
          <w:sz w:val="24"/>
          <w:szCs w:val="24"/>
          <w:u w:val="single"/>
          <w14:ligatures w14:val="none"/>
        </w:rPr>
        <w:t xml:space="preserve">   </w:t>
      </w:r>
      <w:r>
        <w:rPr>
          <w:rFonts w:ascii="宋体" w:hAnsi="宋体" w:eastAsia="宋体" w:cs="宋体"/>
          <w:color w:val="000000"/>
          <w:sz w:val="24"/>
          <w:szCs w:val="24"/>
          <w14:ligatures w14:val="none"/>
        </w:rPr>
        <w:t xml:space="preserve">单位的</w:t>
      </w:r>
      <w:r>
        <w:rPr>
          <w:rFonts w:ascii="宋体" w:hAnsi="宋体" w:eastAsia="宋体" w:cs="宋体"/>
          <w:color w:val="000000"/>
          <w:sz w:val="24"/>
          <w:szCs w:val="24"/>
          <w:u w:val="single"/>
          <w14:ligatures w14:val="none"/>
        </w:rPr>
        <w:t xml:space="preserve">   </w:t>
      </w:r>
      <w:r>
        <w:rPr>
          <w:rFonts w:ascii="宋体" w:hAnsi="宋体" w:eastAsia="宋体" w:cs="宋体"/>
          <w:color w:val="000000"/>
          <w:sz w:val="24"/>
          <w:szCs w:val="24"/>
          <w14:ligatures w14:val="none"/>
        </w:rPr>
        <w:t xml:space="preserve">项目采购活动提供本单位制造的货物（由本单位承担工程/提供服务），或者提供其他残疾人福利性单位制造的货物（不包括使用非残疾人福利性单位注册商标的货物）。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本单位对上述声明的真实性负责。如有虚假，将依法承担相应责任。</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单位名称（盖章）：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日期：   </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注：</w:t>
      </w:r>
      <w:r>
        <w:rPr>
          <w:rFonts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、符合《关于促进残疾人就业政府采购政策的通知》（财库〔</w:t>
      </w:r>
      <w:r>
        <w:rPr>
          <w:rFonts w:ascii="Times New Roman" w:hAnsi="Times New Roman" w:eastAsia="宋体" w:cs="Times New Roman"/>
          <w:color w:val="000000"/>
          <w:sz w:val="24"/>
          <w:szCs w:val="24"/>
          <w14:ligatures w14:val="none"/>
        </w:rPr>
        <w:t xml:space="preserve">2017</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141</w:t>
      </w:r>
      <w:r>
        <w:rPr>
          <w:rFonts w:ascii="Times New Roman" w:hAnsi="Times New Roman" w:eastAsia="宋体" w:cs="Times New Roman"/>
          <w:color w:val="000000"/>
          <w:sz w:val="24"/>
          <w:szCs w:val="24"/>
          <w14:ligatures w14:val="none"/>
        </w:rPr>
        <w:t xml:space="preserve">号）规定条件的残疾人福利性单位在参加政府采购活动时，应当提供《残疾人福利性单位声明函》，并对声明的真实性负责。</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供应商提供的《残疾人福利性单位声明函》与事实不符的，依照《政府采购法》第七十七条第一款的规定追究法律责任。</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中标、成交供应商为残疾人福利性单位的，采购人或者其委托的采购代理机构应当随中标、成交结果同时公告其《残疾人福利性单位声明函》，接受社会监督。</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2</w:t>
      </w:r>
      <w:r>
        <w:rPr>
          <w:rFonts w:ascii="Times New Roman" w:hAnsi="Times New Roman" w:eastAsia="宋体" w:cs="Times New Roman"/>
          <w:color w:val="000000"/>
          <w:sz w:val="24"/>
          <w:szCs w:val="24"/>
          <w14:ligatures w14:val="none"/>
        </w:rPr>
        <w:t xml:space="preserve">、若供应商对照《关于促进残疾人就业政府采购政策的通知》（财库〔</w:t>
      </w:r>
      <w:r>
        <w:rPr>
          <w:rFonts w:ascii="Times New Roman" w:hAnsi="Times New Roman" w:eastAsia="宋体" w:cs="Times New Roman"/>
          <w:color w:val="000000"/>
          <w:sz w:val="24"/>
          <w:szCs w:val="24"/>
          <w14:ligatures w14:val="none"/>
        </w:rPr>
        <w:t xml:space="preserve">2017</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141</w:t>
      </w:r>
      <w:r>
        <w:rPr>
          <w:rFonts w:ascii="Times New Roman" w:hAnsi="Times New Roman" w:eastAsia="宋体" w:cs="Times New Roman"/>
          <w:color w:val="000000"/>
          <w:sz w:val="24"/>
          <w:szCs w:val="24"/>
          <w14:ligatures w14:val="none"/>
        </w:rPr>
        <w:t xml:space="preserve">号）中的规定，明确不符合残疾人福利性单位条件的，则无需提供此声明函。</w:t>
      </w:r>
      <w:r>
        <w:rPr>
          <w:rFonts w:ascii="Times New Roman" w:hAnsi="Times New Roman" w:eastAsia="宋体" w:cs="Times New Roman"/>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left"/>
        <w:widowControl/>
        <w:rPr>
          <w:rFonts w:ascii="Times New Roman" w:hAnsi="Times New Roman" w:cs="Times New Roman"/>
          <w:color w:val="000000"/>
          <w:sz w:val="24"/>
          <w:szCs w:val="24"/>
          <w14:ligatures w14:val="none"/>
        </w:rPr>
        <w:outlineLvl w:val="1"/>
      </w:pPr>
      <w:r/>
      <w:bookmarkStart w:id="235" w:name="_Toc256000025"/>
      <w:r/>
      <w:r/>
    </w:p>
    <w:p>
      <w:pPr>
        <w:jc w:val="left"/>
        <w:widowControl/>
        <w:rPr>
          <w:rFonts w:ascii="Times New Roman" w:hAnsi="Times New Roman" w:eastAsia="Times New Roman" w:cs="Times New Roman"/>
          <w:sz w:val="28"/>
          <w:szCs w:val="28"/>
          <w14:ligatures w14:val="none"/>
        </w:rPr>
        <w:outlineLvl w:val="1"/>
      </w:pPr>
      <w:r>
        <w:rPr>
          <w:rFonts w:ascii="宋体" w:hAnsi="宋体" w:eastAsia="宋体" w:cs="宋体"/>
          <w:b/>
          <w:color w:val="000000"/>
          <w:sz w:val="28"/>
          <w:szCs w:val="28"/>
          <w14:ligatures w14:val="none"/>
        </w:rPr>
        <w:t xml:space="preserve">监狱企业的证明文件</w:t>
      </w:r>
      <w:bookmarkEnd w:id="235"/>
      <w:r/>
      <w:r/>
    </w:p>
    <w:p>
      <w:pPr>
        <w:jc w:val="center"/>
        <w:keepLines/>
        <w:keepNext/>
        <w:spacing w:before="260" w:after="260" w:line="415" w:lineRule="auto"/>
        <w:rPr>
          <w:rFonts w:hint="eastAsia" w:ascii="宋体" w:hAnsi="宋体" w:eastAsia="宋体" w:cs="Times New Roman"/>
          <w:color w:val="000000"/>
          <w:sz w:val="28"/>
          <w:szCs w:val="28"/>
          <w14:ligatures w14:val="none"/>
        </w:rPr>
      </w:pPr>
      <w:r/>
      <w:bookmarkStart w:id="236" w:name="_Toc35244896"/>
      <w:r/>
      <w:bookmarkStart w:id="237" w:name="_Toc40430384"/>
      <w:r>
        <w:rPr>
          <w:rFonts w:hint="eastAsia" w:ascii="宋体" w:hAnsi="宋体" w:eastAsia="宋体" w:cs="Times New Roman"/>
          <w:color w:val="000000"/>
          <w:sz w:val="28"/>
          <w:szCs w:val="28"/>
          <w14:ligatures w14:val="none"/>
        </w:rPr>
        <w:t xml:space="preserve">监狱企业的证明文件</w:t>
      </w:r>
      <w:bookmarkEnd w:id="236"/>
      <w:r/>
      <w:bookmarkEnd w:id="237"/>
      <w:r/>
      <w:r/>
    </w:p>
    <w:p>
      <w:pPr>
        <w:jc w:val="center"/>
        <w:keepLines/>
        <w:keepNext/>
        <w:spacing w:before="260" w:after="260" w:line="415" w:lineRule="auto"/>
        <w:rPr>
          <w:rFonts w:hint="eastAsia" w:ascii="宋体" w:hAnsi="宋体" w:eastAsia="宋体" w:cs="Times New Roman"/>
          <w:sz w:val="28"/>
          <w:szCs w:val="28"/>
          <w14:ligatures w14:val="none"/>
        </w:rPr>
      </w:pPr>
      <w:r>
        <w:rPr>
          <w:rFonts w:hint="eastAsia" w:ascii="宋体" w:hAnsi="宋体" w:eastAsia="宋体" w:cs="Times New Roman"/>
          <w:color w:val="000000"/>
          <w:sz w:val="28"/>
          <w:szCs w:val="28"/>
          <w14:ligatures w14:val="none"/>
        </w:rPr>
        <w:t xml:space="preserve">（证明文件）</w:t>
      </w:r>
      <w:r/>
    </w:p>
    <w:p>
      <w:pPr>
        <w:rPr>
          <w:rFonts w:ascii="Times New Roman" w:hAnsi="Times New Roman" w:eastAsia="宋体" w:cs="Times New Roman"/>
          <w:szCs w:val="20"/>
          <w14:ligatures w14:val="none"/>
        </w:rPr>
      </w:pPr>
      <w:r>
        <w:rPr>
          <w:rFonts w:hint="eastAsia" w:ascii="Times New Roman" w:hAnsi="Times New Roman" w:eastAsia="宋体" w:cs="Times New Roman"/>
          <w:color w:val="000000"/>
          <w:szCs w:val="20"/>
          <w14:ligatures w14:val="none"/>
        </w:rPr>
        <w:t xml:space="preserve"> </w:t>
      </w:r>
      <w:r/>
    </w:p>
    <w:p>
      <w:pPr>
        <w:ind w:firstLine="480"/>
        <w:jc w:val="left"/>
        <w:spacing w:line="440" w:lineRule="exact"/>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注：</w:t>
      </w:r>
      <w:r>
        <w:rPr>
          <w:rFonts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、符合《关于政府采购支持监狱企业发展有关问题的通知》（财库〔</w:t>
      </w:r>
      <w:r>
        <w:rPr>
          <w:rFonts w:ascii="Times New Roman" w:hAnsi="Times New Roman" w:eastAsia="宋体" w:cs="Times New Roman"/>
          <w:color w:val="000000"/>
          <w:sz w:val="24"/>
          <w:szCs w:val="24"/>
          <w14:ligatures w14:val="none"/>
        </w:rPr>
        <w:t xml:space="preserve">2014</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68</w:t>
      </w:r>
      <w:r>
        <w:rPr>
          <w:rFonts w:ascii="Times New Roman" w:hAnsi="Times New Roman" w:eastAsia="宋体" w:cs="Times New Roman"/>
          <w:color w:val="000000"/>
          <w:sz w:val="24"/>
          <w:szCs w:val="24"/>
          <w14:ligatures w14:val="none"/>
        </w:rPr>
        <w:t xml:space="preserve">号）条件的监狱企业参加政府采购活动时，应当提供由省级以上监狱管理局、戒毒管理局（含新疆生产建设兵团）出具的属于监狱企业的证明文件。</w:t>
      </w:r>
      <w:r/>
    </w:p>
    <w:p>
      <w:pPr>
        <w:ind w:firstLine="480"/>
        <w:jc w:val="left"/>
        <w:spacing w:line="440" w:lineRule="exact"/>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2</w:t>
      </w:r>
      <w:r>
        <w:rPr>
          <w:rFonts w:ascii="Times New Roman" w:hAnsi="Times New Roman" w:eastAsia="宋体" w:cs="Times New Roman"/>
          <w:color w:val="000000"/>
          <w:sz w:val="24"/>
          <w:szCs w:val="24"/>
          <w14:ligatures w14:val="none"/>
        </w:rPr>
        <w:t xml:space="preserve">、若供应商对照《关于政府采购支持监狱企业发展有关问题的通知》（财库〔</w:t>
      </w:r>
      <w:r>
        <w:rPr>
          <w:rFonts w:ascii="Times New Roman" w:hAnsi="Times New Roman" w:eastAsia="宋体" w:cs="Times New Roman"/>
          <w:color w:val="000000"/>
          <w:sz w:val="24"/>
          <w:szCs w:val="24"/>
          <w14:ligatures w14:val="none"/>
        </w:rPr>
        <w:t xml:space="preserve">2014</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68</w:t>
      </w:r>
      <w:r>
        <w:rPr>
          <w:rFonts w:ascii="Times New Roman" w:hAnsi="Times New Roman" w:eastAsia="宋体" w:cs="Times New Roman"/>
          <w:color w:val="000000"/>
          <w:sz w:val="24"/>
          <w:szCs w:val="24"/>
          <w14:ligatures w14:val="none"/>
        </w:rPr>
        <w:t xml:space="preserve">号）中的规定，明确不符合监狱企业条件的，则无需提供相关证明文件。</w:t>
      </w:r>
      <w:r/>
    </w:p>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left"/>
        <w:widowControl/>
        <w:rPr>
          <w:rFonts w:ascii="Times New Roman" w:hAnsi="Times New Roman" w:eastAsia="Times New Roman" w:cs="Times New Roman"/>
          <w:sz w:val="24"/>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38" w:name="_Hlk166241896"/>
      <w:r/>
      <w:bookmarkStart w:id="239" w:name="_Toc256000018"/>
      <w:r>
        <w:rPr>
          <w:rFonts w:hint="eastAsia" w:ascii="宋体" w:hAnsi="宋体" w:eastAsia="宋体" w:cs="宋体"/>
          <w:b/>
          <w:color w:val="000000"/>
          <w:sz w:val="32"/>
          <w:szCs w:val="24"/>
          <w14:ligatures w14:val="none"/>
        </w:rPr>
        <w:t xml:space="preserve">五</w:t>
      </w:r>
      <w:r>
        <w:rPr>
          <w:rFonts w:hint="eastAsia" w:ascii="宋体" w:hAnsi="宋体" w:eastAsia="宋体" w:cs="宋体"/>
          <w:b/>
          <w:color w:val="000000"/>
          <w:sz w:val="32"/>
          <w:szCs w:val="24"/>
          <w14:ligatures w14:val="none"/>
        </w:rPr>
        <w:t xml:space="preserve">、</w:t>
      </w:r>
      <w:r>
        <w:rPr>
          <w:rFonts w:ascii="宋体" w:hAnsi="宋体" w:eastAsia="宋体" w:cs="宋体"/>
          <w:b/>
          <w:color w:val="000000"/>
          <w:sz w:val="32"/>
          <w:szCs w:val="24"/>
          <w14:ligatures w14:val="none"/>
        </w:rPr>
        <w:t xml:space="preserve">第四</w:t>
      </w:r>
      <w:r>
        <w:rPr>
          <w:rFonts w:ascii="宋体" w:hAnsi="宋体" w:eastAsia="宋体" w:cs="宋体"/>
          <w:b/>
          <w:color w:val="000000"/>
          <w:sz w:val="32"/>
          <w:szCs w:val="24"/>
          <w14:ligatures w14:val="none"/>
        </w:rPr>
        <w:t xml:space="preserve">章项目</w:t>
      </w:r>
      <w:r>
        <w:rPr>
          <w:rFonts w:ascii="宋体" w:hAnsi="宋体" w:eastAsia="宋体" w:cs="宋体"/>
          <w:b/>
          <w:color w:val="000000"/>
          <w:sz w:val="32"/>
          <w:szCs w:val="24"/>
          <w14:ligatures w14:val="none"/>
        </w:rPr>
        <w:t xml:space="preserve">需求中实质性要求响应对照表</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pStyle w:val="851"/>
        <w:spacing w:line="440" w:lineRule="exact"/>
        <w:rPr>
          <w:rFonts w:hint="eastAsia" w:ascii="宋体" w:hAnsi="宋体" w:eastAsia="宋体" w:cs="宋体"/>
          <w:b/>
          <w:bCs/>
          <w:color w:val="000000"/>
        </w:rPr>
      </w:pPr>
      <w:r>
        <w:rPr>
          <w:rFonts w:hint="eastAsia" w:ascii="宋体" w:hAnsi="宋体" w:eastAsia="宋体" w:cs="宋体"/>
          <w:b/>
          <w:bCs/>
          <w:color w:val="000000"/>
        </w:rPr>
        <w:t xml:space="preserve"> 1、商务条款的实质性格式 </w:t>
      </w:r>
      <w:r/>
    </w:p>
    <w:tbl>
      <w:tblPr>
        <w:tblW w:w="94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38"/>
        <w:gridCol w:w="6946"/>
        <w:gridCol w:w="1701"/>
      </w:tblGrid>
      <w:tr>
        <w:trPr>
          <w:trHeight w:val="686"/>
        </w:trPr>
        <w:tc>
          <w:tcPr>
            <w:tcW w:w="838" w:type="dxa"/>
            <w:vAlign w:val="center"/>
            <w:textDirection w:val="lrTb"/>
            <w:noWrap w:val="false"/>
          </w:tcPr>
          <w:p>
            <w:pPr>
              <w:pStyle w:val="851"/>
              <w:jc w:val="center"/>
              <w:rPr>
                <w:rFonts w:hint="eastAsia" w:ascii="宋体" w:hAnsi="宋体" w:eastAsia="宋体" w:cs="宋体"/>
                <w:color w:val="000000"/>
              </w:rPr>
            </w:pPr>
            <w:r>
              <w:rPr>
                <w:rFonts w:hint="eastAsia" w:ascii="宋体" w:hAnsi="宋体" w:eastAsia="宋体" w:cs="宋体"/>
                <w:color w:val="000000"/>
              </w:rPr>
              <w:t xml:space="preserve">序号</w:t>
            </w:r>
            <w:r/>
          </w:p>
        </w:tc>
        <w:tc>
          <w:tcPr>
            <w:tcW w:w="6946" w:type="dxa"/>
            <w:vAlign w:val="center"/>
            <w:textDirection w:val="lrTb"/>
            <w:noWrap w:val="false"/>
          </w:tcPr>
          <w:p>
            <w:pPr>
              <w:pStyle w:val="851"/>
              <w:jc w:val="center"/>
              <w:rPr>
                <w:rFonts w:hint="eastAsia" w:ascii="宋体" w:hAnsi="宋体" w:eastAsia="宋体" w:cs="宋体"/>
                <w:color w:val="000000"/>
              </w:rPr>
            </w:pPr>
            <w:r>
              <w:rPr>
                <w:rFonts w:hint="eastAsia" w:ascii="宋体" w:hAnsi="宋体" w:eastAsia="宋体" w:cs="宋体"/>
                <w:color w:val="000000"/>
              </w:rPr>
              <w:t xml:space="preserve">商务条款的实质性要求</w:t>
            </w:r>
            <w:r/>
          </w:p>
          <w:p>
            <w:pPr>
              <w:pStyle w:val="851"/>
              <w:jc w:val="center"/>
              <w:rPr>
                <w:rFonts w:hint="eastAsia" w:ascii="宋体" w:hAnsi="宋体" w:eastAsia="宋体" w:cs="宋体"/>
                <w:color w:val="000000"/>
              </w:rPr>
            </w:pPr>
            <w:r>
              <w:rPr>
                <w:rFonts w:hint="eastAsia" w:ascii="宋体" w:hAnsi="宋体"/>
                <w:i/>
                <w:color w:val="000000"/>
                <w:u w:val="single"/>
              </w:rPr>
              <w:t xml:space="preserve">（</w:t>
            </w:r>
            <w:r>
              <w:rPr>
                <w:rFonts w:hint="eastAsia" w:ascii="宋体" w:hAnsi="宋体"/>
                <w:i/>
                <w:color w:val="000000"/>
                <w:u w:val="single"/>
              </w:rPr>
              <w:t xml:space="preserve">加斜体下划线内容</w:t>
            </w:r>
            <w:r>
              <w:rPr>
                <w:rFonts w:hint="eastAsia" w:ascii="宋体" w:hAnsi="宋体"/>
                <w:i/>
                <w:color w:val="000000"/>
                <w:u w:val="single"/>
              </w:rPr>
              <w:t xml:space="preserve">）</w:t>
            </w:r>
            <w:r/>
          </w:p>
        </w:tc>
        <w:tc>
          <w:tcPr>
            <w:tcW w:w="1701" w:type="dxa"/>
            <w:vAlign w:val="center"/>
            <w:textDirection w:val="lrTb"/>
            <w:noWrap w:val="false"/>
          </w:tcPr>
          <w:p>
            <w:pPr>
              <w:pStyle w:val="851"/>
              <w:jc w:val="center"/>
              <w:rPr>
                <w:rFonts w:hint="eastAsia" w:ascii="宋体" w:hAnsi="宋体" w:eastAsia="宋体" w:cs="宋体"/>
                <w:color w:val="000000"/>
              </w:rPr>
            </w:pPr>
            <w:r>
              <w:rPr>
                <w:rFonts w:ascii="宋体" w:hAnsi="宋体" w:eastAsia="宋体" w:cs="宋体"/>
                <w:color w:val="000000"/>
              </w:rPr>
              <w:t xml:space="preserve">是否响应（填是或者否）</w:t>
            </w:r>
            <w:r/>
          </w:p>
        </w:tc>
      </w:tr>
      <w:tr>
        <w:trPr>
          <w:trHeight w:val="488"/>
        </w:trPr>
        <w:tc>
          <w:tcPr>
            <w:tcW w:w="838" w:type="dxa"/>
            <w:vAlign w:val="center"/>
            <w:textDirection w:val="lrTb"/>
            <w:noWrap w:val="false"/>
          </w:tcPr>
          <w:p>
            <w:pPr>
              <w:pStyle w:val="85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946" w:type="dxa"/>
            <w:vAlign w:val="center"/>
            <w:textDirection w:val="lrTb"/>
            <w:noWrap w:val="false"/>
          </w:tcPr>
          <w:p>
            <w:pPr>
              <w:pStyle w:val="843"/>
              <w:ind w:firstLine="500"/>
              <w:spacing w:line="440" w:lineRule="exact"/>
              <w:rPr>
                <w:rFonts w:hint="eastAsia" w:ascii="宋体" w:hAnsi="宋体" w:eastAsia="宋体" w:cs="宋体"/>
                <w:i/>
                <w:color w:val="000000"/>
                <w:u w:val="single"/>
              </w:rPr>
            </w:pPr>
            <w:r>
              <w:rPr>
                <w:rFonts w:hint="eastAsia" w:ascii="宋体" w:hAnsi="宋体" w:eastAsia="宋体" w:cs="宋体"/>
                <w:i/>
                <w:color w:val="000000"/>
                <w:u w:val="single"/>
              </w:rPr>
            </w:r>
            <w:r/>
          </w:p>
        </w:tc>
        <w:tc>
          <w:tcPr>
            <w:tcW w:w="1701" w:type="dxa"/>
            <w:vAlign w:val="center"/>
            <w:textDirection w:val="lrTb"/>
            <w:noWrap w:val="false"/>
          </w:tcPr>
          <w:p>
            <w:pPr>
              <w:pStyle w:val="851"/>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851"/>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6946" w:type="dxa"/>
            <w:vAlign w:val="center"/>
            <w:textDirection w:val="lrTb"/>
            <w:noWrap w:val="false"/>
          </w:tcPr>
          <w:p>
            <w:pPr>
              <w:pStyle w:val="843"/>
              <w:ind w:firstLine="500"/>
              <w:spacing w:line="440" w:lineRule="exact"/>
              <w:rPr>
                <w:rFonts w:hint="eastAsia" w:ascii="宋体" w:hAnsi="宋体" w:eastAsia="宋体" w:cs="宋体"/>
                <w:color w:val="000000"/>
              </w:rPr>
            </w:pPr>
            <w:r>
              <w:rPr>
                <w:rFonts w:hint="eastAsia" w:ascii="宋体" w:hAnsi="宋体" w:eastAsia="宋体" w:cs="宋体"/>
                <w:color w:val="000000"/>
              </w:rPr>
            </w:r>
            <w:r/>
          </w:p>
        </w:tc>
        <w:tc>
          <w:tcPr>
            <w:tcW w:w="1701" w:type="dxa"/>
            <w:vAlign w:val="center"/>
            <w:textDirection w:val="lrTb"/>
            <w:noWrap w:val="false"/>
          </w:tcPr>
          <w:p>
            <w:pPr>
              <w:pStyle w:val="851"/>
              <w:jc w:val="center"/>
              <w:rPr>
                <w:rFonts w:hint="eastAsia" w:ascii="宋体" w:hAnsi="宋体" w:eastAsia="宋体" w:cs="宋体"/>
                <w:color w:val="000000"/>
              </w:rPr>
            </w:pPr>
            <w:r>
              <w:rPr>
                <w:rFonts w:hint="eastAsia" w:ascii="宋体" w:hAnsi="宋体" w:eastAsia="宋体" w:cs="宋体"/>
                <w:color w:val="000000"/>
              </w:rPr>
            </w:r>
            <w:r/>
          </w:p>
        </w:tc>
      </w:tr>
      <w:tr>
        <w:trPr>
          <w:trHeight w:val="504"/>
        </w:trPr>
        <w:tc>
          <w:tcPr>
            <w:tcW w:w="838" w:type="dxa"/>
            <w:vAlign w:val="center"/>
            <w:textDirection w:val="lrTb"/>
            <w:noWrap w:val="false"/>
          </w:tcPr>
          <w:p>
            <w:pPr>
              <w:pStyle w:val="851"/>
              <w:jc w:val="center"/>
              <w:rPr>
                <w:rFonts w:hint="eastAsia" w:ascii="宋体" w:hAnsi="宋体" w:eastAsia="宋体" w:cs="宋体"/>
                <w:color w:val="000000"/>
              </w:rPr>
            </w:pPr>
            <w:r>
              <w:rPr>
                <w:rFonts w:hint="eastAsia" w:ascii="宋体" w:hAnsi="宋体" w:eastAsia="宋体" w:cs="宋体"/>
                <w:color w:val="000000"/>
              </w:rPr>
            </w:r>
            <w:r/>
          </w:p>
        </w:tc>
        <w:tc>
          <w:tcPr>
            <w:tcW w:w="6946" w:type="dxa"/>
            <w:vAlign w:val="center"/>
            <w:textDirection w:val="lrTb"/>
            <w:noWrap w:val="false"/>
          </w:tcPr>
          <w:p>
            <w:pPr>
              <w:pStyle w:val="843"/>
              <w:spacing w:line="440" w:lineRule="exact"/>
              <w:rPr>
                <w:rFonts w:hint="eastAsia" w:ascii="宋体" w:hAnsi="宋体" w:eastAsia="宋体" w:cs="宋体"/>
                <w:color w:val="000000"/>
              </w:rPr>
            </w:pPr>
            <w:r>
              <w:rPr>
                <w:rFonts w:hint="eastAsia" w:ascii="宋体" w:hAnsi="宋体" w:eastAsia="宋体" w:cs="宋体"/>
                <w:color w:val="000000"/>
              </w:rPr>
              <w:t xml:space="preserve">……</w:t>
            </w:r>
            <w:r/>
          </w:p>
        </w:tc>
        <w:tc>
          <w:tcPr>
            <w:tcW w:w="1701" w:type="dxa"/>
            <w:vAlign w:val="center"/>
            <w:textDirection w:val="lrTb"/>
            <w:noWrap w:val="false"/>
          </w:tcPr>
          <w:p>
            <w:pPr>
              <w:pStyle w:val="851"/>
              <w:jc w:val="center"/>
              <w:rPr>
                <w:rFonts w:hint="eastAsia" w:ascii="宋体" w:hAnsi="宋体" w:eastAsia="宋体" w:cs="宋体"/>
                <w:color w:val="000000"/>
              </w:rPr>
            </w:pPr>
            <w:r>
              <w:rPr>
                <w:rFonts w:hint="eastAsia" w:ascii="宋体" w:hAnsi="宋体" w:eastAsia="宋体" w:cs="宋体"/>
                <w:color w:val="000000"/>
              </w:rPr>
            </w:r>
            <w:r/>
          </w:p>
        </w:tc>
      </w:tr>
    </w:tbl>
    <w:p>
      <w:pPr>
        <w:spacing w:line="400" w:lineRule="exact"/>
        <w:rPr>
          <w:rFonts w:hint="eastAsia" w:ascii="宋体" w:hAnsi="宋体"/>
          <w:color w:val="000000"/>
          <w:sz w:val="24"/>
        </w:rPr>
      </w:pPr>
      <w:r>
        <w:rPr>
          <w:rFonts w:hint="eastAsia" w:ascii="宋体" w:hAnsi="宋体"/>
          <w:color w:val="000000"/>
          <w:sz w:val="24"/>
          <w:szCs w:val="24"/>
        </w:rPr>
        <w:t xml:space="preserve">备注：</w:t>
      </w:r>
      <w:r>
        <w:rPr>
          <w:rFonts w:hint="eastAsia" w:ascii="宋体" w:hAnsi="宋体"/>
          <w:color w:val="000000"/>
          <w:sz w:val="24"/>
          <w:szCs w:val="24"/>
        </w:rPr>
        <w:t xml:space="preserve">投标人必须对商务条款中的实质性要求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spacing w:line="400" w:lineRule="exact"/>
        <w:rPr>
          <w:rFonts w:hint="eastAsia" w:ascii="宋体" w:hAnsi="宋体"/>
          <w:color w:val="000000"/>
          <w:sz w:val="24"/>
        </w:rPr>
      </w:pPr>
      <w:r>
        <w:rPr>
          <w:rFonts w:hint="eastAsia" w:ascii="宋体" w:hAnsi="宋体"/>
          <w:color w:val="000000"/>
          <w:sz w:val="24"/>
        </w:rPr>
      </w:r>
      <w:r/>
    </w:p>
    <w:p>
      <w:pPr>
        <w:pStyle w:val="851"/>
        <w:ind w:firstLine="482"/>
        <w:rPr>
          <w:rFonts w:hint="eastAsia" w:ascii="宋体" w:hAnsi="宋体" w:eastAsia="宋体" w:cs="宋体"/>
          <w:b/>
          <w:bCs/>
          <w:color w:val="000000"/>
        </w:rPr>
      </w:pPr>
      <w:r>
        <w:rPr>
          <w:rFonts w:hint="eastAsia" w:ascii="宋体" w:hAnsi="宋体" w:eastAsia="宋体" w:cs="宋体"/>
          <w:b/>
          <w:bCs/>
          <w:color w:val="000000"/>
        </w:rPr>
        <w:t xml:space="preserve">2、技术要求的实质性格式</w:t>
      </w:r>
      <w:r/>
    </w:p>
    <w:tbl>
      <w:tblPr>
        <w:tblW w:w="94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38"/>
        <w:gridCol w:w="6946"/>
        <w:gridCol w:w="1701"/>
      </w:tblGrid>
      <w:tr>
        <w:trPr>
          <w:trHeight w:val="503"/>
        </w:trPr>
        <w:tc>
          <w:tcPr>
            <w:tcW w:w="838" w:type="dxa"/>
            <w:vAlign w:val="center"/>
            <w:textDirection w:val="lrTb"/>
            <w:noWrap w:val="false"/>
          </w:tcPr>
          <w:p>
            <w:pPr>
              <w:pStyle w:val="851"/>
              <w:jc w:val="center"/>
              <w:rPr>
                <w:rFonts w:hint="eastAsia" w:ascii="宋体" w:hAnsi="宋体" w:eastAsia="宋体" w:cs="宋体"/>
                <w:color w:val="000000"/>
              </w:rPr>
            </w:pPr>
            <w:r>
              <w:rPr>
                <w:rFonts w:hint="eastAsia" w:ascii="宋体" w:hAnsi="宋体" w:eastAsia="宋体" w:cs="宋体"/>
                <w:color w:val="000000"/>
              </w:rPr>
              <w:t xml:space="preserve">序号</w:t>
            </w:r>
            <w:r/>
          </w:p>
        </w:tc>
        <w:tc>
          <w:tcPr>
            <w:tcW w:w="6946" w:type="dxa"/>
            <w:vAlign w:val="center"/>
            <w:textDirection w:val="lrTb"/>
            <w:noWrap w:val="false"/>
          </w:tcPr>
          <w:p>
            <w:pPr>
              <w:pStyle w:val="851"/>
              <w:jc w:val="center"/>
              <w:rPr>
                <w:rFonts w:hint="eastAsia" w:ascii="宋体" w:hAnsi="宋体" w:eastAsia="宋体" w:cs="宋体"/>
                <w:color w:val="000000"/>
              </w:rPr>
            </w:pPr>
            <w:r>
              <w:rPr>
                <w:rFonts w:hint="eastAsia" w:ascii="宋体" w:hAnsi="宋体" w:eastAsia="宋体" w:cs="宋体"/>
                <w:color w:val="000000"/>
              </w:rPr>
              <w:t xml:space="preserve">技术要求的实质性要求</w:t>
            </w:r>
            <w:r/>
          </w:p>
          <w:p>
            <w:pPr>
              <w:pStyle w:val="851"/>
              <w:jc w:val="center"/>
              <w:rPr>
                <w:rFonts w:hint="eastAsia" w:ascii="宋体" w:hAnsi="宋体" w:eastAsia="宋体" w:cs="宋体"/>
                <w:color w:val="000000"/>
              </w:rPr>
            </w:pPr>
            <w:r>
              <w:rPr>
                <w:rFonts w:hint="eastAsia" w:ascii="宋体" w:hAnsi="宋体"/>
                <w:i/>
                <w:color w:val="000000"/>
                <w:u w:val="single"/>
              </w:rPr>
              <w:t xml:space="preserve">（</w:t>
            </w:r>
            <w:r>
              <w:rPr>
                <w:rFonts w:hint="eastAsia" w:ascii="宋体" w:hAnsi="宋体"/>
                <w:i/>
                <w:color w:val="000000"/>
                <w:u w:val="single"/>
              </w:rPr>
              <w:t xml:space="preserve">加斜体下划线内容</w:t>
            </w:r>
            <w:r>
              <w:rPr>
                <w:rFonts w:hint="eastAsia" w:ascii="宋体" w:hAnsi="宋体"/>
                <w:i/>
                <w:color w:val="000000"/>
                <w:u w:val="single"/>
              </w:rPr>
              <w:t xml:space="preserve">）</w:t>
            </w:r>
            <w:r/>
          </w:p>
        </w:tc>
        <w:tc>
          <w:tcPr>
            <w:tcW w:w="1701" w:type="dxa"/>
            <w:vAlign w:val="center"/>
            <w:textDirection w:val="lrTb"/>
            <w:noWrap w:val="false"/>
          </w:tcPr>
          <w:p>
            <w:pPr>
              <w:pStyle w:val="851"/>
              <w:jc w:val="center"/>
              <w:rPr>
                <w:rFonts w:hint="eastAsia" w:ascii="宋体" w:hAnsi="宋体" w:eastAsia="宋体" w:cs="宋体"/>
                <w:color w:val="000000"/>
              </w:rPr>
            </w:pPr>
            <w:r>
              <w:rPr>
                <w:rFonts w:ascii="宋体" w:hAnsi="宋体" w:eastAsia="宋体" w:cs="宋体"/>
                <w:color w:val="000000"/>
              </w:rPr>
              <w:t xml:space="preserve">是否响应（填是或者否）</w:t>
            </w:r>
            <w:r/>
          </w:p>
        </w:tc>
      </w:tr>
      <w:tr>
        <w:trPr>
          <w:trHeight w:val="488"/>
        </w:trPr>
        <w:tc>
          <w:tcPr>
            <w:tcW w:w="838" w:type="dxa"/>
            <w:vAlign w:val="center"/>
            <w:textDirection w:val="lrTb"/>
            <w:noWrap w:val="false"/>
          </w:tcPr>
          <w:p>
            <w:pPr>
              <w:pStyle w:val="85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946" w:type="dxa"/>
            <w:vAlign w:val="center"/>
            <w:textDirection w:val="lrTb"/>
            <w:noWrap w:val="false"/>
          </w:tcPr>
          <w:p>
            <w:pPr>
              <w:pStyle w:val="851"/>
              <w:rPr>
                <w:rFonts w:hint="eastAsia" w:ascii="宋体" w:hAnsi="宋体" w:eastAsia="宋体" w:cs="宋体"/>
                <w:i/>
                <w:color w:val="000000"/>
                <w:u w:val="single"/>
              </w:rPr>
            </w:pPr>
            <w:r>
              <w:rPr>
                <w:rFonts w:hint="eastAsia" w:ascii="宋体" w:hAnsi="宋体" w:eastAsia="宋体" w:cs="宋体"/>
                <w:i/>
                <w:color w:val="000000"/>
                <w:u w:val="single"/>
              </w:rPr>
            </w:r>
            <w:r/>
          </w:p>
        </w:tc>
        <w:tc>
          <w:tcPr>
            <w:tcW w:w="1701" w:type="dxa"/>
            <w:vAlign w:val="center"/>
            <w:textDirection w:val="lrTb"/>
            <w:noWrap w:val="false"/>
          </w:tcPr>
          <w:p>
            <w:pPr>
              <w:pStyle w:val="851"/>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851"/>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6946" w:type="dxa"/>
            <w:vAlign w:val="center"/>
            <w:textDirection w:val="lrTb"/>
            <w:noWrap w:val="false"/>
          </w:tcPr>
          <w:p>
            <w:pPr>
              <w:pStyle w:val="851"/>
              <w:rPr>
                <w:rFonts w:ascii="宋体" w:hAnsi="宋体" w:cs="宋体"/>
                <w:b/>
                <w:i/>
                <w:iCs/>
                <w:color w:val="000000"/>
                <w:u w:val="single"/>
              </w:rPr>
            </w:pPr>
            <w:r>
              <w:rPr>
                <w:rFonts w:ascii="宋体" w:hAnsi="宋体" w:cs="宋体"/>
                <w:b/>
                <w:i/>
                <w:iCs/>
                <w:color w:val="000000"/>
                <w:u w:val="single"/>
              </w:rPr>
            </w:r>
            <w:r/>
          </w:p>
        </w:tc>
        <w:tc>
          <w:tcPr>
            <w:tcW w:w="1701" w:type="dxa"/>
            <w:vAlign w:val="center"/>
            <w:textDirection w:val="lrTb"/>
            <w:noWrap w:val="false"/>
          </w:tcPr>
          <w:p>
            <w:pPr>
              <w:pStyle w:val="851"/>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851"/>
              <w:jc w:val="center"/>
              <w:rPr>
                <w:rFonts w:hint="eastAsia" w:ascii="宋体" w:hAnsi="宋体" w:eastAsia="宋体" w:cs="宋体"/>
                <w:color w:val="000000"/>
              </w:rPr>
            </w:pPr>
            <w:r>
              <w:rPr>
                <w:rFonts w:hint="eastAsia" w:ascii="宋体" w:hAnsi="宋体" w:eastAsia="宋体" w:cs="宋体"/>
                <w:color w:val="000000"/>
              </w:rPr>
              <w:t xml:space="preserve">3</w:t>
            </w:r>
            <w:r/>
          </w:p>
        </w:tc>
        <w:tc>
          <w:tcPr>
            <w:tcW w:w="6946" w:type="dxa"/>
            <w:vAlign w:val="center"/>
            <w:textDirection w:val="lrTb"/>
            <w:noWrap w:val="false"/>
          </w:tcPr>
          <w:p>
            <w:pPr>
              <w:pStyle w:val="851"/>
              <w:rPr>
                <w:rFonts w:hint="eastAsia" w:ascii="宋体" w:hAnsi="宋体" w:eastAsia="宋体" w:cs="宋体"/>
                <w:color w:val="000000"/>
              </w:rPr>
            </w:pPr>
            <w:r>
              <w:rPr>
                <w:rFonts w:hint="eastAsia" w:ascii="宋体" w:hAnsi="宋体" w:eastAsia="宋体" w:cs="宋体"/>
                <w:color w:val="000000"/>
              </w:rPr>
            </w:r>
            <w:r/>
          </w:p>
        </w:tc>
        <w:tc>
          <w:tcPr>
            <w:tcW w:w="1701" w:type="dxa"/>
            <w:vAlign w:val="center"/>
            <w:textDirection w:val="lrTb"/>
            <w:noWrap w:val="false"/>
          </w:tcPr>
          <w:p>
            <w:pPr>
              <w:pStyle w:val="851"/>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851"/>
              <w:jc w:val="center"/>
              <w:rPr>
                <w:rFonts w:hint="eastAsia" w:ascii="宋体" w:hAnsi="宋体" w:eastAsia="宋体" w:cs="宋体"/>
                <w:color w:val="000000"/>
              </w:rPr>
            </w:pPr>
            <w:r>
              <w:rPr>
                <w:rFonts w:hint="eastAsia" w:ascii="宋体" w:hAnsi="宋体" w:eastAsia="宋体" w:cs="宋体"/>
                <w:color w:val="000000"/>
              </w:rPr>
            </w:r>
            <w:r/>
          </w:p>
        </w:tc>
        <w:tc>
          <w:tcPr>
            <w:tcW w:w="6946" w:type="dxa"/>
            <w:vAlign w:val="center"/>
            <w:textDirection w:val="lrTb"/>
            <w:noWrap w:val="false"/>
          </w:tcPr>
          <w:p>
            <w:pPr>
              <w:pStyle w:val="851"/>
              <w:rPr>
                <w:rFonts w:hint="eastAsia" w:ascii="宋体" w:hAnsi="宋体" w:eastAsia="宋体" w:cs="宋体"/>
                <w:color w:val="000000"/>
              </w:rPr>
            </w:pPr>
            <w:r>
              <w:rPr>
                <w:rFonts w:hint="eastAsia" w:ascii="宋体" w:hAnsi="宋体" w:eastAsia="宋体" w:cs="宋体"/>
                <w:color w:val="000000"/>
              </w:rPr>
              <w:t xml:space="preserve">……</w:t>
            </w:r>
            <w:r/>
          </w:p>
        </w:tc>
        <w:tc>
          <w:tcPr>
            <w:tcW w:w="1701" w:type="dxa"/>
            <w:vAlign w:val="center"/>
            <w:textDirection w:val="lrTb"/>
            <w:noWrap w:val="false"/>
          </w:tcPr>
          <w:p>
            <w:pPr>
              <w:pStyle w:val="851"/>
              <w:jc w:val="center"/>
              <w:rPr>
                <w:rFonts w:hint="eastAsia" w:ascii="宋体" w:hAnsi="宋体" w:eastAsia="宋体" w:cs="宋体"/>
                <w:color w:val="000000"/>
              </w:rPr>
            </w:pPr>
            <w:r>
              <w:rPr>
                <w:rFonts w:hint="eastAsia" w:ascii="宋体" w:hAnsi="宋体" w:eastAsia="宋体" w:cs="宋体"/>
                <w:color w:val="000000"/>
              </w:rPr>
            </w:r>
            <w:r/>
          </w:p>
        </w:tc>
      </w:tr>
    </w:tbl>
    <w:p>
      <w:pPr>
        <w:spacing w:line="400" w:lineRule="exact"/>
        <w:rPr>
          <w:rFonts w:hint="eastAsia" w:ascii="宋体" w:hAnsi="宋体" w:eastAsia="宋体" w:cs="Times New Roman"/>
          <w:color w:val="000000"/>
          <w:sz w:val="24"/>
          <w:szCs w:val="24"/>
        </w:rPr>
      </w:pPr>
      <w:r>
        <w:rPr>
          <w:rFonts w:hint="eastAsia" w:ascii="宋体" w:hAnsi="宋体"/>
          <w:color w:val="000000"/>
          <w:sz w:val="24"/>
          <w:szCs w:val="24"/>
        </w:rPr>
        <w:t xml:space="preserve">备注：</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投标人必须对技术要求中的实质性要求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spacing w:line="400" w:lineRule="exact"/>
        <w:rPr>
          <w:rFonts w:hint="eastAsia" w:ascii="宋体" w:hAnsi="宋体"/>
          <w:color w:val="000000"/>
          <w:sz w:val="24"/>
        </w:rPr>
      </w:pPr>
      <w:r>
        <w:rPr>
          <w:rFonts w:hint="eastAsia" w:ascii="宋体" w:hAnsi="宋体"/>
          <w:color w:val="000000"/>
          <w:sz w:val="24"/>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pStyle w:val="851"/>
        <w:spacing w:before="400" w:after="400" w:line="300" w:lineRule="auto"/>
        <w:rPr>
          <w:rFonts w:hint="eastAsia" w:ascii="宋体" w:hAnsi="宋体" w:eastAsia="宋体" w:cs="宋体"/>
          <w:b/>
          <w:color w:val="000000"/>
          <w:sz w:val="32"/>
        </w:rPr>
        <w:outlineLvl w:val="0"/>
      </w:pPr>
      <w:r/>
      <w:bookmarkStart w:id="240" w:name="_Toc256000019"/>
      <w:r/>
      <w:bookmarkEnd w:id="238"/>
      <w:r/>
      <w:bookmarkEnd w:id="239"/>
      <w:r>
        <w:rPr>
          <w:rFonts w:hint="eastAsia" w:ascii="宋体" w:hAnsi="宋体" w:eastAsia="宋体" w:cs="宋体"/>
          <w:b/>
          <w:color w:val="000000"/>
          <w:sz w:val="32"/>
        </w:rPr>
        <w:t xml:space="preserve">六</w:t>
      </w:r>
      <w:r>
        <w:rPr>
          <w:rFonts w:ascii="宋体" w:hAnsi="宋体" w:eastAsia="宋体" w:cs="宋体"/>
          <w:b/>
          <w:color w:val="000000"/>
          <w:sz w:val="32"/>
        </w:rPr>
        <w:t xml:space="preserve">、</w:t>
      </w:r>
      <w:bookmarkStart w:id="241" w:name="_Toc256000021"/>
      <w:r>
        <w:rPr>
          <w:rFonts w:hint="eastAsia" w:ascii="宋体" w:hAnsi="宋体" w:eastAsia="宋体" w:cs="宋体"/>
          <w:b/>
          <w:color w:val="000000"/>
          <w:sz w:val="32"/>
        </w:rPr>
        <w:t xml:space="preserve">核心产品品牌表</w:t>
      </w:r>
      <w:r/>
    </w:p>
    <w:p>
      <w:pPr>
        <w:pStyle w:val="851"/>
        <w:jc w:val="center"/>
        <w:spacing w:before="400" w:after="400" w:line="300" w:lineRule="auto"/>
        <w:rPr>
          <w:rFonts w:hint="eastAsia" w:ascii="黑体" w:hAnsi="黑体" w:eastAsia="黑体" w:cs="黑体"/>
          <w:b/>
          <w:bCs/>
          <w:sz w:val="40"/>
          <w:szCs w:val="40"/>
        </w:rPr>
        <w:outlineLvl w:val="0"/>
      </w:pPr>
      <w:r>
        <w:rPr>
          <w:rFonts w:hint="eastAsia" w:ascii="黑体" w:hAnsi="黑体" w:eastAsia="黑体" w:cs="黑体"/>
          <w:b/>
          <w:bCs/>
          <w:sz w:val="40"/>
          <w:szCs w:val="40"/>
        </w:rPr>
        <w:t xml:space="preserve">核心产品品牌表</w:t>
      </w:r>
      <w:r/>
    </w:p>
    <w:tbl>
      <w:tblPr>
        <w:tblStyle w:val="13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7"/>
        <w:gridCol w:w="2415"/>
        <w:gridCol w:w="2061"/>
        <w:gridCol w:w="1771"/>
        <w:gridCol w:w="1771"/>
      </w:tblGrid>
      <w:tr>
        <w:trPr/>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pStyle w:val="851"/>
              <w:jc w:val="center"/>
              <w:rPr>
                <w:rFonts w:hint="eastAsia" w:ascii="宋体" w:hAnsi="宋体" w:eastAsia="宋体" w:cs="宋体"/>
              </w:rPr>
            </w:pPr>
            <w:r>
              <w:rPr>
                <w:rFonts w:hint="eastAsia" w:ascii="宋体" w:hAnsi="宋体" w:eastAsia="宋体" w:cs="宋体"/>
              </w:rPr>
              <w:t xml:space="preserve">序号</w:t>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pStyle w:val="851"/>
              <w:jc w:val="center"/>
              <w:rPr>
                <w:rFonts w:hint="eastAsia" w:ascii="宋体" w:hAnsi="宋体" w:eastAsia="宋体" w:cs="宋体"/>
              </w:rPr>
            </w:pPr>
            <w:r>
              <w:rPr>
                <w:rFonts w:hint="eastAsia" w:ascii="宋体" w:hAnsi="宋体" w:eastAsia="宋体" w:cs="宋体"/>
              </w:rPr>
              <w:t xml:space="preserve">设备名称</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851"/>
              <w:jc w:val="center"/>
              <w:rPr>
                <w:rFonts w:hint="eastAsia" w:ascii="宋体" w:hAnsi="宋体" w:eastAsia="宋体" w:cs="宋体"/>
              </w:rPr>
            </w:pPr>
            <w:r>
              <w:rPr>
                <w:rFonts w:hint="eastAsia" w:ascii="宋体" w:hAnsi="宋体" w:eastAsia="宋体" w:cs="宋体"/>
              </w:rPr>
              <w:t xml:space="preserve">品牌</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pStyle w:val="851"/>
              <w:jc w:val="center"/>
              <w:rPr>
                <w:rFonts w:hint="eastAsia" w:ascii="宋体" w:hAnsi="宋体" w:eastAsia="宋体" w:cs="宋体"/>
              </w:rPr>
            </w:pPr>
            <w:r>
              <w:rPr>
                <w:rFonts w:hint="eastAsia" w:ascii="宋体" w:hAnsi="宋体" w:eastAsia="宋体" w:cs="宋体"/>
              </w:rPr>
              <w:t xml:space="preserve">制造厂商</w:t>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054"/>
              <w:rPr>
                <w:rFonts w:ascii="Calibri" w:hAnsi="Calibri"/>
              </w:rPr>
            </w:pPr>
            <w:r>
              <w:rPr>
                <w:rFonts w:ascii="Calibri" w:hAnsi="Calibri"/>
              </w:rPr>
            </w:r>
            <w:r/>
          </w:p>
        </w:tc>
      </w:tr>
      <w:tr>
        <w:trPr/>
        <w:tc>
          <w:tcPr>
            <w:tcBorders>
              <w:top w:val="single" w:color="auto" w:sz="4" w:space="0"/>
              <w:left w:val="single" w:color="auto" w:sz="4" w:space="0"/>
              <w:bottom w:val="single" w:color="auto" w:sz="4" w:space="0"/>
              <w:right w:val="single" w:color="auto" w:sz="4" w:space="0"/>
            </w:tcBorders>
            <w:tcW w:w="837"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061"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054"/>
              <w:rPr>
                <w:rFonts w:ascii="Calibri" w:hAnsi="Calibri"/>
              </w:rPr>
            </w:pPr>
            <w:r>
              <w:rPr>
                <w:rFonts w:ascii="Calibri" w:hAnsi="Calibri"/>
              </w:rPr>
            </w:r>
            <w:r/>
          </w:p>
        </w:tc>
      </w:tr>
      <w:tr>
        <w:trPr/>
        <w:tc>
          <w:tcPr>
            <w:tcBorders>
              <w:top w:val="single" w:color="auto" w:sz="4" w:space="0"/>
              <w:left w:val="single" w:color="auto" w:sz="4" w:space="0"/>
              <w:bottom w:val="single" w:color="auto" w:sz="4" w:space="0"/>
              <w:right w:val="single" w:color="auto" w:sz="4" w:space="0"/>
            </w:tcBorders>
            <w:tcW w:w="837"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061"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054"/>
              <w:rPr>
                <w:rFonts w:ascii="Calibri" w:hAnsi="Calibri"/>
              </w:rPr>
            </w:pPr>
            <w:r>
              <w:rPr>
                <w:rFonts w:ascii="Calibri" w:hAnsi="Calibri"/>
              </w:rPr>
            </w:r>
            <w:r/>
          </w:p>
        </w:tc>
      </w:tr>
      <w:tr>
        <w:trPr/>
        <w:tc>
          <w:tcPr>
            <w:tcBorders>
              <w:top w:val="single" w:color="auto" w:sz="4" w:space="0"/>
              <w:left w:val="single" w:color="auto" w:sz="4" w:space="0"/>
              <w:bottom w:val="single" w:color="auto" w:sz="4" w:space="0"/>
              <w:right w:val="single" w:color="auto" w:sz="4" w:space="0"/>
            </w:tcBorders>
            <w:tcW w:w="837"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061"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054"/>
              <w:rPr>
                <w:rFonts w:ascii="Calibri" w:hAnsi="Calibri"/>
              </w:rPr>
            </w:pPr>
            <w:r>
              <w:rPr>
                <w:rFonts w:ascii="Calibri" w:hAnsi="Calibri"/>
              </w:rPr>
            </w:r>
            <w:r/>
          </w:p>
        </w:tc>
      </w:tr>
      <w:tr>
        <w:trPr/>
        <w:tc>
          <w:tcPr>
            <w:tcBorders>
              <w:top w:val="single" w:color="auto" w:sz="4" w:space="0"/>
              <w:left w:val="single" w:color="auto" w:sz="4" w:space="0"/>
              <w:bottom w:val="single" w:color="auto" w:sz="4" w:space="0"/>
              <w:right w:val="single" w:color="auto" w:sz="4" w:space="0"/>
            </w:tcBorders>
            <w:tcW w:w="837"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061"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054"/>
              <w:rPr>
                <w:rFonts w:ascii="Calibri" w:hAnsi="Calibri"/>
              </w:rPr>
            </w:pPr>
            <w:r>
              <w:rPr>
                <w:rFonts w:ascii="Calibri" w:hAnsi="Calibri"/>
              </w:rPr>
            </w:r>
            <w:r/>
          </w:p>
        </w:tc>
      </w:tr>
      <w:tr>
        <w:trPr/>
        <w:tc>
          <w:tcPr>
            <w:tcBorders>
              <w:top w:val="single" w:color="auto" w:sz="4" w:space="0"/>
              <w:left w:val="single" w:color="auto" w:sz="4" w:space="0"/>
              <w:bottom w:val="single" w:color="auto" w:sz="4" w:space="0"/>
              <w:right w:val="single" w:color="auto" w:sz="4" w:space="0"/>
            </w:tcBorders>
            <w:tcW w:w="837"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061"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054"/>
              <w:rPr>
                <w:rFonts w:ascii="Calibri" w:hAnsi="Calibri"/>
              </w:rPr>
            </w:pPr>
            <w:r>
              <w:rPr>
                <w:rFonts w:ascii="Calibri" w:hAnsi="Calibri"/>
              </w:rPr>
            </w:r>
            <w:r/>
          </w:p>
        </w:tc>
      </w:tr>
      <w:tr>
        <w:trPr/>
        <w:tc>
          <w:tcPr>
            <w:tcBorders>
              <w:top w:val="single" w:color="auto" w:sz="4" w:space="0"/>
              <w:left w:val="single" w:color="auto" w:sz="4" w:space="0"/>
              <w:bottom w:val="single" w:color="auto" w:sz="4" w:space="0"/>
              <w:right w:val="single" w:color="auto" w:sz="4" w:space="0"/>
            </w:tcBorders>
            <w:tcW w:w="837"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061"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054"/>
              <w:rPr>
                <w:rFonts w:ascii="Calibri" w:hAnsi="Calibri"/>
              </w:rPr>
            </w:pPr>
            <w:r>
              <w:rPr>
                <w:rFonts w:ascii="Calibri" w:hAnsi="Calibri"/>
              </w:rPr>
            </w:r>
            <w:r/>
          </w:p>
        </w:tc>
      </w:tr>
      <w:tr>
        <w:trPr/>
        <w:tc>
          <w:tcPr>
            <w:tcBorders>
              <w:top w:val="single" w:color="auto" w:sz="4" w:space="0"/>
              <w:left w:val="single" w:color="auto" w:sz="4" w:space="0"/>
              <w:bottom w:val="single" w:color="auto" w:sz="4" w:space="0"/>
              <w:right w:val="single" w:color="auto" w:sz="4" w:space="0"/>
            </w:tcBorders>
            <w:tcW w:w="837"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061"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054"/>
              <w:rPr>
                <w:rFonts w:ascii="Calibri" w:hAnsi="Calibri"/>
              </w:rPr>
            </w:pPr>
            <w:r>
              <w:rPr>
                <w:rFonts w:ascii="Calibri" w:hAnsi="Calibri"/>
              </w:rPr>
            </w:r>
            <w:r/>
          </w:p>
        </w:tc>
      </w:tr>
      <w:tr>
        <w:trPr/>
        <w:tc>
          <w:tcPr>
            <w:tcBorders>
              <w:top w:val="single" w:color="auto" w:sz="4" w:space="0"/>
              <w:left w:val="single" w:color="auto" w:sz="4" w:space="0"/>
              <w:bottom w:val="single" w:color="auto" w:sz="4" w:space="0"/>
              <w:right w:val="single" w:color="auto" w:sz="4" w:space="0"/>
            </w:tcBorders>
            <w:tcW w:w="837"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061"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054"/>
              <w:rPr>
                <w:rFonts w:ascii="Calibri" w:hAnsi="Calibri"/>
              </w:rPr>
            </w:pPr>
            <w:r>
              <w:rPr>
                <w:rFonts w:ascii="Calibri" w:hAnsi="Calibri"/>
              </w:rPr>
            </w:r>
            <w:r/>
          </w:p>
        </w:tc>
      </w:tr>
      <w:tr>
        <w:trPr/>
        <w:tc>
          <w:tcPr>
            <w:tcBorders>
              <w:top w:val="single" w:color="auto" w:sz="4" w:space="0"/>
              <w:left w:val="single" w:color="auto" w:sz="4" w:space="0"/>
              <w:bottom w:val="single" w:color="auto" w:sz="4" w:space="0"/>
              <w:right w:val="single" w:color="auto" w:sz="4" w:space="0"/>
            </w:tcBorders>
            <w:tcW w:w="837"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061"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05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054"/>
              <w:rPr>
                <w:rFonts w:ascii="Calibri" w:hAnsi="Calibri"/>
              </w:rPr>
            </w:pPr>
            <w:r>
              <w:rPr>
                <w:rFonts w:ascii="Calibri" w:hAnsi="Calibri"/>
              </w:rPr>
            </w:r>
            <w:r/>
          </w:p>
        </w:tc>
      </w:tr>
    </w:tbl>
    <w:p>
      <w:pPr>
        <w:spacing w:line="400" w:lineRule="exact"/>
        <w:rPr>
          <w:rFonts w:hint="eastAsia" w:ascii="宋体" w:hAnsi="宋体" w:cs="Times New Roman"/>
          <w:sz w:val="24"/>
          <w:szCs w:val="24"/>
        </w:rPr>
      </w:pPr>
      <w:r>
        <w:br w:type="page" w:clear="all"/>
      </w:r>
      <w:r/>
    </w:p>
    <w:p>
      <w:pPr>
        <w:pStyle w:val="1054"/>
        <w:rPr>
          <w:rFonts w:ascii="Calibri" w:hAnsi="Calibri" w:eastAsia="宋体"/>
        </w:rPr>
        <w:outlineLvl w:val="1"/>
      </w:pPr>
      <w:r>
        <w:rPr>
          <w:rFonts w:hint="eastAsia" w:ascii="宋体" w:hAnsi="宋体" w:eastAsia="宋体" w:cs="宋体"/>
          <w:b/>
          <w:sz w:val="32"/>
        </w:rPr>
        <w:t xml:space="preserve">七</w:t>
      </w:r>
      <w:r>
        <w:rPr>
          <w:rFonts w:hint="eastAsia" w:ascii="宋体" w:hAnsi="宋体" w:eastAsia="宋体" w:cs="宋体"/>
          <w:b/>
          <w:sz w:val="32"/>
        </w:rPr>
        <w:t xml:space="preserve">、</w:t>
      </w:r>
      <w:bookmarkStart w:id="242" w:name="_Toc256000022"/>
      <w:r/>
      <w:bookmarkEnd w:id="241"/>
      <w:r>
        <w:rPr>
          <w:rFonts w:hint="eastAsia" w:ascii="宋体" w:hAnsi="宋体" w:eastAsia="宋体" w:cs="宋体"/>
          <w:b/>
          <w:sz w:val="32"/>
        </w:rPr>
        <w:t xml:space="preserve">技术参数响应及偏离表</w:t>
      </w:r>
      <w:r/>
    </w:p>
    <w:p>
      <w:pPr>
        <w:ind w:firstLine="480"/>
        <w:jc w:val="left"/>
        <w:spacing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center"/>
        <w:spacing w:before="320" w:after="320" w:line="300" w:lineRule="auto"/>
        <w:widowControl/>
        <w:rPr>
          <w:rFonts w:hint="eastAsia" w:ascii="黑体" w:hAnsi="黑体" w:eastAsia="黑体" w:cs="黑体"/>
          <w:b/>
          <w:bCs/>
          <w:sz w:val="32"/>
          <w:szCs w:val="32"/>
          <w14:ligatures w14:val="none"/>
        </w:rPr>
      </w:pPr>
      <w:r>
        <w:rPr>
          <w:rFonts w:hint="eastAsia" w:ascii="黑体" w:hAnsi="黑体" w:eastAsia="黑体" w:cs="黑体"/>
          <w:b/>
          <w:bCs/>
          <w:sz w:val="32"/>
          <w:szCs w:val="32"/>
          <w14:ligatures w14:val="none"/>
        </w:rPr>
        <w:t xml:space="preserve">技术参数响应及偏离表 </w:t>
      </w:r>
      <w:r/>
    </w:p>
    <w:p>
      <w:pPr>
        <w:jc w:val="center"/>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r>
      <w:r/>
    </w:p>
    <w:p>
      <w:pPr>
        <w:jc w:val="center"/>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序号</w:t>
            </w:r>
            <w:r/>
          </w:p>
        </w:tc>
        <w:tc>
          <w:tcPr>
            <w:tcBorders>
              <w:top w:val="single" w:color="auto" w:sz="4" w:space="0"/>
              <w:left w:val="single" w:color="auto" w:sz="4" w:space="0"/>
              <w:bottom w:val="single" w:color="auto" w:sz="4" w:space="0"/>
              <w:right w:val="single" w:color="auto" w:sz="4" w:space="0"/>
            </w:tcBorders>
            <w:tcW w:w="3063" w:type="dxa"/>
            <w:vAlign w:val="center"/>
            <w:textDirection w:val="lrTb"/>
            <w:noWrap w:val="false"/>
          </w:tcPr>
          <w:p>
            <w:pPr>
              <w:jc w:val="cente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技术要求</w:t>
            </w:r>
            <w:r/>
          </w:p>
        </w:tc>
        <w:tc>
          <w:tcPr>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jc w:val="cente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投标响应情况</w:t>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400" w:lineRule="exact"/>
              <w:rPr>
                <w:rFonts w:hint="eastAsia" w:ascii="宋体" w:hAnsi="宋体" w:eastAsia="宋体" w:cs="Times New Roman"/>
                <w:sz w:val="24"/>
                <w:szCs w:val="24"/>
                <w14:ligatures w14:val="none"/>
              </w:rPr>
            </w:pPr>
            <w:r>
              <w:rPr>
                <w:rFonts w:hint="eastAsia" w:ascii="宋体" w:hAnsi="宋体" w:eastAsia="宋体" w:cs="宋体"/>
                <w:sz w:val="24"/>
                <w:szCs w:val="24"/>
                <w14:ligatures w14:val="none"/>
              </w:rPr>
              <w:t xml:space="preserve">正偏离、符合或负偏离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1</w:t>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3191" w:type="dxa"/>
            <w:textDirection w:val="lrTb"/>
            <w:noWrap w:val="false"/>
          </w:tcPr>
          <w:p>
            <w:pPr>
              <w:jc w:val="cente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2128" w:type="dxa"/>
            <w:textDirection w:val="lrTb"/>
            <w:noWrap w:val="false"/>
          </w:tcPr>
          <w:p>
            <w:pPr>
              <w:jc w:val="cente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w:t>
            </w:r>
            <w:r/>
          </w:p>
        </w:tc>
        <w:tc>
          <w:tcPr>
            <w:tcBorders>
              <w:top w:val="single" w:color="auto" w:sz="4" w:space="0"/>
              <w:left w:val="single" w:color="auto" w:sz="4" w:space="0"/>
              <w:bottom w:val="single" w:color="auto" w:sz="4" w:space="0"/>
              <w:right w:val="single" w:color="auto" w:sz="4" w:space="0"/>
            </w:tcBorders>
            <w:tcW w:w="3191" w:type="dxa"/>
            <w:textDirection w:val="lrTb"/>
            <w:noWrap w:val="false"/>
          </w:tcPr>
          <w:p>
            <w:pPr>
              <w:jc w:val="cente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2128" w:type="dxa"/>
            <w:textDirection w:val="lrTb"/>
            <w:noWrap w:val="false"/>
          </w:tcPr>
          <w:p>
            <w:pPr>
              <w:jc w:val="cente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tc>
      </w:tr>
    </w:tbl>
    <w:p>
      <w:pP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p>
      <w:pP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备注：</w:t>
      </w:r>
      <w:r/>
    </w:p>
    <w:p>
      <w:pP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1.投标人需对技术要求（未加斜体下划线的非实质性要求）逐条做出明确响应。因未标明或表述含糊导致的评标风险将由投标人承担。</w:t>
      </w:r>
      <w:r/>
    </w:p>
    <w:p>
      <w:pP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2.如果招标文件要求提供证明材料，投标人需将证明材料列于该表之下。</w:t>
      </w:r>
      <w:r/>
    </w:p>
    <w:p>
      <w:pPr>
        <w:pStyle w:val="1054"/>
        <w:rPr>
          <w:rFonts w:hint="eastAsia" w:ascii="宋体" w:hAnsi="宋体" w:eastAsia="宋体" w:cs="宋体"/>
        </w:rPr>
        <w:outlineLvl w:val="1"/>
      </w:pPr>
      <w:r>
        <w:rPr>
          <w:rFonts w:hint="eastAsia" w:ascii="宋体" w:hAnsi="宋体" w:eastAsia="宋体" w:cs="宋体"/>
        </w:rPr>
        <w:t xml:space="preserve"> </w:t>
      </w:r>
      <w:r/>
    </w:p>
    <w:p>
      <w:pP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bookmarkEnd w:id="242"/>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Times New Roman" w:cs="Tahoma"/>
          <w:color w:val="000000"/>
          <w:sz w:val="24"/>
          <w:szCs w:val="24"/>
          <w14:ligatures w14:val="none"/>
        </w:rPr>
        <w:t xml:space="preserve">﻿</w:t>
      </w:r>
      <w:r>
        <w:rPr>
          <w:rFonts w:ascii="Times New Roman" w:hAnsi="Times New Roman" w:eastAsia="Times New Roman" w:cs="Times New Roman"/>
          <w:color w:val="000000"/>
          <w:sz w:val="24"/>
          <w:szCs w:val="24"/>
          <w14:ligatures w14:val="none"/>
        </w:rPr>
        <w:t xml:space="preserve"> </w:t>
      </w:r>
      <w:r/>
    </w:p>
    <w:p>
      <w:pPr>
        <w:jc w:val="left"/>
        <w:widowControl/>
        <w:rPr>
          <w:rFonts w:ascii="Times New Roman" w:hAnsi="Times New Roman" w:cs="Times New Roman"/>
          <w:color w:val="000000"/>
          <w:sz w:val="24"/>
          <w:szCs w:val="24"/>
          <w14:ligatures w14:val="none"/>
        </w:rPr>
        <w:outlineLvl w:val="1"/>
      </w:pPr>
      <w:r>
        <w:rPr>
          <w:rFonts w:ascii="Times New Roman" w:hAnsi="Times New Roman" w:eastAsia="Times New Roman" w:cs="Times New Roman"/>
          <w:color w:val="000000"/>
          <w:sz w:val="24"/>
          <w:szCs w:val="24"/>
          <w14:ligatures w14:val="none"/>
        </w:rPr>
        <w:t xml:space="preserve"> </w:t>
      </w:r>
      <w:r/>
    </w:p>
    <w:p>
      <w:pPr>
        <w:jc w:val="left"/>
        <w:widowControl/>
        <w:rPr>
          <w:rFonts w:ascii="Times New Roman" w:hAnsi="Times New Roman" w:cs="Times New Roman"/>
          <w:color w:val="000000"/>
          <w:sz w:val="24"/>
          <w:szCs w:val="24"/>
          <w14:ligatures w14:val="none"/>
        </w:rPr>
        <w:outlineLvl w:val="1"/>
      </w:pPr>
      <w:r>
        <w:rPr>
          <w:rFonts w:ascii="Times New Roman" w:hAnsi="Times New Roman" w:cs="Times New Roman"/>
          <w:color w:val="000000"/>
          <w:sz w:val="24"/>
          <w:szCs w:val="24"/>
          <w14:ligatures w14:val="none"/>
        </w:rPr>
      </w:r>
      <w:r/>
    </w:p>
    <w:p>
      <w:pPr>
        <w:jc w:val="left"/>
        <w:widowControl/>
        <w:rPr>
          <w:rFonts w:ascii="Times New Roman" w:hAnsi="Times New Roman" w:cs="Times New Roman"/>
          <w:color w:val="000000"/>
          <w:sz w:val="24"/>
          <w:szCs w:val="24"/>
          <w14:ligatures w14:val="none"/>
        </w:rPr>
        <w:outlineLvl w:val="1"/>
      </w:pPr>
      <w:r>
        <w:rPr>
          <w:rFonts w:ascii="Times New Roman" w:hAnsi="Times New Roman" w:cs="Times New Roman"/>
          <w:color w:val="000000"/>
          <w:sz w:val="24"/>
          <w:szCs w:val="24"/>
          <w14:ligatures w14:val="none"/>
        </w:rPr>
      </w:r>
      <w:r/>
    </w:p>
    <w:p>
      <w:pPr>
        <w:jc w:val="left"/>
        <w:widowControl/>
        <w:rPr>
          <w:rFonts w:ascii="Times New Roman" w:hAnsi="Times New Roman" w:cs="Times New Roman"/>
          <w:color w:val="000000"/>
          <w:sz w:val="24"/>
          <w:szCs w:val="24"/>
          <w14:ligatures w14:val="none"/>
        </w:rPr>
        <w:outlineLvl w:val="1"/>
      </w:pPr>
      <w:r>
        <w:rPr>
          <w:rFonts w:ascii="Times New Roman" w:hAnsi="Times New Roman" w:cs="Times New Roman"/>
          <w:color w:val="000000"/>
          <w:sz w:val="24"/>
          <w:szCs w:val="24"/>
          <w14:ligatures w14:val="none"/>
        </w:rPr>
      </w:r>
      <w:r/>
    </w:p>
    <w:p>
      <w:pPr>
        <w:jc w:val="left"/>
        <w:widowControl/>
        <w:rPr>
          <w:rFonts w:ascii="Times New Roman" w:hAnsi="Times New Roman" w:cs="Times New Roman"/>
          <w:color w:val="000000"/>
          <w:sz w:val="24"/>
          <w:szCs w:val="24"/>
          <w14:ligatures w14:val="none"/>
        </w:rPr>
        <w:outlineLvl w:val="1"/>
      </w:pPr>
      <w:r>
        <w:rPr>
          <w:rFonts w:ascii="Times New Roman" w:hAnsi="Times New Roman" w:cs="Times New Roman"/>
          <w:color w:val="000000"/>
          <w:sz w:val="24"/>
          <w:szCs w:val="24"/>
          <w14:ligatures w14:val="none"/>
        </w:rPr>
      </w:r>
      <w:r/>
    </w:p>
    <w:p>
      <w:pPr>
        <w:jc w:val="left"/>
        <w:widowControl/>
        <w:rPr>
          <w:rFonts w:ascii="Times New Roman" w:hAnsi="Times New Roman" w:cs="Times New Roman"/>
          <w:color w:val="000000"/>
          <w:sz w:val="24"/>
          <w:szCs w:val="24"/>
          <w14:ligatures w14:val="none"/>
        </w:rPr>
        <w:outlineLvl w:val="1"/>
      </w:pPr>
      <w:r>
        <w:rPr>
          <w:rFonts w:ascii="Times New Roman" w:hAnsi="Times New Roman" w:cs="Times New Roman"/>
          <w:color w:val="000000"/>
          <w:sz w:val="24"/>
          <w:szCs w:val="24"/>
          <w14:ligatures w14:val="none"/>
        </w:rPr>
      </w:r>
      <w:r/>
    </w:p>
    <w:p>
      <w:pPr>
        <w:jc w:val="left"/>
        <w:widowControl/>
        <w:rPr>
          <w:rFonts w:ascii="Times New Roman" w:hAnsi="Times New Roman" w:cs="Times New Roman"/>
          <w:color w:val="000000"/>
          <w:sz w:val="24"/>
          <w:szCs w:val="24"/>
          <w14:ligatures w14:val="none"/>
        </w:rPr>
        <w:outlineLvl w:val="1"/>
      </w:pPr>
      <w:r>
        <w:rPr>
          <w:rFonts w:ascii="Times New Roman" w:hAnsi="Times New Roman" w:cs="Times New Roman"/>
          <w:color w:val="000000"/>
          <w:sz w:val="24"/>
          <w:szCs w:val="24"/>
          <w14:ligatures w14:val="none"/>
        </w:rPr>
      </w:r>
      <w:r/>
    </w:p>
    <w:p>
      <w:pPr>
        <w:jc w:val="left"/>
        <w:widowControl/>
        <w:rPr>
          <w:rFonts w:ascii="Times New Roman" w:hAnsi="Times New Roman" w:cs="Times New Roman"/>
          <w:color w:val="000000"/>
          <w:sz w:val="24"/>
          <w:szCs w:val="24"/>
          <w14:ligatures w14:val="none"/>
        </w:rPr>
        <w:outlineLvl w:val="1"/>
      </w:pPr>
      <w:r>
        <w:rPr>
          <w:rFonts w:ascii="Times New Roman" w:hAnsi="Times New Roman" w:cs="Times New Roman"/>
          <w:color w:val="000000"/>
          <w:sz w:val="24"/>
          <w:szCs w:val="24"/>
          <w14:ligatures w14:val="none"/>
        </w:rPr>
      </w:r>
      <w:r/>
    </w:p>
    <w:p>
      <w:pPr>
        <w:jc w:val="left"/>
        <w:widowControl/>
        <w:rPr>
          <w:rFonts w:ascii="Times New Roman" w:hAnsi="Times New Roman" w:cs="Times New Roman"/>
          <w:color w:val="000000"/>
          <w:sz w:val="24"/>
          <w:szCs w:val="24"/>
          <w14:ligatures w14:val="none"/>
        </w:rPr>
        <w:outlineLvl w:val="1"/>
      </w:pPr>
      <w:r>
        <w:rPr>
          <w:rFonts w:ascii="Times New Roman" w:hAnsi="Times New Roman" w:cs="Times New Roman"/>
          <w:color w:val="000000"/>
          <w:sz w:val="24"/>
          <w:szCs w:val="24"/>
          <w14:ligatures w14:val="none"/>
        </w:rPr>
      </w:r>
      <w:r/>
    </w:p>
    <w:p>
      <w:pPr>
        <w:jc w:val="left"/>
        <w:widowControl/>
        <w:rPr>
          <w:rFonts w:ascii="Times New Roman" w:hAnsi="Times New Roman" w:cs="Times New Roman"/>
          <w:color w:val="000000"/>
          <w:sz w:val="24"/>
          <w:szCs w:val="24"/>
          <w14:ligatures w14:val="none"/>
        </w:rPr>
        <w:outlineLvl w:val="1"/>
      </w:pPr>
      <w:r>
        <w:rPr>
          <w:rFonts w:ascii="Times New Roman" w:hAnsi="Times New Roman" w:cs="Times New Roman"/>
          <w:color w:val="000000"/>
          <w:sz w:val="24"/>
          <w:szCs w:val="24"/>
          <w14:ligatures w14:val="none"/>
        </w:rPr>
      </w:r>
      <w:r/>
    </w:p>
    <w:p>
      <w:pPr>
        <w:jc w:val="left"/>
        <w:widowControl/>
        <w:rPr>
          <w:rFonts w:ascii="Times New Roman" w:hAnsi="Times New Roman" w:cs="Times New Roman"/>
          <w:color w:val="000000"/>
          <w:sz w:val="24"/>
          <w:szCs w:val="24"/>
          <w14:ligatures w14:val="none"/>
        </w:rPr>
        <w:outlineLvl w:val="1"/>
      </w:pPr>
      <w:r>
        <w:rPr>
          <w:rFonts w:ascii="Times New Roman" w:hAnsi="Times New Roman" w:cs="Times New Roman"/>
          <w:color w:val="000000"/>
          <w:sz w:val="24"/>
          <w:szCs w:val="24"/>
          <w14:ligatures w14:val="none"/>
        </w:rPr>
      </w:r>
      <w:r/>
    </w:p>
    <w:p>
      <w:pPr>
        <w:jc w:val="left"/>
        <w:widowControl/>
        <w:rPr>
          <w:rFonts w:ascii="Times New Roman" w:hAnsi="Times New Roman" w:cs="Times New Roman"/>
          <w:color w:val="000000"/>
          <w:sz w:val="24"/>
          <w:szCs w:val="24"/>
          <w14:ligatures w14:val="none"/>
        </w:rPr>
        <w:outlineLvl w:val="1"/>
      </w:pPr>
      <w:r>
        <w:rPr>
          <w:rFonts w:ascii="Times New Roman" w:hAnsi="Times New Roman" w:cs="Times New Roman"/>
          <w:color w:val="000000"/>
          <w:sz w:val="24"/>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ascii="Times New Roman" w:hAnsi="Times New Roman" w:eastAsia="Times New Roman" w:cs="Times New Roman"/>
          <w:sz w:val="24"/>
          <w:szCs w:val="24"/>
          <w14:ligatures w14:val="none"/>
        </w:rPr>
        <w:outlineLvl w:val="1"/>
      </w:pPr>
      <w:r>
        <w:rPr>
          <w:rFonts w:hint="eastAsia" w:ascii="宋体" w:hAnsi="宋体" w:eastAsia="宋体" w:cs="宋体"/>
          <w:b/>
          <w:color w:val="000000"/>
          <w:sz w:val="32"/>
          <w:szCs w:val="24"/>
          <w14:ligatures w14:val="none"/>
        </w:rPr>
        <w:t xml:space="preserve">八</w:t>
      </w:r>
      <w:r>
        <w:rPr>
          <w:rFonts w:hint="eastAsia" w:ascii="宋体" w:hAnsi="宋体" w:eastAsia="宋体" w:cs="宋体"/>
          <w:b/>
          <w:color w:val="000000"/>
          <w:sz w:val="32"/>
          <w:szCs w:val="24"/>
          <w14:ligatures w14:val="none"/>
        </w:rPr>
        <w:t xml:space="preserve">、技术方案、</w:t>
      </w:r>
      <w:r>
        <w:rPr>
          <w:rFonts w:ascii="宋体" w:hAnsi="宋体" w:eastAsia="宋体" w:cs="宋体"/>
          <w:b/>
          <w:color w:val="000000"/>
          <w:sz w:val="32"/>
          <w:szCs w:val="24"/>
          <w14:ligatures w14:val="none"/>
        </w:rPr>
        <w:t xml:space="preserve">服务方案</w:t>
      </w:r>
      <w:r/>
    </w:p>
    <w:p>
      <w:pPr>
        <w:jc w:val="center"/>
        <w:keepLines/>
        <w:keepNext/>
        <w:spacing w:before="260" w:after="260" w:line="415" w:lineRule="auto"/>
        <w:rPr>
          <w:rFonts w:hint="eastAsia" w:ascii="宋体" w:hAnsi="宋体" w:eastAsia="宋体" w:cs="Times New Roman"/>
          <w:sz w:val="28"/>
          <w:szCs w:val="28"/>
          <w14:ligatures w14:val="none"/>
        </w:rPr>
      </w:pPr>
      <w:r/>
      <w:bookmarkStart w:id="243" w:name="_Hlk182296810"/>
      <w:r/>
      <w:bookmarkStart w:id="244" w:name="_Toc35244892"/>
      <w:r/>
      <w:bookmarkStart w:id="245" w:name="_Toc40430380"/>
      <w:r>
        <w:rPr>
          <w:rFonts w:hint="eastAsia" w:ascii="宋体" w:hAnsi="宋体" w:eastAsia="宋体" w:cs="Times New Roman"/>
          <w:color w:val="000000"/>
          <w:sz w:val="28"/>
          <w:szCs w:val="28"/>
          <w14:ligatures w14:val="none"/>
        </w:rPr>
        <w:t xml:space="preserve">技术方案、</w:t>
      </w:r>
      <w:bookmarkEnd w:id="243"/>
      <w:r>
        <w:rPr>
          <w:rFonts w:hint="eastAsia" w:ascii="宋体" w:hAnsi="宋体" w:eastAsia="宋体" w:cs="Times New Roman"/>
          <w:color w:val="000000"/>
          <w:sz w:val="28"/>
          <w:szCs w:val="28"/>
          <w14:ligatures w14:val="none"/>
        </w:rPr>
        <w:t xml:space="preserve">服务方案</w:t>
      </w:r>
      <w:bookmarkEnd w:id="244"/>
      <w:r/>
      <w:bookmarkEnd w:id="245"/>
      <w:r/>
      <w:r/>
    </w:p>
    <w:p>
      <w:pPr>
        <w:jc w:val="center"/>
        <w:spacing w:line="360" w:lineRule="auto"/>
        <w:rPr>
          <w:rFonts w:hint="eastAsia" w:ascii="宋体" w:hAnsi="宋体" w:eastAsia="宋体" w:cs="Arial"/>
          <w:sz w:val="24"/>
          <w:szCs w:val="21"/>
          <w14:ligatures w14:val="none"/>
        </w:rPr>
      </w:pPr>
      <w:r>
        <w:rPr>
          <w:rFonts w:hint="eastAsia" w:ascii="宋体" w:hAnsi="宋体" w:eastAsia="宋体" w:cs="Arial"/>
          <w:color w:val="000000"/>
          <w:sz w:val="24"/>
          <w:szCs w:val="21"/>
          <w14:ligatures w14:val="none"/>
        </w:rPr>
        <w:t xml:space="preserve">（</w:t>
      </w:r>
      <w:r>
        <w:rPr>
          <w:rFonts w:hint="eastAsia" w:ascii="宋体" w:hAnsi="宋体" w:eastAsia="宋体" w:cs="Arial"/>
          <w:color w:val="000000"/>
          <w:sz w:val="24"/>
          <w:szCs w:val="21"/>
          <w14:ligatures w14:val="none"/>
        </w:rPr>
        <w:t xml:space="preserve">技术方案、</w:t>
      </w:r>
      <w:r>
        <w:rPr>
          <w:rFonts w:hint="eastAsia" w:ascii="宋体" w:hAnsi="宋体" w:eastAsia="宋体" w:cs="Arial"/>
          <w:color w:val="000000"/>
          <w:sz w:val="24"/>
          <w:szCs w:val="21"/>
          <w14:ligatures w14:val="none"/>
        </w:rPr>
        <w:t xml:space="preserve">服务方案的内容编排等由投标人自定）</w:t>
      </w:r>
      <w:r/>
    </w:p>
    <w:p>
      <w:pPr>
        <w:jc w:val="left"/>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br w:type="page" w:clear="all"/>
      </w:r>
      <w:r/>
    </w:p>
    <w:p>
      <w:pPr>
        <w:jc w:val="left"/>
        <w:widowControl/>
        <w:rPr>
          <w:rFonts w:hint="eastAsia" w:ascii="宋体" w:hAnsi="宋体" w:eastAsia="宋体" w:cs="宋体"/>
          <w:b/>
          <w:color w:val="000000"/>
          <w:sz w:val="32"/>
          <w:szCs w:val="24"/>
          <w14:ligatures w14:val="none"/>
        </w:rPr>
        <w:outlineLvl w:val="1"/>
      </w:pPr>
      <w:r/>
      <w:bookmarkStart w:id="246" w:name="_Toc256000023"/>
      <w:r/>
      <w:bookmarkEnd w:id="240"/>
      <w:r>
        <w:rPr>
          <w:rFonts w:hint="eastAsia" w:ascii="宋体" w:hAnsi="宋体" w:eastAsia="宋体" w:cs="宋体"/>
          <w:b/>
          <w:color w:val="000000"/>
          <w:sz w:val="32"/>
          <w14:ligatures w14:val="none"/>
        </w:rPr>
        <w:t xml:space="preserve">九</w:t>
      </w:r>
      <w:r>
        <w:rPr>
          <w:rFonts w:hint="eastAsia" w:ascii="宋体" w:hAnsi="宋体" w:eastAsia="宋体" w:cs="宋体"/>
          <w:b/>
          <w:color w:val="000000"/>
          <w:sz w:val="32"/>
          <w14:ligatures w14:val="none"/>
        </w:rPr>
        <w:t xml:space="preserve">、</w:t>
      </w:r>
      <w:r>
        <w:rPr>
          <w:rFonts w:ascii="宋体" w:hAnsi="宋体" w:eastAsia="宋体" w:cs="宋体"/>
          <w:b/>
          <w:color w:val="000000"/>
          <w:sz w:val="32"/>
          <w:szCs w:val="24"/>
          <w14:ligatures w14:val="none"/>
        </w:rPr>
        <w:t xml:space="preserve">投标人情况介绍</w:t>
      </w:r>
      <w:r>
        <w:rPr>
          <w:rFonts w:hint="eastAsia" w:ascii="宋体" w:hAnsi="宋体" w:eastAsia="宋体" w:cs="宋体"/>
          <w:bCs/>
          <w:color w:val="000000"/>
          <w:sz w:val="28"/>
          <w:szCs w:val="28"/>
          <w14:ligatures w14:val="none"/>
        </w:rPr>
        <w:t xml:space="preserve">（内容自定，可参考如下）</w:t>
      </w:r>
      <w:r/>
    </w:p>
    <w:p>
      <w:pPr>
        <w:jc w:val="left"/>
        <w:widowControl/>
        <w:rPr>
          <w:rFonts w:hint="eastAsia" w:ascii="宋体" w:hAnsi="宋体" w:eastAsia="宋体" w:cs="宋体"/>
          <w:bCs/>
          <w:color w:val="000000"/>
          <w:sz w:val="24"/>
          <w:szCs w:val="24"/>
          <w14:ligatures w14:val="none"/>
        </w:rPr>
        <w:outlineLvl w:val="1"/>
      </w:pPr>
      <w:r>
        <w:rPr>
          <w:rFonts w:ascii="宋体" w:hAnsi="宋体" w:eastAsia="宋体" w:cs="宋体"/>
          <w:b/>
          <w:color w:val="000000"/>
          <w:sz w:val="28"/>
          <w:szCs w:val="24"/>
          <w14:ligatures w14:val="none"/>
        </w:rPr>
        <w:t xml:space="preserve">  </w:t>
      </w:r>
      <w:r>
        <w:rPr>
          <w:rFonts w:hint="eastAsia" w:ascii="宋体" w:hAnsi="宋体" w:eastAsia="宋体" w:cs="宋体"/>
          <w:bCs/>
          <w:color w:val="000000"/>
          <w:sz w:val="24"/>
          <w:szCs w:val="24"/>
          <w14:ligatures w14:val="none"/>
        </w:rPr>
        <w:t xml:space="preserve">1.</w:t>
      </w:r>
      <w:r>
        <w:rPr>
          <w:rFonts w:ascii="宋体" w:hAnsi="宋体" w:eastAsia="宋体" w:cs="宋体"/>
          <w:bCs/>
          <w:color w:val="000000"/>
          <w:sz w:val="24"/>
          <w:szCs w:val="24"/>
          <w14:ligatures w14:val="none"/>
        </w:rPr>
        <w:t xml:space="preserve">类似业绩</w:t>
      </w:r>
      <w:r/>
    </w:p>
    <w:p>
      <w:pPr>
        <w:ind w:firstLine="240"/>
        <w:jc w:val="left"/>
        <w:widowControl/>
        <w:rPr>
          <w:rFonts w:hint="eastAsia" w:ascii="宋体" w:hAnsi="宋体" w:eastAsia="宋体" w:cs="宋体"/>
          <w:bCs/>
          <w:color w:val="000000"/>
          <w:sz w:val="24"/>
          <w:szCs w:val="24"/>
          <w14:ligatures w14:val="none"/>
        </w:rPr>
        <w:outlineLvl w:val="1"/>
      </w:pPr>
      <w:r>
        <w:rPr>
          <w:rFonts w:hint="eastAsia" w:ascii="宋体" w:hAnsi="宋体" w:eastAsia="宋体" w:cs="宋体"/>
          <w:bCs/>
          <w:color w:val="000000"/>
          <w:sz w:val="24"/>
          <w:szCs w:val="24"/>
          <w14:ligatures w14:val="none"/>
        </w:rPr>
        <w:t xml:space="preserve">2.</w:t>
      </w:r>
      <w:r>
        <w:rPr>
          <w:rFonts w:ascii="宋体" w:hAnsi="宋体" w:eastAsia="宋体" w:cs="宋体"/>
          <w:bCs/>
          <w:color w:val="000000"/>
          <w:sz w:val="24"/>
          <w:szCs w:val="24"/>
          <w14:ligatures w14:val="none"/>
        </w:rPr>
        <w:t xml:space="preserve">相关证书</w:t>
      </w:r>
      <w:r/>
    </w:p>
    <w:p>
      <w:pPr>
        <w:ind w:firstLine="240"/>
        <w:jc w:val="left"/>
        <w:widowControl/>
        <w:rPr>
          <w:rFonts w:hint="eastAsia" w:ascii="宋体" w:hAnsi="宋体" w:eastAsia="宋体" w:cs="宋体"/>
          <w:bCs/>
          <w:color w:val="000000"/>
          <w:sz w:val="24"/>
          <w:szCs w:val="24"/>
          <w14:ligatures w14:val="none"/>
        </w:rPr>
        <w:outlineLvl w:val="1"/>
      </w:pPr>
      <w:r>
        <w:rPr>
          <w:rFonts w:ascii="宋体" w:hAnsi="宋体" w:eastAsia="宋体" w:cs="宋体"/>
          <w:bCs/>
          <w:color w:val="000000"/>
          <w:sz w:val="24"/>
          <w:szCs w:val="24"/>
          <w14:ligatures w14:val="none"/>
        </w:rPr>
        <w:t xml:space="preserve">……</w:t>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szCs w:val="24"/>
          <w14:ligatures w14:val="none"/>
        </w:rPr>
      </w:pPr>
      <w:r>
        <w:rPr>
          <w:rFonts w:hint="eastAsia" w:ascii="宋体" w:hAnsi="宋体" w:eastAsia="宋体" w:cs="宋体"/>
          <w:b/>
          <w:color w:val="000000"/>
          <w:sz w:val="32"/>
          <w14:ligatures w14:val="none"/>
        </w:rPr>
        <w:t xml:space="preserve">十</w:t>
      </w:r>
      <w:r>
        <w:rPr>
          <w:rFonts w:ascii="宋体" w:hAnsi="宋体" w:eastAsia="宋体" w:cs="宋体"/>
          <w:b/>
          <w:color w:val="000000"/>
          <w:sz w:val="32"/>
          <w14:ligatures w14:val="none"/>
        </w:rPr>
        <w:t xml:space="preserve">、</w:t>
      </w:r>
      <w:bookmarkStart w:id="247" w:name="_Toc159685269"/>
      <w:r/>
      <w:bookmarkEnd w:id="246"/>
      <w:r>
        <w:rPr>
          <w:rFonts w:ascii="Times New Roman" w:hAnsi="Times New Roman" w:eastAsia="宋体" w:cs="Times New Roman"/>
          <w:b/>
          <w:color w:val="000000"/>
          <w:sz w:val="32"/>
          <w:szCs w:val="24"/>
          <w14:ligatures w14:val="none"/>
        </w:rPr>
        <w:t xml:space="preserve">其他材料</w:t>
      </w:r>
      <w:bookmarkStart w:id="248" w:name="_Hlt26671244"/>
      <w:r/>
      <w:bookmarkEnd w:id="228"/>
      <w:r/>
      <w:bookmarkEnd w:id="247"/>
      <w:r/>
      <w:bookmarkEnd w:id="248"/>
      <w:r/>
      <w:r/>
    </w:p>
    <w:p>
      <w:pPr>
        <w:rPr>
          <w:rFonts w:hint="eastAsia"/>
        </w:rPr>
      </w:pPr>
      <w:r>
        <w:rPr>
          <w:rFonts w:hint="eastAsia"/>
        </w:rPr>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rebuchet MS">
    <w:panose1 w:val="020B0603020202020204"/>
  </w:font>
  <w:font w:name="Courier New">
    <w:panose1 w:val="02070309020205020404"/>
  </w:font>
  <w:font w:name="Symbol">
    <w:panose1 w:val="05050102010706020507"/>
  </w:font>
  <w:font w:name="新宋体">
    <w:panose1 w:val="02010609030101010101"/>
  </w:font>
  <w:font w:name="方正黑体_GBK">
    <w:panose1 w:val="020B0503020202020204"/>
  </w:font>
  <w:font w:name="等线">
    <w:panose1 w:val="02010600030101010101"/>
  </w:font>
  <w:font w:name="等线 Light">
    <w:panose1 w:val="02010600030101010101"/>
  </w:font>
  <w:font w:name="Univers">
    <w:panose1 w:val="020B0503020202020204"/>
  </w:font>
  <w:font w:name="Tahoma">
    <w:panose1 w:val="020B0604030504040204"/>
  </w:font>
  <w:font w:name="MS Mincho">
    <w:panose1 w:val="02020603050405090304"/>
  </w:font>
  <w:font w:name="Futura 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楷体_GB2312">
    <w:panose1 w:val="02010609060101010101"/>
  </w:font>
  <w:font w:name="Calibri">
    <w:panose1 w:val="020F0502020204030204"/>
  </w:font>
  <w:font w:name="宋体-简">
    <w:panose1 w:val="02010600030101010101"/>
  </w:font>
  <w:font w:name="方正小标宋_GBK">
    <w:panose1 w:val="020B0503020202020204"/>
  </w:font>
  <w:font w:name="Arial Narrow">
    <w:panose1 w:val="020B0606020202030204"/>
  </w:font>
  <w:font w:name="Times New Roman">
    <w:panose1 w:val="02020603050405020304"/>
  </w:font>
  <w:font w:name="华文仿宋">
    <w:panose1 w:val="02010600040101010101"/>
  </w:font>
  <w:font w:name="宋体">
    <w:panose1 w:val="02010600030101010101"/>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44086537"/>
      <w:docPartObj>
        <w:docPartGallery w:val="Page Numbers (Bottom of Page)"/>
        <w:docPartUnique w:val="true"/>
      </w:docPartObj>
      <w:rPr/>
    </w:sdtPr>
    <w:sdtContent>
      <w:p>
        <w:pPr>
          <w:pStyle w:val="828"/>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pStyle w:val="828"/>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rPr>
        <w:rFonts w:hint="eastAsia"/>
      </w:rPr>
    </w:pP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rPr>
        <w:rFonts w:hint="eastAsia"/>
      </w:rP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rPr>
        <w:rFonts w:hint="eastAsia"/>
      </w:rPr>
    </w:pP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rPr>
        <w:rFonts w:hint="eastAsia"/>
      </w:rPr>
    </w:pPr>
    <w:r>
      <w:rPr>
        <w:rFonts w:hint="eastAsi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85"/>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
    <w:multiLevelType w:val="hybridMultilevel"/>
    <w:lvl w:ilvl="0">
      <w:start w:val="1"/>
      <w:numFmt w:val="chineseCountingThousand"/>
      <w:pStyle w:val="977"/>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870"/>
      <w:isLgl w:val="false"/>
      <w:suff w:val="nothing"/>
      <w:lvlText w:val=""/>
      <w:lvlJc w:val="left"/>
      <w:pPr>
        <w:ind w:left="0" w:firstLine="0"/>
        <w:tabs>
          <w:tab w:val="left" w:pos="0" w:leader="none"/>
        </w:tabs>
      </w:pPr>
    </w:lvl>
    <w:lvl w:ilvl="6">
      <w:start w:val="1"/>
      <w:numFmt w:val="decimal"/>
      <w:pStyle w:val="871"/>
      <w:isLgl w:val="false"/>
      <w:suff w:val="nothing"/>
      <w:lvlText w:val=""/>
      <w:lvlJc w:val="left"/>
      <w:pPr>
        <w:ind w:left="0" w:firstLine="0"/>
        <w:tabs>
          <w:tab w:val="left" w:pos="0" w:leader="none"/>
        </w:tabs>
      </w:pPr>
    </w:lvl>
    <w:lvl w:ilvl="7">
      <w:start w:val="1"/>
      <w:numFmt w:val="decimal"/>
      <w:pStyle w:val="873"/>
      <w:isLgl w:val="false"/>
      <w:suff w:val="nothing"/>
      <w:lvlText w:val=""/>
      <w:lvlJc w:val="left"/>
      <w:pPr>
        <w:ind w:left="0" w:firstLine="0"/>
        <w:tabs>
          <w:tab w:val="left" w:pos="0" w:leader="none"/>
        </w:tabs>
      </w:pPr>
    </w:lvl>
    <w:lvl w:ilvl="8">
      <w:start w:val="1"/>
      <w:numFmt w:val="decimal"/>
      <w:isLgl w:val="false"/>
      <w:suff w:val="nothing"/>
      <w:lvlText w:val=""/>
      <w:lvlJc w:val="left"/>
      <w:pPr>
        <w:ind w:left="0" w:firstLine="0"/>
        <w:tabs>
          <w:tab w:val="left" w:pos="0" w:leader="none"/>
        </w:tabs>
      </w:pPr>
    </w:lvl>
  </w:abstractNum>
  <w:abstractNum w:abstractNumId="4">
    <w:multiLevelType w:val="hybridMultilevel"/>
    <w:lvl w:ilvl="0">
      <w:start w:val="1"/>
      <w:numFmt w:val="decimal"/>
      <w:pStyle w:val="919"/>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79"/>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6">
    <w:multiLevelType w:val="hybridMultilevel"/>
    <w:lvl w:ilvl="0">
      <w:start w:val="1"/>
      <w:numFmt w:val="decimal"/>
      <w:pStyle w:val="1028"/>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7">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91"/>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pStyle w:val="969"/>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2">
    <w:multiLevelType w:val="hybridMultilevel"/>
    <w:lvl w:ilvl="0">
      <w:start w:val="3"/>
      <w:numFmt w:val="decimal"/>
      <w:isLgl w:val="false"/>
      <w:suff w:val="tab"/>
      <w:lvlText w:val="%1"/>
      <w:lvlJc w:val="left"/>
      <w:pPr>
        <w:ind w:left="860" w:hanging="360"/>
      </w:pPr>
      <w:rPr>
        <w:rFonts w:hint="default"/>
        <w:b w:val="0"/>
      </w:rPr>
    </w:lvl>
    <w:lvl w:ilvl="1">
      <w:start w:val="1"/>
      <w:numFmt w:val="lowerLetter"/>
      <w:isLgl w:val="false"/>
      <w:suff w:val="tab"/>
      <w:lvlText w:val="%2)"/>
      <w:lvlJc w:val="left"/>
      <w:pPr>
        <w:ind w:left="1380" w:hanging="440"/>
      </w:pPr>
    </w:lvl>
    <w:lvl w:ilvl="2">
      <w:start w:val="1"/>
      <w:numFmt w:val="lowerRoman"/>
      <w:isLgl w:val="false"/>
      <w:suff w:val="tab"/>
      <w:lvlText w:val="%3."/>
      <w:lvlJc w:val="right"/>
      <w:pPr>
        <w:ind w:left="1820" w:hanging="440"/>
      </w:pPr>
    </w:lvl>
    <w:lvl w:ilvl="3">
      <w:start w:val="1"/>
      <w:numFmt w:val="decimal"/>
      <w:isLgl w:val="false"/>
      <w:suff w:val="tab"/>
      <w:lvlText w:val="%4."/>
      <w:lvlJc w:val="left"/>
      <w:pPr>
        <w:ind w:left="2260" w:hanging="440"/>
      </w:pPr>
    </w:lvl>
    <w:lvl w:ilvl="4">
      <w:start w:val="1"/>
      <w:numFmt w:val="lowerLetter"/>
      <w:isLgl w:val="false"/>
      <w:suff w:val="tab"/>
      <w:lvlText w:val="%5)"/>
      <w:lvlJc w:val="left"/>
      <w:pPr>
        <w:ind w:left="2700" w:hanging="440"/>
      </w:pPr>
    </w:lvl>
    <w:lvl w:ilvl="5">
      <w:start w:val="1"/>
      <w:numFmt w:val="lowerRoman"/>
      <w:isLgl w:val="false"/>
      <w:suff w:val="tab"/>
      <w:lvlText w:val="%6."/>
      <w:lvlJc w:val="right"/>
      <w:pPr>
        <w:ind w:left="3140" w:hanging="440"/>
      </w:pPr>
    </w:lvl>
    <w:lvl w:ilvl="6">
      <w:start w:val="1"/>
      <w:numFmt w:val="decimal"/>
      <w:isLgl w:val="false"/>
      <w:suff w:val="tab"/>
      <w:lvlText w:val="%7."/>
      <w:lvlJc w:val="left"/>
      <w:pPr>
        <w:ind w:left="3580" w:hanging="440"/>
      </w:pPr>
    </w:lvl>
    <w:lvl w:ilvl="7">
      <w:start w:val="1"/>
      <w:numFmt w:val="lowerLetter"/>
      <w:isLgl w:val="false"/>
      <w:suff w:val="tab"/>
      <w:lvlText w:val="%8)"/>
      <w:lvlJc w:val="left"/>
      <w:pPr>
        <w:ind w:left="4020" w:hanging="440"/>
      </w:pPr>
    </w:lvl>
    <w:lvl w:ilvl="8">
      <w:start w:val="1"/>
      <w:numFmt w:val="lowerRoman"/>
      <w:isLgl w:val="false"/>
      <w:suff w:val="tab"/>
      <w:lvlText w:val="%9."/>
      <w:lvlJc w:val="right"/>
      <w:pPr>
        <w:ind w:left="4460" w:hanging="440"/>
      </w:pPr>
    </w:lvl>
  </w:abstractNum>
  <w:abstractNum w:abstractNumId="13">
    <w:multiLevelType w:val="hybridMultilevel"/>
    <w:lvl w:ilvl="0">
      <w:start w:val="20"/>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4"/>
      <w:numFmt w:val="chineseCounting"/>
      <w:pStyle w:val="910"/>
      <w:isLgl w:val="false"/>
      <w:suff w:val="space"/>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907"/>
      <w:isLgl w:val="false"/>
      <w:suff w:val="tab"/>
      <w:lvlText w:val="§"/>
      <w:lvlJc w:val="left"/>
      <w:pPr>
        <w:ind w:left="4320" w:hanging="360"/>
      </w:pPr>
      <w:rPr>
        <w:rFonts w:hint="default" w:ascii="Wingdings" w:hAnsi="Wingdings" w:eastAsia="Wingdings" w:cs="Wingdings"/>
      </w:rPr>
    </w:lvl>
    <w:lvl w:ilvl="6">
      <w:start w:val="1"/>
      <w:numFmt w:val="bullet"/>
      <w:pStyle w:val="908"/>
      <w:isLgl w:val="false"/>
      <w:suff w:val="tab"/>
      <w:lvlText w:val="·"/>
      <w:lvlJc w:val="left"/>
      <w:pPr>
        <w:ind w:left="5040" w:hanging="360"/>
      </w:pPr>
      <w:rPr>
        <w:rFonts w:hint="default" w:ascii="Symbol" w:hAnsi="Symbol" w:eastAsia="Symbol" w:cs="Symbol"/>
      </w:rPr>
    </w:lvl>
    <w:lvl w:ilvl="7">
      <w:start w:val="1"/>
      <w:numFmt w:val="bullet"/>
      <w:pStyle w:val="909"/>
      <w:isLgl w:val="false"/>
      <w:suff w:val="tab"/>
      <w:lvlText w:val="o"/>
      <w:lvlJc w:val="left"/>
      <w:pPr>
        <w:ind w:left="5760" w:hanging="360"/>
      </w:pPr>
      <w:rPr>
        <w:rFonts w:hint="default" w:ascii="Courier New" w:hAnsi="Courier New" w:eastAsia="Courier New" w:cs="Courier New"/>
      </w:rPr>
    </w:lvl>
    <w:lvl w:ilvl="8">
      <w:start w:val="1"/>
      <w:numFmt w:val="bullet"/>
      <w:pStyle w:val="910"/>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010"/>
      <w:isLgl w:val="false"/>
      <w:suff w:val="tab"/>
      <w:lvlText w:val="第%1章"/>
      <w:lvlJc w:val="left"/>
      <w:pPr>
        <w:ind w:left="709" w:hanging="425"/>
      </w:pPr>
      <w:rPr>
        <w:rFonts w:hint="eastAsia" w:ascii="Times New Roman" w:hAnsi="Times New Roman" w:eastAsia="宋体"/>
        <w:sz w:val="28"/>
        <w:lang w:val="en-US"/>
      </w:rPr>
    </w:lvl>
    <w:lvl w:ilvl="1">
      <w:start w:val="1"/>
      <w:numFmt w:val="decimal"/>
      <w:isLgl w:val="false"/>
      <w:suff w:val="tab"/>
      <w:lvlText w:val="%1.%2"/>
      <w:lvlJc w:val="left"/>
      <w:pPr>
        <w:ind w:left="880" w:hanging="879"/>
      </w:pPr>
      <w:rPr>
        <w:rFonts w:hint="eastAsia" w:ascii="宋体" w:hAnsi="宋体" w:eastAsia="宋体"/>
        <w:sz w:val="28"/>
      </w:rPr>
    </w:lvl>
    <w:lvl w:ilvl="2">
      <w:start w:val="1"/>
      <w:numFmt w:val="decimal"/>
      <w:isLgl w:val="false"/>
      <w:suff w:val="tab"/>
      <w:lvlText w:val="%1.%2.%3"/>
      <w:lvlJc w:val="left"/>
      <w:pPr>
        <w:ind w:left="5444" w:hanging="1191"/>
      </w:pPr>
      <w:rPr>
        <w:rFonts w:hint="eastAsia" w:ascii="宋体" w:hAnsi="宋体" w:eastAsia="宋体"/>
        <w:sz w:val="28"/>
      </w:rPr>
    </w:lvl>
    <w:lvl w:ilvl="3">
      <w:start w:val="1"/>
      <w:numFmt w:val="decimal"/>
      <w:isLgl w:val="false"/>
      <w:suff w:val="tab"/>
      <w:lvlText w:val="%1.%2.%3.%4"/>
      <w:lvlJc w:val="left"/>
      <w:pPr>
        <w:ind w:left="1275" w:hanging="1644"/>
      </w:pPr>
      <w:rPr>
        <w:rFonts w:hint="eastAsia" w:ascii="宋体" w:hAnsi="宋体" w:eastAsia="宋体"/>
        <w:sz w:val="28"/>
      </w:rPr>
    </w:lvl>
    <w:lvl w:ilvl="4">
      <w:start w:val="1"/>
      <w:numFmt w:val="decimal"/>
      <w:isLgl w:val="false"/>
      <w:suff w:val="tab"/>
      <w:lvlText w:val="%1.%2.%3.%4.%5"/>
      <w:lvlJc w:val="left"/>
      <w:pPr>
        <w:ind w:left="1842" w:hanging="2097"/>
      </w:pPr>
    </w:lvl>
    <w:lvl w:ilvl="5">
      <w:start w:val="1"/>
      <w:numFmt w:val="decimal"/>
      <w:isLgl w:val="false"/>
      <w:suff w:val="tab"/>
      <w:lvlText w:val="%1.%2.%3.%4.%5.%6"/>
      <w:lvlJc w:val="left"/>
      <w:pPr>
        <w:ind w:left="2551" w:hanging="2693"/>
      </w:pPr>
    </w:lvl>
    <w:lvl w:ilvl="6">
      <w:start w:val="1"/>
      <w:numFmt w:val="decimal"/>
      <w:isLgl w:val="false"/>
      <w:suff w:val="tab"/>
      <w:lvlText w:val="%1.%2.%3.%4.%5.%6.%7"/>
      <w:lvlJc w:val="left"/>
      <w:pPr>
        <w:ind w:left="3118" w:hanging="3147"/>
      </w:pPr>
    </w:lvl>
    <w:lvl w:ilvl="7">
      <w:start w:val="1"/>
      <w:numFmt w:val="decimal"/>
      <w:isLgl w:val="false"/>
      <w:suff w:val="tab"/>
      <w:lvlText w:val="%1.%2.%3.%4.%5.%6.%7.%8"/>
      <w:lvlJc w:val="left"/>
      <w:pPr>
        <w:ind w:left="3685" w:hanging="3600"/>
      </w:pPr>
    </w:lvl>
    <w:lvl w:ilvl="8">
      <w:start w:val="1"/>
      <w:numFmt w:val="decimal"/>
      <w:isLgl w:val="false"/>
      <w:suff w:val="tab"/>
      <w:lvlText w:val="%1.%2.%3.%4.%5.%6.%7.%8.%9"/>
      <w:lvlJc w:val="left"/>
      <w:pPr>
        <w:ind w:left="4393" w:hanging="4195"/>
      </w:pPr>
    </w:lvl>
  </w:abstractNum>
  <w:abstractNum w:abstractNumId="16">
    <w:multiLevelType w:val="hybridMultilevel"/>
    <w:lvl w:ilvl="0">
      <w:start w:val="2"/>
      <w:numFmt w:val="decimal"/>
      <w:pStyle w:val="91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lvlOverride w:ilvl="0">
      <w:startOverride w:val="4"/>
    </w:lvlOverride>
  </w:num>
  <w:num w:numId="2">
    <w:abstractNumId w:val="0"/>
  </w:num>
  <w:num w:numId="3">
    <w:abstractNumId w:val="16"/>
  </w:num>
  <w:num w:numId="4">
    <w:abstractNumId w:val="12"/>
  </w:num>
  <w:num w:numId="5">
    <w:abstractNumId w:val="10"/>
  </w:num>
  <w:num w:numId="6">
    <w:abstractNumId w:val="3"/>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4"/>
    <w:lvlOverride w:ilvl="0">
      <w:startOverride w:val="1"/>
    </w:lvlOverride>
  </w:num>
  <w:num w:numId="10">
    <w:abstractNumId w:val="11"/>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5"/>
  </w:num>
  <w:num w:numId="14">
    <w:abstractNumId w:val="15"/>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6"/>
    <w:lvlOverride w:ilvl="0">
      <w:startOverride w:val="1"/>
    </w:lvlOverride>
  </w:num>
  <w:num w:numId="18">
    <w:abstractNumId w:val="2"/>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13"/>
    <w:lvlOverride w:ilvl="0">
      <w:startOverride w:val="20"/>
    </w:lvlOverride>
  </w:num>
  <w:num w:numId="24">
    <w:abstractNumId w:val="9"/>
  </w:num>
  <w:num w:numId="25">
    <w:abstractNumId w:val="9"/>
    <w:lvlOverride w:ilvl="0">
      <w:startOverride w:val="1"/>
    </w:lvlOverride>
  </w:num>
  <w:num w:numId="26">
    <w:abstractNumId w:val="7"/>
  </w:num>
  <w:num w:numId="27">
    <w:abstractNumId w:val="7"/>
    <w:lvlOverride w:ilvl="0">
      <w:startOverride w:val="1"/>
    </w:lvlOverride>
  </w:num>
  <w:num w:numId="28">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14:ligatures w14:val="standardContextu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qFormat/>
    <w:pPr>
      <w:jc w:val="both"/>
      <w:widowControl w:val="off"/>
    </w:pPr>
  </w:style>
  <w:style w:type="paragraph" w:styleId="814">
    <w:name w:val="Heading 1"/>
    <w:basedOn w:val="813"/>
    <w:next w:val="813"/>
    <w:link w:val="1253"/>
    <w:uiPriority w:val="9"/>
    <w:qFormat/>
    <w:pPr>
      <w:keepLines/>
      <w:keepNext/>
      <w:spacing w:before="480" w:after="200"/>
      <w:outlineLvl w:val="0"/>
    </w:pPr>
    <w:rPr>
      <w:rFonts w:ascii="Arial" w:hAnsi="Arial" w:eastAsia="Arial" w:cs="Arial"/>
      <w:sz w:val="40"/>
      <w:szCs w:val="40"/>
      <w14:ligatures w14:val="none"/>
    </w:rPr>
  </w:style>
  <w:style w:type="paragraph" w:styleId="815">
    <w:name w:val="Heading 2"/>
    <w:basedOn w:val="813"/>
    <w:next w:val="813"/>
    <w:link w:val="1254"/>
    <w:uiPriority w:val="9"/>
    <w:semiHidden/>
    <w:unhideWhenUsed/>
    <w:qFormat/>
    <w:pPr>
      <w:keepLines/>
      <w:keepNext/>
      <w:spacing w:before="360" w:after="200"/>
      <w:outlineLvl w:val="1"/>
    </w:pPr>
    <w:rPr>
      <w:rFonts w:ascii="Arial" w:hAnsi="Arial" w:eastAsia="Arial" w:cs="Arial"/>
      <w:sz w:val="34"/>
      <w14:ligatures w14:val="none"/>
    </w:rPr>
  </w:style>
  <w:style w:type="paragraph" w:styleId="816">
    <w:name w:val="Heading 3"/>
    <w:basedOn w:val="813"/>
    <w:next w:val="813"/>
    <w:link w:val="1255"/>
    <w:uiPriority w:val="9"/>
    <w:semiHidden/>
    <w:unhideWhenUsed/>
    <w:qFormat/>
    <w:pPr>
      <w:keepLines/>
      <w:keepNext/>
      <w:spacing w:before="320" w:after="200"/>
      <w:outlineLvl w:val="2"/>
    </w:pPr>
    <w:rPr>
      <w:rFonts w:ascii="Arial" w:hAnsi="Arial" w:eastAsia="Arial" w:cs="Arial"/>
      <w:sz w:val="30"/>
      <w:szCs w:val="30"/>
      <w14:ligatures w14:val="none"/>
    </w:rPr>
  </w:style>
  <w:style w:type="paragraph" w:styleId="817">
    <w:name w:val="Heading 4"/>
    <w:basedOn w:val="813"/>
    <w:next w:val="813"/>
    <w:link w:val="1256"/>
    <w:uiPriority w:val="9"/>
    <w:semiHidden/>
    <w:unhideWhenUsed/>
    <w:qFormat/>
    <w:pPr>
      <w:keepLines/>
      <w:keepNext/>
      <w:spacing w:before="320" w:after="200"/>
      <w:outlineLvl w:val="3"/>
    </w:pPr>
    <w:rPr>
      <w:rFonts w:ascii="Arial" w:hAnsi="Arial" w:eastAsia="Arial" w:cs="Arial"/>
      <w:b/>
      <w:bCs/>
      <w:sz w:val="26"/>
      <w:szCs w:val="26"/>
      <w14:ligatures w14:val="none"/>
    </w:rPr>
  </w:style>
  <w:style w:type="paragraph" w:styleId="818">
    <w:name w:val="Heading 5"/>
    <w:basedOn w:val="813"/>
    <w:next w:val="813"/>
    <w:link w:val="1257"/>
    <w:uiPriority w:val="9"/>
    <w:semiHidden/>
    <w:unhideWhenUsed/>
    <w:qFormat/>
    <w:pPr>
      <w:keepLines/>
      <w:keepNext/>
      <w:spacing w:before="320" w:after="200"/>
      <w:outlineLvl w:val="4"/>
    </w:pPr>
    <w:rPr>
      <w:rFonts w:ascii="Arial" w:hAnsi="Arial" w:eastAsia="Arial" w:cs="Arial"/>
      <w:b/>
      <w:bCs/>
      <w:sz w:val="24"/>
      <w:szCs w:val="24"/>
      <w14:ligatures w14:val="none"/>
    </w:rPr>
  </w:style>
  <w:style w:type="paragraph" w:styleId="819">
    <w:name w:val="Heading 6"/>
    <w:basedOn w:val="813"/>
    <w:next w:val="813"/>
    <w:link w:val="1258"/>
    <w:uiPriority w:val="9"/>
    <w:semiHidden/>
    <w:unhideWhenUsed/>
    <w:qFormat/>
    <w:pPr>
      <w:keepLines/>
      <w:keepNext/>
      <w:spacing w:before="320" w:after="200"/>
      <w:outlineLvl w:val="5"/>
    </w:pPr>
    <w:rPr>
      <w:rFonts w:ascii="Arial" w:hAnsi="Arial" w:eastAsia="Arial" w:cs="Arial"/>
      <w:b/>
      <w:bCs/>
      <w:sz w:val="22"/>
      <w14:ligatures w14:val="none"/>
    </w:rPr>
  </w:style>
  <w:style w:type="paragraph" w:styleId="820">
    <w:name w:val="Heading 7"/>
    <w:basedOn w:val="813"/>
    <w:next w:val="813"/>
    <w:link w:val="1259"/>
    <w:uiPriority w:val="9"/>
    <w:semiHidden/>
    <w:unhideWhenUsed/>
    <w:qFormat/>
    <w:pPr>
      <w:keepLines/>
      <w:keepNext/>
      <w:spacing w:before="320" w:after="200"/>
      <w:outlineLvl w:val="6"/>
    </w:pPr>
    <w:rPr>
      <w:rFonts w:ascii="Arial" w:hAnsi="Arial" w:eastAsia="Arial" w:cs="Arial"/>
      <w:b/>
      <w:bCs/>
      <w:i/>
      <w:iCs/>
      <w:sz w:val="22"/>
      <w14:ligatures w14:val="none"/>
    </w:rPr>
  </w:style>
  <w:style w:type="paragraph" w:styleId="821">
    <w:name w:val="Heading 8"/>
    <w:basedOn w:val="813"/>
    <w:next w:val="813"/>
    <w:link w:val="1260"/>
    <w:uiPriority w:val="9"/>
    <w:semiHidden/>
    <w:unhideWhenUsed/>
    <w:qFormat/>
    <w:pPr>
      <w:keepLines/>
      <w:keepNext/>
      <w:spacing w:before="320" w:after="200"/>
      <w:outlineLvl w:val="7"/>
    </w:pPr>
    <w:rPr>
      <w:rFonts w:ascii="Arial" w:hAnsi="Arial" w:eastAsia="Arial" w:cs="Arial"/>
      <w:i/>
      <w:iCs/>
      <w:sz w:val="22"/>
      <w14:ligatures w14:val="none"/>
    </w:rPr>
  </w:style>
  <w:style w:type="paragraph" w:styleId="822">
    <w:name w:val="Heading 9"/>
    <w:basedOn w:val="813"/>
    <w:next w:val="813"/>
    <w:link w:val="1261"/>
    <w:uiPriority w:val="9"/>
    <w:semiHidden/>
    <w:unhideWhenUsed/>
    <w:qFormat/>
    <w:pPr>
      <w:keepLines/>
      <w:keepNext/>
      <w:spacing w:before="320" w:after="200"/>
      <w:outlineLvl w:val="8"/>
    </w:pPr>
    <w:rPr>
      <w:rFonts w:ascii="Arial" w:hAnsi="Arial" w:eastAsia="Arial" w:cs="Arial"/>
      <w:i/>
      <w:iCs/>
      <w:szCs w:val="21"/>
      <w14:ligatures w14:val="none"/>
    </w:rPr>
  </w:style>
  <w:style w:type="character" w:styleId="823" w:default="1">
    <w:name w:val="Default Paragraph Font"/>
    <w:uiPriority w:val="1"/>
    <w:unhideWhenUsed/>
  </w:style>
  <w:style w:type="table" w:styleId="824" w:default="1">
    <w:name w:val="Normal Table"/>
    <w:uiPriority w:val="99"/>
    <w:semiHidden/>
    <w:unhideWhenUsed/>
    <w:tblPr>
      <w:tblInd w:w="0" w:type="dxa"/>
      <w:tblCellMar>
        <w:left w:w="108" w:type="dxa"/>
        <w:top w:w="0" w:type="dxa"/>
        <w:right w:w="108" w:type="dxa"/>
        <w:bottom w:w="0" w:type="dxa"/>
      </w:tblCellMar>
    </w:tblPr>
  </w:style>
  <w:style w:type="numbering" w:styleId="825" w:default="1">
    <w:name w:val="No List"/>
    <w:uiPriority w:val="99"/>
    <w:semiHidden/>
    <w:unhideWhenUsed/>
  </w:style>
  <w:style w:type="paragraph" w:styleId="826">
    <w:name w:val="Header"/>
    <w:basedOn w:val="813"/>
    <w:link w:val="827"/>
    <w:uiPriority w:val="99"/>
    <w:unhideWhenUsed/>
    <w:qFormat/>
    <w:pPr>
      <w:jc w:val="center"/>
      <w:tabs>
        <w:tab w:val="center" w:pos="4153" w:leader="none"/>
        <w:tab w:val="right" w:pos="8306" w:leader="none"/>
      </w:tabs>
    </w:pPr>
    <w:rPr>
      <w:sz w:val="18"/>
      <w:szCs w:val="18"/>
    </w:rPr>
  </w:style>
  <w:style w:type="character" w:styleId="827" w:customStyle="1">
    <w:name w:val="页眉 字符"/>
    <w:basedOn w:val="823"/>
    <w:link w:val="826"/>
    <w:uiPriority w:val="99"/>
    <w:qFormat/>
    <w:rPr>
      <w:sz w:val="18"/>
      <w:szCs w:val="18"/>
    </w:rPr>
  </w:style>
  <w:style w:type="paragraph" w:styleId="828">
    <w:name w:val="Footer"/>
    <w:basedOn w:val="813"/>
    <w:link w:val="829"/>
    <w:uiPriority w:val="99"/>
    <w:unhideWhenUsed/>
    <w:qFormat/>
    <w:pPr>
      <w:jc w:val="left"/>
      <w:tabs>
        <w:tab w:val="center" w:pos="4153" w:leader="none"/>
        <w:tab w:val="right" w:pos="8306" w:leader="none"/>
      </w:tabs>
    </w:pPr>
    <w:rPr>
      <w:sz w:val="18"/>
      <w:szCs w:val="18"/>
    </w:rPr>
  </w:style>
  <w:style w:type="character" w:styleId="829" w:customStyle="1">
    <w:name w:val="页脚 字符"/>
    <w:basedOn w:val="823"/>
    <w:link w:val="828"/>
    <w:uiPriority w:val="99"/>
    <w:qFormat/>
    <w:rPr>
      <w:sz w:val="18"/>
      <w:szCs w:val="18"/>
    </w:rPr>
  </w:style>
  <w:style w:type="numbering" w:styleId="830" w:customStyle="1">
    <w:name w:val="无列表1"/>
    <w:next w:val="825"/>
    <w:uiPriority w:val="99"/>
    <w:semiHidden/>
    <w:unhideWhenUsed/>
  </w:style>
  <w:style w:type="character" w:styleId="831">
    <w:name w:val="Hyperlink"/>
    <w:uiPriority w:val="99"/>
    <w:unhideWhenUsed/>
    <w:qFormat/>
    <w:rPr>
      <w:color w:val="0000ff"/>
      <w:u w:val="none"/>
    </w:rPr>
  </w:style>
  <w:style w:type="character" w:styleId="832">
    <w:name w:val="Unresolved Mention"/>
    <w:basedOn w:val="823"/>
    <w:uiPriority w:val="99"/>
    <w:semiHidden/>
    <w:unhideWhenUsed/>
    <w:rPr>
      <w:color w:val="605e5c"/>
      <w:shd w:val="clear" w:color="auto" w:fill="e1dfdd"/>
    </w:rPr>
  </w:style>
  <w:style w:type="paragraph" w:styleId="833" w:customStyle="1">
    <w:name w:val="首行缩进"/>
    <w:basedOn w:val="813"/>
    <w:qFormat/>
    <w:pPr>
      <w:ind w:firstLine="480"/>
      <w:jc w:val="left"/>
      <w:spacing w:line="360" w:lineRule="auto"/>
    </w:pPr>
    <w:rPr>
      <w:rFonts w:ascii="宋体" w:hAnsi="宋体" w:eastAsia="宋体" w:cs="Times New Roman"/>
      <w:sz w:val="24"/>
      <w14:ligatures w14:val="none"/>
    </w:rPr>
  </w:style>
  <w:style w:type="paragraph" w:styleId="834" w:customStyle="1">
    <w:name w:val="Normal_0_1"/>
    <w:qFormat/>
    <w:rPr>
      <w:rFonts w:ascii="Times New Roman" w:hAnsi="Times New Roman" w:eastAsia="Times New Roman" w:cs="Times New Roman"/>
      <w:sz w:val="24"/>
      <w:szCs w:val="24"/>
      <w14:ligatures w14:val="none"/>
    </w:rPr>
  </w:style>
  <w:style w:type="paragraph" w:styleId="835" w:customStyle="1">
    <w:name w:val="Normal_0_0_0"/>
    <w:qFormat/>
    <w:rPr>
      <w:rFonts w:ascii="Times New Roman" w:hAnsi="Times New Roman" w:eastAsia="Times New Roman" w:cs="Times New Roman"/>
      <w:sz w:val="24"/>
      <w:szCs w:val="24"/>
      <w14:ligatures w14:val="none"/>
    </w:rPr>
  </w:style>
  <w:style w:type="paragraph" w:styleId="836" w:customStyle="1">
    <w:name w:val="Normal_1_1"/>
    <w:qFormat/>
    <w:rPr>
      <w:rFonts w:ascii="Times New Roman" w:hAnsi="Times New Roman" w:eastAsia="Times New Roman" w:cs="Times New Roman"/>
      <w:sz w:val="24"/>
      <w:szCs w:val="24"/>
      <w14:ligatures w14:val="none"/>
    </w:rPr>
  </w:style>
  <w:style w:type="paragraph" w:styleId="837" w:customStyle="1">
    <w:name w:val="Normal_2_0"/>
    <w:qFormat/>
    <w:rPr>
      <w:rFonts w:ascii="Times New Roman" w:hAnsi="Times New Roman" w:eastAsia="Times New Roman" w:cs="Times New Roman"/>
      <w:sz w:val="24"/>
      <w:szCs w:val="24"/>
      <w14:ligatures w14:val="none"/>
    </w:rPr>
  </w:style>
  <w:style w:type="paragraph" w:styleId="838" w:customStyle="1">
    <w:name w:val="Normal_4_0"/>
    <w:qFormat/>
    <w:rPr>
      <w:rFonts w:ascii="Times New Roman" w:hAnsi="Times New Roman" w:eastAsia="Times New Roman" w:cs="Times New Roman"/>
      <w:sz w:val="24"/>
      <w:szCs w:val="24"/>
      <w14:ligatures w14:val="none"/>
    </w:rPr>
  </w:style>
  <w:style w:type="paragraph" w:styleId="839" w:customStyle="1">
    <w:name w:val="Normal_5_0"/>
    <w:qFormat/>
    <w:rPr>
      <w:rFonts w:ascii="Times New Roman" w:hAnsi="Times New Roman" w:eastAsia="Times New Roman" w:cs="Times New Roman"/>
      <w:sz w:val="24"/>
      <w:szCs w:val="24"/>
      <w14:ligatures w14:val="none"/>
    </w:rPr>
  </w:style>
  <w:style w:type="paragraph" w:styleId="840" w:customStyle="1">
    <w:name w:val="Normal_0_2"/>
    <w:qFormat/>
    <w:rPr>
      <w:rFonts w:ascii="Times New Roman" w:hAnsi="Times New Roman" w:eastAsia="Times New Roman" w:cs="Times New Roman"/>
      <w:sz w:val="24"/>
      <w:szCs w:val="24"/>
      <w14:ligatures w14:val="none"/>
    </w:rPr>
  </w:style>
  <w:style w:type="paragraph" w:styleId="841">
    <w:name w:val="List Paragraph"/>
    <w:basedOn w:val="813"/>
    <w:qFormat/>
    <w:pPr>
      <w:ind w:firstLine="420"/>
    </w:pPr>
    <w:rPr>
      <w14:ligatures w14:val="none"/>
    </w:rPr>
  </w:style>
  <w:style w:type="paragraph" w:styleId="842">
    <w:name w:val="toc 7"/>
    <w:basedOn w:val="813"/>
    <w:next w:val="813"/>
    <w:uiPriority w:val="39"/>
    <w:semiHidden/>
    <w:unhideWhenUsed/>
    <w:qFormat/>
    <w:pPr>
      <w:ind w:left="1260"/>
      <w:jc w:val="left"/>
    </w:pPr>
    <w:rPr>
      <w:rFonts w:ascii="Times New Roman" w:hAnsi="Times New Roman" w:eastAsia="宋体" w:cs="Times New Roman"/>
      <w:szCs w:val="21"/>
      <w14:ligatures w14:val="none"/>
    </w:rPr>
  </w:style>
  <w:style w:type="paragraph" w:styleId="843" w:customStyle="1">
    <w:name w:val="Normal_0_3"/>
    <w:qFormat/>
    <w:rPr>
      <w:rFonts w:ascii="Times New Roman" w:hAnsi="Times New Roman" w:eastAsia="Times New Roman" w:cs="Times New Roman"/>
      <w:sz w:val="24"/>
      <w:szCs w:val="24"/>
      <w14:ligatures w14:val="none"/>
    </w:rPr>
  </w:style>
  <w:style w:type="paragraph" w:styleId="844">
    <w:name w:val="Normal (Web)"/>
    <w:basedOn w:val="813"/>
    <w:semiHidden/>
    <w:unhideWhenUsed/>
    <w:qFormat/>
    <w:pPr>
      <w:jc w:val="left"/>
      <w:spacing w:before="100" w:beforeAutospacing="1" w:after="100" w:afterAutospacing="1"/>
      <w:widowControl/>
    </w:pPr>
    <w:rPr>
      <w:rFonts w:ascii="宋体" w:hAnsi="宋体" w:eastAsia="宋体" w:cs="宋体"/>
      <w:sz w:val="24"/>
      <w:szCs w:val="24"/>
      <w14:ligatures w14:val="none"/>
    </w:rPr>
  </w:style>
  <w:style w:type="character" w:styleId="845" w:customStyle="1">
    <w:name w:val="custom-tag-placeholder-class"/>
    <w:basedOn w:val="823"/>
  </w:style>
  <w:style w:type="character" w:styleId="846">
    <w:name w:val="Emphasis"/>
    <w:basedOn w:val="823"/>
    <w:uiPriority w:val="20"/>
    <w:qFormat/>
    <w:rPr>
      <w:i/>
      <w:iCs/>
    </w:rPr>
  </w:style>
  <w:style w:type="paragraph" w:styleId="847" w:customStyle="1">
    <w:name w:val="Normal_14"/>
    <w:qFormat/>
    <w:rPr>
      <w:rFonts w:ascii="Times New Roman" w:hAnsi="Times New Roman" w:eastAsia="Times New Roman" w:cs="Times New Roman"/>
      <w:sz w:val="24"/>
      <w:szCs w:val="24"/>
      <w14:ligatures w14:val="none"/>
    </w:rPr>
  </w:style>
  <w:style w:type="paragraph" w:styleId="848" w:customStyle="1">
    <w:name w:val="Normal_0_4"/>
    <w:qFormat/>
    <w:rPr>
      <w:rFonts w:ascii="Times New Roman" w:hAnsi="Times New Roman" w:eastAsia="Times New Roman" w:cs="Times New Roman"/>
      <w:sz w:val="24"/>
      <w:szCs w:val="24"/>
      <w14:ligatures w14:val="none"/>
    </w:rPr>
  </w:style>
  <w:style w:type="character" w:styleId="849" w:customStyle="1">
    <w:name w:val="样式1 Char"/>
    <w:link w:val="850"/>
    <w:qFormat/>
    <w:rPr>
      <w:rFonts w:ascii="宋体" w:hAnsi="宋体" w:eastAsia="宋体"/>
      <w:szCs w:val="21"/>
    </w:rPr>
  </w:style>
  <w:style w:type="paragraph" w:styleId="850" w:customStyle="1">
    <w:name w:val="样式1"/>
    <w:basedOn w:val="813"/>
    <w:link w:val="849"/>
    <w:qFormat/>
    <w:pPr>
      <w:ind w:left="709" w:hanging="709"/>
      <w:tabs>
        <w:tab w:val="left" w:pos="709" w:leader="none"/>
      </w:tabs>
    </w:pPr>
    <w:rPr>
      <w:rFonts w:ascii="宋体" w:hAnsi="宋体" w:eastAsia="宋体"/>
      <w:szCs w:val="21"/>
    </w:rPr>
  </w:style>
  <w:style w:type="paragraph" w:styleId="851" w:customStyle="1">
    <w:name w:val="Normal_28"/>
    <w:qFormat/>
    <w:rPr>
      <w:rFonts w:ascii="Times New Roman" w:hAnsi="Times New Roman" w:eastAsia="Times New Roman" w:cs="Times New Roman"/>
      <w:sz w:val="24"/>
      <w:szCs w:val="24"/>
      <w14:ligatures w14:val="none"/>
    </w:rPr>
  </w:style>
  <w:style w:type="character" w:styleId="852" w:customStyle="1">
    <w:name w:val="标题 1 字符"/>
    <w:basedOn w:val="823"/>
    <w:uiPriority w:val="9"/>
    <w:qFormat/>
    <w:rPr>
      <w:b/>
      <w:bCs/>
      <w:sz w:val="44"/>
      <w:szCs w:val="44"/>
    </w:rPr>
  </w:style>
  <w:style w:type="character" w:styleId="853" w:customStyle="1">
    <w:name w:val="标题 2 字符"/>
    <w:basedOn w:val="823"/>
    <w:link w:val="903"/>
    <w:uiPriority w:val="9"/>
    <w:semiHidden/>
    <w:qFormat/>
    <w:rPr>
      <w:rFonts w:asciiTheme="majorHAnsi" w:hAnsiTheme="majorHAnsi" w:eastAsiaTheme="majorEastAsia" w:cstheme="majorBidi"/>
      <w:b/>
      <w:bCs/>
      <w:sz w:val="32"/>
      <w:szCs w:val="32"/>
    </w:rPr>
  </w:style>
  <w:style w:type="character" w:styleId="854" w:customStyle="1">
    <w:name w:val="标题 3 字符"/>
    <w:basedOn w:val="823"/>
    <w:link w:val="904"/>
    <w:uiPriority w:val="9"/>
    <w:semiHidden/>
    <w:qFormat/>
    <w:rPr>
      <w:b/>
      <w:bCs/>
      <w:sz w:val="32"/>
      <w:szCs w:val="32"/>
    </w:rPr>
  </w:style>
  <w:style w:type="character" w:styleId="855" w:customStyle="1">
    <w:name w:val="标题 4 字符"/>
    <w:basedOn w:val="823"/>
    <w:link w:val="905"/>
    <w:uiPriority w:val="9"/>
    <w:semiHidden/>
    <w:qFormat/>
    <w:rPr>
      <w:rFonts w:asciiTheme="majorHAnsi" w:hAnsiTheme="majorHAnsi" w:eastAsiaTheme="majorEastAsia" w:cstheme="majorBidi"/>
      <w:b/>
      <w:bCs/>
      <w:sz w:val="28"/>
      <w:szCs w:val="28"/>
    </w:rPr>
  </w:style>
  <w:style w:type="character" w:styleId="856" w:customStyle="1">
    <w:name w:val="标题 5 字符"/>
    <w:basedOn w:val="823"/>
    <w:link w:val="906"/>
    <w:uiPriority w:val="9"/>
    <w:semiHidden/>
    <w:qFormat/>
    <w:rPr>
      <w:b/>
      <w:bCs/>
      <w:sz w:val="28"/>
      <w:szCs w:val="28"/>
    </w:rPr>
  </w:style>
  <w:style w:type="character" w:styleId="857" w:customStyle="1">
    <w:name w:val="标题 6 字符"/>
    <w:basedOn w:val="823"/>
    <w:link w:val="907"/>
    <w:uiPriority w:val="9"/>
    <w:qFormat/>
    <w:rPr>
      <w:rFonts w:asciiTheme="majorHAnsi" w:hAnsiTheme="majorHAnsi" w:eastAsiaTheme="majorEastAsia" w:cstheme="majorBidi"/>
      <w:b/>
      <w:bCs/>
      <w:sz w:val="24"/>
      <w:szCs w:val="24"/>
    </w:rPr>
  </w:style>
  <w:style w:type="character" w:styleId="858" w:customStyle="1">
    <w:name w:val="标题 7 字符"/>
    <w:basedOn w:val="823"/>
    <w:link w:val="908"/>
    <w:uiPriority w:val="9"/>
    <w:qFormat/>
    <w:rPr>
      <w:b/>
      <w:bCs/>
      <w:sz w:val="24"/>
      <w:szCs w:val="24"/>
    </w:rPr>
  </w:style>
  <w:style w:type="character" w:styleId="859" w:customStyle="1">
    <w:name w:val="标题 8 字符"/>
    <w:basedOn w:val="823"/>
    <w:link w:val="909"/>
    <w:uiPriority w:val="9"/>
    <w:qFormat/>
    <w:rPr>
      <w:rFonts w:asciiTheme="majorHAnsi" w:hAnsiTheme="majorHAnsi" w:eastAsiaTheme="majorEastAsia" w:cstheme="majorBidi"/>
      <w:sz w:val="24"/>
      <w:szCs w:val="24"/>
    </w:rPr>
  </w:style>
  <w:style w:type="character" w:styleId="860" w:customStyle="1">
    <w:name w:val="标题 9 字符"/>
    <w:basedOn w:val="823"/>
    <w:link w:val="910"/>
    <w:uiPriority w:val="9"/>
    <w:qFormat/>
    <w:rPr>
      <w:rFonts w:asciiTheme="majorHAnsi" w:hAnsiTheme="majorHAnsi" w:eastAsiaTheme="majorEastAsia" w:cstheme="majorBidi"/>
      <w:szCs w:val="21"/>
    </w:rPr>
  </w:style>
  <w:style w:type="numbering" w:styleId="861" w:customStyle="1">
    <w:name w:val="无列表2"/>
    <w:next w:val="825"/>
    <w:uiPriority w:val="99"/>
    <w:semiHidden/>
    <w:unhideWhenUsed/>
  </w:style>
  <w:style w:type="character" w:styleId="862">
    <w:name w:val="FollowedHyperlink"/>
    <w:basedOn w:val="823"/>
    <w:uiPriority w:val="99"/>
    <w:semiHidden/>
    <w:unhideWhenUsed/>
    <w:rPr>
      <w:color w:val="954f72" w:themeColor="followedHyperlink"/>
      <w:u w:val="single"/>
    </w:rPr>
  </w:style>
  <w:style w:type="character" w:styleId="863">
    <w:name w:val="Strong"/>
    <w:basedOn w:val="823"/>
    <w:qFormat/>
    <w:rPr>
      <w:b/>
      <w:bCs w:val="0"/>
    </w:rPr>
  </w:style>
  <w:style w:type="paragraph" w:styleId="864" w:customStyle="1">
    <w:name w:val="msonormal"/>
    <w:basedOn w:val="813"/>
    <w:qFormat/>
    <w:pPr>
      <w:jc w:val="left"/>
      <w:spacing w:before="100" w:beforeAutospacing="1" w:after="100" w:afterAutospacing="1"/>
    </w:pPr>
    <w:rPr>
      <w:rFonts w:ascii="Calibri" w:hAnsi="Calibri" w:eastAsia="宋体" w:cs="Times New Roman"/>
      <w:sz w:val="24"/>
      <w14:ligatures w14:val="none"/>
    </w:rPr>
  </w:style>
  <w:style w:type="paragraph" w:styleId="865">
    <w:name w:val="toc 1"/>
    <w:basedOn w:val="813"/>
    <w:next w:val="813"/>
    <w:uiPriority w:val="39"/>
    <w:semiHidden/>
    <w:unhideWhenUsed/>
    <w:qFormat/>
    <w:pPr>
      <w:spacing w:after="57"/>
    </w:pPr>
    <w:rPr>
      <w:rFonts w:ascii="Calibri" w:hAnsi="Calibri" w:eastAsia="宋体" w:cs="Times New Roman"/>
      <w14:ligatures w14:val="none"/>
    </w:rPr>
  </w:style>
  <w:style w:type="paragraph" w:styleId="866">
    <w:name w:val="toc 2"/>
    <w:basedOn w:val="813"/>
    <w:next w:val="813"/>
    <w:uiPriority w:val="39"/>
    <w:semiHidden/>
    <w:unhideWhenUsed/>
    <w:qFormat/>
    <w:pPr>
      <w:ind w:left="283"/>
      <w:spacing w:after="57"/>
    </w:pPr>
    <w:rPr>
      <w:rFonts w:ascii="Calibri" w:hAnsi="Calibri" w:eastAsia="宋体" w:cs="Times New Roman"/>
      <w14:ligatures w14:val="none"/>
    </w:rPr>
  </w:style>
  <w:style w:type="paragraph" w:styleId="867">
    <w:name w:val="toc 3"/>
    <w:basedOn w:val="813"/>
    <w:next w:val="813"/>
    <w:uiPriority w:val="39"/>
    <w:semiHidden/>
    <w:unhideWhenUsed/>
    <w:qFormat/>
    <w:pPr>
      <w:ind w:left="567"/>
      <w:spacing w:after="57"/>
    </w:pPr>
    <w:rPr>
      <w:rFonts w:ascii="Calibri" w:hAnsi="Calibri" w:eastAsia="宋体" w:cs="Times New Roman"/>
      <w14:ligatures w14:val="none"/>
    </w:rPr>
  </w:style>
  <w:style w:type="paragraph" w:styleId="868">
    <w:name w:val="toc 4"/>
    <w:basedOn w:val="813"/>
    <w:next w:val="813"/>
    <w:uiPriority w:val="39"/>
    <w:semiHidden/>
    <w:unhideWhenUsed/>
    <w:qFormat/>
    <w:pPr>
      <w:ind w:left="850"/>
      <w:spacing w:after="57"/>
    </w:pPr>
    <w:rPr>
      <w:rFonts w:ascii="Calibri" w:hAnsi="Calibri" w:eastAsia="宋体" w:cs="Times New Roman"/>
      <w14:ligatures w14:val="none"/>
    </w:rPr>
  </w:style>
  <w:style w:type="paragraph" w:styleId="869">
    <w:name w:val="toc 5"/>
    <w:basedOn w:val="813"/>
    <w:next w:val="813"/>
    <w:uiPriority w:val="39"/>
    <w:semiHidden/>
    <w:unhideWhenUsed/>
    <w:qFormat/>
    <w:pPr>
      <w:ind w:left="1134"/>
      <w:spacing w:after="57"/>
    </w:pPr>
    <w:rPr>
      <w:rFonts w:ascii="Calibri" w:hAnsi="Calibri" w:eastAsia="宋体" w:cs="Times New Roman"/>
      <w14:ligatures w14:val="none"/>
    </w:rPr>
  </w:style>
  <w:style w:type="paragraph" w:styleId="870">
    <w:name w:val="toc 6"/>
    <w:basedOn w:val="813"/>
    <w:next w:val="813"/>
    <w:uiPriority w:val="39"/>
    <w:semiHidden/>
    <w:unhideWhenUsed/>
    <w:qFormat/>
    <w:pPr>
      <w:numPr>
        <w:ilvl w:val="5"/>
        <w:numId w:val="6"/>
      </w:numPr>
      <w:ind w:left="1417"/>
      <w:spacing w:after="57"/>
      <w:tabs>
        <w:tab w:val="clear" w:pos="0" w:leader="none"/>
      </w:tabs>
    </w:pPr>
    <w:rPr>
      <w:rFonts w:ascii="Calibri" w:hAnsi="Calibri" w:eastAsia="宋体" w:cs="Times New Roman"/>
      <w14:ligatures w14:val="none"/>
    </w:rPr>
  </w:style>
  <w:style w:type="paragraph" w:styleId="871">
    <w:name w:val="toc 8"/>
    <w:basedOn w:val="813"/>
    <w:next w:val="813"/>
    <w:uiPriority w:val="39"/>
    <w:semiHidden/>
    <w:unhideWhenUsed/>
    <w:qFormat/>
    <w:pPr>
      <w:numPr>
        <w:ilvl w:val="6"/>
        <w:numId w:val="6"/>
      </w:numPr>
      <w:ind w:left="1984"/>
      <w:spacing w:after="57"/>
      <w:tabs>
        <w:tab w:val="clear" w:pos="0" w:leader="none"/>
      </w:tabs>
    </w:pPr>
    <w:rPr>
      <w:rFonts w:ascii="Calibri" w:hAnsi="Calibri" w:eastAsia="宋体" w:cs="Times New Roman"/>
      <w14:ligatures w14:val="none"/>
    </w:rPr>
  </w:style>
  <w:style w:type="paragraph" w:styleId="872">
    <w:name w:val="toc 9"/>
    <w:basedOn w:val="813"/>
    <w:next w:val="813"/>
    <w:uiPriority w:val="39"/>
    <w:semiHidden/>
    <w:unhideWhenUsed/>
    <w:qFormat/>
    <w:pPr>
      <w:ind w:left="2268"/>
      <w:spacing w:after="57"/>
    </w:pPr>
    <w:rPr>
      <w:rFonts w:ascii="Calibri" w:hAnsi="Calibri" w:eastAsia="宋体" w:cs="Times New Roman"/>
      <w14:ligatures w14:val="none"/>
    </w:rPr>
  </w:style>
  <w:style w:type="paragraph" w:styleId="873">
    <w:name w:val="Normal Indent"/>
    <w:basedOn w:val="813"/>
    <w:semiHidden/>
    <w:unhideWhenUsed/>
    <w:qFormat/>
    <w:pPr>
      <w:numPr>
        <w:ilvl w:val="7"/>
        <w:numId w:val="6"/>
      </w:numPr>
      <w:ind w:firstLine="420"/>
      <w:tabs>
        <w:tab w:val="clear" w:pos="0" w:leader="none"/>
      </w:tabs>
    </w:pPr>
    <w:rPr>
      <w:rFonts w:ascii="Calibri" w:hAnsi="Calibri" w:eastAsia="宋体" w:cs="Times New Roman"/>
      <w:szCs w:val="21"/>
      <w14:ligatures w14:val="none"/>
    </w:rPr>
  </w:style>
  <w:style w:type="paragraph" w:styleId="874">
    <w:name w:val="footnote text"/>
    <w:basedOn w:val="813"/>
    <w:link w:val="875"/>
    <w:uiPriority w:val="99"/>
    <w:semiHidden/>
    <w:unhideWhenUsed/>
    <w:qFormat/>
    <w:pPr>
      <w:spacing w:after="40"/>
    </w:pPr>
    <w:rPr>
      <w:rFonts w:ascii="Calibri" w:hAnsi="Calibri" w:eastAsia="宋体" w:cs="Times New Roman"/>
      <w:sz w:val="18"/>
      <w14:ligatures w14:val="none"/>
    </w:rPr>
  </w:style>
  <w:style w:type="character" w:styleId="875" w:customStyle="1">
    <w:name w:val="脚注文本 字符"/>
    <w:basedOn w:val="823"/>
    <w:link w:val="874"/>
    <w:uiPriority w:val="99"/>
    <w:semiHidden/>
    <w:qFormat/>
    <w:rPr>
      <w:rFonts w:ascii="Calibri" w:hAnsi="Calibri" w:eastAsia="宋体" w:cs="Times New Roman"/>
      <w:sz w:val="18"/>
      <w14:ligatures w14:val="none"/>
    </w:rPr>
  </w:style>
  <w:style w:type="paragraph" w:styleId="876">
    <w:name w:val="annotation text"/>
    <w:basedOn w:val="813"/>
    <w:link w:val="1325"/>
    <w:uiPriority w:val="99"/>
    <w:semiHidden/>
    <w:unhideWhenUsed/>
    <w:qFormat/>
    <w:pPr>
      <w:jc w:val="left"/>
    </w:pPr>
    <w:rPr>
      <w:rFonts w:ascii="Calibri" w:hAnsi="Calibri" w:eastAsia="宋体" w:cs="Times New Roman"/>
      <w14:ligatures w14:val="none"/>
    </w:rPr>
  </w:style>
  <w:style w:type="character" w:styleId="877" w:customStyle="1">
    <w:name w:val="批注文字 字符"/>
    <w:basedOn w:val="823"/>
    <w:link w:val="919"/>
    <w:uiPriority w:val="99"/>
    <w:qFormat/>
  </w:style>
  <w:style w:type="paragraph" w:styleId="878">
    <w:name w:val="Caption"/>
    <w:basedOn w:val="813"/>
    <w:next w:val="813"/>
    <w:uiPriority w:val="35"/>
    <w:semiHidden/>
    <w:unhideWhenUsed/>
    <w:qFormat/>
    <w:pPr>
      <w:spacing w:line="276" w:lineRule="auto"/>
    </w:pPr>
    <w:rPr>
      <w:rFonts w:ascii="Calibri" w:hAnsi="Calibri" w:eastAsia="宋体" w:cs="Times New Roman"/>
      <w:b/>
      <w:bCs/>
      <w:color w:val="4472c4" w:themeColor="accent1"/>
      <w:sz w:val="18"/>
      <w:szCs w:val="18"/>
      <w14:ligatures w14:val="none"/>
    </w:rPr>
  </w:style>
  <w:style w:type="paragraph" w:styleId="879">
    <w:name w:val="table of figures"/>
    <w:basedOn w:val="813"/>
    <w:next w:val="813"/>
    <w:uiPriority w:val="99"/>
    <w:semiHidden/>
    <w:unhideWhenUsed/>
    <w:qFormat/>
    <w:rPr>
      <w:rFonts w:ascii="Calibri" w:hAnsi="Calibri" w:eastAsia="宋体" w:cs="Times New Roman"/>
      <w14:ligatures w14:val="none"/>
    </w:rPr>
  </w:style>
  <w:style w:type="paragraph" w:styleId="880">
    <w:name w:val="endnote text"/>
    <w:basedOn w:val="813"/>
    <w:link w:val="881"/>
    <w:uiPriority w:val="99"/>
    <w:semiHidden/>
    <w:unhideWhenUsed/>
    <w:qFormat/>
    <w:rPr>
      <w:rFonts w:ascii="Calibri" w:hAnsi="Calibri" w:eastAsia="宋体" w:cs="Times New Roman"/>
      <w:sz w:val="20"/>
      <w14:ligatures w14:val="none"/>
    </w:rPr>
  </w:style>
  <w:style w:type="character" w:styleId="881" w:customStyle="1">
    <w:name w:val="尾注文本 字符"/>
    <w:basedOn w:val="823"/>
    <w:link w:val="880"/>
    <w:uiPriority w:val="99"/>
    <w:semiHidden/>
    <w:qFormat/>
    <w:rPr>
      <w:rFonts w:ascii="Calibri" w:hAnsi="Calibri" w:eastAsia="宋体" w:cs="Times New Roman"/>
      <w:sz w:val="20"/>
      <w14:ligatures w14:val="none"/>
    </w:rPr>
  </w:style>
  <w:style w:type="paragraph" w:styleId="882">
    <w:name w:val="Title"/>
    <w:basedOn w:val="813"/>
    <w:next w:val="813"/>
    <w:link w:val="1262"/>
    <w:uiPriority w:val="10"/>
    <w:qFormat/>
    <w:pPr>
      <w:contextualSpacing/>
      <w:spacing w:before="300" w:after="200"/>
    </w:pPr>
    <w:rPr>
      <w:rFonts w:ascii="Calibri" w:hAnsi="Calibri" w:eastAsia="宋体" w:cs="Times New Roman"/>
      <w:sz w:val="48"/>
      <w:szCs w:val="48"/>
      <w14:ligatures w14:val="none"/>
    </w:rPr>
  </w:style>
  <w:style w:type="character" w:styleId="883" w:customStyle="1">
    <w:name w:val="标题 字符"/>
    <w:basedOn w:val="823"/>
    <w:uiPriority w:val="10"/>
    <w:qFormat/>
    <w:rPr>
      <w:rFonts w:asciiTheme="majorHAnsi" w:hAnsiTheme="majorHAnsi" w:eastAsiaTheme="majorEastAsia" w:cstheme="majorBidi"/>
      <w:b/>
      <w:bCs/>
      <w:sz w:val="32"/>
      <w:szCs w:val="32"/>
    </w:rPr>
  </w:style>
  <w:style w:type="paragraph" w:styleId="884">
    <w:name w:val="Body Text"/>
    <w:basedOn w:val="813"/>
    <w:link w:val="885"/>
    <w:semiHidden/>
    <w:unhideWhenUsed/>
    <w:qFormat/>
    <w:pPr>
      <w:jc w:val="left"/>
      <w:spacing w:after="60"/>
      <w:tabs>
        <w:tab w:val="right" w:pos="2520" w:leader="none"/>
        <w:tab w:val="left" w:pos="2880" w:leader="none"/>
      </w:tabs>
    </w:pPr>
    <w:rPr>
      <w:rFonts w:ascii="Calibri" w:hAnsi="Calibri" w:eastAsia="宋体" w:cs="Times New Roman"/>
      <w:sz w:val="22"/>
      <w:szCs w:val="20"/>
      <w14:ligatures w14:val="none"/>
    </w:rPr>
  </w:style>
  <w:style w:type="character" w:styleId="885" w:customStyle="1">
    <w:name w:val="正文文本 字符"/>
    <w:basedOn w:val="823"/>
    <w:link w:val="884"/>
    <w:semiHidden/>
    <w:qFormat/>
    <w:rPr>
      <w:rFonts w:ascii="Calibri" w:hAnsi="Calibri" w:eastAsia="宋体" w:cs="Times New Roman"/>
      <w:sz w:val="22"/>
      <w:szCs w:val="20"/>
      <w14:ligatures w14:val="none"/>
    </w:rPr>
  </w:style>
  <w:style w:type="paragraph" w:styleId="886">
    <w:name w:val="Body Text Indent"/>
    <w:basedOn w:val="813"/>
    <w:next w:val="813"/>
    <w:link w:val="887"/>
    <w:semiHidden/>
    <w:unhideWhenUsed/>
    <w:qFormat/>
    <w:pPr>
      <w:ind w:firstLine="645"/>
    </w:pPr>
    <w:rPr>
      <w:rFonts w:ascii="楷体_GB2312" w:hAnsi="宋体" w:eastAsia="楷体_GB2312" w:cs="宋体"/>
      <w:sz w:val="32"/>
      <w:szCs w:val="32"/>
      <w14:ligatures w14:val="none"/>
    </w:rPr>
  </w:style>
  <w:style w:type="character" w:styleId="887" w:customStyle="1">
    <w:name w:val="正文文本缩进 字符"/>
    <w:basedOn w:val="823"/>
    <w:link w:val="886"/>
    <w:semiHidden/>
    <w:rPr>
      <w:rFonts w:ascii="楷体_GB2312" w:hAnsi="宋体" w:eastAsia="楷体_GB2312" w:cs="宋体"/>
      <w:sz w:val="32"/>
      <w:szCs w:val="32"/>
      <w14:ligatures w14:val="none"/>
    </w:rPr>
  </w:style>
  <w:style w:type="paragraph" w:styleId="888">
    <w:name w:val="Subtitle"/>
    <w:basedOn w:val="813"/>
    <w:next w:val="813"/>
    <w:link w:val="1263"/>
    <w:uiPriority w:val="11"/>
    <w:qFormat/>
    <w:pPr>
      <w:spacing w:before="200" w:after="200"/>
    </w:pPr>
    <w:rPr>
      <w:rFonts w:ascii="Calibri" w:hAnsi="Calibri" w:eastAsia="宋体" w:cs="Times New Roman"/>
      <w:sz w:val="24"/>
      <w:szCs w:val="24"/>
      <w14:ligatures w14:val="none"/>
    </w:rPr>
  </w:style>
  <w:style w:type="character" w:styleId="889" w:customStyle="1">
    <w:name w:val="副标题 字符"/>
    <w:basedOn w:val="823"/>
    <w:link w:val="938"/>
    <w:uiPriority w:val="11"/>
    <w:qFormat/>
    <w:rPr>
      <w:b/>
      <w:bCs/>
      <w:sz w:val="32"/>
      <w:szCs w:val="32"/>
    </w:rPr>
  </w:style>
  <w:style w:type="paragraph" w:styleId="890">
    <w:name w:val="annotation subject"/>
    <w:basedOn w:val="876"/>
    <w:next w:val="876"/>
    <w:link w:val="1326"/>
    <w:uiPriority w:val="99"/>
    <w:semiHidden/>
    <w:unhideWhenUsed/>
    <w:qFormat/>
    <w:rPr>
      <w:b/>
      <w:bCs/>
    </w:rPr>
  </w:style>
  <w:style w:type="character" w:styleId="891" w:customStyle="1">
    <w:name w:val="批注主题 字符"/>
    <w:basedOn w:val="877"/>
    <w:link w:val="955"/>
    <w:uiPriority w:val="99"/>
    <w:semiHidden/>
    <w:qFormat/>
    <w:rPr>
      <w:b/>
      <w:bCs/>
    </w:rPr>
  </w:style>
  <w:style w:type="paragraph" w:styleId="892">
    <w:name w:val="Balloon Text"/>
    <w:basedOn w:val="813"/>
    <w:link w:val="1324"/>
    <w:uiPriority w:val="99"/>
    <w:semiHidden/>
    <w:unhideWhenUsed/>
    <w:qFormat/>
    <w:rPr>
      <w:rFonts w:ascii="Calibri" w:hAnsi="Calibri" w:eastAsia="宋体" w:cs="Times New Roman"/>
      <w:sz w:val="18"/>
      <w:szCs w:val="18"/>
      <w14:ligatures w14:val="none"/>
    </w:rPr>
  </w:style>
  <w:style w:type="character" w:styleId="893" w:customStyle="1">
    <w:name w:val="批注框文本 字符"/>
    <w:basedOn w:val="823"/>
    <w:link w:val="933"/>
    <w:uiPriority w:val="99"/>
    <w:semiHidden/>
    <w:qFormat/>
    <w:rPr>
      <w:sz w:val="18"/>
      <w:szCs w:val="18"/>
    </w:rPr>
  </w:style>
  <w:style w:type="paragraph" w:styleId="894">
    <w:name w:val="No Spacing"/>
    <w:qFormat/>
    <w:pPr>
      <w:jc w:val="both"/>
      <w:widowControl w:val="off"/>
    </w:pPr>
    <w:rPr>
      <w:rFonts w:ascii="Calibri" w:hAnsi="Calibri" w:eastAsia="宋体" w:cs="Calibri"/>
      <w:szCs w:val="21"/>
      <w14:ligatures w14:val="none"/>
    </w:rPr>
  </w:style>
  <w:style w:type="paragraph" w:styleId="895">
    <w:name w:val="Quote"/>
    <w:basedOn w:val="813"/>
    <w:next w:val="813"/>
    <w:link w:val="896"/>
    <w:uiPriority w:val="29"/>
    <w:qFormat/>
    <w:pPr>
      <w:ind w:left="720" w:right="720"/>
    </w:pPr>
    <w:rPr>
      <w:rFonts w:ascii="Calibri" w:hAnsi="Calibri" w:eastAsia="宋体" w:cs="Times New Roman"/>
      <w:i/>
      <w14:ligatures w14:val="none"/>
    </w:rPr>
  </w:style>
  <w:style w:type="character" w:styleId="896" w:customStyle="1">
    <w:name w:val="引用 字符"/>
    <w:basedOn w:val="823"/>
    <w:link w:val="895"/>
    <w:uiPriority w:val="29"/>
    <w:qFormat/>
    <w:rPr>
      <w:rFonts w:ascii="Calibri" w:hAnsi="Calibri" w:eastAsia="宋体" w:cs="Times New Roman"/>
      <w:i/>
      <w14:ligatures w14:val="none"/>
    </w:rPr>
  </w:style>
  <w:style w:type="paragraph" w:styleId="897">
    <w:name w:val="Intense Quote"/>
    <w:basedOn w:val="813"/>
    <w:next w:val="813"/>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eastAsia="宋体" w:cs="Times New Roman"/>
      <w:i/>
      <w14:ligatures w14:val="none"/>
    </w:rPr>
  </w:style>
  <w:style w:type="character" w:styleId="898" w:customStyle="1">
    <w:name w:val="明显引用 字符"/>
    <w:basedOn w:val="823"/>
    <w:link w:val="897"/>
    <w:uiPriority w:val="30"/>
    <w:qFormat/>
    <w:rPr>
      <w:rFonts w:ascii="Calibri" w:hAnsi="Calibri" w:eastAsia="宋体" w:cs="Times New Roman"/>
      <w:i/>
      <w:shd w:val="clear" w:color="auto" w:fill="f2f2f2"/>
      <w14:ligatures w14:val="none"/>
    </w:rPr>
  </w:style>
  <w:style w:type="paragraph" w:styleId="899">
    <w:name w:val="TOC Heading"/>
    <w:uiPriority w:val="39"/>
    <w:semiHidden/>
    <w:unhideWhenUsed/>
    <w:qFormat/>
    <w:rPr>
      <w:rFonts w:ascii="Times New Roman" w:hAnsi="Times New Roman" w:eastAsia="宋体" w:cs="Times New Roman"/>
      <w:sz w:val="20"/>
      <w:szCs w:val="20"/>
      <w14:ligatures w14:val="none"/>
    </w:rPr>
  </w:style>
  <w:style w:type="paragraph" w:styleId="900" w:customStyle="1">
    <w:name w:val="TOC 标题1"/>
    <w:uiPriority w:val="39"/>
    <w:qFormat/>
    <w:rPr>
      <w:rFonts w:ascii="Times New Roman" w:hAnsi="Times New Roman" w:eastAsia="宋体" w:cs="Times New Roman"/>
      <w:sz w:val="20"/>
      <w:szCs w:val="20"/>
      <w14:ligatures w14:val="none"/>
    </w:rPr>
  </w:style>
  <w:style w:type="character" w:styleId="901" w:customStyle="1">
    <w:name w:val="标题 1 字符1"/>
    <w:link w:val="902"/>
    <w:uiPriority w:val="9"/>
    <w:qFormat/>
    <w:rPr>
      <w:rFonts w:ascii="楷体_GB2312" w:hAnsi="宋体" w:eastAsia="楷体_GB2312"/>
      <w:sz w:val="28"/>
      <w:szCs w:val="28"/>
    </w:rPr>
  </w:style>
  <w:style w:type="paragraph" w:styleId="902" w:customStyle="1">
    <w:name w:val="标题 11"/>
    <w:basedOn w:val="813"/>
    <w:next w:val="813"/>
    <w:link w:val="901"/>
    <w:uiPriority w:val="9"/>
    <w:qFormat/>
    <w:pPr>
      <w:jc w:val="center"/>
      <w:keepNext/>
      <w:outlineLvl w:val="0"/>
    </w:pPr>
    <w:rPr>
      <w:rFonts w:ascii="楷体_GB2312" w:hAnsi="宋体" w:eastAsia="楷体_GB2312"/>
      <w:sz w:val="28"/>
      <w:szCs w:val="28"/>
    </w:rPr>
  </w:style>
  <w:style w:type="paragraph" w:styleId="903" w:customStyle="1">
    <w:name w:val="标题 21"/>
    <w:basedOn w:val="813"/>
    <w:link w:val="853"/>
    <w:uiPriority w:val="9"/>
    <w:qFormat/>
    <w:pPr>
      <w:jc w:val="center"/>
      <w:keepLines/>
      <w:keepNext/>
      <w:spacing w:before="260" w:after="260" w:line="412" w:lineRule="auto"/>
      <w:outlineLvl w:val="1"/>
    </w:pPr>
    <w:rPr>
      <w:rFonts w:asciiTheme="majorHAnsi" w:hAnsiTheme="majorHAnsi" w:eastAsiaTheme="majorEastAsia" w:cstheme="majorBidi"/>
      <w:b/>
      <w:bCs/>
      <w:sz w:val="32"/>
      <w:szCs w:val="32"/>
    </w:rPr>
  </w:style>
  <w:style w:type="paragraph" w:styleId="904" w:customStyle="1">
    <w:name w:val="标题 31"/>
    <w:basedOn w:val="813"/>
    <w:link w:val="854"/>
    <w:uiPriority w:val="9"/>
    <w:qFormat/>
    <w:pPr>
      <w:keepLines/>
      <w:keepNext/>
      <w:spacing w:before="260" w:after="260" w:line="412" w:lineRule="auto"/>
      <w:outlineLvl w:val="2"/>
    </w:pPr>
    <w:rPr>
      <w:b/>
      <w:bCs/>
      <w:sz w:val="32"/>
      <w:szCs w:val="32"/>
    </w:rPr>
  </w:style>
  <w:style w:type="paragraph" w:styleId="905" w:customStyle="1">
    <w:name w:val="标题 41"/>
    <w:basedOn w:val="813"/>
    <w:link w:val="855"/>
    <w:uiPriority w:val="9"/>
    <w:qFormat/>
    <w:pPr>
      <w:keepLines/>
      <w:keepNext/>
      <w:spacing w:before="280" w:after="290" w:line="374" w:lineRule="auto"/>
      <w:outlineLvl w:val="3"/>
    </w:pPr>
    <w:rPr>
      <w:rFonts w:asciiTheme="majorHAnsi" w:hAnsiTheme="majorHAnsi" w:eastAsiaTheme="majorEastAsia" w:cstheme="majorBidi"/>
      <w:b/>
      <w:bCs/>
      <w:sz w:val="28"/>
      <w:szCs w:val="28"/>
    </w:rPr>
  </w:style>
  <w:style w:type="paragraph" w:styleId="906" w:customStyle="1">
    <w:name w:val="标题 51"/>
    <w:basedOn w:val="813"/>
    <w:link w:val="856"/>
    <w:uiPriority w:val="9"/>
    <w:qFormat/>
    <w:pPr>
      <w:keepNext/>
      <w:outlineLvl w:val="4"/>
    </w:pPr>
    <w:rPr>
      <w:b/>
      <w:bCs/>
      <w:sz w:val="28"/>
      <w:szCs w:val="28"/>
    </w:rPr>
  </w:style>
  <w:style w:type="paragraph" w:styleId="907" w:customStyle="1">
    <w:name w:val="标题 61"/>
    <w:basedOn w:val="813"/>
    <w:next w:val="813"/>
    <w:link w:val="857"/>
    <w:uiPriority w:val="9"/>
    <w:qFormat/>
    <w:pPr>
      <w:numPr>
        <w:ilvl w:val="5"/>
        <w:numId w:val="1"/>
      </w:numPr>
      <w:keepLines/>
      <w:keepNext/>
      <w:spacing w:before="240" w:after="64" w:line="316" w:lineRule="auto"/>
      <w:outlineLvl w:val="5"/>
    </w:pPr>
    <w:rPr>
      <w:rFonts w:asciiTheme="majorHAnsi" w:hAnsiTheme="majorHAnsi" w:eastAsiaTheme="majorEastAsia" w:cstheme="majorBidi"/>
      <w:b/>
      <w:bCs/>
      <w:sz w:val="24"/>
      <w:szCs w:val="24"/>
    </w:rPr>
  </w:style>
  <w:style w:type="paragraph" w:styleId="908" w:customStyle="1">
    <w:name w:val="标题 71"/>
    <w:basedOn w:val="813"/>
    <w:next w:val="813"/>
    <w:link w:val="858"/>
    <w:uiPriority w:val="9"/>
    <w:qFormat/>
    <w:pPr>
      <w:numPr>
        <w:ilvl w:val="6"/>
        <w:numId w:val="1"/>
      </w:numPr>
      <w:keepLines/>
      <w:keepNext/>
      <w:spacing w:before="240" w:after="64" w:line="316" w:lineRule="auto"/>
      <w:outlineLvl w:val="6"/>
    </w:pPr>
    <w:rPr>
      <w:b/>
      <w:bCs/>
      <w:sz w:val="24"/>
      <w:szCs w:val="24"/>
    </w:rPr>
  </w:style>
  <w:style w:type="paragraph" w:styleId="909" w:customStyle="1">
    <w:name w:val="标题 81"/>
    <w:basedOn w:val="813"/>
    <w:next w:val="813"/>
    <w:link w:val="859"/>
    <w:uiPriority w:val="9"/>
    <w:qFormat/>
    <w:pPr>
      <w:numPr>
        <w:ilvl w:val="7"/>
        <w:numId w:val="1"/>
      </w:numPr>
      <w:keepLines/>
      <w:keepNext/>
      <w:spacing w:before="240" w:after="64" w:line="316" w:lineRule="auto"/>
      <w:outlineLvl w:val="7"/>
    </w:pPr>
    <w:rPr>
      <w:rFonts w:asciiTheme="majorHAnsi" w:hAnsiTheme="majorHAnsi" w:eastAsiaTheme="majorEastAsia" w:cstheme="majorBidi"/>
      <w:sz w:val="24"/>
      <w:szCs w:val="24"/>
    </w:rPr>
  </w:style>
  <w:style w:type="paragraph" w:styleId="910" w:customStyle="1">
    <w:name w:val="标题 91"/>
    <w:basedOn w:val="813"/>
    <w:next w:val="813"/>
    <w:link w:val="860"/>
    <w:uiPriority w:val="9"/>
    <w:qFormat/>
    <w:pPr>
      <w:numPr>
        <w:ilvl w:val="8"/>
        <w:numId w:val="1"/>
      </w:numPr>
      <w:keepLines/>
      <w:keepNext/>
      <w:spacing w:before="240" w:after="64" w:line="316" w:lineRule="auto"/>
      <w:outlineLvl w:val="8"/>
    </w:pPr>
    <w:rPr>
      <w:rFonts w:asciiTheme="majorHAnsi" w:hAnsiTheme="majorHAnsi" w:eastAsiaTheme="majorEastAsia" w:cstheme="majorBidi"/>
      <w:szCs w:val="21"/>
    </w:rPr>
  </w:style>
  <w:style w:type="paragraph" w:styleId="911" w:customStyle="1">
    <w:name w:val="列表 311"/>
    <w:basedOn w:val="813"/>
    <w:qFormat/>
    <w:pPr>
      <w:ind w:hanging="200"/>
    </w:pPr>
    <w:rPr>
      <w:rFonts w:ascii="Calibri" w:hAnsi="Calibri" w:eastAsia="宋体" w:cs="Times New Roman"/>
      <w:szCs w:val="21"/>
      <w14:ligatures w14:val="none"/>
    </w:rPr>
  </w:style>
  <w:style w:type="paragraph" w:styleId="912" w:customStyle="1">
    <w:name w:val="目录 71"/>
    <w:basedOn w:val="813"/>
    <w:next w:val="813"/>
    <w:uiPriority w:val="39"/>
    <w:qFormat/>
    <w:pPr>
      <w:ind w:left="1260"/>
      <w:jc w:val="left"/>
    </w:pPr>
    <w:rPr>
      <w:rFonts w:ascii="Calibri" w:hAnsi="Calibri" w:eastAsia="宋体" w:cs="Calibri"/>
      <w:sz w:val="18"/>
      <w:szCs w:val="18"/>
      <w14:ligatures w14:val="none"/>
    </w:rPr>
  </w:style>
  <w:style w:type="paragraph" w:styleId="913" w:customStyle="1">
    <w:name w:val="列表编号1"/>
    <w:basedOn w:val="813"/>
    <w:qFormat/>
    <w:pPr>
      <w:numPr>
        <w:numId w:val="3"/>
      </w:numPr>
    </w:pPr>
    <w:rPr>
      <w:rFonts w:ascii="Calibri" w:hAnsi="Calibri" w:eastAsia="宋体" w:cs="Times New Roman"/>
      <w:szCs w:val="20"/>
      <w14:ligatures w14:val="none"/>
    </w:rPr>
  </w:style>
  <w:style w:type="character" w:styleId="914" w:customStyle="1">
    <w:name w:val="正文缩进 字符"/>
    <w:link w:val="915"/>
    <w:uiPriority w:val="99"/>
    <w:qFormat/>
    <w:rPr>
      <w:rFonts w:ascii="Calibri" w:hAnsi="Calibri" w:cs="Calibri"/>
      <w:szCs w:val="21"/>
    </w:rPr>
  </w:style>
  <w:style w:type="paragraph" w:styleId="915" w:customStyle="1">
    <w:name w:val="正文缩进1"/>
    <w:basedOn w:val="813"/>
    <w:next w:val="813"/>
    <w:link w:val="914"/>
    <w:uiPriority w:val="99"/>
    <w:qFormat/>
    <w:pPr>
      <w:ind w:firstLine="420"/>
    </w:pPr>
    <w:rPr>
      <w:rFonts w:ascii="Calibri" w:hAnsi="Calibri" w:cs="Calibri"/>
      <w:szCs w:val="21"/>
    </w:rPr>
  </w:style>
  <w:style w:type="character" w:styleId="916" w:customStyle="1">
    <w:name w:val="文档结构图 字符"/>
    <w:link w:val="917"/>
    <w:uiPriority w:val="99"/>
    <w:qFormat/>
    <w:rPr>
      <w:rFonts w:ascii="Calibri" w:hAnsi="Calibri" w:cs="Calibri"/>
      <w:szCs w:val="21"/>
      <w:shd w:val="clear" w:color="auto" w:fill="000080"/>
    </w:rPr>
  </w:style>
  <w:style w:type="paragraph" w:styleId="917" w:customStyle="1">
    <w:name w:val="文档结构图1"/>
    <w:basedOn w:val="813"/>
    <w:link w:val="916"/>
    <w:uiPriority w:val="99"/>
    <w:qFormat/>
    <w:pPr>
      <w:shd w:val="clear" w:color="auto" w:fill="000080"/>
    </w:pPr>
    <w:rPr>
      <w:rFonts w:ascii="Calibri" w:hAnsi="Calibri" w:cs="Calibri"/>
      <w:szCs w:val="21"/>
    </w:rPr>
  </w:style>
  <w:style w:type="paragraph" w:styleId="918" w:customStyle="1">
    <w:name w:val="引文目录标题1"/>
    <w:basedOn w:val="813"/>
    <w:next w:val="813"/>
    <w:qFormat/>
    <w:pPr>
      <w:spacing w:before="120"/>
    </w:pPr>
    <w:rPr>
      <w:rFonts w:ascii="Arial" w:hAnsi="Arial" w:eastAsia="宋体" w:cs="Arial"/>
      <w:sz w:val="24"/>
      <w14:ligatures w14:val="none"/>
    </w:rPr>
  </w:style>
  <w:style w:type="paragraph" w:styleId="919" w:customStyle="1">
    <w:name w:val="批注文字1"/>
    <w:basedOn w:val="813"/>
    <w:link w:val="877"/>
    <w:uiPriority w:val="99"/>
    <w:qFormat/>
    <w:pPr>
      <w:numPr>
        <w:numId w:val="8"/>
      </w:numPr>
      <w:ind w:left="0" w:firstLine="0"/>
      <w:jc w:val="left"/>
      <w:tabs>
        <w:tab w:val="clear" w:pos="420" w:leader="none"/>
      </w:tabs>
    </w:pPr>
  </w:style>
  <w:style w:type="paragraph" w:styleId="920" w:customStyle="1">
    <w:name w:val="正文文本 31"/>
    <w:basedOn w:val="813"/>
    <w:qFormat/>
    <w:rPr>
      <w:rFonts w:ascii="仿宋_GB2312" w:hAnsi="宋体" w:eastAsia="仿宋_GB2312" w:cs="宋体"/>
      <w:sz w:val="32"/>
      <w:szCs w:val="32"/>
      <w14:ligatures w14:val="none"/>
    </w:rPr>
  </w:style>
  <w:style w:type="paragraph" w:styleId="921" w:customStyle="1">
    <w:name w:val="正文文本1"/>
    <w:basedOn w:val="813"/>
    <w:uiPriority w:val="99"/>
    <w:qFormat/>
    <w:rPr>
      <w:rFonts w:ascii="楷体_GB2312" w:hAnsi="宋体" w:eastAsia="楷体_GB2312" w:cs="Times New Roman"/>
      <w:sz w:val="28"/>
      <w:szCs w:val="28"/>
      <w14:ligatures w14:val="none"/>
    </w:rPr>
  </w:style>
  <w:style w:type="paragraph" w:styleId="922" w:customStyle="1">
    <w:name w:val="正文文本缩进1"/>
    <w:basedOn w:val="813"/>
    <w:next w:val="813"/>
    <w:qFormat/>
    <w:pPr>
      <w:ind w:firstLine="645"/>
    </w:pPr>
    <w:rPr>
      <w:rFonts w:ascii="楷体_GB2312" w:hAnsi="宋体" w:eastAsia="楷体_GB2312" w:cs="宋体"/>
      <w:sz w:val="32"/>
      <w:szCs w:val="32"/>
      <w14:ligatures w14:val="none"/>
    </w:rPr>
  </w:style>
  <w:style w:type="paragraph" w:styleId="923" w:customStyle="1">
    <w:name w:val="列表 211"/>
    <w:basedOn w:val="813"/>
    <w:qFormat/>
    <w:pPr>
      <w:ind w:hanging="200"/>
    </w:pPr>
    <w:rPr>
      <w:rFonts w:ascii="Calibri" w:hAnsi="Calibri" w:eastAsia="宋体" w:cs="Times New Roman"/>
      <w:szCs w:val="21"/>
      <w14:ligatures w14:val="none"/>
    </w:rPr>
  </w:style>
  <w:style w:type="paragraph" w:styleId="924" w:customStyle="1">
    <w:name w:val="HTML 地址1"/>
    <w:basedOn w:val="813"/>
    <w:qFormat/>
    <w:rPr>
      <w:rFonts w:ascii="Calibri" w:hAnsi="Calibri" w:eastAsia="宋体" w:cs="Times New Roman"/>
      <w:i/>
      <w:iCs/>
      <w:szCs w:val="21"/>
      <w14:ligatures w14:val="none"/>
    </w:rPr>
  </w:style>
  <w:style w:type="paragraph" w:styleId="925" w:customStyle="1">
    <w:name w:val="目录 51"/>
    <w:basedOn w:val="813"/>
    <w:next w:val="813"/>
    <w:uiPriority w:val="39"/>
    <w:qFormat/>
    <w:pPr>
      <w:ind w:left="840"/>
      <w:jc w:val="left"/>
    </w:pPr>
    <w:rPr>
      <w:rFonts w:ascii="Calibri" w:hAnsi="Calibri" w:eastAsia="宋体" w:cs="Calibri"/>
      <w:sz w:val="18"/>
      <w:szCs w:val="18"/>
      <w14:ligatures w14:val="none"/>
    </w:rPr>
  </w:style>
  <w:style w:type="paragraph" w:styleId="926" w:customStyle="1">
    <w:name w:val="目录 31"/>
    <w:basedOn w:val="813"/>
    <w:next w:val="813"/>
    <w:uiPriority w:val="39"/>
    <w:qFormat/>
    <w:pPr>
      <w:ind w:left="420"/>
      <w:jc w:val="left"/>
    </w:pPr>
    <w:rPr>
      <w:rFonts w:ascii="Calibri" w:hAnsi="Calibri" w:eastAsia="宋体" w:cs="Calibri"/>
      <w:i/>
      <w:iCs/>
      <w:sz w:val="20"/>
      <w:szCs w:val="20"/>
      <w14:ligatures w14:val="none"/>
    </w:rPr>
  </w:style>
  <w:style w:type="character" w:styleId="927" w:customStyle="1">
    <w:name w:val="纯文本 字符"/>
    <w:link w:val="928"/>
    <w:uiPriority w:val="99"/>
    <w:qFormat/>
    <w:rPr>
      <w:rFonts w:ascii="宋体" w:hAnsi="宋体" w:eastAsia="宋体"/>
      <w:szCs w:val="21"/>
    </w:rPr>
  </w:style>
  <w:style w:type="paragraph" w:styleId="928" w:customStyle="1">
    <w:name w:val="纯文本1"/>
    <w:basedOn w:val="813"/>
    <w:link w:val="927"/>
    <w:uiPriority w:val="99"/>
    <w:qFormat/>
    <w:rPr>
      <w:rFonts w:ascii="宋体" w:hAnsi="宋体" w:eastAsia="宋体"/>
      <w:szCs w:val="21"/>
    </w:rPr>
  </w:style>
  <w:style w:type="paragraph" w:styleId="929" w:customStyle="1">
    <w:name w:val="目录 81"/>
    <w:basedOn w:val="813"/>
    <w:next w:val="813"/>
    <w:uiPriority w:val="39"/>
    <w:qFormat/>
    <w:pPr>
      <w:ind w:left="1470"/>
      <w:jc w:val="left"/>
    </w:pPr>
    <w:rPr>
      <w:rFonts w:ascii="Calibri" w:hAnsi="Calibri" w:eastAsia="宋体" w:cs="Calibri"/>
      <w:sz w:val="18"/>
      <w:szCs w:val="18"/>
      <w14:ligatures w14:val="none"/>
    </w:rPr>
  </w:style>
  <w:style w:type="character" w:styleId="930" w:customStyle="1">
    <w:name w:val="日期 字符"/>
    <w:link w:val="931"/>
    <w:qFormat/>
    <w:rPr>
      <w:rFonts w:ascii="Calibri" w:hAnsi="Calibri" w:cs="Calibri"/>
      <w:sz w:val="24"/>
    </w:rPr>
  </w:style>
  <w:style w:type="paragraph" w:styleId="931" w:customStyle="1">
    <w:name w:val="日期1"/>
    <w:basedOn w:val="813"/>
    <w:next w:val="813"/>
    <w:link w:val="930"/>
    <w:qFormat/>
    <w:rPr>
      <w:rFonts w:ascii="Calibri" w:hAnsi="Calibri" w:cs="Calibri"/>
      <w:sz w:val="24"/>
    </w:rPr>
  </w:style>
  <w:style w:type="paragraph" w:styleId="932" w:customStyle="1">
    <w:name w:val="正文文本缩进 21"/>
    <w:basedOn w:val="813"/>
    <w:qFormat/>
    <w:pPr>
      <w:ind w:left="630" w:firstLine="645"/>
    </w:pPr>
    <w:rPr>
      <w:rFonts w:ascii="Arial" w:hAnsi="Arial" w:eastAsia="仿宋_GB2312" w:cs="Arial"/>
      <w:sz w:val="32"/>
      <w:szCs w:val="32"/>
      <w14:ligatures w14:val="none"/>
    </w:rPr>
  </w:style>
  <w:style w:type="paragraph" w:styleId="933" w:customStyle="1">
    <w:name w:val="批注框文本1"/>
    <w:basedOn w:val="813"/>
    <w:link w:val="893"/>
    <w:uiPriority w:val="99"/>
    <w:qFormat/>
    <w:rPr>
      <w:sz w:val="18"/>
      <w:szCs w:val="18"/>
    </w:rPr>
  </w:style>
  <w:style w:type="paragraph" w:styleId="934" w:customStyle="1">
    <w:name w:val="页脚1"/>
    <w:basedOn w:val="813"/>
    <w:uiPriority w:val="99"/>
    <w:qFormat/>
    <w:pPr>
      <w:jc w:val="left"/>
      <w:tabs>
        <w:tab w:val="center" w:pos="4153" w:leader="none"/>
        <w:tab w:val="right" w:pos="8306" w:leader="none"/>
      </w:tabs>
    </w:pPr>
    <w:rPr>
      <w:rFonts w:ascii="Calibri" w:hAnsi="Calibri" w:eastAsia="宋体" w:cs="Times New Roman"/>
      <w:sz w:val="18"/>
      <w:szCs w:val="18"/>
      <w14:ligatures w14:val="none"/>
    </w:rPr>
  </w:style>
  <w:style w:type="paragraph" w:styleId="935" w:customStyle="1">
    <w:name w:val="页眉1"/>
    <w:basedOn w:val="813"/>
    <w:uiPriority w:val="99"/>
    <w:qFormat/>
    <w:pPr>
      <w:jc w:val="center"/>
      <w:tabs>
        <w:tab w:val="center" w:pos="4153" w:leader="none"/>
        <w:tab w:val="right" w:pos="8306" w:leader="none"/>
      </w:tabs>
      <w:pBdr>
        <w:bottom w:val="single" w:color="000000" w:sz="6" w:space="1"/>
      </w:pBdr>
    </w:pPr>
    <w:rPr>
      <w:rFonts w:ascii="Calibri" w:hAnsi="Calibri" w:eastAsia="宋体" w:cs="Times New Roman"/>
      <w:sz w:val="18"/>
      <w:szCs w:val="18"/>
      <w14:ligatures w14:val="none"/>
    </w:rPr>
  </w:style>
  <w:style w:type="paragraph" w:styleId="936" w:customStyle="1">
    <w:name w:val="目录 11"/>
    <w:basedOn w:val="813"/>
    <w:next w:val="813"/>
    <w:uiPriority w:val="39"/>
    <w:qFormat/>
    <w:pPr>
      <w:jc w:val="left"/>
      <w:spacing w:before="120" w:after="120"/>
    </w:pPr>
    <w:rPr>
      <w:rFonts w:ascii="Calibri" w:hAnsi="Calibri" w:eastAsia="宋体" w:cs="Calibri"/>
      <w:b/>
      <w:bCs/>
      <w:caps/>
      <w:sz w:val="20"/>
      <w:szCs w:val="20"/>
      <w14:ligatures w14:val="none"/>
    </w:rPr>
  </w:style>
  <w:style w:type="paragraph" w:styleId="937" w:customStyle="1">
    <w:name w:val="目录 41"/>
    <w:basedOn w:val="813"/>
    <w:next w:val="813"/>
    <w:uiPriority w:val="39"/>
    <w:qFormat/>
    <w:pPr>
      <w:ind w:left="630"/>
      <w:jc w:val="left"/>
    </w:pPr>
    <w:rPr>
      <w:rFonts w:ascii="Calibri" w:hAnsi="Calibri" w:eastAsia="宋体" w:cs="Calibri"/>
      <w:sz w:val="18"/>
      <w:szCs w:val="18"/>
      <w14:ligatures w14:val="none"/>
    </w:rPr>
  </w:style>
  <w:style w:type="paragraph" w:styleId="938" w:customStyle="1">
    <w:name w:val="副标题1"/>
    <w:basedOn w:val="813"/>
    <w:next w:val="813"/>
    <w:link w:val="889"/>
    <w:uiPriority w:val="11"/>
    <w:qFormat/>
    <w:pPr>
      <w:ind w:firstLine="200"/>
      <w:jc w:val="center"/>
      <w:spacing w:before="100" w:beforeAutospacing="1" w:after="100" w:afterAutospacing="1" w:line="312" w:lineRule="auto"/>
      <w:outlineLvl w:val="1"/>
    </w:pPr>
    <w:rPr>
      <w:b/>
      <w:bCs/>
      <w:sz w:val="32"/>
      <w:szCs w:val="32"/>
    </w:rPr>
  </w:style>
  <w:style w:type="paragraph" w:styleId="939" w:customStyle="1">
    <w:name w:val="列表1"/>
    <w:basedOn w:val="813"/>
    <w:uiPriority w:val="99"/>
    <w:qFormat/>
    <w:pPr>
      <w:ind w:left="200" w:hanging="200"/>
    </w:pPr>
    <w:rPr>
      <w:rFonts w:ascii="Calibri" w:hAnsi="Calibri" w:eastAsia="宋体" w:cs="Times New Roman"/>
      <w:szCs w:val="21"/>
      <w14:ligatures w14:val="none"/>
    </w:rPr>
  </w:style>
  <w:style w:type="paragraph" w:styleId="940" w:customStyle="1">
    <w:name w:val="脚注文本1"/>
    <w:basedOn w:val="813"/>
    <w:qFormat/>
    <w:pPr>
      <w:jc w:val="left"/>
      <w:widowControl/>
    </w:pPr>
    <w:rPr>
      <w:rFonts w:ascii="Calibri" w:hAnsi="Calibri" w:eastAsia="宋体" w:cs="Times New Roman"/>
      <w:sz w:val="20"/>
      <w:szCs w:val="20"/>
      <w14:ligatures w14:val="none"/>
    </w:rPr>
  </w:style>
  <w:style w:type="paragraph" w:styleId="941" w:customStyle="1">
    <w:name w:val="目录 61"/>
    <w:basedOn w:val="813"/>
    <w:next w:val="813"/>
    <w:uiPriority w:val="39"/>
    <w:qFormat/>
    <w:pPr>
      <w:ind w:left="1050"/>
      <w:jc w:val="left"/>
    </w:pPr>
    <w:rPr>
      <w:rFonts w:ascii="Calibri" w:hAnsi="Calibri" w:eastAsia="宋体" w:cs="Calibri"/>
      <w:sz w:val="18"/>
      <w:szCs w:val="18"/>
      <w14:ligatures w14:val="none"/>
    </w:rPr>
  </w:style>
  <w:style w:type="paragraph" w:styleId="942" w:customStyle="1">
    <w:name w:val="正文文本缩进 31"/>
    <w:basedOn w:val="813"/>
    <w:qFormat/>
    <w:pPr>
      <w:ind w:left="645" w:firstLine="645"/>
    </w:pPr>
    <w:rPr>
      <w:rFonts w:ascii="Arial" w:hAnsi="Arial" w:eastAsia="仿宋_GB2312" w:cs="Arial"/>
      <w:color w:val="ffff00"/>
      <w:sz w:val="32"/>
      <w:szCs w:val="32"/>
      <w14:ligatures w14:val="none"/>
    </w:rPr>
  </w:style>
  <w:style w:type="paragraph" w:styleId="943" w:customStyle="1">
    <w:name w:val="图表目录1"/>
    <w:basedOn w:val="813"/>
    <w:next w:val="813"/>
    <w:qFormat/>
    <w:pPr>
      <w:ind w:left="840" w:hanging="420"/>
    </w:pPr>
    <w:rPr>
      <w:rFonts w:ascii="Calibri" w:hAnsi="Calibri" w:eastAsia="宋体" w:cs="Times New Roman"/>
      <w:szCs w:val="21"/>
      <w14:ligatures w14:val="none"/>
    </w:rPr>
  </w:style>
  <w:style w:type="paragraph" w:styleId="944" w:customStyle="1">
    <w:name w:val="目录 21"/>
    <w:basedOn w:val="813"/>
    <w:next w:val="813"/>
    <w:uiPriority w:val="39"/>
    <w:qFormat/>
    <w:pPr>
      <w:ind w:left="210"/>
      <w:jc w:val="left"/>
    </w:pPr>
    <w:rPr>
      <w:rFonts w:ascii="Calibri" w:hAnsi="Calibri" w:eastAsia="宋体" w:cs="Calibri"/>
      <w:smallCaps/>
      <w:sz w:val="20"/>
      <w:szCs w:val="20"/>
      <w14:ligatures w14:val="none"/>
    </w:rPr>
  </w:style>
  <w:style w:type="paragraph" w:styleId="945" w:customStyle="1">
    <w:name w:val="目录 91"/>
    <w:basedOn w:val="813"/>
    <w:next w:val="813"/>
    <w:uiPriority w:val="39"/>
    <w:qFormat/>
    <w:pPr>
      <w:ind w:left="1680"/>
      <w:jc w:val="left"/>
    </w:pPr>
    <w:rPr>
      <w:rFonts w:ascii="Calibri" w:hAnsi="Calibri" w:eastAsia="宋体" w:cs="Calibri"/>
      <w:sz w:val="18"/>
      <w:szCs w:val="18"/>
      <w14:ligatures w14:val="none"/>
    </w:rPr>
  </w:style>
  <w:style w:type="paragraph" w:styleId="946" w:customStyle="1">
    <w:name w:val="正文文本 21"/>
    <w:basedOn w:val="813"/>
    <w:qFormat/>
    <w:pPr>
      <w:jc w:val="center"/>
      <w:widowControl/>
    </w:pPr>
    <w:rPr>
      <w:rFonts w:ascii="楷体_GB2312" w:hAnsi="宋体" w:eastAsia="楷体_GB2312" w:cs="宋体"/>
      <w:sz w:val="28"/>
      <w:szCs w:val="28"/>
      <w14:ligatures w14:val="none"/>
    </w:rPr>
  </w:style>
  <w:style w:type="paragraph" w:styleId="947" w:customStyle="1">
    <w:name w:val="列表 41"/>
    <w:basedOn w:val="813"/>
    <w:qFormat/>
    <w:pPr>
      <w:ind w:left="100" w:hanging="200"/>
    </w:pPr>
    <w:rPr>
      <w:rFonts w:ascii="Calibri" w:hAnsi="Calibri" w:eastAsia="宋体" w:cs="Times New Roman"/>
      <w:szCs w:val="21"/>
      <w14:ligatures w14:val="none"/>
    </w:rPr>
  </w:style>
  <w:style w:type="paragraph" w:styleId="948" w:customStyle="1">
    <w:name w:val="HTML 预设格式1"/>
    <w:basedOn w:val="81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14:ligatures w14:val="none"/>
    </w:rPr>
  </w:style>
  <w:style w:type="character" w:styleId="949" w:customStyle="1">
    <w:name w:val="普通(网站) 字符"/>
    <w:link w:val="950"/>
    <w:uiPriority w:val="99"/>
    <w:qFormat/>
    <w:rPr>
      <w:rFonts w:ascii="宋体" w:hAnsi="宋体" w:eastAsia="宋体"/>
      <w:sz w:val="24"/>
    </w:rPr>
  </w:style>
  <w:style w:type="paragraph" w:styleId="950" w:customStyle="1">
    <w:name w:val="普通(网站)1"/>
    <w:basedOn w:val="813"/>
    <w:link w:val="949"/>
    <w:uiPriority w:val="99"/>
    <w:qFormat/>
    <w:pPr>
      <w:jc w:val="left"/>
      <w:spacing w:before="100" w:beforeAutospacing="1" w:after="100" w:afterAutospacing="1"/>
      <w:widowControl/>
    </w:pPr>
    <w:rPr>
      <w:rFonts w:ascii="宋体" w:hAnsi="宋体" w:eastAsia="宋体"/>
      <w:sz w:val="24"/>
    </w:rPr>
  </w:style>
  <w:style w:type="paragraph" w:styleId="951" w:customStyle="1">
    <w:name w:val="列表接续 31"/>
    <w:basedOn w:val="813"/>
    <w:qFormat/>
    <w:pPr>
      <w:ind w:left="1260"/>
      <w:spacing w:after="120"/>
    </w:pPr>
    <w:rPr>
      <w:rFonts w:ascii="Calibri" w:hAnsi="Calibri" w:eastAsia="宋体" w:cs="Times New Roman"/>
      <w:szCs w:val="20"/>
      <w14:ligatures w14:val="none"/>
    </w:rPr>
  </w:style>
  <w:style w:type="paragraph" w:styleId="952" w:customStyle="1">
    <w:name w:val="索引 11"/>
    <w:basedOn w:val="813"/>
    <w:next w:val="813"/>
    <w:qFormat/>
    <w:pPr>
      <w:spacing w:line="240" w:lineRule="atLeast"/>
    </w:pPr>
    <w:rPr>
      <w:rFonts w:ascii="Calibri" w:hAnsi="Calibri" w:eastAsia="宋体" w:cs="Times New Roman"/>
      <w:b/>
      <w:bCs/>
      <w:szCs w:val="21"/>
      <w14:ligatures w14:val="none"/>
    </w:rPr>
  </w:style>
  <w:style w:type="character" w:styleId="953" w:customStyle="1">
    <w:name w:val="标题 字符1"/>
    <w:link w:val="954"/>
    <w:qFormat/>
    <w:rPr>
      <w:rFonts w:ascii="Arial" w:hAnsi="Arial" w:eastAsia="黑体" w:cs="Arial"/>
      <w:b/>
      <w:bCs/>
      <w:sz w:val="44"/>
      <w:szCs w:val="32"/>
    </w:rPr>
  </w:style>
  <w:style w:type="paragraph" w:styleId="954" w:customStyle="1">
    <w:name w:val="标题11"/>
    <w:basedOn w:val="813"/>
    <w:link w:val="953"/>
    <w:qFormat/>
    <w:pPr>
      <w:jc w:val="center"/>
      <w:spacing w:before="240" w:after="60"/>
      <w:outlineLvl w:val="0"/>
    </w:pPr>
    <w:rPr>
      <w:rFonts w:ascii="Arial" w:hAnsi="Arial" w:eastAsia="黑体" w:cs="Arial"/>
      <w:b/>
      <w:bCs/>
      <w:sz w:val="44"/>
      <w:szCs w:val="32"/>
    </w:rPr>
  </w:style>
  <w:style w:type="paragraph" w:styleId="955" w:customStyle="1">
    <w:name w:val="批注主题1"/>
    <w:basedOn w:val="919"/>
    <w:next w:val="919"/>
    <w:link w:val="891"/>
    <w:uiPriority w:val="99"/>
    <w:qFormat/>
    <w:rPr>
      <w:b/>
      <w:bCs/>
    </w:rPr>
  </w:style>
  <w:style w:type="character" w:styleId="956" w:customStyle="1">
    <w:name w:val="正文首行缩进 字符"/>
    <w:link w:val="957"/>
    <w:qFormat/>
    <w:rPr>
      <w:rFonts w:ascii="仿宋_GB2312" w:hAnsi="宋体" w:eastAsia="仿宋_GB2312"/>
      <w:sz w:val="30"/>
      <w:szCs w:val="30"/>
    </w:rPr>
  </w:style>
  <w:style w:type="paragraph" w:styleId="957" w:customStyle="1">
    <w:name w:val="正文首行缩进11"/>
    <w:basedOn w:val="813"/>
    <w:link w:val="956"/>
    <w:qFormat/>
    <w:pPr>
      <w:ind w:firstLine="200"/>
      <w:spacing w:line="360" w:lineRule="auto"/>
    </w:pPr>
    <w:rPr>
      <w:rFonts w:ascii="仿宋_GB2312" w:hAnsi="宋体" w:eastAsia="仿宋_GB2312"/>
      <w:sz w:val="30"/>
      <w:szCs w:val="30"/>
    </w:rPr>
  </w:style>
  <w:style w:type="paragraph" w:styleId="958" w:customStyle="1">
    <w:name w:val="正文首行缩进 21"/>
    <w:basedOn w:val="922"/>
    <w:qFormat/>
    <w:pPr>
      <w:ind w:firstLine="200"/>
      <w:spacing w:line="360" w:lineRule="auto"/>
    </w:pPr>
    <w:rPr>
      <w:rFonts w:ascii="宋体" w:eastAsia="宋体"/>
      <w:sz w:val="21"/>
      <w:szCs w:val="20"/>
    </w:rPr>
  </w:style>
  <w:style w:type="character" w:styleId="959" w:customStyle="1">
    <w:name w:val="列出段落 Char"/>
    <w:link w:val="961"/>
    <w:qFormat/>
    <w:rPr>
      <w:rFonts w:ascii="Calibri" w:hAnsi="Calibri" w:cs="Calibri"/>
      <w:sz w:val="22"/>
    </w:rPr>
  </w:style>
  <w:style w:type="paragraph" w:styleId="960" w:customStyle="1">
    <w:name w:val="列出段落1"/>
    <w:basedOn w:val="813"/>
    <w:uiPriority w:val="34"/>
    <w:qFormat/>
    <w:pPr>
      <w:contextualSpacing/>
      <w:ind w:left="720"/>
      <w:jc w:val="left"/>
      <w:widowControl/>
    </w:pPr>
    <w:rPr>
      <w:rFonts w:ascii="Calibri" w:hAnsi="Calibri" w:eastAsia="宋体" w:cs="宋体"/>
      <w:sz w:val="24"/>
      <w:lang w:eastAsia="en-US"/>
      <w14:ligatures w14:val="none"/>
    </w:rPr>
  </w:style>
  <w:style w:type="paragraph" w:styleId="961" w:customStyle="1">
    <w:name w:val="2"/>
    <w:basedOn w:val="813"/>
    <w:next w:val="960"/>
    <w:link w:val="959"/>
    <w:qFormat/>
    <w:pPr>
      <w:ind w:firstLine="420"/>
    </w:pPr>
    <w:rPr>
      <w:rFonts w:ascii="Calibri" w:hAnsi="Calibri" w:cs="Calibri"/>
      <w:sz w:val="22"/>
    </w:rPr>
  </w:style>
  <w:style w:type="character" w:styleId="962" w:customStyle="1">
    <w:name w:val="正文样式 Char"/>
    <w:link w:val="963"/>
    <w:qFormat/>
    <w:rPr>
      <w:rFonts w:ascii="宋体" w:hAnsi="宋体" w:eastAsia="宋体"/>
      <w:sz w:val="24"/>
      <w:szCs w:val="24"/>
    </w:rPr>
  </w:style>
  <w:style w:type="paragraph" w:styleId="963" w:customStyle="1">
    <w:name w:val="正文样式"/>
    <w:basedOn w:val="813"/>
    <w:link w:val="962"/>
    <w:qFormat/>
    <w:pPr>
      <w:ind w:firstLine="480"/>
      <w:spacing w:line="360" w:lineRule="auto"/>
    </w:pPr>
    <w:rPr>
      <w:rFonts w:ascii="宋体" w:hAnsi="宋体" w:eastAsia="宋体"/>
      <w:sz w:val="24"/>
      <w:szCs w:val="24"/>
    </w:rPr>
  </w:style>
  <w:style w:type="character" w:styleId="964" w:customStyle="1">
    <w:name w:val="表格非标题文字 Char"/>
    <w:link w:val="965"/>
    <w:uiPriority w:val="99"/>
    <w:qFormat/>
    <w:rPr>
      <w:rFonts w:ascii="Futura Bk" w:hAnsi="Futura Bk"/>
      <w:sz w:val="18"/>
      <w:szCs w:val="21"/>
    </w:rPr>
  </w:style>
  <w:style w:type="paragraph" w:styleId="965" w:customStyle="1">
    <w:name w:val="表格非标题文字"/>
    <w:link w:val="964"/>
    <w:uiPriority w:val="99"/>
    <w:qFormat/>
    <w:pPr>
      <w:spacing w:before="80" w:after="40"/>
    </w:pPr>
    <w:rPr>
      <w:rFonts w:ascii="Futura Bk" w:hAnsi="Futura Bk"/>
      <w:sz w:val="18"/>
      <w:szCs w:val="21"/>
    </w:rPr>
  </w:style>
  <w:style w:type="character" w:styleId="966" w:customStyle="1">
    <w:name w:val="正文（绿盟科技） Char"/>
    <w:link w:val="967"/>
    <w:uiPriority w:val="99"/>
    <w:qFormat/>
    <w:rPr>
      <w:rFonts w:ascii="Arial" w:hAnsi="Arial" w:cs="Arial"/>
    </w:rPr>
  </w:style>
  <w:style w:type="paragraph" w:styleId="967" w:customStyle="1">
    <w:name w:val="正文（绿盟科技）"/>
    <w:link w:val="966"/>
    <w:uiPriority w:val="99"/>
    <w:qFormat/>
    <w:pPr>
      <w:spacing w:line="300" w:lineRule="auto"/>
    </w:pPr>
    <w:rPr>
      <w:rFonts w:ascii="Arial" w:hAnsi="Arial" w:cs="Arial"/>
    </w:rPr>
  </w:style>
  <w:style w:type="character" w:styleId="968" w:customStyle="1">
    <w:name w:val="普通正文 Char"/>
    <w:link w:val="969"/>
    <w:qFormat/>
    <w:rPr>
      <w:rFonts w:ascii="Arial" w:hAnsi="Arial" w:cs="Arial"/>
      <w:sz w:val="24"/>
      <w:szCs w:val="24"/>
    </w:rPr>
  </w:style>
  <w:style w:type="paragraph" w:styleId="969" w:customStyle="1">
    <w:name w:val="普通正文"/>
    <w:basedOn w:val="813"/>
    <w:link w:val="968"/>
    <w:qFormat/>
    <w:pPr>
      <w:numPr>
        <w:numId w:val="10"/>
      </w:numPr>
      <w:ind w:left="0" w:firstLine="480"/>
      <w:jc w:val="left"/>
      <w:spacing w:before="120" w:after="120" w:line="360" w:lineRule="auto"/>
      <w:tabs>
        <w:tab w:val="clear" w:pos="709" w:leader="none"/>
      </w:tabs>
    </w:pPr>
    <w:rPr>
      <w:rFonts w:ascii="Arial" w:hAnsi="Arial" w:cs="Arial"/>
      <w:sz w:val="24"/>
      <w:szCs w:val="24"/>
    </w:rPr>
  </w:style>
  <w:style w:type="character" w:styleId="970" w:customStyle="1">
    <w:name w:val="Item List Char Char"/>
    <w:link w:val="971"/>
    <w:uiPriority w:val="99"/>
    <w:qFormat/>
    <w:rPr>
      <w:rFonts w:ascii="Arial" w:hAnsi="Arial" w:cs="Arial"/>
      <w:lang w:eastAsia="en-US"/>
    </w:rPr>
  </w:style>
  <w:style w:type="paragraph" w:styleId="971" w:customStyle="1">
    <w:name w:val="Item List"/>
    <w:basedOn w:val="813"/>
    <w:link w:val="970"/>
    <w:uiPriority w:val="99"/>
    <w:qFormat/>
    <w:pPr>
      <w:ind w:left="1134" w:hanging="510"/>
      <w:jc w:val="left"/>
      <w:spacing w:before="40" w:after="40"/>
      <w:widowControl/>
      <w:tabs>
        <w:tab w:val="left" w:pos="1134" w:leader="none"/>
      </w:tabs>
    </w:pPr>
    <w:rPr>
      <w:rFonts w:ascii="Arial" w:hAnsi="Arial" w:cs="Arial"/>
      <w:lang w:eastAsia="en-US"/>
    </w:rPr>
  </w:style>
  <w:style w:type="character" w:styleId="972" w:customStyle="1">
    <w:name w:val="列出段落 Char1"/>
    <w:link w:val="973"/>
    <w:uiPriority w:val="34"/>
    <w:qFormat/>
    <w:rPr>
      <w:rFonts w:ascii="Calibri" w:hAnsi="Calibri" w:cs="Calibri"/>
    </w:rPr>
  </w:style>
  <w:style w:type="paragraph" w:styleId="973" w:customStyle="1">
    <w:name w:val="列出段落112"/>
    <w:basedOn w:val="813"/>
    <w:link w:val="972"/>
    <w:uiPriority w:val="34"/>
    <w:qFormat/>
    <w:pPr>
      <w:ind w:firstLine="420"/>
    </w:pPr>
    <w:rPr>
      <w:rFonts w:ascii="Calibri" w:hAnsi="Calibri" w:cs="Calibri"/>
    </w:rPr>
  </w:style>
  <w:style w:type="character" w:styleId="974" w:customStyle="1">
    <w:name w:val="js-正文 Char"/>
    <w:link w:val="975"/>
    <w:qFormat/>
    <w:rPr>
      <w:sz w:val="24"/>
      <w:szCs w:val="24"/>
    </w:rPr>
  </w:style>
  <w:style w:type="paragraph" w:styleId="975" w:customStyle="1">
    <w:name w:val="js-正文"/>
    <w:basedOn w:val="813"/>
    <w:link w:val="974"/>
    <w:qFormat/>
    <w:pPr>
      <w:ind w:firstLine="480"/>
      <w:spacing w:line="360" w:lineRule="auto"/>
    </w:pPr>
    <w:rPr>
      <w:sz w:val="24"/>
      <w:szCs w:val="24"/>
    </w:rPr>
  </w:style>
  <w:style w:type="character" w:styleId="976" w:customStyle="1">
    <w:name w:val="Item List in Table Char Char"/>
    <w:link w:val="977"/>
    <w:uiPriority w:val="99"/>
    <w:qFormat/>
    <w:rPr>
      <w:rFonts w:ascii="Arial" w:hAnsi="Arial" w:cs="Arial"/>
      <w:sz w:val="18"/>
    </w:rPr>
  </w:style>
  <w:style w:type="paragraph" w:styleId="977" w:customStyle="1">
    <w:name w:val="Item List in Table"/>
    <w:link w:val="976"/>
    <w:uiPriority w:val="99"/>
    <w:qFormat/>
    <w:pPr>
      <w:numPr>
        <w:numId w:val="7"/>
      </w:numPr>
      <w:jc w:val="both"/>
      <w:spacing w:before="40" w:after="40"/>
    </w:pPr>
    <w:rPr>
      <w:rFonts w:ascii="Arial" w:hAnsi="Arial" w:cs="Arial"/>
      <w:sz w:val="18"/>
    </w:rPr>
  </w:style>
  <w:style w:type="character" w:styleId="978" w:customStyle="1">
    <w:name w:val="Table Text Char"/>
    <w:link w:val="979"/>
    <w:uiPriority w:val="99"/>
    <w:qFormat/>
    <w:rPr>
      <w:rFonts w:ascii="Arial" w:hAnsi="Arial" w:cs="Arial"/>
      <w:sz w:val="18"/>
      <w:szCs w:val="18"/>
    </w:rPr>
  </w:style>
  <w:style w:type="paragraph" w:styleId="979" w:customStyle="1">
    <w:name w:val="Table Text"/>
    <w:link w:val="978"/>
    <w:uiPriority w:val="99"/>
    <w:qFormat/>
    <w:pPr>
      <w:numPr>
        <w:numId w:val="12"/>
      </w:numPr>
      <w:ind w:left="0" w:firstLine="0"/>
      <w:spacing w:before="80" w:after="80"/>
      <w:tabs>
        <w:tab w:val="clear" w:pos="284" w:leader="none"/>
      </w:tabs>
    </w:pPr>
    <w:rPr>
      <w:rFonts w:ascii="Arial" w:hAnsi="Arial" w:cs="Arial"/>
      <w:sz w:val="18"/>
      <w:szCs w:val="18"/>
    </w:rPr>
  </w:style>
  <w:style w:type="character" w:styleId="980" w:customStyle="1">
    <w:name w:val="正文首行缩进 Char Char"/>
    <w:link w:val="981"/>
    <w:qFormat/>
    <w:rPr>
      <w:szCs w:val="24"/>
    </w:rPr>
  </w:style>
  <w:style w:type="paragraph" w:styleId="981" w:customStyle="1">
    <w:name w:val="正文首行缩进1"/>
    <w:basedOn w:val="921"/>
    <w:link w:val="980"/>
    <w:qFormat/>
    <w:pPr>
      <w:ind w:firstLine="420"/>
      <w:spacing w:after="120"/>
    </w:pPr>
    <w:rPr>
      <w:rFonts w:asciiTheme="minorHAnsi" w:hAnsiTheme="minorHAnsi" w:eastAsiaTheme="minorEastAsia" w:cstheme="minorBidi"/>
      <w:sz w:val="21"/>
      <w:szCs w:val="24"/>
      <w14:ligatures w14:val="standardContextual"/>
    </w:rPr>
  </w:style>
  <w:style w:type="character" w:styleId="982" w:customStyle="1">
    <w:name w:val="表格 Char Char"/>
    <w:link w:val="983"/>
    <w:qFormat/>
    <w:rPr>
      <w:rFonts w:ascii="宋体" w:hAnsi="宋体" w:eastAsia="宋体" w:cs="宋体"/>
    </w:rPr>
  </w:style>
  <w:style w:type="paragraph" w:styleId="983" w:customStyle="1">
    <w:name w:val="表格"/>
    <w:basedOn w:val="813"/>
    <w:link w:val="982"/>
    <w:qFormat/>
    <w:pPr>
      <w:ind w:firstLine="21"/>
    </w:pPr>
    <w:rPr>
      <w:rFonts w:ascii="宋体" w:hAnsi="宋体" w:eastAsia="宋体" w:cs="宋体"/>
    </w:rPr>
  </w:style>
  <w:style w:type="paragraph" w:styleId="984" w:customStyle="1">
    <w:name w:val="Char Char Char Char Char Char Char Char"/>
    <w:basedOn w:val="813"/>
    <w:qFormat/>
    <w:pPr>
      <w:jc w:val="left"/>
      <w:spacing w:after="160" w:line="240" w:lineRule="exact"/>
      <w:widowControl/>
    </w:pPr>
    <w:rPr>
      <w:rFonts w:ascii="Verdana" w:hAnsi="Verdana" w:eastAsia="宋体" w:cs="宋体"/>
      <w:sz w:val="20"/>
      <w:szCs w:val="20"/>
      <w:lang w:eastAsia="en-US"/>
      <w14:ligatures w14:val="none"/>
    </w:rPr>
  </w:style>
  <w:style w:type="paragraph" w:styleId="985" w:customStyle="1">
    <w:name w:val="正文 A"/>
    <w:next w:val="986"/>
    <w:qFormat/>
    <w:pPr>
      <w:jc w:val="both"/>
      <w:widowControl w:val="off"/>
    </w:pPr>
    <w:rPr>
      <w:rFonts w:ascii="Arial Unicode MS" w:hAnsi="Arial Unicode MS" w:eastAsia="Times New Roman" w:cs="Arial Unicode MS"/>
      <w:color w:val="000000"/>
      <w:szCs w:val="21"/>
      <w14:ligatures w14:val="none"/>
    </w:rPr>
  </w:style>
  <w:style w:type="paragraph" w:styleId="986" w:customStyle="1">
    <w:name w:val="段"/>
    <w:next w:val="985"/>
    <w:qFormat/>
    <w:pPr>
      <w:ind w:firstLine="200"/>
      <w:jc w:val="both"/>
    </w:pPr>
    <w:rPr>
      <w:rFonts w:ascii="宋体" w:hAnsi="Times New Roman" w:eastAsia="Times New Roman" w:cs="Times New Roman"/>
      <w14:ligatures w14:val="none"/>
    </w:rPr>
  </w:style>
  <w:style w:type="paragraph" w:styleId="987" w:customStyle="1">
    <w:name w:val="xl117"/>
    <w:basedOn w:val="81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4"/>
      <w14:ligatures w14:val="none"/>
    </w:rPr>
  </w:style>
  <w:style w:type="paragraph" w:styleId="988" w:customStyle="1">
    <w:name w:val="Char Char Char"/>
    <w:basedOn w:val="813"/>
    <w:qFormat/>
    <w:pPr>
      <w:jc w:val="left"/>
      <w:widowControl/>
    </w:pPr>
    <w:rPr>
      <w:rFonts w:ascii="Tahoma" w:hAnsi="Tahoma" w:eastAsia="宋体" w:cs="宋体"/>
      <w:sz w:val="24"/>
      <w:szCs w:val="20"/>
      <w14:ligatures w14:val="none"/>
    </w:rPr>
  </w:style>
  <w:style w:type="paragraph" w:styleId="989" w:customStyle="1">
    <w:name w:val="Normal_1"/>
    <w:qFormat/>
    <w:rPr>
      <w:rFonts w:ascii="Times New Roman" w:hAnsi="Times New Roman" w:eastAsia="Times New Roman" w:cs="Times New Roman"/>
      <w:sz w:val="24"/>
      <w:szCs w:val="24"/>
      <w14:ligatures w14:val="none"/>
    </w:rPr>
  </w:style>
  <w:style w:type="paragraph" w:styleId="990" w:customStyle="1">
    <w:name w:val="Normal_24"/>
    <w:qFormat/>
    <w:rPr>
      <w:rFonts w:ascii="Times New Roman" w:hAnsi="Times New Roman" w:eastAsia="Times New Roman" w:cs="Times New Roman"/>
      <w:sz w:val="24"/>
      <w:szCs w:val="24"/>
      <w14:ligatures w14:val="none"/>
    </w:rPr>
  </w:style>
  <w:style w:type="paragraph" w:styleId="991" w:customStyle="1">
    <w:name w:val="xl119"/>
    <w:basedOn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992" w:customStyle="1">
    <w:name w:val="xl85"/>
    <w:basedOn w:val="813"/>
    <w:qFormat/>
    <w:pPr>
      <w:jc w:val="left"/>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14:ligatures w14:val="none"/>
    </w:rPr>
  </w:style>
  <w:style w:type="paragraph" w:styleId="993" w:customStyle="1">
    <w:name w:val="彩色列表 - 强调文字颜色 11"/>
    <w:basedOn w:val="813"/>
    <w:uiPriority w:val="34"/>
    <w:qFormat/>
    <w:pPr>
      <w:ind w:firstLine="420"/>
    </w:pPr>
    <w:rPr>
      <w:rFonts w:ascii="Cambria" w:hAnsi="Cambria" w:eastAsia="宋体" w:cs="Times New Roman"/>
      <w:sz w:val="24"/>
      <w14:ligatures w14:val="none"/>
    </w:rPr>
  </w:style>
  <w:style w:type="paragraph" w:styleId="994" w:customStyle="1">
    <w:name w:val="标题1"/>
    <w:basedOn w:val="813"/>
    <w:next w:val="813"/>
    <w:qFormat/>
    <w:pPr>
      <w:jc w:val="center"/>
      <w:spacing w:line="700" w:lineRule="atLeast"/>
      <w:tabs>
        <w:tab w:val="left" w:pos="9193" w:leader="none"/>
        <w:tab w:val="left" w:pos="9827" w:leader="none"/>
      </w:tabs>
    </w:pPr>
    <w:rPr>
      <w:rFonts w:ascii="方正小标宋_GBK" w:hAnsi="宋体" w:eastAsia="方正小标宋_GBK" w:cs="宋体"/>
      <w:sz w:val="44"/>
      <w:szCs w:val="20"/>
      <w14:ligatures w14:val="none"/>
    </w:rPr>
  </w:style>
  <w:style w:type="paragraph" w:styleId="995" w:customStyle="1">
    <w:name w:val="Char5 Char Char Char Char Char Char1"/>
    <w:basedOn w:val="813"/>
    <w:qFormat/>
    <w:rPr>
      <w:rFonts w:ascii="Tahoma" w:hAnsi="Tahoma" w:eastAsia="宋体" w:cs="Times New Roman"/>
      <w:sz w:val="24"/>
      <w:szCs w:val="20"/>
      <w14:ligatures w14:val="none"/>
    </w:rPr>
  </w:style>
  <w:style w:type="paragraph" w:styleId="996" w:customStyle="1">
    <w:name w:val="默认段落字体 Para Char Char"/>
    <w:basedOn w:val="813"/>
    <w:qFormat/>
    <w:pPr>
      <w:spacing w:before="156" w:after="156"/>
    </w:pPr>
    <w:rPr>
      <w:rFonts w:ascii="Calibri" w:hAnsi="Calibri" w:eastAsia="宋体" w:cs="Times New Roman"/>
      <w:szCs w:val="20"/>
      <w14:ligatures w14:val="none"/>
    </w:rPr>
  </w:style>
  <w:style w:type="paragraph" w:styleId="997" w:customStyle="1">
    <w:name w:val="xl120"/>
    <w:basedOn w:val="813"/>
    <w:qFormat/>
    <w:pPr>
      <w:jc w:val="center"/>
      <w:spacing w:before="100" w:beforeAutospacing="1" w:after="100" w:afterAutospacing="1"/>
      <w:shd w:val="clear" w:color="auto" w:fill="ffff00"/>
      <w:widowControl/>
      <w:pBdr>
        <w:top w:val="single" w:color="000000" w:sz="4" w:space="0"/>
        <w:left w:val="single" w:color="000000" w:sz="4" w:space="0"/>
        <w:right w:val="single" w:color="000000" w:sz="4" w:space="0"/>
      </w:pBdr>
    </w:pPr>
    <w:rPr>
      <w:rFonts w:ascii="宋体" w:hAnsi="宋体" w:eastAsia="宋体" w:cs="宋体"/>
      <w:color w:val="000000"/>
      <w:sz w:val="24"/>
      <w14:ligatures w14:val="none"/>
    </w:rPr>
  </w:style>
  <w:style w:type="paragraph" w:styleId="998" w:customStyle="1">
    <w:name w:val="标题8"/>
    <w:basedOn w:val="909"/>
    <w:qFormat/>
    <w:pPr>
      <w:numPr>
        <w:ilvl w:val="0"/>
        <w:numId w:val="0"/>
      </w:numPr>
      <w:keepLines w:val="0"/>
      <w:keepNext w:val="0"/>
      <w:spacing w:before="0" w:after="0" w:line="360" w:lineRule="auto"/>
    </w:pPr>
    <w:rPr>
      <w:rFonts w:eastAsia="仿宋_GB2312"/>
      <w:sz w:val="30"/>
    </w:rPr>
  </w:style>
  <w:style w:type="paragraph" w:styleId="999" w:customStyle="1">
    <w:name w:val="_Style 7"/>
    <w:basedOn w:val="813"/>
    <w:uiPriority w:val="99"/>
    <w:qFormat/>
    <w:pPr>
      <w:ind w:firstLine="420"/>
    </w:pPr>
    <w:rPr>
      <w:rFonts w:ascii="Calibri" w:hAnsi="Calibri" w:eastAsia="宋体" w:cs="Times New Roman"/>
      <w:szCs w:val="20"/>
      <w14:ligatures w14:val="none"/>
    </w:rPr>
  </w:style>
  <w:style w:type="paragraph" w:styleId="1000" w:customStyle="1">
    <w:name w:val="Body"/>
    <w:qFormat/>
    <w:pPr>
      <w:spacing w:before="130" w:after="130" w:line="260" w:lineRule="exact"/>
    </w:pPr>
    <w:rPr>
      <w:rFonts w:ascii="Univers" w:hAnsi="Univers" w:eastAsia="宋体" w:cs="宋体"/>
      <w:color w:val="000000"/>
      <w:sz w:val="22"/>
      <w:szCs w:val="28"/>
      <w:lang w:eastAsia="en-US"/>
      <w14:ligatures w14:val="none"/>
    </w:rPr>
  </w:style>
  <w:style w:type="paragraph" w:styleId="1001" w:customStyle="1">
    <w:name w:val="Normal_4_1"/>
    <w:qFormat/>
    <w:rPr>
      <w:rFonts w:ascii="Times New Roman" w:hAnsi="Times New Roman" w:eastAsia="Times New Roman" w:cs="Times New Roman"/>
      <w:sz w:val="24"/>
      <w:szCs w:val="24"/>
      <w14:ligatures w14:val="none"/>
    </w:rPr>
  </w:style>
  <w:style w:type="paragraph" w:styleId="1002" w:customStyle="1">
    <w:name w:val="font14"/>
    <w:basedOn w:val="813"/>
    <w:qFormat/>
    <w:pPr>
      <w:jc w:val="left"/>
      <w:spacing w:before="100" w:beforeAutospacing="1" w:after="100" w:afterAutospacing="1"/>
      <w:widowControl/>
    </w:pPr>
    <w:rPr>
      <w:rFonts w:ascii="宋体" w:hAnsi="宋体" w:eastAsia="宋体" w:cs="宋体"/>
      <w:color w:val="000000"/>
      <w:sz w:val="22"/>
      <w14:ligatures w14:val="none"/>
    </w:rPr>
  </w:style>
  <w:style w:type="paragraph" w:styleId="1003" w:customStyle="1">
    <w:name w:val="Normal_27"/>
    <w:qFormat/>
    <w:rPr>
      <w:rFonts w:ascii="Times New Roman" w:hAnsi="Times New Roman" w:eastAsia="Times New Roman" w:cs="Times New Roman"/>
      <w:sz w:val="24"/>
      <w:szCs w:val="24"/>
      <w14:ligatures w14:val="none"/>
    </w:rPr>
  </w:style>
  <w:style w:type="paragraph" w:styleId="1004" w:customStyle="1">
    <w:name w:val="Char Char Char Char Char Char Char"/>
    <w:basedOn w:val="813"/>
    <w:qFormat/>
    <w:pPr>
      <w:ind w:left="432" w:hanging="432"/>
      <w:tabs>
        <w:tab w:val="left" w:pos="432" w:leader="none"/>
      </w:tabs>
    </w:pPr>
    <w:rPr>
      <w:rFonts w:ascii="Tahoma" w:hAnsi="Tahoma" w:eastAsia="宋体" w:cs="Times New Roman"/>
      <w:sz w:val="24"/>
      <w:szCs w:val="20"/>
      <w14:ligatures w14:val="none"/>
    </w:rPr>
  </w:style>
  <w:style w:type="paragraph" w:styleId="1005" w:customStyle="1">
    <w:name w:val="xl30"/>
    <w:basedOn w:val="813"/>
    <w:qFormat/>
    <w:pPr>
      <w:jc w:val="center"/>
      <w:spacing w:before="100" w:beforeAutospacing="1" w:after="100" w:afterAutospacing="1"/>
      <w:widowControl/>
    </w:pPr>
    <w:rPr>
      <w:rFonts w:ascii="宋体" w:hAnsi="宋体" w:eastAsia="宋体" w:cs="宋体"/>
      <w:b/>
      <w:bCs/>
      <w:sz w:val="36"/>
      <w:szCs w:val="36"/>
      <w14:ligatures w14:val="none"/>
    </w:rPr>
  </w:style>
  <w:style w:type="paragraph" w:styleId="1006" w:customStyle="1">
    <w:name w:val="Char Char Char Char Char Char Char2"/>
    <w:basedOn w:val="813"/>
    <w:qFormat/>
    <w:pPr>
      <w:ind w:left="432" w:hanging="432"/>
      <w:tabs>
        <w:tab w:val="left" w:pos="432" w:leader="none"/>
      </w:tabs>
    </w:pPr>
    <w:rPr>
      <w:rFonts w:ascii="Tahoma" w:hAnsi="Tahoma" w:eastAsia="宋体" w:cs="Times New Roman"/>
      <w:sz w:val="24"/>
      <w:szCs w:val="20"/>
      <w14:ligatures w14:val="none"/>
    </w:rPr>
  </w:style>
  <w:style w:type="paragraph" w:styleId="1007" w:customStyle="1">
    <w:name w:val="font5"/>
    <w:basedOn w:val="813"/>
    <w:qFormat/>
    <w:pPr>
      <w:jc w:val="left"/>
      <w:spacing w:before="100" w:beforeAutospacing="1" w:after="100" w:afterAutospacing="1"/>
      <w:widowControl/>
    </w:pPr>
    <w:rPr>
      <w:rFonts w:ascii="宋体" w:hAnsi="宋体" w:eastAsia="宋体" w:cs="宋体"/>
      <w:sz w:val="28"/>
      <w:szCs w:val="28"/>
      <w14:ligatures w14:val="none"/>
    </w:rPr>
  </w:style>
  <w:style w:type="paragraph" w:styleId="1008" w:customStyle="1">
    <w:name w:val="一级标题"/>
    <w:basedOn w:val="813"/>
    <w:qFormat/>
    <w:pPr>
      <w:ind w:left="420"/>
      <w:jc w:val="left"/>
      <w:widowControl/>
      <w:tabs>
        <w:tab w:val="left" w:pos="420" w:leader="none"/>
      </w:tabs>
      <w:outlineLvl w:val="0"/>
    </w:pPr>
    <w:rPr>
      <w:rFonts w:ascii="宋体" w:hAnsi="宋体" w:eastAsia="宋体" w:cs="Times New Roman"/>
      <w:b/>
      <w:sz w:val="30"/>
      <w:lang w:eastAsia="en-US" w:bidi="en-US"/>
      <w14:ligatures w14:val="none"/>
    </w:rPr>
  </w:style>
  <w:style w:type="paragraph" w:styleId="1009" w:customStyle="1">
    <w:name w:val="TOC 标题2"/>
    <w:basedOn w:val="902"/>
    <w:next w:val="813"/>
    <w:uiPriority w:val="39"/>
    <w:qFormat/>
    <w:pPr>
      <w:jc w:val="left"/>
      <w:keepLines/>
      <w:spacing w:before="240" w:line="256" w:lineRule="auto"/>
      <w:widowControl/>
      <w:outlineLvl w:val="9"/>
    </w:pPr>
    <w:rPr>
      <w:rFonts w:ascii="等线 Light" w:hAnsi="等线 Light" w:eastAsia="等线 Light"/>
      <w:color w:val="2e74b5"/>
      <w:sz w:val="32"/>
      <w:szCs w:val="32"/>
    </w:rPr>
  </w:style>
  <w:style w:type="paragraph" w:styleId="1010" w:customStyle="1">
    <w:name w:val="Normal_7"/>
    <w:qFormat/>
    <w:pPr>
      <w:numPr>
        <w:numId w:val="14"/>
      </w:numPr>
      <w:ind w:left="0" w:firstLine="0"/>
    </w:pPr>
    <w:rPr>
      <w:rFonts w:ascii="Times New Roman" w:hAnsi="Times New Roman" w:eastAsia="Times New Roman" w:cs="Times New Roman"/>
      <w:sz w:val="24"/>
      <w:szCs w:val="24"/>
      <w14:ligatures w14:val="none"/>
    </w:rPr>
  </w:style>
  <w:style w:type="paragraph" w:styleId="1011" w:customStyle="1">
    <w:name w:val="p25"/>
    <w:basedOn w:val="813"/>
    <w:qFormat/>
    <w:pPr>
      <w:jc w:val="left"/>
      <w:widowControl/>
    </w:pPr>
    <w:rPr>
      <w:rFonts w:ascii="宋体" w:hAnsi="宋体" w:eastAsia="宋体" w:cs="宋体"/>
      <w:sz w:val="26"/>
      <w:szCs w:val="26"/>
      <w14:ligatures w14:val="none"/>
    </w:rPr>
  </w:style>
  <w:style w:type="paragraph" w:styleId="1012" w:customStyle="1">
    <w:name w:val="xl118"/>
    <w:basedOn w:val="81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14:ligatures w14:val="none"/>
    </w:rPr>
  </w:style>
  <w:style w:type="paragraph" w:styleId="1013" w:customStyle="1">
    <w:name w:val="xl80"/>
    <w:basedOn w:val="813"/>
    <w:qFormat/>
    <w:pPr>
      <w:jc w:val="center"/>
      <w:spacing w:before="100" w:beforeAutospacing="1" w:after="100" w:afterAutospacing="1"/>
      <w:widowControl/>
    </w:pPr>
    <w:rPr>
      <w:rFonts w:ascii="宋体" w:hAnsi="宋体" w:eastAsia="宋体" w:cs="宋体"/>
      <w:color w:val="000000"/>
      <w:sz w:val="24"/>
      <w14:ligatures w14:val="none"/>
    </w:rPr>
  </w:style>
  <w:style w:type="paragraph" w:styleId="1014" w:customStyle="1">
    <w:name w:val="xl105"/>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14:ligatures w14:val="none"/>
    </w:rPr>
  </w:style>
  <w:style w:type="paragraph" w:styleId="1015" w:customStyle="1">
    <w:name w:val="xl102"/>
    <w:basedOn w:val="813"/>
    <w:qFormat/>
    <w:pPr>
      <w:jc w:val="left"/>
      <w:spacing w:before="100" w:beforeAutospacing="1" w:after="100" w:afterAutospacing="1"/>
      <w:shd w:val="clear" w:color="auto" w:fill="bcd6ee"/>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14:ligatures w14:val="none"/>
    </w:rPr>
  </w:style>
  <w:style w:type="paragraph" w:styleId="1016" w:customStyle="1">
    <w:name w:val="样式 样式 标题1 + 行距: 单倍行距 + 段前: 7.8 磅 段后: 7.8 磅"/>
    <w:basedOn w:val="813"/>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14:ligatures w14:val="none"/>
    </w:rPr>
  </w:style>
  <w:style w:type="paragraph" w:styleId="1017" w:customStyle="1">
    <w:name w:val="Normal_26"/>
    <w:qFormat/>
    <w:rPr>
      <w:rFonts w:ascii="Times New Roman" w:hAnsi="Times New Roman" w:eastAsia="Times New Roman" w:cs="Times New Roman"/>
      <w:sz w:val="24"/>
      <w:szCs w:val="24"/>
      <w14:ligatures w14:val="none"/>
    </w:rPr>
  </w:style>
  <w:style w:type="paragraph" w:styleId="1018" w:customStyle="1">
    <w:name w:val="Normal_17"/>
    <w:qFormat/>
    <w:rPr>
      <w:rFonts w:ascii="Times New Roman" w:hAnsi="Times New Roman" w:eastAsia="Times New Roman" w:cs="Times New Roman"/>
      <w:sz w:val="24"/>
      <w:szCs w:val="24"/>
      <w14:ligatures w14:val="none"/>
    </w:rPr>
  </w:style>
  <w:style w:type="paragraph" w:styleId="1019" w:customStyle="1">
    <w:name w:val="Char Char Char Char Char Char Char Char1"/>
    <w:basedOn w:val="813"/>
    <w:qFormat/>
    <w:pPr>
      <w:jc w:val="left"/>
      <w:spacing w:after="160" w:line="240" w:lineRule="exact"/>
      <w:widowControl/>
    </w:pPr>
    <w:rPr>
      <w:rFonts w:ascii="Verdana" w:hAnsi="Verdana" w:eastAsia="宋体" w:cs="Times New Roman"/>
      <w:sz w:val="20"/>
      <w:szCs w:val="20"/>
      <w:lang w:eastAsia="en-US"/>
      <w14:ligatures w14:val="none"/>
    </w:rPr>
  </w:style>
  <w:style w:type="paragraph" w:styleId="1020" w:customStyle="1">
    <w:name w:val="ÕýÎÄ"/>
    <w:qFormat/>
    <w:pPr>
      <w:ind w:firstLine="419"/>
      <w:jc w:val="both"/>
      <w:spacing w:line="351" w:lineRule="atLeast"/>
      <w:widowControl w:val="off"/>
    </w:pPr>
    <w:rPr>
      <w:rFonts w:ascii="Times New Roman" w:hAnsi="Times New Roman" w:eastAsia="宋体" w:cs="Times New Roman"/>
      <w:color w:val="000000"/>
      <w:szCs w:val="28"/>
      <w14:ligatures w14:val="none"/>
    </w:rPr>
  </w:style>
  <w:style w:type="paragraph" w:styleId="1021" w:customStyle="1">
    <w:name w:val="xl108"/>
    <w:basedOn w:val="813"/>
    <w:qFormat/>
    <w:pPr>
      <w:jc w:val="left"/>
      <w:spacing w:before="100" w:beforeAutospacing="1" w:after="100" w:afterAutospacing="1"/>
      <w:shd w:val="clear" w:color="auto" w:fill="f8cba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14:ligatures w14:val="none"/>
    </w:rPr>
  </w:style>
  <w:style w:type="paragraph" w:styleId="1022" w:customStyle="1">
    <w:name w:val="1 Char Char Char Char Char Char Char"/>
    <w:basedOn w:val="813"/>
    <w:qFormat/>
    <w:pPr>
      <w:spacing w:line="360" w:lineRule="auto"/>
    </w:pPr>
    <w:rPr>
      <w:rFonts w:ascii="仿宋_GB2312" w:hAnsi="宋体" w:eastAsia="仿宋_GB2312" w:cs="宋体"/>
      <w:szCs w:val="21"/>
      <w14:ligatures w14:val="none"/>
    </w:rPr>
  </w:style>
  <w:style w:type="paragraph" w:styleId="1023" w:customStyle="1">
    <w:name w:val="Normal_6_0"/>
    <w:qFormat/>
    <w:rPr>
      <w:rFonts w:ascii="Times New Roman" w:hAnsi="Times New Roman" w:eastAsia="Times New Roman" w:cs="Times New Roman"/>
      <w:sz w:val="24"/>
      <w:szCs w:val="24"/>
      <w14:ligatures w14:val="none"/>
    </w:rPr>
  </w:style>
  <w:style w:type="paragraph" w:styleId="1024" w:customStyle="1">
    <w:name w:val="xl96"/>
    <w:basedOn w:val="813"/>
    <w:qFormat/>
    <w:pPr>
      <w:jc w:val="center"/>
      <w:spacing w:before="100" w:beforeAutospacing="1" w:after="100" w:afterAutospacing="1"/>
      <w:widowControl/>
    </w:pPr>
    <w:rPr>
      <w:rFonts w:ascii="宋体" w:hAnsi="宋体" w:eastAsia="宋体" w:cs="宋体"/>
      <w:b/>
      <w:bCs/>
      <w:color w:val="000000"/>
      <w:sz w:val="24"/>
      <w14:ligatures w14:val="none"/>
    </w:rPr>
  </w:style>
  <w:style w:type="paragraph" w:styleId="1025" w:customStyle="1">
    <w:name w:val="1"/>
    <w:basedOn w:val="813"/>
    <w:next w:val="960"/>
    <w:uiPriority w:val="34"/>
    <w:qFormat/>
    <w:pPr>
      <w:ind w:firstLine="420"/>
    </w:pPr>
    <w:rPr>
      <w:rFonts w:ascii="Calibri" w:hAnsi="Calibri" w:eastAsia="宋体" w:cs="Times New Roman"/>
      <w14:ligatures w14:val="none"/>
    </w:rPr>
  </w:style>
  <w:style w:type="paragraph" w:styleId="1026" w:customStyle="1">
    <w:name w:val="样式2"/>
    <w:basedOn w:val="813"/>
    <w:qFormat/>
    <w:pPr>
      <w:ind w:left="709" w:hanging="709"/>
      <w:spacing w:line="288" w:lineRule="auto"/>
      <w:tabs>
        <w:tab w:val="left" w:pos="709" w:leader="none"/>
      </w:tabs>
    </w:pPr>
    <w:rPr>
      <w:rFonts w:ascii="Calibri" w:hAnsi="Calibri" w:eastAsia="宋体" w:cs="Times New Roman"/>
      <w14:ligatures w14:val="none"/>
    </w:rPr>
  </w:style>
  <w:style w:type="paragraph" w:styleId="1027" w:customStyle="1">
    <w:name w:val="图标"/>
    <w:basedOn w:val="813"/>
    <w:next w:val="813"/>
    <w:qFormat/>
    <w:pPr>
      <w:ind w:left="840" w:hanging="420"/>
      <w:jc w:val="center"/>
      <w:spacing w:before="120" w:after="120" w:line="320" w:lineRule="atLeast"/>
      <w:tabs>
        <w:tab w:val="left" w:pos="567" w:leader="none"/>
        <w:tab w:val="left" w:pos="840" w:leader="none"/>
      </w:tabs>
    </w:pPr>
    <w:rPr>
      <w:rFonts w:ascii="Calibri" w:hAnsi="Calibri" w:eastAsia="仿宋_GB2312" w:cs="Times New Roman"/>
      <w:sz w:val="24"/>
      <w:szCs w:val="20"/>
      <w14:ligatures w14:val="none"/>
    </w:rPr>
  </w:style>
  <w:style w:type="paragraph" w:styleId="1028" w:customStyle="1">
    <w:name w:val="正文_0_0"/>
    <w:qFormat/>
    <w:pPr>
      <w:numPr>
        <w:numId w:val="16"/>
      </w:numPr>
      <w:ind w:left="0" w:firstLine="0"/>
      <w:jc w:val="both"/>
      <w:widowControl w:val="off"/>
    </w:pPr>
    <w:rPr>
      <w:rFonts w:ascii="Calibri" w:hAnsi="Calibri" w:eastAsia="宋体" w:cs="Times New Roman"/>
      <w14:ligatures w14:val="none"/>
    </w:rPr>
  </w:style>
  <w:style w:type="paragraph" w:styleId="1029" w:customStyle="1">
    <w:name w:val="Normal_37"/>
    <w:qFormat/>
    <w:rPr>
      <w:rFonts w:ascii="Times New Roman" w:hAnsi="Times New Roman" w:eastAsia="Times New Roman" w:cs="Times New Roman"/>
      <w:sz w:val="24"/>
      <w:szCs w:val="24"/>
      <w14:ligatures w14:val="none"/>
    </w:rPr>
  </w:style>
  <w:style w:type="paragraph" w:styleId="1030" w:customStyle="1">
    <w:name w:val="font21"/>
    <w:basedOn w:val="813"/>
    <w:qFormat/>
    <w:pPr>
      <w:jc w:val="left"/>
      <w:spacing w:before="100" w:beforeAutospacing="1" w:after="100" w:afterAutospacing="1"/>
      <w:widowControl/>
    </w:pPr>
    <w:rPr>
      <w:rFonts w:ascii="宋体" w:hAnsi="宋体" w:eastAsia="宋体" w:cs="宋体"/>
      <w:b/>
      <w:bCs/>
      <w:color w:val="000000"/>
      <w:sz w:val="18"/>
      <w:szCs w:val="18"/>
      <w14:ligatures w14:val="none"/>
    </w:rPr>
  </w:style>
  <w:style w:type="paragraph" w:styleId="1031" w:customStyle="1">
    <w:name w:val="正文蓝"/>
    <w:basedOn w:val="915"/>
    <w:qFormat/>
    <w:pPr>
      <w:ind w:firstLine="482"/>
      <w:spacing w:line="288" w:lineRule="auto"/>
    </w:pPr>
    <w:rPr>
      <w:rFonts w:ascii="仿宋_GB2312" w:hAnsi="宋体" w:eastAsia="仿宋_GB2312" w:cs="宋体"/>
      <w:bCs/>
      <w:color w:val="0000ff"/>
      <w:sz w:val="24"/>
      <w:szCs w:val="20"/>
    </w:rPr>
  </w:style>
  <w:style w:type="paragraph" w:styleId="1032" w:customStyle="1">
    <w:name w:val="Normal_32"/>
    <w:qFormat/>
    <w:rPr>
      <w:rFonts w:ascii="Times New Roman" w:hAnsi="Times New Roman" w:eastAsia="Times New Roman" w:cs="Times New Roman"/>
      <w:sz w:val="24"/>
      <w:szCs w:val="24"/>
      <w14:ligatures w14:val="none"/>
    </w:rPr>
  </w:style>
  <w:style w:type="paragraph" w:styleId="1033" w:customStyle="1">
    <w:name w:val="xl69"/>
    <w:basedOn w:val="813"/>
    <w:qFormat/>
    <w:pPr>
      <w:jc w:val="left"/>
      <w:spacing w:before="100" w:beforeAutospacing="1" w:after="100" w:afterAutospacing="1"/>
      <w:shd w:val="clear" w:color="auto" w:fill="bcd6ee"/>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14:ligatures w14:val="none"/>
    </w:rPr>
  </w:style>
  <w:style w:type="paragraph" w:styleId="1034" w:customStyle="1">
    <w:name w:val="列表 21"/>
    <w:basedOn w:val="813"/>
    <w:qFormat/>
    <w:pPr>
      <w:contextualSpacing/>
      <w:ind w:left="100" w:hanging="200"/>
    </w:pPr>
    <w:rPr>
      <w:rFonts w:ascii="Calibri" w:hAnsi="Calibri" w:eastAsia="宋体" w:cs="Times New Roman"/>
      <w14:ligatures w14:val="none"/>
    </w:rPr>
  </w:style>
  <w:style w:type="paragraph" w:styleId="1035" w:customStyle="1">
    <w:name w:val="xl97"/>
    <w:basedOn w:val="813"/>
    <w:qFormat/>
    <w:pPr>
      <w:jc w:val="left"/>
      <w:spacing w:before="100" w:beforeAutospacing="1" w:after="100" w:afterAutospacing="1"/>
      <w:shd w:val="clear" w:color="auto" w:fill="bcd6ee"/>
      <w:widowControl/>
    </w:pPr>
    <w:rPr>
      <w:rFonts w:ascii="宋体" w:hAnsi="宋体" w:eastAsia="宋体" w:cs="宋体"/>
      <w:b/>
      <w:bCs/>
      <w:color w:val="000000"/>
      <w:sz w:val="24"/>
      <w14:ligatures w14:val="none"/>
    </w:rPr>
  </w:style>
  <w:style w:type="paragraph" w:styleId="1036" w:customStyle="1">
    <w:name w:val="Normal_9"/>
    <w:qFormat/>
    <w:rPr>
      <w:rFonts w:ascii="Times New Roman" w:hAnsi="Times New Roman" w:eastAsia="Times New Roman" w:cs="Times New Roman"/>
      <w:sz w:val="24"/>
      <w:szCs w:val="24"/>
      <w14:ligatures w14:val="none"/>
    </w:rPr>
  </w:style>
  <w:style w:type="paragraph" w:styleId="1037" w:customStyle="1">
    <w:name w:val="Normal_38"/>
    <w:qFormat/>
    <w:rPr>
      <w:rFonts w:ascii="Times New Roman" w:hAnsi="Times New Roman" w:eastAsia="Times New Roman" w:cs="Times New Roman"/>
      <w:sz w:val="24"/>
      <w:szCs w:val="24"/>
      <w14:ligatures w14:val="none"/>
    </w:rPr>
  </w:style>
  <w:style w:type="paragraph" w:styleId="1038" w:customStyle="1">
    <w:name w:val="font8"/>
    <w:basedOn w:val="813"/>
    <w:qFormat/>
    <w:pPr>
      <w:jc w:val="left"/>
      <w:spacing w:before="100" w:beforeAutospacing="1" w:after="100" w:afterAutospacing="1"/>
      <w:widowControl/>
    </w:pPr>
    <w:rPr>
      <w:rFonts w:ascii="宋体" w:hAnsi="宋体" w:eastAsia="宋体" w:cs="宋体"/>
      <w:sz w:val="22"/>
      <w14:ligatures w14:val="none"/>
    </w:rPr>
  </w:style>
  <w:style w:type="paragraph" w:styleId="1039" w:customStyle="1">
    <w:name w:val="Normal_2_1"/>
    <w:qFormat/>
    <w:rPr>
      <w:rFonts w:ascii="Times New Roman" w:hAnsi="Times New Roman" w:eastAsia="Times New Roman" w:cs="Times New Roman"/>
      <w:sz w:val="24"/>
      <w:szCs w:val="24"/>
      <w14:ligatures w14:val="none"/>
    </w:rPr>
  </w:style>
  <w:style w:type="paragraph" w:styleId="1040" w:customStyle="1">
    <w:name w:val="indent-fix3"/>
    <w:basedOn w:val="813"/>
    <w:qFormat/>
    <w:pPr>
      <w:jc w:val="left"/>
      <w:spacing w:before="100" w:beforeAutospacing="1" w:after="100" w:afterAutospacing="1"/>
      <w:widowControl/>
    </w:pPr>
    <w:rPr>
      <w:rFonts w:ascii="宋体" w:hAnsi="宋体" w:eastAsia="宋体" w:cs="宋体"/>
      <w:sz w:val="24"/>
      <w14:ligatures w14:val="none"/>
    </w:rPr>
  </w:style>
  <w:style w:type="paragraph" w:styleId="1041" w:customStyle="1">
    <w:name w:val="首行缩进_0"/>
    <w:basedOn w:val="1042"/>
    <w:qFormat/>
    <w:pPr>
      <w:ind w:firstLine="480"/>
      <w:jc w:val="left"/>
      <w:spacing w:line="360" w:lineRule="auto"/>
    </w:pPr>
    <w:rPr>
      <w:rFonts w:ascii="宋体" w:hAnsi="宋体"/>
      <w:sz w:val="24"/>
    </w:rPr>
  </w:style>
  <w:style w:type="paragraph" w:styleId="1042" w:customStyle="1">
    <w:name w:val="Normal_0"/>
    <w:next w:val="1041"/>
    <w:qFormat/>
    <w:pPr>
      <w:jc w:val="both"/>
      <w:widowControl w:val="off"/>
    </w:pPr>
    <w:rPr>
      <w:rFonts w:ascii="Times New Roman" w:hAnsi="Times New Roman" w:eastAsia="宋体" w:cs="Times New Roman"/>
      <w:szCs w:val="24"/>
      <w14:ligatures w14:val="none"/>
    </w:rPr>
  </w:style>
  <w:style w:type="paragraph" w:styleId="1043" w:customStyle="1">
    <w:name w:val="列表 31"/>
    <w:basedOn w:val="813"/>
    <w:qFormat/>
    <w:pPr>
      <w:contextualSpacing/>
      <w:ind w:left="100" w:hanging="200"/>
    </w:pPr>
    <w:rPr>
      <w:rFonts w:ascii="Calibri" w:hAnsi="Calibri" w:eastAsia="宋体" w:cs="Times New Roman"/>
      <w14:ligatures w14:val="none"/>
    </w:rPr>
  </w:style>
  <w:style w:type="paragraph" w:styleId="1044" w:customStyle="1">
    <w:name w:val="xl72"/>
    <w:basedOn w:val="813"/>
    <w:qFormat/>
    <w:pPr>
      <w:jc w:val="left"/>
      <w:spacing w:before="100" w:beforeAutospacing="1" w:after="100" w:afterAutospacing="1"/>
      <w:shd w:val="clear" w:color="auto" w:fill="bcd6ee"/>
      <w:widowControl/>
    </w:pPr>
    <w:rPr>
      <w:rFonts w:ascii="宋体" w:hAnsi="宋体" w:eastAsia="宋体" w:cs="宋体"/>
      <w:color w:val="000000"/>
      <w:sz w:val="24"/>
      <w14:ligatures w14:val="none"/>
    </w:rPr>
  </w:style>
  <w:style w:type="paragraph" w:styleId="1045" w:customStyle="1">
    <w:name w:val="Normal_11_0"/>
    <w:qFormat/>
    <w:rPr>
      <w:rFonts w:ascii="Times New Roman" w:hAnsi="Times New Roman" w:eastAsia="Times New Roman" w:cs="Times New Roman"/>
      <w:sz w:val="24"/>
      <w:szCs w:val="24"/>
      <w14:ligatures w14:val="none"/>
    </w:rPr>
  </w:style>
  <w:style w:type="paragraph" w:styleId="1046" w:customStyle="1">
    <w:name w:val="标书正文"/>
    <w:basedOn w:val="813"/>
    <w:uiPriority w:val="99"/>
    <w:qFormat/>
    <w:pPr>
      <w:ind w:firstLine="431"/>
      <w:jc w:val="left"/>
      <w:spacing w:before="120" w:after="120" w:line="360" w:lineRule="auto"/>
      <w:widowControl/>
    </w:pPr>
    <w:rPr>
      <w:rFonts w:ascii="Calibri" w:hAnsi="Calibri" w:eastAsia="宋体" w:cs="Times New Roman"/>
      <w:sz w:val="22"/>
      <w:szCs w:val="21"/>
      <w:lang w:eastAsia="en-US"/>
      <w14:ligatures w14:val="none"/>
    </w:rPr>
  </w:style>
  <w:style w:type="paragraph" w:styleId="1047" w:customStyle="1">
    <w:name w:val="默认段落字体 Para Char Char Char Char"/>
    <w:basedOn w:val="813"/>
    <w:qFormat/>
    <w:rPr>
      <w:rFonts w:ascii="Arial" w:hAnsi="Arial" w:eastAsia="宋体" w:cs="Arial"/>
      <w:szCs w:val="21"/>
      <w14:ligatures w14:val="none"/>
    </w:rPr>
  </w:style>
  <w:style w:type="paragraph" w:styleId="1048" w:customStyle="1">
    <w:name w:val="xl98"/>
    <w:basedOn w:val="813"/>
    <w:qFormat/>
    <w:pPr>
      <w:jc w:val="left"/>
      <w:spacing w:before="100" w:beforeAutospacing="1" w:after="100" w:afterAutospacing="1"/>
      <w:shd w:val="clear" w:color="auto" w:fill="f8cbac"/>
      <w:widowControl/>
    </w:pPr>
    <w:rPr>
      <w:rFonts w:ascii="宋体" w:hAnsi="宋体" w:eastAsia="宋体" w:cs="宋体"/>
      <w:b/>
      <w:bCs/>
      <w:color w:val="000000"/>
      <w:sz w:val="24"/>
      <w14:ligatures w14:val="none"/>
    </w:rPr>
  </w:style>
  <w:style w:type="paragraph" w:styleId="1049" w:customStyle="1">
    <w:name w:val="Body Text(ch)"/>
    <w:basedOn w:val="813"/>
    <w:next w:val="921"/>
    <w:qFormat/>
    <w:pPr>
      <w:spacing w:after="120"/>
    </w:pPr>
    <w:rPr>
      <w:rFonts w:ascii="宋体" w:hAnsi="宋体" w:eastAsia="宋体" w:cs="宋体"/>
      <w:bCs/>
      <w:iCs/>
      <w14:ligatures w14:val="none"/>
    </w:rPr>
  </w:style>
  <w:style w:type="paragraph" w:styleId="1050" w:customStyle="1">
    <w:name w:val="Normal_35"/>
    <w:qFormat/>
    <w:rPr>
      <w:rFonts w:ascii="Times New Roman" w:hAnsi="Times New Roman" w:eastAsia="Times New Roman" w:cs="Times New Roman"/>
      <w:sz w:val="24"/>
      <w:szCs w:val="24"/>
      <w14:ligatures w14:val="none"/>
    </w:rPr>
  </w:style>
  <w:style w:type="paragraph" w:styleId="1051" w:customStyle="1">
    <w:name w:val="xl93"/>
    <w:basedOn w:val="813"/>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1052" w:customStyle="1">
    <w:name w:val="Main_heading"/>
    <w:basedOn w:val="813"/>
    <w:next w:val="813"/>
    <w:qFormat/>
    <w:pPr>
      <w:jc w:val="left"/>
      <w:spacing w:before="240" w:after="240" w:line="240" w:lineRule="atLeast"/>
      <w:widowControl/>
    </w:pPr>
    <w:rPr>
      <w:rFonts w:ascii="Calibri" w:hAnsi="Calibri" w:eastAsia="MS Mincho" w:cs="Times New Roman"/>
      <w:b/>
      <w:sz w:val="28"/>
      <w:szCs w:val="20"/>
      <w:lang w:eastAsia="ja-JP"/>
      <w14:ligatures w14:val="none"/>
    </w:rPr>
  </w:style>
  <w:style w:type="paragraph" w:styleId="1053" w:customStyle="1">
    <w:name w:val="xl70"/>
    <w:basedOn w:val="813"/>
    <w:qFormat/>
    <w:pPr>
      <w:jc w:val="left"/>
      <w:spacing w:before="100" w:beforeAutospacing="1" w:after="100" w:afterAutospacing="1"/>
      <w:shd w:val="clear" w:color="auto" w:fill="f8cbac"/>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1054" w:customStyle="1">
    <w:name w:val="Normal_29"/>
    <w:qFormat/>
    <w:rPr>
      <w:rFonts w:ascii="Times New Roman" w:hAnsi="Times New Roman" w:eastAsia="Times New Roman" w:cs="Times New Roman"/>
      <w:sz w:val="24"/>
      <w:szCs w:val="24"/>
      <w14:ligatures w14:val="none"/>
    </w:rPr>
  </w:style>
  <w:style w:type="paragraph" w:styleId="1055" w:customStyle="1">
    <w:name w:val="标题3"/>
    <w:basedOn w:val="813"/>
    <w:next w:val="813"/>
    <w:qFormat/>
    <w:pPr>
      <w:ind w:firstLine="624"/>
      <w:spacing w:line="590" w:lineRule="atLeast"/>
    </w:pPr>
    <w:rPr>
      <w:rFonts w:ascii="方正黑体_GBK" w:hAnsi="宋体" w:eastAsia="方正黑体_GBK" w:cs="宋体"/>
      <w:sz w:val="32"/>
      <w:szCs w:val="32"/>
      <w14:ligatures w14:val="none"/>
    </w:rPr>
  </w:style>
  <w:style w:type="paragraph" w:styleId="1056" w:customStyle="1">
    <w:name w:val="xl75"/>
    <w:basedOn w:val="81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4"/>
      <w14:ligatures w14:val="none"/>
    </w:rPr>
  </w:style>
  <w:style w:type="paragraph" w:styleId="1057" w:customStyle="1">
    <w:name w:val="Normal_5_1"/>
    <w:qFormat/>
    <w:rPr>
      <w:rFonts w:ascii="Times New Roman" w:hAnsi="Times New Roman" w:eastAsia="Times New Roman" w:cs="Times New Roman"/>
      <w:sz w:val="24"/>
      <w:szCs w:val="24"/>
      <w14:ligatures w14:val="none"/>
    </w:rPr>
  </w:style>
  <w:style w:type="paragraph" w:styleId="1058" w:customStyle="1">
    <w:name w:val="table_1stline"/>
    <w:basedOn w:val="813"/>
    <w:qFormat/>
    <w:pPr>
      <w:jc w:val="left"/>
      <w:spacing w:before="120"/>
      <w:widowControl/>
    </w:pPr>
    <w:rPr>
      <w:rFonts w:ascii="Calibri" w:hAnsi="Calibri" w:eastAsia="宋体" w:cs="Times New Roman"/>
      <w:bCs/>
      <w:sz w:val="20"/>
      <w:szCs w:val="20"/>
      <w:lang w:val="de-DE" w:eastAsia="de-DE"/>
      <w14:ligatures w14:val="none"/>
    </w:rPr>
  </w:style>
  <w:style w:type="paragraph" w:styleId="1059" w:customStyle="1">
    <w:name w:val="_Style 235"/>
    <w:basedOn w:val="921"/>
    <w:next w:val="957"/>
    <w:qFormat/>
    <w:pPr>
      <w:ind w:firstLine="420"/>
      <w:jc w:val="center"/>
      <w:spacing w:after="120"/>
    </w:pPr>
    <w:rPr>
      <w:rFonts w:ascii="Times New Roman" w:hAnsi="Times New Roman" w:eastAsia="宋体"/>
      <w:position w:val="6"/>
      <w:sz w:val="21"/>
      <w:szCs w:val="24"/>
    </w:rPr>
  </w:style>
  <w:style w:type="paragraph" w:styleId="1060" w:customStyle="1">
    <w:name w:val="列出段落111"/>
    <w:basedOn w:val="813"/>
    <w:uiPriority w:val="72"/>
    <w:qFormat/>
    <w:pPr>
      <w:ind w:firstLine="420"/>
      <w:jc w:val="left"/>
      <w:widowControl/>
    </w:pPr>
    <w:rPr>
      <w:rFonts w:ascii="Calibri" w:hAnsi="Calibri" w:eastAsia="宋体" w:cs="Times New Roman"/>
      <w:sz w:val="24"/>
      <w:szCs w:val="20"/>
      <w14:ligatures w14:val="none"/>
    </w:rPr>
  </w:style>
  <w:style w:type="paragraph" w:styleId="1061" w:customStyle="1">
    <w:name w:val="列出段落11"/>
    <w:basedOn w:val="813"/>
    <w:uiPriority w:val="99"/>
    <w:qFormat/>
    <w:pPr>
      <w:ind w:firstLine="420"/>
    </w:pPr>
    <w:rPr>
      <w:rFonts w:ascii="Calibri" w:hAnsi="Calibri" w:eastAsia="宋体" w:cs="Times New Roman"/>
      <w14:ligatures w14:val="none"/>
    </w:rPr>
  </w:style>
  <w:style w:type="paragraph" w:styleId="1062" w:customStyle="1">
    <w:name w:val="xl64"/>
    <w:basedOn w:val="813"/>
    <w:qFormat/>
    <w:pPr>
      <w:jc w:val="left"/>
      <w:spacing w:before="100" w:beforeAutospacing="1" w:after="100" w:afterAutospacing="1"/>
      <w:widowControl/>
    </w:pPr>
    <w:rPr>
      <w:rFonts w:ascii="宋体" w:hAnsi="宋体" w:eastAsia="宋体" w:cs="宋体"/>
      <w:color w:val="000000"/>
      <w:sz w:val="24"/>
      <w14:ligatures w14:val="none"/>
    </w:rPr>
  </w:style>
  <w:style w:type="paragraph" w:styleId="1063" w:customStyle="1">
    <w:name w:val="xl103"/>
    <w:basedOn w:val="813"/>
    <w:qFormat/>
    <w:pPr>
      <w:jc w:val="center"/>
      <w:spacing w:before="100" w:beforeAutospacing="1" w:after="100" w:afterAutospacing="1"/>
      <w:shd w:val="clear" w:color="auto" w:fill="bcd6ee"/>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1064" w:customStyle="1">
    <w:name w:val="xl104"/>
    <w:basedOn w:val="813"/>
    <w:qFormat/>
    <w:pPr>
      <w:jc w:val="center"/>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1065" w:customStyle="1">
    <w:name w:val="Char5 Char Char Char Char Char Char"/>
    <w:basedOn w:val="813"/>
    <w:qFormat/>
    <w:rPr>
      <w:rFonts w:ascii="Tahoma" w:hAnsi="Tahoma" w:eastAsia="宋体" w:cs="Times New Roman"/>
      <w:sz w:val="24"/>
      <w:szCs w:val="20"/>
      <w14:ligatures w14:val="none"/>
    </w:rPr>
  </w:style>
  <w:style w:type="paragraph" w:styleId="1066" w:customStyle="1">
    <w:name w:val="xl89"/>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1067" w:customStyle="1">
    <w:name w:val="xl67"/>
    <w:basedOn w:val="813"/>
    <w:qFormat/>
    <w:pPr>
      <w:jc w:val="left"/>
      <w:spacing w:before="100" w:beforeAutospacing="1" w:after="100" w:afterAutospacing="1"/>
      <w:shd w:val="clear" w:color="auto" w:fill="bcd6ee"/>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1068" w:customStyle="1">
    <w:name w:val="4"/>
    <w:basedOn w:val="813"/>
    <w:next w:val="942"/>
    <w:qFormat/>
    <w:pPr>
      <w:ind w:firstLine="420"/>
      <w:spacing w:line="360" w:lineRule="auto"/>
    </w:pPr>
    <w:rPr>
      <w:rFonts w:ascii="Calibri" w:hAnsi="Calibri" w:eastAsia="宋体" w:cs="Times New Roman"/>
      <w:color w:val="ff0000"/>
      <w:sz w:val="24"/>
      <w14:ligatures w14:val="none"/>
    </w:rPr>
  </w:style>
  <w:style w:type="paragraph" w:styleId="1069" w:customStyle="1">
    <w:name w:val="xl25"/>
    <w:basedOn w:val="813"/>
    <w:qFormat/>
    <w:pPr>
      <w:jc w:val="center"/>
      <w:spacing w:before="100" w:beforeAutospacing="1" w:after="100" w:afterAutospacing="1"/>
      <w:widowControl/>
    </w:pPr>
    <w:rPr>
      <w:rFonts w:ascii="Arial Unicode MS" w:hAnsi="Arial Unicode MS" w:eastAsia="Arial Unicode MS" w:cs="Arial Unicode MS"/>
      <w:sz w:val="24"/>
      <w14:ligatures w14:val="none"/>
    </w:rPr>
  </w:style>
  <w:style w:type="paragraph" w:styleId="1070" w:customStyle="1">
    <w:name w:val="Default"/>
    <w:qFormat/>
    <w:pPr>
      <w:widowControl w:val="off"/>
    </w:pPr>
    <w:rPr>
      <w:rFonts w:ascii="Arial" w:hAnsi="Arial" w:eastAsia="宋体" w:cs="Arial"/>
      <w:color w:val="000000"/>
      <w:sz w:val="24"/>
      <w:szCs w:val="24"/>
      <w14:ligatures w14:val="none"/>
    </w:rPr>
  </w:style>
  <w:style w:type="paragraph" w:styleId="1071" w:customStyle="1">
    <w:name w:val="xl109"/>
    <w:basedOn w:val="81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000000"/>
      <w:sz w:val="24"/>
      <w14:ligatures w14:val="none"/>
    </w:rPr>
  </w:style>
  <w:style w:type="paragraph" w:styleId="1072" w:customStyle="1">
    <w:name w:val="Normal_11"/>
    <w:qFormat/>
    <w:rPr>
      <w:rFonts w:ascii="Times New Roman" w:hAnsi="Times New Roman" w:eastAsia="Times New Roman" w:cs="Times New Roman"/>
      <w:sz w:val="24"/>
      <w:szCs w:val="24"/>
      <w14:ligatures w14:val="none"/>
    </w:rPr>
  </w:style>
  <w:style w:type="paragraph" w:styleId="1073" w:customStyle="1">
    <w:name w:val="Char Char Char1 Char Char Char Char"/>
    <w:basedOn w:val="813"/>
    <w:qFormat/>
    <w:pPr>
      <w:jc w:val="left"/>
      <w:spacing w:after="160" w:line="240" w:lineRule="exact"/>
      <w:widowControl/>
    </w:pPr>
    <w:rPr>
      <w:rFonts w:ascii="宋体" w:hAnsi="宋体" w:eastAsia="宋体" w:cs="宋体"/>
      <w:b/>
      <w:sz w:val="28"/>
      <w:szCs w:val="28"/>
      <w14:ligatures w14:val="none"/>
    </w:rPr>
  </w:style>
  <w:style w:type="paragraph" w:styleId="1074" w:customStyle="1">
    <w:name w:val="Normal_0_0"/>
    <w:qFormat/>
    <w:rPr>
      <w:rFonts w:ascii="Times New Roman" w:hAnsi="Times New Roman" w:eastAsia="Times New Roman" w:cs="Times New Roman"/>
      <w:sz w:val="24"/>
      <w:szCs w:val="24"/>
      <w14:ligatures w14:val="none"/>
    </w:rPr>
  </w:style>
  <w:style w:type="paragraph" w:styleId="1075" w:customStyle="1">
    <w:name w:val="xl90"/>
    <w:basedOn w:val="813"/>
    <w:qFormat/>
    <w:pPr>
      <w:jc w:val="left"/>
      <w:spacing w:before="100" w:beforeAutospacing="1" w:after="100" w:afterAutospacing="1"/>
      <w:shd w:val="clear" w:color="auto" w:fill="bcd6ee"/>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14:ligatures w14:val="none"/>
    </w:rPr>
  </w:style>
  <w:style w:type="paragraph" w:styleId="1076" w:customStyle="1">
    <w:name w:val="font15"/>
    <w:basedOn w:val="813"/>
    <w:qFormat/>
    <w:pPr>
      <w:jc w:val="left"/>
      <w:spacing w:before="100" w:beforeAutospacing="1" w:after="100" w:afterAutospacing="1"/>
      <w:widowControl/>
    </w:pPr>
    <w:rPr>
      <w:rFonts w:ascii="宋体" w:hAnsi="宋体" w:eastAsia="宋体" w:cs="宋体"/>
      <w:sz w:val="18"/>
      <w:szCs w:val="18"/>
      <w14:ligatures w14:val="none"/>
    </w:rPr>
  </w:style>
  <w:style w:type="paragraph" w:styleId="1077" w:customStyle="1">
    <w:name w:val="可研 + 首行缩进:  2 字符"/>
    <w:basedOn w:val="813"/>
    <w:qFormat/>
    <w:pPr>
      <w:ind w:firstLine="200"/>
      <w:spacing w:before="120" w:line="288" w:lineRule="auto"/>
    </w:pPr>
    <w:rPr>
      <w:rFonts w:ascii="Calibri" w:hAnsi="Calibri" w:eastAsia="仿宋_GB2312" w:cs="Times New Roman"/>
      <w:sz w:val="24"/>
      <w:szCs w:val="20"/>
      <w14:ligatures w14:val="none"/>
    </w:rPr>
  </w:style>
  <w:style w:type="paragraph" w:styleId="1078" w:customStyle="1">
    <w:name w:val="Char5 Char Char Char Char Char Char3"/>
    <w:basedOn w:val="813"/>
    <w:qFormat/>
    <w:rPr>
      <w:rFonts w:ascii="Tahoma" w:hAnsi="Tahoma" w:eastAsia="宋体" w:cs="Times New Roman"/>
      <w:sz w:val="24"/>
      <w:szCs w:val="20"/>
      <w14:ligatures w14:val="none"/>
    </w:rPr>
  </w:style>
  <w:style w:type="paragraph" w:styleId="1079" w:customStyle="1">
    <w:name w:val="Normal_21"/>
    <w:qFormat/>
    <w:rPr>
      <w:rFonts w:ascii="Times New Roman" w:hAnsi="Times New Roman" w:eastAsia="Times New Roman" w:cs="Times New Roman"/>
      <w:sz w:val="24"/>
      <w:szCs w:val="24"/>
      <w14:ligatures w14:val="none"/>
    </w:rPr>
  </w:style>
  <w:style w:type="paragraph" w:styleId="1080" w:customStyle="1">
    <w:name w:val="Normal_30"/>
    <w:qFormat/>
    <w:rPr>
      <w:rFonts w:ascii="Times New Roman" w:hAnsi="Times New Roman" w:eastAsia="Times New Roman" w:cs="Times New Roman"/>
      <w:sz w:val="24"/>
      <w:szCs w:val="24"/>
      <w14:ligatures w14:val="none"/>
    </w:rPr>
  </w:style>
  <w:style w:type="paragraph" w:styleId="1081" w:customStyle="1">
    <w:name w:val="table_lines"/>
    <w:basedOn w:val="813"/>
    <w:qFormat/>
    <w:pPr>
      <w:jc w:val="left"/>
      <w:widowControl/>
    </w:pPr>
    <w:rPr>
      <w:rFonts w:ascii="Calibri" w:hAnsi="Calibri" w:eastAsia="宋体" w:cs="Times New Roman"/>
      <w:sz w:val="20"/>
      <w:szCs w:val="20"/>
      <w:lang w:val="de-DE" w:eastAsia="de-DE"/>
      <w14:ligatures w14:val="none"/>
    </w:rPr>
  </w:style>
  <w:style w:type="paragraph" w:styleId="1082" w:customStyle="1">
    <w:name w:val="xl101"/>
    <w:basedOn w:val="813"/>
    <w:qFormat/>
    <w:pPr>
      <w:jc w:val="left"/>
      <w:spacing w:before="100" w:beforeAutospacing="1" w:after="100" w:afterAutospacing="1"/>
      <w:shd w:val="clear" w:color="auto" w:fill="bcd6ee"/>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1083" w:customStyle="1">
    <w:name w:val="附录1"/>
    <w:qFormat/>
    <w:pPr>
      <w:ind w:left="284" w:hanging="284"/>
      <w:spacing w:before="240" w:line="600" w:lineRule="atLeast"/>
      <w:tabs>
        <w:tab w:val="left" w:pos="284" w:leader="none"/>
      </w:tabs>
    </w:pPr>
    <w:rPr>
      <w:rFonts w:ascii="Times New Roman" w:hAnsi="Times New Roman" w:eastAsia="宋体" w:cs="Times New Roman"/>
      <w:b/>
      <w:i/>
      <w:iCs/>
      <w:sz w:val="28"/>
      <w:szCs w:val="28"/>
      <w14:ligatures w14:val="none"/>
    </w:rPr>
  </w:style>
  <w:style w:type="paragraph" w:styleId="1084" w:customStyle="1">
    <w:name w:val="Normal_3"/>
    <w:qFormat/>
    <w:rPr>
      <w:rFonts w:ascii="Times New Roman" w:hAnsi="Times New Roman" w:eastAsia="Times New Roman" w:cs="Times New Roman"/>
      <w:sz w:val="24"/>
      <w:szCs w:val="24"/>
      <w14:ligatures w14:val="none"/>
    </w:rPr>
  </w:style>
  <w:style w:type="paragraph" w:styleId="1085" w:customStyle="1">
    <w:name w:val="Normal_1_0"/>
    <w:qFormat/>
    <w:pPr>
      <w:numPr>
        <w:numId w:val="18"/>
      </w:numPr>
      <w:ind w:left="0" w:firstLine="0"/>
      <w:tabs>
        <w:tab w:val="clear" w:pos="907" w:leader="none"/>
      </w:tabs>
    </w:pPr>
    <w:rPr>
      <w:rFonts w:ascii="Times New Roman" w:hAnsi="Times New Roman" w:eastAsia="Times New Roman" w:cs="Times New Roman"/>
      <w:sz w:val="24"/>
      <w:szCs w:val="24"/>
      <w14:ligatures w14:val="none"/>
    </w:rPr>
  </w:style>
  <w:style w:type="paragraph" w:styleId="1086" w:customStyle="1">
    <w:name w:val="Char Char1 Char Char Char Char Char Char Char Char"/>
    <w:basedOn w:val="813"/>
    <w:qFormat/>
    <w:pPr>
      <w:jc w:val="left"/>
      <w:spacing w:after="160" w:line="240" w:lineRule="exact"/>
      <w:widowControl/>
    </w:pPr>
    <w:rPr>
      <w:rFonts w:ascii="Verdana" w:hAnsi="Verdana" w:eastAsia="宋体" w:cs="宋体"/>
      <w:sz w:val="20"/>
      <w:szCs w:val="20"/>
      <w:lang w:eastAsia="en-US"/>
      <w14:ligatures w14:val="none"/>
    </w:rPr>
  </w:style>
  <w:style w:type="paragraph" w:styleId="1087" w:customStyle="1">
    <w:name w:val="xl111"/>
    <w:basedOn w:val="813"/>
    <w:qFormat/>
    <w:pPr>
      <w:jc w:val="center"/>
      <w:spacing w:before="100" w:beforeAutospacing="1" w:after="100" w:afterAutospacing="1"/>
      <w:shd w:val="clear" w:color="auto" w:fill="f8cbac"/>
      <w:widowControl/>
      <w:pBdr>
        <w:top w:val="single" w:color="000000" w:sz="4" w:space="0"/>
        <w:left w:val="single" w:color="000000" w:sz="4" w:space="0"/>
        <w:bottom w:val="single" w:color="000000" w:sz="4" w:space="0"/>
      </w:pBdr>
    </w:pPr>
    <w:rPr>
      <w:rFonts w:ascii="宋体" w:hAnsi="宋体" w:eastAsia="宋体" w:cs="宋体"/>
      <w:b/>
      <w:bCs/>
      <w:color w:val="ff0000"/>
      <w:sz w:val="24"/>
      <w14:ligatures w14:val="none"/>
    </w:rPr>
  </w:style>
  <w:style w:type="paragraph" w:styleId="1088" w:customStyle="1">
    <w:name w:val="列出段落31"/>
    <w:basedOn w:val="813"/>
    <w:uiPriority w:val="72"/>
    <w:qFormat/>
    <w:pPr>
      <w:ind w:firstLine="420"/>
      <w:jc w:val="left"/>
      <w:widowControl/>
    </w:pPr>
    <w:rPr>
      <w:rFonts w:ascii="Cambria" w:hAnsi="Cambria" w:eastAsia="宋体" w:cs="Times New Roman"/>
      <w:sz w:val="24"/>
      <w14:ligatures w14:val="none"/>
    </w:rPr>
  </w:style>
  <w:style w:type="paragraph" w:styleId="1089" w:customStyle="1">
    <w:name w:val="Item Step in Table"/>
    <w:qFormat/>
    <w:pPr>
      <w:ind w:left="709" w:hanging="425"/>
      <w:jc w:val="both"/>
      <w:spacing w:before="40" w:after="40"/>
    </w:pPr>
    <w:rPr>
      <w:rFonts w:ascii="Arial" w:hAnsi="Arial" w:eastAsia="宋体" w:cs="Arial"/>
      <w:sz w:val="18"/>
      <w:szCs w:val="18"/>
      <w14:ligatures w14:val="none"/>
    </w:rPr>
  </w:style>
  <w:style w:type="paragraph" w:styleId="1090" w:customStyle="1">
    <w:name w:val="xl86"/>
    <w:basedOn w:val="813"/>
    <w:qFormat/>
    <w:pPr>
      <w:jc w:val="left"/>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14:ligatures w14:val="none"/>
    </w:rPr>
  </w:style>
  <w:style w:type="paragraph" w:styleId="1091" w:customStyle="1">
    <w:name w:val="Normal_34"/>
    <w:qFormat/>
    <w:pPr>
      <w:numPr>
        <w:numId w:val="20"/>
      </w:numPr>
      <w:ind w:left="0" w:firstLine="0"/>
      <w:tabs>
        <w:tab w:val="clear" w:pos="397" w:leader="none"/>
      </w:tabs>
    </w:pPr>
    <w:rPr>
      <w:rFonts w:ascii="Times New Roman" w:hAnsi="Times New Roman" w:eastAsia="Times New Roman" w:cs="Times New Roman"/>
      <w:sz w:val="24"/>
      <w:szCs w:val="24"/>
      <w14:ligatures w14:val="none"/>
    </w:rPr>
  </w:style>
  <w:style w:type="paragraph" w:styleId="1092" w:customStyle="1">
    <w:name w:val="xl100"/>
    <w:basedOn w:val="81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color w:val="000000"/>
      <w:sz w:val="24"/>
      <w14:ligatures w14:val="none"/>
    </w:rPr>
  </w:style>
  <w:style w:type="paragraph" w:styleId="1093" w:customStyle="1">
    <w:name w:val="Char Char Char Char Char Char Char1"/>
    <w:basedOn w:val="813"/>
    <w:qFormat/>
    <w:pPr>
      <w:ind w:left="432" w:hanging="432"/>
      <w:tabs>
        <w:tab w:val="left" w:pos="432" w:leader="none"/>
      </w:tabs>
    </w:pPr>
    <w:rPr>
      <w:rFonts w:ascii="Tahoma" w:hAnsi="Tahoma" w:eastAsia="宋体" w:cs="Times New Roman"/>
      <w:sz w:val="24"/>
      <w:szCs w:val="20"/>
      <w14:ligatures w14:val="none"/>
    </w:rPr>
  </w:style>
  <w:style w:type="paragraph" w:styleId="1094" w:customStyle="1">
    <w:name w:val="Normal_7_0"/>
    <w:qFormat/>
    <w:rPr>
      <w:rFonts w:ascii="Times New Roman" w:hAnsi="Times New Roman" w:eastAsia="Times New Roman" w:cs="Times New Roman"/>
      <w:sz w:val="24"/>
      <w:szCs w:val="24"/>
      <w14:ligatures w14:val="none"/>
    </w:rPr>
  </w:style>
  <w:style w:type="paragraph" w:styleId="1095" w:customStyle="1">
    <w:name w:val="xl76"/>
    <w:basedOn w:val="81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4"/>
      <w14:ligatures w14:val="none"/>
    </w:rPr>
  </w:style>
  <w:style w:type="paragraph" w:styleId="1096" w:customStyle="1">
    <w:name w:val="Char Char1 Char Char Char Char Char Char Char"/>
    <w:basedOn w:val="813"/>
    <w:qFormat/>
    <w:rPr>
      <w:rFonts w:ascii="Tahoma" w:hAnsi="Tahoma" w:eastAsia="宋体" w:cs="Tahoma"/>
      <w:sz w:val="24"/>
      <w14:ligatures w14:val="none"/>
    </w:rPr>
  </w:style>
  <w:style w:type="paragraph" w:styleId="1097" w:customStyle="1">
    <w:name w:val="xl121"/>
    <w:basedOn w:val="813"/>
    <w:qFormat/>
    <w:pPr>
      <w:jc w:val="center"/>
      <w:spacing w:before="100" w:beforeAutospacing="1" w:after="100" w:afterAutospacing="1"/>
      <w:shd w:val="clear" w:color="auto" w:fill="ffff00"/>
      <w:widowControl/>
      <w:pBdr>
        <w:left w:val="single" w:color="000000" w:sz="4" w:space="0"/>
        <w:right w:val="single" w:color="000000" w:sz="4" w:space="0"/>
      </w:pBdr>
    </w:pPr>
    <w:rPr>
      <w:rFonts w:ascii="宋体" w:hAnsi="宋体" w:eastAsia="宋体" w:cs="宋体"/>
      <w:color w:val="000000"/>
      <w:sz w:val="24"/>
      <w14:ligatures w14:val="none"/>
    </w:rPr>
  </w:style>
  <w:style w:type="paragraph" w:styleId="1098" w:customStyle="1">
    <w:name w:val="font13"/>
    <w:basedOn w:val="813"/>
    <w:qFormat/>
    <w:pPr>
      <w:jc w:val="left"/>
      <w:spacing w:before="100" w:beforeAutospacing="1" w:after="100" w:afterAutospacing="1"/>
      <w:widowControl/>
    </w:pPr>
    <w:rPr>
      <w:rFonts w:ascii="宋体" w:hAnsi="宋体" w:eastAsia="宋体" w:cs="宋体"/>
      <w:b/>
      <w:bCs/>
      <w:color w:val="000000"/>
      <w:sz w:val="28"/>
      <w:szCs w:val="28"/>
      <w14:ligatures w14:val="none"/>
    </w:rPr>
  </w:style>
  <w:style w:type="paragraph" w:styleId="1099" w:customStyle="1">
    <w:name w:val="Char1 Char Char Char"/>
    <w:basedOn w:val="813"/>
    <w:qFormat/>
    <w:rPr>
      <w:rFonts w:ascii="Tahoma" w:hAnsi="Tahoma" w:eastAsia="宋体" w:cs="Tahoma"/>
      <w:sz w:val="24"/>
      <w:szCs w:val="20"/>
      <w14:ligatures w14:val="none"/>
    </w:rPr>
  </w:style>
  <w:style w:type="paragraph" w:styleId="1100" w:customStyle="1">
    <w:name w:val="xl27"/>
    <w:basedOn w:val="81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14:ligatures w14:val="none"/>
    </w:rPr>
  </w:style>
  <w:style w:type="paragraph" w:styleId="1101" w:customStyle="1">
    <w:name w:val="xl112"/>
    <w:basedOn w:val="813"/>
    <w:qFormat/>
    <w:pPr>
      <w:jc w:val="center"/>
      <w:spacing w:before="100" w:beforeAutospacing="1" w:after="100" w:afterAutospacing="1"/>
      <w:shd w:val="clear" w:color="auto" w:fill="f8cbac"/>
      <w:widowControl/>
      <w:pBdr>
        <w:top w:val="single" w:color="000000" w:sz="4" w:space="0"/>
        <w:bottom w:val="single" w:color="000000" w:sz="4" w:space="0"/>
      </w:pBdr>
    </w:pPr>
    <w:rPr>
      <w:rFonts w:ascii="宋体" w:hAnsi="宋体" w:eastAsia="宋体" w:cs="宋体"/>
      <w:b/>
      <w:bCs/>
      <w:color w:val="ff0000"/>
      <w:sz w:val="24"/>
      <w14:ligatures w14:val="none"/>
    </w:rPr>
  </w:style>
  <w:style w:type="paragraph" w:styleId="1102" w:customStyle="1">
    <w:name w:val="xl71"/>
    <w:basedOn w:val="813"/>
    <w:qFormat/>
    <w:pPr>
      <w:jc w:val="left"/>
      <w:spacing w:before="100" w:beforeAutospacing="1" w:after="100" w:afterAutospacing="1"/>
      <w:shd w:val="clear" w:color="auto" w:fill="f8cba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14:ligatures w14:val="none"/>
    </w:rPr>
  </w:style>
  <w:style w:type="paragraph" w:styleId="1103" w:customStyle="1">
    <w:name w:val="Item List_2"/>
    <w:basedOn w:val="971"/>
    <w:uiPriority w:val="99"/>
    <w:qFormat/>
    <w:pPr>
      <w:ind w:left="840" w:hanging="420"/>
      <w:tabs>
        <w:tab w:val="left" w:pos="360" w:leader="none"/>
        <w:tab w:val="left" w:pos="840" w:leader="none"/>
      </w:tabs>
    </w:pPr>
  </w:style>
  <w:style w:type="paragraph" w:styleId="1104" w:customStyle="1">
    <w:name w:val="Normal_4"/>
    <w:qFormat/>
    <w:rPr>
      <w:rFonts w:ascii="Times New Roman" w:hAnsi="Times New Roman" w:eastAsia="Times New Roman" w:cs="Times New Roman"/>
      <w:sz w:val="24"/>
      <w:szCs w:val="24"/>
      <w14:ligatures w14:val="none"/>
    </w:rPr>
  </w:style>
  <w:style w:type="paragraph" w:styleId="1105" w:customStyle="1">
    <w:name w:val="xl114"/>
    <w:basedOn w:val="813"/>
    <w:qFormat/>
    <w:pPr>
      <w:jc w:val="left"/>
      <w:spacing w:before="100" w:beforeAutospacing="1" w:after="100" w:afterAutospacing="1"/>
      <w:shd w:val="clear" w:color="auto" w:fill="f8cbac"/>
      <w:widowControl/>
      <w:pBdr>
        <w:top w:val="single" w:color="000000" w:sz="4" w:space="0"/>
        <w:left w:val="single" w:color="000000" w:sz="4" w:space="0"/>
        <w:bottom w:val="single" w:color="000000" w:sz="4" w:space="0"/>
      </w:pBdr>
    </w:pPr>
    <w:rPr>
      <w:rFonts w:ascii="宋体" w:hAnsi="宋体" w:eastAsia="宋体" w:cs="宋体"/>
      <w:b/>
      <w:bCs/>
      <w:color w:val="ff0000"/>
      <w:sz w:val="24"/>
      <w14:ligatures w14:val="none"/>
    </w:rPr>
  </w:style>
  <w:style w:type="paragraph" w:styleId="1106" w:customStyle="1">
    <w:name w:val="xl74"/>
    <w:basedOn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1107" w:customStyle="1">
    <w:name w:val="Char Char Char Char"/>
    <w:basedOn w:val="917"/>
    <w:qFormat/>
    <w:pPr>
      <w:spacing w:line="360" w:lineRule="auto"/>
    </w:pPr>
    <w:rPr>
      <w:rFonts w:ascii="Tahoma" w:hAnsi="Tahoma"/>
      <w:sz w:val="24"/>
      <w:szCs w:val="24"/>
    </w:rPr>
  </w:style>
  <w:style w:type="paragraph" w:styleId="1108" w:customStyle="1">
    <w:name w:val="font7"/>
    <w:basedOn w:val="813"/>
    <w:qFormat/>
    <w:pPr>
      <w:jc w:val="left"/>
      <w:spacing w:before="100" w:beforeAutospacing="1" w:after="100" w:afterAutospacing="1"/>
      <w:widowControl/>
    </w:pPr>
    <w:rPr>
      <w:rFonts w:ascii="宋体" w:hAnsi="宋体" w:eastAsia="宋体" w:cs="宋体"/>
      <w:sz w:val="18"/>
      <w:szCs w:val="18"/>
      <w14:ligatures w14:val="none"/>
    </w:rPr>
  </w:style>
  <w:style w:type="paragraph" w:styleId="1109" w:customStyle="1">
    <w:name w:val="p0"/>
    <w:basedOn w:val="813"/>
    <w:uiPriority w:val="99"/>
    <w:qFormat/>
    <w:pPr>
      <w:widowControl/>
    </w:pPr>
    <w:rPr>
      <w:rFonts w:ascii="Calibri" w:hAnsi="Calibri" w:eastAsia="宋体" w:cs="宋体"/>
      <w:szCs w:val="21"/>
      <w14:ligatures w14:val="none"/>
    </w:rPr>
  </w:style>
  <w:style w:type="paragraph" w:styleId="1110" w:customStyle="1">
    <w:name w:val="Char5 Char Char Char Char Char Char2"/>
    <w:basedOn w:val="813"/>
    <w:qFormat/>
    <w:rPr>
      <w:rFonts w:ascii="Tahoma" w:hAnsi="Tahoma" w:eastAsia="宋体" w:cs="Times New Roman"/>
      <w:sz w:val="24"/>
      <w:szCs w:val="20"/>
      <w14:ligatures w14:val="none"/>
    </w:rPr>
  </w:style>
  <w:style w:type="paragraph" w:styleId="1111" w:customStyle="1">
    <w:name w:val="xl92"/>
    <w:basedOn w:val="813"/>
    <w:qFormat/>
    <w:pPr>
      <w:jc w:val="left"/>
      <w:spacing w:before="100" w:beforeAutospacing="1" w:after="100" w:afterAutospacing="1"/>
      <w:widowControl/>
      <w:pBdr>
        <w:top w:val="single" w:color="000000" w:sz="4" w:space="0"/>
        <w:bottom w:val="single" w:color="000000" w:sz="4" w:space="0"/>
      </w:pBdr>
    </w:pPr>
    <w:rPr>
      <w:rFonts w:ascii="宋体" w:hAnsi="宋体" w:eastAsia="宋体" w:cs="宋体"/>
      <w:color w:val="000000"/>
      <w:sz w:val="24"/>
      <w14:ligatures w14:val="none"/>
    </w:rPr>
  </w:style>
  <w:style w:type="paragraph" w:styleId="1112" w:customStyle="1">
    <w:name w:val="默认段落字体 Para Char Char Char Char Char Char Char Char Char1 Char Char Char Char Char Char Char"/>
    <w:basedOn w:val="917"/>
    <w:qFormat/>
    <w:rPr>
      <w:rFonts w:ascii="Tahoma" w:hAnsi="Tahoma" w:cs="Tahoma"/>
      <w:sz w:val="24"/>
      <w:szCs w:val="24"/>
    </w:rPr>
  </w:style>
  <w:style w:type="paragraph" w:styleId="1113" w:customStyle="1">
    <w:name w:val="xl81"/>
    <w:basedOn w:val="813"/>
    <w:qFormat/>
    <w:pPr>
      <w:jc w:val="left"/>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1114" w:customStyle="1">
    <w:name w:val="样式3"/>
    <w:basedOn w:val="928"/>
    <w:qFormat/>
    <w:rPr>
      <w:rFonts w:cs="宋体"/>
    </w:rPr>
  </w:style>
  <w:style w:type="paragraph" w:styleId="1115" w:customStyle="1">
    <w:name w:val="font12"/>
    <w:basedOn w:val="813"/>
    <w:qFormat/>
    <w:pPr>
      <w:jc w:val="left"/>
      <w:spacing w:before="100" w:beforeAutospacing="1" w:after="100" w:afterAutospacing="1"/>
      <w:widowControl/>
    </w:pPr>
    <w:rPr>
      <w:rFonts w:ascii="宋体" w:hAnsi="宋体" w:eastAsia="宋体" w:cs="宋体"/>
      <w:sz w:val="18"/>
      <w:szCs w:val="18"/>
      <w14:ligatures w14:val="none"/>
    </w:rPr>
  </w:style>
  <w:style w:type="paragraph" w:styleId="1116" w:customStyle="1">
    <w:name w:val="xl65"/>
    <w:basedOn w:val="813"/>
    <w:qFormat/>
    <w:pPr>
      <w:jc w:val="left"/>
      <w:spacing w:before="100" w:beforeAutospacing="1" w:after="100" w:afterAutospacing="1"/>
      <w:widowControl/>
    </w:pPr>
    <w:rPr>
      <w:rFonts w:ascii="宋体" w:hAnsi="宋体" w:eastAsia="宋体" w:cs="宋体"/>
      <w:b/>
      <w:bCs/>
      <w:color w:val="000000"/>
      <w:sz w:val="24"/>
      <w14:ligatures w14:val="none"/>
    </w:rPr>
  </w:style>
  <w:style w:type="paragraph" w:styleId="1117" w:customStyle="1">
    <w:name w:val="font20"/>
    <w:basedOn w:val="813"/>
    <w:qFormat/>
    <w:pPr>
      <w:jc w:val="left"/>
      <w:spacing w:before="100" w:beforeAutospacing="1" w:after="100" w:afterAutospacing="1"/>
      <w:widowControl/>
    </w:pPr>
    <w:rPr>
      <w:rFonts w:ascii="Tahoma" w:hAnsi="Tahoma" w:eastAsia="宋体" w:cs="Tahoma"/>
      <w:b/>
      <w:bCs/>
      <w:color w:val="000000"/>
      <w:sz w:val="18"/>
      <w:szCs w:val="18"/>
      <w14:ligatures w14:val="none"/>
    </w:rPr>
  </w:style>
  <w:style w:type="paragraph" w:styleId="1118" w:customStyle="1">
    <w:name w:val="Normal_16_0"/>
    <w:qFormat/>
    <w:rPr>
      <w:rFonts w:ascii="Times New Roman" w:hAnsi="Times New Roman" w:eastAsia="Times New Roman" w:cs="Times New Roman"/>
      <w:sz w:val="24"/>
      <w:szCs w:val="24"/>
      <w14:ligatures w14:val="none"/>
    </w:rPr>
  </w:style>
  <w:style w:type="paragraph" w:styleId="1119" w:customStyle="1">
    <w:name w:val="Char Char Char Char1"/>
    <w:basedOn w:val="917"/>
    <w:qFormat/>
    <w:pPr>
      <w:spacing w:line="360" w:lineRule="auto"/>
    </w:pPr>
    <w:rPr>
      <w:rFonts w:ascii="Tahoma" w:hAnsi="Tahoma" w:cs="Tahoma"/>
      <w:sz w:val="24"/>
      <w:szCs w:val="24"/>
    </w:rPr>
  </w:style>
  <w:style w:type="paragraph" w:styleId="1120" w:customStyle="1">
    <w:name w:val="Char"/>
    <w:basedOn w:val="813"/>
    <w:qFormat/>
    <w:rPr>
      <w:rFonts w:ascii="Tahoma" w:hAnsi="Tahoma" w:eastAsia="宋体" w:cs="Times New Roman"/>
      <w:sz w:val="24"/>
      <w:szCs w:val="20"/>
      <w14:ligatures w14:val="none"/>
    </w:rPr>
  </w:style>
  <w:style w:type="paragraph" w:styleId="1121" w:customStyle="1">
    <w:name w:val="xl107"/>
    <w:basedOn w:val="81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14:ligatures w14:val="none"/>
    </w:rPr>
  </w:style>
  <w:style w:type="paragraph" w:styleId="1122" w:customStyle="1">
    <w:name w:val="列表内容"/>
    <w:basedOn w:val="813"/>
    <w:next w:val="813"/>
    <w:qFormat/>
    <w:pPr>
      <w:ind w:left="840" w:hanging="420"/>
      <w:jc w:val="left"/>
      <w:widowControl/>
      <w:tabs>
        <w:tab w:val="left" w:pos="840" w:leader="none"/>
      </w:tabs>
    </w:pPr>
    <w:rPr>
      <w:rFonts w:ascii="Calibri" w:hAnsi="Calibri" w:eastAsia="宋体" w:cs="Times New Roman"/>
      <w:sz w:val="18"/>
      <w14:ligatures w14:val="none"/>
    </w:rPr>
  </w:style>
  <w:style w:type="paragraph" w:styleId="1123" w:customStyle="1">
    <w:name w:val="正文文本_0"/>
    <w:basedOn w:val="1124"/>
    <w:qFormat/>
    <w:pPr>
      <w:spacing w:line="400" w:lineRule="exact"/>
    </w:pPr>
    <w:rPr>
      <w:sz w:val="24"/>
    </w:rPr>
  </w:style>
  <w:style w:type="paragraph" w:styleId="1124" w:customStyle="1">
    <w:name w:val="正文_1"/>
    <w:next w:val="1123"/>
    <w:qFormat/>
    <w:pPr>
      <w:jc w:val="both"/>
      <w:widowControl w:val="off"/>
    </w:pPr>
    <w:rPr>
      <w:rFonts w:ascii="Times New Roman" w:hAnsi="Times New Roman" w:eastAsia="宋体" w:cs="Times New Roman"/>
      <w:szCs w:val="20"/>
      <w14:ligatures w14:val="none"/>
    </w:rPr>
  </w:style>
  <w:style w:type="paragraph" w:styleId="1125" w:customStyle="1">
    <w:name w:val="xl95"/>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14:ligatures w14:val="none"/>
    </w:rPr>
  </w:style>
  <w:style w:type="paragraph" w:styleId="1126" w:customStyle="1">
    <w:name w:val="Normal_5"/>
    <w:qFormat/>
    <w:rPr>
      <w:rFonts w:ascii="Times New Roman" w:hAnsi="Times New Roman" w:eastAsia="Times New Roman" w:cs="Times New Roman"/>
      <w:sz w:val="24"/>
      <w:szCs w:val="24"/>
      <w14:ligatures w14:val="none"/>
    </w:rPr>
  </w:style>
  <w:style w:type="paragraph" w:styleId="1127" w:customStyle="1">
    <w:name w:val="标书内容123"/>
    <w:basedOn w:val="813"/>
    <w:uiPriority w:val="99"/>
    <w:qFormat/>
    <w:pPr>
      <w:ind w:left="432"/>
      <w:jc w:val="left"/>
      <w:spacing w:line="360" w:lineRule="auto"/>
      <w:widowControl/>
    </w:pPr>
    <w:rPr>
      <w:rFonts w:ascii="Calibri" w:hAnsi="Calibri" w:eastAsia="宋体" w:cs="Times New Roman"/>
      <w:sz w:val="24"/>
      <w14:ligatures w14:val="none"/>
    </w:rPr>
  </w:style>
  <w:style w:type="paragraph" w:styleId="1128" w:customStyle="1">
    <w:name w:val="font18"/>
    <w:basedOn w:val="813"/>
    <w:qFormat/>
    <w:pPr>
      <w:jc w:val="left"/>
      <w:spacing w:before="100" w:beforeAutospacing="1" w:after="100" w:afterAutospacing="1"/>
      <w:widowControl/>
    </w:pPr>
    <w:rPr>
      <w:rFonts w:ascii="宋体" w:hAnsi="宋体" w:eastAsia="宋体" w:cs="宋体"/>
      <w:sz w:val="18"/>
      <w:szCs w:val="18"/>
      <w14:ligatures w14:val="none"/>
    </w:rPr>
  </w:style>
  <w:style w:type="paragraph" w:styleId="1129" w:customStyle="1">
    <w:name w:val="无间隔1"/>
    <w:uiPriority w:val="1"/>
    <w:qFormat/>
    <w:pPr>
      <w:jc w:val="both"/>
      <w:widowControl w:val="off"/>
    </w:pPr>
    <w:rPr>
      <w:rFonts w:ascii="Calibri" w:hAnsi="Calibri" w:eastAsia="宋体" w:cs="Times New Roman"/>
      <w14:ligatures w14:val="none"/>
    </w:rPr>
  </w:style>
  <w:style w:type="paragraph" w:styleId="1130" w:customStyle="1">
    <w:name w:val="xl122"/>
    <w:basedOn w:val="813"/>
    <w:qFormat/>
    <w:pPr>
      <w:jc w:val="center"/>
      <w:spacing w:before="100" w:beforeAutospacing="1" w:after="100" w:afterAutospacing="1"/>
      <w:shd w:val="clear" w:color="auto" w:fill="ffff00"/>
      <w:widowControl/>
      <w:pBdr>
        <w:left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1131" w:customStyle="1">
    <w:name w:val="标题2"/>
    <w:basedOn w:val="903"/>
    <w:qFormat/>
    <w:pPr>
      <w:jc w:val="both"/>
      <w:keepLines w:val="0"/>
      <w:keepNext w:val="0"/>
      <w:spacing w:before="0" w:after="0" w:line="360" w:lineRule="auto"/>
      <w:tabs>
        <w:tab w:val="left" w:pos="0" w:leader="none"/>
      </w:tabs>
    </w:pPr>
    <w:rPr>
      <w:rFonts w:eastAsia="仿宋_GB2312"/>
      <w:b w:val="0"/>
      <w:sz w:val="30"/>
    </w:rPr>
  </w:style>
  <w:style w:type="paragraph" w:styleId="1132" w:customStyle="1">
    <w:name w:val="Char Char Char Char Char Char Char Char Char Char"/>
    <w:basedOn w:val="813"/>
    <w:qFormat/>
    <w:pPr>
      <w:spacing w:line="360" w:lineRule="auto"/>
    </w:pPr>
    <w:rPr>
      <w:rFonts w:ascii="Calibri" w:hAnsi="Calibri" w:eastAsia="宋体" w:cs="Times New Roman"/>
      <w:sz w:val="24"/>
      <w:szCs w:val="20"/>
      <w14:ligatures w14:val="none"/>
    </w:rPr>
  </w:style>
  <w:style w:type="paragraph" w:styleId="1133" w:customStyle="1">
    <w:name w:val="font11"/>
    <w:basedOn w:val="813"/>
    <w:qFormat/>
    <w:pPr>
      <w:jc w:val="left"/>
      <w:spacing w:before="100" w:beforeAutospacing="1" w:after="100" w:afterAutospacing="1"/>
      <w:widowControl/>
    </w:pPr>
    <w:rPr>
      <w:rFonts w:ascii="宋体" w:hAnsi="宋体" w:eastAsia="宋体" w:cs="宋体"/>
      <w:b/>
      <w:bCs/>
      <w:sz w:val="18"/>
      <w:szCs w:val="18"/>
      <w14:ligatures w14:val="none"/>
    </w:rPr>
  </w:style>
  <w:style w:type="paragraph" w:styleId="1134" w:customStyle="1">
    <w:name w:val="Normal_6_1"/>
    <w:qFormat/>
    <w:rPr>
      <w:rFonts w:ascii="Times New Roman" w:hAnsi="Times New Roman" w:eastAsia="Times New Roman" w:cs="Times New Roman"/>
      <w:sz w:val="24"/>
      <w:szCs w:val="24"/>
      <w14:ligatures w14:val="none"/>
    </w:rPr>
  </w:style>
  <w:style w:type="paragraph" w:styleId="1135" w:customStyle="1">
    <w:name w:val="Char Char Char Char Char Char Char Char Char"/>
    <w:basedOn w:val="813"/>
    <w:qFormat/>
    <w:rPr>
      <w:rFonts w:ascii="Tahoma" w:hAnsi="Tahoma" w:eastAsia="宋体" w:cs="Tahoma"/>
      <w:sz w:val="24"/>
      <w:szCs w:val="20"/>
      <w14:ligatures w14:val="none"/>
    </w:rPr>
  </w:style>
  <w:style w:type="paragraph" w:styleId="1136" w:customStyle="1">
    <w:name w:val="xl82"/>
    <w:basedOn w:val="813"/>
    <w:qFormat/>
    <w:pPr>
      <w:jc w:val="left"/>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14:ligatures w14:val="none"/>
    </w:rPr>
  </w:style>
  <w:style w:type="paragraph" w:styleId="1137" w:customStyle="1">
    <w:name w:val="xl115"/>
    <w:basedOn w:val="813"/>
    <w:qFormat/>
    <w:pPr>
      <w:jc w:val="left"/>
      <w:spacing w:before="100" w:beforeAutospacing="1" w:after="100" w:afterAutospacing="1"/>
      <w:shd w:val="clear" w:color="auto" w:fill="f8cbac"/>
      <w:widowControl/>
      <w:pBdr>
        <w:top w:val="single" w:color="000000" w:sz="4" w:space="0"/>
        <w:bottom w:val="single" w:color="000000" w:sz="4" w:space="0"/>
      </w:pBdr>
    </w:pPr>
    <w:rPr>
      <w:rFonts w:ascii="宋体" w:hAnsi="宋体" w:eastAsia="宋体" w:cs="宋体"/>
      <w:b/>
      <w:bCs/>
      <w:color w:val="ff0000"/>
      <w:sz w:val="24"/>
      <w14:ligatures w14:val="none"/>
    </w:rPr>
  </w:style>
  <w:style w:type="paragraph" w:styleId="1138" w:customStyle="1">
    <w:name w:val="Char1"/>
    <w:basedOn w:val="813"/>
    <w:qFormat/>
    <w:pPr>
      <w:ind w:left="840" w:hanging="420"/>
      <w:tabs>
        <w:tab w:val="left" w:pos="840" w:leader="none"/>
      </w:tabs>
    </w:pPr>
    <w:rPr>
      <w:rFonts w:ascii="Calibri" w:hAnsi="Calibri" w:eastAsia="宋体" w:cs="Times New Roman"/>
      <w:sz w:val="24"/>
      <w14:ligatures w14:val="none"/>
    </w:rPr>
  </w:style>
  <w:style w:type="paragraph" w:styleId="1139" w:customStyle="1">
    <w:name w:val="Normal_15"/>
    <w:qFormat/>
    <w:rPr>
      <w:rFonts w:ascii="Times New Roman" w:hAnsi="Times New Roman" w:eastAsia="Times New Roman" w:cs="Times New Roman"/>
      <w:sz w:val="24"/>
      <w:szCs w:val="24"/>
      <w14:ligatures w14:val="none"/>
    </w:rPr>
  </w:style>
  <w:style w:type="paragraph" w:styleId="1140" w:customStyle="1">
    <w:name w:val="Normal_36"/>
    <w:qFormat/>
    <w:rPr>
      <w:rFonts w:ascii="Times New Roman" w:hAnsi="Times New Roman" w:eastAsia="Times New Roman" w:cs="Times New Roman"/>
      <w:sz w:val="24"/>
      <w:szCs w:val="24"/>
      <w14:ligatures w14:val="none"/>
    </w:rPr>
  </w:style>
  <w:style w:type="paragraph" w:styleId="1141" w:customStyle="1">
    <w:name w:val="Normal_13"/>
    <w:qFormat/>
    <w:rPr>
      <w:rFonts w:ascii="Times New Roman" w:hAnsi="Times New Roman" w:eastAsia="Times New Roman" w:cs="Times New Roman"/>
      <w:sz w:val="24"/>
      <w:szCs w:val="24"/>
      <w14:ligatures w14:val="none"/>
    </w:rPr>
  </w:style>
  <w:style w:type="paragraph" w:styleId="1142" w:customStyle="1">
    <w:name w:val="WPSOffice手动目录 1"/>
    <w:qFormat/>
    <w:rPr>
      <w:rFonts w:ascii="Times New Roman" w:hAnsi="Times New Roman" w:eastAsia="宋体" w:cs="Times New Roman"/>
      <w:sz w:val="20"/>
      <w:szCs w:val="20"/>
      <w14:ligatures w14:val="none"/>
    </w:rPr>
  </w:style>
  <w:style w:type="paragraph" w:styleId="1143" w:customStyle="1">
    <w:name w:val="Normal_9_0"/>
    <w:qFormat/>
    <w:rPr>
      <w:rFonts w:ascii="Times New Roman" w:hAnsi="Times New Roman" w:eastAsia="Times New Roman" w:cs="Times New Roman"/>
      <w:sz w:val="24"/>
      <w:szCs w:val="24"/>
      <w14:ligatures w14:val="none"/>
    </w:rPr>
  </w:style>
  <w:style w:type="paragraph" w:styleId="1144" w:customStyle="1">
    <w:name w:val="Normal_16"/>
    <w:qFormat/>
    <w:rPr>
      <w:rFonts w:ascii="Times New Roman" w:hAnsi="Times New Roman" w:eastAsia="Times New Roman" w:cs="Times New Roman"/>
      <w:sz w:val="24"/>
      <w:szCs w:val="24"/>
      <w14:ligatures w14:val="none"/>
    </w:rPr>
  </w:style>
  <w:style w:type="paragraph" w:styleId="1145" w:customStyle="1">
    <w:name w:val="xl78"/>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1146" w:customStyle="1">
    <w:name w:val="Normal_8"/>
    <w:qFormat/>
    <w:rPr>
      <w:rFonts w:ascii="Times New Roman" w:hAnsi="Times New Roman" w:eastAsia="Times New Roman" w:cs="Times New Roman"/>
      <w:sz w:val="24"/>
      <w:szCs w:val="24"/>
      <w14:ligatures w14:val="none"/>
    </w:rPr>
  </w:style>
  <w:style w:type="paragraph" w:styleId="1147" w:customStyle="1">
    <w:name w:val="Char Char"/>
    <w:basedOn w:val="813"/>
    <w:qFormat/>
    <w:pPr>
      <w:ind w:left="360"/>
      <w:jc w:val="left"/>
      <w:spacing w:before="100" w:beforeAutospacing="1" w:after="100" w:afterAutospacing="1" w:line="360" w:lineRule="auto"/>
      <w:widowControl/>
    </w:pPr>
    <w:rPr>
      <w:rFonts w:ascii="Calibri" w:hAnsi="Calibri" w:eastAsia="宋体" w:cs="Times New Roman"/>
      <w:szCs w:val="20"/>
      <w14:ligatures w14:val="none"/>
    </w:rPr>
  </w:style>
  <w:style w:type="paragraph" w:styleId="1148" w:customStyle="1">
    <w:name w:val="Char Char Char1 Char Char Char Char1"/>
    <w:basedOn w:val="813"/>
    <w:qFormat/>
    <w:pPr>
      <w:jc w:val="left"/>
      <w:spacing w:after="160" w:line="240" w:lineRule="exact"/>
      <w:widowControl/>
    </w:pPr>
    <w:rPr>
      <w:rFonts w:ascii="宋体" w:hAnsi="宋体" w:eastAsia="宋体" w:cs="Times New Roman"/>
      <w:b/>
      <w:sz w:val="28"/>
      <w:szCs w:val="28"/>
      <w14:ligatures w14:val="none"/>
    </w:rPr>
  </w:style>
  <w:style w:type="paragraph" w:styleId="1149" w:customStyle="1">
    <w:name w:val="xl29"/>
    <w:basedOn w:val="813"/>
    <w:qFormat/>
    <w:pPr>
      <w:jc w:val="left"/>
      <w:spacing w:before="100" w:beforeAutospacing="1" w:after="100" w:afterAutospacing="1"/>
      <w:widowControl/>
      <w:pBdr>
        <w:left w:val="single" w:color="000000" w:sz="4" w:space="0"/>
        <w:bottom w:val="single" w:color="000000" w:sz="4" w:space="0"/>
      </w:pBdr>
    </w:pPr>
    <w:rPr>
      <w:rFonts w:ascii="宋体" w:hAnsi="宋体" w:eastAsia="宋体" w:cs="宋体"/>
      <w:sz w:val="24"/>
      <w14:ligatures w14:val="none"/>
    </w:rPr>
  </w:style>
  <w:style w:type="paragraph" w:styleId="1150" w:customStyle="1">
    <w:name w:val="xl106"/>
    <w:basedOn w:val="813"/>
    <w:qFormat/>
    <w:pPr>
      <w:jc w:val="center"/>
      <w:spacing w:before="100" w:beforeAutospacing="1" w:after="100" w:afterAutospacing="1"/>
      <w:shd w:val="clear" w:color="auto" w:fill="f8cbac"/>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1151" w:customStyle="1">
    <w:name w:val="Normal_18"/>
    <w:qFormat/>
    <w:rPr>
      <w:rFonts w:ascii="Times New Roman" w:hAnsi="Times New Roman" w:eastAsia="Times New Roman" w:cs="Times New Roman"/>
      <w:sz w:val="24"/>
      <w:szCs w:val="24"/>
      <w14:ligatures w14:val="none"/>
    </w:rPr>
  </w:style>
  <w:style w:type="paragraph" w:styleId="1152" w:customStyle="1">
    <w:name w:val="无间隔2"/>
    <w:uiPriority w:val="1"/>
    <w:qFormat/>
    <w:pPr>
      <w:jc w:val="both"/>
      <w:widowControl w:val="off"/>
    </w:pPr>
    <w:rPr>
      <w:rFonts w:ascii="Times New Roman" w:hAnsi="Times New Roman" w:eastAsia="楷体_GB2312" w:cs="Times New Roman"/>
      <w:sz w:val="26"/>
      <w:szCs w:val="20"/>
      <w14:ligatures w14:val="none"/>
    </w:rPr>
  </w:style>
  <w:style w:type="paragraph" w:styleId="1153" w:customStyle="1">
    <w:name w:val="font9"/>
    <w:basedOn w:val="813"/>
    <w:qFormat/>
    <w:pPr>
      <w:jc w:val="left"/>
      <w:spacing w:before="100" w:beforeAutospacing="1" w:after="100" w:afterAutospacing="1"/>
      <w:widowControl/>
    </w:pPr>
    <w:rPr>
      <w:rFonts w:ascii="宋体" w:hAnsi="宋体" w:eastAsia="宋体" w:cs="宋体"/>
      <w:sz w:val="20"/>
      <w:szCs w:val="20"/>
      <w14:ligatures w14:val="none"/>
    </w:rPr>
  </w:style>
  <w:style w:type="paragraph" w:styleId="1154" w:customStyle="1">
    <w:name w:val="xl91"/>
    <w:basedOn w:val="813"/>
    <w:qFormat/>
    <w:pPr>
      <w:jc w:val="center"/>
      <w:spacing w:before="100" w:beforeAutospacing="1" w:after="100" w:afterAutospacing="1"/>
      <w:shd w:val="clear" w:color="auto" w:fill="bcd6ee"/>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1155" w:customStyle="1">
    <w:name w:val="正文_0"/>
    <w:qFormat/>
    <w:pPr>
      <w:jc w:val="both"/>
      <w:widowControl w:val="off"/>
    </w:pPr>
    <w:rPr>
      <w:rFonts w:ascii="Calibri" w:hAnsi="Calibri" w:eastAsia="宋体" w:cs="Times New Roman"/>
      <w14:ligatures w14:val="none"/>
    </w:rPr>
  </w:style>
  <w:style w:type="paragraph" w:styleId="1156" w:customStyle="1">
    <w:name w:val="Normal_0_0_0_0"/>
    <w:basedOn w:val="813"/>
    <w:qFormat/>
    <w:pPr>
      <w:jc w:val="left"/>
      <w:widowControl/>
    </w:pPr>
    <w:rPr>
      <w:rFonts w:ascii="Times New Roman" w:hAnsi="Times New Roman" w:eastAsia="Times New Roman" w:cs="Times New Roman"/>
      <w:sz w:val="24"/>
      <w:szCs w:val="24"/>
      <w14:ligatures w14:val="none"/>
    </w:rPr>
  </w:style>
  <w:style w:type="paragraph" w:styleId="1157" w:customStyle="1">
    <w:name w:val="Normal_10_0"/>
    <w:qFormat/>
    <w:rPr>
      <w:rFonts w:ascii="Times New Roman" w:hAnsi="Times New Roman" w:eastAsia="Times New Roman" w:cs="Times New Roman"/>
      <w:sz w:val="24"/>
      <w:szCs w:val="24"/>
      <w14:ligatures w14:val="none"/>
    </w:rPr>
  </w:style>
  <w:style w:type="paragraph" w:styleId="1158" w:customStyle="1">
    <w:name w:val="Normal_19"/>
    <w:qFormat/>
    <w:rPr>
      <w:rFonts w:ascii="Times New Roman" w:hAnsi="Times New Roman" w:eastAsia="Times New Roman" w:cs="Times New Roman"/>
      <w:sz w:val="24"/>
      <w:szCs w:val="24"/>
      <w14:ligatures w14:val="none"/>
    </w:rPr>
  </w:style>
  <w:style w:type="paragraph" w:styleId="1159" w:customStyle="1">
    <w:name w:val="xl77"/>
    <w:basedOn w:val="81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1160" w:customStyle="1">
    <w:name w:val="文档正文"/>
    <w:basedOn w:val="813"/>
    <w:qFormat/>
    <w:pPr>
      <w:ind w:firstLine="567"/>
      <w:spacing w:line="480" w:lineRule="atLeast"/>
    </w:pPr>
    <w:rPr>
      <w:rFonts w:ascii="仿宋_GB2312" w:hAnsi="Calibri" w:eastAsia="仿宋_GB2312" w:cs="Times New Roman"/>
      <w:b/>
      <w:bCs/>
      <w:sz w:val="28"/>
      <w:szCs w:val="20"/>
      <w14:ligatures w14:val="none"/>
    </w:rPr>
  </w:style>
  <w:style w:type="paragraph" w:styleId="1161" w:customStyle="1">
    <w:name w:val="正文格式"/>
    <w:basedOn w:val="813"/>
    <w:qFormat/>
    <w:pPr>
      <w:ind w:firstLine="482"/>
      <w:spacing w:line="400" w:lineRule="exact"/>
      <w:widowControl/>
    </w:pPr>
    <w:rPr>
      <w:rFonts w:ascii="Arial" w:hAnsi="Arial" w:eastAsia="新宋体" w:cs="Arial"/>
      <w:sz w:val="24"/>
      <w:szCs w:val="20"/>
      <w14:ligatures w14:val="none"/>
    </w:rPr>
  </w:style>
  <w:style w:type="paragraph" w:styleId="1162" w:customStyle="1">
    <w:name w:val="xl26"/>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14:ligatures w14:val="none"/>
    </w:rPr>
  </w:style>
  <w:style w:type="paragraph" w:styleId="1163" w:customStyle="1">
    <w:name w:val="xl94"/>
    <w:basedOn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14:ligatures w14:val="none"/>
    </w:rPr>
  </w:style>
  <w:style w:type="paragraph" w:styleId="1164" w:customStyle="1">
    <w:name w:val="font16"/>
    <w:basedOn w:val="813"/>
    <w:qFormat/>
    <w:pPr>
      <w:jc w:val="left"/>
      <w:spacing w:before="100" w:beforeAutospacing="1" w:after="100" w:afterAutospacing="1"/>
      <w:widowControl/>
    </w:pPr>
    <w:rPr>
      <w:rFonts w:ascii="宋体" w:hAnsi="宋体" w:eastAsia="宋体" w:cs="宋体"/>
      <w:color w:val="000000"/>
      <w:sz w:val="22"/>
      <w14:ligatures w14:val="none"/>
    </w:rPr>
  </w:style>
  <w:style w:type="paragraph" w:styleId="1165" w:customStyle="1">
    <w:name w:val="xl66"/>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1166" w:customStyle="1">
    <w:name w:val="Normal_17_0"/>
    <w:qFormat/>
    <w:rPr>
      <w:rFonts w:ascii="Times New Roman" w:hAnsi="Times New Roman" w:eastAsia="Times New Roman" w:cs="Times New Roman"/>
      <w:sz w:val="24"/>
      <w:szCs w:val="24"/>
      <w14:ligatures w14:val="none"/>
    </w:rPr>
  </w:style>
  <w:style w:type="paragraph" w:styleId="1167" w:customStyle="1">
    <w:name w:val="xl110"/>
    <w:basedOn w:val="813"/>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color w:val="000000"/>
      <w:sz w:val="24"/>
      <w14:ligatures w14:val="none"/>
    </w:rPr>
  </w:style>
  <w:style w:type="paragraph" w:styleId="1168" w:customStyle="1">
    <w:name w:val="Normal_12_0"/>
    <w:qFormat/>
    <w:rPr>
      <w:rFonts w:ascii="Times New Roman" w:hAnsi="Times New Roman" w:eastAsia="Times New Roman" w:cs="Times New Roman"/>
      <w:sz w:val="24"/>
      <w:szCs w:val="24"/>
      <w14:ligatures w14:val="none"/>
    </w:rPr>
  </w:style>
  <w:style w:type="paragraph" w:styleId="1169" w:customStyle="1">
    <w:name w:val="Normal_20"/>
    <w:qFormat/>
    <w:rPr>
      <w:rFonts w:ascii="Times New Roman" w:hAnsi="Times New Roman" w:eastAsia="Times New Roman" w:cs="Times New Roman"/>
      <w:sz w:val="24"/>
      <w:szCs w:val="24"/>
      <w14:ligatures w14:val="none"/>
    </w:rPr>
  </w:style>
  <w:style w:type="paragraph" w:styleId="1170" w:customStyle="1">
    <w:name w:val="普通 (Web)"/>
    <w:basedOn w:val="813"/>
    <w:qFormat/>
    <w:pPr>
      <w:jc w:val="left"/>
      <w:spacing w:before="100" w:beforeAutospacing="1" w:after="100" w:afterAutospacing="1"/>
      <w:widowControl/>
    </w:pPr>
    <w:rPr>
      <w:rFonts w:ascii="宋体" w:hAnsi="宋体" w:eastAsia="宋体" w:cs="宋体"/>
      <w:sz w:val="24"/>
      <w14:ligatures w14:val="none"/>
    </w:rPr>
  </w:style>
  <w:style w:type="paragraph" w:styleId="1171" w:customStyle="1">
    <w:name w:val="xl24"/>
    <w:basedOn w:val="81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14:ligatures w14:val="none"/>
    </w:rPr>
  </w:style>
  <w:style w:type="paragraph" w:styleId="1172" w:customStyle="1">
    <w:name w:val="Normal_18_0"/>
    <w:qFormat/>
    <w:rPr>
      <w:rFonts w:ascii="Times New Roman" w:hAnsi="Times New Roman" w:eastAsia="Times New Roman" w:cs="Times New Roman"/>
      <w:sz w:val="24"/>
      <w:szCs w:val="24"/>
      <w14:ligatures w14:val="none"/>
    </w:rPr>
  </w:style>
  <w:style w:type="paragraph" w:styleId="1173" w:customStyle="1">
    <w:name w:val="正文 New"/>
    <w:qFormat/>
    <w:pPr>
      <w:jc w:val="both"/>
      <w:widowControl w:val="off"/>
    </w:pPr>
    <w:rPr>
      <w:rFonts w:ascii="Times New Roman" w:hAnsi="Times New Roman" w:eastAsia="宋体" w:cs="Times New Roman"/>
      <w:szCs w:val="24"/>
      <w14:ligatures w14:val="none"/>
    </w:rPr>
  </w:style>
  <w:style w:type="paragraph" w:styleId="1174" w:customStyle="1">
    <w:name w:val="xl88"/>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14:ligatures w14:val="none"/>
    </w:rPr>
  </w:style>
  <w:style w:type="paragraph" w:styleId="1175" w:customStyle="1">
    <w:name w:val="Normal_12"/>
    <w:qFormat/>
    <w:rPr>
      <w:rFonts w:ascii="Times New Roman" w:hAnsi="Times New Roman" w:eastAsia="Times New Roman" w:cs="Times New Roman"/>
      <w:sz w:val="24"/>
      <w:szCs w:val="24"/>
      <w14:ligatures w14:val="none"/>
    </w:rPr>
  </w:style>
  <w:style w:type="paragraph" w:styleId="1176" w:customStyle="1">
    <w:name w:val="font6"/>
    <w:basedOn w:val="813"/>
    <w:qFormat/>
    <w:pPr>
      <w:jc w:val="left"/>
      <w:spacing w:before="100" w:beforeAutospacing="1" w:after="100" w:afterAutospacing="1"/>
      <w:widowControl/>
    </w:pPr>
    <w:rPr>
      <w:rFonts w:ascii="宋体" w:hAnsi="宋体" w:eastAsia="宋体" w:cs="宋体"/>
      <w:sz w:val="28"/>
      <w:szCs w:val="28"/>
      <w:u w:val="single"/>
      <w14:ligatures w14:val="none"/>
    </w:rPr>
  </w:style>
  <w:style w:type="paragraph" w:styleId="1177" w:customStyle="1">
    <w:name w:val="xl99"/>
    <w:basedOn w:val="81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color w:val="000000"/>
      <w:sz w:val="24"/>
      <w14:ligatures w14:val="none"/>
    </w:rPr>
  </w:style>
  <w:style w:type="paragraph" w:styleId="1178" w:customStyle="1">
    <w:name w:val="font10"/>
    <w:basedOn w:val="813"/>
    <w:qFormat/>
    <w:pPr>
      <w:jc w:val="left"/>
      <w:spacing w:before="100" w:beforeAutospacing="1" w:after="100" w:afterAutospacing="1"/>
      <w:widowControl/>
    </w:pPr>
    <w:rPr>
      <w:rFonts w:ascii="Tahoma" w:hAnsi="Tahoma" w:eastAsia="宋体" w:cs="Tahoma"/>
      <w:b/>
      <w:bCs/>
      <w:sz w:val="18"/>
      <w:szCs w:val="18"/>
      <w14:ligatures w14:val="none"/>
    </w:rPr>
  </w:style>
  <w:style w:type="paragraph" w:styleId="1179" w:customStyle="1">
    <w:name w:val="font17"/>
    <w:basedOn w:val="813"/>
    <w:qFormat/>
    <w:pPr>
      <w:jc w:val="left"/>
      <w:spacing w:before="100" w:beforeAutospacing="1" w:after="100" w:afterAutospacing="1"/>
      <w:widowControl/>
    </w:pPr>
    <w:rPr>
      <w:rFonts w:ascii="宋体" w:hAnsi="宋体" w:eastAsia="宋体" w:cs="宋体"/>
      <w:color w:val="ff0000"/>
      <w:sz w:val="22"/>
      <w14:ligatures w14:val="none"/>
    </w:rPr>
  </w:style>
  <w:style w:type="paragraph" w:styleId="1180" w:customStyle="1">
    <w:name w:val="Char Char Char Char Char Char Char Char Char Char Char Char Char Char Char Char Char Char"/>
    <w:basedOn w:val="813"/>
    <w:qFormat/>
    <w:pPr>
      <w:jc w:val="center"/>
      <w:spacing w:line="480" w:lineRule="exact"/>
    </w:pPr>
    <w:rPr>
      <w:rFonts w:ascii="Calibri" w:hAnsi="Calibri" w:eastAsia="宋体" w:cs="Times New Roman"/>
      <w:color w:val="000000"/>
      <w:sz w:val="28"/>
      <w:szCs w:val="52"/>
      <w14:ligatures w14:val="none"/>
    </w:rPr>
  </w:style>
  <w:style w:type="paragraph" w:styleId="1181" w:customStyle="1">
    <w:name w:val="报告正文"/>
    <w:basedOn w:val="813"/>
    <w:qFormat/>
    <w:pPr>
      <w:ind w:firstLine="567"/>
    </w:pPr>
    <w:rPr>
      <w:rFonts w:ascii="Arial Narrow" w:hAnsi="Arial Narrow" w:eastAsia="仿宋_GB2312" w:cs="Times New Roman"/>
      <w:sz w:val="28"/>
      <w:szCs w:val="20"/>
      <w14:ligatures w14:val="none"/>
    </w:rPr>
  </w:style>
  <w:style w:type="paragraph" w:styleId="1182" w:customStyle="1">
    <w:name w:val="Normal_2"/>
    <w:qFormat/>
    <w:rPr>
      <w:rFonts w:ascii="Times New Roman" w:hAnsi="Times New Roman" w:eastAsia="Times New Roman" w:cs="Times New Roman"/>
      <w:sz w:val="24"/>
      <w:szCs w:val="24"/>
      <w14:ligatures w14:val="none"/>
    </w:rPr>
  </w:style>
  <w:style w:type="paragraph" w:styleId="1183" w:customStyle="1">
    <w:name w:val="纯文本2"/>
    <w:basedOn w:val="813"/>
    <w:qFormat/>
    <w:rPr>
      <w:rFonts w:ascii="宋体" w:hAnsi="Courier New" w:eastAsia="楷体_GB2312" w:cs="Times New Roman"/>
      <w:sz w:val="26"/>
      <w:szCs w:val="20"/>
      <w14:ligatures w14:val="none"/>
    </w:rPr>
  </w:style>
  <w:style w:type="paragraph" w:styleId="1184" w:customStyle="1">
    <w:name w:val="xl84"/>
    <w:basedOn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14:ligatures w14:val="none"/>
    </w:rPr>
  </w:style>
  <w:style w:type="paragraph" w:styleId="1185" w:customStyle="1">
    <w:name w:val="Normal_6"/>
    <w:qFormat/>
    <w:rPr>
      <w:rFonts w:ascii="Times New Roman" w:hAnsi="Times New Roman" w:eastAsia="Times New Roman" w:cs="Times New Roman"/>
      <w:sz w:val="24"/>
      <w:szCs w:val="24"/>
      <w14:ligatures w14:val="none"/>
    </w:rPr>
  </w:style>
  <w:style w:type="paragraph" w:styleId="1186" w:customStyle="1">
    <w:name w:val="Normal_43"/>
    <w:qFormat/>
    <w:rPr>
      <w:rFonts w:ascii="Times New Roman" w:hAnsi="Times New Roman" w:eastAsia="Times New Roman" w:cs="Times New Roman"/>
      <w:sz w:val="24"/>
      <w:szCs w:val="24"/>
      <w14:ligatures w14:val="none"/>
    </w:rPr>
  </w:style>
  <w:style w:type="paragraph" w:styleId="1187" w:customStyle="1">
    <w:name w:val="font19"/>
    <w:basedOn w:val="813"/>
    <w:qFormat/>
    <w:pPr>
      <w:jc w:val="left"/>
      <w:spacing w:before="100" w:beforeAutospacing="1" w:after="100" w:afterAutospacing="1"/>
      <w:widowControl/>
    </w:pPr>
    <w:rPr>
      <w:rFonts w:ascii="宋体" w:hAnsi="宋体" w:eastAsia="宋体" w:cs="宋体"/>
      <w:sz w:val="18"/>
      <w:szCs w:val="18"/>
      <w14:ligatures w14:val="none"/>
    </w:rPr>
  </w:style>
  <w:style w:type="paragraph" w:styleId="1188" w:customStyle="1">
    <w:name w:val="标题5"/>
    <w:basedOn w:val="906"/>
    <w:qFormat/>
    <w:pPr>
      <w:keepNext w:val="0"/>
      <w:spacing w:line="360" w:lineRule="auto"/>
      <w:tabs>
        <w:tab w:val="left" w:pos="0" w:leader="none"/>
      </w:tabs>
    </w:pPr>
    <w:rPr>
      <w:rFonts w:ascii="Times New Roman" w:hAnsi="Times New Roman" w:eastAsia="仿宋_GB2312"/>
      <w:bCs w:val="0"/>
      <w:sz w:val="30"/>
      <w:szCs w:val="30"/>
    </w:rPr>
  </w:style>
  <w:style w:type="paragraph" w:styleId="1189" w:customStyle="1">
    <w:name w:val="Normal_25"/>
    <w:qFormat/>
    <w:rPr>
      <w:rFonts w:ascii="Times New Roman" w:hAnsi="Times New Roman" w:eastAsia="Times New Roman" w:cs="Times New Roman"/>
      <w:sz w:val="24"/>
      <w:szCs w:val="24"/>
      <w14:ligatures w14:val="none"/>
    </w:rPr>
  </w:style>
  <w:style w:type="paragraph" w:styleId="1190" w:customStyle="1">
    <w:name w:val="列出段落2"/>
    <w:basedOn w:val="813"/>
    <w:uiPriority w:val="99"/>
    <w:qFormat/>
    <w:pPr>
      <w:ind w:firstLine="420"/>
      <w:jc w:val="left"/>
      <w:widowControl/>
    </w:pPr>
    <w:rPr>
      <w:rFonts w:ascii="Calibri" w:hAnsi="Calibri" w:eastAsia="宋体" w:cs="Times New Roman"/>
      <w:sz w:val="24"/>
      <w14:ligatures w14:val="none"/>
    </w:rPr>
  </w:style>
  <w:style w:type="paragraph" w:styleId="1191" w:customStyle="1">
    <w:name w:val="xl113"/>
    <w:basedOn w:val="813"/>
    <w:qFormat/>
    <w:pPr>
      <w:jc w:val="center"/>
      <w:spacing w:before="100" w:beforeAutospacing="1" w:after="100" w:afterAutospacing="1"/>
      <w:shd w:val="clear" w:color="auto" w:fill="f8cbac"/>
      <w:widowControl/>
      <w:pBdr>
        <w:top w:val="single" w:color="000000" w:sz="4" w:space="0"/>
        <w:bottom w:val="single" w:color="000000" w:sz="4" w:space="0"/>
        <w:right w:val="single" w:color="000000" w:sz="4" w:space="0"/>
      </w:pBdr>
    </w:pPr>
    <w:rPr>
      <w:rFonts w:ascii="宋体" w:hAnsi="宋体" w:eastAsia="宋体" w:cs="宋体"/>
      <w:b/>
      <w:bCs/>
      <w:color w:val="ff0000"/>
      <w:sz w:val="24"/>
      <w14:ligatures w14:val="none"/>
    </w:rPr>
  </w:style>
  <w:style w:type="paragraph" w:styleId="1192" w:customStyle="1">
    <w:name w:val="Char5 Char Char Char Char Char Char4"/>
    <w:basedOn w:val="813"/>
    <w:qFormat/>
    <w:rPr>
      <w:rFonts w:ascii="Tahoma" w:hAnsi="Tahoma" w:eastAsia="宋体" w:cs="Times New Roman"/>
      <w:sz w:val="24"/>
      <w:szCs w:val="20"/>
      <w14:ligatures w14:val="none"/>
    </w:rPr>
  </w:style>
  <w:style w:type="paragraph" w:styleId="1193" w:customStyle="1">
    <w:name w:val="reader-word-layer"/>
    <w:basedOn w:val="813"/>
    <w:qFormat/>
    <w:pPr>
      <w:jc w:val="left"/>
      <w:spacing w:before="100" w:beforeAutospacing="1" w:after="100" w:afterAutospacing="1"/>
      <w:widowControl/>
    </w:pPr>
    <w:rPr>
      <w:rFonts w:ascii="Calibri" w:hAnsi="Calibri" w:eastAsia="宋体" w:cs="Times New Roman"/>
      <w:sz w:val="24"/>
      <w14:ligatures w14:val="none"/>
    </w:rPr>
  </w:style>
  <w:style w:type="paragraph" w:styleId="1194" w:customStyle="1">
    <w:name w:val="Normal_0_1_0"/>
    <w:basedOn w:val="813"/>
    <w:qFormat/>
    <w:pPr>
      <w:jc w:val="left"/>
      <w:widowControl/>
    </w:pPr>
    <w:rPr>
      <w:rFonts w:ascii="Times New Roman" w:hAnsi="Times New Roman" w:eastAsia="Times New Roman" w:cs="Times New Roman"/>
      <w:sz w:val="24"/>
      <w:szCs w:val="24"/>
      <w14:ligatures w14:val="none"/>
    </w:rPr>
  </w:style>
  <w:style w:type="paragraph" w:styleId="1195" w:customStyle="1">
    <w:name w:val="标题6"/>
    <w:basedOn w:val="907"/>
    <w:qFormat/>
    <w:pPr>
      <w:numPr>
        <w:ilvl w:val="0"/>
        <w:numId w:val="0"/>
      </w:numPr>
      <w:keepLines w:val="0"/>
      <w:keepNext w:val="0"/>
      <w:spacing w:before="0" w:after="0" w:line="360" w:lineRule="auto"/>
    </w:pPr>
    <w:rPr>
      <w:rFonts w:eastAsia="仿宋_GB2312"/>
      <w:b w:val="0"/>
      <w:sz w:val="30"/>
    </w:rPr>
  </w:style>
  <w:style w:type="paragraph" w:styleId="1196" w:customStyle="1">
    <w:name w:val="正文文本_0_0"/>
    <w:basedOn w:val="1197"/>
    <w:qFormat/>
    <w:pPr>
      <w:spacing w:line="400" w:lineRule="exact"/>
    </w:pPr>
    <w:rPr>
      <w:sz w:val="24"/>
    </w:rPr>
  </w:style>
  <w:style w:type="paragraph" w:styleId="1197" w:customStyle="1">
    <w:name w:val="正文_2"/>
    <w:next w:val="1196"/>
    <w:qFormat/>
    <w:pPr>
      <w:jc w:val="both"/>
      <w:widowControl w:val="off"/>
    </w:pPr>
    <w:rPr>
      <w:rFonts w:ascii="Times New Roman" w:hAnsi="Times New Roman" w:eastAsia="宋体" w:cs="Times New Roman"/>
      <w:szCs w:val="20"/>
      <w14:ligatures w14:val="none"/>
    </w:rPr>
  </w:style>
  <w:style w:type="paragraph" w:styleId="1198" w:customStyle="1">
    <w:name w:val="修订1"/>
    <w:uiPriority w:val="99"/>
    <w:semiHidden/>
    <w:qFormat/>
    <w:rPr>
      <w:rFonts w:ascii="Times New Roman" w:hAnsi="Times New Roman" w:eastAsia="宋体" w:cs="Times New Roman"/>
      <w:szCs w:val="24"/>
      <w14:ligatures w14:val="none"/>
    </w:rPr>
  </w:style>
  <w:style w:type="paragraph" w:styleId="1199" w:customStyle="1">
    <w:name w:val="xl73"/>
    <w:basedOn w:val="813"/>
    <w:qFormat/>
    <w:pPr>
      <w:jc w:val="left"/>
      <w:spacing w:before="100" w:beforeAutospacing="1" w:after="100" w:afterAutospacing="1"/>
      <w:shd w:val="clear" w:color="auto" w:fill="f8cbac"/>
      <w:widowControl/>
    </w:pPr>
    <w:rPr>
      <w:rFonts w:ascii="宋体" w:hAnsi="宋体" w:eastAsia="宋体" w:cs="宋体"/>
      <w:color w:val="000000"/>
      <w:sz w:val="24"/>
      <w14:ligatures w14:val="none"/>
    </w:rPr>
  </w:style>
  <w:style w:type="paragraph" w:styleId="1200" w:customStyle="1">
    <w:name w:val="font0"/>
    <w:basedOn w:val="813"/>
    <w:qFormat/>
    <w:pPr>
      <w:jc w:val="left"/>
      <w:spacing w:before="100" w:beforeAutospacing="1" w:after="100" w:afterAutospacing="1"/>
      <w:widowControl/>
    </w:pPr>
    <w:rPr>
      <w:rFonts w:ascii="宋体" w:hAnsi="宋体" w:eastAsia="宋体" w:cs="宋体"/>
      <w:color w:val="000000"/>
      <w:sz w:val="22"/>
      <w14:ligatures w14:val="none"/>
    </w:rPr>
  </w:style>
  <w:style w:type="paragraph" w:styleId="1201" w:customStyle="1">
    <w:name w:val="Char3"/>
    <w:basedOn w:val="917"/>
    <w:qFormat/>
    <w:pPr>
      <w:spacing w:line="360" w:lineRule="auto"/>
    </w:pPr>
    <w:rPr>
      <w:rFonts w:ascii="Tahoma" w:hAnsi="Tahoma" w:cs="Tahoma"/>
      <w:sz w:val="24"/>
      <w:szCs w:val="24"/>
    </w:rPr>
  </w:style>
  <w:style w:type="paragraph" w:styleId="1202" w:customStyle="1">
    <w:name w:val="xl79"/>
    <w:basedOn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14:ligatures w14:val="none"/>
    </w:rPr>
  </w:style>
  <w:style w:type="paragraph" w:styleId="1203" w:customStyle="1">
    <w:name w:val="Normal_31"/>
    <w:qFormat/>
    <w:rPr>
      <w:rFonts w:ascii="Times New Roman" w:hAnsi="Times New Roman" w:eastAsia="Times New Roman" w:cs="Times New Roman"/>
      <w:sz w:val="24"/>
      <w:szCs w:val="24"/>
      <w14:ligatures w14:val="none"/>
    </w:rPr>
  </w:style>
  <w:style w:type="paragraph" w:styleId="1204" w:customStyle="1">
    <w:name w:val="Normal_33"/>
    <w:qFormat/>
    <w:rPr>
      <w:rFonts w:ascii="Times New Roman" w:hAnsi="Times New Roman" w:eastAsia="Times New Roman" w:cs="Times New Roman"/>
      <w:sz w:val="24"/>
      <w:szCs w:val="24"/>
      <w14:ligatures w14:val="none"/>
    </w:rPr>
  </w:style>
  <w:style w:type="paragraph" w:styleId="1205" w:customStyle="1">
    <w:name w:val="Normal_23"/>
    <w:qFormat/>
    <w:rPr>
      <w:rFonts w:ascii="Times New Roman" w:hAnsi="Times New Roman" w:eastAsia="Times New Roman" w:cs="Times New Roman"/>
      <w:sz w:val="24"/>
      <w:szCs w:val="24"/>
      <w14:ligatures w14:val="none"/>
    </w:rPr>
  </w:style>
  <w:style w:type="paragraph" w:styleId="1206" w:customStyle="1">
    <w:name w:val="Char21"/>
    <w:basedOn w:val="813"/>
    <w:qFormat/>
    <w:pPr>
      <w:tabs>
        <w:tab w:val="left" w:pos="360" w:leader="none"/>
      </w:tabs>
    </w:pPr>
    <w:rPr>
      <w:rFonts w:ascii="Calibri" w:hAnsi="Calibri" w:eastAsia="宋体" w:cs="Times New Roman"/>
      <w:sz w:val="24"/>
      <w14:ligatures w14:val="none"/>
    </w:rPr>
  </w:style>
  <w:style w:type="paragraph" w:styleId="1207" w:customStyle="1">
    <w:name w:val="Normal_1_2"/>
    <w:qFormat/>
    <w:rPr>
      <w:rFonts w:ascii="Times New Roman" w:hAnsi="Times New Roman" w:eastAsia="Times New Roman" w:cs="Times New Roman"/>
      <w:sz w:val="24"/>
      <w:szCs w:val="24"/>
      <w14:ligatures w14:val="none"/>
    </w:rPr>
  </w:style>
  <w:style w:type="paragraph" w:styleId="1208" w:customStyle="1">
    <w:name w:val="Normal_3_0"/>
    <w:qFormat/>
    <w:rPr>
      <w:rFonts w:ascii="Times New Roman" w:hAnsi="Times New Roman" w:eastAsia="Times New Roman" w:cs="Times New Roman"/>
      <w:sz w:val="24"/>
      <w:szCs w:val="24"/>
      <w14:ligatures w14:val="none"/>
    </w:rPr>
  </w:style>
  <w:style w:type="paragraph" w:styleId="1209" w:customStyle="1">
    <w:name w:val="标题9"/>
    <w:basedOn w:val="910"/>
    <w:qFormat/>
    <w:pPr>
      <w:numPr>
        <w:ilvl w:val="0"/>
        <w:numId w:val="0"/>
      </w:numPr>
      <w:keepLines w:val="0"/>
      <w:keepNext w:val="0"/>
      <w:spacing w:before="0" w:after="0" w:line="360" w:lineRule="auto"/>
    </w:pPr>
    <w:rPr>
      <w:rFonts w:eastAsia="仿宋_GB2312"/>
      <w:sz w:val="30"/>
    </w:rPr>
  </w:style>
  <w:style w:type="paragraph" w:styleId="1210" w:customStyle="1">
    <w:name w:val="xl28"/>
    <w:basedOn w:val="81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sz w:val="24"/>
      <w14:ligatures w14:val="none"/>
    </w:rPr>
  </w:style>
  <w:style w:type="paragraph" w:styleId="1211" w:customStyle="1">
    <w:name w:val="Normal_22"/>
    <w:qFormat/>
    <w:rPr>
      <w:rFonts w:ascii="Times New Roman" w:hAnsi="Times New Roman" w:eastAsia="Times New Roman" w:cs="Times New Roman"/>
      <w:sz w:val="24"/>
      <w:szCs w:val="24"/>
      <w14:ligatures w14:val="none"/>
    </w:rPr>
  </w:style>
  <w:style w:type="paragraph" w:styleId="1212" w:customStyle="1">
    <w:name w:val="xl87"/>
    <w:basedOn w:val="813"/>
    <w:qFormat/>
    <w:pPr>
      <w:jc w:val="center"/>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14:ligatures w14:val="none"/>
    </w:rPr>
  </w:style>
  <w:style w:type="paragraph" w:styleId="1213" w:customStyle="1">
    <w:name w:val="Normal_40"/>
    <w:qFormat/>
    <w:rPr>
      <w:rFonts w:ascii="Times New Roman" w:hAnsi="Times New Roman" w:eastAsia="Times New Roman" w:cs="Times New Roman"/>
      <w:sz w:val="24"/>
      <w:szCs w:val="24"/>
      <w14:ligatures w14:val="none"/>
    </w:rPr>
  </w:style>
  <w:style w:type="paragraph" w:styleId="1214" w:customStyle="1">
    <w:name w:val="Char2"/>
    <w:basedOn w:val="813"/>
    <w:qFormat/>
    <w:rPr>
      <w:rFonts w:ascii="仿宋_GB2312" w:hAnsi="Calibri" w:eastAsia="仿宋_GB2312" w:cs="Times New Roman"/>
      <w:b/>
      <w:sz w:val="32"/>
      <w:szCs w:val="32"/>
      <w14:ligatures w14:val="none"/>
    </w:rPr>
  </w:style>
  <w:style w:type="paragraph" w:styleId="1215" w:customStyle="1">
    <w:name w:val="xl116"/>
    <w:basedOn w:val="813"/>
    <w:qFormat/>
    <w:pPr>
      <w:jc w:val="left"/>
      <w:spacing w:before="100" w:beforeAutospacing="1" w:after="100" w:afterAutospacing="1"/>
      <w:shd w:val="clear" w:color="auto" w:fill="f8cbac"/>
      <w:widowControl/>
      <w:pBdr>
        <w:top w:val="single" w:color="000000" w:sz="4" w:space="0"/>
        <w:bottom w:val="single" w:color="000000" w:sz="4" w:space="0"/>
        <w:right w:val="single" w:color="000000" w:sz="4" w:space="0"/>
      </w:pBdr>
    </w:pPr>
    <w:rPr>
      <w:rFonts w:ascii="宋体" w:hAnsi="宋体" w:eastAsia="宋体" w:cs="宋体"/>
      <w:b/>
      <w:bCs/>
      <w:color w:val="ff0000"/>
      <w:sz w:val="24"/>
      <w14:ligatures w14:val="none"/>
    </w:rPr>
  </w:style>
  <w:style w:type="paragraph" w:styleId="1216" w:customStyle="1">
    <w:name w:val="Normal_39"/>
    <w:qFormat/>
    <w:rPr>
      <w:rFonts w:ascii="Times New Roman" w:hAnsi="Times New Roman" w:eastAsia="Times New Roman" w:cs="Times New Roman"/>
      <w:sz w:val="24"/>
      <w:szCs w:val="24"/>
      <w14:ligatures w14:val="none"/>
    </w:rPr>
  </w:style>
  <w:style w:type="paragraph" w:styleId="1217" w:customStyle="1">
    <w:name w:val="xl83"/>
    <w:basedOn w:val="813"/>
    <w:qFormat/>
    <w:pPr>
      <w:jc w:val="left"/>
      <w:spacing w:before="100" w:beforeAutospacing="1" w:after="100" w:afterAutospacing="1"/>
      <w:shd w:val="clear" w:color="auto" w:fill="bcd6ee"/>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14:ligatures w14:val="none"/>
    </w:rPr>
  </w:style>
  <w:style w:type="paragraph" w:styleId="1218" w:customStyle="1">
    <w:name w:val="Normal_15_0"/>
    <w:qFormat/>
    <w:rPr>
      <w:rFonts w:ascii="Times New Roman" w:hAnsi="Times New Roman" w:eastAsia="Times New Roman" w:cs="Times New Roman"/>
      <w:sz w:val="24"/>
      <w:szCs w:val="24"/>
      <w14:ligatures w14:val="none"/>
    </w:rPr>
  </w:style>
  <w:style w:type="paragraph" w:styleId="1219" w:customStyle="1">
    <w:name w:val="Normal_10"/>
    <w:qFormat/>
    <w:rPr>
      <w:rFonts w:ascii="Times New Roman" w:hAnsi="Times New Roman" w:eastAsia="Times New Roman" w:cs="Times New Roman"/>
      <w:sz w:val="24"/>
      <w:szCs w:val="24"/>
      <w14:ligatures w14:val="none"/>
    </w:rPr>
  </w:style>
  <w:style w:type="paragraph" w:styleId="1220" w:customStyle="1">
    <w:name w:val="??"/>
    <w:qFormat/>
    <w:pPr>
      <w:jc w:val="both"/>
      <w:widowControl w:val="off"/>
    </w:pPr>
    <w:rPr>
      <w:rFonts w:ascii="Times New Roman" w:hAnsi="Times New Roman" w:eastAsia="宋体" w:cs="Times New Roman"/>
      <w:szCs w:val="28"/>
      <w:lang w:eastAsia="en-US"/>
      <w14:ligatures w14:val="none"/>
    </w:rPr>
  </w:style>
  <w:style w:type="paragraph" w:styleId="1221" w:customStyle="1">
    <w:name w:val="xl68"/>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14:ligatures w14:val="none"/>
    </w:rPr>
  </w:style>
  <w:style w:type="paragraph" w:styleId="1222" w:customStyle="1">
    <w:name w:val="Normal_8_0"/>
    <w:qFormat/>
    <w:rPr>
      <w:rFonts w:ascii="Times New Roman" w:hAnsi="Times New Roman" w:eastAsia="Times New Roman" w:cs="Times New Roman"/>
      <w:sz w:val="24"/>
      <w:szCs w:val="24"/>
      <w14:ligatures w14:val="none"/>
    </w:rPr>
  </w:style>
  <w:style w:type="paragraph" w:styleId="1223" w:customStyle="1">
    <w:name w:val="Normal_13_0"/>
    <w:qFormat/>
    <w:rPr>
      <w:rFonts w:ascii="Times New Roman" w:hAnsi="Times New Roman" w:eastAsia="Times New Roman" w:cs="Times New Roman"/>
      <w:sz w:val="24"/>
      <w:szCs w:val="24"/>
      <w14:ligatures w14:val="none"/>
    </w:rPr>
  </w:style>
  <w:style w:type="paragraph" w:styleId="1224" w:customStyle="1">
    <w:name w:val="Normal_14_0"/>
    <w:qFormat/>
    <w:rPr>
      <w:rFonts w:ascii="Times New Roman" w:hAnsi="Times New Roman" w:eastAsia="Times New Roman" w:cs="Times New Roman"/>
      <w:sz w:val="24"/>
      <w:szCs w:val="24"/>
      <w14:ligatures w14:val="none"/>
    </w:rPr>
  </w:style>
  <w:style w:type="paragraph" w:styleId="1225" w:customStyle="1">
    <w:name w:val="WPSOffice手动目录 2"/>
    <w:qFormat/>
    <w:pPr>
      <w:ind w:left="200"/>
    </w:pPr>
    <w:rPr>
      <w:rFonts w:ascii="Times New Roman" w:hAnsi="Times New Roman" w:eastAsia="宋体" w:cs="Times New Roman"/>
      <w:sz w:val="20"/>
      <w:szCs w:val="20"/>
      <w14:ligatures w14:val="none"/>
    </w:rPr>
  </w:style>
  <w:style w:type="paragraph" w:styleId="1226" w:customStyle="1">
    <w:name w:val="正文1"/>
    <w:basedOn w:val="813"/>
    <w:next w:val="813"/>
    <w:qFormat/>
    <w:pPr>
      <w:ind w:left="420"/>
      <w:spacing w:line="300" w:lineRule="auto"/>
      <w:widowControl/>
    </w:pPr>
    <w:rPr>
      <w:rFonts w:ascii="Calibri" w:hAnsi="Calibri" w:eastAsia="宋体" w:cs="Times New Roman"/>
      <w14:ligatures w14:val="none"/>
    </w:rPr>
  </w:style>
  <w:style w:type="paragraph" w:styleId="1227" w:customStyle="1">
    <w:name w:val="Normal_0_7"/>
    <w:qFormat/>
    <w:rPr>
      <w:rFonts w:ascii="Times New Roman" w:hAnsi="Times New Roman" w:eastAsia="Times New Roman" w:cs="Times New Roman"/>
      <w:sz w:val="24"/>
      <w:szCs w:val="24"/>
      <w14:ligatures w14:val="none"/>
    </w:rPr>
  </w:style>
  <w:style w:type="paragraph" w:styleId="1228" w:customStyle="1">
    <w:name w:val="Normal_0_0_1"/>
    <w:qFormat/>
    <w:rPr>
      <w:rFonts w:ascii="Times New Roman" w:hAnsi="Times New Roman" w:eastAsia="Times New Roman" w:cs="Times New Roman"/>
      <w:sz w:val="24"/>
      <w:szCs w:val="24"/>
      <w14:ligatures w14:val="none"/>
    </w:rPr>
  </w:style>
  <w:style w:type="paragraph" w:styleId="1229" w:customStyle="1">
    <w:name w:val="Normal_0_0_2"/>
    <w:qFormat/>
    <w:rPr>
      <w:rFonts w:ascii="Times New Roman" w:hAnsi="Times New Roman" w:eastAsia="Times New Roman" w:cs="Times New Roman"/>
      <w:sz w:val="24"/>
      <w:szCs w:val="24"/>
      <w14:ligatures w14:val="none"/>
    </w:rPr>
  </w:style>
  <w:style w:type="paragraph" w:styleId="1230" w:customStyle="1">
    <w:name w:val="修订2"/>
    <w:uiPriority w:val="99"/>
    <w:semiHidden/>
    <w:qFormat/>
    <w:rPr>
      <w:rFonts w:ascii="Calibri" w:hAnsi="Calibri" w:eastAsia="宋体" w:cs="Times New Roman"/>
      <w14:ligatures w14:val="none"/>
    </w:rPr>
  </w:style>
  <w:style w:type="paragraph" w:styleId="1231" w:customStyle="1">
    <w:name w:val="修订3"/>
    <w:uiPriority w:val="99"/>
    <w:semiHidden/>
    <w:qFormat/>
    <w:rPr>
      <w:rFonts w:ascii="Calibri" w:hAnsi="Calibri" w:eastAsia="宋体" w:cs="Times New Roman"/>
      <w14:ligatures w14:val="none"/>
    </w:rPr>
  </w:style>
  <w:style w:type="paragraph" w:styleId="1232" w:customStyle="1">
    <w:name w:val="修订4"/>
    <w:uiPriority w:val="99"/>
    <w:qFormat/>
    <w:rPr>
      <w:rFonts w:ascii="Calibri" w:hAnsi="Calibri" w:eastAsia="宋体" w:cs="Times New Roman"/>
      <w14:ligatures w14:val="none"/>
    </w:rPr>
  </w:style>
  <w:style w:type="character" w:styleId="1233">
    <w:name w:val="footnote reference"/>
    <w:uiPriority w:val="99"/>
    <w:semiHidden/>
    <w:unhideWhenUsed/>
    <w:qFormat/>
    <w:rPr>
      <w:vertAlign w:val="superscript"/>
    </w:rPr>
  </w:style>
  <w:style w:type="character" w:styleId="1234">
    <w:name w:val="annotation reference"/>
    <w:basedOn w:val="823"/>
    <w:uiPriority w:val="99"/>
    <w:semiHidden/>
    <w:unhideWhenUsed/>
    <w:qFormat/>
    <w:rPr>
      <w:sz w:val="21"/>
      <w:szCs w:val="21"/>
    </w:rPr>
  </w:style>
  <w:style w:type="character" w:styleId="1235">
    <w:name w:val="endnote reference"/>
    <w:uiPriority w:val="99"/>
    <w:semiHidden/>
    <w:unhideWhenUsed/>
    <w:qFormat/>
    <w:rPr>
      <w:vertAlign w:val="superscript"/>
    </w:rPr>
  </w:style>
  <w:style w:type="character" w:styleId="1236" w:customStyle="1">
    <w:name w:val="Heading 1 Char"/>
    <w:basedOn w:val="823"/>
    <w:uiPriority w:val="9"/>
    <w:rPr>
      <w:rFonts w:hint="default" w:ascii="Arial" w:hAnsi="Arial" w:eastAsia="Arial" w:cs="Arial"/>
      <w:sz w:val="40"/>
      <w:szCs w:val="40"/>
    </w:rPr>
  </w:style>
  <w:style w:type="character" w:styleId="1237" w:customStyle="1">
    <w:name w:val="Heading 2 Char"/>
    <w:basedOn w:val="823"/>
    <w:uiPriority w:val="9"/>
    <w:rPr>
      <w:rFonts w:hint="default" w:ascii="Arial" w:hAnsi="Arial" w:eastAsia="Arial" w:cs="Arial"/>
      <w:sz w:val="34"/>
    </w:rPr>
  </w:style>
  <w:style w:type="character" w:styleId="1238" w:customStyle="1">
    <w:name w:val="Heading 3 Char"/>
    <w:basedOn w:val="823"/>
    <w:uiPriority w:val="9"/>
    <w:rPr>
      <w:rFonts w:hint="default" w:ascii="Arial" w:hAnsi="Arial" w:eastAsia="Arial" w:cs="Arial"/>
      <w:sz w:val="30"/>
      <w:szCs w:val="30"/>
    </w:rPr>
  </w:style>
  <w:style w:type="character" w:styleId="1239" w:customStyle="1">
    <w:name w:val="Heading 4 Char"/>
    <w:basedOn w:val="823"/>
    <w:uiPriority w:val="9"/>
    <w:rPr>
      <w:rFonts w:hint="default" w:ascii="Arial" w:hAnsi="Arial" w:eastAsia="Arial" w:cs="Arial"/>
      <w:b/>
      <w:bCs/>
      <w:sz w:val="26"/>
      <w:szCs w:val="26"/>
    </w:rPr>
  </w:style>
  <w:style w:type="character" w:styleId="1240" w:customStyle="1">
    <w:name w:val="Heading 5 Char"/>
    <w:basedOn w:val="823"/>
    <w:uiPriority w:val="9"/>
    <w:rPr>
      <w:rFonts w:hint="default" w:ascii="Arial" w:hAnsi="Arial" w:eastAsia="Arial" w:cs="Arial"/>
      <w:b/>
      <w:bCs/>
      <w:sz w:val="24"/>
      <w:szCs w:val="24"/>
    </w:rPr>
  </w:style>
  <w:style w:type="character" w:styleId="1241" w:customStyle="1">
    <w:name w:val="Heading 6 Char"/>
    <w:basedOn w:val="823"/>
    <w:uiPriority w:val="9"/>
    <w:rPr>
      <w:rFonts w:hint="default" w:ascii="Arial" w:hAnsi="Arial" w:eastAsia="Arial" w:cs="Arial"/>
      <w:b/>
      <w:bCs/>
      <w:sz w:val="22"/>
      <w:szCs w:val="22"/>
    </w:rPr>
  </w:style>
  <w:style w:type="character" w:styleId="1242" w:customStyle="1">
    <w:name w:val="Heading 7 Char"/>
    <w:basedOn w:val="823"/>
    <w:uiPriority w:val="9"/>
    <w:rPr>
      <w:rFonts w:hint="default" w:ascii="Arial" w:hAnsi="Arial" w:eastAsia="Arial" w:cs="Arial"/>
      <w:b/>
      <w:bCs/>
      <w:i/>
      <w:iCs/>
      <w:sz w:val="22"/>
      <w:szCs w:val="22"/>
    </w:rPr>
  </w:style>
  <w:style w:type="character" w:styleId="1243" w:customStyle="1">
    <w:name w:val="Heading 8 Char"/>
    <w:basedOn w:val="823"/>
    <w:uiPriority w:val="9"/>
    <w:rPr>
      <w:rFonts w:hint="default" w:ascii="Arial" w:hAnsi="Arial" w:eastAsia="Arial" w:cs="Arial"/>
      <w:i/>
      <w:iCs/>
      <w:sz w:val="22"/>
      <w:szCs w:val="22"/>
    </w:rPr>
  </w:style>
  <w:style w:type="character" w:styleId="1244" w:customStyle="1">
    <w:name w:val="Heading 9 Char"/>
    <w:basedOn w:val="823"/>
    <w:uiPriority w:val="9"/>
    <w:rPr>
      <w:rFonts w:hint="default" w:ascii="Arial" w:hAnsi="Arial" w:eastAsia="Arial" w:cs="Arial"/>
      <w:i/>
      <w:iCs/>
      <w:sz w:val="21"/>
      <w:szCs w:val="21"/>
    </w:rPr>
  </w:style>
  <w:style w:type="character" w:styleId="1245" w:customStyle="1">
    <w:name w:val="Title Char"/>
    <w:basedOn w:val="823"/>
    <w:uiPriority w:val="10"/>
    <w:rPr>
      <w:sz w:val="48"/>
      <w:szCs w:val="48"/>
    </w:rPr>
  </w:style>
  <w:style w:type="character" w:styleId="1246" w:customStyle="1">
    <w:name w:val="Subtitle Char"/>
    <w:basedOn w:val="823"/>
    <w:uiPriority w:val="11"/>
    <w:rPr>
      <w:sz w:val="24"/>
      <w:szCs w:val="24"/>
    </w:rPr>
  </w:style>
  <w:style w:type="character" w:styleId="1247" w:customStyle="1">
    <w:name w:val="Quote Char"/>
    <w:uiPriority w:val="29"/>
    <w:rPr>
      <w:i/>
      <w:iCs w:val="0"/>
    </w:rPr>
  </w:style>
  <w:style w:type="character" w:styleId="1248" w:customStyle="1">
    <w:name w:val="Intense Quote Char"/>
    <w:uiPriority w:val="30"/>
    <w:rPr>
      <w:i/>
      <w:iCs w:val="0"/>
    </w:rPr>
  </w:style>
  <w:style w:type="character" w:styleId="1249" w:customStyle="1">
    <w:name w:val="Header Char"/>
    <w:basedOn w:val="823"/>
    <w:uiPriority w:val="99"/>
  </w:style>
  <w:style w:type="character" w:styleId="1250" w:customStyle="1">
    <w:name w:val="Caption Char"/>
    <w:uiPriority w:val="99"/>
  </w:style>
  <w:style w:type="character" w:styleId="1251" w:customStyle="1">
    <w:name w:val="Footnote Text Char"/>
    <w:uiPriority w:val="99"/>
    <w:rPr>
      <w:sz w:val="18"/>
    </w:rPr>
  </w:style>
  <w:style w:type="character" w:styleId="1252" w:customStyle="1">
    <w:name w:val="Endnote Text Char"/>
    <w:uiPriority w:val="99"/>
    <w:rPr>
      <w:sz w:val="20"/>
    </w:rPr>
  </w:style>
  <w:style w:type="character" w:styleId="1253" w:customStyle="1">
    <w:name w:val="标题 1 字符2"/>
    <w:link w:val="814"/>
    <w:uiPriority w:val="9"/>
    <w:qFormat/>
    <w:rPr>
      <w:rFonts w:ascii="Arial" w:hAnsi="Arial" w:eastAsia="Arial" w:cs="Arial"/>
      <w:sz w:val="40"/>
      <w:szCs w:val="40"/>
      <w14:ligatures w14:val="none"/>
    </w:rPr>
  </w:style>
  <w:style w:type="character" w:styleId="1254" w:customStyle="1">
    <w:name w:val="标题 2 字符1"/>
    <w:link w:val="815"/>
    <w:uiPriority w:val="9"/>
    <w:semiHidden/>
    <w:qFormat/>
    <w:rPr>
      <w:rFonts w:ascii="Arial" w:hAnsi="Arial" w:eastAsia="Arial" w:cs="Arial"/>
      <w:sz w:val="34"/>
      <w14:ligatures w14:val="none"/>
    </w:rPr>
  </w:style>
  <w:style w:type="character" w:styleId="1255" w:customStyle="1">
    <w:name w:val="标题 3 字符1"/>
    <w:link w:val="816"/>
    <w:uiPriority w:val="9"/>
    <w:semiHidden/>
    <w:qFormat/>
    <w:rPr>
      <w:rFonts w:ascii="Arial" w:hAnsi="Arial" w:eastAsia="Arial" w:cs="Arial"/>
      <w:sz w:val="30"/>
      <w:szCs w:val="30"/>
      <w14:ligatures w14:val="none"/>
    </w:rPr>
  </w:style>
  <w:style w:type="character" w:styleId="1256" w:customStyle="1">
    <w:name w:val="标题 4 字符1"/>
    <w:link w:val="817"/>
    <w:uiPriority w:val="9"/>
    <w:semiHidden/>
    <w:qFormat/>
    <w:rPr>
      <w:rFonts w:ascii="Arial" w:hAnsi="Arial" w:eastAsia="Arial" w:cs="Arial"/>
      <w:b/>
      <w:bCs/>
      <w:sz w:val="26"/>
      <w:szCs w:val="26"/>
      <w14:ligatures w14:val="none"/>
    </w:rPr>
  </w:style>
  <w:style w:type="character" w:styleId="1257" w:customStyle="1">
    <w:name w:val="标题 5 字符1"/>
    <w:link w:val="818"/>
    <w:uiPriority w:val="9"/>
    <w:semiHidden/>
    <w:qFormat/>
    <w:rPr>
      <w:rFonts w:ascii="Arial" w:hAnsi="Arial" w:eastAsia="Arial" w:cs="Arial"/>
      <w:b/>
      <w:bCs/>
      <w:sz w:val="24"/>
      <w:szCs w:val="24"/>
      <w14:ligatures w14:val="none"/>
    </w:rPr>
  </w:style>
  <w:style w:type="character" w:styleId="1258" w:customStyle="1">
    <w:name w:val="标题 6 字符1"/>
    <w:link w:val="819"/>
    <w:uiPriority w:val="9"/>
    <w:semiHidden/>
    <w:qFormat/>
    <w:rPr>
      <w:rFonts w:ascii="Arial" w:hAnsi="Arial" w:eastAsia="Arial" w:cs="Arial"/>
      <w:b/>
      <w:bCs/>
      <w:sz w:val="22"/>
      <w14:ligatures w14:val="none"/>
    </w:rPr>
  </w:style>
  <w:style w:type="character" w:styleId="1259" w:customStyle="1">
    <w:name w:val="标题 7 字符1"/>
    <w:link w:val="820"/>
    <w:uiPriority w:val="9"/>
    <w:semiHidden/>
    <w:qFormat/>
    <w:rPr>
      <w:rFonts w:ascii="Arial" w:hAnsi="Arial" w:eastAsia="Arial" w:cs="Arial"/>
      <w:b/>
      <w:bCs/>
      <w:i/>
      <w:iCs/>
      <w:sz w:val="22"/>
      <w14:ligatures w14:val="none"/>
    </w:rPr>
  </w:style>
  <w:style w:type="character" w:styleId="1260" w:customStyle="1">
    <w:name w:val="标题 8 字符1"/>
    <w:link w:val="821"/>
    <w:uiPriority w:val="9"/>
    <w:semiHidden/>
    <w:qFormat/>
    <w:rPr>
      <w:rFonts w:ascii="Arial" w:hAnsi="Arial" w:eastAsia="Arial" w:cs="Arial"/>
      <w:i/>
      <w:iCs/>
      <w:sz w:val="22"/>
      <w14:ligatures w14:val="none"/>
    </w:rPr>
  </w:style>
  <w:style w:type="character" w:styleId="1261" w:customStyle="1">
    <w:name w:val="标题 9 字符1"/>
    <w:link w:val="822"/>
    <w:uiPriority w:val="9"/>
    <w:semiHidden/>
    <w:qFormat/>
    <w:rPr>
      <w:rFonts w:ascii="Arial" w:hAnsi="Arial" w:eastAsia="Arial" w:cs="Arial"/>
      <w:i/>
      <w:iCs/>
      <w:szCs w:val="21"/>
      <w14:ligatures w14:val="none"/>
    </w:rPr>
  </w:style>
  <w:style w:type="character" w:styleId="1262" w:customStyle="1">
    <w:name w:val="标题 字符2"/>
    <w:link w:val="882"/>
    <w:uiPriority w:val="10"/>
    <w:qFormat/>
    <w:rPr>
      <w:rFonts w:ascii="Calibri" w:hAnsi="Calibri" w:eastAsia="宋体" w:cs="Times New Roman"/>
      <w:sz w:val="48"/>
      <w:szCs w:val="48"/>
      <w14:ligatures w14:val="none"/>
    </w:rPr>
  </w:style>
  <w:style w:type="character" w:styleId="1263" w:customStyle="1">
    <w:name w:val="副标题 字符2"/>
    <w:link w:val="888"/>
    <w:uiPriority w:val="11"/>
    <w:qFormat/>
    <w:rPr>
      <w:rFonts w:ascii="Calibri" w:hAnsi="Calibri" w:eastAsia="宋体" w:cs="Times New Roman"/>
      <w:sz w:val="24"/>
      <w:szCs w:val="24"/>
      <w14:ligatures w14:val="none"/>
    </w:rPr>
  </w:style>
  <w:style w:type="character" w:styleId="1264" w:customStyle="1">
    <w:name w:val="页眉 字符1"/>
    <w:uiPriority w:val="99"/>
    <w:semiHidden/>
    <w:qFormat/>
    <w:rPr>
      <w:rFonts w:ascii="Calibri" w:hAnsi="Calibri" w:eastAsia="宋体" w:cs="Times New Roman"/>
      <w14:ligatures w14:val="none"/>
    </w:rPr>
  </w:style>
  <w:style w:type="character" w:styleId="1265" w:customStyle="1">
    <w:name w:val="Footer Char"/>
    <w:uiPriority w:val="99"/>
    <w:qFormat/>
  </w:style>
  <w:style w:type="character" w:styleId="1266" w:customStyle="1">
    <w:name w:val="页脚 字符1"/>
    <w:uiPriority w:val="99"/>
    <w:semiHidden/>
    <w:qFormat/>
    <w:rPr>
      <w:rFonts w:ascii="Calibri" w:hAnsi="Calibri" w:eastAsia="宋体" w:cs="Times New Roman"/>
      <w14:ligatures w14:val="none"/>
    </w:rPr>
  </w:style>
  <w:style w:type="character" w:styleId="1267" w:customStyle="1">
    <w:name w:val="默认段落字体11"/>
    <w:uiPriority w:val="1"/>
    <w:qFormat/>
  </w:style>
  <w:style w:type="character" w:styleId="1268" w:customStyle="1">
    <w:name w:val="要点1"/>
    <w:uiPriority w:val="22"/>
    <w:qFormat/>
    <w:rPr>
      <w:b/>
      <w:bCs/>
    </w:rPr>
  </w:style>
  <w:style w:type="character" w:styleId="1269" w:customStyle="1">
    <w:name w:val="页码1"/>
    <w:qFormat/>
  </w:style>
  <w:style w:type="character" w:styleId="1270" w:customStyle="1">
    <w:name w:val="已访问的超链接1"/>
    <w:uiPriority w:val="99"/>
    <w:qFormat/>
    <w:rPr>
      <w:color w:val="800080"/>
      <w:u w:val="single"/>
    </w:rPr>
  </w:style>
  <w:style w:type="character" w:styleId="1271" w:customStyle="1">
    <w:name w:val="强调1"/>
    <w:uiPriority w:val="20"/>
    <w:qFormat/>
    <w:rPr>
      <w:i/>
      <w:iCs/>
    </w:rPr>
  </w:style>
  <w:style w:type="character" w:styleId="1272" w:customStyle="1">
    <w:name w:val="超链接1"/>
    <w:uiPriority w:val="99"/>
    <w:qFormat/>
    <w:rPr>
      <w:color w:val="0000ff"/>
      <w:u w:val="single"/>
    </w:rPr>
  </w:style>
  <w:style w:type="character" w:styleId="1273" w:customStyle="1">
    <w:name w:val="批注引用1"/>
    <w:uiPriority w:val="99"/>
    <w:qFormat/>
    <w:rPr>
      <w:sz w:val="21"/>
      <w:szCs w:val="21"/>
    </w:rPr>
  </w:style>
  <w:style w:type="character" w:styleId="1274" w:customStyle="1">
    <w:name w:val="标题 6 Char1"/>
    <w:semiHidden/>
    <w:qFormat/>
    <w:rPr>
      <w:rFonts w:hint="default" w:ascii="Cambria" w:hAnsi="Cambria" w:eastAsia="宋体" w:cs="Times New Roman"/>
      <w:b/>
      <w:bCs/>
      <w:sz w:val="24"/>
      <w:szCs w:val="24"/>
    </w:rPr>
  </w:style>
  <w:style w:type="character" w:styleId="1275" w:customStyle="1">
    <w:name w:val="标题 3 Char1"/>
    <w:uiPriority w:val="99"/>
    <w:semiHidden/>
    <w:qFormat/>
    <w:rPr>
      <w:b/>
      <w:bCs/>
      <w:sz w:val="32"/>
      <w:szCs w:val="32"/>
    </w:rPr>
  </w:style>
  <w:style w:type="character" w:styleId="1276" w:customStyle="1">
    <w:name w:val="普通(网站) Char1"/>
    <w:uiPriority w:val="99"/>
    <w:semiHidden/>
    <w:qFormat/>
    <w:rPr>
      <w:sz w:val="18"/>
      <w:szCs w:val="18"/>
    </w:rPr>
  </w:style>
  <w:style w:type="character" w:styleId="1277" w:customStyle="1">
    <w:name w:val="font91"/>
    <w:qFormat/>
    <w:rPr>
      <w:rFonts w:hint="default" w:ascii="Times New Roman" w:hAnsi="Times New Roman" w:cs="Times New Roman"/>
      <w:strike w:val="0"/>
      <w:color w:val="000000"/>
      <w:sz w:val="20"/>
      <w:szCs w:val="20"/>
      <w:u w:val="none"/>
    </w:rPr>
  </w:style>
  <w:style w:type="character" w:styleId="1278" w:customStyle="1">
    <w:name w:val="标题 5 Char"/>
    <w:qFormat/>
    <w:rPr>
      <w:b/>
      <w:bCs/>
      <w:sz w:val="28"/>
      <w:szCs w:val="28"/>
    </w:rPr>
  </w:style>
  <w:style w:type="character" w:styleId="1279" w:customStyle="1">
    <w:name w:val="副标题 字符1"/>
    <w:uiPriority w:val="11"/>
    <w:qFormat/>
    <w:rPr>
      <w:b/>
      <w:bCs/>
      <w:sz w:val="32"/>
      <w:szCs w:val="32"/>
    </w:rPr>
  </w:style>
  <w:style w:type="character" w:styleId="1280" w:customStyle="1">
    <w:name w:val="标题 3 Char"/>
    <w:qFormat/>
    <w:rPr>
      <w:b/>
      <w:bCs/>
      <w:sz w:val="32"/>
      <w:szCs w:val="32"/>
    </w:rPr>
  </w:style>
  <w:style w:type="character" w:styleId="1281" w:customStyle="1">
    <w:name w:val="页脚 Char"/>
    <w:uiPriority w:val="99"/>
    <w:qFormat/>
    <w:rPr>
      <w:sz w:val="18"/>
      <w:szCs w:val="18"/>
    </w:rPr>
  </w:style>
  <w:style w:type="character" w:styleId="1282" w:customStyle="1">
    <w:name w:val="标题 1 Char1"/>
    <w:uiPriority w:val="99"/>
    <w:qFormat/>
    <w:rPr>
      <w:b/>
      <w:bCs/>
      <w:sz w:val="44"/>
      <w:szCs w:val="44"/>
    </w:rPr>
  </w:style>
  <w:style w:type="character" w:styleId="1283" w:customStyle="1">
    <w:name w:val="font01"/>
    <w:qFormat/>
    <w:rPr>
      <w:rFonts w:hint="eastAsia" w:ascii="宋体" w:hAnsi="宋体" w:eastAsia="宋体" w:cs="宋体"/>
      <w:strike w:val="0"/>
      <w:color w:val="000000"/>
      <w:sz w:val="20"/>
      <w:szCs w:val="20"/>
      <w:u w:val="none"/>
    </w:rPr>
  </w:style>
  <w:style w:type="character" w:styleId="1284" w:customStyle="1">
    <w:name w:val="列出段落字符"/>
    <w:uiPriority w:val="34"/>
    <w:qFormat/>
    <w:rPr>
      <w:rFonts w:hint="default" w:ascii="Calibri" w:hAnsi="Calibri" w:eastAsia="宋体" w:cs="Times New Roman"/>
      <w:sz w:val="24"/>
      <w:szCs w:val="24"/>
    </w:rPr>
  </w:style>
  <w:style w:type="character" w:styleId="1285" w:customStyle="1">
    <w:name w:val="标题 Char"/>
    <w:qFormat/>
    <w:rPr>
      <w:rFonts w:hint="default" w:ascii="Cambria" w:hAnsi="Cambria" w:cs="Times New Roman"/>
      <w:b/>
      <w:bCs/>
      <w:sz w:val="32"/>
      <w:szCs w:val="32"/>
    </w:rPr>
  </w:style>
  <w:style w:type="character" w:styleId="1286" w:customStyle="1">
    <w:name w:val="apple-converted-space"/>
    <w:basedOn w:val="1267"/>
    <w:qFormat/>
  </w:style>
  <w:style w:type="character" w:styleId="1287" w:customStyle="1">
    <w:name w:val="font101"/>
    <w:qFormat/>
    <w:rPr>
      <w:rFonts w:hint="default" w:ascii="Tahoma" w:hAnsi="Tahoma" w:eastAsia="Tahoma" w:cs="Tahoma"/>
      <w:strike w:val="0"/>
      <w:color w:val="000000"/>
      <w:sz w:val="22"/>
      <w:szCs w:val="22"/>
      <w:u w:val="none"/>
    </w:rPr>
  </w:style>
  <w:style w:type="character" w:styleId="1288" w:customStyle="1">
    <w:name w:val="apple-style-span"/>
    <w:qFormat/>
  </w:style>
  <w:style w:type="character" w:styleId="1289" w:customStyle="1">
    <w:name w:val="font61"/>
    <w:basedOn w:val="823"/>
    <w:qFormat/>
    <w:rPr>
      <w:rFonts w:hint="eastAsia" w:ascii="宋体" w:hAnsi="宋体" w:eastAsia="宋体" w:cs="宋体"/>
      <w:i/>
      <w:iCs w:val="0"/>
      <w:color w:val="000000"/>
      <w:sz w:val="20"/>
      <w:szCs w:val="20"/>
      <w:u w:val="single"/>
    </w:rPr>
  </w:style>
  <w:style w:type="character" w:styleId="1290" w:customStyle="1">
    <w:name w:val="页眉 Char"/>
    <w:uiPriority w:val="99"/>
    <w:qFormat/>
    <w:rPr>
      <w:sz w:val="18"/>
      <w:szCs w:val="18"/>
    </w:rPr>
  </w:style>
  <w:style w:type="character" w:styleId="1291" w:customStyle="1">
    <w:name w:val="批注框文本 Char"/>
    <w:uiPriority w:val="99"/>
    <w:qFormat/>
    <w:rPr>
      <w:sz w:val="18"/>
      <w:szCs w:val="18"/>
    </w:rPr>
  </w:style>
  <w:style w:type="character" w:styleId="1292" w:customStyle="1">
    <w:name w:val="标题 2 Char"/>
    <w:uiPriority w:val="9"/>
    <w:qFormat/>
    <w:rPr>
      <w:rFonts w:hint="default" w:ascii="Cambria" w:hAnsi="Cambria" w:eastAsia="宋体" w:cs="Times New Roman"/>
      <w:b/>
      <w:bCs/>
      <w:sz w:val="32"/>
      <w:szCs w:val="32"/>
    </w:rPr>
  </w:style>
  <w:style w:type="character" w:styleId="1293" w:customStyle="1">
    <w:name w:val="font41"/>
    <w:basedOn w:val="1267"/>
    <w:qFormat/>
    <w:rPr>
      <w:rFonts w:hint="eastAsia" w:ascii="宋体" w:hAnsi="宋体" w:eastAsia="宋体" w:cs="宋体"/>
      <w:strike w:val="0"/>
      <w:color w:val="000000"/>
      <w:sz w:val="18"/>
      <w:szCs w:val="18"/>
      <w:u w:val="none"/>
    </w:rPr>
  </w:style>
  <w:style w:type="character" w:styleId="1294" w:customStyle="1">
    <w:name w:val="font131"/>
    <w:qFormat/>
    <w:rPr>
      <w:rFonts w:hint="eastAsia" w:ascii="宋体" w:hAnsi="宋体" w:eastAsia="宋体" w:cs="宋体"/>
      <w:strike w:val="0"/>
      <w:color w:val="000000"/>
      <w:sz w:val="20"/>
      <w:szCs w:val="20"/>
      <w:u w:val="none"/>
    </w:rPr>
  </w:style>
  <w:style w:type="character" w:styleId="1295" w:customStyle="1">
    <w:name w:val="标题 5 Char1"/>
    <w:semiHidden/>
    <w:qFormat/>
    <w:rPr>
      <w:b/>
      <w:bCs/>
      <w:sz w:val="28"/>
      <w:szCs w:val="28"/>
    </w:rPr>
  </w:style>
  <w:style w:type="character" w:styleId="1296" w:customStyle="1">
    <w:name w:val="标题 7 Char1"/>
    <w:semiHidden/>
    <w:qFormat/>
    <w:rPr>
      <w:b/>
      <w:bCs/>
      <w:sz w:val="24"/>
      <w:szCs w:val="24"/>
    </w:rPr>
  </w:style>
  <w:style w:type="character" w:styleId="1297" w:customStyle="1">
    <w:name w:val="modeltitle"/>
    <w:basedOn w:val="1267"/>
    <w:qFormat/>
  </w:style>
  <w:style w:type="character" w:styleId="1298" w:customStyle="1">
    <w:name w:val="intro1"/>
    <w:qFormat/>
    <w:rPr>
      <w:rFonts w:hint="default" w:ascii="Trebuchet MS" w:hAnsi="Trebuchet MS"/>
      <w:sz w:val="21"/>
      <w:szCs w:val="21"/>
    </w:rPr>
  </w:style>
  <w:style w:type="character" w:styleId="1299" w:customStyle="1">
    <w:name w:val="默认段落字体1"/>
    <w:semiHidden/>
    <w:qFormat/>
    <w:rPr>
      <w:rFonts w:hint="default" w:ascii="Calibri" w:hAnsi="Calibri" w:cs="Calibri"/>
      <w:sz w:val="21"/>
      <w:szCs w:val="22"/>
      <w:lang w:val="en-US" w:eastAsia="zh-CN" w:bidi="ar-SA"/>
    </w:rPr>
  </w:style>
  <w:style w:type="character" w:styleId="1300" w:customStyle="1">
    <w:name w:val="日期 Char"/>
    <w:qFormat/>
    <w:rPr>
      <w:rFonts w:hint="eastAsia" w:ascii="宋体" w:hAnsi="宋体" w:eastAsia="宋体"/>
      <w:sz w:val="24"/>
      <w:szCs w:val="24"/>
    </w:rPr>
  </w:style>
  <w:style w:type="character" w:styleId="1301" w:customStyle="1">
    <w:name w:val="font132"/>
    <w:qFormat/>
    <w:rPr>
      <w:rFonts w:hint="eastAsia" w:ascii="宋体" w:hAnsi="宋体" w:eastAsia="宋体" w:cs="宋体"/>
      <w:strike w:val="0"/>
      <w:color w:val="000000"/>
      <w:sz w:val="22"/>
      <w:szCs w:val="22"/>
      <w:u w:val="none"/>
    </w:rPr>
  </w:style>
  <w:style w:type="character" w:styleId="1302" w:customStyle="1">
    <w:name w:val="标题 2 Char1"/>
    <w:uiPriority w:val="99"/>
    <w:semiHidden/>
    <w:qFormat/>
    <w:rPr>
      <w:rFonts w:hint="default" w:ascii="Cambria" w:hAnsi="Cambria" w:eastAsia="宋体" w:cs="Times New Roman"/>
      <w:b/>
      <w:bCs/>
      <w:sz w:val="32"/>
      <w:szCs w:val="32"/>
    </w:rPr>
  </w:style>
  <w:style w:type="character" w:styleId="1303" w:customStyle="1">
    <w:name w:val="font112"/>
    <w:qFormat/>
    <w:rPr>
      <w:rFonts w:hint="eastAsia" w:ascii="宋体" w:hAnsi="宋体" w:eastAsia="宋体" w:cs="宋体"/>
      <w:strike w:val="0"/>
      <w:color w:val="000000"/>
      <w:sz w:val="22"/>
      <w:szCs w:val="22"/>
      <w:u w:val="none"/>
    </w:rPr>
  </w:style>
  <w:style w:type="character" w:styleId="1304" w:customStyle="1">
    <w:name w:val="标题 4 Char"/>
    <w:qFormat/>
    <w:rPr>
      <w:rFonts w:hint="default" w:ascii="Cambria" w:hAnsi="Cambria" w:eastAsia="宋体" w:cs="Times New Roman"/>
      <w:b/>
      <w:bCs/>
      <w:sz w:val="28"/>
      <w:szCs w:val="28"/>
    </w:rPr>
  </w:style>
  <w:style w:type="character" w:styleId="1305" w:customStyle="1">
    <w:name w:val="标题 8 Char1"/>
    <w:semiHidden/>
    <w:qFormat/>
    <w:rPr>
      <w:rFonts w:hint="default" w:ascii="Cambria" w:hAnsi="Cambria" w:eastAsia="宋体" w:cs="Times New Roman"/>
      <w:sz w:val="24"/>
      <w:szCs w:val="24"/>
    </w:rPr>
  </w:style>
  <w:style w:type="character" w:styleId="1306" w:customStyle="1">
    <w:name w:val="标题 4 Char1"/>
    <w:uiPriority w:val="99"/>
    <w:semiHidden/>
    <w:qFormat/>
    <w:rPr>
      <w:rFonts w:hint="default" w:ascii="Cambria" w:hAnsi="Cambria" w:eastAsia="宋体" w:cs="Times New Roman"/>
      <w:b/>
      <w:bCs/>
      <w:sz w:val="28"/>
      <w:szCs w:val="28"/>
    </w:rPr>
  </w:style>
  <w:style w:type="character" w:styleId="1307" w:customStyle="1">
    <w:name w:val="font51"/>
    <w:basedOn w:val="1267"/>
    <w:qFormat/>
    <w:rPr>
      <w:rFonts w:hint="eastAsia" w:ascii="宋体" w:hAnsi="宋体" w:eastAsia="宋体" w:cs="宋体"/>
      <w:i/>
      <w:iCs w:val="0"/>
      <w:color w:val="000000"/>
      <w:sz w:val="20"/>
      <w:szCs w:val="20"/>
      <w:u w:val="single"/>
    </w:rPr>
  </w:style>
  <w:style w:type="character" w:styleId="1308" w:customStyle="1">
    <w:name w:val="font5 Char"/>
    <w:qFormat/>
    <w:rPr>
      <w:rFonts w:hint="eastAsia" w:ascii="宋体" w:hAnsi="宋体" w:eastAsia="宋体"/>
      <w:sz w:val="28"/>
      <w:szCs w:val="28"/>
      <w:lang w:val="en-US" w:eastAsia="zh-CN"/>
    </w:rPr>
  </w:style>
  <w:style w:type="character" w:styleId="1309" w:customStyle="1">
    <w:name w:val="文档结构图 Char"/>
    <w:uiPriority w:val="99"/>
    <w:qFormat/>
    <w:rPr>
      <w:rFonts w:hint="eastAsia" w:ascii="宋体" w:hAnsi="宋体" w:eastAsia="宋体"/>
      <w:sz w:val="18"/>
      <w:szCs w:val="18"/>
    </w:rPr>
  </w:style>
  <w:style w:type="character" w:styleId="1310" w:customStyle="1">
    <w:name w:val="font121"/>
    <w:qFormat/>
    <w:rPr>
      <w:rFonts w:hint="default" w:ascii="宋体-简" w:hAnsi="宋体-简" w:eastAsia="宋体-简" w:cs="宋体-简"/>
      <w:i/>
      <w:iCs w:val="0"/>
      <w:color w:val="000000"/>
      <w:sz w:val="20"/>
      <w:szCs w:val="20"/>
      <w:u w:val="single"/>
    </w:rPr>
  </w:style>
  <w:style w:type="character" w:styleId="1311" w:customStyle="1">
    <w:name w:val="font81"/>
    <w:qFormat/>
    <w:rPr>
      <w:rFonts w:hint="eastAsia" w:ascii="宋体" w:hAnsi="宋体" w:eastAsia="宋体" w:cs="宋体"/>
      <w:strike w:val="0"/>
      <w:color w:val="000000"/>
      <w:sz w:val="20"/>
      <w:szCs w:val="20"/>
      <w:u w:val="none"/>
    </w:rPr>
  </w:style>
  <w:style w:type="character" w:styleId="1312" w:customStyle="1">
    <w:name w:val="标题 9 Char1"/>
    <w:semiHidden/>
    <w:qFormat/>
    <w:rPr>
      <w:rFonts w:hint="default" w:ascii="Cambria" w:hAnsi="Cambria" w:eastAsia="宋体" w:cs="Times New Roman"/>
      <w:sz w:val="21"/>
      <w:szCs w:val="21"/>
    </w:rPr>
  </w:style>
  <w:style w:type="character" w:styleId="1313" w:customStyle="1">
    <w:name w:val="标题 1 Char"/>
    <w:qFormat/>
    <w:rPr>
      <w:b/>
      <w:bCs/>
      <w:sz w:val="44"/>
      <w:szCs w:val="44"/>
    </w:rPr>
  </w:style>
  <w:style w:type="character" w:styleId="1314" w:customStyle="1">
    <w:name w:val="批注文字 Char1"/>
    <w:uiPriority w:val="99"/>
    <w:qFormat/>
    <w:rPr>
      <w:rFonts w:hint="default" w:ascii="Times New Roman" w:hAnsi="Times New Roman" w:eastAsia="宋体" w:cs="Times New Roman"/>
      <w:szCs w:val="24"/>
    </w:rPr>
  </w:style>
  <w:style w:type="character" w:styleId="1315" w:customStyle="1">
    <w:name w:val="副标题 Char1"/>
    <w:uiPriority w:val="11"/>
    <w:qFormat/>
    <w:rPr>
      <w:rFonts w:hint="default" w:ascii="Cambria" w:hAnsi="Cambria" w:cs="Times New Roman"/>
      <w:b/>
      <w:bCs/>
      <w:sz w:val="32"/>
      <w:szCs w:val="32"/>
    </w:rPr>
  </w:style>
  <w:style w:type="character" w:styleId="1316" w:customStyle="1">
    <w:name w:val="正文首行缩进 Char"/>
    <w:qFormat/>
    <w:rPr>
      <w:rFonts w:hint="default" w:ascii="Times New Roman" w:hAnsi="Times New Roman" w:eastAsia="宋体" w:cs="Times New Roman"/>
      <w:szCs w:val="20"/>
    </w:rPr>
  </w:style>
  <w:style w:type="character" w:styleId="1317" w:customStyle="1">
    <w:name w:val="正文文本 Char"/>
    <w:qFormat/>
    <w:rPr>
      <w:rFonts w:hint="default" w:ascii="Calibri" w:hAnsi="Calibri" w:eastAsia="宋体" w:cs="Times New Roman"/>
    </w:rPr>
  </w:style>
  <w:style w:type="character" w:styleId="1318" w:customStyle="1">
    <w:name w:val="标题 6 Char"/>
    <w:qFormat/>
    <w:rPr>
      <w:rFonts w:hint="default" w:ascii="Cambria" w:hAnsi="Cambria" w:eastAsia="宋体" w:cs="Times New Roman"/>
      <w:b/>
      <w:bCs/>
      <w:sz w:val="24"/>
      <w:szCs w:val="24"/>
    </w:rPr>
  </w:style>
  <w:style w:type="character" w:styleId="1319" w:customStyle="1">
    <w:name w:val="正文首行缩进 Char1"/>
    <w:basedOn w:val="1317"/>
    <w:uiPriority w:val="99"/>
    <w:semiHidden/>
    <w:qFormat/>
    <w:rPr>
      <w:rFonts w:hint="default" w:ascii="Calibri" w:hAnsi="Calibri" w:eastAsia="宋体" w:cs="Times New Roman"/>
    </w:rPr>
  </w:style>
  <w:style w:type="character" w:styleId="1320" w:customStyle="1">
    <w:name w:val="font71"/>
    <w:basedOn w:val="823"/>
    <w:qFormat/>
    <w:rPr>
      <w:rFonts w:hint="eastAsia" w:ascii="宋体" w:hAnsi="宋体" w:eastAsia="宋体" w:cs="宋体"/>
      <w:strike w:val="0"/>
      <w:color w:val="000000"/>
      <w:sz w:val="20"/>
      <w:szCs w:val="20"/>
      <w:u w:val="none"/>
    </w:rPr>
  </w:style>
  <w:style w:type="character" w:styleId="1321" w:customStyle="1">
    <w:name w:val="批注主题 Char"/>
    <w:uiPriority w:val="99"/>
    <w:qFormat/>
    <w:rPr>
      <w:b/>
      <w:bCs/>
    </w:rPr>
  </w:style>
  <w:style w:type="character" w:styleId="1322" w:customStyle="1">
    <w:name w:val="as-productsummary-addonupgrade"/>
    <w:qFormat/>
  </w:style>
  <w:style w:type="character" w:styleId="1323" w:customStyle="1">
    <w:name w:val="fontstyle01"/>
    <w:basedOn w:val="823"/>
    <w:qFormat/>
    <w:rPr>
      <w:rFonts w:hint="eastAsia" w:ascii="华文仿宋" w:hAnsi="华文仿宋" w:eastAsia="华文仿宋" w:cs="华文仿宋"/>
      <w:color w:val="000000"/>
      <w:sz w:val="16"/>
      <w:szCs w:val="16"/>
    </w:rPr>
  </w:style>
  <w:style w:type="character" w:styleId="1324" w:customStyle="1">
    <w:name w:val="批注框文本 字符1"/>
    <w:basedOn w:val="823"/>
    <w:link w:val="892"/>
    <w:uiPriority w:val="99"/>
    <w:semiHidden/>
    <w:qFormat/>
    <w:rPr>
      <w:rFonts w:ascii="Calibri" w:hAnsi="Calibri" w:eastAsia="宋体" w:cs="Times New Roman"/>
      <w:sz w:val="18"/>
      <w:szCs w:val="18"/>
      <w14:ligatures w14:val="none"/>
    </w:rPr>
  </w:style>
  <w:style w:type="character" w:styleId="1325" w:customStyle="1">
    <w:name w:val="批注文字 字符1"/>
    <w:basedOn w:val="823"/>
    <w:link w:val="876"/>
    <w:uiPriority w:val="99"/>
    <w:semiHidden/>
    <w:qFormat/>
    <w:rPr>
      <w:rFonts w:ascii="Calibri" w:hAnsi="Calibri" w:eastAsia="宋体" w:cs="Times New Roman"/>
      <w14:ligatures w14:val="none"/>
    </w:rPr>
  </w:style>
  <w:style w:type="character" w:styleId="1326" w:customStyle="1">
    <w:name w:val="批注主题 字符1"/>
    <w:basedOn w:val="1325"/>
    <w:link w:val="890"/>
    <w:uiPriority w:val="99"/>
    <w:semiHidden/>
    <w:qFormat/>
    <w:rPr>
      <w:rFonts w:ascii="Calibri" w:hAnsi="Calibri" w:eastAsia="宋体" w:cs="Times New Roman"/>
      <w:b/>
      <w:bCs/>
      <w14:ligatures w14:val="none"/>
    </w:rPr>
  </w:style>
  <w:style w:type="table" w:styleId="1327">
    <w:name w:val="Table Grid"/>
    <w:uiPriority w:val="39"/>
    <w:qFormat/>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28">
    <w:name w:val="Plain Table 1"/>
    <w:basedOn w:val="824"/>
    <w:uiPriority w:val="59"/>
    <w:rPr>
      <w:rFonts w:ascii="Times New Roman" w:hAnsi="Times New Roman" w:eastAsia="宋体" w:cs="Times New Roman"/>
      <w:sz w:val="20"/>
      <w:szCs w:val="20"/>
      <w14:ligatures w14:val="none"/>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auto" w:fill="f2f2f2" w:themeFill="text1" w:themeFillTint="0D"/>
      </w:tcPr>
    </w:tblStylePr>
    <w:tblStylePr w:type="band1Vert">
      <w:tcPr>
        <w:shd w:val="clear" w:color="auto" w:fill="f2f2f2" w:themeFill="text1" w:themeFillTint="0D"/>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329">
    <w:name w:val="Plain Table 2"/>
    <w:basedOn w:val="824"/>
    <w:uiPriority w:val="59"/>
    <w:rPr>
      <w:rFonts w:ascii="Times New Roman" w:hAnsi="Times New Roman" w:eastAsia="宋体" w:cs="Times New Roman"/>
      <w:sz w:val="20"/>
      <w:szCs w:val="20"/>
      <w14:ligatures w14:val="none"/>
    </w:rPr>
    <w:tblPr>
      <w:tblBorders>
        <w:top w:val="single" w:color="000000" w:themeColor="text1" w:sz="4" w:space="0"/>
        <w:bottom w:val="singl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themeColor="text1" w:sz="4" w:space="0"/>
          <w:bottom w:val="single" w:color="000000" w:themeColor="text1"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330">
    <w:name w:val="Plain Table 3"/>
    <w:basedOn w:val="824"/>
    <w:uiPriority w:val="99"/>
    <w:rPr>
      <w:rFonts w:ascii="Times New Roman" w:hAnsi="Times New Roman" w:eastAsia="宋体" w:cs="Times New Roman"/>
      <w:sz w:val="20"/>
      <w:szCs w:val="20"/>
      <w14:ligatures w14:val="none"/>
    </w:rPr>
    <w:tblPr>
      <w:tblStyleRowBandSize w:val="1"/>
      <w:tblStyleColBandSize w:val="1"/>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b/>
        <w:caps/>
        <w:color w:val="404040"/>
      </w:rPr>
      <w:tcPr>
        <w:tcBorders>
          <w:top w:val="none" w:color="auto" w:sz="0" w:space="0"/>
          <w:left w:val="none" w:color="auto" w:sz="0" w:space="0"/>
          <w:bottom w:val="none" w:color="auto" w:sz="0" w:space="0"/>
          <w:right w:val="single" w:color="404040" w:sz="4" w:space="0"/>
        </w:tcBorders>
      </w:tcPr>
    </w:tblStylePr>
    <w:tblStylePr w:type="firstRow">
      <w:rPr>
        <w:b/>
        <w:caps/>
        <w:color w:val="404040"/>
      </w:rPr>
      <w:tcPr>
        <w:tcBorders>
          <w:top w:val="none" w:color="auto" w:sz="0" w:space="0"/>
          <w:left w:val="none" w:color="auto" w:sz="0" w:space="0"/>
          <w:bottom w:val="single" w:color="404040" w:sz="4" w:space="0"/>
          <w:right w:val="none" w:color="auto" w:sz="0" w:space="0"/>
        </w:tcBorders>
      </w:tcPr>
    </w:tblStylePr>
    <w:tblStylePr w:type="lastCol">
      <w:rPr>
        <w:b/>
        <w:caps/>
        <w:color w:val="404040"/>
      </w:rPr>
    </w:tblStylePr>
    <w:tblStylePr w:type="lastRow">
      <w:rPr>
        <w:b/>
        <w:caps/>
        <w:color w:val="404040"/>
      </w:rPr>
    </w:tblStylePr>
  </w:style>
  <w:style w:type="table" w:styleId="1331">
    <w:name w:val="Plain Table 4"/>
    <w:basedOn w:val="824"/>
    <w:uiPriority w:val="99"/>
    <w:rPr>
      <w:rFonts w:ascii="Times New Roman" w:hAnsi="Times New Roman" w:eastAsia="宋体" w:cs="Times New Roman"/>
      <w:sz w:val="20"/>
      <w:szCs w:val="20"/>
      <w14:ligatures w14:val="none"/>
    </w:rPr>
    <w:tblPr>
      <w:tblStyleRowBandSize w:val="1"/>
      <w:tblStyleColBandSize w:val="1"/>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32">
    <w:name w:val="Plain Table 5"/>
    <w:basedOn w:val="824"/>
    <w:uiPriority w:val="99"/>
    <w:rPr>
      <w:rFonts w:ascii="Times New Roman" w:hAnsi="Times New Roman" w:eastAsia="宋体" w:cs="Times New Roman"/>
      <w:sz w:val="20"/>
      <w:szCs w:val="20"/>
      <w14:ligatures w14:val="none"/>
    </w:rPr>
    <w:tblPr>
      <w:tblStyleRowBandSize w:val="1"/>
      <w:tblStyleColBandSize w:val="1"/>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auto" w:sz="0" w:space="0"/>
          <w:bottom w:val="single" w:color="404040" w:sz="4" w:space="0"/>
          <w:right w:val="none" w:color="auto" w:sz="0"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auto" w:sz="0" w:space="0"/>
          <w:right w:val="none" w:color="auto" w:sz="0" w:space="0"/>
        </w:tcBorders>
      </w:tcPr>
    </w:tblStylePr>
  </w:style>
  <w:style w:type="table" w:styleId="1333">
    <w:name w:val="Grid Table 1 Light"/>
    <w:basedOn w:val="824"/>
    <w:uiPriority w:val="99"/>
    <w:rPr>
      <w:rFonts w:ascii="Times New Roman" w:hAnsi="Times New Roman" w:eastAsia="宋体" w:cs="Times New Roman"/>
      <w:sz w:val="20"/>
      <w:szCs w:val="20"/>
      <w14:ligatures w14:val="none"/>
    </w:r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hint="default" w:ascii="Arial" w:hAnsi="Arial" w:cs="Arial"/>
        <w:color w:val="404040"/>
        <w:sz w:val="22"/>
        <w:szCs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334">
    <w:name w:val="Grid Table 2"/>
    <w:basedOn w:val="824"/>
    <w:uiPriority w:val="99"/>
    <w:rPr>
      <w:rFonts w:ascii="Times New Roman" w:hAnsi="Times New Roman" w:eastAsia="宋体" w:cs="Times New Roman"/>
      <w:sz w:val="20"/>
      <w:szCs w:val="20"/>
      <w14:ligatures w14:val="none"/>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6A6A6A" w:themeColor="text1" w:themeTint="95"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6A6A6A" w:themeColor="text1" w:themeTint="95" w:sz="4" w:space="0"/>
          <w:left w:val="none" w:color="auto" w:sz="0" w:space="0"/>
          <w:bottom w:val="none" w:color="auto" w:sz="0" w:space="0"/>
          <w:right w:val="none" w:color="auto" w:sz="0" w:space="0"/>
        </w:tcBorders>
      </w:tcPr>
    </w:tblStylePr>
  </w:style>
  <w:style w:type="table" w:styleId="1335">
    <w:name w:val="Grid Table 3"/>
    <w:basedOn w:val="824"/>
    <w:uiPriority w:val="99"/>
    <w:rPr>
      <w:rFonts w:ascii="Times New Roman" w:hAnsi="Times New Roman" w:eastAsia="宋体" w:cs="Times New Roman"/>
      <w:sz w:val="20"/>
      <w:szCs w:val="20"/>
      <w14:ligatures w14:val="none"/>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336">
    <w:name w:val="Grid Table 4"/>
    <w:basedOn w:val="824"/>
    <w:uiPriority w:val="59"/>
    <w:rPr>
      <w:rFonts w:ascii="Times New Roman" w:hAnsi="Times New Roman" w:eastAsia="宋体" w:cs="Times New Roman"/>
      <w:sz w:val="20"/>
      <w:szCs w:val="20"/>
      <w14:ligatures w14:val="none"/>
    </w:r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37">
    <w:name w:val="Grid Table 5 Dark"/>
    <w:basedOn w:val="824"/>
    <w:uiPriority w:val="99"/>
    <w:rPr>
      <w:rFonts w:ascii="Times New Roman" w:hAnsi="Times New Roman" w:eastAsia="宋体" w:cs="Times New Roman"/>
      <w:sz w:val="20"/>
      <w:szCs w:val="20"/>
      <w14:ligatures w14:val="none"/>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auto" w:fill="bfbfbf" w:themeFill="text1" w:themeFillTint="40"/>
    </w:tblPr>
    <w:tblStylePr w:type="band1Horz">
      <w:tcPr>
        <w:shd w:val="clear" w:color="auto" w:fill="8a8a8a" w:themeFill="text1" w:themeFillTint="75"/>
      </w:tcPr>
    </w:tblStylePr>
    <w:tblStylePr w:type="band1Vert">
      <w:tcPr>
        <w:shd w:val="clear" w:color="auto" w:fill="8a8a8a" w:themeFill="text1" w:themeFillTint="75"/>
      </w:tcPr>
    </w:tblStylePr>
    <w:tblStylePr w:type="firstCol">
      <w:rPr>
        <w:rFonts w:hint="default" w:ascii="Arial" w:hAnsi="Arial" w:cs="Arial"/>
        <w:b/>
        <w:color w:val="ffffff"/>
        <w:sz w:val="22"/>
        <w:szCs w:val="22"/>
      </w:rPr>
      <w:tcPr>
        <w:shd w:val="clear" w:color="auto" w:fill="000000" w:themeFill="text1"/>
      </w:tcPr>
    </w:tblStylePr>
    <w:tblStylePr w:type="firstRow">
      <w:rPr>
        <w:rFonts w:hint="default" w:ascii="Arial" w:hAnsi="Arial" w:cs="Arial"/>
        <w:b/>
        <w:color w:val="ffffff"/>
        <w:sz w:val="22"/>
        <w:szCs w:val="22"/>
      </w:rPr>
      <w:tcPr>
        <w:shd w:val="clear" w:color="auto" w:fill="000000" w:themeFill="text1"/>
      </w:tcPr>
    </w:tblStylePr>
    <w:tblStylePr w:type="lastCol">
      <w:rPr>
        <w:rFonts w:hint="default" w:ascii="Arial" w:hAnsi="Arial" w:cs="Arial"/>
        <w:b/>
        <w:color w:val="ffffff"/>
        <w:sz w:val="22"/>
        <w:szCs w:val="22"/>
      </w:rPr>
      <w:tcPr>
        <w:shd w:val="clear" w:color="auto" w:fill="000000" w:themeFill="text1"/>
      </w:tcPr>
    </w:tblStylePr>
    <w:tblStylePr w:type="lastRow">
      <w:rPr>
        <w:rFonts w:hint="default" w:ascii="Arial" w:hAnsi="Arial" w:cs="Arial"/>
        <w:b/>
        <w:color w:val="ffffff"/>
        <w:sz w:val="22"/>
        <w:szCs w:val="22"/>
      </w:rPr>
      <w:tcPr>
        <w:shd w:val="clear" w:color="auto" w:fill="000000" w:themeFill="text1"/>
        <w:tcBorders>
          <w:top w:val="single" w:color="FFFFFF" w:themeColor="light1" w:sz="4" w:space="0"/>
        </w:tcBorders>
      </w:tcPr>
    </w:tblStylePr>
  </w:style>
  <w:style w:type="table" w:styleId="1338">
    <w:name w:val="Grid Table 6 Colorful"/>
    <w:basedOn w:val="824"/>
    <w:uiPriority w:val="99"/>
    <w:rPr>
      <w:rFonts w:ascii="Times New Roman" w:hAnsi="Times New Roman" w:eastAsia="宋体" w:cs="Times New Roman"/>
      <w:sz w:val="20"/>
      <w:szCs w:val="20"/>
      <w14:ligatures w14:val="none"/>
    </w:r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hint="default" w:ascii="Arial" w:hAnsi="Arial" w:cs="Arial"/>
        <w:color w:val="7f7f7f" w:themeColor="text1" w:themeTint="80" w:themeShade="95"/>
        <w:sz w:val="22"/>
        <w:szCs w:val="22"/>
      </w:rPr>
      <w:tcPr>
        <w:shd w:val="clear" w:color="auto" w:fill="cbcbcb" w:themeFill="text1" w:themeFillTint="34"/>
      </w:tcPr>
    </w:tblStylePr>
    <w:tblStylePr w:type="band1Vert">
      <w:tcPr>
        <w:shd w:val="clear" w:color="auto" w:fill="cbcbcb" w:themeFill="text1" w:themeFillTint="34"/>
      </w:tcPr>
    </w:tblStylePr>
    <w:tblStylePr w:type="band2Horz">
      <w:rPr>
        <w:rFonts w:hint="default" w:ascii="Arial" w:hAnsi="Arial" w:cs="Arial"/>
        <w:color w:val="7f7f7f" w:themeColor="text1" w:themeTint="80" w:themeShade="95"/>
        <w:sz w:val="22"/>
        <w:szCs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339">
    <w:name w:val="Grid Table 7 Colorful"/>
    <w:basedOn w:val="824"/>
    <w:uiPriority w:val="99"/>
    <w:rPr>
      <w:rFonts w:ascii="Times New Roman" w:hAnsi="Times New Roman" w:eastAsia="宋体" w:cs="Times New Roman"/>
      <w:sz w:val="20"/>
      <w:szCs w:val="20"/>
      <w14:ligatures w14:val="none"/>
    </w:r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hint="default" w:ascii="Arial" w:hAnsi="Arial" w:cs="Arial"/>
        <w:color w:val="7f7f7f" w:themeColor="text1" w:themeTint="80" w:themeShade="95"/>
        <w:sz w:val="22"/>
        <w:szCs w:val="22"/>
      </w:rPr>
      <w:tcPr>
        <w:shd w:val="clear" w:color="auto" w:fill="f2f2f2" w:themeFill="text1" w:themeFillTint="0D"/>
      </w:tcPr>
    </w:tblStylePr>
    <w:tblStylePr w:type="band1Vert">
      <w:tcPr>
        <w:shd w:val="clear" w:color="auto" w:fill="f2f2f2" w:themeFill="text1" w:themeFillTint="0D"/>
      </w:tcPr>
    </w:tblStylePr>
    <w:tblStylePr w:type="band2Horz">
      <w:rPr>
        <w:rFonts w:hint="default" w:ascii="Arial" w:hAnsi="Arial" w:cs="Arial"/>
        <w:color w:val="7f7f7f" w:themeColor="text1" w:themeTint="80" w:themeShade="95"/>
        <w:sz w:val="22"/>
        <w:szCs w:val="22"/>
      </w:rPr>
    </w:tblStylePr>
    <w:tblStylePr w:type="firstCol">
      <w:rPr>
        <w:rFonts w:hint="default" w:ascii="Arial" w:hAnsi="Arial" w:cs="Arial"/>
        <w:i/>
        <w:color w:val="7f7f7f" w:themeColor="text1" w:themeTint="80" w:themeShade="95"/>
        <w:sz w:val="22"/>
        <w:szCs w:val="22"/>
      </w:rPr>
      <w:pPr>
        <w:jc w:val="right"/>
      </w:pPr>
      <w:tcPr>
        <w:shd w:val="clear" w:color="auto"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hint="default" w:ascii="Arial" w:hAnsi="Arial" w:cs="Arial"/>
        <w:b/>
        <w:color w:val="7f7f7f" w:themeColor="text1" w:themeTint="80" w:themeShade="95"/>
        <w:sz w:val="22"/>
        <w:szCs w:val="22"/>
      </w:rPr>
      <w:tcPr>
        <w:shd w:val="clear" w:color="auto"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hint="default" w:ascii="Arial" w:hAnsi="Arial" w:cs="Arial"/>
        <w:i/>
        <w:color w:val="7f7f7f" w:themeColor="text1" w:themeTint="80" w:themeShade="95"/>
        <w:sz w:val="22"/>
        <w:szCs w:val="22"/>
      </w:rPr>
      <w:tcPr>
        <w:shd w:val="clear" w:color="auto"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hint="default" w:ascii="Arial" w:hAnsi="Arial" w:cs="Arial"/>
        <w:b/>
        <w:color w:val="7f7f7f" w:themeColor="text1" w:themeTint="80" w:themeShade="95"/>
        <w:sz w:val="22"/>
        <w:szCs w:val="22"/>
      </w:rPr>
      <w:tcPr>
        <w:shd w:val="clear" w:color="auto"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340">
    <w:name w:val="List Table 1 Light"/>
    <w:basedOn w:val="824"/>
    <w:uiPriority w:val="99"/>
    <w:rPr>
      <w:rFonts w:ascii="Times New Roman" w:hAnsi="Times New Roman" w:eastAsia="宋体" w:cs="Times New Roman"/>
      <w:sz w:val="20"/>
      <w:szCs w:val="20"/>
      <w14:ligatures w14:val="none"/>
    </w:rPr>
    <w:tblPr>
      <w:tblStyleRowBandSize w:val="1"/>
      <w:tblStyleColBandSize w:val="1"/>
    </w:tblPr>
    <w:tblStylePr w:type="band1Horz">
      <w:tcPr>
        <w:shd w:val="clear" w:color="auto" w:fill="bfbfbf" w:themeFill="text1" w:themeFillTint="40"/>
      </w:tcPr>
    </w:tblStylePr>
    <w:tblStylePr w:type="band1Vert">
      <w:tcPr>
        <w:shd w:val="clear" w:color="auto" w:fill="bfbfbf" w:themeFill="text1"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000000" w:themeColor="text1" w:sz="4" w:space="0"/>
          <w:right w:val="none" w:color="auto" w:sz="0" w:space="0"/>
        </w:tcBorders>
      </w:tcPr>
    </w:tblStylePr>
    <w:tblStylePr w:type="lastCol">
      <w:rPr>
        <w:b/>
        <w:color w:val="404040"/>
      </w:rPr>
    </w:tblStylePr>
    <w:tblStylePr w:type="lastRow">
      <w:rPr>
        <w:b/>
        <w:color w:val="404040"/>
      </w:rPr>
      <w:tcPr>
        <w:tcBorders>
          <w:top w:val="single" w:color="000000" w:themeColor="text1" w:sz="4" w:space="0"/>
          <w:left w:val="none" w:color="auto" w:sz="0" w:space="0"/>
          <w:bottom w:val="none" w:color="auto" w:sz="0" w:space="0"/>
          <w:right w:val="none" w:color="auto" w:sz="0" w:space="0"/>
        </w:tcBorders>
      </w:tcPr>
    </w:tblStylePr>
  </w:style>
  <w:style w:type="table" w:styleId="1341">
    <w:name w:val="List Table 2"/>
    <w:basedOn w:val="824"/>
    <w:uiPriority w:val="99"/>
    <w:rPr>
      <w:rFonts w:ascii="Times New Roman" w:hAnsi="Times New Roman" w:eastAsia="宋体" w:cs="Times New Roman"/>
      <w:sz w:val="20"/>
      <w:szCs w:val="20"/>
      <w14:ligatures w14:val="none"/>
    </w:r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hint="default" w:ascii="Arial" w:hAnsi="Arial" w:cs="Arial"/>
        <w:color w:val="404040"/>
        <w:sz w:val="22"/>
        <w:szCs w:val="22"/>
      </w:rPr>
      <w:tcPr>
        <w:shd w:val="clear" w:color="auto" w:fill="bfbfbf" w:themeFill="text1" w:themeFillTint="40"/>
      </w:tcPr>
    </w:tblStylePr>
    <w:tblStylePr w:type="band1Vert">
      <w:rPr>
        <w:rFonts w:hint="default" w:ascii="Arial" w:hAnsi="Arial" w:cs="Arial"/>
        <w:color w:val="404040"/>
        <w:sz w:val="22"/>
        <w:szCs w:val="22"/>
      </w:rPr>
      <w:tcPr>
        <w:shd w:val="clear" w:color="auto" w:fill="bfbfbf" w:themeFill="text1"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themeColor="text1" w:themeTint="90" w:sz="4" w:space="0"/>
          <w:left w:val="none" w:color="auto" w:sz="0" w:space="0"/>
          <w:bottom w:val="single" w:color="6F6F6F" w:themeColor="text1"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themeColor="text1" w:themeTint="90" w:sz="4" w:space="0"/>
          <w:left w:val="none" w:color="auto" w:sz="0" w:space="0"/>
          <w:bottom w:val="single" w:color="6F6F6F" w:themeColor="text1" w:themeTint="90" w:sz="4" w:space="0"/>
          <w:right w:val="none" w:color="auto" w:sz="0" w:space="0"/>
        </w:tcBorders>
      </w:tcPr>
    </w:tblStylePr>
  </w:style>
  <w:style w:type="table" w:styleId="1342">
    <w:name w:val="List Table 3"/>
    <w:basedOn w:val="824"/>
    <w:uiPriority w:val="99"/>
    <w:rPr>
      <w:rFonts w:ascii="Times New Roman" w:hAnsi="Times New Roman" w:eastAsia="宋体" w:cs="Times New Roman"/>
      <w:sz w:val="20"/>
      <w:szCs w:val="20"/>
      <w14:ligatures w14:val="none"/>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hint="default" w:ascii="Arial" w:hAnsi="Arial" w:cs="Arial"/>
        <w:color w:val="404040"/>
        <w:sz w:val="22"/>
        <w:szCs w:val="22"/>
      </w:rPr>
      <w:tcPr>
        <w:tcBorders>
          <w:top w:val="single" w:color="000000" w:themeColor="text1" w:sz="4" w:space="0"/>
          <w:bottom w:val="single" w:color="000000" w:themeColor="text1" w:sz="4" w:space="0"/>
        </w:tcBorders>
      </w:tcPr>
    </w:tblStylePr>
    <w:tblStylePr w:type="band1Vert">
      <w:rPr>
        <w:rFonts w:hint="default" w:ascii="Arial" w:hAnsi="Arial" w:cs="Arial"/>
        <w:color w:val="404040"/>
        <w:sz w:val="22"/>
        <w:szCs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Pr>
    </w:tblStylePr>
    <w:tblStylePr w:type="lastCol">
      <w:rPr>
        <w:b/>
        <w:color w:val="404040"/>
      </w:rPr>
    </w:tblStylePr>
    <w:tblStylePr w:type="lastRow">
      <w:rPr>
        <w:b/>
        <w:color w:val="404040"/>
      </w:rPr>
    </w:tblStylePr>
  </w:style>
  <w:style w:type="table" w:styleId="1343">
    <w:name w:val="List Table 4"/>
    <w:basedOn w:val="824"/>
    <w:uiPriority w:val="99"/>
    <w:rPr>
      <w:rFonts w:ascii="Times New Roman" w:hAnsi="Times New Roman" w:eastAsia="宋体" w:cs="Times New Roman"/>
      <w:sz w:val="20"/>
      <w:szCs w:val="20"/>
      <w14:ligatures w14:val="none"/>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hint="default" w:ascii="Arial" w:hAnsi="Arial" w:cs="Arial"/>
        <w:color w:val="404040"/>
        <w:sz w:val="22"/>
        <w:szCs w:val="22"/>
      </w:rPr>
      <w:tcPr>
        <w:shd w:val="clear" w:color="auto" w:fill="bfbfbf" w:themeFill="text1" w:themeFillTint="40"/>
      </w:tcPr>
    </w:tblStylePr>
    <w:tblStylePr w:type="band1Vert">
      <w:rPr>
        <w:rFonts w:hint="default" w:ascii="Arial" w:hAnsi="Arial" w:cs="Arial"/>
        <w:color w:val="404040"/>
        <w:sz w:val="22"/>
        <w:szCs w:val="22"/>
      </w:rPr>
      <w:tcPr>
        <w:shd w:val="clear" w:color="auto" w:fill="bfbfbf" w:themeFill="text1" w:themeFillTint="40"/>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Pr>
    </w:tblStylePr>
    <w:tblStylePr w:type="lastCol">
      <w:rPr>
        <w:b/>
        <w:color w:val="404040"/>
      </w:rPr>
    </w:tblStylePr>
    <w:tblStylePr w:type="lastRow">
      <w:rPr>
        <w:b/>
        <w:color w:val="404040"/>
      </w:rPr>
    </w:tblStylePr>
  </w:style>
  <w:style w:type="table" w:styleId="1344">
    <w:name w:val="List Table 5 Dark"/>
    <w:basedOn w:val="824"/>
    <w:uiPriority w:val="99"/>
    <w:rPr>
      <w:rFonts w:ascii="Times New Roman" w:hAnsi="Times New Roman" w:eastAsia="宋体" w:cs="Times New Roman"/>
      <w:sz w:val="20"/>
      <w:szCs w:val="20"/>
      <w14:ligatures w14:val="none"/>
    </w:rPr>
    <w:tblPr>
      <w:tblStyleRowBandSize w:val="1"/>
      <w:tblStyleColBandSize w:val="1"/>
      <w:tblBorders>
        <w:top w:val="single" w:color="7F7F7F" w:themeColor="text1" w:themeTint="80" w:sz="36" w:space="0"/>
        <w:left w:val="single" w:color="7F7F7F" w:themeColor="text1" w:themeTint="80" w:sz="36" w:space="0"/>
        <w:bottom w:val="single" w:color="7F7F7F" w:themeColor="text1" w:themeTint="80" w:sz="36" w:space="0"/>
        <w:right w:val="single" w:color="7F7F7F" w:themeColor="text1" w:themeTint="80" w:sz="36" w:space="0"/>
      </w:tblBorders>
      <w:shd w:val="clear" w:color="auto" w:fill="7f7f7f" w:themeFill="text1" w:themeFillTint="80"/>
    </w:tblPr>
    <w:tblStylePr w:type="band1Horz">
      <w:tcPr>
        <w:shd w:val="clear" w:color="auto" w:fill="7f7f7f" w:themeFill="text1" w:themeFillTint="80"/>
        <w:tcBorders>
          <w:top w:val="single" w:color="FFFFFF" w:themeColor="light1" w:sz="4" w:space="0"/>
          <w:bottom w:val="single" w:color="FFFFFF" w:themeColor="light1" w:sz="4" w:space="0"/>
        </w:tcBorders>
      </w:tcPr>
    </w:tblStylePr>
    <w:tblStylePr w:type="band1Vert">
      <w:tcPr>
        <w:shd w:val="clear" w:color="auto" w:fill="7f7f7f" w:themeFill="text1" w:themeFillTint="80"/>
        <w:tcBorders>
          <w:left w:val="single" w:color="FFFFFF" w:themeColor="light1" w:sz="4" w:space="0"/>
          <w:right w:val="single" w:color="FFFFFF" w:themeColor="light1" w:sz="4" w:space="0"/>
        </w:tcBorders>
      </w:tcPr>
    </w:tblStylePr>
    <w:tblStylePr w:type="band2Horz">
      <w:tcPr>
        <w:shd w:val="clear" w:color="auto"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7F7F7F" w:themeColor="text1" w:themeTint="80"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7f7f7f" w:themeFill="text1" w:themeFillTint="80"/>
        <w:tcBorders>
          <w:top w:val="single" w:color="7F7F7F" w:themeColor="text1" w:themeTint="80" w:sz="36" w:space="0"/>
          <w:bottom w:val="single" w:color="FFFFFF" w:themeColor="light1" w:sz="12" w:space="0"/>
        </w:tcBorders>
      </w:tcPr>
    </w:tblStylePr>
    <w:tblStylePr w:type="lastCol">
      <w:tcPr>
        <w:tcBorders>
          <w:left w:val="single" w:color="FFFFFF" w:themeColor="light1" w:sz="4" w:space="0"/>
          <w:right w:val="single" w:color="7F7F7F" w:themeColor="text1" w:themeTint="80" w:sz="36" w:space="0"/>
        </w:tcBorders>
      </w:tcPr>
    </w:tblStylePr>
    <w:tblStylePr w:type="lastRow">
      <w:rPr>
        <w:rFonts w:hint="default" w:ascii="Arial" w:hAnsi="Arial" w:cs="Arial"/>
        <w:b/>
        <w:color w:val="ffffff" w:themeColor="light1"/>
        <w:sz w:val="22"/>
        <w:szCs w:val="22"/>
      </w:rPr>
    </w:tblStylePr>
  </w:style>
  <w:style w:type="table" w:styleId="1345">
    <w:name w:val="List Table 6 Colorful"/>
    <w:basedOn w:val="824"/>
    <w:uiPriority w:val="99"/>
    <w:rPr>
      <w:rFonts w:ascii="Times New Roman" w:hAnsi="Times New Roman" w:eastAsia="宋体" w:cs="Times New Roman"/>
      <w:sz w:val="20"/>
      <w:szCs w:val="20"/>
      <w14:ligatures w14:val="none"/>
    </w:r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hint="default" w:ascii="Arial" w:hAnsi="Arial" w:cs="Arial"/>
        <w:color w:val="000000" w:themeColor="text1"/>
        <w:sz w:val="22"/>
        <w:szCs w:val="22"/>
      </w:rPr>
      <w:tcPr>
        <w:shd w:val="clear" w:color="auto" w:fill="bfbfbf" w:themeFill="text1" w:themeFillTint="40"/>
      </w:tcPr>
    </w:tblStylePr>
    <w:tblStylePr w:type="band1Vert">
      <w:tcPr>
        <w:shd w:val="clear" w:color="auto" w:fill="bfbfbf" w:themeFill="text1" w:themeFillTint="40"/>
      </w:tcPr>
    </w:tblStylePr>
    <w:tblStylePr w:type="band2Horz">
      <w:rPr>
        <w:rFonts w:hint="default" w:ascii="Arial" w:hAnsi="Arial" w:cs="Arial"/>
        <w:color w:val="000000" w:themeColor="text1"/>
        <w:sz w:val="22"/>
        <w:szCs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346">
    <w:name w:val="List Table 7 Colorful"/>
    <w:basedOn w:val="824"/>
    <w:uiPriority w:val="99"/>
    <w:rPr>
      <w:rFonts w:ascii="Times New Roman" w:hAnsi="Times New Roman" w:eastAsia="宋体" w:cs="Times New Roman"/>
      <w:sz w:val="20"/>
      <w:szCs w:val="20"/>
      <w14:ligatures w14:val="none"/>
    </w:rPr>
    <w:tblPr>
      <w:tblStyleRowBandSize w:val="1"/>
      <w:tblStyleColBandSize w:val="1"/>
      <w:tblBorders>
        <w:right w:val="single" w:color="7F7F7F" w:themeColor="text1" w:themeTint="80" w:sz="4" w:space="0"/>
      </w:tblBorders>
    </w:tblPr>
    <w:tblStylePr w:type="band1Horz">
      <w:rPr>
        <w:rFonts w:hint="default" w:ascii="Arial" w:hAnsi="Arial" w:cs="Arial"/>
        <w:color w:val="7f7f7f" w:themeColor="text1" w:themeTint="80" w:themeShade="95"/>
        <w:sz w:val="22"/>
        <w:szCs w:val="22"/>
      </w:rPr>
      <w:tcPr>
        <w:shd w:val="clear" w:color="auto" w:fill="bfbfbf" w:themeFill="text1" w:themeFillTint="40"/>
      </w:tcPr>
    </w:tblStylePr>
    <w:tblStylePr w:type="band1Vert">
      <w:tcPr>
        <w:shd w:val="clear" w:color="auto" w:fill="bfbfbf" w:themeFill="text1" w:themeFillTint="40"/>
      </w:tcPr>
    </w:tblStylePr>
    <w:tblStylePr w:type="band2Horz">
      <w:rPr>
        <w:rFonts w:hint="default" w:ascii="Arial" w:hAnsi="Arial" w:cs="Arial"/>
        <w:color w:val="7f7f7f" w:themeColor="text1" w:themeTint="80" w:themeShade="95"/>
        <w:sz w:val="22"/>
        <w:szCs w:val="22"/>
      </w:rPr>
    </w:tblStylePr>
    <w:tblStylePr w:type="firstCol">
      <w:rPr>
        <w:rFonts w:hint="default" w:ascii="Arial" w:hAnsi="Arial" w:cs="Arial"/>
        <w:i/>
        <w:color w:val="7f7f7f" w:themeColor="text1" w:themeTint="80" w:themeShade="95"/>
        <w:sz w:val="22"/>
        <w:szCs w:val="22"/>
      </w:rPr>
      <w:pPr>
        <w:jc w:val="right"/>
      </w:pPr>
      <w:tcPr>
        <w:shd w:val="clear" w:color="auto"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hint="default" w:ascii="Arial" w:hAnsi="Arial" w:cs="Arial"/>
        <w:i/>
        <w:color w:val="7f7f7f" w:themeColor="text1" w:themeTint="80" w:themeShade="95"/>
        <w:sz w:val="22"/>
        <w:szCs w:val="22"/>
      </w:rPr>
      <w:tcPr>
        <w:shd w:val="clear" w:color="auto"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hint="default" w:ascii="Arial" w:hAnsi="Arial" w:cs="Arial"/>
        <w:i/>
        <w:color w:val="7f7f7f" w:themeColor="text1" w:themeTint="80" w:themeShade="95"/>
        <w:sz w:val="22"/>
        <w:szCs w:val="22"/>
      </w:rPr>
      <w:tcPr>
        <w:shd w:val="clear" w:color="auto"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hint="default" w:ascii="Arial" w:hAnsi="Arial" w:cs="Arial"/>
        <w:i/>
        <w:color w:val="7f7f7f" w:themeColor="text1" w:themeTint="80" w:themeShade="95"/>
        <w:sz w:val="22"/>
        <w:szCs w:val="22"/>
      </w:rPr>
      <w:tcPr>
        <w:shd w:val="clear" w:color="auto"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347" w:customStyle="1">
    <w:name w:val="Table Grid Light"/>
    <w:uiPriority w:val="59"/>
    <w:qFormat/>
    <w:rPr>
      <w:rFonts w:ascii="Times New Roman" w:hAnsi="Times New Roman" w:eastAsia="宋体" w:cs="Times New Roman"/>
      <w:sz w:val="20"/>
      <w:szCs w:val="20"/>
      <w14:ligatures w14:val="none"/>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348" w:customStyle="1">
    <w:name w:val="无格式表格 11"/>
    <w:uiPriority w:val="59"/>
    <w:qFormat/>
    <w:rPr>
      <w:rFonts w:ascii="Times New Roman" w:hAnsi="Times New Roman" w:eastAsia="宋体" w:cs="Times New Roman"/>
      <w:sz w:val="20"/>
      <w:szCs w:val="20"/>
      <w14:ligatures w14:val="none"/>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auto" w:fill="f2f2f2" w:themeFill="text1" w:themeFillTint="0D"/>
      </w:tcPr>
    </w:tblStylePr>
    <w:tblStylePr w:type="band1Vert">
      <w:tcPr>
        <w:shd w:val="clear" w:color="auto" w:fill="f2f2f2" w:themeFill="text1" w:themeFillTint="0D"/>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349" w:customStyle="1">
    <w:name w:val="无格式表格 21"/>
    <w:uiPriority w:val="59"/>
    <w:qFormat/>
    <w:rPr>
      <w:rFonts w:ascii="Times New Roman" w:hAnsi="Times New Roman" w:eastAsia="宋体" w:cs="Times New Roman"/>
      <w:sz w:val="20"/>
      <w:szCs w:val="20"/>
      <w14:ligatures w14:val="none"/>
    </w:rPr>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themeColor="text1" w:sz="4" w:space="0"/>
          <w:bottom w:val="single" w:color="000000" w:themeColor="text1"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350" w:customStyle="1">
    <w:name w:val="无格式表格 3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b/>
        <w:caps/>
        <w:color w:val="404040"/>
      </w:rPr>
      <w:tcPr>
        <w:tcBorders>
          <w:top w:val="none" w:color="auto" w:sz="0" w:space="0"/>
          <w:left w:val="none" w:color="auto" w:sz="0" w:space="0"/>
          <w:bottom w:val="none" w:color="auto" w:sz="0" w:space="0"/>
          <w:right w:val="single" w:color="404040" w:sz="4" w:space="0"/>
        </w:tcBorders>
      </w:tcPr>
    </w:tblStylePr>
    <w:tblStylePr w:type="firstRow">
      <w:rPr>
        <w:b/>
        <w:caps/>
        <w:color w:val="404040"/>
      </w:rPr>
      <w:tcPr>
        <w:tcBorders>
          <w:top w:val="none" w:color="auto" w:sz="0" w:space="0"/>
          <w:left w:val="none" w:color="auto" w:sz="0" w:space="0"/>
          <w:bottom w:val="single" w:color="404040" w:sz="4" w:space="0"/>
          <w:right w:val="none" w:color="auto" w:sz="0" w:space="0"/>
        </w:tcBorders>
      </w:tcPr>
    </w:tblStylePr>
    <w:tblStylePr w:type="lastCol">
      <w:rPr>
        <w:b/>
        <w:caps/>
        <w:color w:val="404040"/>
      </w:rPr>
    </w:tblStylePr>
    <w:tblStylePr w:type="lastRow">
      <w:rPr>
        <w:b/>
        <w:caps/>
        <w:color w:val="404040"/>
      </w:rPr>
    </w:tblStylePr>
  </w:style>
  <w:style w:type="table" w:styleId="1351" w:customStyle="1">
    <w:name w:val="无格式表格 4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52" w:customStyle="1">
    <w:name w:val="无格式表格 5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auto" w:sz="0" w:space="0"/>
          <w:bottom w:val="single" w:color="404040" w:sz="4" w:space="0"/>
          <w:right w:val="none" w:color="auto" w:sz="0"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auto" w:sz="0" w:space="0"/>
          <w:right w:val="none" w:color="auto" w:sz="0" w:space="0"/>
        </w:tcBorders>
      </w:tcPr>
    </w:tblStylePr>
  </w:style>
  <w:style w:type="table" w:styleId="1353" w:customStyle="1">
    <w:name w:val="网格表 1 浅色1"/>
    <w:uiPriority w:val="99"/>
    <w:qFormat/>
    <w:rPr>
      <w:rFonts w:ascii="Times New Roman" w:hAnsi="Times New Roman" w:eastAsia="宋体" w:cs="Times New Roman"/>
      <w:sz w:val="20"/>
      <w:szCs w:val="20"/>
      <w14:ligatures w14:val="none"/>
    </w:rPr>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354" w:customStyle="1">
    <w:name w:val="Grid Table 1 Light - Accent 1"/>
    <w:uiPriority w:val="99"/>
    <w:qFormat/>
    <w:rPr>
      <w:rFonts w:ascii="Times New Roman" w:hAnsi="Times New Roman" w:eastAsia="宋体" w:cs="Times New Roman"/>
      <w:sz w:val="20"/>
      <w:szCs w:val="20"/>
      <w14:ligatures w14:val="none"/>
    </w:rPr>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355" w:customStyle="1">
    <w:name w:val="Grid Table 1 Light - Accent 2"/>
    <w:uiPriority w:val="99"/>
    <w:qFormat/>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356" w:customStyle="1">
    <w:name w:val="Grid Table 1 Light - Accent 3"/>
    <w:uiPriority w:val="99"/>
    <w:qFormat/>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357" w:customStyle="1">
    <w:name w:val="Grid Table 1 Light - Accent 4"/>
    <w:uiPriority w:val="99"/>
    <w:qFormat/>
    <w:rPr>
      <w:rFonts w:ascii="Times New Roman" w:hAnsi="Times New Roman" w:eastAsia="宋体" w:cs="Times New Roman"/>
      <w:sz w:val="20"/>
      <w:szCs w:val="20"/>
      <w14:ligatures w14:val="none"/>
    </w:rPr>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358" w:customStyle="1">
    <w:name w:val="Grid Table 1 Light - Accent 5"/>
    <w:uiPriority w:val="99"/>
    <w:qFormat/>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359" w:customStyle="1">
    <w:name w:val="Grid Table 1 Light - Accent 6"/>
    <w:uiPriority w:val="99"/>
    <w:qFormat/>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360" w:customStyle="1">
    <w:name w:val="网格表 21"/>
    <w:uiPriority w:val="99"/>
    <w:qFormat/>
    <w:rPr>
      <w:rFonts w:ascii="Times New Roman" w:hAnsi="Times New Roman" w:eastAsia="宋体" w:cs="Times New Roman"/>
      <w:sz w:val="20"/>
      <w:szCs w:val="20"/>
      <w14:ligatures w14:val="none"/>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6A6A6A" w:themeColor="text1" w:themeTint="95"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6A6A6A" w:themeColor="text1" w:themeTint="95" w:sz="4" w:space="0"/>
          <w:left w:val="none" w:color="auto" w:sz="0" w:space="0"/>
          <w:bottom w:val="none" w:color="auto" w:sz="0" w:space="0"/>
          <w:right w:val="none" w:color="auto" w:sz="0" w:space="0"/>
        </w:tcBorders>
      </w:tcPr>
    </w:tblStylePr>
  </w:style>
  <w:style w:type="table" w:styleId="1361" w:customStyle="1">
    <w:name w:val="Grid Table 2 - Accent 1"/>
    <w:uiPriority w:val="99"/>
    <w:qFormat/>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8e2f3" w:themeFill="accent1" w:themeFillTint="34"/>
      </w:tcPr>
    </w:tblStylePr>
    <w:tblStylePr w:type="band1Vert">
      <w:rPr>
        <w:rFonts w:hint="default" w:ascii="Arial" w:hAnsi="Arial" w:cs="Arial"/>
        <w:color w:val="404040"/>
        <w:sz w:val="22"/>
        <w:szCs w:val="22"/>
      </w:rPr>
      <w:tcPr>
        <w:shd w:val="clear" w:color="auto" w:fill="d8e2f3" w:themeFill="accent1"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537DC8" w:themeColor="accent1" w:themeTint="EA"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537DC8" w:themeColor="accent1" w:themeTint="EA" w:sz="4" w:space="0"/>
          <w:left w:val="none" w:color="auto" w:sz="0" w:space="0"/>
          <w:bottom w:val="none" w:color="auto" w:sz="0" w:space="0"/>
          <w:right w:val="none" w:color="auto" w:sz="0" w:space="0"/>
        </w:tcBorders>
      </w:tcPr>
    </w:tblStylePr>
  </w:style>
  <w:style w:type="table" w:styleId="1362" w:customStyle="1">
    <w:name w:val="Grid Table 2 - Accent 2"/>
    <w:uiPriority w:val="99"/>
    <w:qFormat/>
    <w:rPr>
      <w:rFonts w:ascii="Times New Roman" w:hAnsi="Times New Roman" w:eastAsia="宋体" w:cs="Times New Roman"/>
      <w:sz w:val="20"/>
      <w:szCs w:val="20"/>
      <w14:ligatures w14:val="none"/>
    </w:rPr>
    <w:tblPr>
      <w:tblBorders>
        <w:bottom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be5d6" w:themeFill="accent2" w:themeFillTint="32"/>
      </w:tcPr>
    </w:tblStylePr>
    <w:tblStylePr w:type="band1Vert">
      <w:rPr>
        <w:rFonts w:hint="default" w:ascii="Arial" w:hAnsi="Arial" w:cs="Arial"/>
        <w:color w:val="404040"/>
        <w:sz w:val="22"/>
        <w:szCs w:val="22"/>
      </w:rPr>
      <w:tcPr>
        <w:shd w:val="clear" w:color="auto" w:fill="fbe5d6" w:themeFill="accent2" w:themeFillTint="32"/>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F4B184" w:themeColor="accent2" w:themeTint="97"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F4B184" w:themeColor="accent2" w:themeTint="97" w:sz="4" w:space="0"/>
          <w:left w:val="none" w:color="auto" w:sz="0" w:space="0"/>
          <w:bottom w:val="none" w:color="auto" w:sz="0" w:space="0"/>
          <w:right w:val="none" w:color="auto" w:sz="0" w:space="0"/>
        </w:tcBorders>
      </w:tcPr>
    </w:tblStylePr>
  </w:style>
  <w:style w:type="table" w:styleId="1363" w:customStyle="1">
    <w:name w:val="Grid Table 2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cecec" w:themeFill="accent3" w:themeFillTint="34"/>
      </w:tcPr>
    </w:tblStylePr>
    <w:tblStylePr w:type="band1Vert">
      <w:rPr>
        <w:rFonts w:hint="default" w:ascii="Arial" w:hAnsi="Arial" w:cs="Arial"/>
        <w:color w:val="404040"/>
        <w:sz w:val="22"/>
        <w:szCs w:val="22"/>
      </w:rPr>
      <w:tcPr>
        <w:shd w:val="clear" w:color="auto" w:fill="ececec" w:themeFill="accent3"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A5A5A5" w:themeColor="accent3" w:themeTint="FE"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A5A5A5" w:themeColor="accent3" w:themeTint="FE" w:sz="4" w:space="0"/>
          <w:left w:val="none" w:color="auto" w:sz="0" w:space="0"/>
          <w:bottom w:val="none" w:color="auto" w:sz="0" w:space="0"/>
          <w:right w:val="none" w:color="auto" w:sz="0" w:space="0"/>
        </w:tcBorders>
      </w:tcPr>
    </w:tblStylePr>
  </w:style>
  <w:style w:type="table" w:styleId="1364" w:customStyle="1">
    <w:name w:val="Grid Table 2 - Accent 4"/>
    <w:uiPriority w:val="99"/>
    <w:qFormat/>
    <w:rPr>
      <w:rFonts w:ascii="Times New Roman" w:hAnsi="Times New Roman" w:eastAsia="宋体" w:cs="Times New Roman"/>
      <w:sz w:val="20"/>
      <w:szCs w:val="20"/>
      <w14:ligatures w14:val="none"/>
    </w:rPr>
    <w:tblPr>
      <w:tblBorders>
        <w:bottom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ff2cb" w:themeFill="accent4" w:themeFillTint="34"/>
      </w:tcPr>
    </w:tblStylePr>
    <w:tblStylePr w:type="band1Vert">
      <w:rPr>
        <w:rFonts w:hint="default" w:ascii="Arial" w:hAnsi="Arial" w:cs="Arial"/>
        <w:color w:val="404040"/>
        <w:sz w:val="22"/>
        <w:szCs w:val="22"/>
      </w:rPr>
      <w:tcPr>
        <w:shd w:val="clear" w:color="auto" w:fill="fff2cb" w:themeFill="accent4"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FFD865" w:themeColor="accent4" w:themeTint="9A"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FFD865" w:themeColor="accent4" w:themeTint="9A" w:sz="4" w:space="0"/>
          <w:left w:val="none" w:color="auto" w:sz="0" w:space="0"/>
          <w:bottom w:val="none" w:color="auto" w:sz="0" w:space="0"/>
          <w:right w:val="none" w:color="auto" w:sz="0" w:space="0"/>
        </w:tcBorders>
      </w:tcPr>
    </w:tblStylePr>
  </w:style>
  <w:style w:type="table" w:styleId="1365" w:customStyle="1">
    <w:name w:val="Grid Table 2 - Accent 5"/>
    <w:uiPriority w:val="99"/>
    <w:qFormat/>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deaf6" w:themeFill="accent5" w:themeFillTint="34"/>
      </w:tcPr>
    </w:tblStylePr>
    <w:tblStylePr w:type="band1Vert">
      <w:rPr>
        <w:rFonts w:hint="default" w:ascii="Arial" w:hAnsi="Arial" w:cs="Arial"/>
        <w:color w:val="404040"/>
        <w:sz w:val="22"/>
        <w:szCs w:val="22"/>
      </w:rPr>
      <w:tcPr>
        <w:shd w:val="clear" w:color="auto" w:fill="ddeaf6" w:themeFill="accent5"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5B9BD5" w:themeColor="accent5"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5B9BD5" w:themeColor="accent5" w:sz="4" w:space="0"/>
          <w:left w:val="none" w:color="auto" w:sz="0" w:space="0"/>
          <w:bottom w:val="none" w:color="auto" w:sz="0" w:space="0"/>
          <w:right w:val="none" w:color="auto" w:sz="0" w:space="0"/>
        </w:tcBorders>
      </w:tcPr>
    </w:tblStylePr>
  </w:style>
  <w:style w:type="table" w:styleId="1366" w:customStyle="1">
    <w:name w:val="Grid Table 2 - Accent 6"/>
    <w:uiPriority w:val="99"/>
    <w:qFormat/>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1efd8" w:themeFill="accent6" w:themeFillTint="34"/>
      </w:tcPr>
    </w:tblStylePr>
    <w:tblStylePr w:type="band1Vert">
      <w:rPr>
        <w:rFonts w:hint="default" w:ascii="Arial" w:hAnsi="Arial" w:cs="Arial"/>
        <w:color w:val="404040"/>
        <w:sz w:val="22"/>
        <w:szCs w:val="22"/>
      </w:rPr>
      <w:tcPr>
        <w:shd w:val="clear" w:color="auto" w:fill="e1efd8" w:themeFill="accent6"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70AD47" w:themeColor="accent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70AD47" w:themeColor="accent6" w:sz="4" w:space="0"/>
          <w:left w:val="none" w:color="auto" w:sz="0" w:space="0"/>
          <w:bottom w:val="none" w:color="auto" w:sz="0" w:space="0"/>
          <w:right w:val="none" w:color="auto" w:sz="0" w:space="0"/>
        </w:tcBorders>
      </w:tcPr>
    </w:tblStylePr>
  </w:style>
  <w:style w:type="table" w:styleId="1367" w:customStyle="1">
    <w:name w:val="网格表 31"/>
    <w:uiPriority w:val="99"/>
    <w:qFormat/>
    <w:rPr>
      <w:rFonts w:ascii="Times New Roman" w:hAnsi="Times New Roman" w:eastAsia="宋体" w:cs="Times New Roman"/>
      <w:sz w:val="20"/>
      <w:szCs w:val="20"/>
      <w14:ligatures w14:val="none"/>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368" w:customStyle="1">
    <w:name w:val="Grid Table 3 - Accent 1"/>
    <w:uiPriority w:val="99"/>
    <w:qFormat/>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8e2f3" w:themeFill="accent1" w:themeFillTint="34"/>
      </w:tcPr>
    </w:tblStylePr>
    <w:tblStylePr w:type="band1Vert">
      <w:rPr>
        <w:rFonts w:hint="default" w:ascii="Arial" w:hAnsi="Arial" w:cs="Arial"/>
        <w:color w:val="404040"/>
        <w:sz w:val="22"/>
        <w:szCs w:val="22"/>
      </w:rPr>
      <w:tcPr>
        <w:shd w:val="clear" w:color="auto" w:fill="d8e2f3" w:themeFill="accent1"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369" w:customStyle="1">
    <w:name w:val="Grid Table 3 - Accent 2"/>
    <w:uiPriority w:val="99"/>
    <w:qFormat/>
    <w:rPr>
      <w:rFonts w:ascii="Times New Roman" w:hAnsi="Times New Roman" w:eastAsia="宋体" w:cs="Times New Roman"/>
      <w:sz w:val="20"/>
      <w:szCs w:val="20"/>
      <w14:ligatures w14:val="none"/>
    </w:rPr>
    <w:tblPr>
      <w:tblBorders>
        <w:bottom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be5d6" w:themeFill="accent2" w:themeFillTint="32"/>
      </w:tcPr>
    </w:tblStylePr>
    <w:tblStylePr w:type="band1Vert">
      <w:rPr>
        <w:rFonts w:hint="default" w:ascii="Arial" w:hAnsi="Arial" w:cs="Arial"/>
        <w:color w:val="404040"/>
        <w:sz w:val="22"/>
        <w:szCs w:val="22"/>
      </w:rPr>
      <w:tcPr>
        <w:shd w:val="clear" w:color="auto" w:fill="fbe5d6" w:themeFill="accent2" w:themeFillTint="32"/>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370" w:customStyle="1">
    <w:name w:val="Grid Table 3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cecec" w:themeFill="accent3" w:themeFillTint="34"/>
      </w:tcPr>
    </w:tblStylePr>
    <w:tblStylePr w:type="band1Vert">
      <w:rPr>
        <w:rFonts w:hint="default" w:ascii="Arial" w:hAnsi="Arial" w:cs="Arial"/>
        <w:color w:val="404040"/>
        <w:sz w:val="22"/>
        <w:szCs w:val="22"/>
      </w:rPr>
      <w:tcPr>
        <w:shd w:val="clear" w:color="auto" w:fill="ececec" w:themeFill="accent3"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371" w:customStyle="1">
    <w:name w:val="Grid Table 3 - Accent 4"/>
    <w:uiPriority w:val="99"/>
    <w:qFormat/>
    <w:rPr>
      <w:rFonts w:ascii="Times New Roman" w:hAnsi="Times New Roman" w:eastAsia="宋体" w:cs="Times New Roman"/>
      <w:sz w:val="20"/>
      <w:szCs w:val="20"/>
      <w14:ligatures w14:val="none"/>
    </w:rPr>
    <w:tblPr>
      <w:tblBorders>
        <w:bottom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ff2cb" w:themeFill="accent4" w:themeFillTint="34"/>
      </w:tcPr>
    </w:tblStylePr>
    <w:tblStylePr w:type="band1Vert">
      <w:rPr>
        <w:rFonts w:hint="default" w:ascii="Arial" w:hAnsi="Arial" w:cs="Arial"/>
        <w:color w:val="404040"/>
        <w:sz w:val="22"/>
        <w:szCs w:val="22"/>
      </w:rPr>
      <w:tcPr>
        <w:shd w:val="clear" w:color="auto" w:fill="fff2cb" w:themeFill="accent4"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372" w:customStyle="1">
    <w:name w:val="Grid Table 3 - Accent 5"/>
    <w:uiPriority w:val="99"/>
    <w:qFormat/>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deaf6" w:themeFill="accent5" w:themeFillTint="34"/>
      </w:tcPr>
    </w:tblStylePr>
    <w:tblStylePr w:type="band1Vert">
      <w:rPr>
        <w:rFonts w:hint="default" w:ascii="Arial" w:hAnsi="Arial" w:cs="Arial"/>
        <w:color w:val="404040"/>
        <w:sz w:val="22"/>
        <w:szCs w:val="22"/>
      </w:rPr>
      <w:tcPr>
        <w:shd w:val="clear" w:color="auto" w:fill="ddeaf6" w:themeFill="accent5"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373" w:customStyle="1">
    <w:name w:val="Grid Table 3 - Accent 6"/>
    <w:uiPriority w:val="99"/>
    <w:qFormat/>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1efd8" w:themeFill="accent6" w:themeFillTint="34"/>
      </w:tcPr>
    </w:tblStylePr>
    <w:tblStylePr w:type="band1Vert">
      <w:rPr>
        <w:rFonts w:hint="default" w:ascii="Arial" w:hAnsi="Arial" w:cs="Arial"/>
        <w:color w:val="404040"/>
        <w:sz w:val="22"/>
        <w:szCs w:val="22"/>
      </w:rPr>
      <w:tcPr>
        <w:shd w:val="clear" w:color="auto" w:fill="e1efd8" w:themeFill="accent6"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374" w:customStyle="1">
    <w:name w:val="网格表 41"/>
    <w:uiPriority w:val="59"/>
    <w:qFormat/>
    <w:rPr>
      <w:rFonts w:ascii="Times New Roman" w:hAnsi="Times New Roman" w:eastAsia="宋体" w:cs="Times New Roman"/>
      <w:sz w:val="20"/>
      <w:szCs w:val="20"/>
      <w14:ligatures w14:val="none"/>
    </w:rPr>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75" w:customStyle="1">
    <w:name w:val="Grid Table 4 - Accent 1"/>
    <w:uiPriority w:val="59"/>
    <w:qFormat/>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3f3" w:themeFill="accent1" w:themeFillTint="32"/>
      </w:tcPr>
    </w:tblStylePr>
    <w:tblStylePr w:type="band1Vert">
      <w:rPr>
        <w:rFonts w:hint="default" w:ascii="Arial" w:hAnsi="Arial" w:cs="Arial"/>
        <w:color w:val="404040"/>
        <w:sz w:val="22"/>
        <w:szCs w:val="22"/>
      </w:rPr>
      <w:tcPr>
        <w:shd w:val="clear" w:color="auto" w:fill="dae3f3" w:themeFill="accent1" w:themeFillTint="32"/>
      </w:tcPr>
    </w:tblStylePr>
    <w:tblStylePr w:type="firstCol">
      <w:rPr>
        <w:b/>
        <w:color w:val="404040"/>
      </w:rPr>
    </w:tblStylePr>
    <w:tblStylePr w:type="firstRow">
      <w:rPr>
        <w:rFonts w:hint="default" w:ascii="Arial" w:hAnsi="Arial" w:cs="Arial"/>
        <w:b/>
        <w:color w:val="ffffff"/>
        <w:sz w:val="22"/>
        <w:szCs w:val="22"/>
      </w:rPr>
      <w:tcPr>
        <w:shd w:val="clear" w:color="auto"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376" w:customStyle="1">
    <w:name w:val="Grid Table 4 - Accent 2"/>
    <w:uiPriority w:val="59"/>
    <w:qFormat/>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be5d6" w:themeFill="accent2" w:themeFillTint="32"/>
      </w:tcPr>
    </w:tblStylePr>
    <w:tblStylePr w:type="band1Vert">
      <w:rPr>
        <w:rFonts w:hint="default" w:ascii="Arial" w:hAnsi="Arial" w:cs="Arial"/>
        <w:color w:val="404040"/>
        <w:sz w:val="22"/>
        <w:szCs w:val="22"/>
      </w:rPr>
      <w:tcPr>
        <w:shd w:val="clear" w:color="auto" w:fill="fbe5d6" w:themeFill="accent2" w:themeFillTint="32"/>
      </w:tcPr>
    </w:tblStylePr>
    <w:tblStylePr w:type="firstCol">
      <w:rPr>
        <w:b/>
        <w:color w:val="404040"/>
      </w:rPr>
    </w:tblStylePr>
    <w:tblStylePr w:type="firstRow">
      <w:rPr>
        <w:rFonts w:hint="default" w:ascii="Arial" w:hAnsi="Arial" w:cs="Arial"/>
        <w:b/>
        <w:color w:val="ffffff"/>
        <w:sz w:val="22"/>
        <w:szCs w:val="22"/>
      </w:rPr>
      <w:tcPr>
        <w:shd w:val="clear" w:color="auto"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377" w:customStyle="1">
    <w:name w:val="Grid Table 4 - Accent 3"/>
    <w:uiPriority w:val="59"/>
    <w:qFormat/>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cecec" w:themeFill="accent3" w:themeFillTint="34"/>
      </w:tcPr>
    </w:tblStylePr>
    <w:tblStylePr w:type="band1Vert">
      <w:rPr>
        <w:rFonts w:hint="default" w:ascii="Arial" w:hAnsi="Arial" w:cs="Arial"/>
        <w:color w:val="404040"/>
        <w:sz w:val="22"/>
        <w:szCs w:val="22"/>
      </w:rPr>
      <w:tcPr>
        <w:shd w:val="clear" w:color="auto" w:fill="ececec" w:themeFill="accent3" w:themeFillTint="34"/>
      </w:tcPr>
    </w:tblStylePr>
    <w:tblStylePr w:type="firstCol">
      <w:rPr>
        <w:b/>
        <w:color w:val="404040"/>
      </w:rPr>
    </w:tblStylePr>
    <w:tblStylePr w:type="firstRow">
      <w:rPr>
        <w:rFonts w:hint="default" w:ascii="Arial" w:hAnsi="Arial" w:cs="Arial"/>
        <w:b/>
        <w:color w:val="ffffff"/>
        <w:sz w:val="22"/>
        <w:szCs w:val="22"/>
      </w:rPr>
      <w:tcPr>
        <w:shd w:val="clear" w:color="auto"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378" w:customStyle="1">
    <w:name w:val="Grid Table 4 - Accent 4"/>
    <w:uiPriority w:val="59"/>
    <w:qFormat/>
    <w:rPr>
      <w:rFonts w:ascii="Times New Roman" w:hAnsi="Times New Roman" w:eastAsia="宋体" w:cs="Times New Roman"/>
      <w:sz w:val="20"/>
      <w:szCs w:val="20"/>
      <w14:ligatures w14:val="none"/>
    </w:rPr>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ff2cb" w:themeFill="accent4" w:themeFillTint="34"/>
      </w:tcPr>
    </w:tblStylePr>
    <w:tblStylePr w:type="band1Vert">
      <w:rPr>
        <w:rFonts w:hint="default" w:ascii="Arial" w:hAnsi="Arial" w:cs="Arial"/>
        <w:color w:val="404040"/>
        <w:sz w:val="22"/>
        <w:szCs w:val="22"/>
      </w:rPr>
      <w:tcPr>
        <w:shd w:val="clear" w:color="auto" w:fill="fff2cb" w:themeFill="accent4" w:themeFillTint="34"/>
      </w:tcPr>
    </w:tblStylePr>
    <w:tblStylePr w:type="firstCol">
      <w:rPr>
        <w:b/>
        <w:color w:val="404040"/>
      </w:rPr>
    </w:tblStylePr>
    <w:tblStylePr w:type="firstRow">
      <w:rPr>
        <w:rFonts w:hint="default" w:ascii="Arial" w:hAnsi="Arial" w:cs="Arial"/>
        <w:b/>
        <w:color w:val="ffffff"/>
        <w:sz w:val="22"/>
        <w:szCs w:val="22"/>
      </w:rPr>
      <w:tcPr>
        <w:shd w:val="clear" w:color="auto"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379" w:customStyle="1">
    <w:name w:val="Grid Table 4 - Accent 5"/>
    <w:uiPriority w:val="59"/>
    <w:qFormat/>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deaf6" w:themeFill="accent5" w:themeFillTint="34"/>
      </w:tcPr>
    </w:tblStylePr>
    <w:tblStylePr w:type="band1Vert">
      <w:rPr>
        <w:rFonts w:hint="default" w:ascii="Arial" w:hAnsi="Arial" w:cs="Arial"/>
        <w:color w:val="404040"/>
        <w:sz w:val="22"/>
        <w:szCs w:val="22"/>
      </w:rPr>
      <w:tcPr>
        <w:shd w:val="clear" w:color="auto" w:fill="ddeaf6" w:themeFill="accent5" w:themeFillTint="34"/>
      </w:tcPr>
    </w:tblStylePr>
    <w:tblStylePr w:type="firstCol">
      <w:rPr>
        <w:b/>
        <w:color w:val="404040"/>
      </w:rPr>
    </w:tblStylePr>
    <w:tblStylePr w:type="firstRow">
      <w:rPr>
        <w:rFonts w:hint="default" w:ascii="Arial" w:hAnsi="Arial" w:cs="Arial"/>
        <w:b/>
        <w:color w:val="ffffff"/>
        <w:sz w:val="22"/>
        <w:szCs w:val="22"/>
      </w:rPr>
      <w:tcPr>
        <w:shd w:val="clear" w:color="auto"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380" w:customStyle="1">
    <w:name w:val="Grid Table 4 - Accent 6"/>
    <w:uiPriority w:val="59"/>
    <w:qFormat/>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1efd8" w:themeFill="accent6" w:themeFillTint="34"/>
      </w:tcPr>
    </w:tblStylePr>
    <w:tblStylePr w:type="band1Vert">
      <w:rPr>
        <w:rFonts w:hint="default" w:ascii="Arial" w:hAnsi="Arial" w:cs="Arial"/>
        <w:color w:val="404040"/>
        <w:sz w:val="22"/>
        <w:szCs w:val="22"/>
      </w:rPr>
      <w:tcPr>
        <w:shd w:val="clear" w:color="auto" w:fill="e1efd8" w:themeFill="accent6" w:themeFillTint="34"/>
      </w:tcPr>
    </w:tblStylePr>
    <w:tblStylePr w:type="firstCol">
      <w:rPr>
        <w:b/>
        <w:color w:val="404040"/>
      </w:rPr>
    </w:tblStylePr>
    <w:tblStylePr w:type="firstRow">
      <w:rPr>
        <w:rFonts w:hint="default" w:ascii="Arial" w:hAnsi="Arial" w:cs="Arial"/>
        <w:b/>
        <w:color w:val="ffffff"/>
        <w:sz w:val="22"/>
        <w:szCs w:val="22"/>
      </w:rPr>
      <w:tcPr>
        <w:shd w:val="clear" w:color="auto"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381" w:customStyle="1">
    <w:name w:val="网格表 5 深色1"/>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8a8a8a" w:themeFill="text1" w:themeFillTint="75"/>
      </w:tcPr>
    </w:tblStylePr>
    <w:tblStylePr w:type="band1Vert">
      <w:tcPr>
        <w:shd w:val="clear" w:color="auto" w:fill="8a8a8a" w:themeFill="text1" w:themeFillTint="75"/>
      </w:tcPr>
    </w:tblStylePr>
    <w:tblStylePr w:type="firstCol">
      <w:rPr>
        <w:rFonts w:hint="default" w:ascii="Arial" w:hAnsi="Arial" w:cs="Arial"/>
        <w:b/>
        <w:color w:val="ffffff"/>
        <w:sz w:val="22"/>
        <w:szCs w:val="22"/>
      </w:rPr>
      <w:tcPr>
        <w:shd w:val="clear" w:color="auto" w:fill="000000" w:themeFill="text1"/>
      </w:tcPr>
    </w:tblStylePr>
    <w:tblStylePr w:type="firstRow">
      <w:rPr>
        <w:rFonts w:hint="default" w:ascii="Arial" w:hAnsi="Arial" w:cs="Arial"/>
        <w:b/>
        <w:color w:val="ffffff"/>
        <w:sz w:val="22"/>
        <w:szCs w:val="22"/>
      </w:rPr>
      <w:tcPr>
        <w:shd w:val="clear" w:color="auto" w:fill="000000" w:themeFill="text1"/>
      </w:tcPr>
    </w:tblStylePr>
    <w:tblStylePr w:type="lastCol">
      <w:rPr>
        <w:rFonts w:hint="default" w:ascii="Arial" w:hAnsi="Arial" w:cs="Arial"/>
        <w:b/>
        <w:color w:val="ffffff"/>
        <w:sz w:val="22"/>
        <w:szCs w:val="22"/>
      </w:rPr>
      <w:tcPr>
        <w:shd w:val="clear" w:color="auto" w:fill="000000" w:themeFill="text1"/>
      </w:tcPr>
    </w:tblStylePr>
    <w:tblStylePr w:type="lastRow">
      <w:rPr>
        <w:rFonts w:hint="default" w:ascii="Arial" w:hAnsi="Arial" w:cs="Arial"/>
        <w:b/>
        <w:color w:val="ffffff"/>
        <w:sz w:val="22"/>
        <w:szCs w:val="22"/>
      </w:rPr>
      <w:tcPr>
        <w:shd w:val="clear" w:color="auto" w:fill="000000" w:themeFill="text1"/>
        <w:tcBorders>
          <w:top w:val="single" w:color="FFFFFF" w:themeColor="light1" w:sz="4" w:space="0"/>
        </w:tcBorders>
      </w:tcPr>
    </w:tblStylePr>
  </w:style>
  <w:style w:type="table" w:styleId="1382" w:customStyle="1">
    <w:name w:val="Grid Table 5 Dark- Accent 1"/>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a9bee4" w:themeFill="accent1" w:themeFillTint="75"/>
      </w:tcPr>
    </w:tblStylePr>
    <w:tblStylePr w:type="band1Vert">
      <w:tcPr>
        <w:shd w:val="clear" w:color="auto" w:fill="a9bee4" w:themeFill="accent1" w:themeFillTint="75"/>
      </w:tcPr>
    </w:tblStylePr>
    <w:tblStylePr w:type="firstCol">
      <w:rPr>
        <w:rFonts w:hint="default" w:ascii="Arial" w:hAnsi="Arial" w:cs="Arial"/>
        <w:b/>
        <w:color w:val="ffffff"/>
        <w:sz w:val="22"/>
        <w:szCs w:val="22"/>
      </w:rPr>
      <w:tcPr>
        <w:shd w:val="clear" w:color="auto" w:fill="4472c4" w:themeFill="accent1"/>
      </w:tcPr>
    </w:tblStylePr>
    <w:tblStylePr w:type="firstRow">
      <w:rPr>
        <w:rFonts w:hint="default" w:ascii="Arial" w:hAnsi="Arial" w:cs="Arial"/>
        <w:b/>
        <w:color w:val="ffffff"/>
        <w:sz w:val="22"/>
        <w:szCs w:val="22"/>
      </w:rPr>
      <w:tcPr>
        <w:shd w:val="clear" w:color="auto" w:fill="4472c4" w:themeFill="accent1"/>
      </w:tcPr>
    </w:tblStylePr>
    <w:tblStylePr w:type="lastCol">
      <w:rPr>
        <w:rFonts w:hint="default" w:ascii="Arial" w:hAnsi="Arial" w:cs="Arial"/>
        <w:b/>
        <w:color w:val="ffffff"/>
        <w:sz w:val="22"/>
        <w:szCs w:val="22"/>
      </w:rPr>
      <w:tcPr>
        <w:shd w:val="clear" w:color="auto" w:fill="4472c4" w:themeFill="accent1"/>
      </w:tcPr>
    </w:tblStylePr>
    <w:tblStylePr w:type="lastRow">
      <w:rPr>
        <w:rFonts w:hint="default" w:ascii="Arial" w:hAnsi="Arial" w:cs="Arial"/>
        <w:b/>
        <w:color w:val="ffffff"/>
        <w:sz w:val="22"/>
        <w:szCs w:val="22"/>
      </w:rPr>
      <w:tcPr>
        <w:shd w:val="clear" w:color="auto" w:fill="4472c4" w:themeFill="accent1"/>
        <w:tcBorders>
          <w:top w:val="single" w:color="FFFFFF" w:themeColor="light1" w:sz="4" w:space="0"/>
        </w:tcBorders>
      </w:tcPr>
    </w:tblStylePr>
  </w:style>
  <w:style w:type="table" w:styleId="1383" w:customStyle="1">
    <w:name w:val="Grid Table 5 Dark - Accent 2"/>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f6c3a0" w:themeFill="accent2" w:themeFillTint="75"/>
      </w:tcPr>
    </w:tblStylePr>
    <w:tblStylePr w:type="band1Vert">
      <w:tcPr>
        <w:shd w:val="clear" w:color="auto" w:fill="f6c3a0" w:themeFill="accent2" w:themeFillTint="75"/>
      </w:tcPr>
    </w:tblStylePr>
    <w:tblStylePr w:type="firstCol">
      <w:rPr>
        <w:rFonts w:hint="default" w:ascii="Arial" w:hAnsi="Arial" w:cs="Arial"/>
        <w:b/>
        <w:color w:val="ffffff"/>
        <w:sz w:val="22"/>
        <w:szCs w:val="22"/>
      </w:rPr>
      <w:tcPr>
        <w:shd w:val="clear" w:color="auto" w:fill="ed7d31" w:themeFill="accent2"/>
      </w:tcPr>
    </w:tblStylePr>
    <w:tblStylePr w:type="firstRow">
      <w:rPr>
        <w:rFonts w:hint="default" w:ascii="Arial" w:hAnsi="Arial" w:cs="Arial"/>
        <w:b/>
        <w:color w:val="ffffff"/>
        <w:sz w:val="22"/>
        <w:szCs w:val="22"/>
      </w:rPr>
      <w:tcPr>
        <w:shd w:val="clear" w:color="auto" w:fill="ed7d31" w:themeFill="accent2"/>
      </w:tcPr>
    </w:tblStylePr>
    <w:tblStylePr w:type="lastCol">
      <w:rPr>
        <w:rFonts w:hint="default" w:ascii="Arial" w:hAnsi="Arial" w:cs="Arial"/>
        <w:b/>
        <w:color w:val="ffffff"/>
        <w:sz w:val="22"/>
        <w:szCs w:val="22"/>
      </w:rPr>
      <w:tcPr>
        <w:shd w:val="clear" w:color="auto" w:fill="ed7d31" w:themeFill="accent2"/>
      </w:tcPr>
    </w:tblStylePr>
    <w:tblStylePr w:type="lastRow">
      <w:rPr>
        <w:rFonts w:hint="default" w:ascii="Arial" w:hAnsi="Arial" w:cs="Arial"/>
        <w:b/>
        <w:color w:val="ffffff"/>
        <w:sz w:val="22"/>
        <w:szCs w:val="22"/>
      </w:rPr>
      <w:tcPr>
        <w:shd w:val="clear" w:color="auto" w:fill="ed7d31" w:themeFill="accent2"/>
        <w:tcBorders>
          <w:top w:val="single" w:color="FFFFFF" w:themeColor="light1" w:sz="4" w:space="0"/>
        </w:tcBorders>
      </w:tcPr>
    </w:tblStylePr>
  </w:style>
  <w:style w:type="table" w:styleId="1384" w:customStyle="1">
    <w:name w:val="Grid Table 5 Dark - Accent 3"/>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d5d5d5" w:themeFill="accent3" w:themeFillTint="75"/>
      </w:tcPr>
    </w:tblStylePr>
    <w:tblStylePr w:type="band1Vert">
      <w:tcPr>
        <w:shd w:val="clear" w:color="auto" w:fill="d5d5d5" w:themeFill="accent3" w:themeFillTint="75"/>
      </w:tcPr>
    </w:tblStylePr>
    <w:tblStylePr w:type="firstCol">
      <w:rPr>
        <w:rFonts w:hint="default" w:ascii="Arial" w:hAnsi="Arial" w:cs="Arial"/>
        <w:b/>
        <w:color w:val="ffffff"/>
        <w:sz w:val="22"/>
        <w:szCs w:val="22"/>
      </w:rPr>
      <w:tcPr>
        <w:shd w:val="clear" w:color="auto" w:fill="a5a5a5" w:themeFill="accent3"/>
      </w:tcPr>
    </w:tblStylePr>
    <w:tblStylePr w:type="firstRow">
      <w:rPr>
        <w:rFonts w:hint="default" w:ascii="Arial" w:hAnsi="Arial" w:cs="Arial"/>
        <w:b/>
        <w:color w:val="ffffff"/>
        <w:sz w:val="22"/>
        <w:szCs w:val="22"/>
      </w:rPr>
      <w:tcPr>
        <w:shd w:val="clear" w:color="auto" w:fill="a5a5a5" w:themeFill="accent3"/>
      </w:tcPr>
    </w:tblStylePr>
    <w:tblStylePr w:type="lastCol">
      <w:rPr>
        <w:rFonts w:hint="default" w:ascii="Arial" w:hAnsi="Arial" w:cs="Arial"/>
        <w:b/>
        <w:color w:val="ffffff"/>
        <w:sz w:val="22"/>
        <w:szCs w:val="22"/>
      </w:rPr>
      <w:tcPr>
        <w:shd w:val="clear" w:color="auto" w:fill="a5a5a5" w:themeFill="accent3"/>
      </w:tcPr>
    </w:tblStylePr>
    <w:tblStylePr w:type="lastRow">
      <w:rPr>
        <w:rFonts w:hint="default" w:ascii="Arial" w:hAnsi="Arial" w:cs="Arial"/>
        <w:b/>
        <w:color w:val="ffffff"/>
        <w:sz w:val="22"/>
        <w:szCs w:val="22"/>
      </w:rPr>
      <w:tcPr>
        <w:shd w:val="clear" w:color="auto" w:fill="a5a5a5" w:themeFill="accent3"/>
        <w:tcBorders>
          <w:top w:val="single" w:color="FFFFFF" w:themeColor="light1" w:sz="4" w:space="0"/>
        </w:tcBorders>
      </w:tcPr>
    </w:tblStylePr>
  </w:style>
  <w:style w:type="table" w:styleId="1385" w:customStyle="1">
    <w:name w:val="Grid Table 5 Dark- Accent 4"/>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ffe28a" w:themeFill="accent4" w:themeFillTint="75"/>
      </w:tcPr>
    </w:tblStylePr>
    <w:tblStylePr w:type="band1Vert">
      <w:tcPr>
        <w:shd w:val="clear" w:color="auto" w:fill="ffe28a" w:themeFill="accent4" w:themeFillTint="75"/>
      </w:tcPr>
    </w:tblStylePr>
    <w:tblStylePr w:type="firstCol">
      <w:rPr>
        <w:rFonts w:hint="default" w:ascii="Arial" w:hAnsi="Arial" w:cs="Arial"/>
        <w:b/>
        <w:color w:val="ffffff"/>
        <w:sz w:val="22"/>
        <w:szCs w:val="22"/>
      </w:rPr>
      <w:tcPr>
        <w:shd w:val="clear" w:color="auto" w:fill="ffc000" w:themeFill="accent4"/>
      </w:tcPr>
    </w:tblStylePr>
    <w:tblStylePr w:type="firstRow">
      <w:rPr>
        <w:rFonts w:hint="default" w:ascii="Arial" w:hAnsi="Arial" w:cs="Arial"/>
        <w:b/>
        <w:color w:val="ffffff"/>
        <w:sz w:val="22"/>
        <w:szCs w:val="22"/>
      </w:rPr>
      <w:tcPr>
        <w:shd w:val="clear" w:color="auto" w:fill="ffc000" w:themeFill="accent4"/>
      </w:tcPr>
    </w:tblStylePr>
    <w:tblStylePr w:type="lastCol">
      <w:rPr>
        <w:rFonts w:hint="default" w:ascii="Arial" w:hAnsi="Arial" w:cs="Arial"/>
        <w:b/>
        <w:color w:val="ffffff"/>
        <w:sz w:val="22"/>
        <w:szCs w:val="22"/>
      </w:rPr>
      <w:tcPr>
        <w:shd w:val="clear" w:color="auto" w:fill="ffc000" w:themeFill="accent4"/>
      </w:tcPr>
    </w:tblStylePr>
    <w:tblStylePr w:type="lastRow">
      <w:rPr>
        <w:rFonts w:hint="default" w:ascii="Arial" w:hAnsi="Arial" w:cs="Arial"/>
        <w:b/>
        <w:color w:val="ffffff"/>
        <w:sz w:val="22"/>
        <w:szCs w:val="22"/>
      </w:rPr>
      <w:tcPr>
        <w:shd w:val="clear" w:color="auto" w:fill="ffc000" w:themeFill="accent4"/>
        <w:tcBorders>
          <w:top w:val="single" w:color="FFFFFF" w:themeColor="light1" w:sz="4" w:space="0"/>
        </w:tcBorders>
      </w:tcPr>
    </w:tblStylePr>
  </w:style>
  <w:style w:type="table" w:styleId="1386" w:customStyle="1">
    <w:name w:val="Grid Table 5 Dark - Accent 5"/>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b3d0eb" w:themeFill="accent5" w:themeFillTint="75"/>
      </w:tcPr>
    </w:tblStylePr>
    <w:tblStylePr w:type="band1Vert">
      <w:tcPr>
        <w:shd w:val="clear" w:color="auto" w:fill="b3d0eb" w:themeFill="accent5" w:themeFillTint="75"/>
      </w:tcPr>
    </w:tblStylePr>
    <w:tblStylePr w:type="firstCol">
      <w:rPr>
        <w:rFonts w:hint="default" w:ascii="Arial" w:hAnsi="Arial" w:cs="Arial"/>
        <w:b/>
        <w:color w:val="ffffff"/>
        <w:sz w:val="22"/>
        <w:szCs w:val="22"/>
      </w:rPr>
      <w:tcPr>
        <w:shd w:val="clear" w:color="auto" w:fill="5b9bd5" w:themeFill="accent5"/>
      </w:tcPr>
    </w:tblStylePr>
    <w:tblStylePr w:type="firstRow">
      <w:rPr>
        <w:rFonts w:hint="default" w:ascii="Arial" w:hAnsi="Arial" w:cs="Arial"/>
        <w:b/>
        <w:color w:val="ffffff"/>
        <w:sz w:val="22"/>
        <w:szCs w:val="22"/>
      </w:rPr>
      <w:tcPr>
        <w:shd w:val="clear" w:color="auto" w:fill="5b9bd5" w:themeFill="accent5"/>
      </w:tcPr>
    </w:tblStylePr>
    <w:tblStylePr w:type="lastCol">
      <w:rPr>
        <w:rFonts w:hint="default" w:ascii="Arial" w:hAnsi="Arial" w:cs="Arial"/>
        <w:b/>
        <w:color w:val="ffffff"/>
        <w:sz w:val="22"/>
        <w:szCs w:val="22"/>
      </w:rPr>
      <w:tcPr>
        <w:shd w:val="clear" w:color="auto" w:fill="5b9bd5" w:themeFill="accent5"/>
      </w:tcPr>
    </w:tblStylePr>
    <w:tblStylePr w:type="lastRow">
      <w:rPr>
        <w:rFonts w:hint="default" w:ascii="Arial" w:hAnsi="Arial" w:cs="Arial"/>
        <w:b/>
        <w:color w:val="ffffff"/>
        <w:sz w:val="22"/>
        <w:szCs w:val="22"/>
      </w:rPr>
      <w:tcPr>
        <w:shd w:val="clear" w:color="auto" w:fill="5b9bd5" w:themeFill="accent5"/>
        <w:tcBorders>
          <w:top w:val="single" w:color="FFFFFF" w:themeColor="light1" w:sz="4" w:space="0"/>
        </w:tcBorders>
      </w:tcPr>
    </w:tblStylePr>
  </w:style>
  <w:style w:type="table" w:styleId="1387" w:customStyle="1">
    <w:name w:val="Grid Table 5 Dark - Accent 6"/>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bcdba8" w:themeFill="accent6" w:themeFillTint="75"/>
      </w:tcPr>
    </w:tblStylePr>
    <w:tblStylePr w:type="band1Vert">
      <w:tcPr>
        <w:shd w:val="clear" w:color="auto" w:fill="bcdba8" w:themeFill="accent6" w:themeFillTint="75"/>
      </w:tcPr>
    </w:tblStylePr>
    <w:tblStylePr w:type="firstCol">
      <w:rPr>
        <w:rFonts w:hint="default" w:ascii="Arial" w:hAnsi="Arial" w:cs="Arial"/>
        <w:b/>
        <w:color w:val="ffffff"/>
        <w:sz w:val="22"/>
        <w:szCs w:val="22"/>
      </w:rPr>
      <w:tcPr>
        <w:shd w:val="clear" w:color="auto" w:fill="70ad47" w:themeFill="accent6"/>
      </w:tcPr>
    </w:tblStylePr>
    <w:tblStylePr w:type="firstRow">
      <w:rPr>
        <w:rFonts w:hint="default" w:ascii="Arial" w:hAnsi="Arial" w:cs="Arial"/>
        <w:b/>
        <w:color w:val="ffffff"/>
        <w:sz w:val="22"/>
        <w:szCs w:val="22"/>
      </w:rPr>
      <w:tcPr>
        <w:shd w:val="clear" w:color="auto" w:fill="70ad47" w:themeFill="accent6"/>
      </w:tcPr>
    </w:tblStylePr>
    <w:tblStylePr w:type="lastCol">
      <w:rPr>
        <w:rFonts w:hint="default" w:ascii="Arial" w:hAnsi="Arial" w:cs="Arial"/>
        <w:b/>
        <w:color w:val="ffffff"/>
        <w:sz w:val="22"/>
        <w:szCs w:val="22"/>
      </w:rPr>
      <w:tcPr>
        <w:shd w:val="clear" w:color="auto" w:fill="70ad47" w:themeFill="accent6"/>
      </w:tcPr>
    </w:tblStylePr>
    <w:tblStylePr w:type="lastRow">
      <w:rPr>
        <w:rFonts w:hint="default" w:ascii="Arial" w:hAnsi="Arial" w:cs="Arial"/>
        <w:b/>
        <w:color w:val="ffffff"/>
        <w:sz w:val="22"/>
        <w:szCs w:val="22"/>
      </w:rPr>
      <w:tcPr>
        <w:shd w:val="clear" w:color="auto" w:fill="70ad47" w:themeFill="accent6"/>
        <w:tcBorders>
          <w:top w:val="single" w:color="FFFFFF" w:themeColor="light1" w:sz="4" w:space="0"/>
        </w:tcBorders>
      </w:tcPr>
    </w:tblStylePr>
  </w:style>
  <w:style w:type="table" w:styleId="1388" w:customStyle="1">
    <w:name w:val="网格表 6 彩色1"/>
    <w:uiPriority w:val="99"/>
    <w:qFormat/>
    <w:rPr>
      <w:rFonts w:ascii="Times New Roman" w:hAnsi="Times New Roman" w:eastAsia="宋体" w:cs="Times New Roman"/>
      <w:sz w:val="20"/>
      <w:szCs w:val="20"/>
      <w14:ligatures w14:val="none"/>
    </w:rPr>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hint="default" w:ascii="Arial" w:hAnsi="Arial" w:cs="Arial"/>
        <w:color w:val="7f7f7f" w:themeColor="text1" w:themeTint="80"/>
        <w:sz w:val="22"/>
        <w:szCs w:val="22"/>
      </w:rPr>
      <w:tcPr>
        <w:shd w:val="clear" w:color="auto" w:fill="cbcbcb" w:themeFill="text1" w:themeFillTint="34"/>
      </w:tcPr>
    </w:tblStylePr>
    <w:tblStylePr w:type="band1Vert">
      <w:tcPr>
        <w:shd w:val="clear" w:color="auto" w:fill="cbcbcb" w:themeFill="text1" w:themeFillTint="34"/>
      </w:tcPr>
    </w:tblStylePr>
    <w:tblStylePr w:type="band2Horz">
      <w:rPr>
        <w:rFonts w:hint="default" w:ascii="Arial" w:hAnsi="Arial" w:cs="Arial"/>
        <w:color w:val="7f7f7f" w:themeColor="text1" w:themeTint="80"/>
        <w:sz w:val="22"/>
        <w:szCs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389" w:customStyle="1">
    <w:name w:val="Grid Table 6 Colorful - Accent 1"/>
    <w:uiPriority w:val="99"/>
    <w:qFormat/>
    <w:rPr>
      <w:rFonts w:ascii="Times New Roman" w:hAnsi="Times New Roman" w:eastAsia="宋体" w:cs="Times New Roman"/>
      <w:sz w:val="20"/>
      <w:szCs w:val="20"/>
      <w14:ligatures w14:val="none"/>
    </w:rPr>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0" w:type="dxa"/>
        <w:top w:w="0" w:type="dxa"/>
        <w:right w:w="0" w:type="dxa"/>
        <w:bottom w:w="0" w:type="dxa"/>
      </w:tblCellMar>
    </w:tblPr>
    <w:tblStylePr w:type="band1Horz">
      <w:rPr>
        <w:rFonts w:hint="default" w:ascii="Arial" w:hAnsi="Arial" w:cs="Arial"/>
        <w:color w:val="a0b7e1" w:themeColor="accent1" w:themeTint="80"/>
        <w:sz w:val="22"/>
        <w:szCs w:val="22"/>
      </w:rPr>
      <w:tcPr>
        <w:shd w:val="clear" w:color="auto" w:fill="d8e2f3" w:themeFill="accent1" w:themeFillTint="34"/>
      </w:tcPr>
    </w:tblStylePr>
    <w:tblStylePr w:type="band1Vert">
      <w:tcPr>
        <w:shd w:val="clear" w:color="auto" w:fill="d8e2f3" w:themeFill="accent1" w:themeFillTint="34"/>
      </w:tcPr>
    </w:tblStylePr>
    <w:tblStylePr w:type="band2Horz">
      <w:rPr>
        <w:rFonts w:hint="default" w:ascii="Arial" w:hAnsi="Arial" w:cs="Arial"/>
        <w:color w:val="a0b7e1" w:themeColor="accent1" w:themeTint="80"/>
        <w:sz w:val="22"/>
        <w:szCs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1390" w:customStyle="1">
    <w:name w:val="Grid Table 6 Colorful - Accent 2"/>
    <w:uiPriority w:val="99"/>
    <w:qFormat/>
    <w:rPr>
      <w:rFonts w:ascii="Times New Roman" w:hAnsi="Times New Roman" w:eastAsia="宋体" w:cs="Times New Roman"/>
      <w:sz w:val="20"/>
      <w:szCs w:val="20"/>
      <w14:ligatures w14:val="none"/>
    </w:rPr>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hint="default" w:ascii="Arial" w:hAnsi="Arial" w:cs="Arial"/>
        <w:color w:val="f4b285" w:themeColor="accent2" w:themeTint="96"/>
        <w:sz w:val="22"/>
        <w:szCs w:val="22"/>
      </w:rPr>
      <w:tcPr>
        <w:shd w:val="clear" w:color="auto" w:fill="fbe5d6" w:themeFill="accent2" w:themeFillTint="32"/>
      </w:tcPr>
    </w:tblStylePr>
    <w:tblStylePr w:type="band1Vert">
      <w:tcPr>
        <w:shd w:val="clear" w:color="auto" w:fill="fbe5d6" w:themeFill="accent2" w:themeFillTint="32"/>
      </w:tcPr>
    </w:tblStylePr>
    <w:tblStylePr w:type="band2Horz">
      <w:rPr>
        <w:rFonts w:hint="default" w:ascii="Arial" w:hAnsi="Arial" w:cs="Arial"/>
        <w:color w:val="f4b285" w:themeColor="accent2" w:themeTint="96"/>
        <w:sz w:val="22"/>
        <w:szCs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391" w:customStyle="1">
    <w:name w:val="Grid Table 6 Colorful - Accent 3"/>
    <w:uiPriority w:val="99"/>
    <w:qFormat/>
    <w:rPr>
      <w:rFonts w:ascii="Times New Roman" w:hAnsi="Times New Roman" w:eastAsia="宋体" w:cs="Times New Roman"/>
      <w:sz w:val="20"/>
      <w:szCs w:val="20"/>
      <w14:ligatures w14:val="none"/>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hint="default" w:ascii="Arial" w:hAnsi="Arial" w:cs="Arial"/>
        <w:color w:val="a5a5a5" w:themeColor="accent3"/>
        <w:sz w:val="22"/>
        <w:szCs w:val="22"/>
      </w:rPr>
      <w:tcPr>
        <w:shd w:val="clear" w:color="auto" w:fill="ececec" w:themeFill="accent3" w:themeFillTint="34"/>
      </w:tcPr>
    </w:tblStylePr>
    <w:tblStylePr w:type="band1Vert">
      <w:tcPr>
        <w:shd w:val="clear" w:color="auto" w:fill="ececec" w:themeFill="accent3" w:themeFillTint="34"/>
      </w:tcPr>
    </w:tblStylePr>
    <w:tblStylePr w:type="band2Horz">
      <w:rPr>
        <w:rFonts w:hint="default" w:ascii="Arial" w:hAnsi="Arial" w:cs="Arial"/>
        <w:color w:val="a5a5a5" w:themeColor="accent3"/>
        <w:sz w:val="22"/>
        <w:szCs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392" w:customStyle="1">
    <w:name w:val="Grid Table 6 Colorful - Accent 4"/>
    <w:uiPriority w:val="99"/>
    <w:qFormat/>
    <w:rPr>
      <w:rFonts w:ascii="Times New Roman" w:hAnsi="Times New Roman" w:eastAsia="宋体" w:cs="Times New Roman"/>
      <w:sz w:val="20"/>
      <w:szCs w:val="20"/>
      <w14:ligatures w14:val="none"/>
    </w:rPr>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hint="default" w:ascii="Arial" w:hAnsi="Arial" w:cs="Arial"/>
        <w:color w:val="ffd966" w:themeColor="accent4" w:themeTint="99"/>
        <w:sz w:val="22"/>
        <w:szCs w:val="22"/>
      </w:rPr>
      <w:tcPr>
        <w:shd w:val="clear" w:color="auto" w:fill="fff2cb" w:themeFill="accent4" w:themeFillTint="34"/>
      </w:tcPr>
    </w:tblStylePr>
    <w:tblStylePr w:type="band1Vert">
      <w:tcPr>
        <w:shd w:val="clear" w:color="auto" w:fill="fff2cb" w:themeFill="accent4" w:themeFillTint="34"/>
      </w:tcPr>
    </w:tblStylePr>
    <w:tblStylePr w:type="band2Horz">
      <w:rPr>
        <w:rFonts w:hint="default" w:ascii="Arial" w:hAnsi="Arial" w:cs="Arial"/>
        <w:color w:val="ffd966" w:themeColor="accent4" w:themeTint="99"/>
        <w:sz w:val="22"/>
        <w:szCs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393" w:customStyle="1">
    <w:name w:val="Grid Table 6 Colorful - Accent 5"/>
    <w:uiPriority w:val="99"/>
    <w:qFormat/>
    <w:rPr>
      <w:rFonts w:ascii="Times New Roman" w:hAnsi="Times New Roman" w:eastAsia="宋体" w:cs="Times New Roman"/>
      <w:sz w:val="20"/>
      <w:szCs w:val="20"/>
      <w14:ligatures w14:val="none"/>
    </w:r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hint="default" w:ascii="Arial" w:hAnsi="Arial" w:cs="Arial"/>
        <w:color w:val="245a8c" w:themeColor="accent5" w:themeShade="94"/>
        <w:sz w:val="22"/>
        <w:szCs w:val="22"/>
      </w:rPr>
      <w:tcPr>
        <w:shd w:val="clear" w:color="auto" w:fill="ddeaf6" w:themeFill="accent5" w:themeFillTint="34"/>
      </w:tcPr>
    </w:tblStylePr>
    <w:tblStylePr w:type="band1Vert">
      <w:tcPr>
        <w:shd w:val="clear" w:color="auto" w:fill="ddeaf6" w:themeFill="accent5" w:themeFillTint="34"/>
      </w:tcPr>
    </w:tblStylePr>
    <w:tblStylePr w:type="band2Horz">
      <w:rPr>
        <w:rFonts w:hint="default" w:ascii="Arial" w:hAnsi="Arial" w:cs="Arial"/>
        <w:color w:val="245a8c" w:themeColor="accent5" w:themeShade="94"/>
        <w:sz w:val="22"/>
        <w:szCs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394" w:customStyle="1">
    <w:name w:val="Grid Table 6 Colorful - Accent 6"/>
    <w:uiPriority w:val="99"/>
    <w:qFormat/>
    <w:rPr>
      <w:rFonts w:ascii="Times New Roman" w:hAnsi="Times New Roman" w:eastAsia="宋体" w:cs="Times New Roman"/>
      <w:sz w:val="20"/>
      <w:szCs w:val="20"/>
      <w14:ligatures w14:val="none"/>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hint="default" w:ascii="Arial" w:hAnsi="Arial" w:cs="Arial"/>
        <w:color w:val="245a8c" w:themeColor="accent5" w:themeShade="94"/>
        <w:sz w:val="22"/>
        <w:szCs w:val="22"/>
      </w:rPr>
      <w:tcPr>
        <w:shd w:val="clear" w:color="auto" w:fill="e1efd8" w:themeFill="accent6" w:themeFillTint="34"/>
      </w:tcPr>
    </w:tblStylePr>
    <w:tblStylePr w:type="band1Vert">
      <w:tcPr>
        <w:shd w:val="clear" w:color="auto" w:fill="e1efd8" w:themeFill="accent6" w:themeFillTint="34"/>
      </w:tcPr>
    </w:tblStylePr>
    <w:tblStylePr w:type="band2Horz">
      <w:rPr>
        <w:rFonts w:hint="default" w:ascii="Arial" w:hAnsi="Arial" w:cs="Arial"/>
        <w:color w:val="245a8c" w:themeColor="accent5" w:themeShade="94"/>
        <w:sz w:val="22"/>
        <w:szCs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395" w:customStyle="1">
    <w:name w:val="网格表 7 彩色1"/>
    <w:uiPriority w:val="99"/>
    <w:qFormat/>
    <w:rPr>
      <w:rFonts w:ascii="Times New Roman" w:hAnsi="Times New Roman" w:eastAsia="宋体" w:cs="Times New Roman"/>
      <w:sz w:val="20"/>
      <w:szCs w:val="20"/>
      <w14:ligatures w14:val="none"/>
    </w:rPr>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hint="default" w:ascii="Arial" w:hAnsi="Arial" w:cs="Arial"/>
        <w:color w:val="7f7f7f" w:themeColor="text1" w:themeTint="80"/>
        <w:sz w:val="22"/>
        <w:szCs w:val="22"/>
      </w:rPr>
      <w:tcPr>
        <w:shd w:val="clear" w:color="auto" w:fill="f2f2f2" w:themeFill="text1" w:themeFillTint="0D"/>
      </w:tcPr>
    </w:tblStylePr>
    <w:tblStylePr w:type="band1Vert">
      <w:tcPr>
        <w:shd w:val="clear" w:color="auto" w:fill="f2f2f2" w:themeFill="text1" w:themeFillTint="0D"/>
      </w:tcPr>
    </w:tblStylePr>
    <w:tblStylePr w:type="band2Horz">
      <w:rPr>
        <w:rFonts w:hint="default" w:ascii="Arial" w:hAnsi="Arial" w:cs="Arial"/>
        <w:color w:val="7f7f7f" w:themeColor="text1" w:themeTint="80"/>
        <w:sz w:val="22"/>
        <w:szCs w:val="22"/>
      </w:rPr>
    </w:tblStylePr>
    <w:tblStylePr w:type="firstCol">
      <w:rPr>
        <w:rFonts w:hint="default" w:ascii="Arial" w:hAnsi="Arial" w:cs="Arial"/>
        <w:i/>
        <w:color w:val="7f7f7f" w:themeColor="text1" w:themeTint="80"/>
        <w:sz w:val="22"/>
        <w:szCs w:val="22"/>
      </w:rPr>
      <w:pPr>
        <w:jc w:val="right"/>
      </w:pPr>
      <w:tcPr>
        <w:shd w:val="clear" w:color="auto"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hint="default" w:ascii="Arial" w:hAnsi="Arial" w:cs="Arial"/>
        <w:b/>
        <w:color w:val="7f7f7f" w:themeColor="text1" w:themeTint="80"/>
        <w:sz w:val="22"/>
        <w:szCs w:val="22"/>
      </w:rPr>
      <w:tcPr>
        <w:shd w:val="clear" w:color="auto"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hint="default" w:ascii="Arial" w:hAnsi="Arial" w:cs="Arial"/>
        <w:i/>
        <w:color w:val="7f7f7f" w:themeColor="text1" w:themeTint="80"/>
        <w:sz w:val="22"/>
        <w:szCs w:val="22"/>
      </w:rPr>
      <w:tcPr>
        <w:shd w:val="clear" w:color="auto"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hint="default" w:ascii="Arial" w:hAnsi="Arial" w:cs="Arial"/>
        <w:b/>
        <w:color w:val="7f7f7f" w:themeColor="text1" w:themeTint="80"/>
        <w:sz w:val="22"/>
        <w:szCs w:val="22"/>
      </w:rPr>
      <w:tcPr>
        <w:shd w:val="clear" w:color="auto"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396" w:customStyle="1">
    <w:name w:val="Grid Table 7 Colorful - Accent 1"/>
    <w:uiPriority w:val="99"/>
    <w:qFormat/>
    <w:rPr>
      <w:rFonts w:ascii="Times New Roman" w:hAnsi="Times New Roman" w:eastAsia="宋体" w:cs="Times New Roman"/>
      <w:sz w:val="20"/>
      <w:szCs w:val="20"/>
      <w14:ligatures w14:val="none"/>
    </w:rPr>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0" w:type="dxa"/>
        <w:top w:w="0" w:type="dxa"/>
        <w:right w:w="0" w:type="dxa"/>
        <w:bottom w:w="0" w:type="dxa"/>
      </w:tblCellMar>
    </w:tblPr>
    <w:tblStylePr w:type="band1Horz">
      <w:rPr>
        <w:rFonts w:hint="default" w:ascii="Arial" w:hAnsi="Arial" w:cs="Arial"/>
        <w:color w:val="a0b7e1" w:themeColor="accent1" w:themeTint="80"/>
        <w:sz w:val="22"/>
        <w:szCs w:val="22"/>
      </w:rPr>
      <w:tcPr>
        <w:shd w:val="clear" w:color="auto" w:fill="d8e2f3" w:themeFill="accent1" w:themeFillTint="34"/>
      </w:tcPr>
    </w:tblStylePr>
    <w:tblStylePr w:type="band1Vert">
      <w:tcPr>
        <w:shd w:val="clear" w:color="auto" w:fill="d8e2f3" w:themeFill="accent1" w:themeFillTint="34"/>
      </w:tcPr>
    </w:tblStylePr>
    <w:tblStylePr w:type="band2Horz">
      <w:rPr>
        <w:rFonts w:hint="default" w:ascii="Arial" w:hAnsi="Arial" w:cs="Arial"/>
        <w:color w:val="a0b7e1" w:themeColor="accent1" w:themeTint="80"/>
        <w:sz w:val="22"/>
        <w:szCs w:val="22"/>
      </w:rPr>
    </w:tblStylePr>
    <w:tblStylePr w:type="firstCol">
      <w:rPr>
        <w:rFonts w:hint="default" w:ascii="Arial" w:hAnsi="Arial" w:cs="Arial"/>
        <w:i/>
        <w:color w:val="a0b7e1" w:themeColor="accent1" w:themeTint="80"/>
        <w:sz w:val="22"/>
        <w:szCs w:val="22"/>
      </w:rPr>
      <w:pPr>
        <w:jc w:val="right"/>
      </w:pPr>
      <w:tcPr>
        <w:shd w:val="clear" w:color="auto" w:fill="auto"/>
        <w:tcBorders>
          <w:top w:val="none" w:color="auto" w:sz="0" w:space="0"/>
          <w:left w:val="none" w:color="auto" w:sz="0" w:space="0"/>
          <w:bottom w:val="none" w:color="auto" w:sz="0" w:space="0"/>
          <w:right w:val="single" w:color="A0B7E1" w:themeColor="accent1" w:themeTint="80" w:sz="4" w:space="0"/>
        </w:tcBorders>
      </w:tcPr>
    </w:tblStylePr>
    <w:tblStylePr w:type="firstRow">
      <w:rPr>
        <w:rFonts w:hint="default" w:ascii="Arial" w:hAnsi="Arial" w:cs="Arial"/>
        <w:b/>
        <w:color w:val="a0b7e1" w:themeColor="accent1" w:themeTint="80"/>
        <w:sz w:val="22"/>
        <w:szCs w:val="22"/>
      </w:rPr>
      <w:tcPr>
        <w:shd w:val="clear" w:color="auto" w:fill="ffffff" w:themeFill="light1"/>
        <w:tcBorders>
          <w:top w:val="none" w:color="auto" w:sz="0" w:space="0"/>
          <w:left w:val="none" w:color="auto" w:sz="0" w:space="0"/>
          <w:bottom w:val="single" w:color="A0B7E1" w:themeColor="accent1" w:themeTint="80" w:sz="4" w:space="0"/>
          <w:right w:val="none" w:color="auto" w:sz="0" w:space="0"/>
        </w:tcBorders>
      </w:tcPr>
    </w:tblStylePr>
    <w:tblStylePr w:type="lastCol">
      <w:rPr>
        <w:rFonts w:hint="default" w:ascii="Arial" w:hAnsi="Arial" w:cs="Arial"/>
        <w:i/>
        <w:color w:val="a0b7e1" w:themeColor="accent1" w:themeTint="80"/>
        <w:sz w:val="22"/>
        <w:szCs w:val="22"/>
      </w:rPr>
      <w:tcPr>
        <w:shd w:val="clear" w:color="auto" w:fill="auto"/>
        <w:tcBorders>
          <w:top w:val="none" w:color="auto" w:sz="0" w:space="0"/>
          <w:left w:val="single" w:color="A0B7E1" w:themeColor="accent1" w:themeTint="80" w:sz="4" w:space="0"/>
          <w:bottom w:val="none" w:color="auto" w:sz="0" w:space="0"/>
          <w:right w:val="none" w:color="auto" w:sz="0" w:space="0"/>
        </w:tcBorders>
      </w:tcPr>
    </w:tblStylePr>
    <w:tblStylePr w:type="lastRow">
      <w:rPr>
        <w:rFonts w:hint="default" w:ascii="Arial" w:hAnsi="Arial" w:cs="Arial"/>
        <w:b/>
        <w:color w:val="a0b7e1" w:themeColor="accent1" w:themeTint="80"/>
        <w:sz w:val="22"/>
        <w:szCs w:val="22"/>
      </w:rPr>
      <w:tcPr>
        <w:shd w:val="clear" w:color="auto" w:fill="ffffff" w:themeFill="light1"/>
        <w:tcBorders>
          <w:top w:val="single" w:color="A0B7E1" w:themeColor="accent1" w:themeTint="80" w:sz="4" w:space="0"/>
          <w:left w:val="none" w:color="auto" w:sz="0" w:space="0"/>
          <w:bottom w:val="none" w:color="auto" w:sz="0" w:space="0"/>
          <w:right w:val="none" w:color="auto" w:sz="0" w:space="0"/>
        </w:tcBorders>
      </w:tcPr>
    </w:tblStylePr>
  </w:style>
  <w:style w:type="table" w:styleId="1397" w:customStyle="1">
    <w:name w:val="Grid Table 7 Colorful - Accent 2"/>
    <w:uiPriority w:val="99"/>
    <w:qFormat/>
    <w:rPr>
      <w:rFonts w:ascii="Times New Roman" w:hAnsi="Times New Roman" w:eastAsia="宋体" w:cs="Times New Roman"/>
      <w:sz w:val="20"/>
      <w:szCs w:val="20"/>
      <w14:ligatures w14:val="none"/>
    </w:rPr>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hint="default" w:ascii="Arial" w:hAnsi="Arial" w:cs="Arial"/>
        <w:color w:val="f4b285" w:themeColor="accent2" w:themeTint="96"/>
        <w:sz w:val="22"/>
        <w:szCs w:val="22"/>
      </w:rPr>
      <w:tcPr>
        <w:shd w:val="clear" w:color="auto" w:fill="fbe5d6" w:themeFill="accent2" w:themeFillTint="32"/>
      </w:tcPr>
    </w:tblStylePr>
    <w:tblStylePr w:type="band1Vert">
      <w:tcPr>
        <w:shd w:val="clear" w:color="auto" w:fill="fbe5d6" w:themeFill="accent2" w:themeFillTint="32"/>
      </w:tcPr>
    </w:tblStylePr>
    <w:tblStylePr w:type="band2Horz">
      <w:rPr>
        <w:rFonts w:hint="default" w:ascii="Arial" w:hAnsi="Arial" w:cs="Arial"/>
        <w:color w:val="f4b285" w:themeColor="accent2" w:themeTint="96"/>
        <w:sz w:val="22"/>
        <w:szCs w:val="22"/>
      </w:rPr>
    </w:tblStylePr>
    <w:tblStylePr w:type="firstCol">
      <w:rPr>
        <w:rFonts w:hint="default" w:ascii="Arial" w:hAnsi="Arial" w:cs="Arial"/>
        <w:i/>
        <w:color w:val="f4b285" w:themeColor="accent2" w:themeTint="96"/>
        <w:sz w:val="22"/>
        <w:szCs w:val="22"/>
      </w:rPr>
      <w:pPr>
        <w:jc w:val="right"/>
      </w:pPr>
      <w:tcPr>
        <w:shd w:val="clear" w:color="auto"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hint="default" w:ascii="Arial" w:hAnsi="Arial" w:cs="Arial"/>
        <w:b/>
        <w:color w:val="f4b285" w:themeColor="accent2" w:themeTint="96"/>
        <w:sz w:val="22"/>
        <w:szCs w:val="22"/>
      </w:rPr>
      <w:tcPr>
        <w:shd w:val="clear" w:color="auto"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hint="default" w:ascii="Arial" w:hAnsi="Arial" w:cs="Arial"/>
        <w:i/>
        <w:color w:val="f4b285" w:themeColor="accent2" w:themeTint="96"/>
        <w:sz w:val="22"/>
        <w:szCs w:val="22"/>
      </w:rPr>
      <w:tcPr>
        <w:shd w:val="clear" w:color="auto"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hint="default" w:ascii="Arial" w:hAnsi="Arial" w:cs="Arial"/>
        <w:b/>
        <w:color w:val="f4b285" w:themeColor="accent2" w:themeTint="96"/>
        <w:sz w:val="22"/>
        <w:szCs w:val="22"/>
      </w:rPr>
      <w:tcPr>
        <w:shd w:val="clear" w:color="auto"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398" w:customStyle="1">
    <w:name w:val="Grid Table 7 Colorful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hint="default" w:ascii="Arial" w:hAnsi="Arial" w:cs="Arial"/>
        <w:color w:val="a5a5a5" w:themeColor="accent3"/>
        <w:sz w:val="22"/>
        <w:szCs w:val="22"/>
      </w:rPr>
      <w:tcPr>
        <w:shd w:val="clear" w:color="auto" w:fill="ececec" w:themeFill="accent3" w:themeFillTint="34"/>
      </w:tcPr>
    </w:tblStylePr>
    <w:tblStylePr w:type="band1Vert">
      <w:tcPr>
        <w:shd w:val="clear" w:color="auto" w:fill="ececec" w:themeFill="accent3" w:themeFillTint="34"/>
      </w:tcPr>
    </w:tblStylePr>
    <w:tblStylePr w:type="band2Horz">
      <w:rPr>
        <w:rFonts w:hint="default" w:ascii="Arial" w:hAnsi="Arial" w:cs="Arial"/>
        <w:color w:val="a5a5a5" w:themeColor="accent3"/>
        <w:sz w:val="22"/>
        <w:szCs w:val="22"/>
      </w:rPr>
    </w:tblStylePr>
    <w:tblStylePr w:type="firstCol">
      <w:rPr>
        <w:rFonts w:hint="default" w:ascii="Arial" w:hAnsi="Arial" w:cs="Arial"/>
        <w:i/>
        <w:color w:val="a5a5a5" w:themeColor="accent3"/>
        <w:sz w:val="22"/>
        <w:szCs w:val="22"/>
      </w:rPr>
      <w:pPr>
        <w:jc w:val="right"/>
      </w:pPr>
      <w:tcPr>
        <w:shd w:val="clear" w:color="auto"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hint="default" w:ascii="Arial" w:hAnsi="Arial" w:cs="Arial"/>
        <w:b/>
        <w:color w:val="a5a5a5" w:themeColor="accent3"/>
        <w:sz w:val="22"/>
        <w:szCs w:val="22"/>
      </w:rPr>
      <w:tcPr>
        <w:shd w:val="clear" w:color="auto"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hint="default" w:ascii="Arial" w:hAnsi="Arial" w:cs="Arial"/>
        <w:i/>
        <w:color w:val="a5a5a5" w:themeColor="accent3"/>
        <w:sz w:val="22"/>
        <w:szCs w:val="22"/>
      </w:rPr>
      <w:tcPr>
        <w:shd w:val="clear" w:color="auto"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hint="default" w:ascii="Arial" w:hAnsi="Arial" w:cs="Arial"/>
        <w:b/>
        <w:color w:val="a5a5a5" w:themeColor="accent3"/>
        <w:sz w:val="22"/>
        <w:szCs w:val="22"/>
      </w:rPr>
      <w:tcPr>
        <w:shd w:val="clear" w:color="auto"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1399" w:customStyle="1">
    <w:name w:val="Grid Table 7 Colorful - Accent 4"/>
    <w:uiPriority w:val="99"/>
    <w:qFormat/>
    <w:rPr>
      <w:rFonts w:ascii="Times New Roman" w:hAnsi="Times New Roman" w:eastAsia="宋体" w:cs="Times New Roman"/>
      <w:sz w:val="20"/>
      <w:szCs w:val="20"/>
      <w14:ligatures w14:val="none"/>
    </w:rPr>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hint="default" w:ascii="Arial" w:hAnsi="Arial" w:cs="Arial"/>
        <w:color w:val="ffd966" w:themeColor="accent4" w:themeTint="99"/>
        <w:sz w:val="22"/>
        <w:szCs w:val="22"/>
      </w:rPr>
      <w:tcPr>
        <w:shd w:val="clear" w:color="auto" w:fill="fff2cb" w:themeFill="accent4" w:themeFillTint="34"/>
      </w:tcPr>
    </w:tblStylePr>
    <w:tblStylePr w:type="band1Vert">
      <w:tcPr>
        <w:shd w:val="clear" w:color="auto" w:fill="fff2cb" w:themeFill="accent4" w:themeFillTint="34"/>
      </w:tcPr>
    </w:tblStylePr>
    <w:tblStylePr w:type="band2Horz">
      <w:rPr>
        <w:rFonts w:hint="default" w:ascii="Arial" w:hAnsi="Arial" w:cs="Arial"/>
        <w:color w:val="ffd966" w:themeColor="accent4" w:themeTint="99"/>
        <w:sz w:val="22"/>
        <w:szCs w:val="22"/>
      </w:rPr>
    </w:tblStylePr>
    <w:tblStylePr w:type="firstCol">
      <w:rPr>
        <w:rFonts w:hint="default" w:ascii="Arial" w:hAnsi="Arial" w:cs="Arial"/>
        <w:i/>
        <w:color w:val="ffd966" w:themeColor="accent4" w:themeTint="99"/>
        <w:sz w:val="22"/>
        <w:szCs w:val="22"/>
      </w:rPr>
      <w:pPr>
        <w:jc w:val="right"/>
      </w:pPr>
      <w:tcPr>
        <w:shd w:val="clear" w:color="auto"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hint="default" w:ascii="Arial" w:hAnsi="Arial" w:cs="Arial"/>
        <w:b/>
        <w:color w:val="ffd966" w:themeColor="accent4" w:themeTint="99"/>
        <w:sz w:val="22"/>
        <w:szCs w:val="22"/>
      </w:rPr>
      <w:tcPr>
        <w:shd w:val="clear" w:color="auto"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hint="default" w:ascii="Arial" w:hAnsi="Arial" w:cs="Arial"/>
        <w:i/>
        <w:color w:val="ffd966" w:themeColor="accent4" w:themeTint="99"/>
        <w:sz w:val="22"/>
        <w:szCs w:val="22"/>
      </w:rPr>
      <w:tcPr>
        <w:shd w:val="clear" w:color="auto"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hint="default" w:ascii="Arial" w:hAnsi="Arial" w:cs="Arial"/>
        <w:b/>
        <w:color w:val="ffd966" w:themeColor="accent4" w:themeTint="99"/>
        <w:sz w:val="22"/>
        <w:szCs w:val="22"/>
      </w:rPr>
      <w:tcPr>
        <w:shd w:val="clear" w:color="auto"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400" w:customStyle="1">
    <w:name w:val="Grid Table 7 Colorful - Accent 5"/>
    <w:uiPriority w:val="99"/>
    <w:qFormat/>
    <w:rPr>
      <w:rFonts w:ascii="Times New Roman" w:hAnsi="Times New Roman" w:eastAsia="宋体" w:cs="Times New Roman"/>
      <w:sz w:val="20"/>
      <w:szCs w:val="20"/>
      <w14:ligatures w14:val="none"/>
    </w:r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hint="default" w:ascii="Arial" w:hAnsi="Arial" w:cs="Arial"/>
        <w:color w:val="245a8c" w:themeColor="accent5" w:themeShade="94"/>
        <w:sz w:val="22"/>
        <w:szCs w:val="22"/>
      </w:rPr>
      <w:tcPr>
        <w:shd w:val="clear" w:color="auto" w:fill="ddeaf6" w:themeFill="accent5" w:themeFillTint="34"/>
      </w:tcPr>
    </w:tblStylePr>
    <w:tblStylePr w:type="band1Vert">
      <w:tcPr>
        <w:shd w:val="clear" w:color="auto" w:fill="ddeaf6" w:themeFill="accent5" w:themeFillTint="34"/>
      </w:tcPr>
    </w:tblStylePr>
    <w:tblStylePr w:type="band2Horz">
      <w:rPr>
        <w:rFonts w:hint="default" w:ascii="Arial" w:hAnsi="Arial" w:cs="Arial"/>
        <w:color w:val="245a8c" w:themeColor="accent5" w:themeShade="94"/>
        <w:sz w:val="22"/>
        <w:szCs w:val="22"/>
      </w:rPr>
    </w:tblStylePr>
    <w:tblStylePr w:type="firstCol">
      <w:rPr>
        <w:rFonts w:hint="default" w:ascii="Arial" w:hAnsi="Arial" w:cs="Arial"/>
        <w:i/>
        <w:color w:val="245a8c" w:themeColor="accent5" w:themeShade="94"/>
        <w:sz w:val="22"/>
        <w:szCs w:val="22"/>
      </w:rPr>
      <w:pPr>
        <w:jc w:val="right"/>
      </w:pPr>
      <w:tcPr>
        <w:shd w:val="clear" w:color="auto" w:fill="auto"/>
        <w:tcBorders>
          <w:top w:val="none" w:color="auto" w:sz="0" w:space="0"/>
          <w:left w:val="none" w:color="auto" w:sz="0" w:space="0"/>
          <w:bottom w:val="none" w:color="auto" w:sz="0" w:space="0"/>
          <w:right w:val="single" w:color="A2C6E7" w:themeColor="accent5" w:themeTint="90" w:sz="4" w:space="0"/>
        </w:tcBorders>
      </w:tcPr>
    </w:tblStylePr>
    <w:tblStylePr w:type="firstRow">
      <w:rPr>
        <w:rFonts w:hint="default" w:ascii="Arial" w:hAnsi="Arial" w:cs="Arial"/>
        <w:b/>
        <w:color w:val="245a8c" w:themeColor="accent5" w:themeShade="94"/>
        <w:sz w:val="22"/>
        <w:szCs w:val="22"/>
      </w:rPr>
      <w:tcPr>
        <w:shd w:val="clear" w:color="auto" w:fill="ffffff" w:themeFill="light1"/>
        <w:tcBorders>
          <w:top w:val="none" w:color="auto" w:sz="0" w:space="0"/>
          <w:left w:val="none" w:color="auto" w:sz="0" w:space="0"/>
          <w:bottom w:val="single" w:color="A2C6E7" w:themeColor="accent5" w:themeTint="90" w:sz="4" w:space="0"/>
          <w:right w:val="none" w:color="auto" w:sz="0" w:space="0"/>
        </w:tcBorders>
      </w:tcPr>
    </w:tblStylePr>
    <w:tblStylePr w:type="lastCol">
      <w:rPr>
        <w:rFonts w:hint="default" w:ascii="Arial" w:hAnsi="Arial" w:cs="Arial"/>
        <w:i/>
        <w:color w:val="245a8c" w:themeColor="accent5" w:themeShade="94"/>
        <w:sz w:val="22"/>
        <w:szCs w:val="22"/>
      </w:rPr>
      <w:tcPr>
        <w:shd w:val="clear" w:color="auto" w:fill="auto"/>
        <w:tcBorders>
          <w:top w:val="none" w:color="auto" w:sz="0" w:space="0"/>
          <w:left w:val="single" w:color="A2C6E7" w:themeColor="accent5" w:themeTint="90" w:sz="4" w:space="0"/>
          <w:bottom w:val="none" w:color="auto" w:sz="0" w:space="0"/>
          <w:right w:val="none" w:color="auto" w:sz="0" w:space="0"/>
        </w:tcBorders>
      </w:tcPr>
    </w:tblStylePr>
    <w:tblStylePr w:type="lastRow">
      <w:rPr>
        <w:rFonts w:hint="default" w:ascii="Arial" w:hAnsi="Arial" w:cs="Arial"/>
        <w:b/>
        <w:color w:val="245a8c" w:themeColor="accent5" w:themeShade="94"/>
        <w:sz w:val="22"/>
        <w:szCs w:val="22"/>
      </w:rPr>
      <w:tcPr>
        <w:shd w:val="clear" w:color="auto" w:fill="ffffff" w:themeFill="light1"/>
        <w:tcBorders>
          <w:top w:val="single" w:color="A2C6E7" w:themeColor="accent5" w:themeTint="90" w:sz="4" w:space="0"/>
          <w:left w:val="none" w:color="auto" w:sz="0" w:space="0"/>
          <w:bottom w:val="none" w:color="auto" w:sz="0" w:space="0"/>
          <w:right w:val="none" w:color="auto" w:sz="0" w:space="0"/>
        </w:tcBorders>
      </w:tcPr>
    </w:tblStylePr>
  </w:style>
  <w:style w:type="table" w:styleId="1401" w:customStyle="1">
    <w:name w:val="Grid Table 7 Colorful - Accent 6"/>
    <w:uiPriority w:val="99"/>
    <w:qFormat/>
    <w:rPr>
      <w:rFonts w:ascii="Times New Roman" w:hAnsi="Times New Roman" w:eastAsia="宋体" w:cs="Times New Roman"/>
      <w:sz w:val="20"/>
      <w:szCs w:val="20"/>
      <w14:ligatures w14:val="none"/>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hint="default" w:ascii="Arial" w:hAnsi="Arial" w:cs="Arial"/>
        <w:color w:val="406429" w:themeColor="accent6" w:themeShade="94"/>
        <w:sz w:val="22"/>
        <w:szCs w:val="22"/>
      </w:rPr>
      <w:tcPr>
        <w:shd w:val="clear" w:color="auto" w:fill="e1efd8" w:themeFill="accent6" w:themeFillTint="34"/>
      </w:tcPr>
    </w:tblStylePr>
    <w:tblStylePr w:type="band1Vert">
      <w:tcPr>
        <w:shd w:val="clear" w:color="auto" w:fill="e1efd8" w:themeFill="accent6" w:themeFillTint="34"/>
      </w:tcPr>
    </w:tblStylePr>
    <w:tblStylePr w:type="band2Horz">
      <w:rPr>
        <w:rFonts w:hint="default" w:ascii="Arial" w:hAnsi="Arial" w:cs="Arial"/>
        <w:color w:val="406429" w:themeColor="accent6" w:themeShade="94"/>
        <w:sz w:val="22"/>
        <w:szCs w:val="22"/>
      </w:rPr>
    </w:tblStylePr>
    <w:tblStylePr w:type="firstCol">
      <w:rPr>
        <w:rFonts w:hint="default" w:ascii="Arial" w:hAnsi="Arial" w:cs="Arial"/>
        <w:i/>
        <w:color w:val="406429" w:themeColor="accent6" w:themeShade="94"/>
        <w:sz w:val="22"/>
        <w:szCs w:val="22"/>
      </w:rPr>
      <w:pPr>
        <w:jc w:val="right"/>
      </w:pPr>
      <w:tcPr>
        <w:shd w:val="clear" w:color="auto"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hint="default" w:ascii="Arial" w:hAnsi="Arial" w:cs="Arial"/>
        <w:b/>
        <w:color w:val="406429" w:themeColor="accent6" w:themeShade="94"/>
        <w:sz w:val="22"/>
        <w:szCs w:val="22"/>
      </w:rPr>
      <w:tcPr>
        <w:shd w:val="clear" w:color="auto"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hint="default" w:ascii="Arial" w:hAnsi="Arial" w:cs="Arial"/>
        <w:i/>
        <w:color w:val="406429" w:themeColor="accent6" w:themeShade="94"/>
        <w:sz w:val="22"/>
        <w:szCs w:val="22"/>
      </w:rPr>
      <w:tcPr>
        <w:shd w:val="clear" w:color="auto"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hint="default" w:ascii="Arial" w:hAnsi="Arial" w:cs="Arial"/>
        <w:b/>
        <w:color w:val="406429" w:themeColor="accent6" w:themeShade="94"/>
        <w:sz w:val="22"/>
        <w:szCs w:val="22"/>
      </w:rPr>
      <w:tcPr>
        <w:shd w:val="clear" w:color="auto"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1402" w:customStyle="1">
    <w:name w:val="清单表 1 浅色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auto" w:fill="bfbfbf" w:themeFill="text1" w:themeFillTint="40"/>
      </w:tcPr>
    </w:tblStylePr>
    <w:tblStylePr w:type="band1Vert">
      <w:tcPr>
        <w:shd w:val="clear" w:color="auto" w:fill="bfbfbf" w:themeFill="text1"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000000" w:themeColor="text1" w:sz="4" w:space="0"/>
          <w:right w:val="none" w:color="auto" w:sz="0" w:space="0"/>
        </w:tcBorders>
      </w:tcPr>
    </w:tblStylePr>
    <w:tblStylePr w:type="lastCol">
      <w:rPr>
        <w:b/>
        <w:color w:val="404040"/>
      </w:rPr>
    </w:tblStylePr>
    <w:tblStylePr w:type="lastRow">
      <w:rPr>
        <w:b/>
        <w:color w:val="404040"/>
      </w:rPr>
      <w:tcPr>
        <w:tcBorders>
          <w:top w:val="single" w:color="000000" w:themeColor="text1" w:sz="4" w:space="0"/>
          <w:left w:val="none" w:color="auto" w:sz="0" w:space="0"/>
          <w:bottom w:val="none" w:color="auto" w:sz="0" w:space="0"/>
          <w:right w:val="none" w:color="auto" w:sz="0" w:space="0"/>
        </w:tcBorders>
      </w:tcPr>
    </w:tblStylePr>
  </w:style>
  <w:style w:type="table" w:styleId="1403" w:customStyle="1">
    <w:name w:val="List Table 1 Light - Accent 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auto" w:fill="cfdbf0" w:themeFill="accent1" w:themeFillTint="40"/>
      </w:tcPr>
    </w:tblStylePr>
    <w:tblStylePr w:type="band1Vert">
      <w:tcPr>
        <w:shd w:val="clear" w:color="auto" w:fill="cfdbf0" w:themeFill="accent1"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4472C4" w:themeColor="accent1" w:sz="4" w:space="0"/>
          <w:right w:val="none" w:color="auto" w:sz="0" w:space="0"/>
        </w:tcBorders>
      </w:tcPr>
    </w:tblStylePr>
    <w:tblStylePr w:type="lastCol">
      <w:rPr>
        <w:b/>
        <w:color w:val="404040"/>
      </w:rPr>
    </w:tblStylePr>
    <w:tblStylePr w:type="lastRow">
      <w:rPr>
        <w:b/>
        <w:color w:val="404040"/>
      </w:rPr>
      <w:tcPr>
        <w:tcBorders>
          <w:top w:val="single" w:color="4472C4" w:themeColor="accent1" w:sz="4" w:space="0"/>
          <w:left w:val="none" w:color="auto" w:sz="0" w:space="0"/>
          <w:bottom w:val="none" w:color="auto" w:sz="0" w:space="0"/>
          <w:right w:val="none" w:color="auto" w:sz="0" w:space="0"/>
        </w:tcBorders>
      </w:tcPr>
    </w:tblStylePr>
  </w:style>
  <w:style w:type="table" w:styleId="1404" w:customStyle="1">
    <w:name w:val="List Table 1 Light - Accent 2"/>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auto" w:fill="fadecb" w:themeFill="accent2" w:themeFillTint="40"/>
      </w:tcPr>
    </w:tblStylePr>
    <w:tblStylePr w:type="band1Vert">
      <w:tcPr>
        <w:shd w:val="clear" w:color="auto" w:fill="fadecb" w:themeFill="accent2"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ED7D31" w:themeColor="accent2" w:sz="4" w:space="0"/>
          <w:right w:val="none" w:color="auto" w:sz="0" w:space="0"/>
        </w:tcBorders>
      </w:tcPr>
    </w:tblStylePr>
    <w:tblStylePr w:type="lastCol">
      <w:rPr>
        <w:b/>
        <w:color w:val="404040"/>
      </w:rPr>
    </w:tblStylePr>
    <w:tblStylePr w:type="lastRow">
      <w:rPr>
        <w:b/>
        <w:color w:val="404040"/>
      </w:rPr>
      <w:tcPr>
        <w:tcBorders>
          <w:top w:val="single" w:color="ED7D31" w:themeColor="accent2" w:sz="4" w:space="0"/>
          <w:left w:val="none" w:color="auto" w:sz="0" w:space="0"/>
          <w:bottom w:val="none" w:color="auto" w:sz="0" w:space="0"/>
          <w:right w:val="none" w:color="auto" w:sz="0" w:space="0"/>
        </w:tcBorders>
      </w:tcPr>
    </w:tblStylePr>
  </w:style>
  <w:style w:type="table" w:styleId="1405" w:customStyle="1">
    <w:name w:val="List Table 1 Light - Accent 3"/>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auto" w:fill="e8e8e8" w:themeFill="accent3" w:themeFillTint="40"/>
      </w:tcPr>
    </w:tblStylePr>
    <w:tblStylePr w:type="band1Vert">
      <w:tcPr>
        <w:shd w:val="clear" w:color="auto" w:fill="e8e8e8" w:themeFill="accent3"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A5A5A5" w:themeColor="accent3" w:sz="4" w:space="0"/>
          <w:right w:val="none" w:color="auto" w:sz="0" w:space="0"/>
        </w:tcBorders>
      </w:tcPr>
    </w:tblStylePr>
    <w:tblStylePr w:type="lastCol">
      <w:rPr>
        <w:b/>
        <w:color w:val="404040"/>
      </w:rPr>
    </w:tblStylePr>
    <w:tblStylePr w:type="lastRow">
      <w:rPr>
        <w:b/>
        <w:color w:val="404040"/>
      </w:rPr>
      <w:tcPr>
        <w:tcBorders>
          <w:top w:val="single" w:color="A5A5A5" w:themeColor="accent3" w:sz="4" w:space="0"/>
          <w:left w:val="none" w:color="auto" w:sz="0" w:space="0"/>
          <w:bottom w:val="none" w:color="auto" w:sz="0" w:space="0"/>
          <w:right w:val="none" w:color="auto" w:sz="0" w:space="0"/>
        </w:tcBorders>
      </w:tcPr>
    </w:tblStylePr>
  </w:style>
  <w:style w:type="table" w:styleId="1406" w:customStyle="1">
    <w:name w:val="List Table 1 Light - Accent 4"/>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auto" w:fill="ffefbf" w:themeFill="accent4" w:themeFillTint="40"/>
      </w:tcPr>
    </w:tblStylePr>
    <w:tblStylePr w:type="band1Vert">
      <w:tcPr>
        <w:shd w:val="clear" w:color="auto" w:fill="ffefbf" w:themeFill="accent4"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FFC000" w:themeColor="accent4" w:sz="4" w:space="0"/>
          <w:right w:val="none" w:color="auto" w:sz="0" w:space="0"/>
        </w:tcBorders>
      </w:tcPr>
    </w:tblStylePr>
    <w:tblStylePr w:type="lastCol">
      <w:rPr>
        <w:b/>
        <w:color w:val="404040"/>
      </w:rPr>
    </w:tblStylePr>
    <w:tblStylePr w:type="lastRow">
      <w:rPr>
        <w:b/>
        <w:color w:val="404040"/>
      </w:rPr>
      <w:tcPr>
        <w:tcBorders>
          <w:top w:val="single" w:color="FFC000" w:themeColor="accent4" w:sz="4" w:space="0"/>
          <w:left w:val="none" w:color="auto" w:sz="0" w:space="0"/>
          <w:bottom w:val="none" w:color="auto" w:sz="0" w:space="0"/>
          <w:right w:val="none" w:color="auto" w:sz="0" w:space="0"/>
        </w:tcBorders>
      </w:tcPr>
    </w:tblStylePr>
  </w:style>
  <w:style w:type="table" w:styleId="1407" w:customStyle="1">
    <w:name w:val="List Table 1 Light - Accent 5"/>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auto" w:fill="d5e5f4" w:themeFill="accent5" w:themeFillTint="40"/>
      </w:tcPr>
    </w:tblStylePr>
    <w:tblStylePr w:type="band1Vert">
      <w:tcPr>
        <w:shd w:val="clear" w:color="auto" w:fill="d5e5f4" w:themeFill="accent5"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5B9BD5" w:themeColor="accent5" w:sz="4" w:space="0"/>
          <w:right w:val="none" w:color="auto" w:sz="0" w:space="0"/>
        </w:tcBorders>
      </w:tcPr>
    </w:tblStylePr>
    <w:tblStylePr w:type="lastCol">
      <w:rPr>
        <w:b/>
        <w:color w:val="404040"/>
      </w:rPr>
    </w:tblStylePr>
    <w:tblStylePr w:type="lastRow">
      <w:rPr>
        <w:b/>
        <w:color w:val="404040"/>
      </w:rPr>
      <w:tcPr>
        <w:tcBorders>
          <w:top w:val="single" w:color="5B9BD5" w:themeColor="accent5" w:sz="4" w:space="0"/>
          <w:left w:val="none" w:color="auto" w:sz="0" w:space="0"/>
          <w:bottom w:val="none" w:color="auto" w:sz="0" w:space="0"/>
          <w:right w:val="none" w:color="auto" w:sz="0" w:space="0"/>
        </w:tcBorders>
      </w:tcPr>
    </w:tblStylePr>
  </w:style>
  <w:style w:type="table" w:styleId="1408" w:customStyle="1">
    <w:name w:val="List Table 1 Light - Accent 6"/>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auto" w:fill="daebcf" w:themeFill="accent6" w:themeFillTint="40"/>
      </w:tcPr>
    </w:tblStylePr>
    <w:tblStylePr w:type="band1Vert">
      <w:tcPr>
        <w:shd w:val="clear" w:color="auto" w:fill="daebcf" w:themeFill="accent6"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70AD47" w:themeColor="accent6" w:sz="4" w:space="0"/>
          <w:right w:val="none" w:color="auto" w:sz="0" w:space="0"/>
        </w:tcBorders>
      </w:tcPr>
    </w:tblStylePr>
    <w:tblStylePr w:type="lastCol">
      <w:rPr>
        <w:b/>
        <w:color w:val="404040"/>
      </w:rPr>
    </w:tblStylePr>
    <w:tblStylePr w:type="lastRow">
      <w:rPr>
        <w:b/>
        <w:color w:val="404040"/>
      </w:rPr>
      <w:tcPr>
        <w:tcBorders>
          <w:top w:val="single" w:color="70AD47" w:themeColor="accent6" w:sz="4" w:space="0"/>
          <w:left w:val="none" w:color="auto" w:sz="0" w:space="0"/>
          <w:bottom w:val="none" w:color="auto" w:sz="0" w:space="0"/>
          <w:right w:val="none" w:color="auto" w:sz="0" w:space="0"/>
        </w:tcBorders>
      </w:tcPr>
    </w:tblStylePr>
  </w:style>
  <w:style w:type="table" w:styleId="1409" w:customStyle="1">
    <w:name w:val="清单表 21"/>
    <w:uiPriority w:val="99"/>
    <w:qFormat/>
    <w:rPr>
      <w:rFonts w:ascii="Times New Roman" w:hAnsi="Times New Roman" w:eastAsia="宋体" w:cs="Times New Roman"/>
      <w:sz w:val="20"/>
      <w:szCs w:val="20"/>
      <w14:ligatures w14:val="none"/>
    </w:rPr>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hemeFill="text1" w:themeFillTint="40"/>
      </w:tcPr>
    </w:tblStylePr>
    <w:tblStylePr w:type="band1Vert">
      <w:rPr>
        <w:rFonts w:hint="default" w:ascii="Arial" w:hAnsi="Arial" w:cs="Arial"/>
        <w:color w:val="404040"/>
        <w:sz w:val="22"/>
        <w:szCs w:val="22"/>
      </w:rPr>
      <w:tcPr>
        <w:shd w:val="clear" w:color="auto" w:fill="bfbfbf" w:themeFill="text1"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themeColor="text1" w:themeTint="90" w:sz="4" w:space="0"/>
          <w:left w:val="none" w:color="auto" w:sz="0" w:space="0"/>
          <w:bottom w:val="single" w:color="6F6F6F" w:themeColor="text1"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themeColor="text1" w:themeTint="90" w:sz="4" w:space="0"/>
          <w:left w:val="none" w:color="auto" w:sz="0" w:space="0"/>
          <w:bottom w:val="single" w:color="6F6F6F" w:themeColor="text1" w:themeTint="90" w:sz="4" w:space="0"/>
          <w:right w:val="none" w:color="auto" w:sz="0" w:space="0"/>
        </w:tcBorders>
      </w:tcPr>
    </w:tblStylePr>
  </w:style>
  <w:style w:type="table" w:styleId="1410" w:customStyle="1">
    <w:name w:val="List Table 2 - Accent 1"/>
    <w:uiPriority w:val="99"/>
    <w:qFormat/>
    <w:rPr>
      <w:rFonts w:ascii="Times New Roman" w:hAnsi="Times New Roman" w:eastAsia="宋体" w:cs="Times New Roman"/>
      <w:sz w:val="20"/>
      <w:szCs w:val="20"/>
      <w14:ligatures w14:val="none"/>
    </w:rPr>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fdbf0" w:themeFill="accent1" w:themeFillTint="40"/>
      </w:tcPr>
    </w:tblStylePr>
    <w:tblStylePr w:type="band1Vert">
      <w:rPr>
        <w:rFonts w:hint="default" w:ascii="Arial" w:hAnsi="Arial" w:cs="Arial"/>
        <w:color w:val="404040"/>
        <w:sz w:val="22"/>
        <w:szCs w:val="22"/>
      </w:rPr>
      <w:tcPr>
        <w:shd w:val="clear" w:color="auto" w:fill="cfdbf0" w:themeFill="accent1"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5AFDD" w:themeColor="accent1" w:themeTint="90" w:sz="4" w:space="0"/>
          <w:left w:val="none" w:color="auto" w:sz="0" w:space="0"/>
          <w:bottom w:val="single" w:color="95AFDD" w:themeColor="accent1"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5AFDD" w:themeColor="accent1" w:themeTint="90" w:sz="4" w:space="0"/>
          <w:left w:val="none" w:color="auto" w:sz="0" w:space="0"/>
          <w:bottom w:val="single" w:color="95AFDD" w:themeColor="accent1" w:themeTint="90" w:sz="4" w:space="0"/>
          <w:right w:val="none" w:color="auto" w:sz="0" w:space="0"/>
        </w:tcBorders>
      </w:tcPr>
    </w:tblStylePr>
  </w:style>
  <w:style w:type="table" w:styleId="1411" w:customStyle="1">
    <w:name w:val="List Table 2 - Accent 2"/>
    <w:uiPriority w:val="99"/>
    <w:qFormat/>
    <w:rPr>
      <w:rFonts w:ascii="Times New Roman" w:hAnsi="Times New Roman" w:eastAsia="宋体" w:cs="Times New Roman"/>
      <w:sz w:val="20"/>
      <w:szCs w:val="20"/>
      <w14:ligatures w14:val="none"/>
    </w:rPr>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adecb" w:themeFill="accent2" w:themeFillTint="40"/>
      </w:tcPr>
    </w:tblStylePr>
    <w:tblStylePr w:type="band1Vert">
      <w:rPr>
        <w:rFonts w:hint="default" w:ascii="Arial" w:hAnsi="Arial" w:cs="Arial"/>
        <w:color w:val="404040"/>
        <w:sz w:val="22"/>
        <w:szCs w:val="22"/>
      </w:rPr>
      <w:tcPr>
        <w:shd w:val="clear" w:color="auto" w:fill="fadecb" w:themeFill="accent2"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4B58A" w:themeColor="accent2" w:themeTint="90" w:sz="4" w:space="0"/>
          <w:left w:val="none" w:color="auto" w:sz="0" w:space="0"/>
          <w:bottom w:val="single" w:color="F4B58A" w:themeColor="accent2"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4B58A" w:themeColor="accent2" w:themeTint="90" w:sz="4" w:space="0"/>
          <w:left w:val="none" w:color="auto" w:sz="0" w:space="0"/>
          <w:bottom w:val="single" w:color="F4B58A" w:themeColor="accent2" w:themeTint="90" w:sz="4" w:space="0"/>
          <w:right w:val="none" w:color="auto" w:sz="0" w:space="0"/>
        </w:tcBorders>
      </w:tcPr>
    </w:tblStylePr>
  </w:style>
  <w:style w:type="table" w:styleId="1412" w:customStyle="1">
    <w:name w:val="List Table 2 - Accent 3"/>
    <w:uiPriority w:val="99"/>
    <w:qFormat/>
    <w:rPr>
      <w:rFonts w:ascii="Times New Roman" w:hAnsi="Times New Roman" w:eastAsia="宋体" w:cs="Times New Roman"/>
      <w:sz w:val="20"/>
      <w:szCs w:val="20"/>
      <w14:ligatures w14:val="none"/>
    </w:rPr>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8e8e8" w:themeFill="accent3" w:themeFillTint="40"/>
      </w:tcPr>
    </w:tblStylePr>
    <w:tblStylePr w:type="band1Vert">
      <w:rPr>
        <w:rFonts w:hint="default" w:ascii="Arial" w:hAnsi="Arial" w:cs="Arial"/>
        <w:color w:val="404040"/>
        <w:sz w:val="22"/>
        <w:szCs w:val="22"/>
      </w:rPr>
      <w:tcPr>
        <w:shd w:val="clear" w:color="auto" w:fill="e8e8e8" w:themeFill="accent3"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CCCCCC" w:themeColor="accent3" w:themeTint="90" w:sz="4" w:space="0"/>
          <w:left w:val="none" w:color="auto" w:sz="0" w:space="0"/>
          <w:bottom w:val="single" w:color="CCCCCC" w:themeColor="accent3"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CCCCCC" w:themeColor="accent3" w:themeTint="90" w:sz="4" w:space="0"/>
          <w:left w:val="none" w:color="auto" w:sz="0" w:space="0"/>
          <w:bottom w:val="single" w:color="CCCCCC" w:themeColor="accent3" w:themeTint="90" w:sz="4" w:space="0"/>
          <w:right w:val="none" w:color="auto" w:sz="0" w:space="0"/>
        </w:tcBorders>
      </w:tcPr>
    </w:tblStylePr>
  </w:style>
  <w:style w:type="table" w:styleId="1413" w:customStyle="1">
    <w:name w:val="List Table 2 - Accent 4"/>
    <w:uiPriority w:val="99"/>
    <w:qFormat/>
    <w:rPr>
      <w:rFonts w:ascii="Times New Roman" w:hAnsi="Times New Roman" w:eastAsia="宋体" w:cs="Times New Roman"/>
      <w:sz w:val="20"/>
      <w:szCs w:val="20"/>
      <w14:ligatures w14:val="none"/>
    </w:rPr>
    <w:tblPr>
      <w:tblBorders>
        <w:top w:val="single" w:color="FFDB6F" w:themeColor="accent4" w:themeTint="90" w:sz="4" w:space="0"/>
        <w:bottom w:val="single" w:color="FFDB6F" w:themeColor="accent4" w:themeTint="90" w:sz="4" w:space="0"/>
        <w:insideH w:val="single" w:color="FFDB6F" w:themeColor="accent4"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fefbf" w:themeFill="accent4" w:themeFillTint="40"/>
      </w:tcPr>
    </w:tblStylePr>
    <w:tblStylePr w:type="band1Vert">
      <w:rPr>
        <w:rFonts w:hint="default" w:ascii="Arial" w:hAnsi="Arial" w:cs="Arial"/>
        <w:color w:val="404040"/>
        <w:sz w:val="22"/>
        <w:szCs w:val="22"/>
      </w:rPr>
      <w:tcPr>
        <w:shd w:val="clear" w:color="auto" w:fill="ffefbf" w:themeFill="accent4"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FDB6F" w:themeColor="accent4" w:themeTint="90" w:sz="4" w:space="0"/>
          <w:left w:val="none" w:color="auto" w:sz="0" w:space="0"/>
          <w:bottom w:val="single" w:color="FFDB6F" w:themeColor="accent4"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FDB6F" w:themeColor="accent4" w:themeTint="90" w:sz="4" w:space="0"/>
          <w:left w:val="none" w:color="auto" w:sz="0" w:space="0"/>
          <w:bottom w:val="single" w:color="FFDB6F" w:themeColor="accent4" w:themeTint="90" w:sz="4" w:space="0"/>
          <w:right w:val="none" w:color="auto" w:sz="0" w:space="0"/>
        </w:tcBorders>
      </w:tcPr>
    </w:tblStylePr>
  </w:style>
  <w:style w:type="table" w:styleId="1414" w:customStyle="1">
    <w:name w:val="List Table 2 - Accent 5"/>
    <w:uiPriority w:val="99"/>
    <w:qFormat/>
    <w:rPr>
      <w:rFonts w:ascii="Times New Roman" w:hAnsi="Times New Roman" w:eastAsia="宋体" w:cs="Times New Roman"/>
      <w:sz w:val="20"/>
      <w:szCs w:val="20"/>
      <w14:ligatures w14:val="none"/>
    </w:rPr>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5e5f4" w:themeFill="accent5" w:themeFillTint="40"/>
      </w:tcPr>
    </w:tblStylePr>
    <w:tblStylePr w:type="band1Vert">
      <w:rPr>
        <w:rFonts w:hint="default" w:ascii="Arial" w:hAnsi="Arial" w:cs="Arial"/>
        <w:color w:val="404040"/>
        <w:sz w:val="22"/>
        <w:szCs w:val="22"/>
      </w:rPr>
      <w:tcPr>
        <w:shd w:val="clear" w:color="auto" w:fill="d5e5f4" w:themeFill="accent5"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A2C6E7" w:themeColor="accent5" w:themeTint="90" w:sz="4" w:space="0"/>
          <w:left w:val="none" w:color="auto" w:sz="0" w:space="0"/>
          <w:bottom w:val="single" w:color="A2C6E7" w:themeColor="accent5"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A2C6E7" w:themeColor="accent5" w:themeTint="90" w:sz="4" w:space="0"/>
          <w:left w:val="none" w:color="auto" w:sz="0" w:space="0"/>
          <w:bottom w:val="single" w:color="A2C6E7" w:themeColor="accent5" w:themeTint="90" w:sz="4" w:space="0"/>
          <w:right w:val="none" w:color="auto" w:sz="0" w:space="0"/>
        </w:tcBorders>
      </w:tcPr>
    </w:tblStylePr>
  </w:style>
  <w:style w:type="table" w:styleId="1415" w:customStyle="1">
    <w:name w:val="List Table 2 - Accent 6"/>
    <w:uiPriority w:val="99"/>
    <w:qFormat/>
    <w:rPr>
      <w:rFonts w:ascii="Times New Roman" w:hAnsi="Times New Roman" w:eastAsia="宋体" w:cs="Times New Roman"/>
      <w:sz w:val="20"/>
      <w:szCs w:val="20"/>
      <w14:ligatures w14:val="none"/>
    </w:rPr>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bcf" w:themeFill="accent6" w:themeFillTint="40"/>
      </w:tcPr>
    </w:tblStylePr>
    <w:tblStylePr w:type="band1Vert">
      <w:rPr>
        <w:rFonts w:hint="default" w:ascii="Arial" w:hAnsi="Arial" w:cs="Arial"/>
        <w:color w:val="404040"/>
        <w:sz w:val="22"/>
        <w:szCs w:val="22"/>
      </w:rPr>
      <w:tcPr>
        <w:shd w:val="clear" w:color="auto" w:fill="daebcf" w:themeFill="accent6"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ADD394" w:themeColor="accent6" w:themeTint="90" w:sz="4" w:space="0"/>
          <w:left w:val="none" w:color="auto" w:sz="0" w:space="0"/>
          <w:bottom w:val="single" w:color="ADD394" w:themeColor="accent6"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ADD394" w:themeColor="accent6" w:themeTint="90" w:sz="4" w:space="0"/>
          <w:left w:val="none" w:color="auto" w:sz="0" w:space="0"/>
          <w:bottom w:val="single" w:color="ADD394" w:themeColor="accent6" w:themeTint="90" w:sz="4" w:space="0"/>
          <w:right w:val="none" w:color="auto" w:sz="0" w:space="0"/>
        </w:tcBorders>
      </w:tcPr>
    </w:tblStylePr>
  </w:style>
  <w:style w:type="table" w:styleId="1416" w:customStyle="1">
    <w:name w:val="清单表 31"/>
    <w:uiPriority w:val="99"/>
    <w:qFormat/>
    <w:rPr>
      <w:rFonts w:ascii="Times New Roman" w:hAnsi="Times New Roman" w:eastAsia="宋体" w:cs="Times New Roman"/>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000000" w:themeColor="text1" w:sz="4" w:space="0"/>
          <w:bottom w:val="single" w:color="000000" w:themeColor="text1" w:sz="4" w:space="0"/>
        </w:tcBorders>
      </w:tcPr>
    </w:tblStylePr>
    <w:tblStylePr w:type="band1Vert">
      <w:rPr>
        <w:rFonts w:hint="default" w:ascii="Arial" w:hAnsi="Arial" w:cs="Arial"/>
        <w:color w:val="404040"/>
        <w:sz w:val="22"/>
        <w:szCs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Pr>
    </w:tblStylePr>
    <w:tblStylePr w:type="lastCol">
      <w:rPr>
        <w:b/>
        <w:color w:val="404040"/>
      </w:rPr>
    </w:tblStylePr>
    <w:tblStylePr w:type="lastRow">
      <w:rPr>
        <w:b/>
        <w:color w:val="404040"/>
      </w:rPr>
    </w:tblStylePr>
  </w:style>
  <w:style w:type="table" w:styleId="1417" w:customStyle="1">
    <w:name w:val="List Table 3 - Accent 1"/>
    <w:uiPriority w:val="99"/>
    <w:qFormat/>
    <w:rPr>
      <w:rFonts w:ascii="Times New Roman" w:hAnsi="Times New Roman" w:eastAsia="宋体" w:cs="Times New Roman"/>
      <w:sz w:val="20"/>
      <w:szCs w:val="20"/>
      <w14:ligatures w14:val="none"/>
    </w:r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4472C4" w:themeColor="accent1" w:sz="4" w:space="0"/>
          <w:bottom w:val="single" w:color="4472C4" w:themeColor="accent1" w:sz="4" w:space="0"/>
        </w:tcBorders>
      </w:tcPr>
    </w:tblStylePr>
    <w:tblStylePr w:type="band1Vert">
      <w:rPr>
        <w:rFonts w:hint="default" w:ascii="Arial" w:hAnsi="Arial" w:cs="Arial"/>
        <w:color w:val="404040"/>
        <w:sz w:val="22"/>
        <w:szCs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4472c4" w:themeFill="accent1"/>
      </w:tcPr>
    </w:tblStylePr>
    <w:tblStylePr w:type="lastCol">
      <w:rPr>
        <w:b/>
        <w:color w:val="404040"/>
      </w:rPr>
    </w:tblStylePr>
    <w:tblStylePr w:type="lastRow">
      <w:rPr>
        <w:b/>
        <w:color w:val="404040"/>
      </w:rPr>
    </w:tblStylePr>
  </w:style>
  <w:style w:type="table" w:styleId="1418" w:customStyle="1">
    <w:name w:val="List Table 3 - Accent 2"/>
    <w:uiPriority w:val="99"/>
    <w:qFormat/>
    <w:rPr>
      <w:rFonts w:ascii="Times New Roman" w:hAnsi="Times New Roman" w:eastAsia="宋体" w:cs="Times New Roman"/>
      <w:sz w:val="20"/>
      <w:szCs w:val="20"/>
      <w14:ligatures w14:val="none"/>
    </w:rPr>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4B184" w:themeColor="accent2" w:themeTint="97" w:sz="4" w:space="0"/>
          <w:bottom w:val="single" w:color="F4B184" w:themeColor="accent2" w:themeTint="97" w:sz="4" w:space="0"/>
        </w:tcBorders>
      </w:tcPr>
    </w:tblStylePr>
    <w:tblStylePr w:type="band1Vert">
      <w:rPr>
        <w:rFonts w:hint="default" w:ascii="Arial" w:hAnsi="Arial" w:cs="Arial"/>
        <w:color w:val="404040"/>
        <w:sz w:val="22"/>
        <w:szCs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4b184" w:themeFill="accent2" w:themeFillTint="97"/>
      </w:tcPr>
    </w:tblStylePr>
    <w:tblStylePr w:type="lastCol">
      <w:rPr>
        <w:b/>
        <w:color w:val="404040"/>
      </w:rPr>
    </w:tblStylePr>
    <w:tblStylePr w:type="lastRow">
      <w:rPr>
        <w:b/>
        <w:color w:val="404040"/>
      </w:rPr>
    </w:tblStylePr>
  </w:style>
  <w:style w:type="table" w:styleId="1419" w:customStyle="1">
    <w:name w:val="List Table 3 - Accent 3"/>
    <w:uiPriority w:val="99"/>
    <w:qFormat/>
    <w:rPr>
      <w:rFonts w:ascii="Times New Roman" w:hAnsi="Times New Roman" w:eastAsia="宋体" w:cs="Times New Roman"/>
      <w:sz w:val="20"/>
      <w:szCs w:val="20"/>
      <w14:ligatures w14:val="none"/>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9C9C9" w:themeColor="accent3" w:themeTint="98" w:sz="4" w:space="0"/>
          <w:bottom w:val="single" w:color="C9C9C9" w:themeColor="accent3" w:themeTint="98" w:sz="4" w:space="0"/>
        </w:tcBorders>
      </w:tcPr>
    </w:tblStylePr>
    <w:tblStylePr w:type="band1Vert">
      <w:rPr>
        <w:rFonts w:hint="default" w:ascii="Arial" w:hAnsi="Arial" w:cs="Arial"/>
        <w:color w:val="404040"/>
        <w:sz w:val="22"/>
        <w:szCs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c9c9c9" w:themeFill="accent3" w:themeFillTint="98"/>
      </w:tcPr>
    </w:tblStylePr>
    <w:tblStylePr w:type="lastCol">
      <w:rPr>
        <w:b/>
        <w:color w:val="404040"/>
      </w:rPr>
    </w:tblStylePr>
    <w:tblStylePr w:type="lastRow">
      <w:rPr>
        <w:b/>
        <w:color w:val="404040"/>
      </w:rPr>
    </w:tblStylePr>
  </w:style>
  <w:style w:type="table" w:styleId="1420" w:customStyle="1">
    <w:name w:val="List Table 3 - Accent 4"/>
    <w:uiPriority w:val="99"/>
    <w:qFormat/>
    <w:rPr>
      <w:rFonts w:ascii="Times New Roman" w:hAnsi="Times New Roman" w:eastAsia="宋体" w:cs="Times New Roman"/>
      <w:sz w:val="20"/>
      <w:szCs w:val="20"/>
      <w14:ligatures w14:val="none"/>
    </w:rPr>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FD865" w:themeColor="accent4" w:themeTint="9A" w:sz="4" w:space="0"/>
          <w:bottom w:val="single" w:color="FFD865" w:themeColor="accent4" w:themeTint="9A" w:sz="4" w:space="0"/>
        </w:tcBorders>
      </w:tcPr>
    </w:tblStylePr>
    <w:tblStylePr w:type="band1Vert">
      <w:rPr>
        <w:rFonts w:hint="default" w:ascii="Arial" w:hAnsi="Arial" w:cs="Arial"/>
        <w:color w:val="404040"/>
        <w:sz w:val="22"/>
        <w:szCs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fd865" w:themeFill="accent4" w:themeFillTint="9A"/>
      </w:tcPr>
    </w:tblStylePr>
    <w:tblStylePr w:type="lastCol">
      <w:rPr>
        <w:b/>
        <w:color w:val="404040"/>
      </w:rPr>
    </w:tblStylePr>
    <w:tblStylePr w:type="lastRow">
      <w:rPr>
        <w:b/>
        <w:color w:val="404040"/>
      </w:rPr>
    </w:tblStylePr>
  </w:style>
  <w:style w:type="table" w:styleId="1421" w:customStyle="1">
    <w:name w:val="List Table 3 - Accent 5"/>
    <w:uiPriority w:val="99"/>
    <w:qFormat/>
    <w:rPr>
      <w:rFonts w:ascii="Times New Roman" w:hAnsi="Times New Roman" w:eastAsia="宋体" w:cs="Times New Roman"/>
      <w:sz w:val="20"/>
      <w:szCs w:val="20"/>
      <w14:ligatures w14:val="none"/>
    </w:r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BC2E5" w:themeColor="accent5" w:themeTint="9A" w:sz="4" w:space="0"/>
          <w:bottom w:val="single" w:color="9BC2E5" w:themeColor="accent5" w:themeTint="9A" w:sz="4" w:space="0"/>
        </w:tcBorders>
      </w:tcPr>
    </w:tblStylePr>
    <w:tblStylePr w:type="band1Vert">
      <w:rPr>
        <w:rFonts w:hint="default" w:ascii="Arial" w:hAnsi="Arial" w:cs="Arial"/>
        <w:color w:val="404040"/>
        <w:sz w:val="22"/>
        <w:szCs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9bc2e5" w:themeFill="accent5" w:themeFillTint="9A"/>
      </w:tcPr>
    </w:tblStylePr>
    <w:tblStylePr w:type="lastCol">
      <w:rPr>
        <w:b/>
        <w:color w:val="404040"/>
      </w:rPr>
    </w:tblStylePr>
    <w:tblStylePr w:type="lastRow">
      <w:rPr>
        <w:b/>
        <w:color w:val="404040"/>
      </w:rPr>
    </w:tblStylePr>
  </w:style>
  <w:style w:type="table" w:styleId="1422" w:customStyle="1">
    <w:name w:val="List Table 3 - Accent 6"/>
    <w:uiPriority w:val="99"/>
    <w:qFormat/>
    <w:rPr>
      <w:rFonts w:ascii="Times New Roman" w:hAnsi="Times New Roman" w:eastAsia="宋体" w:cs="Times New Roman"/>
      <w:sz w:val="20"/>
      <w:szCs w:val="20"/>
      <w14:ligatures w14:val="none"/>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A9D08E" w:themeColor="accent6" w:themeTint="98" w:sz="4" w:space="0"/>
          <w:bottom w:val="single" w:color="A9D08E" w:themeColor="accent6" w:themeTint="98" w:sz="4" w:space="0"/>
        </w:tcBorders>
      </w:tcPr>
    </w:tblStylePr>
    <w:tblStylePr w:type="band1Vert">
      <w:rPr>
        <w:rFonts w:hint="default" w:ascii="Arial" w:hAnsi="Arial" w:cs="Arial"/>
        <w:color w:val="404040"/>
        <w:sz w:val="22"/>
        <w:szCs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a9d08e" w:themeFill="accent6" w:themeFillTint="98"/>
      </w:tcPr>
    </w:tblStylePr>
    <w:tblStylePr w:type="lastCol">
      <w:rPr>
        <w:b/>
        <w:color w:val="404040"/>
      </w:rPr>
    </w:tblStylePr>
    <w:tblStylePr w:type="lastRow">
      <w:rPr>
        <w:b/>
        <w:color w:val="404040"/>
      </w:rPr>
    </w:tblStylePr>
  </w:style>
  <w:style w:type="table" w:styleId="1423" w:customStyle="1">
    <w:name w:val="清单表 41"/>
    <w:uiPriority w:val="99"/>
    <w:qFormat/>
    <w:rPr>
      <w:rFonts w:ascii="Times New Roman" w:hAnsi="Times New Roman" w:eastAsia="宋体" w:cs="Times New Roman"/>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hemeFill="text1" w:themeFillTint="40"/>
      </w:tcPr>
    </w:tblStylePr>
    <w:tblStylePr w:type="band1Vert">
      <w:rPr>
        <w:rFonts w:hint="default" w:ascii="Arial" w:hAnsi="Arial" w:cs="Arial"/>
        <w:color w:val="404040"/>
        <w:sz w:val="22"/>
        <w:szCs w:val="22"/>
      </w:rPr>
      <w:tcPr>
        <w:shd w:val="clear" w:color="auto" w:fill="bfbfbf" w:themeFill="text1" w:themeFillTint="40"/>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Pr>
    </w:tblStylePr>
    <w:tblStylePr w:type="lastCol">
      <w:rPr>
        <w:b/>
        <w:color w:val="404040"/>
      </w:rPr>
    </w:tblStylePr>
    <w:tblStylePr w:type="lastRow">
      <w:rPr>
        <w:b/>
        <w:color w:val="404040"/>
      </w:rPr>
    </w:tblStylePr>
  </w:style>
  <w:style w:type="table" w:styleId="1424" w:customStyle="1">
    <w:name w:val="List Table 4 - Accent 1"/>
    <w:uiPriority w:val="99"/>
    <w:qFormat/>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fdbf0" w:themeFill="accent1" w:themeFillTint="40"/>
      </w:tcPr>
    </w:tblStylePr>
    <w:tblStylePr w:type="band1Vert">
      <w:rPr>
        <w:rFonts w:hint="default" w:ascii="Arial" w:hAnsi="Arial" w:cs="Arial"/>
        <w:color w:val="404040"/>
        <w:sz w:val="22"/>
        <w:szCs w:val="22"/>
      </w:rPr>
      <w:tcPr>
        <w:shd w:val="clear" w:color="auto" w:fill="cfdbf0" w:themeFill="accent1" w:themeFillTint="40"/>
      </w:tcPr>
    </w:tblStylePr>
    <w:tblStylePr w:type="firstCol">
      <w:rPr>
        <w:b/>
        <w:color w:val="404040"/>
      </w:rPr>
    </w:tblStylePr>
    <w:tblStylePr w:type="firstRow">
      <w:rPr>
        <w:rFonts w:hint="default" w:ascii="Arial" w:hAnsi="Arial" w:cs="Arial"/>
        <w:b/>
        <w:color w:val="ffffff"/>
        <w:sz w:val="22"/>
        <w:szCs w:val="22"/>
      </w:rPr>
      <w:tcPr>
        <w:shd w:val="clear" w:color="auto" w:fill="4472c4" w:themeFill="accent1"/>
      </w:tcPr>
    </w:tblStylePr>
    <w:tblStylePr w:type="lastCol">
      <w:rPr>
        <w:b/>
        <w:color w:val="404040"/>
      </w:rPr>
    </w:tblStylePr>
    <w:tblStylePr w:type="lastRow">
      <w:rPr>
        <w:b/>
        <w:color w:val="404040"/>
      </w:rPr>
    </w:tblStylePr>
  </w:style>
  <w:style w:type="table" w:styleId="1425" w:customStyle="1">
    <w:name w:val="List Table 4 - Accent 2"/>
    <w:uiPriority w:val="99"/>
    <w:qFormat/>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adecb" w:themeFill="accent2" w:themeFillTint="40"/>
      </w:tcPr>
    </w:tblStylePr>
    <w:tblStylePr w:type="band1Vert">
      <w:rPr>
        <w:rFonts w:hint="default" w:ascii="Arial" w:hAnsi="Arial" w:cs="Arial"/>
        <w:color w:val="404040"/>
        <w:sz w:val="22"/>
        <w:szCs w:val="22"/>
      </w:rPr>
      <w:tcPr>
        <w:shd w:val="clear" w:color="auto" w:fill="fadecb" w:themeFill="accent2" w:themeFillTint="40"/>
      </w:tcPr>
    </w:tblStylePr>
    <w:tblStylePr w:type="firstCol">
      <w:rPr>
        <w:b/>
        <w:color w:val="404040"/>
      </w:rPr>
    </w:tblStylePr>
    <w:tblStylePr w:type="firstRow">
      <w:rPr>
        <w:rFonts w:hint="default" w:ascii="Arial" w:hAnsi="Arial" w:cs="Arial"/>
        <w:b/>
        <w:color w:val="ffffff"/>
        <w:sz w:val="22"/>
        <w:szCs w:val="22"/>
      </w:rPr>
      <w:tcPr>
        <w:shd w:val="clear" w:color="auto" w:fill="ed7d31" w:themeFill="accent2"/>
      </w:tcPr>
    </w:tblStylePr>
    <w:tblStylePr w:type="lastCol">
      <w:rPr>
        <w:b/>
        <w:color w:val="404040"/>
      </w:rPr>
    </w:tblStylePr>
    <w:tblStylePr w:type="lastRow">
      <w:rPr>
        <w:b/>
        <w:color w:val="404040"/>
      </w:rPr>
    </w:tblStylePr>
  </w:style>
  <w:style w:type="table" w:styleId="1426" w:customStyle="1">
    <w:name w:val="List Table 4 - Accent 3"/>
    <w:uiPriority w:val="99"/>
    <w:qFormat/>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8e8e8" w:themeFill="accent3" w:themeFillTint="40"/>
      </w:tcPr>
    </w:tblStylePr>
    <w:tblStylePr w:type="band1Vert">
      <w:rPr>
        <w:rFonts w:hint="default" w:ascii="Arial" w:hAnsi="Arial" w:cs="Arial"/>
        <w:color w:val="404040"/>
        <w:sz w:val="22"/>
        <w:szCs w:val="22"/>
      </w:rPr>
      <w:tcPr>
        <w:shd w:val="clear" w:color="auto" w:fill="e8e8e8" w:themeFill="accent3" w:themeFillTint="40"/>
      </w:tcPr>
    </w:tblStylePr>
    <w:tblStylePr w:type="firstCol">
      <w:rPr>
        <w:b/>
        <w:color w:val="404040"/>
      </w:rPr>
    </w:tblStylePr>
    <w:tblStylePr w:type="firstRow">
      <w:rPr>
        <w:rFonts w:hint="default" w:ascii="Arial" w:hAnsi="Arial" w:cs="Arial"/>
        <w:b/>
        <w:color w:val="ffffff"/>
        <w:sz w:val="22"/>
        <w:szCs w:val="22"/>
      </w:rPr>
      <w:tcPr>
        <w:shd w:val="clear" w:color="auto" w:fill="a5a5a5" w:themeFill="accent3"/>
      </w:tcPr>
    </w:tblStylePr>
    <w:tblStylePr w:type="lastCol">
      <w:rPr>
        <w:b/>
        <w:color w:val="404040"/>
      </w:rPr>
    </w:tblStylePr>
    <w:tblStylePr w:type="lastRow">
      <w:rPr>
        <w:b/>
        <w:color w:val="404040"/>
      </w:rPr>
    </w:tblStylePr>
  </w:style>
  <w:style w:type="table" w:styleId="1427" w:customStyle="1">
    <w:name w:val="List Table 4 - Accent 4"/>
    <w:uiPriority w:val="99"/>
    <w:qFormat/>
    <w:rPr>
      <w:rFonts w:ascii="Times New Roman" w:hAnsi="Times New Roman" w:eastAsia="宋体" w:cs="Times New Roman"/>
      <w:sz w:val="20"/>
      <w:szCs w:val="20"/>
      <w14:ligatures w14:val="none"/>
    </w:rPr>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fefbf" w:themeFill="accent4" w:themeFillTint="40"/>
      </w:tcPr>
    </w:tblStylePr>
    <w:tblStylePr w:type="band1Vert">
      <w:rPr>
        <w:rFonts w:hint="default" w:ascii="Arial" w:hAnsi="Arial" w:cs="Arial"/>
        <w:color w:val="404040"/>
        <w:sz w:val="22"/>
        <w:szCs w:val="22"/>
      </w:rPr>
      <w:tcPr>
        <w:shd w:val="clear" w:color="auto" w:fill="ffefbf" w:themeFill="accent4" w:themeFillTint="40"/>
      </w:tcPr>
    </w:tblStylePr>
    <w:tblStylePr w:type="firstCol">
      <w:rPr>
        <w:b/>
        <w:color w:val="404040"/>
      </w:rPr>
    </w:tblStylePr>
    <w:tblStylePr w:type="firstRow">
      <w:rPr>
        <w:rFonts w:hint="default" w:ascii="Arial" w:hAnsi="Arial" w:cs="Arial"/>
        <w:b/>
        <w:color w:val="ffffff"/>
        <w:sz w:val="22"/>
        <w:szCs w:val="22"/>
      </w:rPr>
      <w:tcPr>
        <w:shd w:val="clear" w:color="auto" w:fill="ffc000" w:themeFill="accent4"/>
      </w:tcPr>
    </w:tblStylePr>
    <w:tblStylePr w:type="lastCol">
      <w:rPr>
        <w:b/>
        <w:color w:val="404040"/>
      </w:rPr>
    </w:tblStylePr>
    <w:tblStylePr w:type="lastRow">
      <w:rPr>
        <w:b/>
        <w:color w:val="404040"/>
      </w:rPr>
    </w:tblStylePr>
  </w:style>
  <w:style w:type="table" w:styleId="1428" w:customStyle="1">
    <w:name w:val="List Table 4 - Accent 5"/>
    <w:uiPriority w:val="99"/>
    <w:qFormat/>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5e5f4" w:themeFill="accent5" w:themeFillTint="40"/>
      </w:tcPr>
    </w:tblStylePr>
    <w:tblStylePr w:type="band1Vert">
      <w:rPr>
        <w:rFonts w:hint="default" w:ascii="Arial" w:hAnsi="Arial" w:cs="Arial"/>
        <w:color w:val="404040"/>
        <w:sz w:val="22"/>
        <w:szCs w:val="22"/>
      </w:rPr>
      <w:tcPr>
        <w:shd w:val="clear" w:color="auto" w:fill="d5e5f4" w:themeFill="accent5" w:themeFillTint="40"/>
      </w:tcPr>
    </w:tblStylePr>
    <w:tblStylePr w:type="firstCol">
      <w:rPr>
        <w:b/>
        <w:color w:val="404040"/>
      </w:rPr>
    </w:tblStylePr>
    <w:tblStylePr w:type="firstRow">
      <w:rPr>
        <w:rFonts w:hint="default" w:ascii="Arial" w:hAnsi="Arial" w:cs="Arial"/>
        <w:b/>
        <w:color w:val="ffffff"/>
        <w:sz w:val="22"/>
        <w:szCs w:val="22"/>
      </w:rPr>
      <w:tcPr>
        <w:shd w:val="clear" w:color="auto" w:fill="5b9bd5" w:themeFill="accent5"/>
      </w:tcPr>
    </w:tblStylePr>
    <w:tblStylePr w:type="lastCol">
      <w:rPr>
        <w:b/>
        <w:color w:val="404040"/>
      </w:rPr>
    </w:tblStylePr>
    <w:tblStylePr w:type="lastRow">
      <w:rPr>
        <w:b/>
        <w:color w:val="404040"/>
      </w:rPr>
    </w:tblStylePr>
  </w:style>
  <w:style w:type="table" w:styleId="1429" w:customStyle="1">
    <w:name w:val="List Table 4 - Accent 6"/>
    <w:uiPriority w:val="99"/>
    <w:qFormat/>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bcf" w:themeFill="accent6" w:themeFillTint="40"/>
      </w:tcPr>
    </w:tblStylePr>
    <w:tblStylePr w:type="band1Vert">
      <w:rPr>
        <w:rFonts w:hint="default" w:ascii="Arial" w:hAnsi="Arial" w:cs="Arial"/>
        <w:color w:val="404040"/>
        <w:sz w:val="22"/>
        <w:szCs w:val="22"/>
      </w:rPr>
      <w:tcPr>
        <w:shd w:val="clear" w:color="auto" w:fill="daebcf" w:themeFill="accent6" w:themeFillTint="40"/>
      </w:tcPr>
    </w:tblStylePr>
    <w:tblStylePr w:type="firstCol">
      <w:rPr>
        <w:b/>
        <w:color w:val="404040"/>
      </w:rPr>
    </w:tblStylePr>
    <w:tblStylePr w:type="firstRow">
      <w:rPr>
        <w:rFonts w:hint="default" w:ascii="Arial" w:hAnsi="Arial" w:cs="Arial"/>
        <w:b/>
        <w:color w:val="ffffff"/>
        <w:sz w:val="22"/>
        <w:szCs w:val="22"/>
      </w:rPr>
      <w:tcPr>
        <w:shd w:val="clear" w:color="auto" w:fill="70ad47" w:themeFill="accent6"/>
      </w:tcPr>
    </w:tblStylePr>
    <w:tblStylePr w:type="lastCol">
      <w:rPr>
        <w:b/>
        <w:color w:val="404040"/>
      </w:rPr>
    </w:tblStylePr>
    <w:tblStylePr w:type="lastRow">
      <w:rPr>
        <w:b/>
        <w:color w:val="404040"/>
      </w:rPr>
    </w:tblStylePr>
  </w:style>
  <w:style w:type="table" w:styleId="1430" w:customStyle="1">
    <w:name w:val="清单表 5 深色1"/>
    <w:uiPriority w:val="99"/>
    <w:qFormat/>
    <w:rPr>
      <w:rFonts w:ascii="Times New Roman" w:hAnsi="Times New Roman" w:eastAsia="宋体" w:cs="Times New Roman"/>
      <w:sz w:val="20"/>
      <w:szCs w:val="20"/>
      <w14:ligatures w14:val="none"/>
    </w:rPr>
    <w:tblPr>
      <w:tblBorders>
        <w:top w:val="single" w:color="7F7F7F" w:themeColor="text1" w:themeTint="80" w:sz="36" w:space="0"/>
        <w:left w:val="single" w:color="7F7F7F" w:themeColor="text1" w:themeTint="80" w:sz="36" w:space="0"/>
        <w:bottom w:val="single" w:color="7F7F7F" w:themeColor="text1" w:themeTint="80" w:sz="36" w:space="0"/>
        <w:right w:val="single" w:color="7F7F7F" w:themeColor="text1" w:themeTint="80" w:sz="36" w:space="0"/>
      </w:tblBorders>
      <w:tblCellMar>
        <w:left w:w="0" w:type="dxa"/>
        <w:top w:w="0" w:type="dxa"/>
        <w:right w:w="0" w:type="dxa"/>
        <w:bottom w:w="0" w:type="dxa"/>
      </w:tblCellMar>
    </w:tblPr>
    <w:tblStylePr w:type="band1Horz">
      <w:tcPr>
        <w:shd w:val="clear" w:color="auto" w:fill="7f7f7f" w:themeFill="text1" w:themeFillTint="80"/>
        <w:tcBorders>
          <w:top w:val="single" w:color="FFFFFF" w:themeColor="light1" w:sz="4" w:space="0"/>
          <w:bottom w:val="single" w:color="FFFFFF" w:themeColor="light1" w:sz="4" w:space="0"/>
        </w:tcBorders>
      </w:tcPr>
    </w:tblStylePr>
    <w:tblStylePr w:type="band1Vert">
      <w:tcPr>
        <w:shd w:val="clear" w:color="auto" w:fill="7f7f7f" w:themeFill="text1" w:themeFillTint="80"/>
        <w:tcBorders>
          <w:left w:val="single" w:color="FFFFFF" w:themeColor="light1" w:sz="4" w:space="0"/>
          <w:right w:val="single" w:color="FFFFFF" w:themeColor="light1" w:sz="4" w:space="0"/>
        </w:tcBorders>
      </w:tcPr>
    </w:tblStylePr>
    <w:tblStylePr w:type="band2Horz">
      <w:tcPr>
        <w:shd w:val="clear" w:color="auto"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7F7F7F" w:themeColor="text1" w:themeTint="80"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7f7f7f" w:themeFill="text1" w:themeFillTint="80"/>
        <w:tcBorders>
          <w:top w:val="single" w:color="7F7F7F" w:themeColor="text1" w:themeTint="80" w:sz="36" w:space="0"/>
          <w:bottom w:val="single" w:color="FFFFFF" w:themeColor="light1" w:sz="12" w:space="0"/>
        </w:tcBorders>
      </w:tcPr>
    </w:tblStylePr>
    <w:tblStylePr w:type="lastCol">
      <w:tcPr>
        <w:tcBorders>
          <w:left w:val="single" w:color="FFFFFF" w:themeColor="light1" w:sz="4" w:space="0"/>
          <w:right w:val="single" w:color="7F7F7F" w:themeColor="text1" w:themeTint="80" w:sz="36" w:space="0"/>
        </w:tcBorders>
      </w:tcPr>
    </w:tblStylePr>
    <w:tblStylePr w:type="lastRow">
      <w:rPr>
        <w:rFonts w:hint="default" w:ascii="Arial" w:hAnsi="Arial" w:cs="Arial"/>
        <w:b/>
        <w:color w:val="ffffff" w:themeColor="light1"/>
        <w:sz w:val="22"/>
        <w:szCs w:val="22"/>
      </w:rPr>
    </w:tblStylePr>
  </w:style>
  <w:style w:type="table" w:styleId="1431" w:customStyle="1">
    <w:name w:val="List Table 5 Dark - Accent 1"/>
    <w:uiPriority w:val="99"/>
    <w:qFormat/>
    <w:rPr>
      <w:rFonts w:ascii="Times New Roman" w:hAnsi="Times New Roman" w:eastAsia="宋体" w:cs="Times New Roman"/>
      <w:sz w:val="20"/>
      <w:szCs w:val="20"/>
      <w14:ligatures w14:val="none"/>
    </w:rPr>
    <w:tblPr>
      <w:tblBorders>
        <w:top w:val="single" w:color="4472C4" w:themeColor="accent1" w:sz="36" w:space="0"/>
        <w:left w:val="single" w:color="4472C4" w:themeColor="accent1" w:sz="36" w:space="0"/>
        <w:bottom w:val="single" w:color="4472C4" w:themeColor="accent1" w:sz="36" w:space="0"/>
        <w:right w:val="single" w:color="4472C4" w:themeColor="accent1" w:sz="36" w:space="0"/>
      </w:tblBorders>
      <w:tblCellMar>
        <w:left w:w="0" w:type="dxa"/>
        <w:top w:w="0" w:type="dxa"/>
        <w:right w:w="0" w:type="dxa"/>
        <w:bottom w:w="0" w:type="dxa"/>
      </w:tblCellMar>
    </w:tblPr>
    <w:tblStylePr w:type="band1Horz">
      <w:tcPr>
        <w:shd w:val="clear" w:color="auto" w:fill="4472c4" w:themeFill="accent1"/>
        <w:tcBorders>
          <w:top w:val="single" w:color="FFFFFF" w:themeColor="light1" w:sz="4" w:space="0"/>
          <w:bottom w:val="single" w:color="FFFFFF" w:themeColor="light1" w:sz="4" w:space="0"/>
        </w:tcBorders>
      </w:tcPr>
    </w:tblStylePr>
    <w:tblStylePr w:type="band1Vert">
      <w:tcPr>
        <w:shd w:val="clear" w:color="auto" w:fill="4472c4" w:themeFill="accent1"/>
        <w:tcBorders>
          <w:left w:val="single" w:color="FFFFFF" w:themeColor="light1" w:sz="4" w:space="0"/>
          <w:right w:val="single" w:color="FFFFFF" w:themeColor="light1" w:sz="4" w:space="0"/>
        </w:tcBorders>
      </w:tcPr>
    </w:tblStylePr>
    <w:tblStylePr w:type="band2Horz">
      <w:tcPr>
        <w:shd w:val="clear" w:color="auto"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4472C4" w:themeColor="accent1"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4472c4" w:themeFill="accent1"/>
        <w:tcBorders>
          <w:top w:val="single" w:color="4472C4" w:themeColor="accent1" w:sz="36" w:space="0"/>
          <w:bottom w:val="single" w:color="FFFFFF" w:themeColor="light1" w:sz="12" w:space="0"/>
        </w:tcBorders>
      </w:tcPr>
    </w:tblStylePr>
    <w:tblStylePr w:type="lastCol">
      <w:tcPr>
        <w:tcBorders>
          <w:left w:val="single" w:color="FFFFFF" w:themeColor="light1" w:sz="4" w:space="0"/>
          <w:right w:val="single" w:color="4472C4" w:themeColor="accent1" w:sz="36" w:space="0"/>
        </w:tcBorders>
      </w:tcPr>
    </w:tblStylePr>
    <w:tblStylePr w:type="lastRow">
      <w:rPr>
        <w:rFonts w:hint="default" w:ascii="Arial" w:hAnsi="Arial" w:cs="Arial"/>
        <w:b/>
        <w:color w:val="ffffff" w:themeColor="light1"/>
        <w:sz w:val="22"/>
        <w:szCs w:val="22"/>
      </w:rPr>
    </w:tblStylePr>
  </w:style>
  <w:style w:type="table" w:styleId="1432" w:customStyle="1">
    <w:name w:val="List Table 5 Dark - Accent 2"/>
    <w:uiPriority w:val="99"/>
    <w:qFormat/>
    <w:rPr>
      <w:rFonts w:ascii="Times New Roman" w:hAnsi="Times New Roman" w:eastAsia="宋体" w:cs="Times New Roman"/>
      <w:sz w:val="20"/>
      <w:szCs w:val="20"/>
      <w14:ligatures w14:val="none"/>
    </w:rPr>
    <w:tblPr>
      <w:tblBorders>
        <w:top w:val="single" w:color="F4B184" w:themeColor="accent2" w:themeTint="97" w:sz="36" w:space="0"/>
        <w:left w:val="single" w:color="F4B184" w:themeColor="accent2" w:themeTint="97" w:sz="36" w:space="0"/>
        <w:bottom w:val="single" w:color="F4B184" w:themeColor="accent2" w:themeTint="97" w:sz="36" w:space="0"/>
        <w:right w:val="single" w:color="F4B184" w:themeColor="accent2" w:themeTint="97" w:sz="36" w:space="0"/>
      </w:tblBorders>
      <w:tblCellMar>
        <w:left w:w="0" w:type="dxa"/>
        <w:top w:w="0" w:type="dxa"/>
        <w:right w:w="0" w:type="dxa"/>
        <w:bottom w:w="0" w:type="dxa"/>
      </w:tblCellMar>
    </w:tblPr>
    <w:tblStylePr w:type="band1Horz">
      <w:tcPr>
        <w:shd w:val="clear" w:color="auto" w:fill="f4b184" w:themeFill="accent2" w:themeFillTint="97"/>
        <w:tcBorders>
          <w:top w:val="single" w:color="FFFFFF" w:themeColor="light1" w:sz="4" w:space="0"/>
          <w:bottom w:val="single" w:color="FFFFFF" w:themeColor="light1" w:sz="4" w:space="0"/>
        </w:tcBorders>
      </w:tcPr>
    </w:tblStylePr>
    <w:tblStylePr w:type="band1Vert">
      <w:tcPr>
        <w:shd w:val="clear" w:color="auto" w:fill="f4b184" w:themeFill="accent2" w:themeFillTint="97"/>
        <w:tcBorders>
          <w:left w:val="single" w:color="FFFFFF" w:themeColor="light1" w:sz="4" w:space="0"/>
          <w:right w:val="single" w:color="FFFFFF" w:themeColor="light1" w:sz="4" w:space="0"/>
        </w:tcBorders>
      </w:tcPr>
    </w:tblStylePr>
    <w:tblStylePr w:type="band2Horz">
      <w:tcPr>
        <w:shd w:val="clear" w:color="auto"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F4B184" w:themeColor="accent2" w:themeTint="97"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f4b184" w:themeFill="accent2" w:themeFillTint="97"/>
        <w:tcBorders>
          <w:top w:val="single" w:color="F4B184" w:themeColor="accent2" w:themeTint="97" w:sz="36" w:space="0"/>
          <w:bottom w:val="single" w:color="FFFFFF" w:themeColor="light1" w:sz="12" w:space="0"/>
        </w:tcBorders>
      </w:tcPr>
    </w:tblStylePr>
    <w:tblStylePr w:type="lastCol">
      <w:tcPr>
        <w:tcBorders>
          <w:left w:val="single" w:color="FFFFFF" w:themeColor="light1" w:sz="4" w:space="0"/>
          <w:right w:val="single" w:color="F4B184" w:themeColor="accent2" w:themeTint="97" w:sz="36" w:space="0"/>
        </w:tcBorders>
      </w:tcPr>
    </w:tblStylePr>
    <w:tblStylePr w:type="lastRow">
      <w:rPr>
        <w:rFonts w:hint="default" w:ascii="Arial" w:hAnsi="Arial" w:cs="Arial"/>
        <w:b/>
        <w:color w:val="ffffff" w:themeColor="light1"/>
        <w:sz w:val="22"/>
        <w:szCs w:val="22"/>
      </w:rPr>
    </w:tblStylePr>
  </w:style>
  <w:style w:type="table" w:styleId="1433" w:customStyle="1">
    <w:name w:val="List Table 5 Dark - Accent 3"/>
    <w:uiPriority w:val="99"/>
    <w:qFormat/>
    <w:rPr>
      <w:rFonts w:ascii="Times New Roman" w:hAnsi="Times New Roman" w:eastAsia="宋体" w:cs="Times New Roman"/>
      <w:sz w:val="20"/>
      <w:szCs w:val="20"/>
      <w14:ligatures w14:val="none"/>
    </w:rPr>
    <w:tblPr>
      <w:tblBorders>
        <w:top w:val="single" w:color="C9C9C9" w:themeColor="accent3" w:themeTint="98" w:sz="36" w:space="0"/>
        <w:left w:val="single" w:color="C9C9C9" w:themeColor="accent3" w:themeTint="98" w:sz="36" w:space="0"/>
        <w:bottom w:val="single" w:color="C9C9C9" w:themeColor="accent3" w:themeTint="98" w:sz="36" w:space="0"/>
        <w:right w:val="single" w:color="C9C9C9" w:themeColor="accent3" w:themeTint="98" w:sz="36" w:space="0"/>
      </w:tblBorders>
      <w:tblCellMar>
        <w:left w:w="0" w:type="dxa"/>
        <w:top w:w="0" w:type="dxa"/>
        <w:right w:w="0" w:type="dxa"/>
        <w:bottom w:w="0" w:type="dxa"/>
      </w:tblCellMar>
    </w:tblPr>
    <w:tblStylePr w:type="band1Horz">
      <w:tcPr>
        <w:shd w:val="clear" w:color="auto" w:fill="c9c9c9" w:themeFill="accent3" w:themeFillTint="98"/>
        <w:tcBorders>
          <w:top w:val="single" w:color="FFFFFF" w:themeColor="light1" w:sz="4" w:space="0"/>
          <w:bottom w:val="single" w:color="FFFFFF" w:themeColor="light1" w:sz="4" w:space="0"/>
        </w:tcBorders>
      </w:tcPr>
    </w:tblStylePr>
    <w:tblStylePr w:type="band1Vert">
      <w:tcPr>
        <w:shd w:val="clear" w:color="auto" w:fill="c9c9c9" w:themeFill="accent3" w:themeFillTint="98"/>
        <w:tcBorders>
          <w:left w:val="single" w:color="FFFFFF" w:themeColor="light1" w:sz="4" w:space="0"/>
          <w:right w:val="single" w:color="FFFFFF" w:themeColor="light1" w:sz="4" w:space="0"/>
        </w:tcBorders>
      </w:tcPr>
    </w:tblStylePr>
    <w:tblStylePr w:type="band2Horz">
      <w:tcPr>
        <w:shd w:val="clear" w:color="auto"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C9C9C9" w:themeColor="accent3" w:themeTint="98"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c9c9c9" w:themeFill="accent3" w:themeFillTint="98"/>
        <w:tcBorders>
          <w:top w:val="single" w:color="C9C9C9" w:themeColor="accent3" w:themeTint="98" w:sz="36" w:space="0"/>
          <w:bottom w:val="single" w:color="FFFFFF" w:themeColor="light1" w:sz="12" w:space="0"/>
        </w:tcBorders>
      </w:tcPr>
    </w:tblStylePr>
    <w:tblStylePr w:type="lastCol">
      <w:tcPr>
        <w:tcBorders>
          <w:left w:val="single" w:color="FFFFFF" w:themeColor="light1" w:sz="4" w:space="0"/>
          <w:right w:val="single" w:color="C9C9C9" w:themeColor="accent3" w:themeTint="98" w:sz="36" w:space="0"/>
        </w:tcBorders>
      </w:tcPr>
    </w:tblStylePr>
    <w:tblStylePr w:type="lastRow">
      <w:rPr>
        <w:rFonts w:hint="default" w:ascii="Arial" w:hAnsi="Arial" w:cs="Arial"/>
        <w:b/>
        <w:color w:val="ffffff" w:themeColor="light1"/>
        <w:sz w:val="22"/>
        <w:szCs w:val="22"/>
      </w:rPr>
    </w:tblStylePr>
  </w:style>
  <w:style w:type="table" w:styleId="1434" w:customStyle="1">
    <w:name w:val="List Table 5 Dark - Accent 4"/>
    <w:uiPriority w:val="99"/>
    <w:qFormat/>
    <w:rPr>
      <w:rFonts w:ascii="Times New Roman" w:hAnsi="Times New Roman" w:eastAsia="宋体" w:cs="Times New Roman"/>
      <w:sz w:val="20"/>
      <w:szCs w:val="20"/>
      <w14:ligatures w14:val="none"/>
    </w:rPr>
    <w:tblPr>
      <w:tblBorders>
        <w:top w:val="single" w:color="FFD865" w:themeColor="accent4" w:themeTint="9A" w:sz="36" w:space="0"/>
        <w:left w:val="single" w:color="FFD865" w:themeColor="accent4" w:themeTint="9A" w:sz="36" w:space="0"/>
        <w:bottom w:val="single" w:color="FFD865" w:themeColor="accent4" w:themeTint="9A" w:sz="36" w:space="0"/>
        <w:right w:val="single" w:color="FFD865" w:themeColor="accent4" w:themeTint="9A" w:sz="36" w:space="0"/>
      </w:tblBorders>
      <w:tblCellMar>
        <w:left w:w="0" w:type="dxa"/>
        <w:top w:w="0" w:type="dxa"/>
        <w:right w:w="0" w:type="dxa"/>
        <w:bottom w:w="0" w:type="dxa"/>
      </w:tblCellMar>
    </w:tblPr>
    <w:tblStylePr w:type="band1Horz">
      <w:tcPr>
        <w:shd w:val="clear" w:color="auto" w:fill="ffd865" w:themeFill="accent4" w:themeFillTint="9A"/>
        <w:tcBorders>
          <w:top w:val="single" w:color="FFFFFF" w:themeColor="light1" w:sz="4" w:space="0"/>
          <w:bottom w:val="single" w:color="FFFFFF" w:themeColor="light1" w:sz="4" w:space="0"/>
        </w:tcBorders>
      </w:tcPr>
    </w:tblStylePr>
    <w:tblStylePr w:type="band1Vert">
      <w:tcPr>
        <w:shd w:val="clear" w:color="auto" w:fill="ffd865" w:themeFill="accent4" w:themeFillTint="9A"/>
        <w:tcBorders>
          <w:left w:val="single" w:color="FFFFFF" w:themeColor="light1" w:sz="4" w:space="0"/>
          <w:right w:val="single" w:color="FFFFFF" w:themeColor="light1" w:sz="4" w:space="0"/>
        </w:tcBorders>
      </w:tcPr>
    </w:tblStylePr>
    <w:tblStylePr w:type="band2Horz">
      <w:tcPr>
        <w:shd w:val="clear" w:color="auto"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FFD865" w:themeColor="accent4" w:themeTint="9A"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ffd865" w:themeFill="accent4" w:themeFillTint="9A"/>
        <w:tcBorders>
          <w:top w:val="single" w:color="FFD865" w:themeColor="accent4" w:themeTint="9A" w:sz="36" w:space="0"/>
          <w:bottom w:val="single" w:color="FFFFFF" w:themeColor="light1" w:sz="12" w:space="0"/>
        </w:tcBorders>
      </w:tcPr>
    </w:tblStylePr>
    <w:tblStylePr w:type="lastCol">
      <w:tcPr>
        <w:tcBorders>
          <w:left w:val="single" w:color="FFFFFF" w:themeColor="light1" w:sz="4" w:space="0"/>
          <w:right w:val="single" w:color="FFD865" w:themeColor="accent4" w:themeTint="9A" w:sz="36" w:space="0"/>
        </w:tcBorders>
      </w:tcPr>
    </w:tblStylePr>
    <w:tblStylePr w:type="lastRow">
      <w:rPr>
        <w:rFonts w:hint="default" w:ascii="Arial" w:hAnsi="Arial" w:cs="Arial"/>
        <w:b/>
        <w:color w:val="ffffff" w:themeColor="light1"/>
        <w:sz w:val="22"/>
        <w:szCs w:val="22"/>
      </w:rPr>
    </w:tblStylePr>
  </w:style>
  <w:style w:type="table" w:styleId="1435" w:customStyle="1">
    <w:name w:val="List Table 5 Dark - Accent 5"/>
    <w:uiPriority w:val="99"/>
    <w:qFormat/>
    <w:rPr>
      <w:rFonts w:ascii="Times New Roman" w:hAnsi="Times New Roman" w:eastAsia="宋体" w:cs="Times New Roman"/>
      <w:sz w:val="20"/>
      <w:szCs w:val="20"/>
      <w14:ligatures w14:val="none"/>
    </w:rPr>
    <w:tblPr>
      <w:tblBorders>
        <w:top w:val="single" w:color="9BC2E5" w:themeColor="accent5" w:themeTint="9A" w:sz="36" w:space="0"/>
        <w:left w:val="single" w:color="9BC2E5" w:themeColor="accent5" w:themeTint="9A" w:sz="36" w:space="0"/>
        <w:bottom w:val="single" w:color="9BC2E5" w:themeColor="accent5" w:themeTint="9A" w:sz="36" w:space="0"/>
        <w:right w:val="single" w:color="9BC2E5" w:themeColor="accent5" w:themeTint="9A" w:sz="36" w:space="0"/>
      </w:tblBorders>
      <w:tblCellMar>
        <w:left w:w="0" w:type="dxa"/>
        <w:top w:w="0" w:type="dxa"/>
        <w:right w:w="0" w:type="dxa"/>
        <w:bottom w:w="0" w:type="dxa"/>
      </w:tblCellMar>
    </w:tblPr>
    <w:tblStylePr w:type="band1Horz">
      <w:tcPr>
        <w:shd w:val="clear" w:color="auto" w:fill="9bc2e5" w:themeFill="accent5" w:themeFillTint="9A"/>
        <w:tcBorders>
          <w:top w:val="single" w:color="FFFFFF" w:themeColor="light1" w:sz="4" w:space="0"/>
          <w:bottom w:val="single" w:color="FFFFFF" w:themeColor="light1" w:sz="4" w:space="0"/>
        </w:tcBorders>
      </w:tcPr>
    </w:tblStylePr>
    <w:tblStylePr w:type="band1Vert">
      <w:tcPr>
        <w:shd w:val="clear" w:color="auto" w:fill="9bc2e5" w:themeFill="accent5" w:themeFillTint="9A"/>
        <w:tcBorders>
          <w:left w:val="single" w:color="FFFFFF" w:themeColor="light1" w:sz="4" w:space="0"/>
          <w:right w:val="single" w:color="FFFFFF" w:themeColor="light1" w:sz="4" w:space="0"/>
        </w:tcBorders>
      </w:tcPr>
    </w:tblStylePr>
    <w:tblStylePr w:type="band2Horz">
      <w:tcPr>
        <w:shd w:val="clear" w:color="auto"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9BC2E5" w:themeColor="accent5" w:themeTint="9A"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9bc2e5" w:themeFill="accent5" w:themeFillTint="9A"/>
        <w:tcBorders>
          <w:top w:val="single" w:color="9BC2E5" w:themeColor="accent5" w:themeTint="9A" w:sz="36" w:space="0"/>
          <w:bottom w:val="single" w:color="FFFFFF" w:themeColor="light1" w:sz="12" w:space="0"/>
        </w:tcBorders>
      </w:tcPr>
    </w:tblStylePr>
    <w:tblStylePr w:type="lastCol">
      <w:tcPr>
        <w:tcBorders>
          <w:left w:val="single" w:color="FFFFFF" w:themeColor="light1" w:sz="4" w:space="0"/>
          <w:right w:val="single" w:color="9BC2E5" w:themeColor="accent5" w:themeTint="9A" w:sz="36" w:space="0"/>
        </w:tcBorders>
      </w:tcPr>
    </w:tblStylePr>
    <w:tblStylePr w:type="lastRow">
      <w:rPr>
        <w:rFonts w:hint="default" w:ascii="Arial" w:hAnsi="Arial" w:cs="Arial"/>
        <w:b/>
        <w:color w:val="ffffff" w:themeColor="light1"/>
        <w:sz w:val="22"/>
        <w:szCs w:val="22"/>
      </w:rPr>
    </w:tblStylePr>
  </w:style>
  <w:style w:type="table" w:styleId="1436" w:customStyle="1">
    <w:name w:val="List Table 5 Dark - Accent 6"/>
    <w:uiPriority w:val="99"/>
    <w:qFormat/>
    <w:rPr>
      <w:rFonts w:ascii="Times New Roman" w:hAnsi="Times New Roman" w:eastAsia="宋体" w:cs="Times New Roman"/>
      <w:sz w:val="20"/>
      <w:szCs w:val="20"/>
      <w14:ligatures w14:val="none"/>
    </w:rPr>
    <w:tblPr>
      <w:tblBorders>
        <w:top w:val="single" w:color="A9D08E" w:themeColor="accent6" w:themeTint="98" w:sz="36" w:space="0"/>
        <w:left w:val="single" w:color="A9D08E" w:themeColor="accent6" w:themeTint="98" w:sz="36" w:space="0"/>
        <w:bottom w:val="single" w:color="A9D08E" w:themeColor="accent6" w:themeTint="98" w:sz="36" w:space="0"/>
        <w:right w:val="single" w:color="A9D08E" w:themeColor="accent6" w:themeTint="98" w:sz="36" w:space="0"/>
      </w:tblBorders>
      <w:tblCellMar>
        <w:left w:w="0" w:type="dxa"/>
        <w:top w:w="0" w:type="dxa"/>
        <w:right w:w="0" w:type="dxa"/>
        <w:bottom w:w="0" w:type="dxa"/>
      </w:tblCellMar>
    </w:tblPr>
    <w:tblStylePr w:type="band1Horz">
      <w:tcPr>
        <w:shd w:val="clear" w:color="auto" w:fill="a9d08e" w:themeFill="accent6" w:themeFillTint="98"/>
        <w:tcBorders>
          <w:top w:val="single" w:color="FFFFFF" w:themeColor="light1" w:sz="4" w:space="0"/>
          <w:bottom w:val="single" w:color="FFFFFF" w:themeColor="light1" w:sz="4" w:space="0"/>
        </w:tcBorders>
      </w:tcPr>
    </w:tblStylePr>
    <w:tblStylePr w:type="band1Vert">
      <w:tcPr>
        <w:shd w:val="clear" w:color="auto" w:fill="a9d08e" w:themeFill="accent6" w:themeFillTint="98"/>
        <w:tcBorders>
          <w:left w:val="single" w:color="FFFFFF" w:themeColor="light1" w:sz="4" w:space="0"/>
          <w:right w:val="single" w:color="FFFFFF" w:themeColor="light1" w:sz="4" w:space="0"/>
        </w:tcBorders>
      </w:tcPr>
    </w:tblStylePr>
    <w:tblStylePr w:type="band2Horz">
      <w:tcPr>
        <w:shd w:val="clear" w:color="auto"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A9D08E" w:themeColor="accent6" w:themeTint="98"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a9d08e" w:themeFill="accent6" w:themeFillTint="98"/>
        <w:tcBorders>
          <w:top w:val="single" w:color="A9D08E" w:themeColor="accent6" w:themeTint="98" w:sz="36" w:space="0"/>
          <w:bottom w:val="single" w:color="FFFFFF" w:themeColor="light1" w:sz="12" w:space="0"/>
        </w:tcBorders>
      </w:tcPr>
    </w:tblStylePr>
    <w:tblStylePr w:type="lastCol">
      <w:tcPr>
        <w:tcBorders>
          <w:left w:val="single" w:color="FFFFFF" w:themeColor="light1" w:sz="4" w:space="0"/>
          <w:right w:val="single" w:color="A9D08E" w:themeColor="accent6" w:themeTint="98" w:sz="36" w:space="0"/>
        </w:tcBorders>
      </w:tcPr>
    </w:tblStylePr>
    <w:tblStylePr w:type="lastRow">
      <w:rPr>
        <w:rFonts w:hint="default" w:ascii="Arial" w:hAnsi="Arial" w:cs="Arial"/>
        <w:b/>
        <w:color w:val="ffffff" w:themeColor="light1"/>
        <w:sz w:val="22"/>
        <w:szCs w:val="22"/>
      </w:rPr>
    </w:tblStylePr>
  </w:style>
  <w:style w:type="table" w:styleId="1437" w:customStyle="1">
    <w:name w:val="清单表 6 彩色1"/>
    <w:uiPriority w:val="99"/>
    <w:qFormat/>
    <w:rPr>
      <w:rFonts w:ascii="Times New Roman" w:hAnsi="Times New Roman" w:eastAsia="宋体" w:cs="Times New Roman"/>
      <w:sz w:val="20"/>
      <w:szCs w:val="20"/>
      <w14:ligatures w14:val="none"/>
    </w:rPr>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hint="default" w:ascii="Arial" w:hAnsi="Arial" w:cs="Arial"/>
        <w:color w:val="000000" w:themeColor="text1"/>
        <w:sz w:val="22"/>
        <w:szCs w:val="22"/>
      </w:rPr>
      <w:tcPr>
        <w:shd w:val="clear" w:color="auto" w:fill="bfbfbf" w:themeFill="text1" w:themeFillTint="40"/>
      </w:tcPr>
    </w:tblStylePr>
    <w:tblStylePr w:type="band1Vert">
      <w:tcPr>
        <w:shd w:val="clear" w:color="auto" w:fill="bfbfbf" w:themeFill="text1" w:themeFillTint="40"/>
      </w:tcPr>
    </w:tblStylePr>
    <w:tblStylePr w:type="band2Horz">
      <w:rPr>
        <w:rFonts w:hint="default" w:ascii="Arial" w:hAnsi="Arial" w:cs="Arial"/>
        <w:color w:val="000000" w:themeColor="text1"/>
        <w:sz w:val="22"/>
        <w:szCs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438" w:customStyle="1">
    <w:name w:val="List Table 6 Colorful - Accent 1"/>
    <w:uiPriority w:val="99"/>
    <w:qFormat/>
    <w:rPr>
      <w:rFonts w:ascii="Times New Roman" w:hAnsi="Times New Roman" w:eastAsia="宋体" w:cs="Times New Roman"/>
      <w:sz w:val="20"/>
      <w:szCs w:val="20"/>
      <w14:ligatures w14:val="none"/>
    </w:rPr>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hint="default" w:ascii="Arial" w:hAnsi="Arial" w:cs="Arial"/>
        <w:color w:val="244174" w:themeColor="accent1" w:themeShade="94"/>
        <w:sz w:val="22"/>
        <w:szCs w:val="22"/>
      </w:rPr>
      <w:tcPr>
        <w:shd w:val="clear" w:color="auto" w:fill="cfdbf0" w:themeFill="accent1" w:themeFillTint="40"/>
      </w:tcPr>
    </w:tblStylePr>
    <w:tblStylePr w:type="band1Vert">
      <w:tcPr>
        <w:shd w:val="clear" w:color="auto" w:fill="cfdbf0" w:themeFill="accent1" w:themeFillTint="40"/>
      </w:tcPr>
    </w:tblStylePr>
    <w:tblStylePr w:type="band2Horz">
      <w:rPr>
        <w:rFonts w:hint="default" w:ascii="Arial" w:hAnsi="Arial" w:cs="Arial"/>
        <w:color w:val="244174" w:themeColor="accent1" w:themeShade="94"/>
        <w:sz w:val="22"/>
        <w:szCs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439" w:customStyle="1">
    <w:name w:val="List Table 6 Colorful - Accent 2"/>
    <w:uiPriority w:val="99"/>
    <w:qFormat/>
    <w:rPr>
      <w:rFonts w:ascii="Times New Roman" w:hAnsi="Times New Roman" w:eastAsia="宋体" w:cs="Times New Roman"/>
      <w:sz w:val="20"/>
      <w:szCs w:val="20"/>
      <w14:ligatures w14:val="none"/>
    </w:rPr>
    <w:tblPr>
      <w:tblBorders>
        <w:top w:val="single" w:color="F4B184" w:themeColor="accent2" w:themeTint="97" w:sz="4" w:space="0"/>
        <w:bottom w:val="single" w:color="F4B184" w:themeColor="accent2" w:themeTint="97" w:sz="4" w:space="0"/>
      </w:tblBorders>
      <w:tblCellMar>
        <w:left w:w="0" w:type="dxa"/>
        <w:top w:w="0" w:type="dxa"/>
        <w:right w:w="0" w:type="dxa"/>
        <w:bottom w:w="0" w:type="dxa"/>
      </w:tblCellMar>
    </w:tblPr>
    <w:tblStylePr w:type="band1Horz">
      <w:rPr>
        <w:rFonts w:hint="default" w:ascii="Arial" w:hAnsi="Arial" w:cs="Arial"/>
        <w:color w:val="f4b285" w:themeColor="accent2" w:themeTint="96"/>
        <w:sz w:val="22"/>
        <w:szCs w:val="22"/>
      </w:rPr>
      <w:tcPr>
        <w:shd w:val="clear" w:color="auto" w:fill="fadecb" w:themeFill="accent2" w:themeFillTint="40"/>
      </w:tcPr>
    </w:tblStylePr>
    <w:tblStylePr w:type="band1Vert">
      <w:tcPr>
        <w:shd w:val="clear" w:color="auto" w:fill="fadecb" w:themeFill="accent2" w:themeFillTint="40"/>
      </w:tcPr>
    </w:tblStylePr>
    <w:tblStylePr w:type="band2Horz">
      <w:rPr>
        <w:rFonts w:hint="default" w:ascii="Arial" w:hAnsi="Arial" w:cs="Arial"/>
        <w:color w:val="f4b285" w:themeColor="accent2" w:themeTint="96"/>
        <w:sz w:val="22"/>
        <w:szCs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440" w:customStyle="1">
    <w:name w:val="List Table 6 Colorful - Accent 3"/>
    <w:uiPriority w:val="99"/>
    <w:qFormat/>
    <w:rPr>
      <w:rFonts w:ascii="Times New Roman" w:hAnsi="Times New Roman" w:eastAsia="宋体" w:cs="Times New Roman"/>
      <w:sz w:val="20"/>
      <w:szCs w:val="20"/>
      <w14:ligatures w14:val="none"/>
    </w:rPr>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hint="default" w:ascii="Arial" w:hAnsi="Arial" w:cs="Arial"/>
        <w:color w:val="c9c9c9" w:themeColor="accent3" w:themeTint="99"/>
        <w:sz w:val="22"/>
        <w:szCs w:val="22"/>
      </w:rPr>
      <w:tcPr>
        <w:shd w:val="clear" w:color="auto" w:fill="e8e8e8" w:themeFill="accent3" w:themeFillTint="40"/>
      </w:tcPr>
    </w:tblStylePr>
    <w:tblStylePr w:type="band1Vert">
      <w:tcPr>
        <w:shd w:val="clear" w:color="auto" w:fill="e8e8e8" w:themeFill="accent3" w:themeFillTint="40"/>
      </w:tcPr>
    </w:tblStylePr>
    <w:tblStylePr w:type="band2Horz">
      <w:rPr>
        <w:rFonts w:hint="default" w:ascii="Arial" w:hAnsi="Arial" w:cs="Arial"/>
        <w:color w:val="c9c9c9" w:themeColor="accent3" w:themeTint="99"/>
        <w:sz w:val="22"/>
        <w:szCs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441" w:customStyle="1">
    <w:name w:val="List Table 6 Colorful - Accent 4"/>
    <w:uiPriority w:val="99"/>
    <w:qFormat/>
    <w:rPr>
      <w:rFonts w:ascii="Times New Roman" w:hAnsi="Times New Roman" w:eastAsia="宋体" w:cs="Times New Roman"/>
      <w:sz w:val="20"/>
      <w:szCs w:val="20"/>
      <w14:ligatures w14:val="none"/>
    </w:rPr>
    <w:tblPr>
      <w:tblBorders>
        <w:top w:val="single" w:color="FFD865" w:themeColor="accent4" w:themeTint="9A" w:sz="4" w:space="0"/>
        <w:bottom w:val="single" w:color="FFD865" w:themeColor="accent4" w:themeTint="9A" w:sz="4" w:space="0"/>
      </w:tblBorders>
      <w:tblCellMar>
        <w:left w:w="0" w:type="dxa"/>
        <w:top w:w="0" w:type="dxa"/>
        <w:right w:w="0" w:type="dxa"/>
        <w:bottom w:w="0" w:type="dxa"/>
      </w:tblCellMar>
    </w:tblPr>
    <w:tblStylePr w:type="band1Horz">
      <w:rPr>
        <w:rFonts w:hint="default" w:ascii="Arial" w:hAnsi="Arial" w:cs="Arial"/>
        <w:color w:val="ffd966" w:themeColor="accent4" w:themeTint="99"/>
        <w:sz w:val="22"/>
        <w:szCs w:val="22"/>
      </w:rPr>
      <w:tcPr>
        <w:shd w:val="clear" w:color="auto" w:fill="ffefbf" w:themeFill="accent4" w:themeFillTint="40"/>
      </w:tcPr>
    </w:tblStylePr>
    <w:tblStylePr w:type="band1Vert">
      <w:tcPr>
        <w:shd w:val="clear" w:color="auto" w:fill="ffefbf" w:themeFill="accent4" w:themeFillTint="40"/>
      </w:tcPr>
    </w:tblStylePr>
    <w:tblStylePr w:type="band2Horz">
      <w:rPr>
        <w:rFonts w:hint="default" w:ascii="Arial" w:hAnsi="Arial" w:cs="Arial"/>
        <w:color w:val="ffd966" w:themeColor="accent4" w:themeTint="99"/>
        <w:sz w:val="22"/>
        <w:szCs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442" w:customStyle="1">
    <w:name w:val="List Table 6 Colorful - Accent 5"/>
    <w:uiPriority w:val="99"/>
    <w:qFormat/>
    <w:rPr>
      <w:rFonts w:ascii="Times New Roman" w:hAnsi="Times New Roman" w:eastAsia="宋体" w:cs="Times New Roman"/>
      <w:sz w:val="20"/>
      <w:szCs w:val="20"/>
      <w14:ligatures w14:val="none"/>
    </w:rPr>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hint="default" w:ascii="Arial" w:hAnsi="Arial" w:cs="Arial"/>
        <w:color w:val="9cc2e5" w:themeColor="accent5" w:themeTint="99"/>
        <w:sz w:val="22"/>
        <w:szCs w:val="22"/>
      </w:rPr>
      <w:tcPr>
        <w:shd w:val="clear" w:color="auto" w:fill="d5e5f4" w:themeFill="accent5" w:themeFillTint="40"/>
      </w:tcPr>
    </w:tblStylePr>
    <w:tblStylePr w:type="band1Vert">
      <w:tcPr>
        <w:shd w:val="clear" w:color="auto" w:fill="d5e5f4" w:themeFill="accent5" w:themeFillTint="40"/>
      </w:tcPr>
    </w:tblStylePr>
    <w:tblStylePr w:type="band2Horz">
      <w:rPr>
        <w:rFonts w:hint="default" w:ascii="Arial" w:hAnsi="Arial" w:cs="Arial"/>
        <w:color w:val="9cc2e5" w:themeColor="accent5" w:themeTint="99"/>
        <w:sz w:val="22"/>
        <w:szCs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443" w:customStyle="1">
    <w:name w:val="List Table 6 Colorful - Accent 6"/>
    <w:uiPriority w:val="99"/>
    <w:qFormat/>
    <w:rPr>
      <w:rFonts w:ascii="Times New Roman" w:hAnsi="Times New Roman" w:eastAsia="宋体" w:cs="Times New Roman"/>
      <w:sz w:val="20"/>
      <w:szCs w:val="20"/>
      <w14:ligatures w14:val="none"/>
    </w:rPr>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hint="default" w:ascii="Arial" w:hAnsi="Arial" w:cs="Arial"/>
        <w:color w:val="a8d08d" w:themeColor="accent6" w:themeTint="99"/>
        <w:sz w:val="22"/>
        <w:szCs w:val="22"/>
      </w:rPr>
      <w:tcPr>
        <w:shd w:val="clear" w:color="auto" w:fill="daebcf" w:themeFill="accent6" w:themeFillTint="40"/>
      </w:tcPr>
    </w:tblStylePr>
    <w:tblStylePr w:type="band1Vert">
      <w:tcPr>
        <w:shd w:val="clear" w:color="auto" w:fill="daebcf" w:themeFill="accent6" w:themeFillTint="40"/>
      </w:tcPr>
    </w:tblStylePr>
    <w:tblStylePr w:type="band2Horz">
      <w:rPr>
        <w:rFonts w:hint="default" w:ascii="Arial" w:hAnsi="Arial" w:cs="Arial"/>
        <w:color w:val="a8d08d" w:themeColor="accent6" w:themeTint="99"/>
        <w:sz w:val="22"/>
        <w:szCs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444" w:customStyle="1">
    <w:name w:val="清单表 7 彩色1"/>
    <w:uiPriority w:val="99"/>
    <w:qFormat/>
    <w:rPr>
      <w:rFonts w:ascii="Times New Roman" w:hAnsi="Times New Roman" w:eastAsia="宋体" w:cs="Times New Roman"/>
      <w:sz w:val="20"/>
      <w:szCs w:val="20"/>
      <w14:ligatures w14:val="none"/>
    </w:rPr>
    <w:tblPr>
      <w:tblBorders>
        <w:right w:val="single" w:color="7F7F7F" w:themeColor="text1" w:themeTint="80" w:sz="4" w:space="0"/>
      </w:tblBorders>
      <w:tblCellMar>
        <w:left w:w="0" w:type="dxa"/>
        <w:top w:w="0" w:type="dxa"/>
        <w:right w:w="0" w:type="dxa"/>
        <w:bottom w:w="0" w:type="dxa"/>
      </w:tblCellMar>
    </w:tblPr>
    <w:tblStylePr w:type="band1Horz">
      <w:rPr>
        <w:rFonts w:hint="default" w:ascii="Arial" w:hAnsi="Arial" w:cs="Arial"/>
        <w:color w:val="7f7f7f" w:themeColor="text1" w:themeTint="80"/>
        <w:sz w:val="22"/>
        <w:szCs w:val="22"/>
      </w:rPr>
      <w:tcPr>
        <w:shd w:val="clear" w:color="auto" w:fill="bfbfbf" w:themeFill="text1" w:themeFillTint="40"/>
      </w:tcPr>
    </w:tblStylePr>
    <w:tblStylePr w:type="band1Vert">
      <w:tcPr>
        <w:shd w:val="clear" w:color="auto" w:fill="bfbfbf" w:themeFill="text1" w:themeFillTint="40"/>
      </w:tcPr>
    </w:tblStylePr>
    <w:tblStylePr w:type="band2Horz">
      <w:rPr>
        <w:rFonts w:hint="default" w:ascii="Arial" w:hAnsi="Arial" w:cs="Arial"/>
        <w:color w:val="7f7f7f" w:themeColor="text1" w:themeTint="80"/>
        <w:sz w:val="22"/>
        <w:szCs w:val="22"/>
      </w:rPr>
    </w:tblStylePr>
    <w:tblStylePr w:type="firstCol">
      <w:rPr>
        <w:rFonts w:hint="default" w:ascii="Arial" w:hAnsi="Arial" w:cs="Arial"/>
        <w:i/>
        <w:color w:val="7f7f7f" w:themeColor="text1" w:themeTint="80"/>
        <w:sz w:val="22"/>
        <w:szCs w:val="22"/>
      </w:rPr>
      <w:pPr>
        <w:jc w:val="right"/>
      </w:pPr>
      <w:tcPr>
        <w:shd w:val="clear" w:color="auto"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hint="default" w:ascii="Arial" w:hAnsi="Arial" w:cs="Arial"/>
        <w:i/>
        <w:color w:val="7f7f7f" w:themeColor="text1" w:themeTint="80"/>
        <w:sz w:val="22"/>
        <w:szCs w:val="22"/>
      </w:rPr>
      <w:tcPr>
        <w:shd w:val="clear" w:color="auto"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hint="default" w:ascii="Arial" w:hAnsi="Arial" w:cs="Arial"/>
        <w:i/>
        <w:color w:val="7f7f7f" w:themeColor="text1" w:themeTint="80"/>
        <w:sz w:val="22"/>
        <w:szCs w:val="22"/>
      </w:rPr>
      <w:tcPr>
        <w:shd w:val="clear" w:color="auto"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hint="default" w:ascii="Arial" w:hAnsi="Arial" w:cs="Arial"/>
        <w:i/>
        <w:color w:val="7f7f7f" w:themeColor="text1" w:themeTint="80"/>
        <w:sz w:val="22"/>
        <w:szCs w:val="22"/>
      </w:rPr>
      <w:tcPr>
        <w:shd w:val="clear" w:color="auto"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445" w:customStyle="1">
    <w:name w:val="List Table 7 Colorful - Accent 1"/>
    <w:uiPriority w:val="99"/>
    <w:qFormat/>
    <w:rPr>
      <w:rFonts w:ascii="Times New Roman" w:hAnsi="Times New Roman" w:eastAsia="宋体" w:cs="Times New Roman"/>
      <w:sz w:val="20"/>
      <w:szCs w:val="20"/>
      <w14:ligatures w14:val="none"/>
    </w:rPr>
    <w:tblPr>
      <w:tblBorders>
        <w:right w:val="single" w:color="4472C4" w:themeColor="accent1" w:sz="4" w:space="0"/>
      </w:tblBorders>
      <w:tblCellMar>
        <w:left w:w="0" w:type="dxa"/>
        <w:top w:w="0" w:type="dxa"/>
        <w:right w:w="0" w:type="dxa"/>
        <w:bottom w:w="0" w:type="dxa"/>
      </w:tblCellMar>
    </w:tblPr>
    <w:tblStylePr w:type="band1Horz">
      <w:rPr>
        <w:rFonts w:hint="default" w:ascii="Arial" w:hAnsi="Arial" w:cs="Arial"/>
        <w:color w:val="244174" w:themeColor="accent1" w:themeShade="94"/>
        <w:sz w:val="22"/>
        <w:szCs w:val="22"/>
      </w:rPr>
      <w:tcPr>
        <w:shd w:val="clear" w:color="auto" w:fill="cfdbf0" w:themeFill="accent1" w:themeFillTint="40"/>
      </w:tcPr>
    </w:tblStylePr>
    <w:tblStylePr w:type="band1Vert">
      <w:tcPr>
        <w:shd w:val="clear" w:color="auto" w:fill="cfdbf0" w:themeFill="accent1" w:themeFillTint="40"/>
      </w:tcPr>
    </w:tblStylePr>
    <w:tblStylePr w:type="band2Horz">
      <w:rPr>
        <w:rFonts w:hint="default" w:ascii="Arial" w:hAnsi="Arial" w:cs="Arial"/>
        <w:color w:val="244174" w:themeColor="accent1" w:themeShade="94"/>
        <w:sz w:val="22"/>
        <w:szCs w:val="22"/>
      </w:rPr>
    </w:tblStylePr>
    <w:tblStylePr w:type="firstCol">
      <w:rPr>
        <w:rFonts w:hint="default" w:ascii="Arial" w:hAnsi="Arial" w:cs="Arial"/>
        <w:i/>
        <w:color w:val="244174" w:themeColor="accent1" w:themeShade="94"/>
        <w:sz w:val="22"/>
        <w:szCs w:val="22"/>
      </w:rPr>
      <w:pPr>
        <w:jc w:val="right"/>
      </w:pPr>
      <w:tcPr>
        <w:shd w:val="clear" w:color="auto" w:fill="auto"/>
        <w:tcBorders>
          <w:top w:val="none" w:color="auto" w:sz="0" w:space="0"/>
          <w:left w:val="none" w:color="auto" w:sz="0" w:space="0"/>
          <w:bottom w:val="none" w:color="auto" w:sz="0" w:space="0"/>
          <w:right w:val="single" w:color="4472C4" w:themeColor="accent1" w:sz="4" w:space="0"/>
        </w:tcBorders>
      </w:tcPr>
    </w:tblStylePr>
    <w:tblStylePr w:type="firstRow">
      <w:rPr>
        <w:rFonts w:hint="default" w:ascii="Arial" w:hAnsi="Arial" w:cs="Arial"/>
        <w:i/>
        <w:color w:val="244174" w:themeColor="accent1" w:themeShade="94"/>
        <w:sz w:val="22"/>
        <w:szCs w:val="22"/>
      </w:rPr>
      <w:tcPr>
        <w:shd w:val="clear" w:color="auto" w:fill="ffffff" w:themeFill="light1"/>
        <w:tcBorders>
          <w:top w:val="none" w:color="auto" w:sz="0" w:space="0"/>
          <w:left w:val="none" w:color="auto" w:sz="0" w:space="0"/>
          <w:bottom w:val="single" w:color="4472C4" w:themeColor="accent1" w:sz="4" w:space="0"/>
          <w:right w:val="none" w:color="auto" w:sz="0" w:space="0"/>
        </w:tcBorders>
      </w:tcPr>
    </w:tblStylePr>
    <w:tblStylePr w:type="lastCol">
      <w:rPr>
        <w:rFonts w:hint="default" w:ascii="Arial" w:hAnsi="Arial" w:cs="Arial"/>
        <w:i/>
        <w:color w:val="244174" w:themeColor="accent1" w:themeShade="94"/>
        <w:sz w:val="22"/>
        <w:szCs w:val="22"/>
      </w:rPr>
      <w:tcPr>
        <w:shd w:val="clear" w:color="auto" w:fill="auto"/>
        <w:tcBorders>
          <w:top w:val="none" w:color="auto" w:sz="0" w:space="0"/>
          <w:left w:val="single" w:color="4472C4" w:themeColor="accent1" w:sz="4" w:space="0"/>
          <w:bottom w:val="none" w:color="auto" w:sz="0" w:space="0"/>
          <w:right w:val="none" w:color="auto" w:sz="0" w:space="0"/>
        </w:tcBorders>
      </w:tcPr>
    </w:tblStylePr>
    <w:tblStylePr w:type="lastRow">
      <w:rPr>
        <w:rFonts w:hint="default" w:ascii="Arial" w:hAnsi="Arial" w:cs="Arial"/>
        <w:i/>
        <w:color w:val="244174" w:themeColor="accent1" w:themeShade="94"/>
        <w:sz w:val="22"/>
        <w:szCs w:val="22"/>
      </w:rPr>
      <w:tcPr>
        <w:shd w:val="clear" w:color="auto" w:fill="ffffff" w:themeFill="light1"/>
        <w:tcBorders>
          <w:top w:val="single" w:color="4472C4" w:themeColor="accent1" w:sz="4" w:space="0"/>
          <w:left w:val="none" w:color="auto" w:sz="0" w:space="0"/>
          <w:bottom w:val="none" w:color="auto" w:sz="0" w:space="0"/>
          <w:right w:val="none" w:color="auto" w:sz="0" w:space="0"/>
        </w:tcBorders>
      </w:tcPr>
    </w:tblStylePr>
  </w:style>
  <w:style w:type="table" w:styleId="1446" w:customStyle="1">
    <w:name w:val="List Table 7 Colorful - Accent 2"/>
    <w:uiPriority w:val="99"/>
    <w:qFormat/>
    <w:rPr>
      <w:rFonts w:ascii="Times New Roman" w:hAnsi="Times New Roman" w:eastAsia="宋体" w:cs="Times New Roman"/>
      <w:sz w:val="20"/>
      <w:szCs w:val="20"/>
      <w14:ligatures w14:val="none"/>
    </w:rPr>
    <w:tblPr>
      <w:tblBorders>
        <w:right w:val="single" w:color="F4B184" w:themeColor="accent2" w:themeTint="97" w:sz="4" w:space="0"/>
      </w:tblBorders>
      <w:tblCellMar>
        <w:left w:w="0" w:type="dxa"/>
        <w:top w:w="0" w:type="dxa"/>
        <w:right w:w="0" w:type="dxa"/>
        <w:bottom w:w="0" w:type="dxa"/>
      </w:tblCellMar>
    </w:tblPr>
    <w:tblStylePr w:type="band1Horz">
      <w:rPr>
        <w:rFonts w:hint="default" w:ascii="Arial" w:hAnsi="Arial" w:cs="Arial"/>
        <w:color w:val="f4b285" w:themeColor="accent2" w:themeTint="96"/>
        <w:sz w:val="22"/>
        <w:szCs w:val="22"/>
      </w:rPr>
      <w:tcPr>
        <w:shd w:val="clear" w:color="auto" w:fill="fadecb" w:themeFill="accent2" w:themeFillTint="40"/>
      </w:tcPr>
    </w:tblStylePr>
    <w:tblStylePr w:type="band1Vert">
      <w:tcPr>
        <w:shd w:val="clear" w:color="auto" w:fill="fadecb" w:themeFill="accent2" w:themeFillTint="40"/>
      </w:tcPr>
    </w:tblStylePr>
    <w:tblStylePr w:type="band2Horz">
      <w:rPr>
        <w:rFonts w:hint="default" w:ascii="Arial" w:hAnsi="Arial" w:cs="Arial"/>
        <w:color w:val="f4b285" w:themeColor="accent2" w:themeTint="96"/>
        <w:sz w:val="22"/>
        <w:szCs w:val="22"/>
      </w:rPr>
    </w:tblStylePr>
    <w:tblStylePr w:type="firstCol">
      <w:rPr>
        <w:rFonts w:hint="default" w:ascii="Arial" w:hAnsi="Arial" w:cs="Arial"/>
        <w:i/>
        <w:color w:val="f4b285" w:themeColor="accent2" w:themeTint="96"/>
        <w:sz w:val="22"/>
        <w:szCs w:val="22"/>
      </w:rPr>
      <w:pPr>
        <w:jc w:val="right"/>
      </w:pPr>
      <w:tcPr>
        <w:shd w:val="clear" w:color="auto"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hint="default" w:ascii="Arial" w:hAnsi="Arial" w:cs="Arial"/>
        <w:i/>
        <w:color w:val="f4b285" w:themeColor="accent2" w:themeTint="96"/>
        <w:sz w:val="22"/>
        <w:szCs w:val="22"/>
      </w:rPr>
      <w:tcPr>
        <w:shd w:val="clear" w:color="auto"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hint="default" w:ascii="Arial" w:hAnsi="Arial" w:cs="Arial"/>
        <w:i/>
        <w:color w:val="f4b285" w:themeColor="accent2" w:themeTint="96"/>
        <w:sz w:val="22"/>
        <w:szCs w:val="22"/>
      </w:rPr>
      <w:tcPr>
        <w:shd w:val="clear" w:color="auto"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hint="default" w:ascii="Arial" w:hAnsi="Arial" w:cs="Arial"/>
        <w:i/>
        <w:color w:val="f4b285" w:themeColor="accent2" w:themeTint="96"/>
        <w:sz w:val="22"/>
        <w:szCs w:val="22"/>
      </w:rPr>
      <w:tcPr>
        <w:shd w:val="clear" w:color="auto"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447" w:customStyle="1">
    <w:name w:val="List Table 7 Colorful - Accent 3"/>
    <w:uiPriority w:val="99"/>
    <w:qFormat/>
    <w:rPr>
      <w:rFonts w:ascii="Times New Roman" w:hAnsi="Times New Roman" w:eastAsia="宋体" w:cs="Times New Roman"/>
      <w:sz w:val="20"/>
      <w:szCs w:val="20"/>
      <w14:ligatures w14:val="none"/>
    </w:rPr>
    <w:tblPr>
      <w:tblBorders>
        <w:right w:val="single" w:color="C9C9C9" w:themeColor="accent3" w:themeTint="98" w:sz="4" w:space="0"/>
      </w:tblBorders>
      <w:tblCellMar>
        <w:left w:w="0" w:type="dxa"/>
        <w:top w:w="0" w:type="dxa"/>
        <w:right w:w="0" w:type="dxa"/>
        <w:bottom w:w="0" w:type="dxa"/>
      </w:tblCellMar>
    </w:tblPr>
    <w:tblStylePr w:type="band1Horz">
      <w:rPr>
        <w:rFonts w:hint="default" w:ascii="Arial" w:hAnsi="Arial" w:cs="Arial"/>
        <w:color w:val="c9c9c9" w:themeColor="accent3" w:themeTint="99"/>
        <w:sz w:val="22"/>
        <w:szCs w:val="22"/>
      </w:rPr>
      <w:tcPr>
        <w:shd w:val="clear" w:color="auto" w:fill="e8e8e8" w:themeFill="accent3" w:themeFillTint="40"/>
      </w:tcPr>
    </w:tblStylePr>
    <w:tblStylePr w:type="band1Vert">
      <w:tcPr>
        <w:shd w:val="clear" w:color="auto" w:fill="e8e8e8" w:themeFill="accent3" w:themeFillTint="40"/>
      </w:tcPr>
    </w:tblStylePr>
    <w:tblStylePr w:type="band2Horz">
      <w:rPr>
        <w:rFonts w:hint="default" w:ascii="Arial" w:hAnsi="Arial" w:cs="Arial"/>
        <w:color w:val="c9c9c9" w:themeColor="accent3" w:themeTint="99"/>
        <w:sz w:val="22"/>
        <w:szCs w:val="22"/>
      </w:rPr>
    </w:tblStylePr>
    <w:tblStylePr w:type="firstCol">
      <w:rPr>
        <w:rFonts w:hint="default" w:ascii="Arial" w:hAnsi="Arial" w:cs="Arial"/>
        <w:i/>
        <w:color w:val="c9c9c9" w:themeColor="accent3" w:themeTint="99"/>
        <w:sz w:val="22"/>
        <w:szCs w:val="22"/>
      </w:rPr>
      <w:pPr>
        <w:jc w:val="right"/>
      </w:pPr>
      <w:tcPr>
        <w:shd w:val="clear" w:color="auto"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hint="default" w:ascii="Arial" w:hAnsi="Arial" w:cs="Arial"/>
        <w:i/>
        <w:color w:val="c9c9c9" w:themeColor="accent3" w:themeTint="99"/>
        <w:sz w:val="22"/>
        <w:szCs w:val="22"/>
      </w:rPr>
      <w:tcPr>
        <w:shd w:val="clear" w:color="auto"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hint="default" w:ascii="Arial" w:hAnsi="Arial" w:cs="Arial"/>
        <w:i/>
        <w:color w:val="c9c9c9" w:themeColor="accent3" w:themeTint="99"/>
        <w:sz w:val="22"/>
        <w:szCs w:val="22"/>
      </w:rPr>
      <w:tcPr>
        <w:shd w:val="clear" w:color="auto"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hint="default" w:ascii="Arial" w:hAnsi="Arial" w:cs="Arial"/>
        <w:i/>
        <w:color w:val="c9c9c9" w:themeColor="accent3" w:themeTint="99"/>
        <w:sz w:val="22"/>
        <w:szCs w:val="22"/>
      </w:rPr>
      <w:tcPr>
        <w:shd w:val="clear" w:color="auto"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1448" w:customStyle="1">
    <w:name w:val="List Table 7 Colorful - Accent 4"/>
    <w:uiPriority w:val="99"/>
    <w:qFormat/>
    <w:rPr>
      <w:rFonts w:ascii="Times New Roman" w:hAnsi="Times New Roman" w:eastAsia="宋体" w:cs="Times New Roman"/>
      <w:sz w:val="20"/>
      <w:szCs w:val="20"/>
      <w14:ligatures w14:val="none"/>
    </w:rPr>
    <w:tblPr>
      <w:tblBorders>
        <w:right w:val="single" w:color="FFD865" w:themeColor="accent4" w:themeTint="9A" w:sz="4" w:space="0"/>
      </w:tblBorders>
      <w:tblCellMar>
        <w:left w:w="0" w:type="dxa"/>
        <w:top w:w="0" w:type="dxa"/>
        <w:right w:w="0" w:type="dxa"/>
        <w:bottom w:w="0" w:type="dxa"/>
      </w:tblCellMar>
    </w:tblPr>
    <w:tblStylePr w:type="band1Horz">
      <w:rPr>
        <w:rFonts w:hint="default" w:ascii="Arial" w:hAnsi="Arial" w:cs="Arial"/>
        <w:color w:val="ffd966" w:themeColor="accent4" w:themeTint="99"/>
        <w:sz w:val="22"/>
        <w:szCs w:val="22"/>
      </w:rPr>
      <w:tcPr>
        <w:shd w:val="clear" w:color="auto" w:fill="ffefbf" w:themeFill="accent4" w:themeFillTint="40"/>
      </w:tcPr>
    </w:tblStylePr>
    <w:tblStylePr w:type="band1Vert">
      <w:tcPr>
        <w:shd w:val="clear" w:color="auto" w:fill="ffefbf" w:themeFill="accent4" w:themeFillTint="40"/>
      </w:tcPr>
    </w:tblStylePr>
    <w:tblStylePr w:type="band2Horz">
      <w:rPr>
        <w:rFonts w:hint="default" w:ascii="Arial" w:hAnsi="Arial" w:cs="Arial"/>
        <w:color w:val="ffd966" w:themeColor="accent4" w:themeTint="99"/>
        <w:sz w:val="22"/>
        <w:szCs w:val="22"/>
      </w:rPr>
    </w:tblStylePr>
    <w:tblStylePr w:type="firstCol">
      <w:rPr>
        <w:rFonts w:hint="default" w:ascii="Arial" w:hAnsi="Arial" w:cs="Arial"/>
        <w:i/>
        <w:color w:val="ffd966" w:themeColor="accent4" w:themeTint="99"/>
        <w:sz w:val="22"/>
        <w:szCs w:val="22"/>
      </w:rPr>
      <w:pPr>
        <w:jc w:val="right"/>
      </w:pPr>
      <w:tcPr>
        <w:shd w:val="clear" w:color="auto"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hint="default" w:ascii="Arial" w:hAnsi="Arial" w:cs="Arial"/>
        <w:i/>
        <w:color w:val="ffd966" w:themeColor="accent4" w:themeTint="99"/>
        <w:sz w:val="22"/>
        <w:szCs w:val="22"/>
      </w:rPr>
      <w:tcPr>
        <w:shd w:val="clear" w:color="auto"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hint="default" w:ascii="Arial" w:hAnsi="Arial" w:cs="Arial"/>
        <w:i/>
        <w:color w:val="ffd966" w:themeColor="accent4" w:themeTint="99"/>
        <w:sz w:val="22"/>
        <w:szCs w:val="22"/>
      </w:rPr>
      <w:tcPr>
        <w:shd w:val="clear" w:color="auto"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hint="default" w:ascii="Arial" w:hAnsi="Arial" w:cs="Arial"/>
        <w:i/>
        <w:color w:val="ffd966" w:themeColor="accent4" w:themeTint="99"/>
        <w:sz w:val="22"/>
        <w:szCs w:val="22"/>
      </w:rPr>
      <w:tcPr>
        <w:shd w:val="clear" w:color="auto"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449" w:customStyle="1">
    <w:name w:val="List Table 7 Colorful - Accent 5"/>
    <w:uiPriority w:val="99"/>
    <w:qFormat/>
    <w:rPr>
      <w:rFonts w:ascii="Times New Roman" w:hAnsi="Times New Roman" w:eastAsia="宋体" w:cs="Times New Roman"/>
      <w:sz w:val="20"/>
      <w:szCs w:val="20"/>
      <w14:ligatures w14:val="none"/>
    </w:rPr>
    <w:tblPr>
      <w:tblBorders>
        <w:right w:val="single" w:color="9BC2E5" w:themeColor="accent5" w:themeTint="9A" w:sz="4" w:space="0"/>
      </w:tblBorders>
      <w:tblCellMar>
        <w:left w:w="0" w:type="dxa"/>
        <w:top w:w="0" w:type="dxa"/>
        <w:right w:w="0" w:type="dxa"/>
        <w:bottom w:w="0" w:type="dxa"/>
      </w:tblCellMar>
    </w:tblPr>
    <w:tblStylePr w:type="band1Horz">
      <w:rPr>
        <w:rFonts w:hint="default" w:ascii="Arial" w:hAnsi="Arial" w:cs="Arial"/>
        <w:color w:val="9cc2e5" w:themeColor="accent5" w:themeTint="99"/>
        <w:sz w:val="22"/>
        <w:szCs w:val="22"/>
      </w:rPr>
      <w:tcPr>
        <w:shd w:val="clear" w:color="auto" w:fill="d5e5f4" w:themeFill="accent5" w:themeFillTint="40"/>
      </w:tcPr>
    </w:tblStylePr>
    <w:tblStylePr w:type="band1Vert">
      <w:tcPr>
        <w:shd w:val="clear" w:color="auto" w:fill="d5e5f4" w:themeFill="accent5" w:themeFillTint="40"/>
      </w:tcPr>
    </w:tblStylePr>
    <w:tblStylePr w:type="band2Horz">
      <w:rPr>
        <w:rFonts w:hint="default" w:ascii="Arial" w:hAnsi="Arial" w:cs="Arial"/>
        <w:color w:val="9cc2e5" w:themeColor="accent5" w:themeTint="99"/>
        <w:sz w:val="22"/>
        <w:szCs w:val="22"/>
      </w:rPr>
    </w:tblStylePr>
    <w:tblStylePr w:type="firstCol">
      <w:rPr>
        <w:rFonts w:hint="default" w:ascii="Arial" w:hAnsi="Arial" w:cs="Arial"/>
        <w:i/>
        <w:color w:val="9cc2e5" w:themeColor="accent5" w:themeTint="99"/>
        <w:sz w:val="22"/>
        <w:szCs w:val="22"/>
      </w:rPr>
      <w:pPr>
        <w:jc w:val="right"/>
      </w:pPr>
      <w:tcPr>
        <w:shd w:val="clear" w:color="auto" w:fill="auto"/>
        <w:tcBorders>
          <w:top w:val="none" w:color="auto" w:sz="0" w:space="0"/>
          <w:left w:val="none" w:color="auto" w:sz="0" w:space="0"/>
          <w:bottom w:val="none" w:color="auto" w:sz="0" w:space="0"/>
          <w:right w:val="single" w:color="9BC2E5" w:themeColor="accent5" w:themeTint="9A" w:sz="4" w:space="0"/>
        </w:tcBorders>
      </w:tcPr>
    </w:tblStylePr>
    <w:tblStylePr w:type="firstRow">
      <w:rPr>
        <w:rFonts w:hint="default" w:ascii="Arial" w:hAnsi="Arial" w:cs="Arial"/>
        <w:i/>
        <w:color w:val="9cc2e5" w:themeColor="accent5" w:themeTint="99"/>
        <w:sz w:val="22"/>
        <w:szCs w:val="22"/>
      </w:rPr>
      <w:tcPr>
        <w:shd w:val="clear" w:color="auto" w:fill="ffffff" w:themeFill="light1"/>
        <w:tcBorders>
          <w:top w:val="none" w:color="auto" w:sz="0" w:space="0"/>
          <w:left w:val="none" w:color="auto" w:sz="0" w:space="0"/>
          <w:bottom w:val="single" w:color="9BC2E5" w:themeColor="accent5" w:themeTint="9A" w:sz="4" w:space="0"/>
          <w:right w:val="none" w:color="auto" w:sz="0" w:space="0"/>
        </w:tcBorders>
      </w:tcPr>
    </w:tblStylePr>
    <w:tblStylePr w:type="lastCol">
      <w:rPr>
        <w:rFonts w:hint="default" w:ascii="Arial" w:hAnsi="Arial" w:cs="Arial"/>
        <w:i/>
        <w:color w:val="9cc2e5" w:themeColor="accent5" w:themeTint="99"/>
        <w:sz w:val="22"/>
        <w:szCs w:val="22"/>
      </w:rPr>
      <w:tcPr>
        <w:shd w:val="clear" w:color="auto" w:fill="auto"/>
        <w:tcBorders>
          <w:top w:val="none" w:color="auto" w:sz="0" w:space="0"/>
          <w:left w:val="single" w:color="9BC2E5" w:themeColor="accent5" w:themeTint="9A" w:sz="4" w:space="0"/>
          <w:bottom w:val="none" w:color="auto" w:sz="0" w:space="0"/>
          <w:right w:val="none" w:color="auto" w:sz="0" w:space="0"/>
        </w:tcBorders>
      </w:tcPr>
    </w:tblStylePr>
    <w:tblStylePr w:type="lastRow">
      <w:rPr>
        <w:rFonts w:hint="default" w:ascii="Arial" w:hAnsi="Arial" w:cs="Arial"/>
        <w:i/>
        <w:color w:val="9cc2e5" w:themeColor="accent5" w:themeTint="99"/>
        <w:sz w:val="22"/>
        <w:szCs w:val="22"/>
      </w:rPr>
      <w:tcPr>
        <w:shd w:val="clear" w:color="auto" w:fill="ffffff" w:themeFill="light1"/>
        <w:tcBorders>
          <w:top w:val="single" w:color="9BC2E5" w:themeColor="accent5" w:themeTint="9A" w:sz="4" w:space="0"/>
          <w:left w:val="none" w:color="auto" w:sz="0" w:space="0"/>
          <w:bottom w:val="none" w:color="auto" w:sz="0" w:space="0"/>
          <w:right w:val="none" w:color="auto" w:sz="0" w:space="0"/>
        </w:tcBorders>
      </w:tcPr>
    </w:tblStylePr>
  </w:style>
  <w:style w:type="table" w:styleId="1450" w:customStyle="1">
    <w:name w:val="List Table 7 Colorful - Accent 6"/>
    <w:uiPriority w:val="99"/>
    <w:qFormat/>
    <w:rPr>
      <w:rFonts w:ascii="Times New Roman" w:hAnsi="Times New Roman" w:eastAsia="宋体" w:cs="Times New Roman"/>
      <w:sz w:val="20"/>
      <w:szCs w:val="20"/>
      <w14:ligatures w14:val="none"/>
    </w:rPr>
    <w:tblPr>
      <w:tblBorders>
        <w:right w:val="single" w:color="A9D08E" w:themeColor="accent6" w:themeTint="98" w:sz="4" w:space="0"/>
      </w:tblBorders>
      <w:tblCellMar>
        <w:left w:w="0" w:type="dxa"/>
        <w:top w:w="0" w:type="dxa"/>
        <w:right w:w="0" w:type="dxa"/>
        <w:bottom w:w="0" w:type="dxa"/>
      </w:tblCellMar>
    </w:tblPr>
    <w:tblStylePr w:type="band1Horz">
      <w:rPr>
        <w:rFonts w:hint="default" w:ascii="Arial" w:hAnsi="Arial" w:cs="Arial"/>
        <w:color w:val="a8d08d" w:themeColor="accent6" w:themeTint="99"/>
        <w:sz w:val="22"/>
        <w:szCs w:val="22"/>
      </w:rPr>
      <w:tcPr>
        <w:shd w:val="clear" w:color="auto" w:fill="daebcf" w:themeFill="accent6" w:themeFillTint="40"/>
      </w:tcPr>
    </w:tblStylePr>
    <w:tblStylePr w:type="band1Vert">
      <w:tcPr>
        <w:shd w:val="clear" w:color="auto" w:fill="daebcf" w:themeFill="accent6" w:themeFillTint="40"/>
      </w:tcPr>
    </w:tblStylePr>
    <w:tblStylePr w:type="band2Horz">
      <w:rPr>
        <w:rFonts w:hint="default" w:ascii="Arial" w:hAnsi="Arial" w:cs="Arial"/>
        <w:color w:val="a8d08d" w:themeColor="accent6" w:themeTint="99"/>
        <w:sz w:val="22"/>
        <w:szCs w:val="22"/>
      </w:rPr>
    </w:tblStylePr>
    <w:tblStylePr w:type="firstCol">
      <w:rPr>
        <w:rFonts w:hint="default" w:ascii="Arial" w:hAnsi="Arial" w:cs="Arial"/>
        <w:i/>
        <w:color w:val="a8d08d" w:themeColor="accent6" w:themeTint="99"/>
        <w:sz w:val="22"/>
        <w:szCs w:val="22"/>
      </w:rPr>
      <w:pPr>
        <w:jc w:val="right"/>
      </w:pPr>
      <w:tcPr>
        <w:shd w:val="clear" w:color="auto"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hint="default" w:ascii="Arial" w:hAnsi="Arial" w:cs="Arial"/>
        <w:i/>
        <w:color w:val="a8d08d" w:themeColor="accent6" w:themeTint="99"/>
        <w:sz w:val="22"/>
        <w:szCs w:val="22"/>
      </w:rPr>
      <w:tcPr>
        <w:shd w:val="clear" w:color="auto"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hint="default" w:ascii="Arial" w:hAnsi="Arial" w:cs="Arial"/>
        <w:i/>
        <w:color w:val="a8d08d" w:themeColor="accent6" w:themeTint="99"/>
        <w:sz w:val="22"/>
        <w:szCs w:val="22"/>
      </w:rPr>
      <w:tcPr>
        <w:shd w:val="clear" w:color="auto"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hint="default" w:ascii="Arial" w:hAnsi="Arial" w:cs="Arial"/>
        <w:i/>
        <w:color w:val="a8d08d" w:themeColor="accent6" w:themeTint="99"/>
        <w:sz w:val="22"/>
        <w:szCs w:val="22"/>
      </w:rPr>
      <w:tcPr>
        <w:shd w:val="clear" w:color="auto"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1451" w:customStyle="1">
    <w:name w:val="Lined - Accent"/>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hemeFill="text1" w:themeFillTint="0D"/>
      </w:tcPr>
    </w:tblStylePr>
    <w:tblStylePr w:type="band2Vert">
      <w:rPr>
        <w:rFonts w:hint="default" w:ascii="Arial" w:hAnsi="Arial" w:cs="Arial"/>
        <w:color w:val="404040"/>
        <w:sz w:val="22"/>
        <w:szCs w:val="22"/>
      </w:rPr>
      <w:tcPr>
        <w:shd w:val="clear" w:color="auto" w:fill="f2f2f2" w:themeFill="text1" w:themeFillTint="0D"/>
      </w:tcPr>
    </w:tblStylePr>
    <w:tblStylePr w:type="firstCol">
      <w:rPr>
        <w:rFonts w:hint="default" w:ascii="Arial" w:hAnsi="Arial" w:cs="Arial"/>
        <w:color w:val="f2f2f2"/>
        <w:sz w:val="22"/>
        <w:szCs w:val="22"/>
      </w:rPr>
      <w:tcPr>
        <w:shd w:val="clear" w:color="auto" w:fill="7f7f7f" w:themeFill="text1" w:themeFillTint="80"/>
      </w:tcPr>
    </w:tblStylePr>
    <w:tblStylePr w:type="firstRow">
      <w:rPr>
        <w:rFonts w:hint="default" w:ascii="Arial" w:hAnsi="Arial" w:cs="Arial"/>
        <w:color w:val="f2f2f2"/>
        <w:sz w:val="22"/>
        <w:szCs w:val="22"/>
      </w:rPr>
      <w:tcPr>
        <w:shd w:val="clear" w:color="auto" w:fill="7f7f7f" w:themeFill="text1" w:themeFillTint="80"/>
      </w:tcPr>
    </w:tblStylePr>
    <w:tblStylePr w:type="lastCol">
      <w:rPr>
        <w:rFonts w:hint="default" w:ascii="Arial" w:hAnsi="Arial" w:cs="Arial"/>
        <w:color w:val="f2f2f2"/>
        <w:sz w:val="22"/>
        <w:szCs w:val="22"/>
      </w:rPr>
      <w:tcPr>
        <w:shd w:val="clear" w:color="auto" w:fill="7f7f7f" w:themeFill="text1" w:themeFillTint="80"/>
      </w:tcPr>
    </w:tblStylePr>
    <w:tblStylePr w:type="lastRow">
      <w:rPr>
        <w:rFonts w:hint="default" w:ascii="Arial" w:hAnsi="Arial" w:cs="Arial"/>
        <w:color w:val="f2f2f2"/>
        <w:sz w:val="22"/>
        <w:szCs w:val="22"/>
      </w:rPr>
      <w:tcPr>
        <w:shd w:val="clear" w:color="auto" w:fill="7f7f7f" w:themeFill="text1" w:themeFillTint="80"/>
      </w:tcPr>
    </w:tblStylePr>
  </w:style>
  <w:style w:type="table" w:styleId="1452" w:customStyle="1">
    <w:name w:val="Lined - Accent 1"/>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4d2ec" w:themeFill="accent1" w:themeFillTint="50"/>
      </w:tcPr>
    </w:tblStylePr>
    <w:tblStylePr w:type="band2Vert">
      <w:rPr>
        <w:rFonts w:hint="default" w:ascii="Arial" w:hAnsi="Arial" w:cs="Arial"/>
        <w:color w:val="404040"/>
        <w:sz w:val="22"/>
        <w:szCs w:val="22"/>
      </w:rPr>
      <w:tcPr>
        <w:shd w:val="clear" w:color="auto" w:fill="c4d2ec" w:themeFill="accent1" w:themeFillTint="50"/>
      </w:tcPr>
    </w:tblStylePr>
    <w:tblStylePr w:type="firstCol">
      <w:rPr>
        <w:rFonts w:hint="default" w:ascii="Arial" w:hAnsi="Arial" w:cs="Arial"/>
        <w:color w:val="f2f2f2"/>
        <w:sz w:val="22"/>
        <w:szCs w:val="22"/>
      </w:rPr>
      <w:tcPr>
        <w:shd w:val="clear" w:color="auto" w:fill="537dc8" w:themeFill="accent1" w:themeFillTint="EA"/>
      </w:tcPr>
    </w:tblStylePr>
    <w:tblStylePr w:type="firstRow">
      <w:rPr>
        <w:rFonts w:hint="default" w:ascii="Arial" w:hAnsi="Arial" w:cs="Arial"/>
        <w:color w:val="f2f2f2"/>
        <w:sz w:val="22"/>
        <w:szCs w:val="22"/>
      </w:rPr>
      <w:tcPr>
        <w:shd w:val="clear" w:color="auto" w:fill="537dc8" w:themeFill="accent1" w:themeFillTint="EA"/>
      </w:tcPr>
    </w:tblStylePr>
    <w:tblStylePr w:type="lastCol">
      <w:rPr>
        <w:rFonts w:hint="default" w:ascii="Arial" w:hAnsi="Arial" w:cs="Arial"/>
        <w:color w:val="f2f2f2"/>
        <w:sz w:val="22"/>
        <w:szCs w:val="22"/>
      </w:rPr>
      <w:tcPr>
        <w:shd w:val="clear" w:color="auto" w:fill="537dc8" w:themeFill="accent1" w:themeFillTint="EA"/>
      </w:tcPr>
    </w:tblStylePr>
    <w:tblStylePr w:type="lastRow">
      <w:rPr>
        <w:rFonts w:hint="default" w:ascii="Arial" w:hAnsi="Arial" w:cs="Arial"/>
        <w:color w:val="f2f2f2"/>
        <w:sz w:val="22"/>
        <w:szCs w:val="22"/>
      </w:rPr>
      <w:tcPr>
        <w:shd w:val="clear" w:color="auto" w:fill="537dc8" w:themeFill="accent1" w:themeFillTint="EA"/>
      </w:tcPr>
    </w:tblStylePr>
  </w:style>
  <w:style w:type="table" w:styleId="1453" w:customStyle="1">
    <w:name w:val="Lined - Accent 2"/>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be5d6" w:themeFill="accent2" w:themeFillTint="32"/>
      </w:tcPr>
    </w:tblStylePr>
    <w:tblStylePr w:type="band2Vert">
      <w:rPr>
        <w:rFonts w:hint="default" w:ascii="Arial" w:hAnsi="Arial" w:cs="Arial"/>
        <w:color w:val="404040"/>
        <w:sz w:val="22"/>
        <w:szCs w:val="22"/>
      </w:rPr>
      <w:tcPr>
        <w:shd w:val="clear" w:color="auto" w:fill="fbe5d6" w:themeFill="accent2" w:themeFillTint="32"/>
      </w:tcPr>
    </w:tblStylePr>
    <w:tblStylePr w:type="firstCol">
      <w:rPr>
        <w:rFonts w:hint="default" w:ascii="Arial" w:hAnsi="Arial" w:cs="Arial"/>
        <w:color w:val="f2f2f2"/>
        <w:sz w:val="22"/>
        <w:szCs w:val="22"/>
      </w:rPr>
      <w:tcPr>
        <w:shd w:val="clear" w:color="auto" w:fill="f4b184" w:themeFill="accent2" w:themeFillTint="97"/>
      </w:tcPr>
    </w:tblStylePr>
    <w:tblStylePr w:type="firstRow">
      <w:rPr>
        <w:rFonts w:hint="default" w:ascii="Arial" w:hAnsi="Arial" w:cs="Arial"/>
        <w:color w:val="f2f2f2"/>
        <w:sz w:val="22"/>
        <w:szCs w:val="22"/>
      </w:rPr>
      <w:tcPr>
        <w:shd w:val="clear" w:color="auto" w:fill="f4b184" w:themeFill="accent2" w:themeFillTint="97"/>
      </w:tcPr>
    </w:tblStylePr>
    <w:tblStylePr w:type="lastCol">
      <w:rPr>
        <w:rFonts w:hint="default" w:ascii="Arial" w:hAnsi="Arial" w:cs="Arial"/>
        <w:color w:val="f2f2f2"/>
        <w:sz w:val="22"/>
        <w:szCs w:val="22"/>
      </w:rPr>
      <w:tcPr>
        <w:shd w:val="clear" w:color="auto" w:fill="f4b184" w:themeFill="accent2" w:themeFillTint="97"/>
      </w:tcPr>
    </w:tblStylePr>
    <w:tblStylePr w:type="lastRow">
      <w:rPr>
        <w:rFonts w:hint="default" w:ascii="Arial" w:hAnsi="Arial" w:cs="Arial"/>
        <w:color w:val="f2f2f2"/>
        <w:sz w:val="22"/>
        <w:szCs w:val="22"/>
      </w:rPr>
      <w:tcPr>
        <w:shd w:val="clear" w:color="auto" w:fill="f4b184" w:themeFill="accent2" w:themeFillTint="97"/>
      </w:tcPr>
    </w:tblStylePr>
  </w:style>
  <w:style w:type="table" w:styleId="1454" w:customStyle="1">
    <w:name w:val="Lined - Accent 3"/>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cecec" w:themeFill="accent3" w:themeFillTint="34"/>
      </w:tcPr>
    </w:tblStylePr>
    <w:tblStylePr w:type="band2Vert">
      <w:rPr>
        <w:rFonts w:hint="default" w:ascii="Arial" w:hAnsi="Arial" w:cs="Arial"/>
        <w:color w:val="404040"/>
        <w:sz w:val="22"/>
        <w:szCs w:val="22"/>
      </w:rPr>
      <w:tcPr>
        <w:shd w:val="clear" w:color="auto" w:fill="ececec" w:themeFill="accent3" w:themeFillTint="34"/>
      </w:tcPr>
    </w:tblStylePr>
    <w:tblStylePr w:type="firstCol">
      <w:rPr>
        <w:rFonts w:hint="default" w:ascii="Arial" w:hAnsi="Arial" w:cs="Arial"/>
        <w:color w:val="f2f2f2"/>
        <w:sz w:val="22"/>
        <w:szCs w:val="22"/>
      </w:rPr>
      <w:tcPr>
        <w:shd w:val="clear" w:color="auto" w:fill="a5a5a5" w:themeFill="accent3" w:themeFillTint="FE"/>
      </w:tcPr>
    </w:tblStylePr>
    <w:tblStylePr w:type="firstRow">
      <w:rPr>
        <w:rFonts w:hint="default" w:ascii="Arial" w:hAnsi="Arial" w:cs="Arial"/>
        <w:color w:val="f2f2f2"/>
        <w:sz w:val="22"/>
        <w:szCs w:val="22"/>
      </w:rPr>
      <w:tcPr>
        <w:shd w:val="clear" w:color="auto" w:fill="a5a5a5" w:themeFill="accent3" w:themeFillTint="FE"/>
      </w:tcPr>
    </w:tblStylePr>
    <w:tblStylePr w:type="lastCol">
      <w:rPr>
        <w:rFonts w:hint="default" w:ascii="Arial" w:hAnsi="Arial" w:cs="Arial"/>
        <w:color w:val="f2f2f2"/>
        <w:sz w:val="22"/>
        <w:szCs w:val="22"/>
      </w:rPr>
      <w:tcPr>
        <w:shd w:val="clear" w:color="auto" w:fill="a5a5a5" w:themeFill="accent3" w:themeFillTint="FE"/>
      </w:tcPr>
    </w:tblStylePr>
    <w:tblStylePr w:type="lastRow">
      <w:rPr>
        <w:rFonts w:hint="default" w:ascii="Arial" w:hAnsi="Arial" w:cs="Arial"/>
        <w:color w:val="f2f2f2"/>
        <w:sz w:val="22"/>
        <w:szCs w:val="22"/>
      </w:rPr>
      <w:tcPr>
        <w:shd w:val="clear" w:color="auto" w:fill="a5a5a5" w:themeFill="accent3" w:themeFillTint="FE"/>
      </w:tcPr>
    </w:tblStylePr>
  </w:style>
  <w:style w:type="table" w:styleId="1455" w:customStyle="1">
    <w:name w:val="Lined - Accent 4"/>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ff2cb" w:themeFill="accent4" w:themeFillTint="34"/>
      </w:tcPr>
    </w:tblStylePr>
    <w:tblStylePr w:type="band2Vert">
      <w:rPr>
        <w:rFonts w:hint="default" w:ascii="Arial" w:hAnsi="Arial" w:cs="Arial"/>
        <w:color w:val="404040"/>
        <w:sz w:val="22"/>
        <w:szCs w:val="22"/>
      </w:rPr>
      <w:tcPr>
        <w:shd w:val="clear" w:color="auto" w:fill="fff2cb" w:themeFill="accent4" w:themeFillTint="34"/>
      </w:tcPr>
    </w:tblStylePr>
    <w:tblStylePr w:type="firstCol">
      <w:rPr>
        <w:rFonts w:hint="default" w:ascii="Arial" w:hAnsi="Arial" w:cs="Arial"/>
        <w:color w:val="f2f2f2"/>
        <w:sz w:val="22"/>
        <w:szCs w:val="22"/>
      </w:rPr>
      <w:tcPr>
        <w:shd w:val="clear" w:color="auto" w:fill="ffd865" w:themeFill="accent4" w:themeFillTint="9A"/>
      </w:tcPr>
    </w:tblStylePr>
    <w:tblStylePr w:type="firstRow">
      <w:rPr>
        <w:rFonts w:hint="default" w:ascii="Arial" w:hAnsi="Arial" w:cs="Arial"/>
        <w:color w:val="f2f2f2"/>
        <w:sz w:val="22"/>
        <w:szCs w:val="22"/>
      </w:rPr>
      <w:tcPr>
        <w:shd w:val="clear" w:color="auto" w:fill="ffd865" w:themeFill="accent4" w:themeFillTint="9A"/>
      </w:tcPr>
    </w:tblStylePr>
    <w:tblStylePr w:type="lastCol">
      <w:rPr>
        <w:rFonts w:hint="default" w:ascii="Arial" w:hAnsi="Arial" w:cs="Arial"/>
        <w:color w:val="f2f2f2"/>
        <w:sz w:val="22"/>
        <w:szCs w:val="22"/>
      </w:rPr>
      <w:tcPr>
        <w:shd w:val="clear" w:color="auto" w:fill="ffd865" w:themeFill="accent4" w:themeFillTint="9A"/>
      </w:tcPr>
    </w:tblStylePr>
    <w:tblStylePr w:type="lastRow">
      <w:rPr>
        <w:rFonts w:hint="default" w:ascii="Arial" w:hAnsi="Arial" w:cs="Arial"/>
        <w:color w:val="f2f2f2"/>
        <w:sz w:val="22"/>
        <w:szCs w:val="22"/>
      </w:rPr>
      <w:tcPr>
        <w:shd w:val="clear" w:color="auto" w:fill="ffd865" w:themeFill="accent4" w:themeFillTint="9A"/>
      </w:tcPr>
    </w:tblStylePr>
  </w:style>
  <w:style w:type="table" w:styleId="1456" w:customStyle="1">
    <w:name w:val="Lined - Accent 5"/>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deaf6" w:themeFill="accent5" w:themeFillTint="34"/>
      </w:tcPr>
    </w:tblStylePr>
    <w:tblStylePr w:type="band2Vert">
      <w:rPr>
        <w:rFonts w:hint="default" w:ascii="Arial" w:hAnsi="Arial" w:cs="Arial"/>
        <w:color w:val="404040"/>
        <w:sz w:val="22"/>
        <w:szCs w:val="22"/>
      </w:rPr>
      <w:tcPr>
        <w:shd w:val="clear" w:color="auto" w:fill="ddeaf6" w:themeFill="accent5" w:themeFillTint="34"/>
      </w:tcPr>
    </w:tblStylePr>
    <w:tblStylePr w:type="firstCol">
      <w:rPr>
        <w:rFonts w:hint="default" w:ascii="Arial" w:hAnsi="Arial" w:cs="Arial"/>
        <w:color w:val="f2f2f2"/>
        <w:sz w:val="22"/>
        <w:szCs w:val="22"/>
      </w:rPr>
      <w:tcPr>
        <w:shd w:val="clear" w:color="auto" w:fill="5b9bd5" w:themeFill="accent5"/>
      </w:tcPr>
    </w:tblStylePr>
    <w:tblStylePr w:type="firstRow">
      <w:rPr>
        <w:rFonts w:hint="default" w:ascii="Arial" w:hAnsi="Arial" w:cs="Arial"/>
        <w:color w:val="f2f2f2"/>
        <w:sz w:val="22"/>
        <w:szCs w:val="22"/>
      </w:rPr>
      <w:tcPr>
        <w:shd w:val="clear" w:color="auto" w:fill="5b9bd5" w:themeFill="accent5"/>
      </w:tcPr>
    </w:tblStylePr>
    <w:tblStylePr w:type="lastCol">
      <w:rPr>
        <w:rFonts w:hint="default" w:ascii="Arial" w:hAnsi="Arial" w:cs="Arial"/>
        <w:color w:val="f2f2f2"/>
        <w:sz w:val="22"/>
        <w:szCs w:val="22"/>
      </w:rPr>
      <w:tcPr>
        <w:shd w:val="clear" w:color="auto" w:fill="5b9bd5" w:themeFill="accent5"/>
      </w:tcPr>
    </w:tblStylePr>
    <w:tblStylePr w:type="lastRow">
      <w:rPr>
        <w:rFonts w:hint="default" w:ascii="Arial" w:hAnsi="Arial" w:cs="Arial"/>
        <w:color w:val="f2f2f2"/>
        <w:sz w:val="22"/>
        <w:szCs w:val="22"/>
      </w:rPr>
      <w:tcPr>
        <w:shd w:val="clear" w:color="auto" w:fill="5b9bd5" w:themeFill="accent5"/>
      </w:tcPr>
    </w:tblStylePr>
  </w:style>
  <w:style w:type="table" w:styleId="1457" w:customStyle="1">
    <w:name w:val="Lined - Accent 6"/>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1efd8" w:themeFill="accent6" w:themeFillTint="34"/>
      </w:tcPr>
    </w:tblStylePr>
    <w:tblStylePr w:type="band2Vert">
      <w:rPr>
        <w:rFonts w:hint="default" w:ascii="Arial" w:hAnsi="Arial" w:cs="Arial"/>
        <w:color w:val="404040"/>
        <w:sz w:val="22"/>
        <w:szCs w:val="22"/>
      </w:rPr>
      <w:tcPr>
        <w:shd w:val="clear" w:color="auto" w:fill="e1efd8" w:themeFill="accent6" w:themeFillTint="34"/>
      </w:tcPr>
    </w:tblStylePr>
    <w:tblStylePr w:type="firstCol">
      <w:rPr>
        <w:rFonts w:hint="default" w:ascii="Arial" w:hAnsi="Arial" w:cs="Arial"/>
        <w:color w:val="f2f2f2"/>
        <w:sz w:val="22"/>
        <w:szCs w:val="22"/>
      </w:rPr>
      <w:tcPr>
        <w:shd w:val="clear" w:color="auto" w:fill="70ad47" w:themeFill="accent6"/>
      </w:tcPr>
    </w:tblStylePr>
    <w:tblStylePr w:type="firstRow">
      <w:rPr>
        <w:rFonts w:hint="default" w:ascii="Arial" w:hAnsi="Arial" w:cs="Arial"/>
        <w:color w:val="f2f2f2"/>
        <w:sz w:val="22"/>
        <w:szCs w:val="22"/>
      </w:rPr>
      <w:tcPr>
        <w:shd w:val="clear" w:color="auto" w:fill="70ad47" w:themeFill="accent6"/>
      </w:tcPr>
    </w:tblStylePr>
    <w:tblStylePr w:type="lastCol">
      <w:rPr>
        <w:rFonts w:hint="default" w:ascii="Arial" w:hAnsi="Arial" w:cs="Arial"/>
        <w:color w:val="f2f2f2"/>
        <w:sz w:val="22"/>
        <w:szCs w:val="22"/>
      </w:rPr>
      <w:tcPr>
        <w:shd w:val="clear" w:color="auto" w:fill="70ad47" w:themeFill="accent6"/>
      </w:tcPr>
    </w:tblStylePr>
    <w:tblStylePr w:type="lastRow">
      <w:rPr>
        <w:rFonts w:hint="default" w:ascii="Arial" w:hAnsi="Arial" w:cs="Arial"/>
        <w:color w:val="f2f2f2"/>
        <w:sz w:val="22"/>
        <w:szCs w:val="22"/>
      </w:rPr>
      <w:tcPr>
        <w:shd w:val="clear" w:color="auto" w:fill="70ad47" w:themeFill="accent6"/>
      </w:tcPr>
    </w:tblStylePr>
  </w:style>
  <w:style w:type="table" w:styleId="1458" w:customStyle="1">
    <w:name w:val="Bordered &amp; Lined - Accent"/>
    <w:uiPriority w:val="99"/>
    <w:qFormat/>
    <w:rPr>
      <w:rFonts w:ascii="Times New Roman" w:hAnsi="Times New Roman" w:eastAsia="宋体" w:cs="Times New Roman"/>
      <w:color w:val="404040"/>
      <w:sz w:val="20"/>
      <w:szCs w:val="20"/>
      <w14:ligatures w14:val="none"/>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hemeFill="text1" w:themeFillTint="0D"/>
      </w:tcPr>
    </w:tblStylePr>
    <w:tblStylePr w:type="band2Vert">
      <w:rPr>
        <w:rFonts w:hint="default" w:ascii="Arial" w:hAnsi="Arial" w:cs="Arial"/>
        <w:color w:val="404040"/>
        <w:sz w:val="22"/>
        <w:szCs w:val="22"/>
      </w:rPr>
      <w:tcPr>
        <w:shd w:val="clear" w:color="auto" w:fill="f2f2f2" w:themeFill="text1" w:themeFillTint="0D"/>
      </w:tcPr>
    </w:tblStylePr>
    <w:tblStylePr w:type="firstCol">
      <w:rPr>
        <w:rFonts w:hint="default" w:ascii="Arial" w:hAnsi="Arial" w:cs="Arial"/>
        <w:color w:val="f2f2f2"/>
        <w:sz w:val="22"/>
        <w:szCs w:val="22"/>
      </w:rPr>
      <w:tcPr>
        <w:shd w:val="clear" w:color="auto" w:fill="7f7f7f" w:themeFill="text1" w:themeFillTint="80"/>
      </w:tcPr>
    </w:tblStylePr>
    <w:tblStylePr w:type="firstRow">
      <w:rPr>
        <w:rFonts w:hint="default" w:ascii="Arial" w:hAnsi="Arial" w:cs="Arial"/>
        <w:color w:val="f2f2f2"/>
        <w:sz w:val="22"/>
        <w:szCs w:val="22"/>
      </w:rPr>
      <w:tcPr>
        <w:shd w:val="clear" w:color="auto" w:fill="7f7f7f" w:themeFill="text1" w:themeFillTint="80"/>
      </w:tcPr>
    </w:tblStylePr>
    <w:tblStylePr w:type="lastCol">
      <w:rPr>
        <w:rFonts w:hint="default" w:ascii="Arial" w:hAnsi="Arial" w:cs="Arial"/>
        <w:color w:val="f2f2f2"/>
        <w:sz w:val="22"/>
        <w:szCs w:val="22"/>
      </w:rPr>
      <w:tcPr>
        <w:shd w:val="clear" w:color="auto" w:fill="7f7f7f" w:themeFill="text1" w:themeFillTint="80"/>
      </w:tcPr>
    </w:tblStylePr>
    <w:tblStylePr w:type="lastRow">
      <w:rPr>
        <w:rFonts w:hint="default" w:ascii="Arial" w:hAnsi="Arial" w:cs="Arial"/>
        <w:color w:val="f2f2f2"/>
        <w:sz w:val="22"/>
        <w:szCs w:val="22"/>
      </w:rPr>
      <w:tcPr>
        <w:shd w:val="clear" w:color="auto" w:fill="7f7f7f" w:themeFill="text1" w:themeFillTint="80"/>
      </w:tcPr>
    </w:tblStylePr>
  </w:style>
  <w:style w:type="table" w:styleId="1459" w:customStyle="1">
    <w:name w:val="Bordered &amp; Lined - Accent 1"/>
    <w:uiPriority w:val="99"/>
    <w:qFormat/>
    <w:rPr>
      <w:rFonts w:ascii="Times New Roman" w:hAnsi="Times New Roman" w:eastAsia="宋体" w:cs="Times New Roman"/>
      <w:color w:val="404040"/>
      <w:sz w:val="20"/>
      <w:szCs w:val="20"/>
      <w14:ligatures w14:val="none"/>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4d2ec" w:themeFill="accent1" w:themeFillTint="50"/>
      </w:tcPr>
    </w:tblStylePr>
    <w:tblStylePr w:type="band2Vert">
      <w:rPr>
        <w:rFonts w:hint="default" w:ascii="Arial" w:hAnsi="Arial" w:cs="Arial"/>
        <w:color w:val="404040"/>
        <w:sz w:val="22"/>
        <w:szCs w:val="22"/>
      </w:rPr>
      <w:tcPr>
        <w:shd w:val="clear" w:color="auto" w:fill="c4d2ec" w:themeFill="accent1" w:themeFillTint="50"/>
      </w:tcPr>
    </w:tblStylePr>
    <w:tblStylePr w:type="firstCol">
      <w:rPr>
        <w:rFonts w:hint="default" w:ascii="Arial" w:hAnsi="Arial" w:cs="Arial"/>
        <w:color w:val="f2f2f2"/>
        <w:sz w:val="22"/>
        <w:szCs w:val="22"/>
      </w:rPr>
      <w:tcPr>
        <w:shd w:val="clear" w:color="auto" w:fill="537dc8" w:themeFill="accent1" w:themeFillTint="EA"/>
      </w:tcPr>
    </w:tblStylePr>
    <w:tblStylePr w:type="firstRow">
      <w:rPr>
        <w:rFonts w:hint="default" w:ascii="Arial" w:hAnsi="Arial" w:cs="Arial"/>
        <w:color w:val="f2f2f2"/>
        <w:sz w:val="22"/>
        <w:szCs w:val="22"/>
      </w:rPr>
      <w:tcPr>
        <w:shd w:val="clear" w:color="auto" w:fill="537dc8" w:themeFill="accent1" w:themeFillTint="EA"/>
      </w:tcPr>
    </w:tblStylePr>
    <w:tblStylePr w:type="lastCol">
      <w:rPr>
        <w:rFonts w:hint="default" w:ascii="Arial" w:hAnsi="Arial" w:cs="Arial"/>
        <w:color w:val="f2f2f2"/>
        <w:sz w:val="22"/>
        <w:szCs w:val="22"/>
      </w:rPr>
      <w:tcPr>
        <w:shd w:val="clear" w:color="auto" w:fill="537dc8" w:themeFill="accent1" w:themeFillTint="EA"/>
      </w:tcPr>
    </w:tblStylePr>
    <w:tblStylePr w:type="lastRow">
      <w:rPr>
        <w:rFonts w:hint="default" w:ascii="Arial" w:hAnsi="Arial" w:cs="Arial"/>
        <w:color w:val="f2f2f2"/>
        <w:sz w:val="22"/>
        <w:szCs w:val="22"/>
      </w:rPr>
      <w:tcPr>
        <w:shd w:val="clear" w:color="auto" w:fill="537dc8" w:themeFill="accent1" w:themeFillTint="EA"/>
      </w:tcPr>
    </w:tblStylePr>
  </w:style>
  <w:style w:type="table" w:styleId="1460" w:customStyle="1">
    <w:name w:val="Bordered &amp; Lined - Accent 2"/>
    <w:uiPriority w:val="99"/>
    <w:qFormat/>
    <w:rPr>
      <w:rFonts w:ascii="Times New Roman" w:hAnsi="Times New Roman" w:eastAsia="宋体" w:cs="Times New Roman"/>
      <w:color w:val="404040"/>
      <w:sz w:val="20"/>
      <w:szCs w:val="20"/>
      <w14:ligatures w14:val="none"/>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be5d6" w:themeFill="accent2" w:themeFillTint="32"/>
      </w:tcPr>
    </w:tblStylePr>
    <w:tblStylePr w:type="band2Vert">
      <w:rPr>
        <w:rFonts w:hint="default" w:ascii="Arial" w:hAnsi="Arial" w:cs="Arial"/>
        <w:color w:val="404040"/>
        <w:sz w:val="22"/>
        <w:szCs w:val="22"/>
      </w:rPr>
      <w:tcPr>
        <w:shd w:val="clear" w:color="auto" w:fill="fbe5d6" w:themeFill="accent2" w:themeFillTint="32"/>
      </w:tcPr>
    </w:tblStylePr>
    <w:tblStylePr w:type="firstCol">
      <w:rPr>
        <w:rFonts w:hint="default" w:ascii="Arial" w:hAnsi="Arial" w:cs="Arial"/>
        <w:color w:val="f2f2f2"/>
        <w:sz w:val="22"/>
        <w:szCs w:val="22"/>
      </w:rPr>
      <w:tcPr>
        <w:shd w:val="clear" w:color="auto" w:fill="f4b184" w:themeFill="accent2" w:themeFillTint="97"/>
      </w:tcPr>
    </w:tblStylePr>
    <w:tblStylePr w:type="firstRow">
      <w:rPr>
        <w:rFonts w:hint="default" w:ascii="Arial" w:hAnsi="Arial" w:cs="Arial"/>
        <w:color w:val="f2f2f2"/>
        <w:sz w:val="22"/>
        <w:szCs w:val="22"/>
      </w:rPr>
      <w:tcPr>
        <w:shd w:val="clear" w:color="auto" w:fill="f4b184" w:themeFill="accent2" w:themeFillTint="97"/>
      </w:tcPr>
    </w:tblStylePr>
    <w:tblStylePr w:type="lastCol">
      <w:rPr>
        <w:rFonts w:hint="default" w:ascii="Arial" w:hAnsi="Arial" w:cs="Arial"/>
        <w:color w:val="f2f2f2"/>
        <w:sz w:val="22"/>
        <w:szCs w:val="22"/>
      </w:rPr>
      <w:tcPr>
        <w:shd w:val="clear" w:color="auto" w:fill="f4b184" w:themeFill="accent2" w:themeFillTint="97"/>
      </w:tcPr>
    </w:tblStylePr>
    <w:tblStylePr w:type="lastRow">
      <w:rPr>
        <w:rFonts w:hint="default" w:ascii="Arial" w:hAnsi="Arial" w:cs="Arial"/>
        <w:color w:val="f2f2f2"/>
        <w:sz w:val="22"/>
        <w:szCs w:val="22"/>
      </w:rPr>
      <w:tcPr>
        <w:shd w:val="clear" w:color="auto" w:fill="f4b184" w:themeFill="accent2" w:themeFillTint="97"/>
      </w:tcPr>
    </w:tblStylePr>
  </w:style>
  <w:style w:type="table" w:styleId="1461" w:customStyle="1">
    <w:name w:val="Bordered &amp; Lined - Accent 3"/>
    <w:uiPriority w:val="99"/>
    <w:qFormat/>
    <w:rPr>
      <w:rFonts w:ascii="Times New Roman" w:hAnsi="Times New Roman" w:eastAsia="宋体" w:cs="Times New Roman"/>
      <w:color w:val="404040"/>
      <w:sz w:val="20"/>
      <w:szCs w:val="20"/>
      <w14:ligatures w14:val="none"/>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cecec" w:themeFill="accent3" w:themeFillTint="34"/>
      </w:tcPr>
    </w:tblStylePr>
    <w:tblStylePr w:type="band2Vert">
      <w:rPr>
        <w:rFonts w:hint="default" w:ascii="Arial" w:hAnsi="Arial" w:cs="Arial"/>
        <w:color w:val="404040"/>
        <w:sz w:val="22"/>
        <w:szCs w:val="22"/>
      </w:rPr>
      <w:tcPr>
        <w:shd w:val="clear" w:color="auto" w:fill="ececec" w:themeFill="accent3" w:themeFillTint="34"/>
      </w:tcPr>
    </w:tblStylePr>
    <w:tblStylePr w:type="firstCol">
      <w:rPr>
        <w:rFonts w:hint="default" w:ascii="Arial" w:hAnsi="Arial" w:cs="Arial"/>
        <w:color w:val="f2f2f2"/>
        <w:sz w:val="22"/>
        <w:szCs w:val="22"/>
      </w:rPr>
      <w:tcPr>
        <w:shd w:val="clear" w:color="auto" w:fill="a5a5a5" w:themeFill="accent3" w:themeFillTint="FE"/>
      </w:tcPr>
    </w:tblStylePr>
    <w:tblStylePr w:type="firstRow">
      <w:rPr>
        <w:rFonts w:hint="default" w:ascii="Arial" w:hAnsi="Arial" w:cs="Arial"/>
        <w:color w:val="f2f2f2"/>
        <w:sz w:val="22"/>
        <w:szCs w:val="22"/>
      </w:rPr>
      <w:tcPr>
        <w:shd w:val="clear" w:color="auto" w:fill="a5a5a5" w:themeFill="accent3" w:themeFillTint="FE"/>
      </w:tcPr>
    </w:tblStylePr>
    <w:tblStylePr w:type="lastCol">
      <w:rPr>
        <w:rFonts w:hint="default" w:ascii="Arial" w:hAnsi="Arial" w:cs="Arial"/>
        <w:color w:val="f2f2f2"/>
        <w:sz w:val="22"/>
        <w:szCs w:val="22"/>
      </w:rPr>
      <w:tcPr>
        <w:shd w:val="clear" w:color="auto" w:fill="a5a5a5" w:themeFill="accent3" w:themeFillTint="FE"/>
      </w:tcPr>
    </w:tblStylePr>
    <w:tblStylePr w:type="lastRow">
      <w:rPr>
        <w:rFonts w:hint="default" w:ascii="Arial" w:hAnsi="Arial" w:cs="Arial"/>
        <w:color w:val="f2f2f2"/>
        <w:sz w:val="22"/>
        <w:szCs w:val="22"/>
      </w:rPr>
      <w:tcPr>
        <w:shd w:val="clear" w:color="auto" w:fill="a5a5a5" w:themeFill="accent3" w:themeFillTint="FE"/>
      </w:tcPr>
    </w:tblStylePr>
  </w:style>
  <w:style w:type="table" w:styleId="1462" w:customStyle="1">
    <w:name w:val="Bordered &amp; Lined - Accent 4"/>
    <w:uiPriority w:val="99"/>
    <w:qFormat/>
    <w:rPr>
      <w:rFonts w:ascii="Times New Roman" w:hAnsi="Times New Roman" w:eastAsia="宋体" w:cs="Times New Roman"/>
      <w:color w:val="404040"/>
      <w:sz w:val="20"/>
      <w:szCs w:val="20"/>
      <w14:ligatures w14:val="none"/>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ff2cb" w:themeFill="accent4" w:themeFillTint="34"/>
      </w:tcPr>
    </w:tblStylePr>
    <w:tblStylePr w:type="band2Vert">
      <w:rPr>
        <w:rFonts w:hint="default" w:ascii="Arial" w:hAnsi="Arial" w:cs="Arial"/>
        <w:color w:val="404040"/>
        <w:sz w:val="22"/>
        <w:szCs w:val="22"/>
      </w:rPr>
      <w:tcPr>
        <w:shd w:val="clear" w:color="auto" w:fill="fff2cb" w:themeFill="accent4" w:themeFillTint="34"/>
      </w:tcPr>
    </w:tblStylePr>
    <w:tblStylePr w:type="firstCol">
      <w:rPr>
        <w:rFonts w:hint="default" w:ascii="Arial" w:hAnsi="Arial" w:cs="Arial"/>
        <w:color w:val="f2f2f2"/>
        <w:sz w:val="22"/>
        <w:szCs w:val="22"/>
      </w:rPr>
      <w:tcPr>
        <w:shd w:val="clear" w:color="auto" w:fill="ffd865" w:themeFill="accent4" w:themeFillTint="9A"/>
      </w:tcPr>
    </w:tblStylePr>
    <w:tblStylePr w:type="firstRow">
      <w:rPr>
        <w:rFonts w:hint="default" w:ascii="Arial" w:hAnsi="Arial" w:cs="Arial"/>
        <w:color w:val="f2f2f2"/>
        <w:sz w:val="22"/>
        <w:szCs w:val="22"/>
      </w:rPr>
      <w:tcPr>
        <w:shd w:val="clear" w:color="auto" w:fill="ffd865" w:themeFill="accent4" w:themeFillTint="9A"/>
      </w:tcPr>
    </w:tblStylePr>
    <w:tblStylePr w:type="lastCol">
      <w:rPr>
        <w:rFonts w:hint="default" w:ascii="Arial" w:hAnsi="Arial" w:cs="Arial"/>
        <w:color w:val="f2f2f2"/>
        <w:sz w:val="22"/>
        <w:szCs w:val="22"/>
      </w:rPr>
      <w:tcPr>
        <w:shd w:val="clear" w:color="auto" w:fill="ffd865" w:themeFill="accent4" w:themeFillTint="9A"/>
      </w:tcPr>
    </w:tblStylePr>
    <w:tblStylePr w:type="lastRow">
      <w:rPr>
        <w:rFonts w:hint="default" w:ascii="Arial" w:hAnsi="Arial" w:cs="Arial"/>
        <w:color w:val="f2f2f2"/>
        <w:sz w:val="22"/>
        <w:szCs w:val="22"/>
      </w:rPr>
      <w:tcPr>
        <w:shd w:val="clear" w:color="auto" w:fill="ffd865" w:themeFill="accent4" w:themeFillTint="9A"/>
      </w:tcPr>
    </w:tblStylePr>
  </w:style>
  <w:style w:type="table" w:styleId="1463" w:customStyle="1">
    <w:name w:val="Bordered &amp; Lined - Accent 5"/>
    <w:uiPriority w:val="99"/>
    <w:qFormat/>
    <w:rPr>
      <w:rFonts w:ascii="Times New Roman" w:hAnsi="Times New Roman" w:eastAsia="宋体" w:cs="Times New Roman"/>
      <w:color w:val="404040"/>
      <w:sz w:val="20"/>
      <w:szCs w:val="20"/>
      <w14:ligatures w14:val="none"/>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deaf6" w:themeFill="accent5" w:themeFillTint="34"/>
      </w:tcPr>
    </w:tblStylePr>
    <w:tblStylePr w:type="band2Vert">
      <w:rPr>
        <w:rFonts w:hint="default" w:ascii="Arial" w:hAnsi="Arial" w:cs="Arial"/>
        <w:color w:val="404040"/>
        <w:sz w:val="22"/>
        <w:szCs w:val="22"/>
      </w:rPr>
      <w:tcPr>
        <w:shd w:val="clear" w:color="auto" w:fill="ddeaf6" w:themeFill="accent5" w:themeFillTint="34"/>
      </w:tcPr>
    </w:tblStylePr>
    <w:tblStylePr w:type="firstCol">
      <w:rPr>
        <w:rFonts w:hint="default" w:ascii="Arial" w:hAnsi="Arial" w:cs="Arial"/>
        <w:color w:val="f2f2f2"/>
        <w:sz w:val="22"/>
        <w:szCs w:val="22"/>
      </w:rPr>
      <w:tcPr>
        <w:shd w:val="clear" w:color="auto" w:fill="5b9bd5" w:themeFill="accent5"/>
      </w:tcPr>
    </w:tblStylePr>
    <w:tblStylePr w:type="firstRow">
      <w:rPr>
        <w:rFonts w:hint="default" w:ascii="Arial" w:hAnsi="Arial" w:cs="Arial"/>
        <w:color w:val="f2f2f2"/>
        <w:sz w:val="22"/>
        <w:szCs w:val="22"/>
      </w:rPr>
      <w:tcPr>
        <w:shd w:val="clear" w:color="auto" w:fill="5b9bd5" w:themeFill="accent5"/>
      </w:tcPr>
    </w:tblStylePr>
    <w:tblStylePr w:type="lastCol">
      <w:rPr>
        <w:rFonts w:hint="default" w:ascii="Arial" w:hAnsi="Arial" w:cs="Arial"/>
        <w:color w:val="f2f2f2"/>
        <w:sz w:val="22"/>
        <w:szCs w:val="22"/>
      </w:rPr>
      <w:tcPr>
        <w:shd w:val="clear" w:color="auto" w:fill="5b9bd5" w:themeFill="accent5"/>
      </w:tcPr>
    </w:tblStylePr>
    <w:tblStylePr w:type="lastRow">
      <w:rPr>
        <w:rFonts w:hint="default" w:ascii="Arial" w:hAnsi="Arial" w:cs="Arial"/>
        <w:color w:val="f2f2f2"/>
        <w:sz w:val="22"/>
        <w:szCs w:val="22"/>
      </w:rPr>
      <w:tcPr>
        <w:shd w:val="clear" w:color="auto" w:fill="5b9bd5" w:themeFill="accent5"/>
      </w:tcPr>
    </w:tblStylePr>
  </w:style>
  <w:style w:type="table" w:styleId="1464" w:customStyle="1">
    <w:name w:val="Bordered &amp; Lined - Accent 6"/>
    <w:uiPriority w:val="99"/>
    <w:qFormat/>
    <w:rPr>
      <w:rFonts w:ascii="Times New Roman" w:hAnsi="Times New Roman" w:eastAsia="宋体" w:cs="Times New Roman"/>
      <w:color w:val="404040"/>
      <w:sz w:val="20"/>
      <w:szCs w:val="20"/>
      <w14:ligatures w14:val="none"/>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1efd8" w:themeFill="accent6" w:themeFillTint="34"/>
      </w:tcPr>
    </w:tblStylePr>
    <w:tblStylePr w:type="band2Vert">
      <w:rPr>
        <w:rFonts w:hint="default" w:ascii="Arial" w:hAnsi="Arial" w:cs="Arial"/>
        <w:color w:val="404040"/>
        <w:sz w:val="22"/>
        <w:szCs w:val="22"/>
      </w:rPr>
      <w:tcPr>
        <w:shd w:val="clear" w:color="auto" w:fill="e1efd8" w:themeFill="accent6" w:themeFillTint="34"/>
      </w:tcPr>
    </w:tblStylePr>
    <w:tblStylePr w:type="firstCol">
      <w:rPr>
        <w:rFonts w:hint="default" w:ascii="Arial" w:hAnsi="Arial" w:cs="Arial"/>
        <w:color w:val="f2f2f2"/>
        <w:sz w:val="22"/>
        <w:szCs w:val="22"/>
      </w:rPr>
      <w:tcPr>
        <w:shd w:val="clear" w:color="auto" w:fill="70ad47" w:themeFill="accent6"/>
      </w:tcPr>
    </w:tblStylePr>
    <w:tblStylePr w:type="firstRow">
      <w:rPr>
        <w:rFonts w:hint="default" w:ascii="Arial" w:hAnsi="Arial" w:cs="Arial"/>
        <w:color w:val="f2f2f2"/>
        <w:sz w:val="22"/>
        <w:szCs w:val="22"/>
      </w:rPr>
      <w:tcPr>
        <w:shd w:val="clear" w:color="auto" w:fill="70ad47" w:themeFill="accent6"/>
      </w:tcPr>
    </w:tblStylePr>
    <w:tblStylePr w:type="lastCol">
      <w:rPr>
        <w:rFonts w:hint="default" w:ascii="Arial" w:hAnsi="Arial" w:cs="Arial"/>
        <w:color w:val="f2f2f2"/>
        <w:sz w:val="22"/>
        <w:szCs w:val="22"/>
      </w:rPr>
      <w:tcPr>
        <w:shd w:val="clear" w:color="auto" w:fill="70ad47" w:themeFill="accent6"/>
      </w:tcPr>
    </w:tblStylePr>
    <w:tblStylePr w:type="lastRow">
      <w:rPr>
        <w:rFonts w:hint="default" w:ascii="Arial" w:hAnsi="Arial" w:cs="Arial"/>
        <w:color w:val="f2f2f2"/>
        <w:sz w:val="22"/>
        <w:szCs w:val="22"/>
      </w:rPr>
      <w:tcPr>
        <w:shd w:val="clear" w:color="auto" w:fill="70ad47" w:themeFill="accent6"/>
      </w:tcPr>
    </w:tblStylePr>
  </w:style>
  <w:style w:type="table" w:styleId="1465" w:customStyle="1">
    <w:name w:val="Bordered"/>
    <w:uiPriority w:val="99"/>
    <w:qFormat/>
    <w:rPr>
      <w:rFonts w:ascii="Times New Roman" w:hAnsi="Times New Roman" w:eastAsia="宋体" w:cs="Times New Roman"/>
      <w:sz w:val="20"/>
      <w:szCs w:val="20"/>
      <w14:ligatures w14:val="none"/>
    </w:rPr>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7F7F7F" w:themeColor="text1" w:themeTint="80" w:sz="12" w:space="0"/>
        </w:tcBorders>
      </w:tcPr>
    </w:tblStylePr>
    <w:tblStylePr w:type="lastCol">
      <w:rPr>
        <w:rFonts w:hint="default" w:ascii="Arial" w:hAnsi="Arial" w:cs="Arial"/>
        <w:color w:val="404040"/>
        <w:sz w:val="22"/>
        <w:szCs w:val="22"/>
      </w:rPr>
      <w:tcPr>
        <w:tcBorders>
          <w:left w:val="single" w:color="7F7F7F" w:themeColor="text1" w:themeTint="80" w:sz="12" w:space="0"/>
        </w:tcBorders>
      </w:tcPr>
    </w:tblStylePr>
    <w:tblStylePr w:type="lastRow">
      <w:rPr>
        <w:rFonts w:hint="default" w:ascii="Arial" w:hAnsi="Arial" w:cs="Arial"/>
        <w:color w:val="404040"/>
        <w:sz w:val="22"/>
        <w:szCs w:val="22"/>
      </w:rPr>
      <w:tcPr>
        <w:tcBorders>
          <w:top w:val="single" w:color="7F7F7F" w:themeColor="text1" w:themeTint="80" w:sz="12" w:space="0"/>
        </w:tcBorders>
      </w:tcPr>
    </w:tblStylePr>
  </w:style>
  <w:style w:type="table" w:styleId="1466" w:customStyle="1">
    <w:name w:val="Bordered - Accent 1"/>
    <w:uiPriority w:val="99"/>
    <w:qFormat/>
    <w:rPr>
      <w:rFonts w:ascii="Times New Roman" w:hAnsi="Times New Roman" w:eastAsia="宋体" w:cs="Times New Roman"/>
      <w:sz w:val="20"/>
      <w:szCs w:val="20"/>
      <w14:ligatures w14:val="none"/>
    </w:rPr>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4472C4" w:themeColor="accent1" w:sz="12" w:space="0"/>
        </w:tcBorders>
      </w:tcPr>
    </w:tblStylePr>
    <w:tblStylePr w:type="lastCol">
      <w:rPr>
        <w:rFonts w:hint="default" w:ascii="Arial" w:hAnsi="Arial" w:cs="Arial"/>
        <w:color w:val="404040"/>
        <w:sz w:val="22"/>
        <w:szCs w:val="22"/>
      </w:rPr>
      <w:tcPr>
        <w:tcBorders>
          <w:left w:val="single" w:color="4472C4" w:themeColor="accent1" w:sz="12" w:space="0"/>
        </w:tcBorders>
      </w:tcPr>
    </w:tblStylePr>
    <w:tblStylePr w:type="lastRow">
      <w:rPr>
        <w:rFonts w:hint="default" w:ascii="Arial" w:hAnsi="Arial" w:cs="Arial"/>
        <w:color w:val="404040"/>
        <w:sz w:val="22"/>
        <w:szCs w:val="22"/>
      </w:rPr>
      <w:tcPr>
        <w:tcBorders>
          <w:top w:val="single" w:color="4472C4" w:themeColor="accent1" w:sz="12" w:space="0"/>
        </w:tcBorders>
      </w:tcPr>
    </w:tblStylePr>
  </w:style>
  <w:style w:type="table" w:styleId="1467" w:customStyle="1">
    <w:name w:val="Bordered - Accent 2"/>
    <w:uiPriority w:val="99"/>
    <w:qFormat/>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4B184" w:themeColor="accent2" w:themeTint="97" w:sz="12" w:space="0"/>
        </w:tcBorders>
      </w:tcPr>
    </w:tblStylePr>
    <w:tblStylePr w:type="lastCol">
      <w:rPr>
        <w:rFonts w:hint="default" w:ascii="Arial" w:hAnsi="Arial" w:cs="Arial"/>
        <w:color w:val="404040"/>
        <w:sz w:val="22"/>
        <w:szCs w:val="22"/>
      </w:rPr>
      <w:tcPr>
        <w:tcBorders>
          <w:left w:val="single" w:color="F4B184" w:themeColor="accent2" w:themeTint="97" w:sz="12" w:space="0"/>
        </w:tcBorders>
      </w:tcPr>
    </w:tblStylePr>
    <w:tblStylePr w:type="lastRow">
      <w:rPr>
        <w:rFonts w:hint="default" w:ascii="Arial" w:hAnsi="Arial" w:cs="Arial"/>
        <w:color w:val="404040"/>
        <w:sz w:val="22"/>
        <w:szCs w:val="22"/>
      </w:rPr>
      <w:tcPr>
        <w:tcBorders>
          <w:top w:val="single" w:color="F4B184" w:themeColor="accent2" w:themeTint="97" w:sz="12" w:space="0"/>
        </w:tcBorders>
      </w:tcPr>
    </w:tblStylePr>
  </w:style>
  <w:style w:type="table" w:styleId="1468" w:customStyle="1">
    <w:name w:val="Bordered - Accent 3"/>
    <w:uiPriority w:val="99"/>
    <w:qFormat/>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C9C9C9" w:themeColor="accent3" w:themeTint="98" w:sz="12" w:space="0"/>
        </w:tcBorders>
      </w:tcPr>
    </w:tblStylePr>
    <w:tblStylePr w:type="lastCol">
      <w:rPr>
        <w:rFonts w:hint="default" w:ascii="Arial" w:hAnsi="Arial" w:cs="Arial"/>
        <w:color w:val="404040"/>
        <w:sz w:val="22"/>
        <w:szCs w:val="22"/>
      </w:rPr>
      <w:tcPr>
        <w:tcBorders>
          <w:left w:val="single" w:color="C9C9C9" w:themeColor="accent3" w:themeTint="98" w:sz="12" w:space="0"/>
        </w:tcBorders>
      </w:tcPr>
    </w:tblStylePr>
    <w:tblStylePr w:type="lastRow">
      <w:rPr>
        <w:rFonts w:hint="default" w:ascii="Arial" w:hAnsi="Arial" w:cs="Arial"/>
        <w:color w:val="404040"/>
        <w:sz w:val="22"/>
        <w:szCs w:val="22"/>
      </w:rPr>
      <w:tcPr>
        <w:tcBorders>
          <w:top w:val="single" w:color="C9C9C9" w:themeColor="accent3" w:themeTint="98" w:sz="12" w:space="0"/>
        </w:tcBorders>
      </w:tcPr>
    </w:tblStylePr>
  </w:style>
  <w:style w:type="table" w:styleId="1469" w:customStyle="1">
    <w:name w:val="Bordered - Accent 4"/>
    <w:uiPriority w:val="99"/>
    <w:qFormat/>
    <w:rPr>
      <w:rFonts w:ascii="Times New Roman" w:hAnsi="Times New Roman" w:eastAsia="宋体" w:cs="Times New Roman"/>
      <w:sz w:val="20"/>
      <w:szCs w:val="20"/>
      <w14:ligatures w14:val="none"/>
    </w:rPr>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FD865" w:themeColor="accent4" w:themeTint="9A" w:sz="12" w:space="0"/>
        </w:tcBorders>
      </w:tcPr>
    </w:tblStylePr>
    <w:tblStylePr w:type="lastCol">
      <w:rPr>
        <w:rFonts w:hint="default" w:ascii="Arial" w:hAnsi="Arial" w:cs="Arial"/>
        <w:color w:val="404040"/>
        <w:sz w:val="22"/>
        <w:szCs w:val="22"/>
      </w:rPr>
      <w:tcPr>
        <w:tcBorders>
          <w:left w:val="single" w:color="FFD865" w:themeColor="accent4" w:themeTint="9A" w:sz="12" w:space="0"/>
        </w:tcBorders>
      </w:tcPr>
    </w:tblStylePr>
    <w:tblStylePr w:type="lastRow">
      <w:rPr>
        <w:rFonts w:hint="default" w:ascii="Arial" w:hAnsi="Arial" w:cs="Arial"/>
        <w:color w:val="404040"/>
        <w:sz w:val="22"/>
        <w:szCs w:val="22"/>
      </w:rPr>
      <w:tcPr>
        <w:tcBorders>
          <w:top w:val="single" w:color="FFD865" w:themeColor="accent4" w:themeTint="9A" w:sz="12" w:space="0"/>
        </w:tcBorders>
      </w:tcPr>
    </w:tblStylePr>
  </w:style>
  <w:style w:type="table" w:styleId="1470" w:customStyle="1">
    <w:name w:val="Bordered - Accent 5"/>
    <w:uiPriority w:val="99"/>
    <w:qFormat/>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9BC2E5" w:themeColor="accent5" w:themeTint="9A" w:sz="12" w:space="0"/>
        </w:tcBorders>
      </w:tcPr>
    </w:tblStylePr>
    <w:tblStylePr w:type="lastCol">
      <w:rPr>
        <w:rFonts w:hint="default" w:ascii="Arial" w:hAnsi="Arial" w:cs="Arial"/>
        <w:color w:val="404040"/>
        <w:sz w:val="22"/>
        <w:szCs w:val="22"/>
      </w:rPr>
      <w:tcPr>
        <w:tcBorders>
          <w:left w:val="single" w:color="9BC2E5" w:themeColor="accent5" w:themeTint="9A" w:sz="12" w:space="0"/>
        </w:tcBorders>
      </w:tcPr>
    </w:tblStylePr>
    <w:tblStylePr w:type="lastRow">
      <w:rPr>
        <w:rFonts w:hint="default" w:ascii="Arial" w:hAnsi="Arial" w:cs="Arial"/>
        <w:color w:val="404040"/>
        <w:sz w:val="22"/>
        <w:szCs w:val="22"/>
      </w:rPr>
      <w:tcPr>
        <w:tcBorders>
          <w:top w:val="single" w:color="9BC2E5" w:themeColor="accent5" w:themeTint="9A" w:sz="12" w:space="0"/>
        </w:tcBorders>
      </w:tcPr>
    </w:tblStylePr>
  </w:style>
  <w:style w:type="table" w:styleId="1471" w:customStyle="1">
    <w:name w:val="Bordered - Accent 6"/>
    <w:uiPriority w:val="99"/>
    <w:qFormat/>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A9D08E" w:themeColor="accent6" w:themeTint="98" w:sz="12" w:space="0"/>
        </w:tcBorders>
      </w:tcPr>
    </w:tblStylePr>
    <w:tblStylePr w:type="lastCol">
      <w:rPr>
        <w:rFonts w:hint="default" w:ascii="Arial" w:hAnsi="Arial" w:cs="Arial"/>
        <w:color w:val="404040"/>
        <w:sz w:val="22"/>
        <w:szCs w:val="22"/>
      </w:rPr>
      <w:tcPr>
        <w:tcBorders>
          <w:left w:val="single" w:color="A9D08E" w:themeColor="accent6" w:themeTint="98" w:sz="12" w:space="0"/>
        </w:tcBorders>
      </w:tcPr>
    </w:tblStylePr>
    <w:tblStylePr w:type="lastRow">
      <w:rPr>
        <w:rFonts w:hint="default" w:ascii="Arial" w:hAnsi="Arial" w:cs="Arial"/>
        <w:color w:val="404040"/>
        <w:sz w:val="22"/>
        <w:szCs w:val="22"/>
      </w:rPr>
      <w:tcPr>
        <w:tcBorders>
          <w:top w:val="single" w:color="A9D08E" w:themeColor="accent6" w:themeTint="98" w:sz="12" w:space="0"/>
        </w:tcBorders>
      </w:tcPr>
    </w:tblStylePr>
  </w:style>
  <w:style w:type="table" w:styleId="1472" w:customStyle="1">
    <w:name w:val="普通表格1"/>
    <w:semiHidden/>
    <w:qFormat/>
    <w:rPr>
      <w:rFonts w:ascii="Times New Roman" w:hAnsi="Times New Roman" w:eastAsia="宋体" w:cs="Times New Roman"/>
      <w:sz w:val="20"/>
      <w:szCs w:val="20"/>
      <w14:ligatures w14:val="none"/>
    </w:rPr>
    <w:tblPr>
      <w:tblCellMar>
        <w:left w:w="0" w:type="dxa"/>
        <w:top w:w="0" w:type="dxa"/>
        <w:right w:w="0" w:type="dxa"/>
        <w:bottom w:w="0" w:type="dxa"/>
      </w:tblCellMar>
    </w:tblPr>
  </w:style>
  <w:style w:type="table" w:styleId="1473" w:customStyle="1">
    <w:name w:val="网格型1"/>
    <w:basedOn w:val="1472"/>
    <w:uiPriority w:val="39"/>
    <w:qFormat/>
    <w:rPr>
      <w:rFonts w:ascii="Calibri" w:hAnsi="Calibri"/>
    </w:rPr>
    <w:tblPr/>
  </w:style>
  <w:style w:type="paragraph" w:styleId="1474" w:customStyle="1">
    <w:name w:val="二级标题"/>
    <w:basedOn w:val="1008"/>
    <w:qFormat/>
    <w:pPr>
      <w:numPr>
        <w:ilvl w:val="1"/>
      </w:numPr>
      <w:ind w:left="420"/>
      <w:outlineLvl w:val="1"/>
    </w:pPr>
    <w:rPr>
      <w:lang w:eastAsia="zh-CN"/>
    </w:rPr>
  </w:style>
  <w:style w:type="paragraph" w:styleId="1475" w:customStyle="1">
    <w:name w:val="Item List_3"/>
    <w:basedOn w:val="1103"/>
    <w:uiPriority w:val="99"/>
    <w:semiHidden/>
    <w:qFormat/>
  </w:style>
  <w:style w:type="paragraph" w:styleId="1476" w:customStyle="1">
    <w:name w:val="三级标题"/>
    <w:basedOn w:val="1474"/>
    <w:qFormat/>
    <w:pPr>
      <w:numPr>
        <w:ilvl w:val="2"/>
      </w:numPr>
      <w:ind w:left="1191"/>
      <w:spacing w:before="50" w:after="50"/>
      <w:outlineLvl w:val="2"/>
    </w:pPr>
    <w:rPr>
      <w:sz w:val="24"/>
    </w:rPr>
  </w:style>
  <w:style w:type="paragraph" w:styleId="1477" w:customStyle="1">
    <w:name w:val="四级标题"/>
    <w:basedOn w:val="1476"/>
    <w:qFormat/>
    <w:pPr>
      <w:numPr>
        <w:ilvl w:val="3"/>
      </w:numPr>
      <w:ind w:left="1191"/>
      <w:outlineLvl w:val="3"/>
    </w:pPr>
  </w:style>
  <w:style w:type="paragraph" w:styleId="1478" w:customStyle="1">
    <w:name w:val="五级标题"/>
    <w:basedOn w:val="1477"/>
    <w:qFormat/>
    <w:pPr>
      <w:numPr>
        <w:ilvl w:val="4"/>
      </w:numPr>
      <w:ind w:left="1191" w:right="278"/>
      <w:outlineLvl w:val="4"/>
    </w:pPr>
  </w:style>
  <w:style w:type="character" w:styleId="1479" w:customStyle="1">
    <w:name w:val="默认段落字体12"/>
    <w:semiHidden/>
  </w:style>
  <w:style w:type="paragraph" w:styleId="1480">
    <w:name w:val="Date"/>
    <w:basedOn w:val="813"/>
    <w:next w:val="813"/>
    <w:link w:val="1481"/>
    <w:uiPriority w:val="99"/>
    <w:semiHidden/>
    <w:unhideWhenUsed/>
    <w:pPr>
      <w:ind w:left="100"/>
    </w:pPr>
  </w:style>
  <w:style w:type="character" w:styleId="1481" w:customStyle="1">
    <w:name w:val="日期 字符1"/>
    <w:basedOn w:val="823"/>
    <w:link w:val="1480"/>
    <w:uiPriority w:val="99"/>
    <w:semiHidden/>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hyperlink" Target="file:///D:\&#24037;&#20316;\&#30693;&#27859;\2024&#24180;&#24230;\&#25919;&#24220;&#37319;&#36141;\&#32463;&#24320;&#21306;\&#32463;&#24320;&#21306;&#32435;&#31859;&#40657;&#26495;\&#23450;&#31295;\&#31995;&#32479;&#23548;&#20986;&#29256;.docx" TargetMode="External"/><Relationship Id="rId23" Type="http://schemas.openxmlformats.org/officeDocument/2006/relationships/hyperlink" Target="file:///D:\&#24037;&#20316;\&#30693;&#27859;\2024&#24180;&#24230;\&#25919;&#24220;&#37319;&#36141;\&#32463;&#24320;&#21306;\&#32463;&#24320;&#21306;&#32435;&#31859;&#40657;&#26495;\&#23450;&#31295;\&#31995;&#32479;&#23548;&#20986;&#29256;.docx" TargetMode="External"/><Relationship Id="rId24" Type="http://schemas.openxmlformats.org/officeDocument/2006/relationships/hyperlink" Target="file:///D:\&#24037;&#20316;\&#30693;&#27859;\2024&#24180;&#24230;\&#25919;&#24220;&#37319;&#36141;\&#32463;&#24320;&#21306;\&#32463;&#24320;&#21306;&#32435;&#31859;&#40657;&#26495;\&#23450;&#31295;\&#31995;&#32479;&#23548;&#20986;&#29256;.docx" TargetMode="External"/><Relationship Id="rId25" Type="http://schemas.openxmlformats.org/officeDocument/2006/relationships/hyperlink" Target="file:///D:\&#24037;&#20316;\&#30693;&#27859;\2024&#24180;&#24230;\&#25919;&#24220;&#37319;&#36141;\&#32463;&#24320;&#21306;\&#32463;&#24320;&#21306;&#32435;&#31859;&#40657;&#26495;\&#23450;&#31295;\&#31995;&#32479;&#23548;&#20986;&#29256;.docx" TargetMode="External"/><Relationship Id="rId26" Type="http://schemas.openxmlformats.org/officeDocument/2006/relationships/hyperlink" Target="file:///D:\&#24037;&#20316;\&#30693;&#27859;\2024&#24180;&#24230;\&#25919;&#24220;&#37319;&#36141;\&#32463;&#24320;&#21306;\&#32463;&#24320;&#21306;&#32435;&#31859;&#40657;&#26495;\&#23450;&#31295;\&#31995;&#32479;&#23548;&#20986;&#29256;.docx" TargetMode="External"/><Relationship Id="rId27" Type="http://schemas.openxmlformats.org/officeDocument/2006/relationships/hyperlink" Target="http://jszfcg.jsczt.cn/&#65289;&#33719;&#21462;&#25307;&#26631;&#25991;&#20214;&#65292;&#24182;&#20110;2025&#2418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D2A4FC-F35B-41AA-B7BB-0F405C1F1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金菊 杨</dc:creator>
  <cp:keywords/>
  <dc:description/>
  <cp:lastModifiedBy>杨金菊</cp:lastModifiedBy>
  <cp:revision>6</cp:revision>
  <dcterms:created xsi:type="dcterms:W3CDTF">2025-01-25T13:05:00Z</dcterms:created>
  <dcterms:modified xsi:type="dcterms:W3CDTF">2025-01-26T01:19:06Z</dcterms:modified>
</cp:coreProperties>
</file>