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olor w:val="auto"/>
          <w:highlight w:val="none"/>
        </w:rPr>
      </w:pPr>
      <w:r>
        <w:rPr>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b/>
          <w:color w:val="auto"/>
          <w:sz w:val="72"/>
          <w:szCs w:val="72"/>
          <w:highlight w:val="none"/>
        </w:rPr>
      </w:pPr>
      <w:r>
        <w:rPr>
          <w:rFonts w:hint="eastAsia" w:ascii="宋体" w:hAnsi="宋体" w:eastAsia="宋体"/>
          <w:b/>
          <w:bCs/>
          <w:color w:val="auto"/>
          <w:sz w:val="72"/>
          <w:szCs w:val="72"/>
          <w:highlight w:val="none"/>
        </w:rPr>
        <w:t xml:space="preserve">苏州工业园区</w:t>
      </w:r>
      <w:r>
        <w:rPr>
          <w:rFonts w:hint="eastAsia" w:ascii="宋体" w:hAnsi="宋体" w:eastAsia="宋体"/>
          <w:b/>
          <w:color w:val="auto"/>
          <w:sz w:val="72"/>
          <w:szCs w:val="72"/>
          <w:highlight w:val="none"/>
        </w:rPr>
        <w:t xml:space="preserve">政府采购</w:t>
      </w:r>
      <w:r/>
    </w:p>
    <w:p>
      <w:pPr>
        <w:jc w:val="center"/>
        <w:rPr>
          <w:rFonts w:hint="eastAsia" w:ascii="宋体" w:hAnsi="宋体" w:eastAsia="宋体"/>
          <w:b/>
          <w:color w:val="auto"/>
          <w:sz w:val="72"/>
          <w:szCs w:val="72"/>
          <w:highlight w:val="none"/>
        </w:rPr>
      </w:pPr>
      <w:r>
        <w:rPr>
          <w:rFonts w:hint="eastAsia" w:ascii="宋体" w:hAnsi="宋体" w:eastAsia="宋体"/>
          <w:b/>
          <w:color w:val="auto"/>
          <w:sz w:val="72"/>
          <w:szCs w:val="72"/>
          <w:highlight w:val="none"/>
        </w:rPr>
        <w:t xml:space="preserve">竞争性磋商采购文件</w:t>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ind w:firstLine="1379"/>
        <w:spacing w:line="360" w:lineRule="auto"/>
        <w:rPr>
          <w:rFonts w:hint="eastAsia" w:ascii="宋体" w:hAnsi="宋体" w:eastAsia="宋体"/>
          <w:b/>
          <w:color w:val="auto"/>
          <w:spacing w:val="-6"/>
          <w:sz w:val="32"/>
          <w:highlight w:val="none"/>
          <w:lang w:eastAsia="zh-CN"/>
        </w:rPr>
      </w:pPr>
      <w:r>
        <w:rPr>
          <w:rFonts w:hint="eastAsia" w:ascii="宋体" w:hAnsi="宋体" w:eastAsia="宋体"/>
          <w:b/>
          <w:color w:val="auto"/>
          <w:spacing w:val="-6"/>
          <w:sz w:val="32"/>
          <w:highlight w:val="none"/>
        </w:rPr>
        <w:t xml:space="preserve">采购编号:</w:t>
      </w:r>
      <w:r>
        <w:rPr>
          <w:rFonts w:hint="eastAsia" w:ascii="宋体" w:hAnsi="宋体" w:eastAsia="宋体"/>
          <w:b/>
          <w:color w:val="auto"/>
          <w:spacing w:val="-6"/>
          <w:sz w:val="32"/>
          <w:highlight w:val="none"/>
          <w:lang w:eastAsia="zh-CN"/>
        </w:rPr>
        <w:t xml:space="preserve">JSZC-320591-PMJS-C2025-0028</w:t>
      </w:r>
      <w:r/>
    </w:p>
    <w:p>
      <w:pPr>
        <w:ind w:left="2904" w:hanging="1534"/>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采购项目：</w:t>
      </w:r>
      <w:r>
        <w:rPr>
          <w:rFonts w:hint="eastAsia" w:ascii="宋体" w:hAnsi="宋体" w:eastAsia="宋体"/>
          <w:b/>
          <w:color w:val="auto"/>
          <w:spacing w:val="-6"/>
          <w:sz w:val="32"/>
          <w:highlight w:val="none"/>
          <w:lang w:eastAsia="zh-CN"/>
        </w:rPr>
        <w:t xml:space="preserve">2025年唯亭街道宣传品</w:t>
      </w:r>
      <w:r>
        <w:rPr>
          <w:rFonts w:hint="eastAsia" w:ascii="宋体" w:hAnsi="宋体" w:eastAsia="宋体"/>
          <w:b/>
          <w:color w:val="auto"/>
          <w:spacing w:val="-6"/>
          <w:sz w:val="32"/>
          <w:highlight w:val="none"/>
        </w:rPr>
        <w:t xml:space="preserve">项目</w:t>
      </w:r>
      <w:r/>
    </w:p>
    <w:p>
      <w:pPr>
        <w:ind w:firstLine="1379"/>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采购人：苏州工业园区唯亭街道办事处</w:t>
      </w:r>
      <w:r/>
    </w:p>
    <w:p>
      <w:pPr>
        <w:ind w:firstLine="1379"/>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采购类别：服务类</w:t>
      </w:r>
      <w:r/>
    </w:p>
    <w:p>
      <w:pPr>
        <w:pStyle w:val="840"/>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b/>
          <w:color w:val="auto"/>
          <w:highlight w:val="none"/>
        </w:rPr>
      </w:pPr>
      <w:r>
        <w:rPr>
          <w:color w:val="auto"/>
          <w:sz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1812290</wp:posOffset>
                </wp:positionH>
                <wp:positionV relativeFrom="paragraph">
                  <wp:posOffset>228600</wp:posOffset>
                </wp:positionV>
                <wp:extent cx="1560830" cy="1195070"/>
                <wp:effectExtent l="0" t="0" r="1270" b="5080"/>
                <wp:wrapSquare wrapText="bothSides"/>
                <wp:docPr id="4" name="图片 4" descr="公司图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descr="公司图标2"/>
                        <pic:cNvPicPr>
                          <a:picLocks noChangeAspect="1"/>
                        </pic:cNvPicPr>
                        <pic:nvPr/>
                      </pic:nvPicPr>
                      <pic:blipFill>
                        <a:blip r:embed="rId18"/>
                        <a:srcRect l="22034" t="16948" r="20337" b="38983"/>
                        <a:stretch/>
                      </pic:blipFill>
                      <pic:spPr bwMode="auto">
                        <a:xfrm>
                          <a:off x="0" y="0"/>
                          <a:ext cx="156083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42.7pt;mso-position-horizontal:absolute;mso-position-vertical-relative:text;margin-top:18.0pt;mso-position-vertical:absolute;width:122.9pt;height:94.1pt;mso-wrap-distance-left:9.0pt;mso-wrap-distance-top:0.0pt;mso-wrap-distance-right:9.0pt;mso-wrap-distance-bottom:0.0pt;" stroked="f">
                <v:path textboxrect="0,0,0,0"/>
                <w10:wrap type="square"/>
                <v:imagedata r:id="rId18" o:title=""/>
              </v:shape>
            </w:pict>
          </mc:Fallback>
        </mc:AlternateContent>
      </w:r>
      <w:r/>
    </w:p>
    <w:p>
      <w:pPr>
        <w:rPr>
          <w:rFonts w:hint="eastAsia" w:ascii="宋体" w:hAnsi="宋体" w:eastAsia="宋体"/>
          <w:b/>
          <w:color w:val="auto"/>
          <w:highlight w:val="none"/>
        </w:rPr>
      </w:pPr>
      <w:r>
        <w:rPr>
          <w:rFonts w:hint="eastAsia" w:ascii="宋体" w:hAnsi="宋体" w:eastAsia="宋体"/>
          <w:b/>
          <w:color w:val="auto"/>
          <w:highlight w:val="none"/>
        </w:rPr>
      </w:r>
      <w:r/>
    </w:p>
    <w:p>
      <w:pPr>
        <w:rPr>
          <w:rFonts w:hint="eastAsia" w:ascii="宋体" w:hAnsi="宋体" w:eastAsia="宋体"/>
          <w:b/>
          <w:color w:val="auto"/>
          <w:highlight w:val="none"/>
        </w:rPr>
      </w:pPr>
      <w:r>
        <w:rPr>
          <w:rFonts w:hint="eastAsia" w:ascii="宋体" w:hAnsi="宋体" w:eastAsia="宋体"/>
          <w:b/>
          <w:color w:val="auto"/>
          <w:highlight w:val="none"/>
        </w:rPr>
      </w:r>
      <w:r/>
    </w:p>
    <w:p>
      <w:pPr>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r>
      <w:r/>
    </w:p>
    <w:p>
      <w:pPr>
        <w:pStyle w:val="832"/>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r>
      <w:r/>
    </w:p>
    <w:p>
      <w:pPr>
        <w:pStyle w:val="832"/>
        <w:rPr>
          <w:rFonts w:hint="eastAsia" w:ascii="宋体" w:hAnsi="宋体" w:eastAsia="宋体"/>
          <w:b/>
          <w:bCs/>
          <w:color w:val="auto"/>
          <w:spacing w:val="-6"/>
          <w:sz w:val="32"/>
          <w:szCs w:val="32"/>
          <w:highlight w:val="none"/>
        </w:rPr>
      </w:pPr>
      <w:r>
        <w:rPr>
          <w:rFonts w:hint="eastAsia" w:ascii="宋体" w:hAnsi="宋体" w:eastAsia="宋体"/>
          <w:b/>
          <w:color w:val="auto"/>
          <w:spacing w:val="-6"/>
          <w:sz w:val="32"/>
          <w:highlight w:val="none"/>
        </w:rPr>
      </w:r>
      <w:r>
        <w:rPr>
          <w:rFonts w:hint="eastAsia" w:ascii="宋体" w:hAnsi="宋体" w:eastAsia="宋体"/>
          <w:b/>
          <w:color w:val="auto"/>
          <w:spacing w:val="-6"/>
          <w:sz w:val="32"/>
          <w:highlight w:val="none"/>
        </w:rPr>
      </w:r>
    </w:p>
    <w:p>
      <w:pPr>
        <w:pStyle w:val="832"/>
        <w:rPr>
          <w:rFonts w:hint="eastAsia" w:ascii="宋体" w:hAnsi="宋体" w:eastAsia="宋体"/>
          <w:b/>
          <w:bCs/>
          <w:color w:val="auto"/>
          <w:spacing w:val="-6"/>
          <w:sz w:val="32"/>
          <w:szCs w:val="32"/>
          <w:highlight w:val="none"/>
        </w:rPr>
      </w:pPr>
      <w:r>
        <w:rPr>
          <w:rFonts w:hint="eastAsia" w:ascii="宋体" w:hAnsi="宋体" w:eastAsia="宋体"/>
          <w:b/>
          <w:bCs/>
          <w:color w:val="auto"/>
          <w:spacing w:val="-6"/>
          <w:sz w:val="32"/>
          <w:szCs w:val="32"/>
          <w:highlight w:val="none"/>
        </w:rPr>
      </w:r>
      <w:r>
        <w:rPr>
          <w:rFonts w:hint="eastAsia" w:ascii="宋体" w:hAnsi="宋体" w:eastAsia="宋体"/>
          <w:b/>
          <w:bCs/>
          <w:color w:val="auto"/>
          <w:spacing w:val="-6"/>
          <w:sz w:val="32"/>
          <w:szCs w:val="32"/>
          <w:highlight w:val="none"/>
        </w:rPr>
      </w:r>
    </w:p>
    <w:p>
      <w:pPr>
        <w:pStyle w:val="832"/>
        <w:rPr>
          <w:rFonts w:hint="eastAsia" w:ascii="宋体" w:hAnsi="宋体" w:eastAsia="宋体"/>
          <w:b/>
          <w:bCs/>
          <w:color w:val="auto"/>
          <w:spacing w:val="-6"/>
          <w:sz w:val="32"/>
          <w:szCs w:val="32"/>
          <w:highlight w:val="none"/>
        </w:rPr>
      </w:pPr>
      <w:r>
        <w:rPr>
          <w:rFonts w:hint="eastAsia" w:ascii="宋体" w:hAnsi="宋体" w:eastAsia="宋体"/>
          <w:b/>
          <w:bCs/>
          <w:color w:val="auto"/>
          <w:spacing w:val="-6"/>
          <w:sz w:val="32"/>
          <w:szCs w:val="32"/>
          <w:highlight w:val="none"/>
        </w:rPr>
      </w:r>
      <w:r>
        <w:rPr>
          <w:rFonts w:hint="eastAsia" w:ascii="宋体" w:hAnsi="宋体" w:eastAsia="宋体"/>
          <w:b/>
          <w:bCs/>
          <w:color w:val="auto"/>
          <w:spacing w:val="-6"/>
          <w:sz w:val="32"/>
          <w:szCs w:val="32"/>
          <w:highlight w:val="none"/>
        </w:rPr>
      </w:r>
    </w:p>
    <w:p>
      <w:pPr>
        <w:pStyle w:val="832"/>
        <w:rPr>
          <w:rFonts w:hint="eastAsia" w:ascii="宋体" w:hAnsi="宋体" w:eastAsia="宋体"/>
          <w:b/>
          <w:bCs/>
          <w:color w:val="auto"/>
          <w:spacing w:val="-6"/>
          <w:sz w:val="32"/>
          <w:szCs w:val="32"/>
          <w:highlight w:val="none"/>
        </w:rPr>
      </w:pPr>
      <w:r>
        <w:rPr>
          <w:rFonts w:hint="eastAsia" w:ascii="宋体" w:hAnsi="宋体" w:eastAsia="宋体"/>
          <w:b/>
          <w:bCs/>
          <w:color w:val="auto"/>
          <w:spacing w:val="-6"/>
          <w:sz w:val="32"/>
          <w:szCs w:val="32"/>
          <w:highlight w:val="none"/>
        </w:rPr>
      </w:r>
      <w:r>
        <w:rPr>
          <w:rFonts w:hint="eastAsia" w:ascii="宋体" w:hAnsi="宋体" w:eastAsia="宋体"/>
          <w:b/>
          <w:bCs/>
          <w:color w:val="auto"/>
          <w:spacing w:val="-6"/>
          <w:sz w:val="32"/>
          <w:szCs w:val="32"/>
          <w:highlight w:val="none"/>
        </w:rPr>
      </w:r>
    </w:p>
    <w:p>
      <w:pPr>
        <w:pStyle w:val="832"/>
        <w:rPr>
          <w:rFonts w:hint="eastAsia" w:ascii="宋体" w:hAnsi="宋体" w:eastAsia="宋体"/>
          <w:b/>
          <w:bCs/>
          <w:color w:val="auto"/>
          <w:spacing w:val="-6"/>
          <w:sz w:val="32"/>
          <w:szCs w:val="32"/>
          <w:highlight w:val="none"/>
        </w:rPr>
      </w:pPr>
      <w:r>
        <w:rPr>
          <w:rFonts w:hint="eastAsia" w:ascii="宋体" w:hAnsi="宋体" w:eastAsia="宋体"/>
          <w:b/>
          <w:bCs/>
          <w:color w:val="auto"/>
          <w:spacing w:val="-6"/>
          <w:sz w:val="32"/>
          <w:szCs w:val="32"/>
          <w:highlight w:val="none"/>
        </w:rPr>
      </w:r>
      <w:r>
        <w:rPr>
          <w:rFonts w:hint="eastAsia" w:ascii="宋体" w:hAnsi="宋体" w:eastAsia="宋体"/>
          <w:b/>
          <w:bCs/>
          <w:color w:val="auto"/>
          <w:spacing w:val="-6"/>
          <w:sz w:val="32"/>
          <w:szCs w:val="32"/>
          <w:highlight w:val="none"/>
        </w:rPr>
      </w:r>
    </w:p>
    <w:p>
      <w:pPr>
        <w:pStyle w:val="832"/>
        <w:rPr>
          <w:rFonts w:hint="eastAsia" w:ascii="宋体" w:hAnsi="宋体" w:eastAsia="宋体"/>
          <w:b/>
          <w:bCs/>
          <w:color w:val="auto"/>
          <w:spacing w:val="-6"/>
          <w:sz w:val="32"/>
          <w:szCs w:val="32"/>
          <w:highlight w:val="none"/>
        </w:rPr>
      </w:pPr>
      <w:r>
        <w:rPr>
          <w:rFonts w:hint="eastAsia" w:ascii="宋体" w:hAnsi="宋体" w:eastAsia="宋体"/>
          <w:b/>
          <w:bCs/>
          <w:color w:val="auto"/>
          <w:spacing w:val="-6"/>
          <w:sz w:val="32"/>
          <w:szCs w:val="32"/>
          <w:highlight w:val="none"/>
        </w:rPr>
      </w:r>
      <w:r>
        <w:rPr>
          <w:rFonts w:hint="eastAsia" w:ascii="宋体" w:hAnsi="宋体" w:eastAsia="宋体"/>
          <w:b/>
          <w:bCs/>
          <w:color w:val="auto"/>
          <w:spacing w:val="-6"/>
          <w:sz w:val="32"/>
          <w:szCs w:val="32"/>
          <w:highlight w:val="none"/>
        </w:rPr>
      </w:r>
    </w:p>
    <w:p>
      <w:pPr>
        <w:pStyle w:val="832"/>
        <w:rPr>
          <w:rFonts w:hint="eastAsia" w:ascii="宋体" w:hAnsi="宋体" w:eastAsia="宋体"/>
          <w:b/>
          <w:bCs/>
          <w:color w:val="auto"/>
          <w:spacing w:val="-6"/>
          <w:sz w:val="32"/>
          <w:szCs w:val="32"/>
          <w:highlight w:val="none"/>
        </w:rPr>
      </w:pPr>
      <w:r>
        <w:rPr>
          <w:rFonts w:hint="eastAsia" w:ascii="宋体" w:hAnsi="宋体" w:eastAsia="宋体"/>
          <w:b/>
          <w:color w:val="auto"/>
          <w:spacing w:val="-6"/>
          <w:sz w:val="32"/>
          <w:highlight w:val="none"/>
        </w:rPr>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t xml:space="preserve">江苏京苏项目管理咨询有限公司</w:t>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t xml:space="preserve">2025年</w:t>
      </w:r>
      <w:r>
        <w:rPr>
          <w:rFonts w:hint="eastAsia" w:ascii="宋体" w:hAnsi="宋体" w:eastAsia="宋体"/>
          <w:b/>
          <w:color w:val="auto"/>
          <w:sz w:val="32"/>
          <w:highlight w:val="none"/>
          <w:lang w:val="en-US" w:eastAsia="zh-CN"/>
        </w:rPr>
        <w:t xml:space="preserve">12</w:t>
      </w:r>
      <w:r>
        <w:rPr>
          <w:rFonts w:hint="eastAsia" w:ascii="宋体" w:hAnsi="宋体" w:eastAsia="宋体"/>
          <w:b/>
          <w:color w:val="auto"/>
          <w:sz w:val="32"/>
          <w:highlight w:val="none"/>
        </w:rPr>
        <w:t xml:space="preserve">月</w:t>
      </w:r>
      <w:r/>
    </w:p>
    <w:p>
      <w:pPr>
        <w:spacing w:line="500" w:lineRule="exact"/>
        <w:rPr>
          <w:rFonts w:hint="eastAsia" w:ascii="宋体" w:hAnsi="宋体" w:eastAsia="宋体"/>
          <w:b/>
          <w:color w:val="auto"/>
          <w:sz w:val="36"/>
          <w:highlight w:val="none"/>
        </w:rPr>
      </w:pPr>
      <w:r>
        <w:rPr>
          <w:rFonts w:hint="eastAsia" w:ascii="宋体" w:hAnsi="宋体" w:eastAsia="宋体"/>
          <w:b/>
          <w:color w:val="auto"/>
          <w:sz w:val="36"/>
          <w:highlight w:val="none"/>
        </w:rPr>
      </w:r>
      <w:r/>
    </w:p>
    <w:p>
      <w:pPr>
        <w:jc w:val="center"/>
        <w:spacing w:line="360" w:lineRule="auto"/>
        <w:rPr>
          <w:rFonts w:hint="eastAsia" w:ascii="宋体" w:hAnsi="宋体" w:eastAsia="宋体"/>
          <w:b/>
          <w:color w:val="auto"/>
          <w:sz w:val="36"/>
          <w:highlight w:val="none"/>
        </w:rPr>
      </w:pPr>
      <w:r>
        <w:rPr>
          <w:rFonts w:hint="eastAsia" w:ascii="宋体" w:hAnsi="宋体" w:eastAsia="宋体"/>
          <w:b/>
          <w:color w:val="auto"/>
          <w:sz w:val="36"/>
          <w:highlight w:val="none"/>
        </w:rPr>
      </w:r>
      <w:r/>
    </w:p>
    <w:p>
      <w:pPr>
        <w:pStyle w:val="829"/>
        <w:ind w:firstLine="0"/>
        <w:jc w:val="center"/>
        <w:rPr>
          <w:rFonts w:hint="eastAsia" w:ascii="宋体" w:hAnsi="宋体" w:eastAsia="宋体"/>
          <w:b/>
          <w:color w:val="auto"/>
          <w:sz w:val="52"/>
          <w:highlight w:val="none"/>
        </w:rPr>
      </w:pPr>
      <w:r>
        <w:rPr>
          <w:rFonts w:hint="eastAsia" w:ascii="宋体" w:hAnsi="宋体" w:eastAsia="宋体"/>
          <w:b/>
          <w:color w:val="auto"/>
          <w:sz w:val="52"/>
          <w:highlight w:val="none"/>
        </w:rPr>
        <w:t xml:space="preserve">总目录</w:t>
      </w:r>
      <w:r/>
    </w:p>
    <w:p>
      <w:pPr>
        <w:pStyle w:val="829"/>
        <w:ind w:firstLine="0"/>
        <w:jc w:val="center"/>
        <w:rPr>
          <w:rFonts w:hint="eastAsia" w:ascii="宋体" w:hAnsi="宋体" w:eastAsia="宋体"/>
          <w:color w:val="auto"/>
          <w:sz w:val="30"/>
          <w:highlight w:val="none"/>
        </w:rPr>
      </w:pPr>
      <w:r>
        <w:rPr>
          <w:rFonts w:hint="eastAsia" w:ascii="宋体" w:hAnsi="宋体" w:eastAsia="宋体"/>
          <w:color w:val="auto"/>
          <w:sz w:val="30"/>
          <w:highlight w:val="none"/>
        </w:rPr>
      </w:r>
      <w:r/>
    </w:p>
    <w:p>
      <w:pPr>
        <w:pStyle w:val="829"/>
        <w:ind w:firstLine="0"/>
        <w:jc w:val="center"/>
        <w:rPr>
          <w:rFonts w:hint="eastAsia" w:ascii="宋体" w:hAnsi="宋体" w:eastAsia="宋体"/>
          <w:color w:val="auto"/>
          <w:sz w:val="30"/>
          <w:szCs w:val="30"/>
          <w:highlight w:val="none"/>
        </w:rPr>
      </w:pPr>
      <w:r>
        <w:rPr>
          <w:rFonts w:hint="eastAsia" w:ascii="宋体" w:hAnsi="宋体" w:eastAsia="宋体"/>
          <w:color w:val="auto"/>
          <w:sz w:val="30"/>
          <w:highlight w:val="none"/>
        </w:rPr>
      </w:r>
      <w:r>
        <w:rPr>
          <w:rFonts w:hint="eastAsia" w:ascii="宋体" w:hAnsi="宋体" w:eastAsia="宋体"/>
          <w:color w:val="auto"/>
          <w:sz w:val="30"/>
          <w:highlight w:val="none"/>
        </w:rPr>
      </w:r>
    </w:p>
    <w:p>
      <w:pPr>
        <w:pStyle w:val="829"/>
        <w:ind w:firstLine="0"/>
        <w:jc w:val="center"/>
        <w:rPr>
          <w:rFonts w:hint="eastAsia" w:ascii="宋体" w:hAnsi="宋体" w:eastAsia="宋体"/>
          <w:color w:val="auto"/>
          <w:sz w:val="30"/>
          <w:szCs w:val="30"/>
          <w:highlight w:val="none"/>
        </w:rPr>
      </w:pPr>
      <w:r>
        <w:rPr>
          <w:rFonts w:hint="eastAsia" w:ascii="宋体" w:hAnsi="宋体" w:eastAsia="宋体"/>
          <w:color w:val="auto"/>
          <w:sz w:val="30"/>
          <w:highlight w:val="none"/>
        </w:rPr>
      </w:r>
      <w:r/>
    </w:p>
    <w:p>
      <w:pPr>
        <w:pStyle w:val="840"/>
        <w:spacing w:line="480" w:lineRule="auto"/>
        <w:tabs>
          <w:tab w:val="right" w:pos="9070" w:leader="dot"/>
        </w:tabs>
        <w:rPr>
          <w:rFonts w:hint="eastAsia" w:ascii="宋体" w:hAnsi="宋体" w:eastAsia="宋体"/>
          <w:color w:val="auto"/>
          <w:highlight w:val="none"/>
        </w:rPr>
      </w:pPr>
      <w:r>
        <w:rPr>
          <w:rFonts w:hint="eastAsia" w:ascii="宋体" w:hAnsi="宋体" w:eastAsia="宋体"/>
          <w:color w:val="auto"/>
          <w:highlight w:val="none"/>
        </w:rPr>
        <w:fldChar w:fldCharType="begin"/>
      </w:r>
      <w:r>
        <w:rPr>
          <w:rFonts w:hint="eastAsia" w:ascii="宋体" w:hAnsi="宋体" w:eastAsia="宋体"/>
          <w:color w:val="auto"/>
          <w:highlight w:val="none"/>
        </w:rPr>
        <w:instrText xml:space="preserve"> TOC \o "1-1"</w:instrText>
      </w:r>
      <w:r>
        <w:rPr>
          <w:rFonts w:hint="eastAsia" w:ascii="宋体" w:hAnsi="宋体" w:eastAsia="宋体"/>
          <w:color w:val="auto"/>
          <w:highlight w:val="none"/>
        </w:rPr>
        <w:fldChar w:fldCharType="separate"/>
      </w:r>
      <w:r>
        <w:rPr>
          <w:rFonts w:hint="eastAsia" w:ascii="宋体" w:hAnsi="宋体" w:eastAsia="宋体"/>
          <w:color w:val="auto"/>
          <w:highlight w:val="none"/>
        </w:rPr>
        <w:t xml:space="preserve">第一章 竞争性磋商公告</w:t>
      </w:r>
      <w:r>
        <w:rPr>
          <w:rFonts w:hint="eastAsia" w:ascii="宋体" w:hAnsi="宋体" w:eastAsia="宋体"/>
          <w:color w:val="auto"/>
          <w:highlight w:val="none"/>
        </w:rPr>
        <w:tab/>
      </w:r>
      <w:r>
        <w:rPr>
          <w:rFonts w:hint="eastAsia" w:ascii="宋体" w:hAnsi="宋体" w:eastAsia="宋体"/>
          <w:color w:val="auto"/>
          <w:highlight w:val="none"/>
        </w:rPr>
        <w:fldChar w:fldCharType="begin"/>
      </w:r>
      <w:r>
        <w:rPr>
          <w:rFonts w:hint="eastAsia" w:ascii="宋体" w:hAnsi="宋体" w:eastAsia="宋体"/>
          <w:color w:val="auto"/>
          <w:highlight w:val="none"/>
        </w:rPr>
        <w:instrText xml:space="preserve"> PAGEREF _Toc12278 \h </w:instrText>
      </w:r>
      <w:r>
        <w:rPr>
          <w:rFonts w:hint="eastAsia" w:ascii="宋体" w:hAnsi="宋体" w:eastAsia="宋体"/>
          <w:color w:val="auto"/>
          <w:highlight w:val="none"/>
        </w:rPr>
        <w:fldChar w:fldCharType="separate"/>
      </w:r>
      <w:r>
        <w:rPr>
          <w:rFonts w:hint="eastAsia" w:ascii="宋体" w:hAnsi="宋体" w:eastAsia="宋体"/>
          <w:color w:val="auto"/>
          <w:highlight w:val="none"/>
        </w:rPr>
        <w:t xml:space="preserve">5</w:t>
      </w:r>
      <w:r>
        <w:rPr>
          <w:rFonts w:hint="eastAsia" w:ascii="宋体" w:hAnsi="宋体" w:eastAsia="宋体"/>
          <w:color w:val="auto"/>
          <w:highlight w:val="none"/>
        </w:rPr>
        <w:fldChar w:fldCharType="end"/>
      </w:r>
      <w:r/>
    </w:p>
    <w:p>
      <w:pPr>
        <w:pStyle w:val="840"/>
        <w:spacing w:line="480" w:lineRule="auto"/>
        <w:tabs>
          <w:tab w:val="right" w:pos="9070" w:leader="dot"/>
        </w:tabs>
        <w:rPr>
          <w:rFonts w:hint="eastAsia" w:ascii="宋体" w:hAnsi="宋体" w:eastAsia="宋体"/>
          <w:color w:val="auto"/>
          <w:highlight w:val="none"/>
        </w:rPr>
      </w:pPr>
      <w:r>
        <w:rPr>
          <w:rFonts w:hint="eastAsia" w:ascii="宋体" w:hAnsi="宋体" w:eastAsia="宋体"/>
          <w:color w:val="auto"/>
          <w:highlight w:val="none"/>
        </w:rPr>
        <w:t xml:space="preserve">第二章 磋商供应商须知</w:t>
      </w:r>
      <w:r>
        <w:rPr>
          <w:rFonts w:hint="eastAsia" w:ascii="宋体" w:hAnsi="宋体" w:eastAsia="宋体"/>
          <w:color w:val="auto"/>
          <w:highlight w:val="none"/>
        </w:rPr>
        <w:tab/>
      </w:r>
      <w:r>
        <w:rPr>
          <w:rFonts w:hint="eastAsia" w:ascii="宋体" w:hAnsi="宋体" w:eastAsia="宋体"/>
          <w:color w:val="auto"/>
          <w:highlight w:val="none"/>
        </w:rPr>
        <w:fldChar w:fldCharType="begin"/>
      </w:r>
      <w:r>
        <w:rPr>
          <w:rFonts w:hint="eastAsia" w:ascii="宋体" w:hAnsi="宋体" w:eastAsia="宋体"/>
          <w:color w:val="auto"/>
          <w:highlight w:val="none"/>
        </w:rPr>
        <w:instrText xml:space="preserve"> PAGEREF _Toc10575 \h </w:instrText>
      </w:r>
      <w:r>
        <w:rPr>
          <w:rFonts w:hint="eastAsia" w:ascii="宋体" w:hAnsi="宋体" w:eastAsia="宋体"/>
          <w:color w:val="auto"/>
          <w:highlight w:val="none"/>
        </w:rPr>
        <w:fldChar w:fldCharType="separate"/>
      </w:r>
      <w:r>
        <w:rPr>
          <w:rFonts w:hint="eastAsia" w:ascii="宋体" w:hAnsi="宋体" w:eastAsia="宋体"/>
          <w:color w:val="auto"/>
          <w:highlight w:val="none"/>
        </w:rPr>
        <w:t xml:space="preserve">11</w:t>
      </w:r>
      <w:r>
        <w:rPr>
          <w:rFonts w:hint="eastAsia" w:ascii="宋体" w:hAnsi="宋体" w:eastAsia="宋体"/>
          <w:color w:val="auto"/>
          <w:highlight w:val="none"/>
        </w:rPr>
        <w:fldChar w:fldCharType="end"/>
      </w:r>
      <w:r/>
    </w:p>
    <w:p>
      <w:pPr>
        <w:pStyle w:val="840"/>
        <w:spacing w:line="480" w:lineRule="auto"/>
        <w:tabs>
          <w:tab w:val="right" w:pos="9070" w:leader="dot"/>
        </w:tabs>
        <w:rPr>
          <w:rFonts w:hint="eastAsia" w:ascii="宋体" w:hAnsi="宋体" w:eastAsia="宋体"/>
          <w:color w:val="auto"/>
          <w:highlight w:val="none"/>
        </w:rPr>
      </w:pPr>
      <w:r>
        <w:rPr>
          <w:rFonts w:hint="eastAsia" w:ascii="宋体" w:hAnsi="宋体" w:eastAsia="宋体"/>
          <w:color w:val="auto"/>
          <w:highlight w:val="none"/>
        </w:rPr>
        <w:t xml:space="preserve">第三章 响应文件格式</w:t>
      </w:r>
      <w:r>
        <w:rPr>
          <w:rFonts w:hint="eastAsia" w:ascii="宋体" w:hAnsi="宋体" w:eastAsia="宋体"/>
          <w:color w:val="auto"/>
          <w:highlight w:val="none"/>
        </w:rPr>
        <w:tab/>
      </w:r>
      <w:r>
        <w:rPr>
          <w:rFonts w:hint="eastAsia" w:ascii="宋体" w:hAnsi="宋体" w:eastAsia="宋体"/>
          <w:color w:val="auto"/>
          <w:highlight w:val="none"/>
        </w:rPr>
        <w:fldChar w:fldCharType="begin"/>
      </w:r>
      <w:r>
        <w:rPr>
          <w:rFonts w:hint="eastAsia" w:ascii="宋体" w:hAnsi="宋体" w:eastAsia="宋体"/>
          <w:color w:val="auto"/>
          <w:highlight w:val="none"/>
        </w:rPr>
        <w:instrText xml:space="preserve"> PAGEREF _Toc10791 \h </w:instrText>
      </w:r>
      <w:r>
        <w:rPr>
          <w:rFonts w:hint="eastAsia" w:ascii="宋体" w:hAnsi="宋体" w:eastAsia="宋体"/>
          <w:color w:val="auto"/>
          <w:highlight w:val="none"/>
        </w:rPr>
        <w:fldChar w:fldCharType="separate"/>
      </w:r>
      <w:r>
        <w:rPr>
          <w:rFonts w:hint="eastAsia" w:ascii="宋体" w:hAnsi="宋体" w:eastAsia="宋体"/>
          <w:color w:val="auto"/>
          <w:highlight w:val="none"/>
        </w:rPr>
        <w:t xml:space="preserve">27</w:t>
      </w:r>
      <w:r>
        <w:rPr>
          <w:rFonts w:hint="eastAsia" w:ascii="宋体" w:hAnsi="宋体" w:eastAsia="宋体"/>
          <w:color w:val="auto"/>
          <w:highlight w:val="none"/>
        </w:rPr>
        <w:fldChar w:fldCharType="end"/>
      </w:r>
      <w:r/>
    </w:p>
    <w:p>
      <w:pPr>
        <w:pStyle w:val="840"/>
        <w:spacing w:line="480" w:lineRule="auto"/>
        <w:tabs>
          <w:tab w:val="right" w:pos="9070" w:leader="dot"/>
        </w:tabs>
        <w:rPr>
          <w:rFonts w:hint="eastAsia" w:ascii="宋体" w:hAnsi="宋体" w:eastAsia="宋体"/>
          <w:color w:val="auto"/>
          <w:highlight w:val="none"/>
        </w:rPr>
      </w:pPr>
      <w:r>
        <w:rPr>
          <w:rFonts w:hint="eastAsia" w:ascii="宋体" w:hAnsi="宋体" w:eastAsia="宋体"/>
          <w:color w:val="auto"/>
          <w:highlight w:val="none"/>
        </w:rPr>
        <w:t xml:space="preserve">第四章 磋商采购内容</w:t>
      </w:r>
      <w:r>
        <w:rPr>
          <w:rFonts w:hint="eastAsia" w:ascii="宋体" w:hAnsi="宋体" w:eastAsia="宋体"/>
          <w:color w:val="auto"/>
          <w:highlight w:val="none"/>
        </w:rPr>
        <w:tab/>
      </w:r>
      <w:r>
        <w:rPr>
          <w:rFonts w:hint="eastAsia" w:ascii="宋体" w:hAnsi="宋体" w:eastAsia="宋体"/>
          <w:color w:val="auto"/>
          <w:highlight w:val="none"/>
        </w:rPr>
        <w:fldChar w:fldCharType="begin"/>
      </w:r>
      <w:r>
        <w:rPr>
          <w:rFonts w:hint="eastAsia" w:ascii="宋体" w:hAnsi="宋体" w:eastAsia="宋体"/>
          <w:color w:val="auto"/>
          <w:highlight w:val="none"/>
        </w:rPr>
        <w:instrText xml:space="preserve"> PAGEREF _Toc165 \h </w:instrText>
      </w:r>
      <w:r>
        <w:rPr>
          <w:rFonts w:hint="eastAsia" w:ascii="宋体" w:hAnsi="宋体" w:eastAsia="宋体"/>
          <w:color w:val="auto"/>
          <w:highlight w:val="none"/>
        </w:rPr>
        <w:fldChar w:fldCharType="separate"/>
      </w:r>
      <w:r>
        <w:rPr>
          <w:rFonts w:hint="eastAsia" w:ascii="宋体" w:hAnsi="宋体" w:eastAsia="宋体"/>
          <w:color w:val="auto"/>
          <w:highlight w:val="none"/>
        </w:rPr>
        <w:t xml:space="preserve">49</w:t>
      </w:r>
      <w:r>
        <w:rPr>
          <w:rFonts w:hint="eastAsia" w:ascii="宋体" w:hAnsi="宋体" w:eastAsia="宋体"/>
          <w:color w:val="auto"/>
          <w:highlight w:val="none"/>
        </w:rPr>
        <w:fldChar w:fldCharType="end"/>
      </w:r>
      <w:r/>
    </w:p>
    <w:p>
      <w:pPr>
        <w:pStyle w:val="840"/>
        <w:spacing w:line="480" w:lineRule="auto"/>
        <w:tabs>
          <w:tab w:val="right" w:pos="9070" w:leader="dot"/>
        </w:tabs>
        <w:rPr>
          <w:rFonts w:hint="eastAsia" w:ascii="宋体" w:hAnsi="宋体" w:eastAsia="宋体"/>
          <w:color w:val="auto"/>
          <w:highlight w:val="none"/>
        </w:rPr>
      </w:pPr>
      <w:r>
        <w:rPr>
          <w:rFonts w:hint="eastAsia" w:ascii="宋体" w:hAnsi="宋体" w:eastAsia="宋体"/>
          <w:color w:val="auto"/>
          <w:highlight w:val="none"/>
        </w:rPr>
        <w:t xml:space="preserve">第五章 合同条款</w:t>
      </w:r>
      <w:r>
        <w:rPr>
          <w:rFonts w:hint="eastAsia" w:ascii="宋体" w:hAnsi="宋体" w:eastAsia="宋体"/>
          <w:color w:val="auto"/>
          <w:highlight w:val="none"/>
        </w:rPr>
        <w:tab/>
      </w:r>
      <w:r>
        <w:rPr>
          <w:rFonts w:hint="eastAsia" w:ascii="宋体" w:hAnsi="宋体" w:eastAsia="宋体"/>
          <w:color w:val="auto"/>
          <w:highlight w:val="none"/>
        </w:rPr>
        <w:t xml:space="preserve">47</w:t>
      </w:r>
      <w:r/>
    </w:p>
    <w:p>
      <w:pPr>
        <w:pStyle w:val="840"/>
        <w:spacing w:line="480" w:lineRule="auto"/>
        <w:tabs>
          <w:tab w:val="right" w:pos="9070" w:leader="dot"/>
        </w:tabs>
        <w:rPr>
          <w:rFonts w:hint="eastAsia" w:ascii="宋体" w:hAnsi="宋体" w:eastAsia="宋体"/>
          <w:color w:val="auto"/>
          <w:highlight w:val="none"/>
        </w:rPr>
      </w:pPr>
      <w:r>
        <w:rPr>
          <w:rFonts w:hint="eastAsia" w:ascii="宋体" w:hAnsi="宋体" w:eastAsia="宋体"/>
          <w:color w:val="auto"/>
          <w:highlight w:val="none"/>
        </w:rPr>
        <w:fldChar w:fldCharType="end"/>
      </w:r>
      <w:r>
        <w:rPr>
          <w:rFonts w:hint="eastAsia" w:ascii="宋体" w:hAnsi="宋体" w:eastAsia="宋体"/>
          <w:color w:val="auto"/>
          <w:highlight w:val="none"/>
        </w:rPr>
        <w:t xml:space="preserve">第六章 评审办法</w:t>
      </w:r>
      <w:r>
        <w:rPr>
          <w:rFonts w:hint="eastAsia" w:ascii="宋体" w:hAnsi="宋体" w:eastAsia="宋体"/>
          <w:color w:val="auto"/>
          <w:highlight w:val="none"/>
        </w:rPr>
        <w:tab/>
      </w:r>
      <w:r>
        <w:rPr>
          <w:rFonts w:hint="eastAsia" w:ascii="宋体" w:hAnsi="宋体" w:eastAsia="宋体"/>
          <w:color w:val="auto"/>
          <w:highlight w:val="none"/>
        </w:rPr>
        <w:fldChar w:fldCharType="begin"/>
      </w:r>
      <w:r>
        <w:rPr>
          <w:rFonts w:hint="eastAsia" w:ascii="宋体" w:hAnsi="宋体" w:eastAsia="宋体"/>
          <w:color w:val="auto"/>
          <w:highlight w:val="none"/>
        </w:rPr>
        <w:instrText xml:space="preserve"> PAGEREF _Toc21264 \h </w:instrText>
      </w:r>
      <w:r>
        <w:rPr>
          <w:rFonts w:hint="eastAsia" w:ascii="宋体" w:hAnsi="宋体" w:eastAsia="宋体"/>
          <w:color w:val="auto"/>
          <w:highlight w:val="none"/>
        </w:rPr>
        <w:fldChar w:fldCharType="separate"/>
      </w:r>
      <w:r>
        <w:rPr>
          <w:rFonts w:hint="eastAsia" w:ascii="宋体" w:hAnsi="宋体" w:eastAsia="宋体"/>
          <w:color w:val="auto"/>
          <w:highlight w:val="none"/>
        </w:rPr>
        <w:t xml:space="preserve">68</w:t>
      </w:r>
      <w:r>
        <w:rPr>
          <w:rFonts w:hint="eastAsia" w:ascii="宋体" w:hAnsi="宋体" w:eastAsia="宋体"/>
          <w:color w:val="auto"/>
          <w:highlight w:val="none"/>
        </w:rPr>
        <w:fldChar w:fldCharType="end"/>
      </w:r>
      <w:r/>
    </w:p>
    <w:p>
      <w:pPr>
        <w:pStyle w:val="829"/>
        <w:ind w:firstLine="0"/>
        <w:spacing w:line="360" w:lineRule="auto"/>
        <w:rPr>
          <w:rFonts w:hint="eastAsia" w:ascii="宋体" w:hAnsi="宋体" w:eastAsia="宋体"/>
          <w:color w:val="auto"/>
          <w:sz w:val="30"/>
          <w:highlight w:val="none"/>
        </w:rPr>
      </w:pPr>
      <w:r>
        <w:rPr>
          <w:rFonts w:hint="eastAsia" w:ascii="宋体" w:hAnsi="宋体" w:eastAsia="宋体"/>
          <w:color w:val="auto"/>
          <w:sz w:val="30"/>
          <w:highlight w:val="none"/>
        </w:rPr>
      </w:r>
      <w:r/>
    </w:p>
    <w:p>
      <w:pPr>
        <w:rPr>
          <w:rFonts w:hint="eastAsia" w:ascii="宋体" w:hAnsi="宋体" w:eastAsia="宋体"/>
          <w:b/>
          <w:color w:val="auto"/>
          <w:sz w:val="32"/>
          <w:highlight w:val="none"/>
        </w:rPr>
      </w:pPr>
      <w:r>
        <w:rPr>
          <w:rFonts w:ascii="宋体" w:hAnsi="宋体" w:eastAsia="宋体"/>
          <w:b/>
          <w:color w:val="auto"/>
          <w:sz w:val="32"/>
          <w:highlight w:val="none"/>
        </w:rPr>
        <w:br w:type="page" w:clear="all"/>
      </w:r>
      <w:r/>
    </w:p>
    <w:p>
      <w:pPr>
        <w:pStyle w:val="820"/>
        <w:jc w:val="center"/>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前附表</w:t>
      </w:r>
      <w:r/>
    </w:p>
    <w:tbl>
      <w:tblPr>
        <w:tblStyle w:val="826"/>
        <w:tblW w:w="8647"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7564"/>
      </w:tblGrid>
      <w:tr>
        <w:trPr>
          <w:trHeight w:val="495"/>
        </w:trPr>
        <w:tc>
          <w:tcPr>
            <w:tcW w:w="1083" w:type="dxa"/>
            <w:vAlign w:val="center"/>
            <w:textDirection w:val="lrTb"/>
            <w:noWrap w:val="false"/>
          </w:tcPr>
          <w:p>
            <w:pPr>
              <w:jc w:val="center"/>
              <w:spacing w:line="276" w:lineRule="auto"/>
              <w:rPr>
                <w:rFonts w:hint="eastAsia" w:ascii="宋体" w:hAnsi="宋体" w:eastAsia="宋体"/>
                <w:b/>
                <w:color w:val="auto"/>
                <w:sz w:val="24"/>
                <w:highlight w:val="none"/>
              </w:rPr>
            </w:pPr>
            <w:r>
              <w:rPr>
                <w:rFonts w:hint="eastAsia" w:ascii="宋体" w:hAnsi="宋体" w:eastAsia="宋体"/>
                <w:b/>
                <w:color w:val="auto"/>
                <w:sz w:val="24"/>
                <w:highlight w:val="none"/>
              </w:rPr>
              <w:t xml:space="preserve">项号</w:t>
            </w:r>
            <w:r/>
          </w:p>
        </w:tc>
        <w:tc>
          <w:tcPr>
            <w:tcW w:w="7564" w:type="dxa"/>
            <w:vAlign w:val="center"/>
            <w:textDirection w:val="lrTb"/>
            <w:noWrap w:val="false"/>
          </w:tcPr>
          <w:p>
            <w:pPr>
              <w:jc w:val="center"/>
              <w:spacing w:line="276" w:lineRule="auto"/>
              <w:rPr>
                <w:rFonts w:hint="eastAsia" w:ascii="宋体" w:hAnsi="宋体" w:eastAsia="宋体"/>
                <w:b/>
                <w:color w:val="auto"/>
                <w:sz w:val="24"/>
                <w:highlight w:val="none"/>
              </w:rPr>
            </w:pPr>
            <w:r>
              <w:rPr>
                <w:rFonts w:hint="eastAsia" w:ascii="宋体" w:hAnsi="宋体" w:eastAsia="宋体"/>
                <w:b/>
                <w:color w:val="auto"/>
                <w:sz w:val="24"/>
                <w:highlight w:val="none"/>
              </w:rPr>
              <w:t xml:space="preserve">内容规定</w:t>
            </w:r>
            <w:r/>
          </w:p>
        </w:tc>
      </w:tr>
      <w:tr>
        <w:trPr>
          <w:trHeight w:val="495"/>
        </w:trPr>
        <w:tc>
          <w:tcPr>
            <w:tcW w:w="1083" w:type="dxa"/>
            <w:vAlign w:val="center"/>
            <w:textDirection w:val="lrTb"/>
            <w:noWrap w:val="false"/>
          </w:tcPr>
          <w:p>
            <w:pPr>
              <w:jc w:val="center"/>
              <w:spacing w:line="276"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7564" w:type="dxa"/>
            <w:vAlign w:val="center"/>
            <w:textDirection w:val="lrTb"/>
            <w:noWrap w:val="false"/>
          </w:tcPr>
          <w:p>
            <w:pPr>
              <w:spacing w:line="27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采购内容：</w:t>
            </w:r>
            <w:r>
              <w:rPr>
                <w:rFonts w:hint="eastAsia" w:ascii="宋体" w:hAnsi="宋体" w:eastAsia="宋体"/>
                <w:color w:val="auto"/>
                <w:sz w:val="24"/>
                <w:highlight w:val="none"/>
                <w:lang w:eastAsia="zh-CN"/>
              </w:rPr>
              <w:t xml:space="preserve">2025年唯亭街道宣传品</w:t>
            </w:r>
            <w:r>
              <w:rPr>
                <w:rFonts w:hint="eastAsia" w:ascii="宋体" w:hAnsi="宋体" w:eastAsia="宋体"/>
                <w:color w:val="auto"/>
                <w:sz w:val="24"/>
                <w:highlight w:val="none"/>
              </w:rPr>
              <w:t xml:space="preserve">项目</w:t>
            </w:r>
            <w:r/>
          </w:p>
        </w:tc>
      </w:tr>
      <w:tr>
        <w:trPr>
          <w:trHeight w:val="495"/>
        </w:trPr>
        <w:tc>
          <w:tcPr>
            <w:tcW w:w="1083" w:type="dxa"/>
            <w:vAlign w:val="center"/>
            <w:textDirection w:val="lrTb"/>
            <w:noWrap w:val="false"/>
          </w:tcPr>
          <w:p>
            <w:pPr>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7564" w:type="dxa"/>
            <w:vAlign w:val="center"/>
            <w:textDirection w:val="lrTb"/>
            <w:noWrap w:val="false"/>
          </w:tcPr>
          <w:p>
            <w:pPr>
              <w:spacing w:line="276"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标段数：</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个标段</w:t>
            </w:r>
            <w:r>
              <w:rPr>
                <w:rFonts w:hint="eastAsia" w:ascii="宋体" w:hAnsi="宋体" w:eastAsia="宋体"/>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lang w:eastAsia="zh-CN"/>
              </w:rPr>
              <w:t xml:space="preserve">JSZC-320591-PMJS-C2025-0010的采购包</w:t>
            </w:r>
            <w:r>
              <w:rPr>
                <w:rFonts w:hint="eastAsia" w:asciiTheme="minorEastAsia" w:hAnsiTheme="minorEastAsia" w:eastAsiaTheme="minorEastAsia"/>
                <w:color w:val="auto"/>
                <w:sz w:val="24"/>
                <w:szCs w:val="24"/>
                <w:highlight w:val="none"/>
                <w:lang w:val="en-US" w:eastAsia="zh-CN"/>
              </w:rPr>
              <w:t xml:space="preserve">6</w:t>
            </w:r>
            <w:r>
              <w:rPr>
                <w:rFonts w:hint="eastAsia" w:ascii="宋体" w:hAnsi="宋体" w:eastAsia="宋体"/>
                <w:color w:val="auto"/>
                <w:sz w:val="24"/>
                <w:szCs w:val="24"/>
                <w:highlight w:val="none"/>
                <w:lang w:eastAsia="zh-CN"/>
              </w:rPr>
              <w:t xml:space="preserve">）</w:t>
            </w:r>
            <w:r/>
          </w:p>
        </w:tc>
      </w:tr>
      <w:tr>
        <w:trPr>
          <w:trHeight w:val="495"/>
        </w:trPr>
        <w:tc>
          <w:tcPr>
            <w:tcW w:w="1083" w:type="dxa"/>
            <w:vAlign w:val="center"/>
            <w:textDirection w:val="lrTb"/>
            <w:noWrap w:val="false"/>
          </w:tcPr>
          <w:p>
            <w:pPr>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7564" w:type="dxa"/>
            <w:vAlign w:val="center"/>
            <w:textDirection w:val="lrTb"/>
            <w:noWrap w:val="false"/>
          </w:tcPr>
          <w:p>
            <w:pPr>
              <w:spacing w:line="27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响应文件有效期为90天（日历日）</w:t>
            </w:r>
            <w:r/>
          </w:p>
        </w:tc>
      </w:tr>
      <w:tr>
        <w:trPr>
          <w:trHeight w:val="495"/>
        </w:trPr>
        <w:tc>
          <w:tcPr>
            <w:tcW w:w="1083" w:type="dxa"/>
            <w:vAlign w:val="center"/>
            <w:textDirection w:val="lrTb"/>
            <w:noWrap w:val="false"/>
          </w:tcPr>
          <w:p>
            <w:pPr>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7564" w:type="dxa"/>
            <w:vAlign w:val="center"/>
            <w:textDirection w:val="lrTb"/>
            <w:noWrap w:val="false"/>
          </w:tcPr>
          <w:p>
            <w:pPr>
              <w:spacing w:line="276" w:lineRule="auto"/>
              <w:rPr>
                <w:rFonts w:hint="eastAsia" w:ascii="宋体" w:hAnsi="宋体" w:eastAsiaTheme="minorEastAsia"/>
                <w:color w:val="auto"/>
                <w:sz w:val="24"/>
                <w:highlight w:val="none"/>
              </w:rPr>
            </w:pPr>
            <w:r>
              <w:rPr>
                <w:rFonts w:hint="eastAsia" w:asciiTheme="minorEastAsia" w:hAnsiTheme="minorEastAsia" w:eastAsiaTheme="minorEastAsia" w:cstheme="minorEastAsia"/>
                <w:bCs/>
                <w:color w:val="auto"/>
                <w:sz w:val="24"/>
                <w:szCs w:val="24"/>
                <w:highlight w:val="none"/>
              </w:rPr>
              <w:t xml:space="preserve">合同履行期限：</w:t>
            </w:r>
            <w:r>
              <w:rPr>
                <w:rFonts w:hint="eastAsia" w:asciiTheme="minorEastAsia" w:hAnsiTheme="minorEastAsia" w:eastAsiaTheme="minorEastAsia" w:cstheme="minorEastAsia"/>
                <w:bCs/>
                <w:color w:val="auto"/>
                <w:sz w:val="24"/>
                <w:szCs w:val="24"/>
                <w:highlight w:val="none"/>
                <w:lang w:eastAsia="zh-CN"/>
              </w:rPr>
              <w:t xml:space="preserve">一年（具体以合同签订时间为准）</w:t>
            </w:r>
            <w:r>
              <w:rPr>
                <w:rFonts w:hint="eastAsia" w:asciiTheme="minorEastAsia" w:hAnsiTheme="minorEastAsia" w:eastAsiaTheme="minorEastAsia" w:cstheme="minorEastAsia"/>
                <w:bCs/>
                <w:color w:val="auto"/>
                <w:sz w:val="24"/>
                <w:szCs w:val="24"/>
                <w:highlight w:val="none"/>
              </w:rPr>
              <w:t xml:space="preserve">。</w:t>
            </w:r>
            <w:r/>
          </w:p>
        </w:tc>
      </w:tr>
      <w:tr>
        <w:trPr>
          <w:trHeight w:val="495"/>
        </w:trPr>
        <w:tc>
          <w:tcPr>
            <w:tcW w:w="1083" w:type="dxa"/>
            <w:vAlign w:val="center"/>
            <w:textDirection w:val="lrTb"/>
            <w:noWrap w:val="false"/>
          </w:tcPr>
          <w:p>
            <w:pPr>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7564" w:type="dxa"/>
            <w:vAlign w:val="center"/>
            <w:textDirection w:val="lrTb"/>
            <w:noWrap w:val="false"/>
          </w:tcPr>
          <w:p>
            <w:pPr>
              <w:spacing w:line="27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磋商保证金：不提交，本项目磋商文件内关于磋商保证金的相关规定均不适用。</w:t>
            </w:r>
            <w:r/>
          </w:p>
        </w:tc>
      </w:tr>
      <w:tr>
        <w:trPr>
          <w:trHeight w:val="495"/>
        </w:trPr>
        <w:tc>
          <w:tcPr>
            <w:tcW w:w="1083" w:type="dxa"/>
            <w:vAlign w:val="center"/>
            <w:textDirection w:val="lrTb"/>
            <w:noWrap w:val="false"/>
          </w:tcPr>
          <w:p>
            <w:pPr>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W w:w="7564" w:type="dxa"/>
            <w:vAlign w:val="center"/>
            <w:textDirection w:val="lrTb"/>
            <w:noWrap w:val="false"/>
          </w:tcPr>
          <w:p>
            <w:pPr>
              <w:spacing w:line="276"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签订合同：成交通知书发出之日起</w:t>
            </w:r>
            <w:r>
              <w:rPr>
                <w:rFonts w:ascii="宋体" w:hAnsi="宋体" w:eastAsia="宋体"/>
                <w:color w:val="auto"/>
                <w:sz w:val="24"/>
                <w:highlight w:val="none"/>
              </w:rPr>
              <w:t xml:space="preserve">30</w:t>
            </w:r>
            <w:r>
              <w:rPr>
                <w:rFonts w:hint="eastAsia" w:ascii="宋体" w:hAnsi="宋体" w:eastAsia="宋体"/>
                <w:color w:val="auto"/>
                <w:sz w:val="24"/>
                <w:highlight w:val="none"/>
              </w:rPr>
              <w:t xml:space="preserve">日内</w:t>
            </w:r>
            <w:r/>
          </w:p>
        </w:tc>
      </w:tr>
      <w:tr>
        <w:trPr>
          <w:trHeight w:val="495"/>
        </w:trPr>
        <w:tc>
          <w:tcPr>
            <w:tcW w:w="1083" w:type="dxa"/>
            <w:vAlign w:val="center"/>
            <w:textDirection w:val="lrTb"/>
            <w:noWrap w:val="false"/>
          </w:tcPr>
          <w:p>
            <w:pPr>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w:t>
            </w:r>
            <w:r/>
          </w:p>
        </w:tc>
        <w:tc>
          <w:tcPr>
            <w:tcW w:w="7564" w:type="dxa"/>
            <w:vAlign w:val="center"/>
            <w:textDirection w:val="lrTb"/>
            <w:noWrap w:val="false"/>
          </w:tcPr>
          <w:p>
            <w:pPr>
              <w:spacing w:line="276" w:lineRule="auto"/>
              <w:rPr>
                <w:rFonts w:hint="eastAsia" w:ascii="宋体" w:hAnsi="宋体" w:eastAsia="宋体"/>
                <w:color w:val="auto"/>
                <w:sz w:val="24"/>
                <w:highlight w:val="none"/>
              </w:rPr>
            </w:pPr>
            <w:r>
              <w:rPr>
                <w:rFonts w:ascii="宋体" w:hAnsi="宋体" w:eastAsia="宋体"/>
                <w:color w:val="auto"/>
                <w:sz w:val="24"/>
                <w:szCs w:val="24"/>
                <w:highlight w:val="none"/>
              </w:rPr>
              <w:t xml:space="preserve">现场</w:t>
            </w:r>
            <w:r>
              <w:rPr>
                <w:rFonts w:hint="eastAsia" w:ascii="宋体" w:hAnsi="宋体" w:eastAsia="宋体"/>
                <w:color w:val="auto"/>
                <w:sz w:val="24"/>
                <w:szCs w:val="24"/>
                <w:highlight w:val="none"/>
              </w:rPr>
              <w:t xml:space="preserve">考察：不组织。因采购类项目种类较为复杂，为达到准确报价要求，投标报价前请投标单位自行做好现场踏勘工作（可自行联系采购方现场人员踏勘现场）开标后投标单位不得以任何形式以不了解现场情况为由提出费用调整。</w:t>
            </w:r>
            <w:r/>
          </w:p>
        </w:tc>
      </w:tr>
      <w:tr>
        <w:trPr>
          <w:trHeight w:val="803"/>
        </w:trPr>
        <w:tc>
          <w:tcPr>
            <w:tcW w:w="1083" w:type="dxa"/>
            <w:vAlign w:val="center"/>
            <w:textDirection w:val="lrTb"/>
            <w:noWrap w:val="false"/>
          </w:tcPr>
          <w:p>
            <w:pPr>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8</w:t>
            </w:r>
            <w:r/>
          </w:p>
        </w:tc>
        <w:tc>
          <w:tcPr>
            <w:tcW w:w="7564" w:type="dxa"/>
            <w:vAlign w:val="center"/>
            <w:textDirection w:val="lrTb"/>
            <w:noWrap w:val="false"/>
          </w:tcPr>
          <w:p>
            <w:pP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响应文件：应使用</w:t>
            </w:r>
            <w:r>
              <w:rPr>
                <w:rFonts w:hint="eastAsia" w:ascii="宋体" w:hAnsi="宋体" w:eastAsia="宋体" w:cs="宋体"/>
                <w:color w:val="auto"/>
                <w:sz w:val="24"/>
                <w:szCs w:val="24"/>
                <w:highlight w:val="none"/>
              </w:rPr>
              <w:t xml:space="preserve">“苏采云”系统</w:t>
            </w:r>
            <w:r>
              <w:rPr>
                <w:rFonts w:hint="eastAsia" w:ascii="宋体" w:hAnsi="宋体" w:eastAsia="宋体"/>
                <w:color w:val="auto"/>
                <w:sz w:val="24"/>
                <w:szCs w:val="24"/>
                <w:highlight w:val="none"/>
              </w:rPr>
              <w:t xml:space="preserve">制作并提交电子版响应文件，未按要求线上递交电子响应文件将被拒收。供应商成交后须提供4套响应文件。</w:t>
            </w:r>
            <w:r/>
          </w:p>
        </w:tc>
      </w:tr>
      <w:tr>
        <w:trPr>
          <w:trHeight w:val="784"/>
        </w:trPr>
        <w:tc>
          <w:tcPr>
            <w:tcW w:w="1083" w:type="dxa"/>
            <w:vAlign w:val="center"/>
            <w:textDirection w:val="lrTb"/>
            <w:noWrap w:val="false"/>
          </w:tcPr>
          <w:p>
            <w:pPr>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p>
        </w:tc>
        <w:tc>
          <w:tcPr>
            <w:tcW w:w="7564" w:type="dxa"/>
            <w:vAlign w:val="center"/>
            <w:textDirection w:val="lrTb"/>
            <w:noWrap w:val="false"/>
          </w:tcPr>
          <w:p>
            <w:pPr>
              <w:spacing w:line="276"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电子响应文件上传截止时间：</w:t>
            </w:r>
            <w:r>
              <w:rPr>
                <w:rFonts w:hint="eastAsia" w:ascii="宋体" w:hAnsi="宋体" w:eastAsia="宋体"/>
                <w:color w:val="auto"/>
                <w:sz w:val="24"/>
                <w:szCs w:val="24"/>
                <w:highlight w:val="none"/>
                <w:lang w:eastAsia="zh-CN"/>
              </w:rPr>
              <w:t xml:space="preserve">2025年12月17日</w:t>
            </w:r>
            <w:r>
              <w:rPr>
                <w:rFonts w:hint="eastAsia" w:ascii="宋体" w:hAnsi="宋体" w:eastAsia="宋体"/>
                <w:color w:val="auto"/>
                <w:sz w:val="24"/>
                <w:szCs w:val="24"/>
                <w:highlight w:val="none"/>
                <w:lang w:val="en-US" w:eastAsia="zh-CN"/>
              </w:rPr>
              <w:t xml:space="preserve">14</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00</w:t>
            </w:r>
            <w:r>
              <w:rPr>
                <w:rFonts w:hint="eastAsia" w:ascii="宋体" w:hAnsi="宋体" w:eastAsia="宋体"/>
                <w:color w:val="auto"/>
                <w:sz w:val="24"/>
                <w:szCs w:val="24"/>
                <w:highlight w:val="none"/>
              </w:rPr>
              <w:t xml:space="preserve">（北京时间）</w:t>
            </w:r>
            <w:r/>
          </w:p>
          <w:p>
            <w:pPr>
              <w:spacing w:line="276"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上传地点：</w:t>
            </w:r>
            <w:r>
              <w:rPr>
                <w:rFonts w:hint="eastAsia" w:ascii="宋体" w:hAnsi="宋体" w:eastAsia="宋体"/>
                <w:bCs/>
                <w:color w:val="auto"/>
                <w:sz w:val="24"/>
                <w:szCs w:val="24"/>
                <w:highlight w:val="none"/>
              </w:rPr>
              <w:t xml:space="preserve">苏采云政府采购一体化平台</w:t>
            </w:r>
            <w:r/>
          </w:p>
          <w:p>
            <w:pPr>
              <w:spacing w:line="401" w:lineRule="atLeast"/>
              <w:widowControl/>
              <w:rPr>
                <w:rFonts w:hint="eastAsia" w:ascii="宋体" w:hAnsi="宋体" w:eastAsia="宋体" w:cs="宋体"/>
                <w:color w:val="auto"/>
                <w:sz w:val="18"/>
                <w:szCs w:val="18"/>
                <w:highlight w:val="none"/>
              </w:rPr>
            </w:pPr>
            <w:r>
              <w:rPr>
                <w:rFonts w:hint="eastAsia" w:ascii="宋体" w:hAnsi="宋体" w:eastAsia="宋体"/>
                <w:color w:val="auto"/>
                <w:sz w:val="24"/>
                <w:szCs w:val="24"/>
                <w:highlight w:val="none"/>
                <w:lang w:val="zh-CN"/>
              </w:rPr>
              <w:t xml:space="preserve">本项目为不见面开标项目，开标阶段供应商在【供应商解密】环节必须使用 CA证书解密电子投标文件，如在系统规定的解密时间内未能完成解密的视为放弃投标（响应）。</w:t>
            </w:r>
            <w:r/>
          </w:p>
        </w:tc>
      </w:tr>
      <w:tr>
        <w:trPr>
          <w:trHeight w:val="784"/>
        </w:trPr>
        <w:tc>
          <w:tcPr>
            <w:tcW w:w="1083" w:type="dxa"/>
            <w:vAlign w:val="center"/>
            <w:textDirection w:val="lrTb"/>
            <w:noWrap w:val="false"/>
          </w:tcPr>
          <w:p>
            <w:pPr>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10</w:t>
            </w:r>
            <w:r/>
          </w:p>
        </w:tc>
        <w:tc>
          <w:tcPr>
            <w:tcW w:w="7564" w:type="dxa"/>
            <w:vAlign w:val="center"/>
            <w:textDirection w:val="lrTb"/>
            <w:noWrap w:val="false"/>
          </w:tcPr>
          <w:p>
            <w:pPr>
              <w:spacing w:line="360" w:lineRule="auto"/>
              <w:widowControl/>
              <w:tabs>
                <w:tab w:val="left" w:pos="1200" w:leader="none"/>
              </w:tabs>
              <w:rPr>
                <w:rFonts w:hint="eastAsia" w:ascii="宋体" w:hAnsi="宋体" w:eastAsia="宋体"/>
                <w:color w:val="auto"/>
                <w:szCs w:val="24"/>
                <w:highlight w:val="none"/>
              </w:rPr>
            </w:pPr>
            <w:r>
              <w:rPr>
                <w:rFonts w:hint="eastAsia" w:ascii="宋体" w:hAnsi="宋体" w:eastAsia="宋体"/>
                <w:color w:val="auto"/>
                <w:sz w:val="24"/>
                <w:highlight w:val="none"/>
              </w:rPr>
              <w:t xml:space="preserve">询问：</w:t>
            </w:r>
            <w:r>
              <w:rPr>
                <w:rFonts w:hint="eastAsia" w:ascii="宋体" w:hAnsi="宋体" w:eastAsia="宋体"/>
                <w:color w:val="auto"/>
                <w:sz w:val="24"/>
                <w:szCs w:val="24"/>
                <w:highlight w:val="none"/>
              </w:rPr>
              <w:t xml:space="preserve">获取磋商文件成功的磋商供应商在下载磋商文件后，对磋商文件有疑问的，可通过邮件（1214506206@qq.com）进行询问。采购代理机构通过邮件予以解答，询问人自行在邮件中查看解答信息</w:t>
            </w:r>
            <w:r>
              <w:rPr>
                <w:rFonts w:hint="eastAsia" w:asciiTheme="minorEastAsia" w:hAnsiTheme="minorEastAsia" w:eastAsiaTheme="minorEastAsia"/>
                <w:color w:val="auto"/>
                <w:sz w:val="24"/>
                <w:szCs w:val="24"/>
                <w:highlight w:val="none"/>
              </w:rPr>
              <w:t xml:space="preserve">。</w:t>
            </w:r>
            <w:r/>
          </w:p>
        </w:tc>
      </w:tr>
      <w:tr>
        <w:trPr>
          <w:trHeight w:val="219"/>
        </w:trPr>
        <w:tc>
          <w:tcPr>
            <w:tcW w:w="1083" w:type="dxa"/>
            <w:vAlign w:val="center"/>
            <w:textDirection w:val="lrTb"/>
            <w:noWrap w:val="false"/>
          </w:tcPr>
          <w:p>
            <w:pPr>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w:t>
            </w:r>
            <w:r/>
          </w:p>
        </w:tc>
        <w:tc>
          <w:tcPr>
            <w:tcW w:w="7564" w:type="dxa"/>
            <w:vAlign w:val="center"/>
            <w:textDirection w:val="lrTb"/>
            <w:noWrap w:val="false"/>
          </w:tcPr>
          <w:p>
            <w:pPr>
              <w:spacing w:line="360" w:lineRule="auto"/>
              <w:rPr>
                <w:rFonts w:hint="eastAsia" w:asciiTheme="minorEastAsia" w:hAnsiTheme="minorEastAsia" w:eastAsiaTheme="minorEastAsia"/>
                <w:bCs/>
                <w:color w:val="auto"/>
                <w:sz w:val="24"/>
                <w:szCs w:val="24"/>
                <w:highlight w:val="none"/>
                <w:lang w:val="zh-CN"/>
              </w:rPr>
            </w:pPr>
            <w:r>
              <w:rPr>
                <w:rFonts w:asciiTheme="minorEastAsia" w:hAnsiTheme="minorEastAsia" w:eastAsiaTheme="minorEastAsia"/>
                <w:bCs/>
                <w:color w:val="auto"/>
                <w:sz w:val="24"/>
                <w:szCs w:val="24"/>
                <w:highlight w:val="none"/>
                <w:lang w:val="zh-CN"/>
              </w:rPr>
              <w:t xml:space="preserve">质疑</w:t>
            </w:r>
            <w:r>
              <w:rPr>
                <w:rFonts w:hint="eastAsia" w:asciiTheme="minorEastAsia" w:hAnsiTheme="minorEastAsia" w:eastAsiaTheme="minorEastAsia"/>
                <w:bCs/>
                <w:color w:val="auto"/>
                <w:sz w:val="24"/>
                <w:szCs w:val="24"/>
                <w:highlight w:val="none"/>
                <w:lang w:val="zh-CN"/>
              </w:rPr>
              <w:t xml:space="preserve">：</w:t>
            </w:r>
            <w:r/>
          </w:p>
          <w:p>
            <w:pPr>
              <w:ind w:firstLine="600"/>
              <w:jc w:val="left"/>
              <w:spacing w:line="276" w:lineRule="auto"/>
              <w:rPr>
                <w:rFonts w:hint="eastAsia" w:asciiTheme="minorEastAsia" w:hAnsiTheme="minorEastAsia" w:eastAsiaTheme="minorEastAsia"/>
                <w:color w:val="auto"/>
                <w:sz w:val="24"/>
                <w:szCs w:val="24"/>
                <w:highlight w:val="none"/>
                <w:lang w:val="zh-CN"/>
              </w:rPr>
            </w:pPr>
            <w:r>
              <w:rPr>
                <w:rFonts w:hint="eastAsia" w:asciiTheme="minorEastAsia" w:hAnsiTheme="minorEastAsia" w:eastAsiaTheme="minorEastAsia"/>
                <w:color w:val="auto"/>
                <w:sz w:val="24"/>
                <w:szCs w:val="24"/>
                <w:highlight w:val="none"/>
              </w:rPr>
              <w:t xml:space="preserve">磋商供应商</w:t>
            </w:r>
            <w:r>
              <w:rPr>
                <w:rFonts w:asciiTheme="minorEastAsia" w:hAnsiTheme="minorEastAsia" w:eastAsiaTheme="minorEastAsia"/>
                <w:color w:val="auto"/>
                <w:sz w:val="24"/>
                <w:szCs w:val="24"/>
                <w:highlight w:val="none"/>
              </w:rPr>
              <w:t xml:space="preserve">认为本采购文件条款使自己的权益受到损害的，应在知道或者应知权益受到损害之日起七个工作日内，以书面形式向</w:t>
            </w:r>
            <w:r>
              <w:rPr>
                <w:rFonts w:hint="eastAsia" w:asciiTheme="minorEastAsia" w:hAnsiTheme="minorEastAsia" w:eastAsiaTheme="minorEastAsia"/>
                <w:color w:val="auto"/>
                <w:sz w:val="24"/>
                <w:szCs w:val="24"/>
                <w:highlight w:val="none"/>
              </w:rPr>
              <w:t xml:space="preserve">采购</w:t>
            </w:r>
            <w:r>
              <w:rPr>
                <w:rFonts w:asciiTheme="minorEastAsia" w:hAnsiTheme="minorEastAsia" w:eastAsiaTheme="minorEastAsia"/>
                <w:color w:val="auto"/>
                <w:sz w:val="24"/>
                <w:szCs w:val="24"/>
                <w:highlight w:val="none"/>
              </w:rPr>
              <w:t xml:space="preserve">代理机构提出质疑。</w:t>
            </w:r>
            <w:r>
              <w:rPr>
                <w:rFonts w:hint="eastAsia" w:asciiTheme="minorEastAsia" w:hAnsiTheme="minorEastAsia" w:eastAsiaTheme="minorEastAsia"/>
                <w:color w:val="auto"/>
                <w:sz w:val="24"/>
                <w:szCs w:val="24"/>
                <w:highlight w:val="none"/>
              </w:rPr>
              <w:t xml:space="preserve">采购</w:t>
            </w:r>
            <w:r>
              <w:rPr>
                <w:rFonts w:asciiTheme="minorEastAsia" w:hAnsiTheme="minorEastAsia" w:eastAsiaTheme="minorEastAsia"/>
                <w:color w:val="auto"/>
                <w:sz w:val="24"/>
                <w:szCs w:val="24"/>
                <w:highlight w:val="none"/>
              </w:rPr>
              <w:t xml:space="preserve">代理机构应当在收到</w:t>
            </w:r>
            <w:r>
              <w:rPr>
                <w:rFonts w:hint="eastAsia" w:asciiTheme="minorEastAsia" w:hAnsiTheme="minorEastAsia" w:eastAsiaTheme="minorEastAsia"/>
                <w:color w:val="auto"/>
                <w:sz w:val="24"/>
                <w:szCs w:val="24"/>
                <w:highlight w:val="none"/>
              </w:rPr>
              <w:t xml:space="preserve">磋商供应商</w:t>
            </w:r>
            <w:r>
              <w:rPr>
                <w:rFonts w:asciiTheme="minorEastAsia" w:hAnsiTheme="minorEastAsia" w:eastAsiaTheme="minorEastAsia"/>
                <w:color w:val="auto"/>
                <w:sz w:val="24"/>
                <w:szCs w:val="24"/>
                <w:highlight w:val="none"/>
              </w:rPr>
              <w:t xml:space="preserve">书面质疑后七个工作日内作出答复。</w:t>
            </w:r>
            <w:r>
              <w:rPr>
                <w:rFonts w:hint="eastAsia" w:ascii="宋体" w:hAnsi="宋体" w:eastAsia="宋体" w:cs="宋体"/>
                <w:color w:val="auto"/>
                <w:sz w:val="24"/>
                <w:szCs w:val="24"/>
                <w:highlight w:val="none"/>
                <w:lang w:val="zh-CN"/>
              </w:rPr>
              <w:t xml:space="preserve">质疑应符合政府采购质疑和投诉办法(中华人民共和国财</w:t>
            </w:r>
            <w:r>
              <w:rPr>
                <w:rFonts w:hint="eastAsia" w:asciiTheme="minorEastAsia" w:hAnsiTheme="minorEastAsia" w:eastAsiaTheme="minorEastAsia"/>
                <w:color w:val="auto"/>
                <w:sz w:val="24"/>
                <w:szCs w:val="24"/>
                <w:highlight w:val="none"/>
                <w:lang w:val="zh-CN"/>
              </w:rPr>
              <w:t xml:space="preserve">政部令第94号)。</w:t>
            </w:r>
            <w:r/>
          </w:p>
          <w:p>
            <w:pPr>
              <w:ind w:firstLine="600"/>
              <w:jc w:val="left"/>
              <w:spacing w:line="276" w:lineRule="auto"/>
              <w:rPr>
                <w:rFonts w:hint="eastAsia" w:asciiTheme="minorEastAsia" w:hAnsiTheme="minorEastAsia" w:eastAsiaTheme="minorEastAsia"/>
                <w:color w:val="auto"/>
                <w:sz w:val="24"/>
                <w:szCs w:val="24"/>
                <w:highlight w:val="none"/>
                <w:lang w:val="zh-CN"/>
              </w:rPr>
            </w:pPr>
            <w:r>
              <w:rPr>
                <w:rFonts w:asciiTheme="minorEastAsia" w:hAnsiTheme="minorEastAsia" w:eastAsiaTheme="minorEastAsia"/>
                <w:color w:val="auto"/>
                <w:sz w:val="24"/>
                <w:szCs w:val="24"/>
                <w:highlight w:val="none"/>
                <w:lang w:val="zh-CN"/>
              </w:rPr>
              <w:t xml:space="preserve">未依照</w:t>
            </w:r>
            <w:r>
              <w:rPr>
                <w:rFonts w:hint="eastAsia" w:asciiTheme="minorEastAsia" w:hAnsiTheme="minorEastAsia" w:eastAsiaTheme="minorEastAsia"/>
                <w:color w:val="auto"/>
                <w:sz w:val="24"/>
                <w:szCs w:val="24"/>
                <w:highlight w:val="none"/>
                <w:lang w:val="zh-CN"/>
              </w:rPr>
              <w:t xml:space="preserve">磋商</w:t>
            </w:r>
            <w:r>
              <w:rPr>
                <w:rFonts w:asciiTheme="minorEastAsia" w:hAnsiTheme="minorEastAsia" w:eastAsiaTheme="minorEastAsia"/>
                <w:color w:val="auto"/>
                <w:sz w:val="24"/>
                <w:szCs w:val="24"/>
                <w:highlight w:val="none"/>
                <w:lang w:val="zh-CN"/>
              </w:rPr>
              <w:t xml:space="preserve">公告要求依法获取</w:t>
            </w:r>
            <w:r>
              <w:rPr>
                <w:rFonts w:hint="eastAsia" w:asciiTheme="minorEastAsia" w:hAnsiTheme="minorEastAsia" w:eastAsiaTheme="minorEastAsia"/>
                <w:color w:val="auto"/>
                <w:sz w:val="24"/>
                <w:szCs w:val="24"/>
                <w:highlight w:val="none"/>
                <w:lang w:val="zh-CN"/>
              </w:rPr>
              <w:t xml:space="preserve">磋商</w:t>
            </w:r>
            <w:r>
              <w:rPr>
                <w:rFonts w:asciiTheme="minorEastAsia" w:hAnsiTheme="minorEastAsia" w:eastAsiaTheme="minorEastAsia"/>
                <w:color w:val="auto"/>
                <w:sz w:val="24"/>
                <w:szCs w:val="24"/>
                <w:highlight w:val="none"/>
                <w:lang w:val="zh-CN"/>
              </w:rPr>
              <w:t xml:space="preserve">文件的</w:t>
            </w:r>
            <w:r>
              <w:rPr>
                <w:rFonts w:hint="eastAsia" w:asciiTheme="minorEastAsia" w:hAnsiTheme="minorEastAsia" w:eastAsiaTheme="minorEastAsia"/>
                <w:color w:val="auto"/>
                <w:sz w:val="24"/>
                <w:szCs w:val="24"/>
                <w:highlight w:val="none"/>
                <w:lang w:val="zh-CN"/>
              </w:rPr>
              <w:t xml:space="preserve">供应商</w:t>
            </w:r>
            <w:r>
              <w:rPr>
                <w:rFonts w:asciiTheme="minorEastAsia" w:hAnsiTheme="minorEastAsia" w:eastAsiaTheme="minorEastAsia"/>
                <w:color w:val="auto"/>
                <w:sz w:val="24"/>
                <w:szCs w:val="24"/>
                <w:highlight w:val="none"/>
                <w:lang w:val="zh-CN"/>
              </w:rPr>
              <w:t xml:space="preserve">，视为未参加该项政府采购活动，不具备对该政府采购项目提出质疑的法定权利。</w:t>
            </w:r>
            <w:r/>
          </w:p>
          <w:p>
            <w:pPr>
              <w:ind w:firstLine="600"/>
              <w:jc w:val="left"/>
              <w:spacing w:line="276"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接受质疑函的方式：当场送达或邮寄方式。</w:t>
            </w:r>
            <w:r/>
          </w:p>
        </w:tc>
      </w:tr>
      <w:tr>
        <w:trPr>
          <w:trHeight w:val="1131"/>
        </w:trPr>
        <w:tc>
          <w:tcPr>
            <w:tcW w:w="1083" w:type="dxa"/>
            <w:vAlign w:val="center"/>
            <w:textDirection w:val="lrTb"/>
            <w:noWrap w:val="false"/>
          </w:tcPr>
          <w:p>
            <w:pPr>
              <w:jc w:val="cente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w:t>
            </w:r>
            <w:r/>
          </w:p>
        </w:tc>
        <w:tc>
          <w:tcPr>
            <w:tcW w:w="7564" w:type="dxa"/>
            <w:vAlign w:val="center"/>
            <w:textDirection w:val="lrTb"/>
            <w:noWrap w:val="false"/>
          </w:tcPr>
          <w:p>
            <w:pPr>
              <w:pStyle w:val="829"/>
              <w:ind w:firstLine="0"/>
              <w:jc w:val="both"/>
              <w:spacing w:line="348"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代理服务费收费标准，由成交供应商在领取成交通知书时付清：</w:t>
            </w:r>
            <w:r/>
          </w:p>
          <w:p>
            <w:pP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预算金额100万元以下部分，费率为该部分预算金额的1.5%；</w:t>
            </w:r>
            <w:r/>
          </w:p>
          <w:p>
            <w:pPr>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预算金额100万元（含）－500万元部分，费率为该部分预算金额的1.1%；</w:t>
            </w:r>
            <w:r/>
          </w:p>
          <w:p>
            <w:pPr>
              <w:ind w:firstLine="480"/>
              <w:spacing w:line="276"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说明：代理服务费以采购预算金额为基数依据，按以上规定的标准和差额定率累进法进行计算收取。例：如预算金额为150万元，则代理服务费＝100万元×1.5%＋（150万元－100万元）×1.1%。如按上述方法计算的金额低于人民币3000元整的，则本项目代理服务费按人民币3000元整计收，最低不低于3000元。</w:t>
            </w:r>
            <w:r/>
          </w:p>
          <w:p>
            <w:pPr>
              <w:pStyle w:val="856"/>
              <w:ind w:firstLine="480"/>
              <w:jc w:val="both"/>
              <w:rPr>
                <w:rFonts w:eastAsia="宋体"/>
                <w:color w:val="auto"/>
                <w:highlight w:val="none"/>
                <w:lang w:eastAsia="zh-CN"/>
              </w:rPr>
            </w:pPr>
            <w:r>
              <w:rPr>
                <w:rFonts w:hint="eastAsia" w:ascii="宋体" w:hAnsi="宋体" w:eastAsia="宋体"/>
                <w:color w:val="auto"/>
                <w:sz w:val="24"/>
                <w:szCs w:val="24"/>
                <w:highlight w:val="none"/>
                <w:lang w:eastAsia="zh-CN"/>
              </w:rPr>
              <w:t xml:space="preserve">代理服务费：</w:t>
            </w:r>
            <w:r>
              <w:rPr>
                <w:rFonts w:hint="eastAsia" w:ascii="宋体" w:hAnsi="宋体" w:eastAsia="宋体"/>
                <w:color w:val="auto"/>
                <w:sz w:val="24"/>
                <w:szCs w:val="24"/>
                <w:highlight w:val="none"/>
                <w:lang w:val="en-US" w:eastAsia="zh-CN"/>
              </w:rPr>
              <w:t xml:space="preserve">7993</w:t>
            </w:r>
            <w:r>
              <w:rPr>
                <w:rFonts w:hint="eastAsia" w:ascii="宋体" w:hAnsi="宋体" w:eastAsia="宋体"/>
                <w:color w:val="auto"/>
                <w:sz w:val="24"/>
                <w:szCs w:val="24"/>
                <w:highlight w:val="none"/>
                <w:lang w:eastAsia="zh-CN"/>
              </w:rPr>
              <w:t xml:space="preserve">元</w:t>
            </w:r>
            <w:r/>
          </w:p>
        </w:tc>
      </w:tr>
      <w:tr>
        <w:trPr>
          <w:trHeight w:val="483"/>
        </w:trPr>
        <w:tc>
          <w:tcPr>
            <w:tcW w:w="108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13</w:t>
            </w:r>
            <w:r/>
          </w:p>
        </w:tc>
        <w:tc>
          <w:tcPr>
            <w:tcW w:w="7564"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中标原则：综合评分法</w:t>
            </w:r>
            <w:r/>
          </w:p>
        </w:tc>
      </w:tr>
      <w:tr>
        <w:trPr>
          <w:trHeight w:val="565"/>
        </w:trPr>
        <w:tc>
          <w:tcPr>
            <w:tcW w:w="1083" w:type="dxa"/>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rPr>
              <w:t xml:space="preserve">14</w:t>
            </w:r>
            <w:r/>
          </w:p>
        </w:tc>
        <w:tc>
          <w:tcPr>
            <w:tcW w:w="7564"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评审办法：详见第六章</w:t>
            </w:r>
            <w:r/>
          </w:p>
        </w:tc>
      </w:tr>
    </w:tbl>
    <w:p>
      <w:pPr>
        <w:pStyle w:val="829"/>
        <w:ind w:firstLine="0"/>
        <w:jc w:val="center"/>
        <w:rPr>
          <w:rFonts w:hint="eastAsia" w:ascii="宋体" w:hAnsi="宋体" w:eastAsia="宋体"/>
          <w:b/>
          <w:color w:val="auto"/>
          <w:sz w:val="52"/>
          <w:highlight w:val="none"/>
        </w:rPr>
      </w:pPr>
      <w:r>
        <w:rPr>
          <w:rFonts w:hint="eastAsia" w:ascii="宋体" w:hAnsi="宋体" w:eastAsia="宋体"/>
          <w:b/>
          <w:color w:val="auto"/>
          <w:sz w:val="52"/>
          <w:highlight w:val="none"/>
        </w:rPr>
      </w:r>
      <w:r/>
    </w:p>
    <w:p>
      <w:pPr>
        <w:pStyle w:val="859"/>
        <w:rPr>
          <w:color w:val="auto"/>
          <w:highlight w:val="none"/>
        </w:rPr>
      </w:pPr>
      <w:r>
        <w:rPr>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20"/>
        <w:jc w:val="center"/>
        <w:rPr>
          <w:rFonts w:hint="eastAsia" w:ascii="宋体" w:hAnsi="宋体" w:eastAsia="宋体"/>
          <w:color w:val="auto"/>
          <w:sz w:val="52"/>
          <w:highlight w:val="none"/>
        </w:rPr>
      </w:pPr>
      <w:r/>
      <w:bookmarkStart w:id="0" w:name="_Toc291668807"/>
      <w:r/>
      <w:bookmarkStart w:id="1" w:name="_Toc12278"/>
      <w:r>
        <w:rPr>
          <w:rFonts w:hint="eastAsia" w:ascii="宋体" w:hAnsi="宋体" w:eastAsia="宋体"/>
          <w:color w:val="auto"/>
          <w:sz w:val="52"/>
          <w:highlight w:val="none"/>
        </w:rPr>
        <w:t xml:space="preserve">第一章  竞争性磋商</w:t>
      </w:r>
      <w:bookmarkEnd w:id="0"/>
      <w:r>
        <w:rPr>
          <w:rFonts w:hint="eastAsia" w:ascii="宋体" w:hAnsi="宋体" w:eastAsia="宋体"/>
          <w:color w:val="auto"/>
          <w:sz w:val="52"/>
          <w:highlight w:val="none"/>
        </w:rPr>
        <w:t xml:space="preserve">公告</w:t>
      </w:r>
      <w:bookmarkEnd w:id="1"/>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27"/>
        <w:ind w:left="520"/>
        <w:rPr>
          <w:color w:val="auto"/>
          <w:highlight w:val="none"/>
        </w:rPr>
      </w:pPr>
      <w:r>
        <w:rPr>
          <w:color w:val="auto"/>
          <w:highlight w:val="none"/>
        </w:rPr>
      </w:r>
      <w:r/>
    </w:p>
    <w:p>
      <w:pPr>
        <w:pStyle w:val="827"/>
        <w:ind w:left="520"/>
        <w:rPr>
          <w:color w:val="auto"/>
          <w:highlight w:val="none"/>
        </w:rPr>
      </w:pPr>
      <w:r>
        <w:rPr>
          <w:color w:val="auto"/>
          <w:highlight w:val="none"/>
        </w:rPr>
      </w:r>
      <w:r/>
    </w:p>
    <w:p>
      <w:pPr>
        <w:spacing w:line="360" w:lineRule="auto"/>
        <w:rPr>
          <w:rFonts w:hint="eastAsia" w:ascii="宋体" w:hAnsi="宋体" w:eastAsia="宋体"/>
          <w:color w:val="auto"/>
          <w:highlight w:val="none"/>
        </w:rPr>
      </w:pPr>
      <w:r>
        <w:rPr>
          <w:rFonts w:hint="eastAsia" w:ascii="宋体" w:hAnsi="宋体" w:eastAsia="宋体"/>
          <w:color w:val="auto"/>
          <w:highlight w:val="none"/>
        </w:rPr>
      </w:r>
      <w:r/>
    </w:p>
    <w:p>
      <w:pPr>
        <w:ind w:firstLine="643"/>
        <w:jc w:val="center"/>
        <w:spacing w:line="360" w:lineRule="auto"/>
        <w:rPr>
          <w:rFonts w:hint="eastAsia" w:ascii="宋体" w:hAnsi="宋体" w:eastAsia="宋体"/>
          <w:b/>
          <w:color w:val="auto"/>
          <w:sz w:val="32"/>
          <w:highlight w:val="none"/>
        </w:rPr>
        <w:outlineLvl w:val="0"/>
      </w:pPr>
      <w:r>
        <w:rPr>
          <w:rFonts w:hint="eastAsia" w:ascii="宋体" w:hAnsi="宋体" w:eastAsia="宋体"/>
          <w:b/>
          <w:color w:val="auto"/>
          <w:sz w:val="32"/>
          <w:highlight w:val="none"/>
        </w:rPr>
        <w:t xml:space="preserve">一、竞争性磋商公告</w:t>
      </w:r>
      <w:r/>
    </w:p>
    <w:p>
      <w:pPr>
        <w:ind w:firstLine="480"/>
        <w:spacing w:line="360" w:lineRule="auto"/>
        <w:rPr>
          <w:rFonts w:hint="eastAsia" w:ascii="宋体" w:hAnsi="宋体" w:eastAsia="宋体"/>
          <w:color w:val="auto"/>
          <w:sz w:val="24"/>
          <w:highlight w:val="none"/>
          <w:u w:val="single"/>
        </w:rPr>
      </w:pPr>
      <w:r/>
      <w:bookmarkStart w:id="2" w:name="_Toc35393798"/>
      <w:r/>
      <w:bookmarkStart w:id="3" w:name="_Toc35393629"/>
      <w:r/>
      <w:bookmarkStart w:id="4" w:name="_Toc28359089"/>
      <w:r/>
      <w:bookmarkStart w:id="5" w:name="_Toc28359012"/>
      <w:r/>
      <w:bookmarkStart w:id="6" w:name="_Toc291668808"/>
      <w:r>
        <w:rPr>
          <w:rFonts w:hint="eastAsia" w:asciiTheme="minorEastAsia" w:hAnsiTheme="minorEastAsia" w:eastAsiaTheme="minorEastAsia"/>
          <w:bCs/>
          <w:color w:val="auto"/>
          <w:sz w:val="24"/>
          <w:szCs w:val="24"/>
          <w:highlight w:val="none"/>
        </w:rPr>
        <w:t xml:space="preserve">项目概况</w:t>
      </w:r>
      <w:r/>
    </w:p>
    <w:p>
      <w:pPr>
        <w:ind w:firstLine="480"/>
        <w:spacing w:line="360" w:lineRule="auto"/>
        <w:rPr>
          <w:rFonts w:hint="eastAsia" w:eastAsia="宋体" w:asciiTheme="minorEastAsia" w:hAnsiTheme="minorEastAsia"/>
          <w:color w:val="auto"/>
          <w:sz w:val="24"/>
          <w:szCs w:val="24"/>
          <w:highlight w:val="none"/>
        </w:rPr>
      </w:pPr>
      <w:r>
        <w:rPr>
          <w:rFonts w:hint="eastAsia" w:ascii="宋体" w:hAnsi="宋体" w:eastAsia="宋体"/>
          <w:color w:val="auto"/>
          <w:sz w:val="24"/>
          <w:highlight w:val="none"/>
          <w:u w:val="single"/>
          <w:lang w:eastAsia="zh-CN"/>
        </w:rPr>
        <w:t xml:space="preserve">2025年唯亭街道宣传品</w:t>
      </w:r>
      <w:r>
        <w:rPr>
          <w:rFonts w:hint="eastAsia" w:ascii="宋体" w:hAnsi="宋体" w:eastAsia="宋体"/>
          <w:color w:val="auto"/>
          <w:sz w:val="24"/>
          <w:highlight w:val="none"/>
          <w:u w:val="single"/>
        </w:rPr>
        <w:t xml:space="preserve">项目</w:t>
      </w:r>
      <w:r>
        <w:rPr>
          <w:rFonts w:hint="eastAsia" w:ascii="宋体" w:hAnsi="宋体" w:eastAsia="宋体"/>
          <w:color w:val="auto"/>
          <w:sz w:val="24"/>
          <w:szCs w:val="24"/>
          <w:highlight w:val="none"/>
        </w:rPr>
        <w:t xml:space="preserve">的潜在磋商供应商应在</w:t>
      </w:r>
      <w:r>
        <w:rPr>
          <w:rFonts w:hint="eastAsia" w:ascii="宋体" w:hAnsi="宋体" w:eastAsia="宋体"/>
          <w:bCs/>
          <w:color w:val="auto"/>
          <w:sz w:val="24"/>
          <w:szCs w:val="24"/>
          <w:highlight w:val="none"/>
        </w:rPr>
        <w:t xml:space="preserve">“苏采云政府采购一体化平台”网站自行免费下载磋</w:t>
      </w:r>
      <w:r>
        <w:rPr>
          <w:rFonts w:hint="eastAsia" w:ascii="宋体" w:hAnsi="宋体" w:eastAsia="宋体" w:cs="宋体"/>
          <w:color w:val="auto"/>
          <w:sz w:val="24"/>
          <w:szCs w:val="24"/>
          <w:highlight w:val="none"/>
        </w:rPr>
        <w:t xml:space="preserve">商文件</w:t>
      </w:r>
      <w:r>
        <w:rPr>
          <w:rFonts w:hint="eastAsia" w:ascii="宋体" w:hAnsi="宋体" w:eastAsia="宋体"/>
          <w:bCs/>
          <w:color w:val="auto"/>
          <w:sz w:val="24"/>
          <w:szCs w:val="24"/>
          <w:highlight w:val="none"/>
        </w:rPr>
        <w:t xml:space="preserve">，</w:t>
      </w:r>
      <w:r>
        <w:rPr>
          <w:rFonts w:hint="eastAsia" w:ascii="宋体" w:hAnsi="宋体" w:eastAsia="宋体"/>
          <w:color w:val="auto"/>
          <w:sz w:val="24"/>
          <w:szCs w:val="24"/>
          <w:highlight w:val="none"/>
        </w:rPr>
        <w:t xml:space="preserve">并于</w:t>
      </w:r>
      <w:r>
        <w:rPr>
          <w:rFonts w:hint="eastAsia" w:ascii="宋体" w:hAnsi="宋体" w:eastAsia="宋体" w:cs="宋体"/>
          <w:color w:val="auto"/>
          <w:sz w:val="24"/>
          <w:szCs w:val="24"/>
          <w:highlight w:val="none"/>
          <w:lang w:eastAsia="zh-CN"/>
        </w:rPr>
        <w:t xml:space="preserve">2025年12月17日</w:t>
      </w:r>
      <w:r>
        <w:rPr>
          <w:rFonts w:hint="eastAsia" w:ascii="宋体" w:hAnsi="宋体" w:eastAsia="宋体"/>
          <w:color w:val="auto"/>
          <w:sz w:val="24"/>
          <w:szCs w:val="24"/>
          <w:highlight w:val="none"/>
          <w:lang w:val="en-US" w:eastAsia="zh-CN"/>
        </w:rPr>
        <w:t xml:space="preserve">14</w:t>
      </w:r>
      <w:r>
        <w:rPr>
          <w:rFonts w:hint="eastAsia" w:ascii="宋体" w:hAnsi="宋体" w:eastAsia="宋体"/>
          <w:color w:val="auto"/>
          <w:sz w:val="24"/>
          <w:szCs w:val="24"/>
          <w:highlight w:val="none"/>
        </w:rPr>
        <w:t xml:space="preserve">点</w:t>
      </w:r>
      <w:r>
        <w:rPr>
          <w:rFonts w:hint="eastAsia" w:ascii="宋体" w:hAnsi="宋体" w:eastAsia="宋体"/>
          <w:color w:val="auto"/>
          <w:sz w:val="24"/>
          <w:szCs w:val="24"/>
          <w:highlight w:val="none"/>
          <w:lang w:val="en-US" w:eastAsia="zh-CN"/>
        </w:rPr>
        <w:t xml:space="preserve">0</w:t>
      </w:r>
      <w:r>
        <w:rPr>
          <w:rFonts w:hint="eastAsia" w:ascii="宋体" w:hAnsi="宋体" w:eastAsia="宋体"/>
          <w:color w:val="auto"/>
          <w:sz w:val="24"/>
          <w:szCs w:val="24"/>
          <w:highlight w:val="none"/>
        </w:rPr>
        <w:t xml:space="preserve">0分（北京时间）前提交响应文件。</w:t>
      </w:r>
      <w:r/>
    </w:p>
    <w:p>
      <w:pPr>
        <w:ind w:firstLine="482"/>
        <w:spacing w:line="360"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一、项目基本情况</w:t>
      </w:r>
      <w:bookmarkEnd w:id="2"/>
      <w:r/>
      <w:bookmarkEnd w:id="3"/>
      <w:r/>
      <w:bookmarkEnd w:id="4"/>
      <w:r/>
      <w:bookmarkEnd w:id="5"/>
      <w:r/>
      <w:r/>
    </w:p>
    <w:p>
      <w:pPr>
        <w:ind w:firstLine="480"/>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采购编号：</w:t>
      </w:r>
      <w:r>
        <w:rPr>
          <w:rFonts w:hint="eastAsia" w:asciiTheme="minorEastAsia" w:hAnsiTheme="minorEastAsia" w:eastAsiaTheme="minorEastAsia"/>
          <w:color w:val="auto"/>
          <w:sz w:val="24"/>
          <w:szCs w:val="24"/>
          <w:highlight w:val="none"/>
          <w:lang w:eastAsia="zh-CN"/>
        </w:rPr>
        <w:t xml:space="preserve">JSZC-320591-PMJS-C2025-0028</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项目名称：</w:t>
      </w:r>
      <w:r>
        <w:rPr>
          <w:rFonts w:hint="eastAsia" w:asciiTheme="minorEastAsia" w:hAnsiTheme="minorEastAsia" w:eastAsiaTheme="minorEastAsia"/>
          <w:color w:val="auto"/>
          <w:sz w:val="24"/>
          <w:szCs w:val="24"/>
          <w:highlight w:val="none"/>
          <w:lang w:eastAsia="zh-CN"/>
        </w:rPr>
        <w:t xml:space="preserve">2025年唯亭街道宣传品</w:t>
      </w:r>
      <w:r>
        <w:rPr>
          <w:rFonts w:hint="eastAsia" w:asciiTheme="minorEastAsia" w:hAnsiTheme="minorEastAsia" w:eastAsiaTheme="minorEastAsia"/>
          <w:color w:val="auto"/>
          <w:sz w:val="24"/>
          <w:szCs w:val="24"/>
          <w:highlight w:val="none"/>
        </w:rPr>
        <w:t xml:space="preserve">项目</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采购方式：竞争性磋商</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预算金额：66.000000万元</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 xml:space="preserve">最高限价</w:t>
      </w:r>
      <w:r>
        <w:rPr>
          <w:rFonts w:hint="eastAsia" w:asciiTheme="minorEastAsia" w:hAnsiTheme="minorEastAsia" w:eastAsiaTheme="minorEastAsia"/>
          <w:color w:val="auto"/>
          <w:sz w:val="24"/>
          <w:szCs w:val="24"/>
          <w:highlight w:val="none"/>
        </w:rPr>
        <w:t xml:space="preserve">：</w:t>
      </w:r>
      <w:r>
        <w:rPr>
          <w:rFonts w:hint="eastAsia" w:cs="Times New Roman" w:asciiTheme="minorEastAsia" w:hAnsiTheme="minorEastAsia" w:eastAsiaTheme="minorEastAsia"/>
          <w:color w:val="auto"/>
          <w:sz w:val="24"/>
          <w:szCs w:val="24"/>
          <w:highlight w:val="none"/>
        </w:rPr>
        <w:t xml:space="preserve">65</w:t>
      </w:r>
      <w:r>
        <w:rPr>
          <w:rFonts w:hint="eastAsia" w:cs="Times New Roman" w:asciiTheme="minorEastAsia" w:hAnsiTheme="minorEastAsia" w:eastAsiaTheme="minorEastAsia"/>
          <w:color w:val="auto"/>
          <w:sz w:val="24"/>
          <w:szCs w:val="24"/>
          <w:highlight w:val="none"/>
          <w:lang w:val="en-US" w:eastAsia="zh-CN"/>
        </w:rPr>
        <w:t xml:space="preserve">.</w:t>
      </w:r>
      <w:r>
        <w:rPr>
          <w:rFonts w:hint="eastAsia" w:cs="Times New Roman" w:asciiTheme="minorEastAsia" w:hAnsiTheme="minorEastAsia" w:eastAsiaTheme="minorEastAsia"/>
          <w:color w:val="auto"/>
          <w:sz w:val="24"/>
          <w:szCs w:val="24"/>
          <w:highlight w:val="none"/>
        </w:rPr>
        <w:t xml:space="preserve">9990万元</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采购需求：</w:t>
      </w:r>
      <w:r/>
    </w:p>
    <w:p>
      <w:pPr>
        <w:pStyle w:val="892"/>
        <w:ind w:firstLine="480"/>
        <w:rPr>
          <w:color w:val="auto"/>
          <w:highlight w:val="none"/>
        </w:rPr>
      </w:pPr>
      <w:r>
        <w:rPr>
          <w:rFonts w:hint="eastAsia" w:asciiTheme="minorEastAsia" w:hAnsiTheme="minorEastAsia" w:eastAsiaTheme="minorEastAsia"/>
          <w:color w:val="auto"/>
          <w:szCs w:val="24"/>
          <w:highlight w:val="none"/>
        </w:rPr>
        <w:t xml:space="preserve">1、</w:t>
      </w:r>
      <w:bookmarkStart w:id="7" w:name="OLE_LINK1"/>
      <w:r>
        <w:rPr>
          <w:rFonts w:hint="eastAsia" w:asciiTheme="minorEastAsia" w:hAnsiTheme="minorEastAsia" w:eastAsiaTheme="minorEastAsia"/>
          <w:color w:val="auto"/>
          <w:szCs w:val="24"/>
          <w:highlight w:val="none"/>
        </w:rPr>
        <w:t xml:space="preserve">项目概况：</w:t>
      </w:r>
      <w:bookmarkEnd w:id="7"/>
      <w:r>
        <w:rPr>
          <w:rFonts w:hint="eastAsia" w:asciiTheme="minorEastAsia" w:hAnsiTheme="minorEastAsia" w:eastAsiaTheme="minorEastAsia"/>
          <w:color w:val="auto"/>
          <w:szCs w:val="24"/>
          <w:highlight w:val="none"/>
        </w:rPr>
        <w:t xml:space="preserve">根据苏州工业园区唯亭街道发展及年度各项业务实际需求，综合考虑以往年度业务需求情况，现通过政府采购方式对街道各办公室、中心及所属37个社区宣传品服务项目选定有专业技术能力的宣传制作服务单位。</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2、服务范围与内容：</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采购包6：唯亭、亭南、厦亭、东亭、悬珠、怡邻、阳澄湖村、维纳花园、阳光9个社区展板展架等宣传品及零星阵地建设等服务。</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3、中标原则：</w:t>
      </w:r>
      <w:r>
        <w:rPr>
          <w:rFonts w:hint="eastAsia" w:asciiTheme="minorEastAsia" w:hAnsiTheme="minorEastAsia" w:eastAsiaTheme="minorEastAsia"/>
          <w:color w:val="auto"/>
          <w:sz w:val="24"/>
          <w:szCs w:val="24"/>
          <w:highlight w:val="none"/>
          <w:lang w:eastAsia="zh-CN"/>
        </w:rPr>
        <w:t xml:space="preserve">本项目为JSZC-320591-PMJS-C2025-0010的二次采购，根据JSZC-320591-PMJS-C2025-0010项目的成交原则，JSZC-320591-PMJS-C2025-0010中已成交的单位不具备本项目的</w:t>
      </w:r>
      <w:r>
        <w:rPr>
          <w:rFonts w:asciiTheme="minorEastAsia" w:hAnsiTheme="minorEastAsia" w:eastAsiaTheme="minorEastAsia"/>
          <w:color w:val="auto"/>
          <w:sz w:val="24"/>
          <w:szCs w:val="24"/>
          <w:highlight w:val="none"/>
        </w:rPr>
        <w:t xml:space="preserve">成交资格</w:t>
      </w:r>
      <w:r>
        <w:rPr>
          <w:rFonts w:hint="eastAsia" w:asciiTheme="minorEastAsia" w:hAnsiTheme="minorEastAsia" w:eastAsiaTheme="minorEastAsia"/>
          <w:color w:val="auto"/>
          <w:sz w:val="24"/>
          <w:szCs w:val="24"/>
          <w:highlight w:val="none"/>
          <w:lang w:eastAsia="zh-CN"/>
        </w:rPr>
        <w:t xml:space="preserve">，不再进行</w:t>
      </w:r>
      <w:r>
        <w:rPr>
          <w:rFonts w:asciiTheme="minorEastAsia" w:hAnsiTheme="minorEastAsia" w:eastAsiaTheme="minorEastAsia"/>
          <w:color w:val="auto"/>
          <w:sz w:val="24"/>
          <w:szCs w:val="24"/>
          <w:highlight w:val="none"/>
        </w:rPr>
        <w:t xml:space="preserve">评审。</w:t>
      </w:r>
      <w:r>
        <w:rPr>
          <w:rFonts w:hint="eastAsia" w:asciiTheme="minorEastAsia" w:hAnsiTheme="minorEastAsia" w:eastAsiaTheme="minorEastAsia"/>
          <w:color w:val="auto"/>
          <w:sz w:val="24"/>
          <w:szCs w:val="24"/>
          <w:highlight w:val="none"/>
          <w:lang w:eastAsia="zh-CN"/>
        </w:rPr>
        <w:t xml:space="preserve">JSZC-320591-PMJS-C2025-0010项目采购包</w:t>
      </w:r>
      <w:r>
        <w:rPr>
          <w:rFonts w:hint="eastAsia" w:asciiTheme="minorEastAsia" w:hAnsiTheme="minorEastAsia" w:eastAsiaTheme="minorEastAsia"/>
          <w:color w:val="auto"/>
          <w:sz w:val="24"/>
          <w:szCs w:val="24"/>
          <w:highlight w:val="none"/>
          <w:lang w:val="en-US" w:eastAsia="zh-CN"/>
        </w:rPr>
        <w:t xml:space="preserve">6原成交单位</w:t>
      </w:r>
      <w:r>
        <w:rPr>
          <w:rFonts w:hint="eastAsia" w:asciiTheme="minorEastAsia" w:hAnsiTheme="minorEastAsia" w:eastAsiaTheme="minorEastAsia"/>
          <w:color w:val="auto"/>
          <w:sz w:val="24"/>
          <w:szCs w:val="24"/>
          <w:highlight w:val="none"/>
        </w:rPr>
        <w:t xml:space="preserve">不得参加</w:t>
      </w:r>
      <w:r>
        <w:rPr>
          <w:rFonts w:hint="eastAsia" w:asciiTheme="minorEastAsia" w:hAnsiTheme="minorEastAsia" w:eastAsiaTheme="minorEastAsia"/>
          <w:color w:val="auto"/>
          <w:sz w:val="24"/>
          <w:szCs w:val="24"/>
          <w:highlight w:val="none"/>
          <w:lang w:eastAsia="zh-CN"/>
        </w:rPr>
        <w:t xml:space="preserve">本次</w:t>
      </w:r>
      <w:r>
        <w:rPr>
          <w:rFonts w:hint="eastAsia" w:asciiTheme="minorEastAsia" w:hAnsiTheme="minorEastAsia" w:eastAsiaTheme="minorEastAsia"/>
          <w:color w:val="auto"/>
          <w:sz w:val="24"/>
          <w:szCs w:val="24"/>
          <w:highlight w:val="none"/>
        </w:rPr>
        <w:t xml:space="preserve">采购活动</w:t>
      </w:r>
      <w:r>
        <w:rPr>
          <w:rFonts w:asciiTheme="minorEastAsia" w:hAnsiTheme="minorEastAsia" w:eastAsiaTheme="minorEastAsia"/>
          <w:color w:val="auto"/>
          <w:sz w:val="24"/>
          <w:szCs w:val="24"/>
          <w:highlight w:val="none"/>
        </w:rPr>
        <w:t xml:space="preserve">。</w:t>
      </w:r>
      <w:r/>
    </w:p>
    <w:p>
      <w:pPr>
        <w:ind w:firstLine="480"/>
        <w:spacing w:line="360" w:lineRule="auto"/>
        <w:rPr>
          <w:rFonts w:hint="eastAsia" w:asciiTheme="minorEastAsia" w:hAnsiTheme="minorEastAsia" w:eastAsiaTheme="minorEastAsia"/>
          <w:color w:val="auto"/>
          <w:sz w:val="24"/>
          <w:szCs w:val="24"/>
          <w:highlight w:val="none"/>
        </w:rPr>
      </w:pPr>
      <w:r/>
      <w:bookmarkStart w:id="8" w:name="_Toc28359090"/>
      <w:r/>
      <w:bookmarkStart w:id="9" w:name="_Toc28359013"/>
      <w:r/>
      <w:bookmarkStart w:id="10" w:name="_Toc35393799"/>
      <w:r/>
      <w:bookmarkStart w:id="11" w:name="_Toc35393630"/>
      <w:r>
        <w:rPr>
          <w:rFonts w:hint="eastAsia" w:asciiTheme="minorEastAsia" w:hAnsiTheme="minorEastAsia" w:eastAsiaTheme="minorEastAsia"/>
          <w:color w:val="auto"/>
          <w:sz w:val="24"/>
          <w:szCs w:val="24"/>
          <w:highlight w:val="none"/>
        </w:rPr>
        <w:t xml:space="preserve">4、合同履行期限：</w:t>
      </w:r>
      <w:r>
        <w:rPr>
          <w:rFonts w:hint="eastAsia" w:asciiTheme="minorEastAsia" w:hAnsiTheme="minorEastAsia" w:eastAsiaTheme="minorEastAsia"/>
          <w:color w:val="auto"/>
          <w:sz w:val="24"/>
          <w:szCs w:val="24"/>
          <w:highlight w:val="none"/>
          <w:lang w:eastAsia="zh-CN"/>
        </w:rPr>
        <w:t xml:space="preserve">一年（具体以合同签订时间为准）</w:t>
      </w:r>
      <w:r>
        <w:rPr>
          <w:rFonts w:hint="eastAsia" w:asciiTheme="minorEastAsia" w:hAnsiTheme="minorEastAsia" w:eastAsiaTheme="minorEastAsia"/>
          <w:color w:val="auto"/>
          <w:sz w:val="24"/>
          <w:szCs w:val="24"/>
          <w:highlight w:val="none"/>
        </w:rPr>
        <w:t xml:space="preserve">。</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本项目（是/否）接受联合体投标：</w:t>
      </w:r>
      <w:r>
        <w:rPr>
          <w:rFonts w:hint="eastAsia" w:asciiTheme="minorEastAsia" w:hAnsiTheme="minorEastAsia" w:eastAsiaTheme="minorEastAsia"/>
          <w:color w:val="auto"/>
          <w:sz w:val="24"/>
          <w:szCs w:val="24"/>
          <w:highlight w:val="none"/>
        </w:rPr>
        <w:t xml:space="preserve">否</w:t>
      </w:r>
      <w:r/>
    </w:p>
    <w:p>
      <w:pPr>
        <w:ind w:firstLine="482"/>
        <w:spacing w:line="360"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二、申请人的资格要求：</w:t>
      </w:r>
      <w:bookmarkEnd w:id="8"/>
      <w:r/>
      <w:bookmarkEnd w:id="9"/>
      <w:r/>
      <w:bookmarkEnd w:id="10"/>
      <w:r/>
      <w:bookmarkEnd w:id="11"/>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1.满足《中华人民共和国政府采购法》第二十二条规定：</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具有</w:t>
      </w:r>
      <w:r>
        <w:rPr>
          <w:rFonts w:asciiTheme="minorEastAsia" w:hAnsiTheme="minorEastAsia" w:eastAsiaTheme="minorEastAsia"/>
          <w:color w:val="auto"/>
          <w:sz w:val="24"/>
          <w:szCs w:val="24"/>
          <w:highlight w:val="none"/>
        </w:rPr>
        <w:t xml:space="preserve">独立承担民事责任</w:t>
      </w:r>
      <w:r>
        <w:rPr>
          <w:rFonts w:hint="eastAsia" w:asciiTheme="minorEastAsia" w:hAnsiTheme="minorEastAsia" w:eastAsiaTheme="minorEastAsia"/>
          <w:color w:val="auto"/>
          <w:sz w:val="24"/>
          <w:szCs w:val="24"/>
          <w:highlight w:val="none"/>
        </w:rPr>
        <w:t xml:space="preserve">的能力；</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具有良好的商业信誉和健全的财务会计制度；</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具有履行合同所必须的设备和专业技术能力；</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4</w:t>
      </w:r>
      <w:r>
        <w:rPr>
          <w:rFonts w:hint="eastAsia" w:asciiTheme="minorEastAsia" w:hAnsiTheme="minorEastAsia" w:eastAsiaTheme="minorEastAsia"/>
          <w:color w:val="auto"/>
          <w:sz w:val="24"/>
          <w:szCs w:val="24"/>
          <w:highlight w:val="none"/>
        </w:rPr>
        <w:t xml:space="preserve">有依法缴纳税收和社会保障资金的良好记录；</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参加政府采购活动前三年内，在经营活动中没有重大违法记录；</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w:t>
      </w:r>
      <w:r>
        <w:rPr>
          <w:rFonts w:asciiTheme="minorEastAsia" w:hAnsiTheme="minorEastAsia" w:eastAsiaTheme="minorEastAsia"/>
          <w:color w:val="auto"/>
          <w:sz w:val="24"/>
          <w:szCs w:val="24"/>
          <w:highlight w:val="none"/>
        </w:rPr>
        <w:t xml:space="preserve">6</w:t>
      </w:r>
      <w:r>
        <w:rPr>
          <w:rFonts w:hint="eastAsia" w:asciiTheme="minorEastAsia" w:hAnsiTheme="minorEastAsia" w:eastAsiaTheme="minorEastAsia"/>
          <w:color w:val="auto"/>
          <w:sz w:val="24"/>
          <w:szCs w:val="24"/>
          <w:highlight w:val="none"/>
        </w:rPr>
        <w:t xml:space="preserve">法律、行政法规规定的其他条件。</w:t>
      </w:r>
      <w:r/>
    </w:p>
    <w:p>
      <w:pPr>
        <w:ind w:firstLine="480"/>
        <w:spacing w:line="360" w:lineRule="auto"/>
        <w:rPr>
          <w:rFonts w:hint="eastAsia" w:asciiTheme="minorEastAsia" w:hAnsiTheme="minorEastAsia" w:eastAsiaTheme="minorEastAsia"/>
          <w:color w:val="auto"/>
          <w:sz w:val="24"/>
          <w:szCs w:val="24"/>
          <w:highlight w:val="none"/>
        </w:rPr>
      </w:pPr>
      <w:r/>
      <w:bookmarkStart w:id="12" w:name="_Toc28359014"/>
      <w:r/>
      <w:bookmarkStart w:id="13" w:name="_Toc28359091"/>
      <w:r>
        <w:rPr>
          <w:rFonts w:hint="eastAsia" w:asciiTheme="minorEastAsia" w:hAnsiTheme="minorEastAsia" w:eastAsiaTheme="minorEastAsia"/>
          <w:color w:val="auto"/>
          <w:sz w:val="24"/>
          <w:szCs w:val="24"/>
          <w:highlight w:val="none"/>
        </w:rPr>
        <w:t xml:space="preserve">2.落实政府采购政策需满足的资格要求：</w:t>
      </w:r>
      <w:r>
        <w:rPr>
          <w:rFonts w:hint="eastAsia" w:asciiTheme="minorEastAsia" w:hAnsiTheme="minorEastAsia" w:eastAsiaTheme="minorEastAsia" w:cstheme="minorEastAsia"/>
          <w:b/>
          <w:bCs/>
          <w:color w:val="auto"/>
          <w:sz w:val="24"/>
          <w:szCs w:val="24"/>
          <w:highlight w:val="none"/>
        </w:rPr>
        <w:t xml:space="preserve">本项目专门面向中小企业采购，所属行业为其他未列明行业，投标单位须为中小微企业或监狱企业或残疾人福利性单位。</w:t>
      </w:r>
      <w:r/>
    </w:p>
    <w:p>
      <w:pPr>
        <w:pStyle w:val="844"/>
        <w:ind w:firstLine="420"/>
        <w:spacing w:before="0" w:beforeAutospacing="0" w:after="0" w:afterAutospacing="0" w:line="360" w:lineRule="auto"/>
        <w:shd w:val="clear" w:color="ffffff" w:fill="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注：（1）</w:t>
      </w:r>
      <w:r>
        <w:rPr>
          <w:rFonts w:hint="eastAsia"/>
          <w:color w:val="auto"/>
          <w:highlight w:val="none"/>
        </w:rPr>
        <w:t xml:space="preserve">根据政府采购法及相关法规，招标代理人将对供应商进行信用查询。对列入失信被执行人、重大税收违法案件当事人名单、政府采购严重违法失信行为记录名单的供应商，拒绝其参与政府采购活动</w:t>
      </w:r>
      <w:r>
        <w:rPr>
          <w:rFonts w:hint="eastAsia" w:asciiTheme="minorEastAsia" w:hAnsiTheme="minorEastAsia" w:eastAsiaTheme="minorEastAsia"/>
          <w:color w:val="auto"/>
          <w:highlight w:val="none"/>
        </w:rPr>
        <w:t xml:space="preserve">；</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（2）为采购项目提供整体设计、规范编制或者项目管理、监理、监测等服务的磋商供应商，不得再参加该采购项目的其他采购活动；</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（3）单位负责人为同一人或者存在直接控股、管理关系的不同磋商供应商，不得参加同一合同项下的政府采购活动。</w:t>
      </w:r>
      <w:r/>
    </w:p>
    <w:p>
      <w:pPr>
        <w:ind w:firstLine="482"/>
        <w:spacing w:line="360" w:lineRule="auto"/>
        <w:rPr>
          <w:rFonts w:hint="eastAsia" w:asciiTheme="minorEastAsia" w:hAnsiTheme="minorEastAsia" w:eastAsiaTheme="minorEastAsia"/>
          <w:b/>
          <w:bCs/>
          <w:color w:val="auto"/>
          <w:sz w:val="24"/>
          <w:szCs w:val="24"/>
          <w:highlight w:val="none"/>
        </w:rPr>
      </w:pPr>
      <w:r/>
      <w:bookmarkStart w:id="14" w:name="_Toc35393800"/>
      <w:r/>
      <w:bookmarkStart w:id="15" w:name="_Toc35393631"/>
      <w:r>
        <w:rPr>
          <w:rFonts w:hint="eastAsia" w:asciiTheme="minorEastAsia" w:hAnsiTheme="minorEastAsia" w:eastAsiaTheme="minorEastAsia"/>
          <w:b/>
          <w:bCs/>
          <w:color w:val="auto"/>
          <w:sz w:val="24"/>
          <w:szCs w:val="24"/>
          <w:highlight w:val="none"/>
        </w:rPr>
        <w:t xml:space="preserve">三、获取采购文件</w:t>
      </w:r>
      <w:bookmarkEnd w:id="12"/>
      <w:r/>
      <w:bookmarkEnd w:id="13"/>
      <w:r/>
      <w:bookmarkEnd w:id="14"/>
      <w:r/>
      <w:bookmarkEnd w:id="15"/>
      <w:r/>
      <w:r/>
    </w:p>
    <w:p>
      <w:pPr>
        <w:pStyle w:val="844"/>
        <w:ind w:firstLine="480"/>
        <w:spacing w:before="0" w:beforeAutospacing="0" w:after="0" w:afterAutospacing="0" w:line="360" w:lineRule="auto"/>
        <w:shd w:val="clear" w:color="ffffff" w:fill="auto"/>
        <w:rPr>
          <w:rFonts w:hint="eastAsia"/>
          <w:color w:val="auto"/>
          <w:highlight w:val="none"/>
        </w:rPr>
      </w:pPr>
      <w:r/>
      <w:bookmarkStart w:id="16" w:name="_Toc28359095"/>
      <w:r/>
      <w:bookmarkStart w:id="17" w:name="_Toc35393636"/>
      <w:r/>
      <w:bookmarkStart w:id="18" w:name="_Toc35393805"/>
      <w:r/>
      <w:bookmarkStart w:id="19" w:name="_Toc28359018"/>
      <w:r>
        <w:rPr>
          <w:color w:val="auto"/>
          <w:highlight w:val="none"/>
        </w:rPr>
        <w:t xml:space="preserve">时间：</w:t>
      </w:r>
      <w:r>
        <w:rPr>
          <w:rFonts w:hint="eastAsia"/>
          <w:color w:val="auto"/>
          <w:highlight w:val="none"/>
        </w:rPr>
        <w:t xml:space="preserve">磋商公告之日起5个工作日</w:t>
      </w:r>
      <w:r>
        <w:rPr>
          <w:color w:val="auto"/>
          <w:highlight w:val="none"/>
        </w:rPr>
        <w:t xml:space="preserve">。</w:t>
      </w:r>
      <w:r/>
    </w:p>
    <w:p>
      <w:pPr>
        <w:pStyle w:val="844"/>
        <w:ind w:firstLine="480"/>
        <w:spacing w:before="0" w:beforeAutospacing="0" w:after="0" w:afterAutospacing="0" w:line="360" w:lineRule="auto"/>
        <w:shd w:val="clear" w:color="ffffff" w:fill="auto"/>
        <w:rPr>
          <w:rFonts w:hint="eastAsia"/>
          <w:color w:val="auto"/>
          <w:highlight w:val="none"/>
        </w:rPr>
      </w:pPr>
      <w:r>
        <w:rPr>
          <w:color w:val="auto"/>
          <w:highlight w:val="none"/>
        </w:rPr>
        <w:t xml:space="preserve">地点：</w:t>
      </w:r>
      <w:r>
        <w:rPr>
          <w:rFonts w:hint="eastAsia"/>
          <w:color w:val="auto"/>
          <w:highlight w:val="none"/>
        </w:rPr>
        <w:t xml:space="preserve">供应商登录苏州市政府采购网站首页下侧 “苏采云-已参与项目”中，根据提示，下载招标（采购）文件。 </w:t>
      </w:r>
      <w:r/>
    </w:p>
    <w:p>
      <w:pPr>
        <w:pStyle w:val="844"/>
        <w:ind w:firstLine="48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方式：网上报名 </w:t>
      </w:r>
      <w:r/>
    </w:p>
    <w:p>
      <w:pPr>
        <w:pStyle w:val="844"/>
        <w:ind w:firstLine="48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售价：0.00元 </w:t>
      </w:r>
      <w:r/>
    </w:p>
    <w:p>
      <w:pPr>
        <w:ind w:firstLine="482"/>
        <w:spacing w:line="360"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四、响应文件递交</w:t>
      </w:r>
      <w:r/>
    </w:p>
    <w:p>
      <w:pPr>
        <w:ind w:firstLine="96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截止时间：</w:t>
      </w:r>
      <w:r>
        <w:rPr>
          <w:rFonts w:hint="eastAsia" w:ascii="宋体" w:hAnsi="宋体" w:eastAsia="宋体"/>
          <w:color w:val="auto"/>
          <w:sz w:val="24"/>
          <w:szCs w:val="24"/>
          <w:highlight w:val="none"/>
          <w:lang w:eastAsia="zh-CN"/>
        </w:rPr>
        <w:t xml:space="preserve">2025年12月17日</w:t>
      </w:r>
      <w:r>
        <w:rPr>
          <w:rFonts w:hint="eastAsia" w:ascii="宋体" w:hAnsi="宋体" w:eastAsia="宋体"/>
          <w:color w:val="auto"/>
          <w:sz w:val="24"/>
          <w:szCs w:val="24"/>
          <w:highlight w:val="none"/>
          <w:lang w:val="en-US" w:eastAsia="zh-CN"/>
        </w:rPr>
        <w:t xml:space="preserve">14:00</w:t>
      </w:r>
      <w:r>
        <w:rPr>
          <w:rFonts w:hint="eastAsia" w:ascii="宋体" w:hAnsi="宋体" w:eastAsia="宋体"/>
          <w:color w:val="auto"/>
          <w:sz w:val="24"/>
          <w:szCs w:val="24"/>
          <w:highlight w:val="none"/>
        </w:rPr>
        <w:t xml:space="preserve">（北京时间）</w:t>
      </w:r>
      <w:r/>
    </w:p>
    <w:p>
      <w:pPr>
        <w:ind w:firstLine="96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地点：苏州市政府采购网站-苏采云系统</w:t>
      </w:r>
      <w:r/>
    </w:p>
    <w:p>
      <w:pPr>
        <w:ind w:firstLine="482"/>
        <w:spacing w:line="360"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五、开启</w:t>
      </w:r>
      <w:r/>
    </w:p>
    <w:p>
      <w:pPr>
        <w:ind w:firstLine="96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时间：</w:t>
      </w:r>
      <w:r>
        <w:rPr>
          <w:rFonts w:hint="eastAsia" w:ascii="宋体" w:hAnsi="宋体" w:eastAsia="宋体"/>
          <w:color w:val="auto"/>
          <w:sz w:val="24"/>
          <w:szCs w:val="24"/>
          <w:highlight w:val="none"/>
          <w:lang w:eastAsia="zh-CN"/>
        </w:rPr>
        <w:t xml:space="preserve">2025年12月17日</w:t>
      </w:r>
      <w:r>
        <w:rPr>
          <w:rFonts w:hint="eastAsia" w:ascii="宋体" w:hAnsi="宋体" w:eastAsia="宋体"/>
          <w:color w:val="auto"/>
          <w:sz w:val="24"/>
          <w:szCs w:val="24"/>
          <w:highlight w:val="none"/>
          <w:lang w:val="en-US" w:eastAsia="zh-CN"/>
        </w:rPr>
        <w:t xml:space="preserve">14:00</w:t>
      </w:r>
      <w:r>
        <w:rPr>
          <w:rFonts w:hint="eastAsia" w:ascii="宋体" w:hAnsi="宋体" w:eastAsia="宋体"/>
          <w:color w:val="auto"/>
          <w:sz w:val="24"/>
          <w:szCs w:val="24"/>
          <w:highlight w:val="none"/>
        </w:rPr>
        <w:t xml:space="preserve">（北京时间）</w:t>
      </w:r>
      <w:r/>
    </w:p>
    <w:p>
      <w:pPr>
        <w:ind w:firstLine="96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地点：苏州工业园区公共资源交易中心新场地-开标室（</w:t>
      </w:r>
      <w:r>
        <w:rPr>
          <w:rFonts w:hint="eastAsia" w:ascii="宋体" w:hAnsi="宋体" w:eastAsia="宋体"/>
          <w:color w:val="auto"/>
          <w:sz w:val="24"/>
          <w:szCs w:val="24"/>
          <w:highlight w:val="none"/>
          <w:lang w:eastAsia="zh-CN"/>
        </w:rPr>
        <w:t xml:space="preserve">五</w:t>
      </w:r>
      <w:r>
        <w:rPr>
          <w:rFonts w:hint="eastAsia" w:ascii="宋体" w:hAnsi="宋体" w:eastAsia="宋体"/>
          <w:color w:val="auto"/>
          <w:sz w:val="24"/>
          <w:szCs w:val="24"/>
          <w:highlight w:val="none"/>
        </w:rPr>
        <w:t xml:space="preserve">）</w:t>
      </w:r>
      <w:bookmarkStart w:id="47" w:name="_GoBack"/>
      <w:r/>
      <w:bookmarkEnd w:id="47"/>
      <w:r/>
      <w:r/>
    </w:p>
    <w:p>
      <w:pPr>
        <w:ind w:firstLine="482"/>
        <w:spacing w:line="360"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六、公告期限</w:t>
      </w:r>
      <w:r/>
    </w:p>
    <w:p>
      <w:pPr>
        <w:ind w:firstLine="96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自本公告发布之日起3个工作日。</w:t>
      </w:r>
      <w:r/>
    </w:p>
    <w:p>
      <w:pPr>
        <w:ind w:firstLine="482"/>
        <w:spacing w:line="360" w:lineRule="auto"/>
        <w:rPr>
          <w:rFonts w:hint="eastAsia" w:asciiTheme="minorEastAsia" w:hAnsiTheme="minorEastAsia" w:eastAsiaTheme="minorEastAsia"/>
          <w:b/>
          <w:bCs/>
          <w:color w:val="auto"/>
          <w:sz w:val="24"/>
          <w:szCs w:val="24"/>
          <w:highlight w:val="none"/>
        </w:rPr>
      </w:pPr>
      <w:r/>
      <w:bookmarkStart w:id="20" w:name="_Toc28359017"/>
      <w:r/>
      <w:bookmarkStart w:id="21" w:name="_Toc35393803"/>
      <w:r/>
      <w:bookmarkStart w:id="22" w:name="_Toc35393634"/>
      <w:r/>
      <w:bookmarkStart w:id="23" w:name="_Toc28359094"/>
      <w:r>
        <w:rPr>
          <w:rFonts w:hint="eastAsia" w:asciiTheme="minorEastAsia" w:hAnsiTheme="minorEastAsia" w:eastAsiaTheme="minorEastAsia"/>
          <w:b/>
          <w:bCs/>
          <w:color w:val="auto"/>
          <w:sz w:val="24"/>
          <w:szCs w:val="24"/>
          <w:highlight w:val="none"/>
        </w:rPr>
        <w:t xml:space="preserve">七、</w:t>
      </w:r>
      <w:bookmarkEnd w:id="20"/>
      <w:r/>
      <w:bookmarkEnd w:id="21"/>
      <w:r/>
      <w:bookmarkEnd w:id="22"/>
      <w:r/>
      <w:bookmarkEnd w:id="23"/>
      <w:r/>
      <w:bookmarkStart w:id="24" w:name="_Toc35393635"/>
      <w:r/>
      <w:bookmarkStart w:id="25" w:name="_Toc35393804"/>
      <w:r>
        <w:rPr>
          <w:rFonts w:hint="eastAsia" w:asciiTheme="minorEastAsia" w:hAnsiTheme="minorEastAsia" w:eastAsiaTheme="minorEastAsia"/>
          <w:b/>
          <w:bCs/>
          <w:color w:val="auto"/>
          <w:sz w:val="24"/>
          <w:szCs w:val="24"/>
          <w:highlight w:val="none"/>
        </w:rPr>
        <w:t xml:space="preserve">其他补充事宜</w:t>
      </w:r>
      <w:bookmarkEnd w:id="24"/>
      <w:r/>
      <w:bookmarkEnd w:id="25"/>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eastAsia="宋体" w:cs="宋体"/>
          <w:color w:val="auto"/>
          <w:sz w:val="24"/>
          <w:szCs w:val="24"/>
          <w:highlight w:val="none"/>
        </w:rPr>
        <w:t xml:space="preserve">本项目支持网上不见面开标，</w:t>
      </w:r>
      <w:r>
        <w:rPr>
          <w:rFonts w:hint="eastAsia" w:ascii="宋体" w:hAnsi="宋体" w:eastAsia="宋体" w:cs="宋体"/>
          <w:b/>
          <w:bCs/>
          <w:color w:val="auto"/>
          <w:sz w:val="24"/>
          <w:szCs w:val="24"/>
          <w:highlight w:val="none"/>
        </w:rPr>
        <w:t xml:space="preserve">供应商不需到现场参加磋商会</w:t>
      </w:r>
      <w:r>
        <w:rPr>
          <w:rFonts w:hint="eastAsia" w:ascii="宋体" w:hAnsi="宋体" w:eastAsia="宋体"/>
          <w:b/>
          <w:bCs/>
          <w:color w:val="auto"/>
          <w:sz w:val="24"/>
          <w:szCs w:val="24"/>
          <w:highlight w:val="none"/>
          <w:lang w:val="zh-CN"/>
        </w:rPr>
        <w:t xml:space="preserve">，开标阶段供应商在【供应商解密】环节必须使用 CA证书解密电子投标（响应）文件，如在系统规定的解密时间内未能完成解密的视为放弃投标（响应）</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4、线上参加（观看）开标会方式：苏州市政府采购网点击“</w:t>
      </w:r>
      <w:r>
        <w:rPr>
          <w:rFonts w:hint="eastAsia" w:ascii="宋体" w:hAnsi="宋体" w:eastAsia="宋体"/>
          <w:bCs/>
          <w:color w:val="auto"/>
          <w:sz w:val="24"/>
          <w:szCs w:val="24"/>
          <w:highlight w:val="none"/>
        </w:rPr>
        <w:t xml:space="preserve">苏采云</w:t>
      </w:r>
      <w:r>
        <w:rPr>
          <w:rFonts w:hint="eastAsia" w:ascii="宋体" w:hAnsi="宋体" w:eastAsia="宋体" w:cs="宋体"/>
          <w:color w:val="auto"/>
          <w:sz w:val="24"/>
          <w:szCs w:val="24"/>
          <w:highlight w:val="none"/>
        </w:rPr>
        <w:t xml:space="preserve">”进入交易系统，点击“开标大厅-我的项目”，找到对应项目</w:t>
      </w:r>
      <w:r>
        <w:rPr>
          <w:rFonts w:hint="eastAsia" w:ascii="宋体" w:hAnsi="宋体" w:eastAsia="宋体" w:cs="宋体"/>
          <w:color w:val="auto"/>
          <w:sz w:val="24"/>
          <w:szCs w:val="24"/>
          <w:highlight w:val="none"/>
          <w:shd w:val="clear" w:color="auto" w:fill="ffffff"/>
        </w:rPr>
        <w:t xml:space="preserve">进入不见面开标系统</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5、请供应商确保电脑、系统及其他设备（视频输入输出设备等）无误，且开标直至项目结束始终保持系统在线状态。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6、CA办理及使用指南： 根据</w:t>
      </w:r>
      <w:r>
        <w:rPr>
          <w:rFonts w:hint="eastAsia" w:ascii="宋体" w:hAnsi="宋体" w:eastAsia="宋体" w:cs="宋体"/>
          <w:color w:val="auto"/>
          <w:sz w:val="24"/>
          <w:szCs w:val="24"/>
          <w:highlight w:val="none"/>
        </w:rPr>
        <w:t xml:space="preserve">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市姑苏区平泷路251号政务服务中心4楼公共交易中心窗口，咨询电话：0512-69820834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7、考虑到熟悉苏采云系统操作需要一定的时间，请提早准备以免耽误采购活动。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pStyle w:val="892"/>
        <w:ind w:firstLine="480"/>
        <w:rPr>
          <w:color w:val="auto"/>
          <w:highlight w:val="none"/>
        </w:rPr>
      </w:pPr>
      <w:r>
        <w:rPr>
          <w:rFonts w:hint="eastAsia" w:ascii="宋体" w:hAnsi="宋体" w:eastAsia="宋体" w:cs="宋体"/>
          <w:color w:val="auto"/>
          <w:szCs w:val="24"/>
          <w:highlight w:val="none"/>
        </w:rPr>
        <w:t xml:space="preserve">9、投标人（供应商）应自行在</w:t>
      </w:r>
      <w:r>
        <w:rPr>
          <w:rFonts w:hint="eastAsia" w:ascii="宋体" w:hAnsi="宋体" w:eastAsia="宋体"/>
          <w:bCs/>
          <w:color w:val="auto"/>
          <w:szCs w:val="24"/>
          <w:highlight w:val="none"/>
        </w:rPr>
        <w:t xml:space="preserve">苏采云政府采购一体化平台</w:t>
      </w:r>
      <w:r>
        <w:rPr>
          <w:rFonts w:hint="eastAsia" w:ascii="宋体" w:hAnsi="宋体" w:eastAsia="宋体" w:cs="宋体"/>
          <w:color w:val="auto"/>
          <w:szCs w:val="24"/>
          <w:highlight w:val="none"/>
        </w:rPr>
        <w:t xml:space="preserve">上下载/获取招标（采购）文件及其澄清（答疑）、工程量清单、图纸等相关招标（采购）资料，恕不另行通知。</w:t>
      </w:r>
      <w:r/>
    </w:p>
    <w:p>
      <w:pPr>
        <w:pStyle w:val="844"/>
        <w:ind w:firstLine="420"/>
        <w:spacing w:before="0" w:beforeAutospacing="0" w:after="0" w:afterAutospacing="0" w:line="360" w:lineRule="auto"/>
        <w:shd w:val="clear" w:color="ffffff" w:fill="auto"/>
        <w:rPr>
          <w:rFonts w:hint="eastAsia"/>
          <w:color w:val="auto"/>
          <w:highlight w:val="none"/>
        </w:rPr>
      </w:pPr>
      <w:r>
        <w:rPr>
          <w:color w:val="auto"/>
          <w:highlight w:val="none"/>
        </w:rPr>
        <w:t xml:space="preserve">1</w:t>
      </w:r>
      <w:r>
        <w:rPr>
          <w:rFonts w:hint="eastAsia"/>
          <w:color w:val="auto"/>
          <w:highlight w:val="none"/>
        </w:rPr>
        <w:t xml:space="preserve">0</w:t>
      </w:r>
      <w:r>
        <w:rPr>
          <w:color w:val="auto"/>
          <w:highlight w:val="none"/>
        </w:rPr>
        <w:t xml:space="preserve">、采购项目需要落实的政府采购政策：</w:t>
      </w:r>
      <w:r/>
    </w:p>
    <w:p>
      <w:pPr>
        <w:pStyle w:val="844"/>
        <w:ind w:firstLine="42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（1）财政部、工业和信息化部《政府采购促进中小企业发展管理办法》。</w:t>
      </w:r>
      <w:r/>
    </w:p>
    <w:p>
      <w:pPr>
        <w:pStyle w:val="844"/>
        <w:ind w:firstLine="42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（2）苏州市财政局《关于贯彻执行绿色采购、促进残疾人就业和支持监狱企业发展有关政策的通知（苏财购〔2020〕10号）》。</w:t>
      </w:r>
      <w:r/>
    </w:p>
    <w:p>
      <w:pPr>
        <w:pStyle w:val="844"/>
        <w:ind w:firstLine="42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（3）财库【2022】19号关于进一步加大政府采购支持中小企业力度的通知。</w:t>
      </w:r>
      <w:r/>
    </w:p>
    <w:p>
      <w:pPr>
        <w:pStyle w:val="844"/>
        <w:ind w:firstLine="42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（4）苏财购【2022】16号关于印发《苏州市政府采购促进中小企业发展实施意见》的通知。</w:t>
      </w:r>
      <w:r/>
    </w:p>
    <w:p>
      <w:pPr>
        <w:pStyle w:val="844"/>
        <w:ind w:firstLine="420"/>
        <w:spacing w:before="0" w:beforeAutospacing="0" w:after="0" w:afterAutospacing="0" w:line="360" w:lineRule="auto"/>
        <w:shd w:val="clear" w:color="ffffff" w:fill="auto"/>
        <w:rPr>
          <w:rFonts w:hint="default" w:eastAsia="宋体"/>
          <w:color w:val="auto"/>
          <w:highlight w:val="none"/>
          <w:lang w:val="en-US" w:eastAsia="zh-CN"/>
        </w:rPr>
      </w:pPr>
      <w:r>
        <w:rPr>
          <w:rFonts w:hint="eastAsia"/>
          <w:color w:val="auto"/>
          <w:highlight w:val="none"/>
          <w:lang w:val="en-US" w:eastAsia="zh-CN"/>
        </w:rPr>
        <w:t xml:space="preserve">11、</w:t>
      </w:r>
      <w:r>
        <w:rPr>
          <w:rFonts w:hint="eastAsia"/>
          <w:color w:val="auto"/>
          <w:highlight w:val="none"/>
          <w:lang w:eastAsia="zh-CN"/>
        </w:rPr>
        <w:t xml:space="preserve">成交</w:t>
      </w:r>
      <w:r>
        <w:rPr>
          <w:rFonts w:hint="eastAsia"/>
          <w:color w:val="auto"/>
          <w:highlight w:val="none"/>
        </w:rPr>
        <w:t xml:space="preserve">供应商可凭政府采购合同办理融资贷款，详情请见江苏政府采购网“政采贷”专栏。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、请贵单位领取本次采购文件后，认真阅读各项内容，进行必要的磋商准备，按文件的要求详细填写和编制响应文件。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、苏州工业园区财政审计局电话：0512-66681110、0512-66186093。</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、本次采购的有关信息将在苏州市政府采购网、江苏政府采购网、中国政府采购网</w:t>
      </w:r>
      <w:r>
        <w:rPr>
          <w:rFonts w:hint="eastAsia"/>
          <w:color w:val="auto"/>
          <w:highlight w:val="none"/>
        </w:rPr>
        <w:fldChar w:fldCharType="begin"/>
      </w:r>
      <w:r>
        <w:rPr>
          <w:color w:val="auto"/>
          <w:highlight w:val="none"/>
        </w:rPr>
        <w:instrText xml:space="preserve"> HYPERLINK "Http://www.szweikang.com、《中国财经报》、《城市商报》上发布" </w:instrText>
      </w:r>
      <w:r>
        <w:rPr>
          <w:rFonts w:hint="eastAsia"/>
          <w:color w:val="auto"/>
          <w:highlight w:val="none"/>
        </w:rPr>
        <w:fldChar w:fldCharType="separate"/>
      </w:r>
      <w:r>
        <w:rPr>
          <w:rFonts w:hint="eastAsia" w:ascii="宋体" w:hAnsi="宋体" w:eastAsia="宋体" w:cs="宋体"/>
          <w:color w:val="auto"/>
          <w:sz w:val="24"/>
          <w:szCs w:val="24"/>
          <w:highlight w:val="none"/>
        </w:rPr>
        <w:t xml:space="preserve">上发布</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，敬请留意。</w:t>
      </w:r>
      <w:r/>
    </w:p>
    <w:p>
      <w:pPr>
        <w:pStyle w:val="844"/>
        <w:ind w:firstLine="42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5</w:t>
      </w:r>
      <w:r>
        <w:rPr>
          <w:rFonts w:hint="eastAsia"/>
          <w:color w:val="auto"/>
          <w:highlight w:val="none"/>
        </w:rPr>
        <w:t xml:space="preserve">、</w:t>
      </w:r>
      <w:r>
        <w:rPr>
          <w:color w:val="auto"/>
          <w:highlight w:val="none"/>
        </w:rPr>
        <w:t xml:space="preserve">技术支持</w:t>
      </w:r>
      <w:r/>
    </w:p>
    <w:p>
      <w:pPr>
        <w:pStyle w:val="844"/>
        <w:ind w:firstLine="42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注册咨询：18261002950；</w:t>
      </w:r>
      <w:r/>
    </w:p>
    <w:p>
      <w:pPr>
        <w:pStyle w:val="844"/>
        <w:ind w:firstLine="42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CA技术咨询电话：400-608-6099；</w:t>
      </w:r>
      <w:r/>
    </w:p>
    <w:p>
      <w:pPr>
        <w:pStyle w:val="844"/>
        <w:ind w:firstLine="42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签章使用问题：025-83633811、025-83633812、15380932027、15371015030；</w:t>
      </w:r>
      <w:r/>
    </w:p>
    <w:p>
      <w:pPr>
        <w:pStyle w:val="844"/>
        <w:ind w:firstLine="42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系统使用指导与咨询：联系电话：18261002950；QQ：3048755361、1315179389、895706745。</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八、凡对本次采购提出询问，请按</w:t>
      </w:r>
      <w:r>
        <w:rPr>
          <w:rFonts w:ascii="宋体" w:hAnsi="宋体" w:eastAsia="宋体"/>
          <w:b/>
          <w:color w:val="auto"/>
          <w:sz w:val="24"/>
          <w:szCs w:val="24"/>
          <w:highlight w:val="none"/>
        </w:rPr>
        <w:t xml:space="preserve">以下方式</w:t>
      </w:r>
      <w:r>
        <w:rPr>
          <w:rFonts w:hint="eastAsia" w:ascii="宋体" w:hAnsi="宋体" w:eastAsia="宋体"/>
          <w:b/>
          <w:color w:val="auto"/>
          <w:sz w:val="24"/>
          <w:szCs w:val="24"/>
          <w:highlight w:val="none"/>
        </w:rPr>
        <w:t xml:space="preserve">联系。</w:t>
      </w:r>
      <w:bookmarkEnd w:id="16"/>
      <w:bookmarkEnd w:id="17"/>
      <w:bookmarkEnd w:id="18"/>
      <w:bookmarkEnd w:id="19"/>
      <w:r/>
    </w:p>
    <w:p>
      <w:pPr>
        <w:ind w:firstLine="480"/>
        <w:spacing w:line="360" w:lineRule="auto"/>
        <w:rPr>
          <w:rFonts w:hint="eastAsia" w:asciiTheme="minorEastAsia" w:hAnsiTheme="minorEastAsia" w:eastAsiaTheme="minorEastAsia"/>
          <w:color w:val="auto"/>
          <w:sz w:val="24"/>
          <w:szCs w:val="24"/>
          <w:highlight w:val="none"/>
        </w:rPr>
      </w:pPr>
      <w:r/>
      <w:bookmarkStart w:id="26" w:name="_Toc35393637"/>
      <w:r/>
      <w:bookmarkStart w:id="27" w:name="_Toc28359019"/>
      <w:r/>
      <w:bookmarkStart w:id="28" w:name="_Toc28359096"/>
      <w:r/>
      <w:bookmarkStart w:id="29" w:name="_Toc35393806"/>
      <w:r>
        <w:rPr>
          <w:rFonts w:hint="eastAsia" w:asciiTheme="minorEastAsia" w:hAnsiTheme="minorEastAsia" w:eastAsiaTheme="minorEastAsia"/>
          <w:color w:val="auto"/>
          <w:sz w:val="24"/>
          <w:szCs w:val="24"/>
          <w:highlight w:val="none"/>
        </w:rPr>
        <w:t xml:space="preserve">1.采购人信息</w:t>
      </w:r>
      <w:bookmarkEnd w:id="26"/>
      <w:r/>
      <w:bookmarkEnd w:id="27"/>
      <w:r/>
      <w:bookmarkEnd w:id="28"/>
      <w:r/>
      <w:bookmarkEnd w:id="29"/>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名称：苏州工业园区唯亭街道办事处 </w:t>
      </w:r>
      <w:r/>
    </w:p>
    <w:p>
      <w:pPr>
        <w:ind w:firstLine="480"/>
        <w:spacing w:line="360" w:lineRule="auto"/>
        <w:rPr>
          <w:rFonts w:hint="eastAsia" w:asciiTheme="minorEastAsia" w:hAnsiTheme="minorEastAsia" w:eastAsiaTheme="minorEastAsia"/>
          <w:color w:val="auto"/>
          <w:sz w:val="24"/>
          <w:szCs w:val="24"/>
          <w:highlight w:val="none"/>
        </w:rPr>
      </w:pPr>
      <w:r/>
      <w:bookmarkStart w:id="30" w:name="_Toc35393807"/>
      <w:r/>
      <w:bookmarkStart w:id="31" w:name="_Toc28359097"/>
      <w:r/>
      <w:bookmarkStart w:id="32" w:name="_Toc28359020"/>
      <w:r/>
      <w:bookmarkStart w:id="33" w:name="_Toc35393638"/>
      <w:r>
        <w:rPr>
          <w:rFonts w:hint="eastAsia" w:asciiTheme="minorEastAsia" w:hAnsiTheme="minorEastAsia" w:eastAsiaTheme="minorEastAsia"/>
          <w:color w:val="auto"/>
          <w:sz w:val="24"/>
          <w:szCs w:val="24"/>
          <w:highlight w:val="none"/>
        </w:rPr>
        <w:t xml:space="preserve">联系方式:0512-69996840</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联系人：徐静</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2.采购代理机构信息</w:t>
      </w:r>
      <w:bookmarkEnd w:id="30"/>
      <w:r/>
      <w:bookmarkEnd w:id="31"/>
      <w:r/>
      <w:bookmarkEnd w:id="32"/>
      <w:r/>
      <w:bookmarkEnd w:id="33"/>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名称：江苏京苏项目管理咨询有限公司</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地　　址：苏州工业园区东环路1400号综艺开元大厦15楼 </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联系方式：</w:t>
      </w:r>
      <w:r>
        <w:rPr>
          <w:rFonts w:hint="eastAsia" w:ascii="宋体" w:hAnsi="宋体" w:cs="宋体"/>
          <w:color w:val="auto"/>
          <w:sz w:val="24"/>
          <w:szCs w:val="24"/>
          <w:highlight w:val="none"/>
        </w:rPr>
        <w:t xml:space="preserve">0512-67256848</w:t>
      </w:r>
      <w:r>
        <w:rPr>
          <w:rFonts w:hint="eastAsia" w:ascii="宋体" w:hAnsi="宋体" w:eastAsia="宋体"/>
          <w:color w:val="auto"/>
          <w:sz w:val="24"/>
          <w:szCs w:val="24"/>
          <w:highlight w:val="none"/>
          <w:lang w:val="en-US" w:eastAsia="zh-CN"/>
        </w:rPr>
        <w:t xml:space="preserve">-1647</w:t>
      </w:r>
      <w:r>
        <w:rPr>
          <w:rFonts w:hint="eastAsia" w:asciiTheme="minorEastAsia" w:hAnsiTheme="minorEastAsia" w:eastAsiaTheme="minorEastAsia"/>
          <w:color w:val="auto"/>
          <w:sz w:val="24"/>
          <w:szCs w:val="24"/>
          <w:highlight w:val="none"/>
        </w:rPr>
        <w:t xml:space="preserve">　</w:t>
      </w:r>
      <w:r/>
    </w:p>
    <w:p>
      <w:pPr>
        <w:ind w:firstLine="480"/>
        <w:spacing w:line="360" w:lineRule="auto"/>
        <w:rPr>
          <w:rFonts w:hint="eastAsia" w:asciiTheme="minorEastAsia" w:hAnsiTheme="minorEastAsia" w:eastAsiaTheme="minorEastAsia"/>
          <w:color w:val="auto"/>
          <w:sz w:val="24"/>
          <w:szCs w:val="24"/>
          <w:highlight w:val="none"/>
        </w:rPr>
      </w:pPr>
      <w:r/>
      <w:bookmarkStart w:id="34" w:name="_Toc35393808"/>
      <w:r/>
      <w:bookmarkStart w:id="35" w:name="_Toc28359021"/>
      <w:r/>
      <w:bookmarkStart w:id="36" w:name="_Toc28359098"/>
      <w:r/>
      <w:bookmarkStart w:id="37" w:name="_Toc35393639"/>
      <w:r>
        <w:rPr>
          <w:rFonts w:hint="eastAsia" w:asciiTheme="minorEastAsia" w:hAnsiTheme="minorEastAsia" w:eastAsiaTheme="minorEastAsia"/>
          <w:color w:val="auto"/>
          <w:sz w:val="24"/>
          <w:szCs w:val="24"/>
          <w:highlight w:val="none"/>
        </w:rPr>
        <w:t xml:space="preserve">3.项目联系</w:t>
      </w:r>
      <w:r>
        <w:rPr>
          <w:rFonts w:asciiTheme="minorEastAsia" w:hAnsiTheme="minorEastAsia" w:eastAsiaTheme="minorEastAsia"/>
          <w:color w:val="auto"/>
          <w:sz w:val="24"/>
          <w:szCs w:val="24"/>
          <w:highlight w:val="none"/>
        </w:rPr>
        <w:t xml:space="preserve">方式</w:t>
      </w:r>
      <w:bookmarkEnd w:id="34"/>
      <w:r/>
      <w:bookmarkEnd w:id="35"/>
      <w:r/>
      <w:bookmarkEnd w:id="36"/>
      <w:r/>
      <w:bookmarkEnd w:id="37"/>
      <w:r/>
      <w:r/>
    </w:p>
    <w:p>
      <w:pPr>
        <w:ind w:firstLine="480"/>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color w:val="auto"/>
          <w:sz w:val="24"/>
          <w:szCs w:val="24"/>
          <w:highlight w:val="none"/>
        </w:rPr>
        <w:t xml:space="preserve">项目联系人：俞莉、</w:t>
      </w:r>
      <w:r>
        <w:rPr>
          <w:rFonts w:hint="eastAsia" w:asciiTheme="minorEastAsia" w:hAnsiTheme="minorEastAsia" w:eastAsiaTheme="minorEastAsia"/>
          <w:color w:val="auto"/>
          <w:sz w:val="24"/>
          <w:szCs w:val="24"/>
          <w:highlight w:val="none"/>
          <w:lang w:eastAsia="zh-CN"/>
        </w:rPr>
        <w:t xml:space="preserve">顾苏芯、刘金华</w:t>
      </w:r>
      <w:r/>
    </w:p>
    <w:p>
      <w:pPr>
        <w:ind w:firstLine="480"/>
        <w:spacing w:line="360" w:lineRule="auto"/>
        <w:rPr>
          <w:rFonts w:hint="eastAsia"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 xml:space="preserve">电　　话：</w:t>
      </w:r>
      <w:r>
        <w:rPr>
          <w:rFonts w:asciiTheme="minorEastAsia" w:hAnsiTheme="minorEastAsia" w:eastAsiaTheme="minorEastAsia"/>
          <w:color w:val="auto"/>
          <w:sz w:val="24"/>
          <w:szCs w:val="24"/>
          <w:highlight w:val="none"/>
        </w:rPr>
        <w:t xml:space="preserve"> </w:t>
      </w:r>
      <w:r>
        <w:rPr>
          <w:rFonts w:hint="eastAsia" w:ascii="宋体" w:hAnsi="宋体" w:cs="宋体"/>
          <w:color w:val="auto"/>
          <w:sz w:val="24"/>
          <w:szCs w:val="24"/>
          <w:highlight w:val="none"/>
        </w:rPr>
        <w:t xml:space="preserve">0512-67256848</w:t>
      </w:r>
      <w:r>
        <w:rPr>
          <w:rFonts w:hint="eastAsia" w:ascii="宋体" w:hAnsi="宋体" w:eastAsia="宋体"/>
          <w:color w:val="auto"/>
          <w:sz w:val="24"/>
          <w:szCs w:val="24"/>
          <w:highlight w:val="none"/>
          <w:lang w:val="en-US" w:eastAsia="zh-CN"/>
        </w:rPr>
        <w:t xml:space="preserve">-1647</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ind w:firstLine="480"/>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20"/>
        <w:jc w:val="center"/>
        <w:rPr>
          <w:rFonts w:hint="eastAsia" w:ascii="宋体" w:hAnsi="宋体" w:eastAsia="宋体"/>
          <w:color w:val="auto"/>
          <w:sz w:val="52"/>
          <w:highlight w:val="none"/>
        </w:rPr>
      </w:pPr>
      <w:r>
        <w:rPr>
          <w:rFonts w:hint="eastAsia" w:ascii="宋体" w:hAnsi="宋体" w:eastAsia="宋体"/>
          <w:color w:val="auto"/>
          <w:sz w:val="52"/>
          <w:highlight w:val="none"/>
        </w:rPr>
      </w:r>
      <w:r/>
    </w:p>
    <w:p>
      <w:pPr>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855"/>
        <w:ind w:firstLine="420"/>
        <w:rPr>
          <w:color w:val="auto"/>
          <w:highlight w:val="none"/>
        </w:rPr>
      </w:pPr>
      <w:r>
        <w:rPr>
          <w:color w:val="auto"/>
          <w:highlight w:val="none"/>
        </w:rPr>
      </w:r>
      <w:r/>
    </w:p>
    <w:p>
      <w:pPr>
        <w:rPr>
          <w:color w:val="auto"/>
          <w:highlight w:val="none"/>
        </w:rPr>
      </w:pPr>
      <w:r>
        <w:rPr>
          <w:color w:val="auto"/>
          <w:highlight w:val="none"/>
        </w:rPr>
      </w:r>
      <w:r/>
    </w:p>
    <w:p>
      <w:pPr>
        <w:pStyle w:val="892"/>
        <w:ind w:firstLine="480"/>
        <w:rPr>
          <w:color w:val="auto"/>
          <w:highlight w:val="none"/>
        </w:rPr>
      </w:pPr>
      <w:r>
        <w:rPr>
          <w:color w:val="auto"/>
          <w:highlight w:val="none"/>
        </w:rPr>
      </w:r>
      <w:r/>
    </w:p>
    <w:p>
      <w:pPr>
        <w:pStyle w:val="820"/>
        <w:jc w:val="center"/>
        <w:rPr>
          <w:rFonts w:hint="eastAsia" w:ascii="宋体" w:hAnsi="宋体" w:eastAsia="宋体"/>
          <w:color w:val="auto"/>
          <w:sz w:val="52"/>
          <w:highlight w:val="none"/>
        </w:rPr>
      </w:pPr>
      <w:r>
        <w:rPr>
          <w:rFonts w:hint="eastAsia" w:ascii="宋体" w:hAnsi="宋体" w:eastAsia="宋体"/>
          <w:color w:val="auto"/>
          <w:sz w:val="52"/>
          <w:highlight w:val="none"/>
        </w:rPr>
      </w:r>
      <w:r/>
    </w:p>
    <w:p>
      <w:pPr>
        <w:rPr>
          <w:rFonts w:hint="eastAsia" w:ascii="宋体" w:hAnsi="宋体" w:eastAsia="宋体"/>
          <w:color w:val="auto"/>
          <w:sz w:val="52"/>
          <w:highlight w:val="none"/>
        </w:rPr>
      </w:pPr>
      <w:r>
        <w:rPr>
          <w:rFonts w:hint="eastAsia" w:ascii="宋体" w:hAnsi="宋体" w:eastAsia="宋体"/>
          <w:color w:val="auto"/>
          <w:sz w:val="52"/>
          <w:highlight w:val="none"/>
        </w:rPr>
      </w:r>
      <w:r/>
    </w:p>
    <w:p>
      <w:pPr>
        <w:rPr>
          <w:rFonts w:hint="eastAsia" w:ascii="宋体" w:hAnsi="宋体" w:eastAsia="宋体"/>
          <w:color w:val="auto"/>
          <w:sz w:val="52"/>
          <w:highlight w:val="none"/>
        </w:rPr>
      </w:pPr>
      <w:r>
        <w:rPr>
          <w:rFonts w:hint="eastAsia" w:ascii="宋体" w:hAnsi="宋体" w:eastAsia="宋体"/>
          <w:color w:val="auto"/>
          <w:sz w:val="52"/>
          <w:highlight w:val="none"/>
        </w:rPr>
      </w:r>
      <w:r/>
    </w:p>
    <w:p>
      <w:pPr>
        <w:rPr>
          <w:rFonts w:hint="eastAsia" w:ascii="宋体" w:hAnsi="宋体" w:eastAsia="宋体"/>
          <w:color w:val="auto"/>
          <w:sz w:val="52"/>
          <w:highlight w:val="none"/>
        </w:rPr>
      </w:pPr>
      <w:r>
        <w:rPr>
          <w:rFonts w:hint="eastAsia" w:ascii="宋体" w:hAnsi="宋体" w:eastAsia="宋体"/>
          <w:color w:val="auto"/>
          <w:sz w:val="52"/>
          <w:highlight w:val="none"/>
        </w:rPr>
      </w:r>
      <w:r/>
    </w:p>
    <w:p>
      <w:pPr>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820"/>
        <w:jc w:val="center"/>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820"/>
        <w:jc w:val="center"/>
        <w:rPr>
          <w:rFonts w:hint="eastAsia" w:ascii="宋体" w:hAnsi="宋体" w:eastAsia="宋体"/>
          <w:color w:val="auto"/>
          <w:sz w:val="52"/>
          <w:highlight w:val="none"/>
        </w:rPr>
      </w:pPr>
      <w:r/>
      <w:bookmarkStart w:id="38" w:name="_Toc10575"/>
      <w:r>
        <w:rPr>
          <w:rFonts w:hint="eastAsia" w:ascii="宋体" w:hAnsi="宋体" w:eastAsia="宋体"/>
          <w:color w:val="auto"/>
          <w:sz w:val="52"/>
          <w:highlight w:val="none"/>
        </w:rPr>
        <w:t xml:space="preserve">第二章 磋商供应商须知</w:t>
      </w:r>
      <w:bookmarkEnd w:id="6"/>
      <w:r/>
      <w:bookmarkEnd w:id="38"/>
      <w:r/>
      <w:r/>
    </w:p>
    <w:p>
      <w:pPr>
        <w:spacing w:line="360" w:lineRule="auto"/>
        <w:rPr>
          <w:rFonts w:hint="eastAsia" w:asciiTheme="minorEastAsia" w:hAnsiTheme="minorEastAsia" w:eastAsiaTheme="minorEastAsia"/>
          <w:b/>
          <w:color w:val="auto"/>
          <w:sz w:val="24"/>
          <w:szCs w:val="24"/>
          <w:highlight w:val="none"/>
        </w:rPr>
      </w:pPr>
      <w:r>
        <w:rPr>
          <w:rFonts w:ascii="宋体" w:hAnsi="宋体" w:eastAsia="宋体"/>
          <w:color w:val="auto"/>
          <w:sz w:val="24"/>
          <w:highlight w:val="none"/>
        </w:rPr>
        <w:br w:type="page" w:clear="all"/>
      </w:r>
      <w:r>
        <w:rPr>
          <w:rFonts w:asciiTheme="minorEastAsia" w:hAnsiTheme="minorEastAsia" w:eastAsiaTheme="minorEastAsia"/>
          <w:b/>
          <w:color w:val="auto"/>
          <w:sz w:val="24"/>
          <w:szCs w:val="24"/>
          <w:highlight w:val="none"/>
        </w:rPr>
        <w:t xml:space="preserve">1. </w:t>
      </w:r>
      <w:r>
        <w:rPr>
          <w:rFonts w:hint="eastAsia" w:asciiTheme="minorEastAsia" w:hAnsiTheme="minorEastAsia" w:eastAsiaTheme="minorEastAsia"/>
          <w:b/>
          <w:color w:val="auto"/>
          <w:sz w:val="24"/>
          <w:szCs w:val="24"/>
          <w:highlight w:val="none"/>
        </w:rPr>
        <w:t xml:space="preserve">说明</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1.1</w:t>
      </w:r>
      <w:r>
        <w:rPr>
          <w:rFonts w:hint="eastAsia" w:asciiTheme="minorEastAsia" w:hAnsiTheme="minorEastAsia" w:eastAsiaTheme="minorEastAsia"/>
          <w:color w:val="auto"/>
          <w:szCs w:val="24"/>
          <w:highlight w:val="none"/>
        </w:rPr>
        <w:t xml:space="preserve">本磋商采购文件仅适用于江苏京苏项目管理咨询有限公司组织的采购活动。</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1.2</w:t>
      </w:r>
      <w:r>
        <w:rPr>
          <w:rFonts w:hint="eastAsia" w:asciiTheme="minorEastAsia" w:hAnsiTheme="minorEastAsia" w:eastAsiaTheme="minorEastAsia"/>
          <w:color w:val="auto"/>
          <w:szCs w:val="24"/>
          <w:highlight w:val="none"/>
        </w:rPr>
        <w:t xml:space="preserve">本次采购活动及因本次采购产生的合同受中国法律制约和保护。</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1.3</w:t>
      </w:r>
      <w:r>
        <w:rPr>
          <w:rFonts w:hint="eastAsia" w:asciiTheme="minorEastAsia" w:hAnsiTheme="minorEastAsia" w:eastAsiaTheme="minorEastAsia"/>
          <w:color w:val="auto"/>
          <w:szCs w:val="24"/>
          <w:highlight w:val="none"/>
        </w:rPr>
        <w:t xml:space="preserve">本磋商采购文件的解释权属于江苏京苏项目管理咨询有限公司。</w:t>
      </w:r>
      <w:r/>
    </w:p>
    <w:p>
      <w:pPr>
        <w:spacing w:line="360" w:lineRule="auto"/>
        <w:rPr>
          <w:rFonts w:hint="eastAsia"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 </w:t>
      </w:r>
      <w:r>
        <w:rPr>
          <w:rFonts w:hint="eastAsia" w:asciiTheme="minorEastAsia" w:hAnsiTheme="minorEastAsia" w:eastAsiaTheme="minorEastAsia"/>
          <w:b/>
          <w:color w:val="auto"/>
          <w:sz w:val="24"/>
          <w:szCs w:val="24"/>
          <w:highlight w:val="none"/>
        </w:rPr>
        <w:t xml:space="preserve">词语释义</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2.1</w:t>
      </w:r>
      <w:r>
        <w:rPr>
          <w:rFonts w:hint="eastAsia" w:asciiTheme="minorEastAsia" w:hAnsiTheme="minorEastAsia" w:eastAsiaTheme="minorEastAsia"/>
          <w:color w:val="auto"/>
          <w:szCs w:val="24"/>
          <w:highlight w:val="none"/>
        </w:rPr>
        <w:t xml:space="preserve">采购人：依法进行政府采购的</w:t>
      </w:r>
      <w:r>
        <w:rPr>
          <w:rFonts w:asciiTheme="minorEastAsia" w:hAnsiTheme="minorEastAsia" w:eastAsiaTheme="minorEastAsia"/>
          <w:color w:val="auto"/>
          <w:szCs w:val="24"/>
          <w:highlight w:val="none"/>
        </w:rPr>
        <w:t xml:space="preserve">各级国家机关、事业单位</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团体组织</w:t>
      </w:r>
      <w:r>
        <w:rPr>
          <w:rFonts w:hint="eastAsia" w:asciiTheme="minorEastAsia" w:hAnsiTheme="minorEastAsia" w:eastAsiaTheme="minorEastAsia"/>
          <w:color w:val="auto"/>
          <w:szCs w:val="24"/>
          <w:highlight w:val="none"/>
        </w:rPr>
        <w:t xml:space="preserve">。</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2.2</w:t>
      </w:r>
      <w:r>
        <w:rPr>
          <w:rFonts w:hint="eastAsia" w:asciiTheme="minorEastAsia" w:hAnsiTheme="minorEastAsia" w:eastAsiaTheme="minorEastAsia"/>
          <w:color w:val="auto"/>
          <w:szCs w:val="24"/>
          <w:highlight w:val="none"/>
        </w:rPr>
        <w:t xml:space="preserve">磋商供应商：指向采购人提供货物、工程或服务的法人、其他组织或者自然人。</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2.3采购代理机构：</w:t>
      </w:r>
      <w:r>
        <w:rPr>
          <w:rFonts w:asciiTheme="minorEastAsia" w:hAnsiTheme="minorEastAsia" w:eastAsiaTheme="minorEastAsia"/>
          <w:color w:val="auto"/>
          <w:szCs w:val="24"/>
          <w:highlight w:val="none"/>
        </w:rPr>
        <w:t xml:space="preserve">指依法接受采购人委托，从事货物、工程和服务</w:t>
      </w:r>
      <w:r>
        <w:rPr>
          <w:rFonts w:hint="eastAsia" w:asciiTheme="minorEastAsia" w:hAnsiTheme="minorEastAsia" w:eastAsiaTheme="minorEastAsia"/>
          <w:color w:val="auto"/>
          <w:szCs w:val="24"/>
          <w:highlight w:val="none"/>
        </w:rPr>
        <w:t xml:space="preserve">等政府</w:t>
      </w:r>
      <w:r>
        <w:rPr>
          <w:rFonts w:asciiTheme="minorEastAsia" w:hAnsiTheme="minorEastAsia" w:eastAsiaTheme="minorEastAsia"/>
          <w:color w:val="auto"/>
          <w:szCs w:val="24"/>
          <w:highlight w:val="none"/>
        </w:rPr>
        <w:t xml:space="preserve">采购代理业务的社会中介机构</w:t>
      </w:r>
      <w:r>
        <w:rPr>
          <w:rFonts w:hint="eastAsia" w:asciiTheme="minorEastAsia" w:hAnsiTheme="minorEastAsia" w:eastAsiaTheme="minorEastAsia"/>
          <w:color w:val="auto"/>
          <w:szCs w:val="24"/>
          <w:highlight w:val="none"/>
        </w:rPr>
        <w:t xml:space="preserve">。</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2.4磋商采购单位：采购人及采购代理机构的统称，具体组织实施磋商采购活动。</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5响应：磋商供应商根据采购人发布的磋商文件，编制响应文件并按规定参与磋商的行为。</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6知识产权：指专利权、商标权、著作权等无形财产专有权的统称。</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7天：日历日。</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8服务地点：合同中明确约定的乙方服务的最终地点。</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9不可抗力：不能预见、不能避免并且不能克服的客观情况。</w:t>
      </w:r>
      <w:r/>
    </w:p>
    <w:p>
      <w:pPr>
        <w:pStyle w:val="829"/>
        <w:ind w:firstLine="502"/>
        <w:jc w:val="both"/>
        <w:spacing w:line="360" w:lineRule="auto"/>
        <w:rPr>
          <w:rFonts w:hint="eastAsia" w:asciiTheme="minorEastAsia" w:hAnsiTheme="minorEastAsia" w:eastAsiaTheme="minorEastAsia"/>
          <w:b/>
          <w:color w:val="auto"/>
          <w:szCs w:val="24"/>
          <w:highlight w:val="none"/>
        </w:rPr>
      </w:pPr>
      <w:r>
        <w:rPr>
          <w:rFonts w:hint="eastAsia" w:asciiTheme="minorEastAsia" w:hAnsiTheme="minorEastAsia" w:eastAsiaTheme="minorEastAsia"/>
          <w:b/>
          <w:color w:val="auto"/>
          <w:szCs w:val="24"/>
          <w:highlight w:val="none"/>
        </w:rPr>
        <w:t xml:space="preserve">2.10实质性响应：满足</w:t>
      </w:r>
      <w:r>
        <w:rPr>
          <w:rFonts w:asciiTheme="minorEastAsia" w:hAnsiTheme="minorEastAsia" w:eastAsiaTheme="minorEastAsia"/>
          <w:b/>
          <w:color w:val="auto"/>
          <w:szCs w:val="24"/>
          <w:highlight w:val="none"/>
        </w:rPr>
        <w:t xml:space="preserve">有关</w:t>
      </w:r>
      <w:r>
        <w:rPr>
          <w:rFonts w:hint="eastAsia" w:asciiTheme="minorEastAsia" w:hAnsiTheme="minorEastAsia" w:eastAsiaTheme="minorEastAsia"/>
          <w:b/>
          <w:color w:val="auto"/>
          <w:szCs w:val="24"/>
          <w:highlight w:val="none"/>
        </w:rPr>
        <w:t xml:space="preserve">本次采购</w:t>
      </w:r>
      <w:r>
        <w:rPr>
          <w:rFonts w:asciiTheme="minorEastAsia" w:hAnsiTheme="minorEastAsia" w:eastAsiaTheme="minorEastAsia"/>
          <w:b/>
          <w:color w:val="auto"/>
          <w:szCs w:val="24"/>
          <w:highlight w:val="none"/>
        </w:rPr>
        <w:t xml:space="preserve">标的、数量、质量、价款或者报酬、履行期限、履行地点和方式、违约责任和解决争议方法等</w:t>
      </w:r>
      <w:r>
        <w:rPr>
          <w:rFonts w:hint="eastAsia" w:asciiTheme="minorEastAsia" w:hAnsiTheme="minorEastAsia" w:eastAsiaTheme="minorEastAsia"/>
          <w:b/>
          <w:color w:val="auto"/>
          <w:szCs w:val="24"/>
          <w:highlight w:val="none"/>
        </w:rPr>
        <w:t xml:space="preserve">要求。</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2.11</w:t>
      </w:r>
      <w:r>
        <w:rPr>
          <w:rFonts w:asciiTheme="minorEastAsia" w:hAnsiTheme="minorEastAsia" w:eastAsiaTheme="minorEastAsia"/>
          <w:color w:val="auto"/>
          <w:szCs w:val="24"/>
          <w:highlight w:val="none"/>
        </w:rPr>
        <w:t xml:space="preserve">书面形式：指</w:t>
      </w:r>
      <w:r>
        <w:rPr>
          <w:rFonts w:hint="eastAsia" w:asciiTheme="minorEastAsia" w:hAnsiTheme="minorEastAsia" w:eastAsiaTheme="minorEastAsia"/>
          <w:color w:val="auto"/>
          <w:szCs w:val="24"/>
          <w:highlight w:val="none"/>
        </w:rPr>
        <w:t xml:space="preserve">书面文字、</w:t>
      </w:r>
      <w:r>
        <w:rPr>
          <w:rFonts w:asciiTheme="minorEastAsia" w:hAnsiTheme="minorEastAsia" w:eastAsiaTheme="minorEastAsia"/>
          <w:color w:val="auto"/>
          <w:szCs w:val="24"/>
          <w:highlight w:val="none"/>
        </w:rPr>
        <w:t xml:space="preserve">合同书、信件和传真等可以有形地表现所载内容的形式。</w:t>
      </w:r>
      <w:r/>
    </w:p>
    <w:p>
      <w:pPr>
        <w:pStyle w:val="829"/>
        <w:ind w:firstLine="480"/>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2.12扫描件：指原件的各种彩色复制件，包括扫描、照片等。</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3.合格磋商供应商的一般条件</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按磋商公告</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4.合格磋商供应商的特殊条件</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按磋商公告</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5</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磋商供应商代表</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5.1</w:t>
      </w:r>
      <w:r>
        <w:rPr>
          <w:rFonts w:asciiTheme="minorEastAsia" w:hAnsiTheme="minorEastAsia" w:eastAsiaTheme="minorEastAsia"/>
          <w:color w:val="auto"/>
          <w:szCs w:val="24"/>
          <w:highlight w:val="none"/>
        </w:rPr>
        <w:t xml:space="preserve">指全权代表</w:t>
      </w:r>
      <w:r>
        <w:rPr>
          <w:rFonts w:hint="eastAsia" w:asciiTheme="minorEastAsia" w:hAnsiTheme="minorEastAsia" w:eastAsiaTheme="minorEastAsia"/>
          <w:color w:val="auto"/>
          <w:szCs w:val="24"/>
          <w:highlight w:val="none"/>
        </w:rPr>
        <w:t xml:space="preserve">磋商供应商</w:t>
      </w:r>
      <w:r>
        <w:rPr>
          <w:rFonts w:asciiTheme="minorEastAsia" w:hAnsiTheme="minorEastAsia" w:eastAsiaTheme="minorEastAsia"/>
          <w:color w:val="auto"/>
          <w:szCs w:val="24"/>
          <w:highlight w:val="none"/>
        </w:rPr>
        <w:t xml:space="preserve">参加</w:t>
      </w:r>
      <w:r>
        <w:rPr>
          <w:rFonts w:hint="eastAsia" w:asciiTheme="minorEastAsia" w:hAnsiTheme="minorEastAsia" w:eastAsiaTheme="minorEastAsia"/>
          <w:color w:val="auto"/>
          <w:szCs w:val="24"/>
          <w:highlight w:val="none"/>
        </w:rPr>
        <w:t xml:space="preserve">磋商采购</w:t>
      </w:r>
      <w:r>
        <w:rPr>
          <w:rFonts w:asciiTheme="minorEastAsia" w:hAnsiTheme="minorEastAsia" w:eastAsiaTheme="minorEastAsia"/>
          <w:color w:val="auto"/>
          <w:szCs w:val="24"/>
          <w:highlight w:val="none"/>
        </w:rPr>
        <w:t xml:space="preserve">活动并签署</w:t>
      </w:r>
      <w:r>
        <w:rPr>
          <w:rFonts w:hint="eastAsia" w:asciiTheme="minorEastAsia" w:hAnsiTheme="minorEastAsia" w:eastAsiaTheme="minorEastAsia"/>
          <w:color w:val="auto"/>
          <w:szCs w:val="24"/>
          <w:highlight w:val="none"/>
        </w:rPr>
        <w:t xml:space="preserve">响应文件</w:t>
      </w:r>
      <w:r>
        <w:rPr>
          <w:rFonts w:asciiTheme="minorEastAsia" w:hAnsiTheme="minorEastAsia" w:eastAsiaTheme="minorEastAsia"/>
          <w:color w:val="auto"/>
          <w:szCs w:val="24"/>
          <w:highlight w:val="none"/>
        </w:rPr>
        <w:t xml:space="preserve">的人，如果</w:t>
      </w:r>
      <w:r>
        <w:rPr>
          <w:rFonts w:hint="eastAsia" w:asciiTheme="minorEastAsia" w:hAnsiTheme="minorEastAsia" w:eastAsiaTheme="minorEastAsia"/>
          <w:color w:val="auto"/>
          <w:szCs w:val="24"/>
          <w:highlight w:val="none"/>
        </w:rPr>
        <w:t xml:space="preserve">磋商供应商</w:t>
      </w:r>
      <w:r>
        <w:rPr>
          <w:rFonts w:asciiTheme="minorEastAsia" w:hAnsiTheme="minorEastAsia" w:eastAsiaTheme="minorEastAsia"/>
          <w:color w:val="auto"/>
          <w:szCs w:val="24"/>
          <w:highlight w:val="none"/>
        </w:rPr>
        <w:t xml:space="preserve">代表不是法人代表，须持有《法人代表授权</w:t>
      </w:r>
      <w:r>
        <w:rPr>
          <w:rFonts w:hint="eastAsia" w:asciiTheme="minorEastAsia" w:hAnsiTheme="minorEastAsia" w:eastAsiaTheme="minorEastAsia"/>
          <w:color w:val="auto"/>
          <w:szCs w:val="24"/>
          <w:highlight w:val="none"/>
        </w:rPr>
        <w:t xml:space="preserve">委托</w:t>
      </w:r>
      <w:r>
        <w:rPr>
          <w:rFonts w:asciiTheme="minorEastAsia" w:hAnsiTheme="minorEastAsia" w:eastAsiaTheme="minorEastAsia"/>
          <w:color w:val="auto"/>
          <w:szCs w:val="24"/>
          <w:highlight w:val="none"/>
        </w:rPr>
        <w:t xml:space="preserve">书》（详见</w:t>
      </w:r>
      <w:r>
        <w:rPr>
          <w:rFonts w:hint="eastAsia" w:asciiTheme="minorEastAsia" w:hAnsiTheme="minorEastAsia" w:eastAsiaTheme="minorEastAsia"/>
          <w:color w:val="auto"/>
          <w:szCs w:val="24"/>
          <w:highlight w:val="none"/>
        </w:rPr>
        <w:t xml:space="preserve">附件</w:t>
      </w:r>
      <w:r>
        <w:rPr>
          <w:rFonts w:asciiTheme="minorEastAsia" w:hAnsiTheme="minorEastAsia" w:eastAsiaTheme="minorEastAsia"/>
          <w:color w:val="auto"/>
          <w:szCs w:val="24"/>
          <w:highlight w:val="none"/>
        </w:rPr>
        <w:t xml:space="preserve">格式）</w:t>
      </w:r>
      <w:r>
        <w:rPr>
          <w:rFonts w:hint="eastAsia" w:asciiTheme="minorEastAsia" w:hAnsiTheme="minorEastAsia" w:eastAsiaTheme="minorEastAsia"/>
          <w:color w:val="auto"/>
          <w:szCs w:val="24"/>
          <w:highlight w:val="none"/>
        </w:rPr>
        <w:t xml:space="preserve">。</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6</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磋商费用</w:t>
      </w:r>
      <w:r/>
    </w:p>
    <w:p>
      <w:pPr>
        <w:ind w:firstLine="502"/>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6.1无论磋商过程中的做法和结果如何，磋商供应商自行承担所有与参加磋商有关的全部费用。</w:t>
      </w:r>
      <w:r/>
    </w:p>
    <w:p>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b/>
          <w:color w:val="auto"/>
          <w:sz w:val="24"/>
          <w:szCs w:val="24"/>
          <w:highlight w:val="none"/>
        </w:rPr>
        <w:t xml:space="preserve">7</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联合体（本项目不涉及）</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7.1接受联合体参加磋商的，由两个或两个以上法人组成一个联合体以一个供应商的身份共同响应时，联合体各方均应当符合政府采购法第二十二条规定的条件。同时还应符合以下要求： </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7.1.1 联合体各方中至少应当有一方应具备承担本磋商项目的相应资格条件。</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7.1.2 联合体各方应签订联合磋商响应协议，明确联合体的牵头人，明确约定各方拟承担的工作和责任，并将该联合磋商响应协议随响应文件一并提交。联合体牵头人应被授权作为联合体所有成员的代表承担责任和接受指令，并负责整个合同的全面履行。</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7.1.3</w:t>
      </w:r>
      <w:r>
        <w:rPr>
          <w:rFonts w:hint="eastAsia" w:cs="宋体" w:asciiTheme="minorEastAsia" w:hAnsiTheme="minorEastAsia" w:eastAsiaTheme="minorEastAsia"/>
          <w:color w:val="auto"/>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Theme="minorEastAsia" w:hAnsiTheme="minorEastAsia" w:eastAsiaTheme="minorEastAsia"/>
          <w:color w:val="auto"/>
          <w:sz w:val="24"/>
          <w:szCs w:val="24"/>
          <w:highlight w:val="none"/>
        </w:rPr>
        <w:t xml:space="preserve">出现上述情况者，其磋商响应和与其有关的联合体的磋商响应均做无效响应处理。</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7.1.4联合体成交的，联合体各方应当共同与采购人签订合同，就成交项目向采购人承担连带责任。</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7.2除非另有规定或说明，本磋商文件中“供应商”一词亦指联合体各成员。</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8</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磋商采购文件</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8.1供应商获取磋商</w:t>
      </w:r>
      <w:r>
        <w:rPr>
          <w:rFonts w:asciiTheme="minorEastAsia" w:hAnsiTheme="minorEastAsia" w:eastAsiaTheme="minorEastAsia"/>
          <w:color w:val="auto"/>
          <w:sz w:val="24"/>
          <w:szCs w:val="24"/>
          <w:highlight w:val="none"/>
        </w:rPr>
        <w:t xml:space="preserve">文件后，应仔细检查</w:t>
      </w:r>
      <w:r>
        <w:rPr>
          <w:rFonts w:hint="eastAsia" w:asciiTheme="minorEastAsia" w:hAnsiTheme="minorEastAsia" w:eastAsiaTheme="minorEastAsia"/>
          <w:color w:val="auto"/>
          <w:sz w:val="24"/>
          <w:szCs w:val="24"/>
          <w:highlight w:val="none"/>
        </w:rPr>
        <w:t xml:space="preserve">磋商</w:t>
      </w:r>
      <w:r>
        <w:rPr>
          <w:rFonts w:asciiTheme="minorEastAsia" w:hAnsiTheme="minorEastAsia" w:eastAsiaTheme="minorEastAsia"/>
          <w:color w:val="auto"/>
          <w:sz w:val="24"/>
          <w:szCs w:val="24"/>
          <w:highlight w:val="none"/>
        </w:rPr>
        <w:t xml:space="preserve">文件的所有内容，如有残缺等问题应向</w:t>
      </w:r>
      <w:r>
        <w:rPr>
          <w:rFonts w:hint="eastAsia" w:asciiTheme="minorEastAsia" w:hAnsiTheme="minorEastAsia" w:eastAsiaTheme="minorEastAsia"/>
          <w:color w:val="auto"/>
          <w:sz w:val="24"/>
          <w:szCs w:val="24"/>
          <w:highlight w:val="none"/>
        </w:rPr>
        <w:t xml:space="preserve">磋商</w:t>
      </w:r>
      <w:r>
        <w:rPr>
          <w:rFonts w:asciiTheme="minorEastAsia" w:hAnsiTheme="minorEastAsia" w:eastAsiaTheme="minorEastAsia"/>
          <w:color w:val="auto"/>
          <w:sz w:val="24"/>
          <w:szCs w:val="24"/>
          <w:highlight w:val="none"/>
        </w:rPr>
        <w:t xml:space="preserve">采购单位提出，否则，由此</w:t>
      </w:r>
      <w:r>
        <w:rPr>
          <w:rFonts w:hint="eastAsia" w:asciiTheme="minorEastAsia" w:hAnsiTheme="minorEastAsia" w:eastAsiaTheme="minorEastAsia"/>
          <w:color w:val="auto"/>
          <w:sz w:val="24"/>
          <w:szCs w:val="24"/>
          <w:highlight w:val="none"/>
        </w:rPr>
        <w:t xml:space="preserve">产生</w:t>
      </w:r>
      <w:r>
        <w:rPr>
          <w:rFonts w:asciiTheme="minorEastAsia" w:hAnsiTheme="minorEastAsia" w:eastAsiaTheme="minorEastAsia"/>
          <w:color w:val="auto"/>
          <w:sz w:val="24"/>
          <w:szCs w:val="24"/>
          <w:highlight w:val="none"/>
        </w:rPr>
        <w:t xml:space="preserve">的</w:t>
      </w:r>
      <w:r>
        <w:rPr>
          <w:rFonts w:hint="eastAsia" w:asciiTheme="minorEastAsia" w:hAnsiTheme="minorEastAsia" w:eastAsiaTheme="minorEastAsia"/>
          <w:color w:val="auto"/>
          <w:sz w:val="24"/>
          <w:szCs w:val="24"/>
          <w:highlight w:val="none"/>
        </w:rPr>
        <w:t xml:space="preserve">影响</w:t>
      </w:r>
      <w:r>
        <w:rPr>
          <w:rFonts w:asciiTheme="minorEastAsia" w:hAnsiTheme="minorEastAsia" w:eastAsiaTheme="minorEastAsia"/>
          <w:color w:val="auto"/>
          <w:sz w:val="24"/>
          <w:szCs w:val="24"/>
          <w:highlight w:val="none"/>
        </w:rPr>
        <w:t xml:space="preserve">由供应商自己承担。供应商同时应认真审阅</w:t>
      </w:r>
      <w:r>
        <w:rPr>
          <w:rFonts w:hint="eastAsia" w:asciiTheme="minorEastAsia" w:hAnsiTheme="minorEastAsia" w:eastAsiaTheme="minorEastAsia"/>
          <w:color w:val="auto"/>
          <w:sz w:val="24"/>
          <w:szCs w:val="24"/>
          <w:highlight w:val="none"/>
        </w:rPr>
        <w:t xml:space="preserve">磋商</w:t>
      </w:r>
      <w:r>
        <w:rPr>
          <w:rFonts w:asciiTheme="minorEastAsia" w:hAnsiTheme="minorEastAsia" w:eastAsiaTheme="minorEastAsia"/>
          <w:color w:val="auto"/>
          <w:sz w:val="24"/>
          <w:szCs w:val="24"/>
          <w:highlight w:val="none"/>
        </w:rPr>
        <w:t xml:space="preserve">文件中所有的事项、格式、条款和规范要求等，若供应商的响应文件没有按</w:t>
      </w:r>
      <w:r>
        <w:rPr>
          <w:rFonts w:hint="eastAsia" w:asciiTheme="minorEastAsia" w:hAnsiTheme="minorEastAsia" w:eastAsiaTheme="minorEastAsia"/>
          <w:color w:val="auto"/>
          <w:sz w:val="24"/>
          <w:szCs w:val="24"/>
          <w:highlight w:val="none"/>
        </w:rPr>
        <w:t xml:space="preserve">磋商</w:t>
      </w:r>
      <w:r>
        <w:rPr>
          <w:rFonts w:asciiTheme="minorEastAsia" w:hAnsiTheme="minorEastAsia" w:eastAsiaTheme="minorEastAsia"/>
          <w:color w:val="auto"/>
          <w:sz w:val="24"/>
          <w:szCs w:val="24"/>
          <w:highlight w:val="none"/>
        </w:rPr>
        <w:t xml:space="preserve">文件要求提交全部资料，或响应文件没有对</w:t>
      </w:r>
      <w:r>
        <w:rPr>
          <w:rFonts w:hint="eastAsia" w:asciiTheme="minorEastAsia" w:hAnsiTheme="minorEastAsia" w:eastAsiaTheme="minorEastAsia"/>
          <w:color w:val="auto"/>
          <w:sz w:val="24"/>
          <w:szCs w:val="24"/>
          <w:highlight w:val="none"/>
        </w:rPr>
        <w:t xml:space="preserve">磋商</w:t>
      </w:r>
      <w:r>
        <w:rPr>
          <w:rFonts w:asciiTheme="minorEastAsia" w:hAnsiTheme="minorEastAsia" w:eastAsiaTheme="minorEastAsia"/>
          <w:color w:val="auto"/>
          <w:sz w:val="24"/>
          <w:szCs w:val="24"/>
          <w:highlight w:val="none"/>
        </w:rPr>
        <w:t xml:space="preserve">文件做出实质性响应，其风险由供应商自行承担，并根据有关条款规定，该</w:t>
      </w:r>
      <w:r>
        <w:rPr>
          <w:rFonts w:hint="eastAsia" w:asciiTheme="minorEastAsia" w:hAnsiTheme="minorEastAsia" w:eastAsiaTheme="minorEastAsia"/>
          <w:color w:val="auto"/>
          <w:sz w:val="24"/>
          <w:szCs w:val="24"/>
          <w:highlight w:val="none"/>
        </w:rPr>
        <w:t xml:space="preserve">响应</w:t>
      </w:r>
      <w:r>
        <w:rPr>
          <w:rFonts w:asciiTheme="minorEastAsia" w:hAnsiTheme="minorEastAsia" w:eastAsiaTheme="minorEastAsia"/>
          <w:color w:val="auto"/>
          <w:sz w:val="24"/>
          <w:szCs w:val="24"/>
          <w:highlight w:val="none"/>
        </w:rPr>
        <w:t xml:space="preserve">有可能被拒绝。</w:t>
      </w:r>
      <w:r/>
    </w:p>
    <w:p>
      <w:pPr>
        <w:ind w:firstLine="60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8.2供应商如有疑问需要澄清，请在政府/国企/集体企业采购系统线上询问，疑问回复将通过政府/国企/集体企业采购系统进行回复，响应供应商可进入问题列表页面，查看已提问问题的回复情况。代理机构通过政府采购电子招投标平台收到询问后应在三个工作日内以网上答复的方式予以解答，由系统回复给询问人。</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8.3 磋商文件及其补充文件不是直接从磋商采购单位处获得的，磋商采购单位对磋商文件及其补遗的真实性、完整性不承担任何责任。</w:t>
      </w:r>
      <w:r/>
    </w:p>
    <w:p>
      <w:pPr>
        <w:ind w:firstLine="482"/>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9.现场考察 </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9</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供应商应按磋商文件中</w:t>
      </w:r>
      <w:r>
        <w:rPr>
          <w:rFonts w:asciiTheme="minorEastAsia" w:hAnsiTheme="minorEastAsia" w:eastAsiaTheme="minorEastAsia"/>
          <w:color w:val="auto"/>
          <w:sz w:val="24"/>
          <w:szCs w:val="24"/>
          <w:highlight w:val="none"/>
        </w:rPr>
        <w:t xml:space="preserve">所述时间</w:t>
      </w:r>
      <w:r>
        <w:rPr>
          <w:rFonts w:hint="eastAsia" w:asciiTheme="minorEastAsia" w:hAnsiTheme="minorEastAsia" w:eastAsiaTheme="minorEastAsia"/>
          <w:color w:val="auto"/>
          <w:sz w:val="24"/>
          <w:szCs w:val="24"/>
          <w:highlight w:val="none"/>
        </w:rPr>
        <w:t xml:space="preserve">和方式对有关现场和周围环境进行考察，以获取编制响应文件和签署合同所需的信息。考察现场所发生的费用由供应商自己承担。</w:t>
      </w:r>
      <w:r/>
    </w:p>
    <w:p>
      <w:pPr>
        <w:pStyle w:val="829"/>
        <w:ind w:firstLine="480"/>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9</w:t>
      </w: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磋商采购单位向供应商提供的有关现场的资料和数据，是磋商采购单位现有的并认为能使供应商可利用的资料。磋商采购单位对供应商由此而做出的推论、理解和结论概不负责。</w:t>
      </w:r>
      <w:r/>
    </w:p>
    <w:p>
      <w:pPr>
        <w:pStyle w:val="829"/>
        <w:ind w:firstLine="480"/>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9.</w:t>
      </w:r>
      <w:r>
        <w:rPr>
          <w:rFonts w:asciiTheme="minorEastAsia" w:hAnsiTheme="minorEastAsia" w:eastAsiaTheme="minorEastAsia"/>
          <w:color w:val="auto"/>
          <w:szCs w:val="24"/>
          <w:highlight w:val="none"/>
        </w:rPr>
        <w:t xml:space="preserve">3 经</w:t>
      </w:r>
      <w:r>
        <w:rPr>
          <w:rFonts w:hint="eastAsia" w:asciiTheme="minorEastAsia" w:hAnsiTheme="minorEastAsia" w:eastAsiaTheme="minorEastAsia"/>
          <w:color w:val="auto"/>
          <w:szCs w:val="24"/>
          <w:highlight w:val="none"/>
        </w:rPr>
        <w:t xml:space="preserve">磋商采购单位</w:t>
      </w:r>
      <w:r>
        <w:rPr>
          <w:rFonts w:asciiTheme="minorEastAsia" w:hAnsiTheme="minorEastAsia" w:eastAsiaTheme="minorEastAsia"/>
          <w:color w:val="auto"/>
          <w:szCs w:val="24"/>
          <w:highlight w:val="none"/>
        </w:rPr>
        <w:t xml:space="preserve">允许，</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可为</w:t>
      </w:r>
      <w:r>
        <w:rPr>
          <w:rFonts w:hint="eastAsia" w:asciiTheme="minorEastAsia" w:hAnsiTheme="minorEastAsia" w:eastAsiaTheme="minorEastAsia"/>
          <w:color w:val="auto"/>
          <w:szCs w:val="24"/>
          <w:highlight w:val="none"/>
        </w:rPr>
        <w:t xml:space="preserve">考察</w:t>
      </w:r>
      <w:r>
        <w:rPr>
          <w:rFonts w:asciiTheme="minorEastAsia" w:hAnsiTheme="minorEastAsia" w:eastAsiaTheme="minorEastAsia"/>
          <w:color w:val="auto"/>
          <w:szCs w:val="24"/>
          <w:highlight w:val="none"/>
        </w:rPr>
        <w:t xml:space="preserve">目的进入</w:t>
      </w:r>
      <w:r>
        <w:rPr>
          <w:rFonts w:hint="eastAsia" w:asciiTheme="minorEastAsia" w:hAnsiTheme="minorEastAsia" w:eastAsiaTheme="minorEastAsia"/>
          <w:color w:val="auto"/>
          <w:szCs w:val="24"/>
          <w:highlight w:val="none"/>
        </w:rPr>
        <w:t xml:space="preserve">磋商采购单位</w:t>
      </w:r>
      <w:r>
        <w:rPr>
          <w:rFonts w:asciiTheme="minorEastAsia" w:hAnsiTheme="minorEastAsia" w:eastAsiaTheme="minorEastAsia"/>
          <w:color w:val="auto"/>
          <w:szCs w:val="24"/>
          <w:highlight w:val="none"/>
        </w:rPr>
        <w:t xml:space="preserve">的项目现场，但</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不得因此使</w:t>
      </w:r>
      <w:r>
        <w:rPr>
          <w:rFonts w:hint="eastAsia" w:asciiTheme="minorEastAsia" w:hAnsiTheme="minorEastAsia" w:eastAsiaTheme="minorEastAsia"/>
          <w:color w:val="auto"/>
          <w:szCs w:val="24"/>
          <w:highlight w:val="none"/>
        </w:rPr>
        <w:t xml:space="preserve">磋商采购单位</w:t>
      </w:r>
      <w:r>
        <w:rPr>
          <w:rFonts w:asciiTheme="minorEastAsia" w:hAnsiTheme="minorEastAsia" w:eastAsiaTheme="minorEastAsia"/>
          <w:color w:val="auto"/>
          <w:szCs w:val="24"/>
          <w:highlight w:val="none"/>
        </w:rPr>
        <w:t xml:space="preserve">承担有关的责任和蒙受损失。</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应承担</w:t>
      </w:r>
      <w:r>
        <w:rPr>
          <w:rFonts w:hint="eastAsia" w:asciiTheme="minorEastAsia" w:hAnsiTheme="minorEastAsia" w:eastAsiaTheme="minorEastAsia"/>
          <w:color w:val="auto"/>
          <w:szCs w:val="24"/>
          <w:highlight w:val="none"/>
        </w:rPr>
        <w:t xml:space="preserve">考察</w:t>
      </w:r>
      <w:r>
        <w:rPr>
          <w:rFonts w:asciiTheme="minorEastAsia" w:hAnsiTheme="minorEastAsia" w:eastAsiaTheme="minorEastAsia"/>
          <w:color w:val="auto"/>
          <w:szCs w:val="24"/>
          <w:highlight w:val="none"/>
        </w:rPr>
        <w:t xml:space="preserve">现场的责任和风险。</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9.4供应商</w:t>
      </w:r>
      <w:r>
        <w:rPr>
          <w:rFonts w:asciiTheme="minorEastAsia" w:hAnsiTheme="minorEastAsia" w:eastAsiaTheme="minorEastAsia"/>
          <w:color w:val="auto"/>
          <w:sz w:val="24"/>
          <w:szCs w:val="24"/>
          <w:highlight w:val="none"/>
        </w:rPr>
        <w:t xml:space="preserve">应在现场</w:t>
      </w:r>
      <w:r>
        <w:rPr>
          <w:rFonts w:hint="eastAsia" w:asciiTheme="minorEastAsia" w:hAnsiTheme="minorEastAsia" w:eastAsiaTheme="minorEastAsia"/>
          <w:color w:val="auto"/>
          <w:sz w:val="24"/>
          <w:szCs w:val="24"/>
          <w:highlight w:val="none"/>
        </w:rPr>
        <w:t xml:space="preserve">考察</w:t>
      </w:r>
      <w:r>
        <w:rPr>
          <w:rFonts w:asciiTheme="minorEastAsia" w:hAnsiTheme="minorEastAsia" w:eastAsiaTheme="minorEastAsia"/>
          <w:color w:val="auto"/>
          <w:sz w:val="24"/>
          <w:szCs w:val="24"/>
          <w:highlight w:val="none"/>
        </w:rPr>
        <w:t xml:space="preserve">时，熟悉现场及周围交通道路等情况，以获得一切可能影响其投标的直接资料。</w:t>
      </w:r>
      <w:r>
        <w:rPr>
          <w:rFonts w:hint="eastAsia" w:asciiTheme="minorEastAsia" w:hAnsiTheme="minorEastAsia" w:eastAsiaTheme="minorEastAsia"/>
          <w:color w:val="auto"/>
          <w:sz w:val="24"/>
          <w:szCs w:val="24"/>
          <w:highlight w:val="none"/>
        </w:rPr>
        <w:t xml:space="preserve">供应商成交</w:t>
      </w:r>
      <w:r>
        <w:rPr>
          <w:rFonts w:asciiTheme="minorEastAsia" w:hAnsiTheme="minorEastAsia" w:eastAsiaTheme="minorEastAsia"/>
          <w:color w:val="auto"/>
          <w:sz w:val="24"/>
          <w:szCs w:val="24"/>
          <w:highlight w:val="none"/>
        </w:rPr>
        <w:t xml:space="preserve">后，不得以不完全了解现场情况为理由而向</w:t>
      </w:r>
      <w:r>
        <w:rPr>
          <w:rFonts w:hint="eastAsia" w:asciiTheme="minorEastAsia" w:hAnsiTheme="minorEastAsia" w:eastAsiaTheme="minorEastAsia"/>
          <w:color w:val="auto"/>
          <w:sz w:val="24"/>
          <w:szCs w:val="24"/>
          <w:highlight w:val="none"/>
        </w:rPr>
        <w:t xml:space="preserve">磋商采购单位</w:t>
      </w:r>
      <w:r>
        <w:rPr>
          <w:rFonts w:asciiTheme="minorEastAsia" w:hAnsiTheme="minorEastAsia" w:eastAsiaTheme="minorEastAsia"/>
          <w:color w:val="auto"/>
          <w:sz w:val="24"/>
          <w:szCs w:val="24"/>
          <w:highlight w:val="none"/>
        </w:rPr>
        <w:t xml:space="preserve">提出任何索赔的要求</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对此</w:t>
      </w:r>
      <w:r>
        <w:rPr>
          <w:rFonts w:hint="eastAsia" w:asciiTheme="minorEastAsia" w:hAnsiTheme="minorEastAsia" w:eastAsiaTheme="minorEastAsia"/>
          <w:color w:val="auto"/>
          <w:sz w:val="24"/>
          <w:szCs w:val="24"/>
          <w:highlight w:val="none"/>
        </w:rPr>
        <w:t xml:space="preserve">磋商采购单位</w:t>
      </w:r>
      <w:r>
        <w:rPr>
          <w:rFonts w:asciiTheme="minorEastAsia" w:hAnsiTheme="minorEastAsia" w:eastAsiaTheme="minorEastAsia"/>
          <w:color w:val="auto"/>
          <w:sz w:val="24"/>
          <w:szCs w:val="24"/>
          <w:highlight w:val="none"/>
        </w:rPr>
        <w:t xml:space="preserve">不承担任何责任并将不作任何答复与考虑。</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10</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磋商采购文件的澄清和修改</w:t>
      </w:r>
      <w:r/>
    </w:p>
    <w:p>
      <w:pPr>
        <w:ind w:firstLine="42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10.1在递交响应文件截止时间前，采购人、采购代理机构无论出于自己的考虑，还是出于对磋商供应商提问的澄清，均可对磋商文件用更正（补充）文件的方式进行修改。</w:t>
      </w:r>
      <w:r/>
    </w:p>
    <w:p>
      <w:pPr>
        <w:ind w:firstLine="480"/>
        <w:jc w:val="left"/>
        <w:spacing w:line="360" w:lineRule="auto"/>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10.2采购人、采购代理机构对磋商文件的修改，将以更正（补充）文件的方式在苏州政府采购网上进行发布。更正（补充）文件将作为磋商文件的组成部分，对所有磋商供应商有约束力。</w:t>
      </w:r>
      <w:r/>
    </w:p>
    <w:p>
      <w:pPr>
        <w:ind w:firstLine="42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10.3为使磋商供应商有足够的时间按磋商文件的修改要求考虑修正响应文件，或出于其他原因，采购人、采购代理机构有权推迟截止日期和磋商日期。</w:t>
      </w:r>
      <w:r/>
    </w:p>
    <w:p>
      <w:pPr>
        <w:ind w:firstLine="480"/>
        <w:jc w:val="left"/>
        <w:spacing w:line="360" w:lineRule="auto"/>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10</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4磋商</w:t>
      </w:r>
      <w:r>
        <w:rPr>
          <w:rFonts w:asciiTheme="minorEastAsia" w:hAnsiTheme="minorEastAsia" w:eastAsiaTheme="minorEastAsia"/>
          <w:color w:val="auto"/>
          <w:sz w:val="24"/>
          <w:szCs w:val="24"/>
          <w:highlight w:val="none"/>
        </w:rPr>
        <w:t xml:space="preserve">文件的澄清、修改、补充等内容均以</w:t>
      </w:r>
      <w:r>
        <w:rPr>
          <w:rFonts w:hint="eastAsia" w:asciiTheme="minorEastAsia" w:hAnsiTheme="minorEastAsia" w:eastAsiaTheme="minorEastAsia"/>
          <w:color w:val="auto"/>
          <w:sz w:val="24"/>
          <w:szCs w:val="24"/>
          <w:highlight w:val="none"/>
        </w:rPr>
        <w:t xml:space="preserve">网上发布</w:t>
      </w:r>
      <w:r>
        <w:rPr>
          <w:rFonts w:asciiTheme="minorEastAsia" w:hAnsiTheme="minorEastAsia" w:eastAsiaTheme="minorEastAsia"/>
          <w:color w:val="auto"/>
          <w:sz w:val="24"/>
          <w:szCs w:val="24"/>
          <w:highlight w:val="none"/>
        </w:rPr>
        <w:t xml:space="preserve">的内容为准。当</w:t>
      </w:r>
      <w:r>
        <w:rPr>
          <w:rFonts w:hint="eastAsia" w:asciiTheme="minorEastAsia" w:hAnsiTheme="minorEastAsia" w:eastAsiaTheme="minorEastAsia"/>
          <w:color w:val="auto"/>
          <w:sz w:val="24"/>
          <w:szCs w:val="24"/>
          <w:highlight w:val="none"/>
        </w:rPr>
        <w:t xml:space="preserve">磋商</w:t>
      </w:r>
      <w:r>
        <w:rPr>
          <w:rFonts w:asciiTheme="minorEastAsia" w:hAnsiTheme="minorEastAsia" w:eastAsiaTheme="minorEastAsia"/>
          <w:color w:val="auto"/>
          <w:sz w:val="24"/>
          <w:szCs w:val="24"/>
          <w:highlight w:val="none"/>
        </w:rPr>
        <w:t xml:space="preserve">文件、</w:t>
      </w:r>
      <w:r>
        <w:rPr>
          <w:rFonts w:hint="eastAsia" w:asciiTheme="minorEastAsia" w:hAnsiTheme="minorEastAsia" w:eastAsiaTheme="minorEastAsia"/>
          <w:color w:val="auto"/>
          <w:sz w:val="24"/>
          <w:szCs w:val="24"/>
          <w:highlight w:val="none"/>
        </w:rPr>
        <w:t xml:space="preserve">磋商</w:t>
      </w:r>
      <w:r>
        <w:rPr>
          <w:rFonts w:asciiTheme="minorEastAsia" w:hAnsiTheme="minorEastAsia" w:eastAsiaTheme="minorEastAsia"/>
          <w:color w:val="auto"/>
          <w:sz w:val="24"/>
          <w:szCs w:val="24"/>
          <w:highlight w:val="none"/>
        </w:rPr>
        <w:t xml:space="preserve">文件的澄清、修改、补充等在同一内容的表述上不一致时，以</w:t>
      </w:r>
      <w:r>
        <w:rPr>
          <w:rFonts w:hint="eastAsia" w:asciiTheme="minorEastAsia" w:hAnsiTheme="minorEastAsia" w:eastAsiaTheme="minorEastAsia"/>
          <w:color w:val="auto"/>
          <w:sz w:val="24"/>
          <w:szCs w:val="24"/>
          <w:highlight w:val="none"/>
        </w:rPr>
        <w:t xml:space="preserve">网上发布</w:t>
      </w:r>
      <w:r>
        <w:rPr>
          <w:rFonts w:asciiTheme="minorEastAsia" w:hAnsiTheme="minorEastAsia" w:eastAsiaTheme="minorEastAsia"/>
          <w:color w:val="auto"/>
          <w:sz w:val="24"/>
          <w:szCs w:val="24"/>
          <w:highlight w:val="none"/>
        </w:rPr>
        <w:t xml:space="preserve">的</w:t>
      </w:r>
      <w:r>
        <w:rPr>
          <w:rFonts w:hint="eastAsia" w:asciiTheme="minorEastAsia" w:hAnsiTheme="minorEastAsia" w:eastAsiaTheme="minorEastAsia"/>
          <w:color w:val="auto"/>
          <w:sz w:val="24"/>
          <w:szCs w:val="24"/>
          <w:highlight w:val="none"/>
        </w:rPr>
        <w:t xml:space="preserve">为准。</w:t>
      </w:r>
      <w:r/>
    </w:p>
    <w:p>
      <w:pPr>
        <w:spacing w:line="360" w:lineRule="auto"/>
        <w:rPr>
          <w:rFonts w:hint="eastAsia"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响应文件计量单位和使用文字</w:t>
      </w:r>
      <w:r/>
    </w:p>
    <w:p>
      <w:pPr>
        <w:pStyle w:val="829"/>
        <w:ind w:firstLine="480"/>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11.1响应文件中所使用的计量单位，除磋商文件中有特殊要求外，均</w:t>
      </w:r>
      <w:r>
        <w:rPr>
          <w:rFonts w:asciiTheme="minorEastAsia" w:hAnsiTheme="minorEastAsia" w:eastAsiaTheme="minorEastAsia"/>
          <w:color w:val="auto"/>
          <w:szCs w:val="24"/>
          <w:highlight w:val="none"/>
        </w:rPr>
        <w:t xml:space="preserve">应使用中华人民共和国法定计量单位</w:t>
      </w:r>
      <w:r>
        <w:rPr>
          <w:rFonts w:hint="eastAsia" w:asciiTheme="minorEastAsia" w:hAnsiTheme="minorEastAsia" w:eastAsiaTheme="minorEastAsia"/>
          <w:color w:val="auto"/>
          <w:szCs w:val="24"/>
          <w:highlight w:val="none"/>
        </w:rPr>
        <w:t xml:space="preserve">。</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11.2响应文件应使用中文编制，响应文件中必须使用其他文字的，必须附有中文译本，且以中文译本为准。对于未附有中文译本和中文译本不准确的响应文件可能引起的对供应商不利的后果，磋商采购单位概不负责。</w:t>
      </w:r>
      <w:r/>
    </w:p>
    <w:p>
      <w:pPr>
        <w:spacing w:line="360" w:lineRule="auto"/>
        <w:rPr>
          <w:rFonts w:hint="eastAsia"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2</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响应文件的组成</w:t>
      </w:r>
      <w:r/>
    </w:p>
    <w:p>
      <w:pPr>
        <w:ind w:firstLine="420"/>
        <w:spacing w:line="360" w:lineRule="auto"/>
        <w:rPr>
          <w:rFonts w:hint="eastAsia"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2</w:t>
      </w: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响应文件一（报价部分）</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格式见第三章</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w:t>
      </w:r>
      <w:r/>
    </w:p>
    <w:p>
      <w:pPr>
        <w:ind w:firstLine="42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.1.1</w:t>
      </w:r>
      <w:r>
        <w:rPr>
          <w:rFonts w:hint="eastAsia" w:asciiTheme="minorEastAsia" w:hAnsiTheme="minorEastAsia" w:eastAsiaTheme="minorEastAsia"/>
          <w:color w:val="auto"/>
          <w:sz w:val="24"/>
          <w:szCs w:val="24"/>
          <w:highlight w:val="none"/>
        </w:rPr>
        <w:t xml:space="preserve">授权委托书（非法定代表人参加磋商的提供）；</w:t>
      </w:r>
      <w:r/>
    </w:p>
    <w:p>
      <w:pPr>
        <w:ind w:firstLine="42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.1.2</w:t>
      </w:r>
      <w:r>
        <w:rPr>
          <w:rFonts w:hint="eastAsia" w:asciiTheme="minorEastAsia" w:hAnsiTheme="minorEastAsia" w:eastAsiaTheme="minorEastAsia"/>
          <w:color w:val="auto"/>
          <w:sz w:val="24"/>
          <w:szCs w:val="24"/>
          <w:highlight w:val="none"/>
        </w:rPr>
        <w:t xml:space="preserve">响应函；</w:t>
      </w:r>
      <w:r/>
    </w:p>
    <w:p>
      <w:pPr>
        <w:ind w:firstLine="42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12.1.3响应总报价表；</w:t>
      </w:r>
      <w:r/>
    </w:p>
    <w:p>
      <w:pPr>
        <w:ind w:firstLine="42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12.1.4响应分项报价表；</w:t>
      </w:r>
      <w:r/>
    </w:p>
    <w:p>
      <w:pPr>
        <w:ind w:firstLine="42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12.1.5投标（响应）保证承诺书；</w:t>
      </w:r>
      <w:r/>
    </w:p>
    <w:p>
      <w:pPr>
        <w:ind w:firstLine="482"/>
        <w:spacing w:line="360" w:lineRule="auto"/>
        <w:rPr>
          <w:rFonts w:hint="eastAsia"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2</w:t>
      </w:r>
      <w:r>
        <w:rPr>
          <w:rFonts w:asciiTheme="minorEastAsia" w:hAnsiTheme="minorEastAsia" w:eastAsiaTheme="minorEastAsia"/>
          <w:b/>
          <w:color w:val="auto"/>
          <w:sz w:val="24"/>
          <w:szCs w:val="24"/>
          <w:highlight w:val="none"/>
        </w:rPr>
        <w:t xml:space="preserve">.2</w:t>
      </w:r>
      <w:r>
        <w:rPr>
          <w:rFonts w:hint="eastAsia" w:asciiTheme="minorEastAsia" w:hAnsiTheme="minorEastAsia" w:eastAsiaTheme="minorEastAsia"/>
          <w:b/>
          <w:color w:val="auto"/>
          <w:sz w:val="24"/>
          <w:szCs w:val="24"/>
          <w:highlight w:val="none"/>
        </w:rPr>
        <w:t xml:space="preserve">响应文件二（资格及技术部分）：</w:t>
      </w:r>
      <w:r/>
    </w:p>
    <w:p>
      <w:pPr>
        <w:ind w:firstLine="42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.1 </w:t>
      </w:r>
      <w:r>
        <w:rPr>
          <w:rFonts w:hint="eastAsia" w:asciiTheme="minorEastAsia" w:hAnsiTheme="minorEastAsia" w:eastAsiaTheme="minorEastAsia"/>
          <w:color w:val="auto"/>
          <w:sz w:val="24"/>
          <w:szCs w:val="24"/>
          <w:highlight w:val="none"/>
        </w:rPr>
        <w:t xml:space="preserve">关于资格文件的声明函（格式见第三章）；</w:t>
      </w:r>
      <w:r/>
    </w:p>
    <w:p>
      <w:pPr>
        <w:ind w:firstLine="42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.2 </w:t>
      </w:r>
      <w:r>
        <w:rPr>
          <w:rFonts w:hint="eastAsia" w:asciiTheme="minorEastAsia" w:hAnsiTheme="minorEastAsia" w:eastAsiaTheme="minorEastAsia"/>
          <w:color w:val="auto"/>
          <w:sz w:val="24"/>
          <w:szCs w:val="24"/>
          <w:highlight w:val="none"/>
        </w:rPr>
        <w:t xml:space="preserve">磋商供应商情况表（格式见第三章）；</w:t>
      </w:r>
      <w:r/>
    </w:p>
    <w:p>
      <w:pPr>
        <w:ind w:firstLine="42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3磋商供应商法定代表人身份证扫描件；</w:t>
      </w:r>
      <w:r/>
    </w:p>
    <w:p>
      <w:pPr>
        <w:ind w:firstLine="42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4磋商供应商代理人身份证扫描件（非法定代表人参加磋商的提供）；</w:t>
      </w:r>
      <w:r/>
    </w:p>
    <w:p>
      <w:pPr>
        <w:ind w:firstLine="42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12.2.5磋商供应商证明其满足合格磋商供应商资格基本条件的证明材料:</w:t>
      </w:r>
      <w:r/>
    </w:p>
    <w:p>
      <w:pPr>
        <w:ind w:firstLine="42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（1）具有独立承担民事责任的能力证明：包括法人或者其他组织的营业执照等证明文件，自然人身份证明；</w:t>
      </w:r>
      <w:r/>
    </w:p>
    <w:p>
      <w:pPr>
        <w:ind w:firstLine="42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（2）具有</w:t>
      </w:r>
      <w:r>
        <w:rPr>
          <w:rFonts w:asciiTheme="minorEastAsia" w:hAnsiTheme="minorEastAsia" w:eastAsiaTheme="minorEastAsia"/>
          <w:color w:val="auto"/>
          <w:sz w:val="24"/>
          <w:szCs w:val="24"/>
          <w:highlight w:val="none"/>
        </w:rPr>
        <w:t xml:space="preserve">良好的商业信誉和健全的财务会计制度</w:t>
      </w:r>
      <w:r>
        <w:rPr>
          <w:rFonts w:hint="eastAsia" w:asciiTheme="minorEastAsia" w:hAnsiTheme="minorEastAsia" w:eastAsiaTheme="minorEastAsia"/>
          <w:color w:val="auto"/>
          <w:sz w:val="24"/>
          <w:szCs w:val="24"/>
          <w:highlight w:val="none"/>
        </w:rPr>
        <w:t xml:space="preserve">证明：</w:t>
      </w:r>
      <w:r>
        <w:rPr>
          <w:rFonts w:asciiTheme="minorEastAsia" w:hAnsiTheme="minorEastAsia" w:eastAsiaTheme="minorEastAsia"/>
          <w:color w:val="auto"/>
          <w:sz w:val="24"/>
          <w:szCs w:val="24"/>
          <w:highlight w:val="none"/>
        </w:rPr>
        <w:t xml:space="preserve">最近一期财务报</w:t>
      </w:r>
      <w:r>
        <w:rPr>
          <w:rFonts w:hint="eastAsia" w:asciiTheme="minorEastAsia" w:hAnsiTheme="minorEastAsia" w:eastAsiaTheme="minorEastAsia"/>
          <w:color w:val="auto"/>
          <w:sz w:val="24"/>
          <w:szCs w:val="24"/>
          <w:highlight w:val="none"/>
        </w:rPr>
        <w:t xml:space="preserve">表</w:t>
      </w:r>
      <w:r>
        <w:rPr>
          <w:rFonts w:asciiTheme="minorEastAsia" w:hAnsiTheme="minorEastAsia" w:eastAsiaTheme="minorEastAsia"/>
          <w:color w:val="auto"/>
          <w:sz w:val="24"/>
          <w:szCs w:val="24"/>
          <w:highlight w:val="none"/>
        </w:rPr>
        <w:t xml:space="preserve">或其基本开户银行出具的资信证明</w:t>
      </w:r>
      <w:r>
        <w:rPr>
          <w:rFonts w:hint="eastAsia" w:asciiTheme="minorEastAsia" w:hAnsiTheme="minorEastAsia" w:eastAsiaTheme="minorEastAsia"/>
          <w:color w:val="auto"/>
          <w:sz w:val="24"/>
          <w:szCs w:val="24"/>
          <w:highlight w:val="none"/>
        </w:rPr>
        <w:t xml:space="preserve">；</w:t>
      </w:r>
      <w:r/>
    </w:p>
    <w:p>
      <w:pPr>
        <w:ind w:firstLine="42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）具备履行合同所必需的设备和专业技术能力的证明材料</w:t>
      </w:r>
      <w:r>
        <w:rPr>
          <w:rFonts w:hint="eastAsia" w:asciiTheme="minorEastAsia" w:hAnsiTheme="minorEastAsia" w:eastAsiaTheme="minorEastAsia"/>
          <w:color w:val="auto"/>
          <w:sz w:val="24"/>
          <w:szCs w:val="24"/>
          <w:highlight w:val="none"/>
        </w:rPr>
        <w:t xml:space="preserve">或承诺函；</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4</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有依法缴纳税收和社会保障资金的良好记录:包括税务登记证（如有）和最新一期依法缴纳税收的凭据，如为依法免税或不需要缴纳的，供应商则须提供对应证明资料；提供近三个月内依法缴纳社会保险的凭据（专用收据或社会保险缴纳清单）的相关材料；</w:t>
      </w:r>
      <w:r/>
    </w:p>
    <w:p>
      <w:pPr>
        <w:ind w:firstLine="42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参加政府采购活动前三年内在经营活动中没有重大违法记录的书面声明函；</w:t>
      </w:r>
      <w:r/>
    </w:p>
    <w:p>
      <w:pPr>
        <w:ind w:firstLine="420"/>
        <w:spacing w:line="360" w:lineRule="auto"/>
        <w:rPr>
          <w:rFonts w:hint="eastAsia" w:asciiTheme="minorEastAsia" w:hAnsiTheme="minorEastAsia" w:eastAsiaTheme="minorEastAsia"/>
          <w:b/>
          <w:color w:val="auto"/>
          <w:sz w:val="24"/>
          <w:szCs w:val="24"/>
          <w:highlight w:val="none"/>
          <w:u w:val="single"/>
        </w:rPr>
      </w:pPr>
      <w:r>
        <w:rPr>
          <w:rFonts w:hint="eastAsia" w:asciiTheme="minorEastAsia" w:hAnsiTheme="minorEastAsia" w:eastAsiaTheme="minorEastAsia"/>
          <w:color w:val="auto"/>
          <w:sz w:val="24"/>
          <w:szCs w:val="24"/>
          <w:highlight w:val="none"/>
        </w:rPr>
        <w:t xml:space="preserve">12.2.6中小企业声明函（格式见第三章）或残疾人福利性单位声明函（格式见第三章）或监狱企业证明文件；</w:t>
      </w:r>
      <w:r>
        <w:rPr>
          <w:rFonts w:hint="eastAsia" w:asciiTheme="minorEastAsia" w:hAnsiTheme="minorEastAsia" w:eastAsiaTheme="minorEastAsia"/>
          <w:b/>
          <w:color w:val="auto"/>
          <w:sz w:val="24"/>
          <w:szCs w:val="24"/>
          <w:highlight w:val="none"/>
          <w:u w:val="single"/>
        </w:rPr>
        <w:t xml:space="preserve">(注：若提供</w:t>
      </w:r>
      <w:r>
        <w:rPr>
          <w:rFonts w:asciiTheme="minorEastAsia" w:hAnsiTheme="minorEastAsia" w:eastAsiaTheme="minorEastAsia"/>
          <w:b/>
          <w:color w:val="auto"/>
          <w:sz w:val="24"/>
          <w:szCs w:val="24"/>
          <w:highlight w:val="none"/>
          <w:u w:val="single"/>
        </w:rPr>
        <w:t xml:space="preserve">中小企业声明函</w:t>
      </w:r>
      <w:r>
        <w:rPr>
          <w:rFonts w:hint="eastAsia" w:asciiTheme="minorEastAsia" w:hAnsiTheme="minorEastAsia" w:eastAsiaTheme="minorEastAsia"/>
          <w:b/>
          <w:color w:val="auto"/>
          <w:sz w:val="24"/>
          <w:szCs w:val="24"/>
          <w:highlight w:val="none"/>
          <w:u w:val="single"/>
        </w:rPr>
        <w:t xml:space="preserve">或残疾人福利性单位声明函或监狱企业证明文件须加盖有公章的彩色扫描件上传</w:t>
      </w:r>
      <w:r>
        <w:rPr>
          <w:rFonts w:asciiTheme="minorEastAsia" w:hAnsiTheme="minorEastAsia" w:eastAsiaTheme="minorEastAsia"/>
          <w:b/>
          <w:color w:val="auto"/>
          <w:sz w:val="24"/>
          <w:szCs w:val="24"/>
          <w:highlight w:val="none"/>
          <w:u w:val="single"/>
        </w:rPr>
        <w:t xml:space="preserve">至电子投标文件</w:t>
      </w:r>
      <w:r>
        <w:rPr>
          <w:rFonts w:hint="eastAsia" w:asciiTheme="minorEastAsia" w:hAnsiTheme="minorEastAsia" w:eastAsiaTheme="minorEastAsia"/>
          <w:b/>
          <w:color w:val="auto"/>
          <w:sz w:val="24"/>
          <w:szCs w:val="24"/>
          <w:highlight w:val="none"/>
          <w:u w:val="single"/>
        </w:rPr>
        <w:t xml:space="preserve">。）</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12.2.7偏离表；</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12.2.8服务方案；</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12.2.9《人员配备一览表》（格式见第三章）及服务期间人员配备方案；</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12.2.10《类似业绩一览表》（格式见第三章）；</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2</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11磋商供应商证明其为合格磋商供应商及评分标准中涉及的证书、证明、文件等资料。</w:t>
      </w:r>
      <w:r/>
    </w:p>
    <w:p>
      <w:pPr>
        <w:pStyle w:val="829"/>
        <w:jc w:val="both"/>
        <w:spacing w:line="360" w:lineRule="auto"/>
        <w:tabs>
          <w:tab w:val="left" w:pos="0" w:leader="none"/>
        </w:tabs>
        <w:rPr>
          <w:rFonts w:hint="eastAsia" w:asciiTheme="minorEastAsia" w:hAnsiTheme="minorEastAsia" w:eastAsiaTheme="minorEastAsia"/>
          <w:b/>
          <w:bCs/>
          <w:color w:val="auto"/>
          <w:szCs w:val="24"/>
          <w:highlight w:val="none"/>
        </w:rPr>
      </w:pPr>
      <w:r>
        <w:rPr>
          <w:rFonts w:hint="eastAsia" w:asciiTheme="minorEastAsia" w:hAnsiTheme="minorEastAsia" w:eastAsiaTheme="minorEastAsia"/>
          <w:b/>
          <w:bCs/>
          <w:color w:val="auto"/>
          <w:szCs w:val="24"/>
          <w:highlight w:val="none"/>
        </w:rPr>
        <w:t xml:space="preserve">注：</w:t>
      </w:r>
      <w:r>
        <w:rPr>
          <w:rFonts w:hint="eastAsia" w:cs="宋体" w:asciiTheme="minorEastAsia" w:hAnsiTheme="minorEastAsia" w:eastAsiaTheme="minorEastAsia"/>
          <w:b/>
          <w:bCs/>
          <w:color w:val="auto"/>
          <w:szCs w:val="24"/>
          <w:highlight w:val="none"/>
        </w:rPr>
        <w:t xml:space="preserve">供应商应提交以上12.1.1-12.2.7条完整响应文件。否则，响应文件将因资格条件不符或未实质响应磋商文件而被拒绝。</w:t>
      </w:r>
      <w:r/>
    </w:p>
    <w:p>
      <w:pPr>
        <w:ind w:firstLine="42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12.3 响应文件由12.1、12.2款规定的内容共同组成。</w:t>
      </w:r>
      <w:r/>
    </w:p>
    <w:p>
      <w:pPr>
        <w:spacing w:line="360" w:lineRule="auto"/>
        <w:rPr>
          <w:rFonts w:hint="eastAsia"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3</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电子响应文件编制及提交</w:t>
      </w:r>
      <w:r/>
    </w:p>
    <w:p>
      <w:pPr>
        <w:ind w:firstLine="480"/>
        <w:spacing w:line="360" w:lineRule="auto"/>
        <w:rPr>
          <w:rFonts w:hint="eastAsia" w:ascii="宋体" w:hAnsi="宋体" w:eastAsia="宋体"/>
          <w:b/>
          <w:bCs/>
          <w:color w:val="auto"/>
          <w:sz w:val="24"/>
          <w:szCs w:val="24"/>
          <w:highlight w:val="none"/>
        </w:rPr>
      </w:pPr>
      <w:r>
        <w:rPr>
          <w:rFonts w:hint="eastAsia" w:ascii="宋体" w:hAnsi="宋体" w:eastAsia="宋体"/>
          <w:color w:val="auto"/>
          <w:sz w:val="24"/>
          <w:szCs w:val="24"/>
          <w:highlight w:val="none"/>
        </w:rPr>
        <w:t xml:space="preserve">13.1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hint="eastAsia" w:ascii="宋体" w:hAnsi="宋体" w:eastAsia="宋体"/>
          <w:b/>
          <w:bCs/>
          <w:color w:val="auto"/>
          <w:sz w:val="24"/>
          <w:szCs w:val="24"/>
          <w:highlight w:val="none"/>
        </w:rPr>
        <w:t xml:space="preserve">电子投标（响应）文件制作完成后请于上传截止前成功上传，未按要求线上递交电子投标（响应）文件将被拒收，供应商参与多个标段投标的，应分别单独上传。</w:t>
      </w:r>
      <w:r/>
    </w:p>
    <w:p>
      <w:pPr>
        <w:pStyle w:val="920"/>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13.2电子投标（响应）文件制作工具下载：</w:t>
      </w:r>
      <w:r/>
    </w:p>
    <w:p>
      <w:pPr>
        <w:pStyle w:val="920"/>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电子投标文件制作工具下载：详见苏州市政府采购网-苏采云登陆页面右下角点击驱动下载。使用指南见《苏采云系统供应商操作手册》。</w:t>
      </w:r>
      <w:r/>
    </w:p>
    <w:p>
      <w:pPr>
        <w:pStyle w:val="920"/>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13.3电子投标（响应）文件制作与提交：</w:t>
      </w:r>
      <w:r/>
    </w:p>
    <w:p>
      <w:pPr>
        <w:pStyle w:val="920"/>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供应商根据《苏采云系统供应商操作手册》进行操作。制作电子投标文件时必须与投标文件制作软件目录一一对应，将相关资料上传至相应模块。</w:t>
      </w:r>
      <w:r>
        <w:rPr>
          <w:rFonts w:hint="eastAsia" w:ascii="宋体" w:hAnsi="宋体" w:eastAsia="宋体" w:cs="宋体"/>
          <w:b/>
          <w:color w:val="auto"/>
          <w:sz w:val="24"/>
          <w:szCs w:val="24"/>
          <w:highlight w:val="none"/>
        </w:rPr>
        <w:t xml:space="preserve">需对投标（响应）文件中涉及的扫描件（复印件）及需要加盖公章的部分进行签章，否则视为未提供相对应项。</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13.4投标</w:t>
      </w:r>
      <w:r>
        <w:rPr>
          <w:rFonts w:hint="eastAsia" w:ascii="宋体" w:hAnsi="宋体" w:eastAsia="宋体" w:cs="宋体"/>
          <w:b/>
          <w:bCs/>
          <w:color w:val="auto"/>
          <w:sz w:val="24"/>
          <w:szCs w:val="24"/>
          <w:highlight w:val="none"/>
        </w:rPr>
        <w:t xml:space="preserve">（响应）</w:t>
      </w:r>
      <w:r>
        <w:rPr>
          <w:rFonts w:hint="eastAsia" w:ascii="宋体" w:hAnsi="宋体" w:eastAsia="宋体" w:cs="宋体"/>
          <w:b/>
          <w:color w:val="auto"/>
          <w:sz w:val="24"/>
          <w:szCs w:val="24"/>
          <w:highlight w:val="none"/>
        </w:rPr>
        <w:t xml:space="preserve">文件制作完成后导出投标</w:t>
      </w:r>
      <w:r>
        <w:rPr>
          <w:rFonts w:hint="eastAsia" w:ascii="宋体" w:hAnsi="宋体" w:eastAsia="宋体" w:cs="宋体"/>
          <w:b/>
          <w:bCs/>
          <w:color w:val="auto"/>
          <w:sz w:val="24"/>
          <w:szCs w:val="24"/>
          <w:highlight w:val="none"/>
        </w:rPr>
        <w:t xml:space="preserve">（响应）</w:t>
      </w:r>
      <w:r>
        <w:rPr>
          <w:rFonts w:hint="eastAsia" w:ascii="宋体" w:hAnsi="宋体" w:eastAsia="宋体" w:cs="宋体"/>
          <w:b/>
          <w:color w:val="auto"/>
          <w:sz w:val="24"/>
          <w:szCs w:val="24"/>
          <w:highlight w:val="none"/>
        </w:rPr>
        <w:t xml:space="preserve">文件，在“参与详情”页面上传已制作完成的投标（响应）文件。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13.5投标（响应）文件提交后，供应商可通过模拟解密操作检测投标（响应）文件是否可以正常解密。</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13.6</w:t>
      </w:r>
      <w:r>
        <w:rPr>
          <w:rFonts w:hint="eastAsia" w:ascii="宋体" w:hAnsi="宋体" w:eastAsia="宋体"/>
          <w:b/>
          <w:color w:val="auto"/>
          <w:sz w:val="24"/>
          <w:szCs w:val="24"/>
          <w:highlight w:val="none"/>
          <w:u w:val="single"/>
        </w:rPr>
        <w:t xml:space="preserve">因本章“</w:t>
      </w:r>
      <w:r>
        <w:rPr>
          <w:rFonts w:hint="eastAsia" w:ascii="宋体" w:hAnsi="宋体" w:eastAsia="宋体"/>
          <w:b/>
          <w:color w:val="auto"/>
          <w:sz w:val="24"/>
          <w:szCs w:val="24"/>
          <w:highlight w:val="none"/>
          <w:u w:val="single"/>
          <w:lang w:val="en-US" w:eastAsia="zh-CN"/>
        </w:rPr>
        <w:t xml:space="preserve">12.</w:t>
      </w:r>
      <w:r>
        <w:rPr>
          <w:rFonts w:hint="eastAsia" w:ascii="宋体" w:hAnsi="宋体" w:eastAsia="宋体"/>
          <w:b/>
          <w:color w:val="auto"/>
          <w:sz w:val="24"/>
          <w:szCs w:val="24"/>
          <w:highlight w:val="none"/>
          <w:u w:val="single"/>
        </w:rPr>
        <w:t xml:space="preserve">响应文件的组成”要求的</w:t>
      </w:r>
      <w:r>
        <w:rPr>
          <w:rFonts w:ascii="宋体" w:hAnsi="宋体" w:eastAsia="宋体"/>
          <w:b/>
          <w:color w:val="auto"/>
          <w:sz w:val="24"/>
          <w:szCs w:val="24"/>
          <w:highlight w:val="none"/>
          <w:u w:val="single"/>
        </w:rPr>
        <w:t xml:space="preserve">中小企业声明函</w:t>
      </w:r>
      <w:r>
        <w:rPr>
          <w:rFonts w:hint="eastAsia" w:ascii="宋体" w:hAnsi="宋体" w:eastAsia="宋体"/>
          <w:b/>
          <w:color w:val="auto"/>
          <w:sz w:val="24"/>
          <w:szCs w:val="24"/>
          <w:highlight w:val="none"/>
          <w:u w:val="single"/>
        </w:rPr>
        <w:t xml:space="preserve">、残疾人福利性单位声明函要求的文件需在成交公告时对外公示，故磋商供应商如涉及需要提供“六、响应文件的组成及要求”要求的</w:t>
      </w:r>
      <w:r>
        <w:rPr>
          <w:rFonts w:ascii="宋体" w:hAnsi="宋体" w:eastAsia="宋体"/>
          <w:b/>
          <w:color w:val="auto"/>
          <w:sz w:val="24"/>
          <w:szCs w:val="24"/>
          <w:highlight w:val="none"/>
          <w:u w:val="single"/>
        </w:rPr>
        <w:t xml:space="preserve">中小企业声明函</w:t>
      </w:r>
      <w:r>
        <w:rPr>
          <w:rFonts w:hint="eastAsia" w:ascii="宋体" w:hAnsi="宋体" w:eastAsia="宋体"/>
          <w:b/>
          <w:color w:val="auto"/>
          <w:sz w:val="24"/>
          <w:szCs w:val="24"/>
          <w:highlight w:val="none"/>
          <w:u w:val="single"/>
        </w:rPr>
        <w:t xml:space="preserve">、残疾人福利性单位声明函的文件时，必须将签章上传至电子投标文件中。</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13.7供应商应在采购系统中选择已制作好的响应文件进行上传，上传必须在投标（响应）截止时间前完成。</w:t>
      </w:r>
      <w:r>
        <w:rPr>
          <w:rFonts w:hint="eastAsia" w:ascii="宋体" w:hAnsi="宋体" w:eastAsia="宋体" w:cs="宋体"/>
          <w:b/>
          <w:bCs/>
          <w:color w:val="auto"/>
          <w:sz w:val="24"/>
          <w:szCs w:val="24"/>
          <w:highlight w:val="none"/>
        </w:rPr>
        <w:t xml:space="preserve">未按要求成功上传的投标（响应）文件视为未递交。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13.8联合体投标：本项目不涉及。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如招标（采购）公告中允许联合体投标，联合体投标的投标（响应）文件制作上传操作如下：</w:t>
      </w:r>
      <w:r/>
    </w:p>
    <w:p>
      <w:pPr>
        <w:ind w:firstLine="480"/>
        <w:spacing w:line="360" w:lineRule="auto"/>
        <w:tabs>
          <w:tab w:val="left" w:pos="142" w:leader="none"/>
          <w:tab w:val="left" w:pos="600" w:leader="none"/>
        </w:tabs>
        <w:rPr>
          <w:rFonts w:eastAsia="宋体"/>
          <w:color w:val="auto"/>
          <w:sz w:val="24"/>
          <w:szCs w:val="24"/>
          <w:highlight w:val="none"/>
        </w:rPr>
      </w:pPr>
      <w:r>
        <w:rPr>
          <w:rFonts w:hint="eastAsia" w:eastAsia="宋体"/>
          <w:color w:val="auto"/>
          <w:sz w:val="24"/>
          <w:szCs w:val="24"/>
          <w:highlight w:val="none"/>
        </w:rPr>
        <w:t xml:space="preserve">第一步：在投标（响应）文件中上传联合体投标协议书。</w:t>
      </w:r>
      <w:r/>
    </w:p>
    <w:p>
      <w:pPr>
        <w:ind w:firstLine="480"/>
        <w:spacing w:line="360" w:lineRule="auto"/>
        <w:tabs>
          <w:tab w:val="left" w:pos="142" w:leader="none"/>
          <w:tab w:val="left" w:pos="600" w:leader="none"/>
        </w:tabs>
        <w:rPr>
          <w:rFonts w:eastAsia="宋体"/>
          <w:color w:val="auto"/>
          <w:sz w:val="24"/>
          <w:szCs w:val="24"/>
          <w:highlight w:val="none"/>
        </w:rPr>
      </w:pPr>
      <w:r>
        <w:rPr>
          <w:rFonts w:hint="eastAsia" w:eastAsia="宋体"/>
          <w:color w:val="auto"/>
          <w:sz w:val="24"/>
          <w:szCs w:val="24"/>
          <w:highlight w:val="none"/>
        </w:rPr>
        <w:t xml:space="preserve">第二步</w:t>
      </w:r>
      <w:r>
        <w:rPr>
          <w:rFonts w:hint="eastAsia"/>
          <w:color w:val="auto"/>
          <w:sz w:val="24"/>
          <w:szCs w:val="24"/>
          <w:highlight w:val="none"/>
        </w:rPr>
        <w:t xml:space="preserve">：</w:t>
      </w:r>
      <w:r>
        <w:rPr>
          <w:rFonts w:hint="eastAsia" w:eastAsia="宋体"/>
          <w:color w:val="auto"/>
          <w:sz w:val="24"/>
          <w:szCs w:val="24"/>
          <w:highlight w:val="none"/>
        </w:rPr>
        <w:t xml:space="preserve">在投标（响应）文件中，由联合体中的牵头人制作投标（响应）文件。</w:t>
      </w:r>
      <w:r/>
    </w:p>
    <w:p>
      <w:pPr>
        <w:ind w:firstLine="482"/>
        <w:spacing w:line="360" w:lineRule="auto"/>
        <w:tabs>
          <w:tab w:val="left" w:pos="502" w:leader="none"/>
        </w:tabs>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备注</w:t>
      </w:r>
      <w:r>
        <w:rPr>
          <w:rFonts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响应文件中的CA证书签章为有效签名章。</w:t>
      </w:r>
      <w:r/>
    </w:p>
    <w:p>
      <w:pPr>
        <w:spacing w:line="360" w:lineRule="auto"/>
        <w:rPr>
          <w:rFonts w:hint="eastAsia"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4</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报价（编制）要求的说明</w:t>
      </w:r>
      <w:r/>
    </w:p>
    <w:p>
      <w:pPr>
        <w:pStyle w:val="829"/>
        <w:ind w:firstLine="480"/>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bCs/>
          <w:color w:val="auto"/>
          <w:szCs w:val="24"/>
          <w:highlight w:val="none"/>
        </w:rPr>
        <w:t xml:space="preserve">1</w:t>
      </w:r>
      <w:r>
        <w:rPr>
          <w:rFonts w:hint="eastAsia" w:asciiTheme="minorEastAsia" w:hAnsiTheme="minorEastAsia" w:eastAsiaTheme="minorEastAsia"/>
          <w:bCs/>
          <w:color w:val="auto"/>
          <w:szCs w:val="24"/>
          <w:highlight w:val="none"/>
        </w:rPr>
        <w:t xml:space="preserve">4</w:t>
      </w:r>
      <w:r>
        <w:rPr>
          <w:rFonts w:asciiTheme="minorEastAsia" w:hAnsiTheme="minorEastAsia" w:eastAsiaTheme="minorEastAsia"/>
          <w:bCs/>
          <w:color w:val="auto"/>
          <w:szCs w:val="24"/>
          <w:highlight w:val="none"/>
        </w:rPr>
        <w:t xml:space="preserve">.1</w:t>
      </w:r>
      <w:r>
        <w:rPr>
          <w:rFonts w:hint="eastAsia" w:asciiTheme="minorEastAsia" w:hAnsiTheme="minorEastAsia" w:eastAsiaTheme="minorEastAsia"/>
          <w:bCs/>
          <w:color w:val="auto"/>
          <w:szCs w:val="24"/>
          <w:highlight w:val="none"/>
        </w:rPr>
        <w:t xml:space="preserve">除非合同中另有规定，磋商供应商对《响应报价表》中的报价应包括</w:t>
      </w:r>
      <w:r>
        <w:rPr>
          <w:rFonts w:hint="eastAsia" w:cs="宋体" w:asciiTheme="minorEastAsia" w:hAnsiTheme="minorEastAsia" w:eastAsiaTheme="minorEastAsia"/>
          <w:color w:val="auto"/>
          <w:szCs w:val="24"/>
          <w:highlight w:val="none"/>
          <w:lang w:val="zh-CN"/>
        </w:rPr>
        <w:t xml:space="preserve">但不限于完成本项目所</w:t>
      </w:r>
      <w:r>
        <w:rPr>
          <w:rFonts w:hint="eastAsia" w:asciiTheme="minorEastAsia" w:hAnsiTheme="minorEastAsia" w:eastAsiaTheme="minorEastAsia"/>
          <w:color w:val="auto"/>
          <w:szCs w:val="24"/>
          <w:highlight w:val="none"/>
          <w:lang w:val="zh-CN"/>
        </w:rPr>
        <w:t xml:space="preserve">需全部材料、</w:t>
      </w:r>
      <w:r>
        <w:rPr>
          <w:rFonts w:hint="eastAsia" w:asciiTheme="minorEastAsia" w:hAnsiTheme="minorEastAsia" w:eastAsiaTheme="minorEastAsia"/>
          <w:color w:val="auto"/>
          <w:sz w:val="24"/>
          <w:szCs w:val="24"/>
          <w:highlight w:val="none"/>
          <w:lang w:val="zh-CN"/>
        </w:rPr>
        <w:t xml:space="preserve">设计、制作、安装、</w:t>
      </w:r>
      <w:r>
        <w:rPr>
          <w:rFonts w:hint="eastAsia" w:asciiTheme="minorEastAsia" w:hAnsiTheme="minorEastAsia" w:eastAsiaTheme="minorEastAsia"/>
          <w:color w:val="auto"/>
          <w:szCs w:val="24"/>
          <w:highlight w:val="none"/>
        </w:rPr>
        <w:t xml:space="preserve">人工费（包括人员工资、</w:t>
      </w:r>
      <w:r>
        <w:rPr>
          <w:rFonts w:hint="eastAsia" w:asciiTheme="minorEastAsia" w:hAnsiTheme="minorEastAsia" w:eastAsiaTheme="minorEastAsia" w:cstheme="minorEastAsia"/>
          <w:color w:val="auto"/>
          <w:sz w:val="24"/>
          <w:szCs w:val="24"/>
          <w:highlight w:val="none"/>
        </w:rPr>
        <w:t xml:space="preserve">补贴</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olor w:val="auto"/>
          <w:szCs w:val="24"/>
          <w:highlight w:val="none"/>
        </w:rPr>
        <w:t xml:space="preserve">保险</w:t>
      </w:r>
      <w:r>
        <w:rPr>
          <w:rFonts w:hint="eastAsia" w:asciiTheme="minorEastAsia" w:hAnsiTheme="minorEastAsia" w:eastAsiaTheme="minorEastAsia"/>
          <w:color w:val="auto"/>
          <w:szCs w:val="24"/>
          <w:highlight w:val="none"/>
          <w:lang w:eastAsia="zh-CN"/>
        </w:rPr>
        <w:t xml:space="preserve">、加班</w:t>
      </w:r>
      <w:r>
        <w:rPr>
          <w:rFonts w:hint="eastAsia" w:asciiTheme="minorEastAsia" w:hAnsiTheme="minorEastAsia" w:eastAsiaTheme="minorEastAsia"/>
          <w:color w:val="auto"/>
          <w:szCs w:val="24"/>
          <w:highlight w:val="none"/>
        </w:rPr>
        <w:t xml:space="preserve">等）</w:t>
      </w:r>
      <w:r>
        <w:rPr>
          <w:rFonts w:hint="eastAsia" w:asciiTheme="minorEastAsia" w:hAnsiTheme="minorEastAsia" w:eastAsiaTheme="minorEastAsia"/>
          <w:color w:val="auto"/>
          <w:szCs w:val="24"/>
          <w:highlight w:val="none"/>
          <w:lang w:val="zh-CN"/>
        </w:rPr>
        <w:t xml:space="preserve">、</w:t>
      </w:r>
      <w:r>
        <w:rPr>
          <w:rFonts w:hint="eastAsia" w:asciiTheme="majorEastAsia" w:hAnsiTheme="majorEastAsia" w:eastAsiaTheme="majorEastAsia" w:cstheme="majorEastAsia"/>
          <w:color w:val="auto"/>
          <w:szCs w:val="24"/>
          <w:highlight w:val="none"/>
        </w:rPr>
        <w:t xml:space="preserve">机械、管理、维护、保险、利润、税金、通讯器材、办公设备、器材、政策性文件规定及合同包含的所有风险、责任等各项应有费用</w:t>
      </w:r>
      <w:r>
        <w:rPr>
          <w:rFonts w:hint="eastAsia" w:asciiTheme="minorEastAsia" w:hAnsiTheme="minorEastAsia" w:eastAsiaTheme="minorEastAsia"/>
          <w:color w:val="auto"/>
          <w:szCs w:val="24"/>
          <w:highlight w:val="none"/>
        </w:rPr>
        <w:t xml:space="preserve">。</w:t>
      </w:r>
      <w:r>
        <w:rPr>
          <w:rFonts w:hint="eastAsia" w:asciiTheme="minorEastAsia" w:hAnsiTheme="minorEastAsia" w:eastAsiaTheme="minorEastAsia"/>
          <w:color w:val="auto"/>
          <w:szCs w:val="24"/>
          <w:highlight w:val="none"/>
        </w:rPr>
        <w:t xml:space="preserve">磋商供应商应对所投项目的全部内容进行报价，只投其中部分内容者，其标书将被拒绝。</w:t>
      </w:r>
      <w:r>
        <w:rPr>
          <w:rFonts w:asciiTheme="minorEastAsia" w:hAnsiTheme="minorEastAsia" w:eastAsiaTheme="minorEastAsia"/>
          <w:color w:val="auto"/>
          <w:szCs w:val="24"/>
          <w:highlight w:val="none"/>
        </w:rPr>
        <w:t xml:space="preserve">投标报价为最终报价，除非因特殊原因并经双方协商同意，</w:t>
      </w:r>
      <w:r>
        <w:rPr>
          <w:rFonts w:hint="eastAsia" w:asciiTheme="minorEastAsia" w:hAnsiTheme="minorEastAsia" w:eastAsiaTheme="minorEastAsia"/>
          <w:color w:val="auto"/>
          <w:szCs w:val="24"/>
          <w:highlight w:val="none"/>
        </w:rPr>
        <w:t xml:space="preserve">磋商供应商</w:t>
      </w:r>
      <w:r>
        <w:rPr>
          <w:rFonts w:asciiTheme="minorEastAsia" w:hAnsiTheme="minorEastAsia" w:eastAsiaTheme="minorEastAsia"/>
          <w:color w:val="auto"/>
          <w:szCs w:val="24"/>
          <w:highlight w:val="none"/>
        </w:rPr>
        <w:t xml:space="preserve">不得再要求追加任何费用。同时，除非合同条款中另有规定，否则，磋商供应商所报价格在合同实施期间不因市场变化因素而变动</w:t>
      </w:r>
      <w:r>
        <w:rPr>
          <w:rFonts w:hint="eastAsia" w:asciiTheme="minorEastAsia" w:hAnsiTheme="minorEastAsia" w:eastAsiaTheme="minorEastAsia"/>
          <w:color w:val="auto"/>
          <w:szCs w:val="24"/>
          <w:highlight w:val="none"/>
        </w:rPr>
        <w:t xml:space="preserve">,政策性条款例外。</w:t>
      </w:r>
      <w:r/>
    </w:p>
    <w:p>
      <w:pPr>
        <w:ind w:firstLine="480"/>
        <w:spacing w:line="360" w:lineRule="auto"/>
        <w:rPr>
          <w:rFonts w:hint="eastAsia" w:asciiTheme="minorEastAsia" w:hAnsiTheme="minorEastAsia" w:eastAsiaTheme="minorEastAsia"/>
          <w:color w:val="auto"/>
          <w:sz w:val="24"/>
          <w:szCs w:val="24"/>
          <w:highlight w:val="none"/>
        </w:rPr>
      </w:pPr>
      <w:r/>
      <w:bookmarkStart w:id="39" w:name="_Toc291668809"/>
      <w:r>
        <w:rPr>
          <w:rFonts w:hint="eastAsia" w:asciiTheme="minorEastAsia" w:hAnsiTheme="minorEastAsia" w:eastAsiaTheme="minorEastAsia"/>
          <w:color w:val="auto"/>
          <w:sz w:val="24"/>
          <w:szCs w:val="24"/>
          <w:highlight w:val="none"/>
        </w:rPr>
        <w:t xml:space="preserve">14.2</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报价编制要求</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14.2.1根据提供的</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文件及有关资料单独编制相关的</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报价并汇总填入《响应报价表》；</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14.3</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供应商应按《响应报价表》中的全部服务计算单价和总价。《响应报价表》中的每一单项均应计算并填写单价和总价。</w:t>
      </w:r>
      <w:r>
        <w:rPr>
          <w:rFonts w:hint="eastAsia" w:ascii="宋体" w:hAnsi="宋体" w:eastAsia="宋体"/>
          <w:color w:val="auto"/>
          <w:sz w:val="24"/>
          <w:szCs w:val="24"/>
          <w:highlight w:val="none"/>
        </w:rPr>
        <w:t xml:space="preserve">如发现响应报价中有错算现象，一旦成交，供应商自行承担错算这部分的经</w:t>
      </w:r>
      <w:r>
        <w:rPr>
          <w:rFonts w:hint="eastAsia" w:asciiTheme="minorEastAsia" w:hAnsiTheme="minorEastAsia" w:eastAsiaTheme="minorEastAsia"/>
          <w:color w:val="auto"/>
          <w:sz w:val="24"/>
          <w:szCs w:val="24"/>
          <w:highlight w:val="none"/>
        </w:rPr>
        <w:t xml:space="preserve">济损失。</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14.4</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供应商应对</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文件内所要采购的全部内容进行报价，只响应其中部分内容者，其响应文件将被拒绝。但如果</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文件要求分标段磋商的，则</w:t>
      </w:r>
      <w:r>
        <w:rPr>
          <w:rFonts w:hint="eastAsia" w:asciiTheme="minorEastAsia" w:hAnsiTheme="minorEastAsia" w:eastAsiaTheme="minorEastAsia"/>
          <w:bCs/>
          <w:color w:val="auto"/>
          <w:sz w:val="24"/>
          <w:szCs w:val="24"/>
          <w:highlight w:val="none"/>
        </w:rPr>
        <w:t xml:space="preserve">磋商</w:t>
      </w:r>
      <w:r>
        <w:rPr>
          <w:rFonts w:hint="eastAsia" w:asciiTheme="minorEastAsia" w:hAnsiTheme="minorEastAsia" w:eastAsiaTheme="minorEastAsia"/>
          <w:color w:val="auto"/>
          <w:sz w:val="24"/>
          <w:szCs w:val="24"/>
          <w:highlight w:val="none"/>
        </w:rPr>
        <w:t xml:space="preserve">供应商可以有选择地只响应其中一个或几个标段，也可以投全部标段，但各标段应分别计算填写单价和总价。</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14.5一项内容只允许一个报价，采购人不接受任何有选择性的报价。</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14.6响应文件报价中的单价和总价全部采用人民币表示，除非合同的特殊条款另有规定。</w:t>
      </w:r>
      <w:r/>
    </w:p>
    <w:p>
      <w:pPr>
        <w:pStyle w:val="829"/>
        <w:ind w:firstLine="0"/>
        <w:jc w:val="both"/>
        <w:spacing w:line="360" w:lineRule="auto"/>
        <w:rPr>
          <w:rFonts w:hint="eastAsia" w:asciiTheme="minorEastAsia" w:hAnsiTheme="minorEastAsia" w:eastAsiaTheme="minorEastAsia"/>
          <w:b/>
          <w:color w:val="auto"/>
          <w:szCs w:val="24"/>
          <w:highlight w:val="none"/>
        </w:rPr>
      </w:pPr>
      <w:r>
        <w:rPr>
          <w:rFonts w:asciiTheme="minorEastAsia" w:hAnsiTheme="minorEastAsia" w:eastAsiaTheme="minorEastAsia"/>
          <w:b/>
          <w:color w:val="auto"/>
          <w:szCs w:val="24"/>
          <w:highlight w:val="none"/>
        </w:rPr>
        <w:t xml:space="preserve">1</w:t>
      </w:r>
      <w:r>
        <w:rPr>
          <w:rFonts w:hint="eastAsia" w:asciiTheme="minorEastAsia" w:hAnsiTheme="minorEastAsia" w:eastAsiaTheme="minorEastAsia"/>
          <w:b/>
          <w:color w:val="auto"/>
          <w:szCs w:val="24"/>
          <w:highlight w:val="none"/>
        </w:rPr>
        <w:t xml:space="preserve">5</w:t>
      </w:r>
      <w:r>
        <w:rPr>
          <w:rFonts w:asciiTheme="minorEastAsia" w:hAnsiTheme="minorEastAsia" w:eastAsiaTheme="minorEastAsia"/>
          <w:b/>
          <w:color w:val="auto"/>
          <w:szCs w:val="24"/>
          <w:highlight w:val="none"/>
        </w:rPr>
        <w:t xml:space="preserve">. </w:t>
      </w:r>
      <w:r>
        <w:rPr>
          <w:rFonts w:hint="eastAsia" w:asciiTheme="minorEastAsia" w:hAnsiTheme="minorEastAsia" w:eastAsiaTheme="minorEastAsia"/>
          <w:b/>
          <w:color w:val="auto"/>
          <w:szCs w:val="24"/>
          <w:highlight w:val="none"/>
        </w:rPr>
        <w:t xml:space="preserve">磋商保证金（本项目无需提交磋商保证金，本磋商文件内磋商保证金相关规定均不适用）。</w:t>
      </w:r>
      <w:r/>
    </w:p>
    <w:p>
      <w:pPr>
        <w:spacing w:line="360" w:lineRule="auto"/>
        <w:rPr>
          <w:rFonts w:hint="eastAsia"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w:t>
      </w:r>
      <w:r>
        <w:rPr>
          <w:rFonts w:hint="eastAsia" w:asciiTheme="minorEastAsia" w:hAnsiTheme="minorEastAsia" w:eastAsiaTheme="minorEastAsia"/>
          <w:b/>
          <w:color w:val="auto"/>
          <w:sz w:val="24"/>
          <w:szCs w:val="24"/>
          <w:highlight w:val="none"/>
        </w:rPr>
        <w:t xml:space="preserve">6</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响应文件的有效期</w:t>
      </w:r>
      <w:r/>
    </w:p>
    <w:p>
      <w:pPr>
        <w:ind w:firstLine="502"/>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6</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响应文件的有效期见前附表，在此期间内，响应文件应保持有效。有效期短于这个规定期限的响应，将被拒绝。</w:t>
      </w:r>
      <w:r/>
    </w:p>
    <w:p>
      <w:pPr>
        <w:ind w:firstLine="502"/>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6</w:t>
      </w: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在特殊情况下，磋商采购单位可与磋商供应商协商延长响应文件的有效期。这种要求和答复都应以书面的形式进行。同意延长有效期的磋商供应商不能修改响应文件。拒绝接受延期要求的磋商供应商的投标将被拒绝。</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17</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响应文件的标记</w:t>
      </w:r>
      <w:r/>
    </w:p>
    <w:p>
      <w:pPr>
        <w:pStyle w:val="920"/>
        <w:ind w:firstLine="480"/>
        <w:jc w:val="left"/>
        <w:spacing w:line="360" w:lineRule="auto"/>
        <w:rPr>
          <w:rFonts w:hint="eastAsia" w:ascii="宋体" w:hAnsi="宋体" w:eastAsia="宋体" w:cs="宋体"/>
          <w:b/>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17.1磋商供应商</w:t>
      </w:r>
      <w:r>
        <w:rPr>
          <w:rFonts w:hint="eastAsia" w:ascii="宋体" w:hAnsi="宋体" w:eastAsia="宋体" w:cs="宋体"/>
          <w:color w:val="auto"/>
          <w:sz w:val="24"/>
          <w:szCs w:val="24"/>
          <w:highlight w:val="none"/>
        </w:rPr>
        <w:t xml:space="preserve">应根据《苏采云系统供应商操作手册》进行操作。制作电子投标文件时必须与投标文件制作软件目录一一对应，将相关资料上传至相应模块。</w:t>
      </w:r>
      <w:r>
        <w:rPr>
          <w:rFonts w:hint="eastAsia" w:ascii="宋体" w:hAnsi="宋体" w:eastAsia="宋体" w:cs="宋体"/>
          <w:b/>
          <w:color w:val="auto"/>
          <w:sz w:val="24"/>
          <w:szCs w:val="24"/>
          <w:highlight w:val="none"/>
        </w:rPr>
        <w:t xml:space="preserve">需对投标（响应）文件中涉及的扫描件（复印件）及需要加盖公章的部分进行签章，否则视为未提供相对应项。</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18</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截止时间</w:t>
      </w:r>
      <w:r/>
    </w:p>
    <w:p>
      <w:pPr>
        <w:ind w:firstLine="480"/>
        <w:spacing w:line="360" w:lineRule="auto"/>
        <w:widowControl/>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18</w:t>
      </w:r>
      <w:r>
        <w:rPr>
          <w:rFonts w:cs="宋体" w:asciiTheme="minorEastAsia" w:hAnsiTheme="minorEastAsia" w:eastAsiaTheme="minorEastAsia"/>
          <w:color w:val="auto"/>
          <w:sz w:val="24"/>
          <w:szCs w:val="24"/>
          <w:highlight w:val="none"/>
        </w:rPr>
        <w:t xml:space="preserve">.1</w:t>
      </w:r>
      <w:r>
        <w:rPr>
          <w:rFonts w:hint="eastAsia" w:cs="宋体" w:asciiTheme="minorEastAsia" w:hAnsiTheme="minorEastAsia" w:eastAsiaTheme="minorEastAsia"/>
          <w:color w:val="auto"/>
          <w:sz w:val="24"/>
          <w:szCs w:val="24"/>
          <w:highlight w:val="none"/>
        </w:rPr>
        <w:t xml:space="preserve">电子响应文件按照制作要求在响应文件提交截止时间前上传系统提交。</w:t>
      </w:r>
      <w:r/>
    </w:p>
    <w:p>
      <w:pPr>
        <w:ind w:firstLine="480"/>
        <w:spacing w:line="360" w:lineRule="auto"/>
        <w:widowControl/>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18.2磋商供应商应当在磋商文件要求的截止时间前，将响应文件上传系统，未按要求线上递交电子响应文件，采购人、采购代理机构或者磋商小组应当拒收。</w:t>
      </w:r>
      <w:r/>
    </w:p>
    <w:p>
      <w:pPr>
        <w:ind w:firstLine="480"/>
        <w:jc w:val="left"/>
        <w:spacing w:line="360" w:lineRule="auto"/>
        <w:widowControl/>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18.3在响应文件截止时间止采购人收到的响应文件递交份数少于三份，采购人有权宣布本次采购失败。</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19</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响应文件的修改和撤回</w:t>
      </w:r>
      <w:r/>
    </w:p>
    <w:p>
      <w:pPr>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9</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磋商供应商在提交响应文件后可在系统中对其响应文件进行修改或撤销。</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19.2 开启后磋商供应商不得撤回响应文件。</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20</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磋商程序</w:t>
      </w:r>
      <w:r/>
    </w:p>
    <w:p>
      <w:pPr>
        <w:ind w:firstLine="405"/>
        <w:spacing w:line="360" w:lineRule="auto"/>
        <w:rPr>
          <w:rFonts w:hint="eastAsia" w:ascii="宋体" w:hAnsi="宋体" w:eastAsia="宋体"/>
          <w:b/>
          <w:color w:val="auto"/>
          <w:sz w:val="24"/>
          <w:szCs w:val="24"/>
          <w:highlight w:val="none"/>
          <w:u w:val="single"/>
        </w:rPr>
      </w:pPr>
      <w:r>
        <w:rPr>
          <w:rFonts w:hint="eastAsia" w:ascii="宋体" w:hAnsi="宋体" w:eastAsia="宋体"/>
          <w:color w:val="auto"/>
          <w:sz w:val="24"/>
          <w:szCs w:val="24"/>
          <w:highlight w:val="none"/>
        </w:rPr>
        <w:t xml:space="preserve">20.1</w:t>
      </w:r>
      <w:r>
        <w:rPr>
          <w:rFonts w:hint="eastAsia" w:ascii="宋体" w:hAnsi="宋体" w:eastAsia="宋体"/>
          <w:b/>
          <w:color w:val="auto"/>
          <w:sz w:val="24"/>
          <w:szCs w:val="24"/>
          <w:highlight w:val="none"/>
        </w:rPr>
        <w:t xml:space="preserve">供应商不需到现场参加开标会</w:t>
      </w:r>
      <w:r>
        <w:rPr>
          <w:rFonts w:hint="eastAsia" w:ascii="宋体" w:hAnsi="宋体" w:eastAsia="宋体"/>
          <w:b/>
          <w:color w:val="auto"/>
          <w:sz w:val="24"/>
          <w:szCs w:val="24"/>
          <w:highlight w:val="none"/>
          <w:u w:val="single"/>
        </w:rPr>
        <w:t xml:space="preserve">(但请及时关注系统公告栏及语音播报，以防错过二次报价)。</w:t>
      </w:r>
      <w:r/>
    </w:p>
    <w:p>
      <w:pPr>
        <w:ind w:firstLine="42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20.2线上参加（观看）开标会方式：</w:t>
      </w:r>
      <w:r>
        <w:rPr>
          <w:rFonts w:hint="eastAsia" w:ascii="宋体" w:hAnsi="宋体" w:eastAsia="宋体" w:cs="宋体"/>
          <w:color w:val="auto"/>
          <w:sz w:val="24"/>
          <w:szCs w:val="24"/>
          <w:highlight w:val="none"/>
        </w:rPr>
        <w:t xml:space="preserve">苏州市政府采购网点击“</w:t>
      </w:r>
      <w:r>
        <w:rPr>
          <w:rFonts w:hint="eastAsia" w:ascii="宋体" w:hAnsi="宋体" w:eastAsia="宋体"/>
          <w:bCs/>
          <w:color w:val="auto"/>
          <w:sz w:val="24"/>
          <w:szCs w:val="24"/>
          <w:highlight w:val="none"/>
        </w:rPr>
        <w:t xml:space="preserve">苏采云</w:t>
      </w:r>
      <w:r>
        <w:rPr>
          <w:rFonts w:hint="eastAsia" w:ascii="宋体" w:hAnsi="宋体" w:eastAsia="宋体" w:cs="宋体"/>
          <w:color w:val="auto"/>
          <w:sz w:val="24"/>
          <w:szCs w:val="24"/>
          <w:highlight w:val="none"/>
        </w:rPr>
        <w:t xml:space="preserve">”进入交易系统，点击“开标大厅-我的项目”，找到对应项目进行线上参加（观看）</w:t>
      </w:r>
      <w:r>
        <w:rPr>
          <w:rFonts w:ascii="宋体" w:hAnsi="宋体" w:eastAsia="宋体"/>
          <w:color w:val="auto"/>
          <w:sz w:val="24"/>
          <w:szCs w:val="24"/>
          <w:highlight w:val="none"/>
        </w:rPr>
        <w:t xml:space="preserve">。</w:t>
      </w:r>
      <w:r/>
    </w:p>
    <w:p>
      <w:pPr>
        <w:ind w:firstLine="42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20.3开标时，供应商的响应文件须在供应商</w:t>
      </w:r>
      <w:r>
        <w:rPr>
          <w:rFonts w:ascii="宋体" w:hAnsi="宋体" w:eastAsia="宋体"/>
          <w:color w:val="auto"/>
          <w:sz w:val="24"/>
          <w:szCs w:val="24"/>
          <w:highlight w:val="none"/>
        </w:rPr>
        <w:t xml:space="preserve">解密</w:t>
      </w:r>
      <w:r>
        <w:rPr>
          <w:rFonts w:hint="eastAsia" w:ascii="宋体" w:hAnsi="宋体" w:eastAsia="宋体"/>
          <w:color w:val="auto"/>
          <w:sz w:val="24"/>
          <w:szCs w:val="24"/>
          <w:highlight w:val="none"/>
        </w:rPr>
        <w:t xml:space="preserve">环节进行解密，在解密时长倒计时结束前，供应商需解密完成，否则视为放弃本次投标（磋商）</w:t>
      </w:r>
      <w:r>
        <w:rPr>
          <w:rFonts w:ascii="宋体" w:hAnsi="宋体" w:eastAsia="宋体"/>
          <w:color w:val="auto"/>
          <w:sz w:val="24"/>
          <w:szCs w:val="24"/>
          <w:highlight w:val="none"/>
        </w:rPr>
        <w:t xml:space="preserve">。</w:t>
      </w:r>
      <w:r/>
    </w:p>
    <w:p>
      <w:pPr>
        <w:ind w:firstLine="42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20.4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firstLine="42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20.5开评审结果会在磋商结束的同时通过采购系统告知供应商，请供应商及时查看，否则导致的对供应商不利的后果由供应商自行承担。</w:t>
      </w:r>
      <w:r/>
    </w:p>
    <w:p>
      <w:pPr>
        <w:ind w:firstLine="42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20.6本项目采用线上澄清：</w:t>
      </w:r>
      <w:r/>
    </w:p>
    <w:p>
      <w:pPr>
        <w:ind w:firstLine="60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60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评审中需要供应商进行澄清的通知会通过苏采云系统发出，供应商应及时登录采购系统查看澄清要求并在规定的时间内按要求进行线上答复，否则视为未实质性响应。</w:t>
      </w:r>
      <w:r/>
    </w:p>
    <w:p>
      <w:pPr>
        <w:pStyle w:val="827"/>
        <w:ind w:left="0" w:firstLine="480"/>
        <w:spacing w:line="360" w:lineRule="auto"/>
        <w:rPr>
          <w:color w:val="auto"/>
          <w:highlight w:val="none"/>
        </w:rPr>
      </w:pPr>
      <w:r>
        <w:rPr>
          <w:rFonts w:hint="eastAsia" w:ascii="宋体" w:hAnsi="宋体" w:eastAsia="宋体"/>
          <w:color w:val="auto"/>
          <w:sz w:val="24"/>
          <w:szCs w:val="24"/>
          <w:highlight w:val="none"/>
        </w:rPr>
        <w:t xml:space="preserve">有关澄清的答复应在系统内采用书面形式，该书面签复应有投标人签(盖)章，并将作为投标内容的一部分。</w:t>
      </w:r>
      <w:r/>
    </w:p>
    <w:p>
      <w:pPr>
        <w:pStyle w:val="827"/>
        <w:ind w:left="0"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线上澄清答复的方式：当发起答疑澄清时，页面弹出处理答疑澄清消息菜单，点击反馈进入-点击【响应】-填写询问响应内容后，进行询问响应函签章。</w:t>
      </w:r>
      <w:r/>
    </w:p>
    <w:p>
      <w:pPr>
        <w:pStyle w:val="827"/>
        <w:ind w:left="0"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评审结束后系统公告中会提示评审流程结束，供应商可离开电脑。</w:t>
      </w:r>
      <w:r/>
    </w:p>
    <w:p>
      <w:pPr>
        <w:ind w:firstLine="405"/>
        <w:spacing w:line="360" w:lineRule="auto"/>
        <w:rPr>
          <w:rFonts w:hint="eastAsia" w:ascii="宋体" w:hAnsi="宋体" w:eastAsia="宋体"/>
          <w:b/>
          <w:color w:val="auto"/>
          <w:sz w:val="24"/>
          <w:szCs w:val="24"/>
          <w:highlight w:val="none"/>
          <w:u w:val="single"/>
        </w:rPr>
      </w:pPr>
      <w:r>
        <w:rPr>
          <w:rFonts w:hint="eastAsia" w:ascii="宋体" w:hAnsi="宋体" w:eastAsia="宋体"/>
          <w:b/>
          <w:bCs/>
          <w:color w:val="auto"/>
          <w:sz w:val="24"/>
          <w:szCs w:val="24"/>
          <w:highlight w:val="none"/>
        </w:rPr>
        <w:t xml:space="preserve">20.7本项目采用线上二次报价</w:t>
      </w:r>
      <w:r>
        <w:rPr>
          <w:rFonts w:hint="eastAsia" w:ascii="宋体" w:hAnsi="宋体" w:eastAsia="宋体"/>
          <w:b/>
          <w:color w:val="auto"/>
          <w:sz w:val="24"/>
          <w:szCs w:val="24"/>
          <w:highlight w:val="none"/>
          <w:u w:val="single"/>
        </w:rPr>
        <w:t xml:space="preserve">(及时关注“苏采云”系统公告栏和语音播报信息，以防错过二次报价)</w:t>
      </w:r>
      <w:r/>
    </w:p>
    <w:p>
      <w:pPr>
        <w:ind w:firstLine="405"/>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特别提醒：开评标过程中如有问题采购代理机构工作人员会及时通过《投标供应商确认函》留存的手机号与供应商联系。请供应商确保该手机号通讯畅通，否则导致的不利后果由供应商自行承担。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eastAsia="宋体"/>
          <w:b/>
          <w:bCs/>
          <w:color w:val="auto"/>
          <w:highlight w:val="none"/>
        </w:rPr>
      </w:pPr>
      <w:r>
        <w:rPr>
          <w:rFonts w:hint="eastAsia" w:ascii="宋体" w:hAnsi="宋体" w:eastAsia="宋体"/>
          <w:b/>
          <w:bCs/>
          <w:color w:val="auto"/>
          <w:sz w:val="24"/>
          <w:szCs w:val="24"/>
          <w:highlight w:val="none"/>
        </w:rPr>
        <w:t xml:space="preserve">20.8供应商未按规定时间及要求递交二次报价的，视为放弃本次投标（响应）。</w:t>
      </w:r>
      <w:r/>
    </w:p>
    <w:p>
      <w:pPr>
        <w:ind w:firstLine="518"/>
        <w:spacing w:line="360" w:lineRule="auto"/>
        <w:tabs>
          <w:tab w:val="left" w:pos="260" w:leader="none"/>
        </w:tabs>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20.9</w:t>
      </w:r>
      <w:r>
        <w:rPr>
          <w:rFonts w:ascii="宋体" w:hAnsi="宋体" w:eastAsia="宋体"/>
          <w:color w:val="auto"/>
          <w:sz w:val="24"/>
          <w:szCs w:val="24"/>
          <w:highlight w:val="none"/>
        </w:rPr>
        <w:t xml:space="preserve">磋商结束后，</w:t>
      </w:r>
      <w:r>
        <w:rPr>
          <w:rFonts w:hint="eastAsia" w:ascii="宋体" w:hAnsi="宋体" w:eastAsia="宋体"/>
          <w:color w:val="auto"/>
          <w:sz w:val="24"/>
          <w:szCs w:val="24"/>
          <w:highlight w:val="none"/>
        </w:rPr>
        <w:t xml:space="preserve">磋商小组要求</w:t>
      </w:r>
      <w:r>
        <w:rPr>
          <w:rFonts w:ascii="宋体" w:hAnsi="宋体" w:eastAsia="宋体"/>
          <w:color w:val="auto"/>
          <w:sz w:val="24"/>
          <w:szCs w:val="24"/>
          <w:highlight w:val="none"/>
        </w:rPr>
        <w:t xml:space="preserve">所有实质性响应的</w:t>
      </w:r>
      <w:r>
        <w:rPr>
          <w:rFonts w:hint="eastAsia" w:ascii="宋体" w:hAnsi="宋体" w:eastAsia="宋体"/>
          <w:color w:val="auto"/>
          <w:sz w:val="24"/>
          <w:szCs w:val="24"/>
          <w:highlight w:val="none"/>
        </w:rPr>
        <w:t xml:space="preserve">供应商应登录采购系统并在规定时间内进行线上二次报价即最后报价，</w:t>
      </w:r>
      <w:r>
        <w:rPr>
          <w:rFonts w:ascii="宋体" w:hAnsi="宋体" w:eastAsia="宋体"/>
          <w:color w:val="auto"/>
          <w:sz w:val="24"/>
          <w:szCs w:val="24"/>
          <w:highlight w:val="none"/>
        </w:rPr>
        <w:t xml:space="preserve">提交最后报价的供应商不</w:t>
      </w:r>
      <w:r>
        <w:rPr>
          <w:rFonts w:hint="eastAsia" w:ascii="宋体" w:hAnsi="宋体" w:eastAsia="宋体"/>
          <w:color w:val="auto"/>
          <w:sz w:val="24"/>
          <w:szCs w:val="24"/>
          <w:highlight w:val="none"/>
        </w:rPr>
        <w:t xml:space="preserve">足3</w:t>
      </w:r>
      <w:r>
        <w:rPr>
          <w:rFonts w:ascii="宋体" w:hAnsi="宋体" w:eastAsia="宋体"/>
          <w:color w:val="auto"/>
          <w:sz w:val="24"/>
          <w:szCs w:val="24"/>
          <w:highlight w:val="none"/>
        </w:rPr>
        <w:t xml:space="preserve">家</w:t>
      </w:r>
      <w:r>
        <w:rPr>
          <w:rFonts w:hint="eastAsia" w:ascii="宋体" w:hAnsi="宋体" w:eastAsia="宋体"/>
          <w:color w:val="auto"/>
          <w:sz w:val="24"/>
          <w:szCs w:val="24"/>
          <w:highlight w:val="none"/>
        </w:rPr>
        <w:t xml:space="preserve">的，磋商采购失败</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除因磋商文件修改导致成本增加外，</w:t>
      </w:r>
      <w:r>
        <w:rPr>
          <w:rFonts w:hint="eastAsia" w:ascii="宋体" w:hAnsi="宋体" w:eastAsia="宋体"/>
          <w:b/>
          <w:color w:val="auto"/>
          <w:sz w:val="24"/>
          <w:szCs w:val="24"/>
          <w:highlight w:val="none"/>
        </w:rPr>
        <w:t xml:space="preserve">最后报价不得高于一次报价，否则为无效响应报价。</w:t>
      </w:r>
      <w:r/>
    </w:p>
    <w:p>
      <w:pPr>
        <w:ind w:firstLine="482"/>
        <w:jc w:val="left"/>
        <w:keepLines w:val="0"/>
        <w:keepNext w:val="0"/>
        <w:pageBreakBefore w:val="0"/>
        <w:spacing w:line="360" w:lineRule="auto"/>
        <w:widowControl/>
        <w:rPr>
          <w:rFonts w:hint="default" w:ascii="宋体" w:hAnsi="宋体" w:eastAsia="宋体"/>
          <w:b/>
          <w:color w:val="auto"/>
          <w:sz w:val="24"/>
          <w:szCs w:val="24"/>
          <w:highlight w:val="none"/>
          <w:lang w:val="en-US" w:eastAsia="zh-CN"/>
        </w:rPr>
        <w:suppressLineNumbers w:val="0"/>
      </w:pPr>
      <w:r>
        <w:rPr>
          <w:rFonts w:hint="eastAsia" w:ascii="宋体" w:hAnsi="宋体" w:eastAsia="宋体"/>
          <w:b/>
          <w:color w:val="auto"/>
          <w:sz w:val="24"/>
          <w:szCs w:val="24"/>
          <w:highlight w:val="none"/>
        </w:rPr>
        <w:t xml:space="preserve">20.10</w:t>
      </w:r>
      <w:r>
        <w:rPr>
          <w:rFonts w:hint="eastAsia" w:ascii="宋体" w:hAnsi="宋体" w:eastAsia="宋体" w:cs="宋体"/>
          <w:b/>
          <w:color w:val="auto"/>
          <w:sz w:val="24"/>
          <w:szCs w:val="24"/>
          <w:highlight w:val="none"/>
          <w:lang w:val="en-US" w:eastAsia="zh-CN"/>
        </w:rPr>
        <w:t xml:space="preserve">评审小组认为供应商的报价明显低于其他通过符合性审查供应商的报价或低于采购项目预算</w:t>
      </w:r>
      <w:r>
        <w:rPr>
          <w:rFonts w:hint="default" w:ascii="宋体" w:hAnsi="宋体" w:eastAsia="宋体" w:cs="宋体"/>
          <w:b/>
          <w:color w:val="auto"/>
          <w:sz w:val="24"/>
          <w:szCs w:val="24"/>
          <w:highlight w:val="none"/>
          <w:lang w:val="en-US" w:eastAsia="zh-CN"/>
        </w:rPr>
        <w:t xml:space="preserve">50%</w:t>
      </w:r>
      <w:r>
        <w:rPr>
          <w:rFonts w:hint="eastAsia" w:ascii="宋体" w:hAnsi="宋体" w:eastAsia="宋体" w:cs="宋体"/>
          <w:b/>
          <w:color w:val="auto"/>
          <w:sz w:val="24"/>
          <w:szCs w:val="24"/>
          <w:highlight w:val="none"/>
          <w:lang w:val="en-US" w:eastAsia="zh-CN"/>
        </w:rPr>
        <w:t xml:space="preserve">或低于采购项目最高限价</w:t>
      </w:r>
      <w:r>
        <w:rPr>
          <w:rFonts w:hint="default" w:ascii="宋体" w:hAnsi="宋体" w:eastAsia="宋体" w:cs="宋体"/>
          <w:b/>
          <w:color w:val="auto"/>
          <w:sz w:val="24"/>
          <w:szCs w:val="24"/>
          <w:highlight w:val="none"/>
          <w:lang w:val="en-US" w:eastAsia="zh-CN"/>
        </w:rPr>
        <w:t xml:space="preserve">45%</w:t>
      </w:r>
      <w:r>
        <w:rPr>
          <w:rFonts w:hint="eastAsia" w:ascii="宋体" w:hAnsi="宋体" w:eastAsia="宋体" w:cs="宋体"/>
          <w:b/>
          <w:color w:val="auto"/>
          <w:sz w:val="24"/>
          <w:szCs w:val="24"/>
          <w:highlight w:val="none"/>
          <w:lang w:val="en-US" w:eastAsia="zh-CN"/>
        </w:rPr>
        <w:t xml:space="preserve">，有可能影响产品质量或者不能诚信履约的，有权要求供应商在评审现场合理的时间内提供书面说明及相关证明材料；供应商不提供书面说明、证明</w:t>
      </w:r>
      <w:r>
        <w:rPr>
          <w:rFonts w:hint="default" w:ascii="宋体" w:hAnsi="宋体" w:eastAsia="宋体" w:cs="宋体"/>
          <w:b/>
          <w:color w:val="auto"/>
          <w:sz w:val="24"/>
          <w:szCs w:val="24"/>
          <w:highlight w:val="none"/>
          <w:lang w:val="en-US" w:eastAsia="zh-CN"/>
        </w:rPr>
        <w:t xml:space="preserve">材料，或者提供的书面说明、证明材料不能证明其报价合理性的</w:t>
      </w:r>
      <w:r>
        <w:rPr>
          <w:rFonts w:hint="eastAsia" w:ascii="宋体" w:hAnsi="宋体" w:eastAsia="宋体" w:cs="宋体"/>
          <w:b/>
          <w:color w:val="auto"/>
          <w:sz w:val="24"/>
          <w:szCs w:val="24"/>
          <w:highlight w:val="none"/>
          <w:lang w:val="en-US" w:eastAsia="zh-CN"/>
        </w:rPr>
        <w:t xml:space="preserve">，评审小组应当将其作为无效投标处理</w:t>
      </w:r>
      <w:r>
        <w:rPr>
          <w:rFonts w:hint="eastAsia" w:ascii="宋体" w:hAnsi="宋体" w:eastAsia="宋体"/>
          <w:b/>
          <w:color w:val="auto"/>
          <w:sz w:val="24"/>
          <w:szCs w:val="24"/>
          <w:highlight w:val="none"/>
          <w:lang w:val="en-US" w:eastAsia="zh-CN"/>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20.11</w:t>
      </w:r>
      <w:r>
        <w:rPr>
          <w:rFonts w:ascii="宋体" w:hAnsi="宋体" w:eastAsia="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6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20.12</w:t>
      </w:r>
      <w:r>
        <w:rPr>
          <w:rFonts w:ascii="宋体" w:hAnsi="宋体" w:eastAsia="宋体"/>
          <w:color w:val="auto"/>
          <w:sz w:val="24"/>
          <w:szCs w:val="24"/>
          <w:highlight w:val="none"/>
        </w:rPr>
        <w:t xml:space="preserve">由于</w:t>
      </w:r>
      <w:r>
        <w:rPr>
          <w:rFonts w:hint="eastAsia" w:ascii="宋体" w:hAnsi="宋体" w:eastAsia="宋体"/>
          <w:color w:val="auto"/>
          <w:sz w:val="24"/>
          <w:szCs w:val="24"/>
          <w:highlight w:val="none"/>
        </w:rPr>
        <w:t xml:space="preserve">开标</w:t>
      </w:r>
      <w:r>
        <w:rPr>
          <w:rFonts w:ascii="宋体" w:hAnsi="宋体" w:eastAsia="宋体"/>
          <w:color w:val="auto"/>
          <w:sz w:val="24"/>
          <w:szCs w:val="24"/>
          <w:highlight w:val="none"/>
        </w:rPr>
        <w:t xml:space="preserve">现场监控传输路径与开标信息传输路径不同，会造成网页显示时间与监控图像显示时间不同。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olor w:val="auto"/>
          <w:sz w:val="24"/>
          <w:szCs w:val="24"/>
          <w:highlight w:val="none"/>
        </w:rPr>
        <w:t xml:space="preserve">20.13</w:t>
      </w:r>
      <w:r>
        <w:rPr>
          <w:rFonts w:hint="eastAsia" w:ascii="宋体" w:hAnsi="宋体" w:eastAsia="宋体" w:cs="宋体"/>
          <w:color w:val="auto"/>
          <w:sz w:val="24"/>
          <w:szCs w:val="24"/>
          <w:highlight w:val="none"/>
        </w:rPr>
        <w:t xml:space="preserve">技术支持</w:t>
      </w:r>
      <w:r/>
    </w:p>
    <w:p>
      <w:pPr>
        <w:pStyle w:val="844"/>
        <w:ind w:firstLine="24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CA技术咨询电话：400-608-6099；</w:t>
      </w:r>
      <w:r/>
    </w:p>
    <w:p>
      <w:pPr>
        <w:pStyle w:val="844"/>
        <w:ind w:firstLine="24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签章使用问题：025-83633811、025-83633812、15380932027、15371015030；</w:t>
      </w:r>
      <w:r/>
    </w:p>
    <w:p>
      <w:pPr>
        <w:pStyle w:val="844"/>
        <w:ind w:firstLine="24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系统使用指导与咨询：联系电话：18261002950；QQ：3048755361、1315179389、895706745。</w:t>
      </w:r>
      <w:r/>
    </w:p>
    <w:p>
      <w:pPr>
        <w:spacing w:line="360" w:lineRule="auto"/>
        <w:rPr>
          <w:rFonts w:hint="eastAsia"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w:t>
      </w:r>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磋商小组</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21.1磋商小组由采购人依法组建，由采购人代表、专家评委组成。</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21.2磋商小组与参加采购活动的供应商存在下列利害关系之一的，应当回避：</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（一）参加采购活动前三年内，与投标人存在劳动关系、或者担任过投标人的董事、监事，或者是投标人的控股股东或实际控制人；</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（二）与投标人的法定代表人或者负责人有夫妻、直系血亲、三代以内旁系血亲或者近姻亲关系；</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（三）与投标人有其他影响政府采购活动公平、公正进行的关系。</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磋商小组发现本人与参加采购活动的供应商有利害关系的，应当主动提出回避。采购人或采购代理机构发现评审专家与参加采购活动的供应商有利害关系的，应当要求其回避。</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21.3磋商小组负责具体的磋商事务，并独立履行以下职责：</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21.3.1审查响应文件是否符合磋商采购文件的要求，并作出评价；</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21.3.2可以要求磋商供应商对响应文件有关事项作出解释或澄清；</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21.3.3推荐成交候选磋商供应商名单；</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21.3.4向采购人或者有关部门报告非法干预磋商工作的行为。</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21.4磋商小组成员应当履行下列义务：</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21.4.1遵纪守法，客观、公正、廉洁地履行职责；</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21.4.2按照磋商采购文件规定的评审办法和评分标准进行评审，对评审意见承担个人责任；</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21.4.3对磋商过程和结果，以及磋商供应商的商业秘密保密；</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21.4.4参与评审报告的起草；</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21.4.5配合相关部门的投诉处理工作；</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21.4.6配合采购人答复磋商供应商提出的质疑。</w:t>
      </w:r>
      <w:r/>
    </w:p>
    <w:p>
      <w:pPr>
        <w:spacing w:line="360" w:lineRule="auto"/>
        <w:rPr>
          <w:rFonts w:hint="eastAsia"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w:t>
      </w:r>
      <w:r>
        <w:rPr>
          <w:rFonts w:hint="eastAsia" w:asciiTheme="minorEastAsia" w:hAnsiTheme="minorEastAsia" w:eastAsiaTheme="minorEastAsia"/>
          <w:b/>
          <w:color w:val="auto"/>
          <w:sz w:val="24"/>
          <w:szCs w:val="24"/>
          <w:highlight w:val="none"/>
        </w:rPr>
        <w:t xml:space="preserve">2</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评审内容的保密</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2</w:t>
      </w: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磋商开始后，直到宣布授予成交单位合同为止，凡属于审查、澄清、评价和比较响应文件的所有资料，有关授予合同的信息都不应向磋商供应商或与评审无关的其他人泄露。</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2</w:t>
      </w: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在响应文件的审查、澄清、评价和比较以及授予合同的过程中，磋商供应商对采购人和磋商小组施加影响的任何行为，都将取消其成交资格。</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rPr>
          <w:rFonts w:hint="eastAsia" w:asciiTheme="minorEastAsia" w:hAnsiTheme="minorEastAsia" w:eastAsiaTheme="minorEastAsia"/>
          <w:color w:val="auto"/>
          <w:szCs w:val="24"/>
          <w:highlight w:val="none"/>
        </w:rPr>
        <w:t xml:space="preserve">2</w:t>
      </w:r>
      <w:r>
        <w:rPr>
          <w:rFonts w:asciiTheme="minorEastAsia" w:hAnsiTheme="minorEastAsia" w:eastAsiaTheme="minorEastAsia"/>
          <w:color w:val="auto"/>
          <w:szCs w:val="24"/>
          <w:highlight w:val="none"/>
        </w:rPr>
        <w:t xml:space="preserve">.3</w:t>
      </w:r>
      <w:r>
        <w:rPr>
          <w:rFonts w:hint="eastAsia" w:asciiTheme="minorEastAsia" w:hAnsiTheme="minorEastAsia" w:eastAsiaTheme="minorEastAsia"/>
          <w:color w:val="auto"/>
          <w:szCs w:val="24"/>
          <w:highlight w:val="none"/>
        </w:rPr>
        <w:t xml:space="preserve">在评审期间，采购人将通过指定联络人与磋商供应商进行联系。</w:t>
      </w:r>
      <w:r/>
    </w:p>
    <w:p>
      <w:pPr>
        <w:spacing w:line="360" w:lineRule="auto"/>
        <w:rPr>
          <w:rFonts w:hint="eastAsia"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w:t>
      </w:r>
      <w:r>
        <w:rPr>
          <w:rFonts w:hint="eastAsia" w:asciiTheme="minorEastAsia" w:hAnsiTheme="minorEastAsia" w:eastAsiaTheme="minorEastAsia"/>
          <w:b/>
          <w:color w:val="auto"/>
          <w:sz w:val="24"/>
          <w:szCs w:val="24"/>
          <w:highlight w:val="none"/>
        </w:rPr>
        <w:t xml:space="preserve">3</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对响应文件初审</w:t>
      </w:r>
      <w:r/>
    </w:p>
    <w:p>
      <w:pPr>
        <w:ind w:firstLine="501"/>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firstLine="501"/>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3.1</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磋商供应商的响应文件未按照本须知规定制作的；</w:t>
      </w:r>
      <w:r/>
    </w:p>
    <w:p>
      <w:pPr>
        <w:ind w:firstLine="501"/>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3.1</w:t>
      </w: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未按本须知规定提交资格文件；</w:t>
      </w:r>
      <w:r/>
    </w:p>
    <w:p>
      <w:pPr>
        <w:ind w:firstLine="501"/>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3.1</w:t>
      </w:r>
      <w:r>
        <w:rPr>
          <w:rFonts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与磋商采购文件有重大偏离；</w:t>
      </w:r>
      <w:r/>
    </w:p>
    <w:p>
      <w:pPr>
        <w:ind w:firstLine="501"/>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3.1</w:t>
      </w:r>
      <w:r>
        <w:rPr>
          <w:rFonts w:asciiTheme="minorEastAsia" w:hAnsiTheme="minorEastAsia" w:eastAsiaTheme="minorEastAsia"/>
          <w:color w:val="auto"/>
          <w:sz w:val="24"/>
          <w:szCs w:val="24"/>
          <w:highlight w:val="none"/>
        </w:rPr>
        <w:t xml:space="preserve">.4</w:t>
      </w:r>
      <w:r>
        <w:rPr>
          <w:rFonts w:hint="eastAsia" w:asciiTheme="minorEastAsia" w:hAnsiTheme="minorEastAsia" w:eastAsiaTheme="minorEastAsia"/>
          <w:color w:val="auto"/>
          <w:sz w:val="24"/>
          <w:szCs w:val="24"/>
          <w:highlight w:val="none"/>
        </w:rPr>
        <w:t xml:space="preserve">磋商供应商拒绝修正错误；</w:t>
      </w:r>
      <w:r/>
    </w:p>
    <w:p>
      <w:pPr>
        <w:ind w:firstLine="501"/>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3.1</w:t>
      </w: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磋商供应商的报价是选择性的；</w:t>
      </w:r>
      <w:r/>
    </w:p>
    <w:p>
      <w:pPr>
        <w:ind w:firstLine="501"/>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3.1</w:t>
      </w:r>
      <w:r>
        <w:rPr>
          <w:rFonts w:asciiTheme="minorEastAsia" w:hAnsiTheme="minorEastAsia" w:eastAsiaTheme="minorEastAsia"/>
          <w:color w:val="auto"/>
          <w:sz w:val="24"/>
          <w:szCs w:val="24"/>
          <w:highlight w:val="none"/>
        </w:rPr>
        <w:t xml:space="preserve">.6</w:t>
      </w:r>
      <w:r>
        <w:rPr>
          <w:rFonts w:hint="eastAsia" w:asciiTheme="minorEastAsia" w:hAnsiTheme="minorEastAsia" w:eastAsiaTheme="minorEastAsia"/>
          <w:color w:val="auto"/>
          <w:sz w:val="24"/>
          <w:szCs w:val="24"/>
          <w:highlight w:val="none"/>
        </w:rPr>
        <w:t xml:space="preserve">磋商供应商的报价只投了部分内容；</w:t>
      </w:r>
      <w:r/>
    </w:p>
    <w:p>
      <w:pPr>
        <w:ind w:firstLine="501"/>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23.1.7 磋商供应商的响应文件出现了评标委员会认为不应当雷同的情况；</w:t>
      </w:r>
      <w:r/>
    </w:p>
    <w:p>
      <w:pPr>
        <w:ind w:firstLine="501"/>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23.1.8 经磋商小组认定磋商供应商的报价低于成本价的；</w:t>
      </w:r>
      <w:r/>
    </w:p>
    <w:p>
      <w:pPr>
        <w:ind w:firstLine="501"/>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23.1.9不同供应商的“机器码一致”的情形；</w:t>
      </w:r>
      <w:r/>
    </w:p>
    <w:p>
      <w:pPr>
        <w:ind w:firstLine="501"/>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23.1.10 其他被磋商小组认定无效的情况。</w:t>
      </w:r>
      <w:r/>
    </w:p>
    <w:p>
      <w:pPr>
        <w:ind w:firstLine="502"/>
        <w:spacing w:line="360" w:lineRule="auto"/>
        <w:rPr>
          <w:rFonts w:hint="eastAsia" w:asciiTheme="minorEastAsia" w:hAnsiTheme="minorEastAsia" w:eastAsiaTheme="minorEastAsia"/>
          <w:b/>
          <w:color w:val="auto"/>
          <w:sz w:val="24"/>
          <w:szCs w:val="24"/>
          <w:highlight w:val="none"/>
          <w:u w:val="single"/>
        </w:rPr>
      </w:pPr>
      <w:r>
        <w:rPr>
          <w:rFonts w:hint="eastAsia" w:asciiTheme="minorEastAsia" w:hAnsiTheme="minorEastAsia" w:eastAsiaTheme="minorEastAsia"/>
          <w:b/>
          <w:color w:val="auto"/>
          <w:sz w:val="24"/>
          <w:szCs w:val="24"/>
          <w:highlight w:val="none"/>
          <w:u w:val="single"/>
        </w:rPr>
        <w:t xml:space="preserve">23.2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firstLine="501"/>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3.3磋商小组将对确定为实质性响应的文件进行审核，看其是否有计算上或累加上的算术错误，修正错误的原则如下：</w:t>
      </w:r>
      <w:r/>
    </w:p>
    <w:p>
      <w:pPr>
        <w:ind w:firstLine="501"/>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1响应文件的大写金额与小写金额不一致的，以大写金额为准；</w:t>
      </w:r>
      <w:r/>
    </w:p>
    <w:p>
      <w:pPr>
        <w:ind w:firstLine="501"/>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firstLine="501"/>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23.3.3对不同文字文本响应文件的解释发生异议的，以中文文本为准；</w:t>
      </w:r>
      <w:r/>
    </w:p>
    <w:p>
      <w:pPr>
        <w:ind w:firstLine="501"/>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3</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3.4磋商供应商不同意以上修正，则其响应文件将被拒绝。</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24．项目的终止</w:t>
      </w:r>
      <w:r/>
    </w:p>
    <w:p>
      <w:pPr>
        <w:ind w:firstLine="502"/>
        <w:spacing w:line="360" w:lineRule="auto"/>
        <w:rPr>
          <w:rFonts w:hint="eastAsia" w:asciiTheme="minorEastAsia" w:hAnsiTheme="minorEastAsia" w:eastAsiaTheme="minorEastAsia"/>
          <w:b/>
          <w:color w:val="auto"/>
          <w:sz w:val="24"/>
          <w:szCs w:val="24"/>
          <w:highlight w:val="none"/>
          <w:u w:val="single"/>
        </w:rPr>
      </w:pPr>
      <w:r>
        <w:rPr>
          <w:rFonts w:hint="eastAsia" w:asciiTheme="minorEastAsia" w:hAnsiTheme="minorEastAsia" w:eastAsiaTheme="minorEastAsia"/>
          <w:b/>
          <w:color w:val="auto"/>
          <w:sz w:val="24"/>
          <w:szCs w:val="24"/>
          <w:highlight w:val="none"/>
          <w:u w:val="single"/>
        </w:rPr>
        <w:t xml:space="preserve">24.1</w:t>
      </w:r>
      <w:r>
        <w:rPr>
          <w:rFonts w:asciiTheme="minorEastAsia" w:hAnsiTheme="minorEastAsia" w:eastAsiaTheme="minorEastAsia"/>
          <w:b/>
          <w:color w:val="auto"/>
          <w:sz w:val="24"/>
          <w:szCs w:val="24"/>
          <w:highlight w:val="none"/>
          <w:u w:val="single"/>
        </w:rPr>
        <w:t xml:space="preserve">出现下列情形之一的，</w:t>
      </w:r>
      <w:r>
        <w:rPr>
          <w:rFonts w:hint="eastAsia" w:asciiTheme="minorEastAsia" w:hAnsiTheme="minorEastAsia" w:eastAsiaTheme="minorEastAsia"/>
          <w:b/>
          <w:color w:val="auto"/>
          <w:sz w:val="24"/>
          <w:szCs w:val="24"/>
          <w:highlight w:val="none"/>
          <w:u w:val="single"/>
        </w:rPr>
        <w:t xml:space="preserve">将</w:t>
      </w:r>
      <w:r>
        <w:rPr>
          <w:rFonts w:asciiTheme="minorEastAsia" w:hAnsiTheme="minorEastAsia" w:eastAsiaTheme="minorEastAsia"/>
          <w:b/>
          <w:color w:val="auto"/>
          <w:sz w:val="24"/>
          <w:szCs w:val="24"/>
          <w:highlight w:val="none"/>
          <w:u w:val="single"/>
        </w:rPr>
        <w:t xml:space="preserve">终止</w:t>
      </w:r>
      <w:r>
        <w:rPr>
          <w:rFonts w:hint="eastAsia" w:asciiTheme="minorEastAsia" w:hAnsiTheme="minorEastAsia" w:eastAsiaTheme="minorEastAsia"/>
          <w:b/>
          <w:color w:val="auto"/>
          <w:sz w:val="24"/>
          <w:szCs w:val="24"/>
          <w:highlight w:val="none"/>
          <w:u w:val="single"/>
        </w:rPr>
        <w:t xml:space="preserve">竞争性磋商</w:t>
      </w:r>
      <w:r>
        <w:rPr>
          <w:rFonts w:asciiTheme="minorEastAsia" w:hAnsiTheme="minorEastAsia" w:eastAsiaTheme="minorEastAsia"/>
          <w:b/>
          <w:color w:val="auto"/>
          <w:sz w:val="24"/>
          <w:szCs w:val="24"/>
          <w:highlight w:val="none"/>
          <w:u w:val="single"/>
        </w:rPr>
        <w:t xml:space="preserve">采购活动：</w:t>
      </w:r>
      <w:r/>
    </w:p>
    <w:p>
      <w:pPr>
        <w:ind w:firstLine="482"/>
        <w:spacing w:line="360" w:lineRule="auto"/>
        <w:rPr>
          <w:rFonts w:hint="eastAsia" w:asciiTheme="minorEastAsia" w:hAnsiTheme="minorEastAsia" w:eastAsiaTheme="minorEastAsia"/>
          <w:b/>
          <w:color w:val="auto"/>
          <w:sz w:val="24"/>
          <w:szCs w:val="24"/>
          <w:highlight w:val="none"/>
          <w:u w:val="single"/>
        </w:rPr>
      </w:pPr>
      <w:r>
        <w:rPr>
          <w:rFonts w:hint="eastAsia" w:asciiTheme="minorEastAsia" w:hAnsiTheme="minorEastAsia" w:eastAsiaTheme="minorEastAsia"/>
          <w:b/>
          <w:color w:val="auto"/>
          <w:sz w:val="24"/>
          <w:szCs w:val="24"/>
          <w:highlight w:val="none"/>
          <w:u w:val="single"/>
        </w:rPr>
        <w:t xml:space="preserve">24.1.1</w:t>
      </w:r>
      <w:r>
        <w:rPr>
          <w:rFonts w:asciiTheme="minorEastAsia" w:hAnsiTheme="minorEastAsia" w:eastAsiaTheme="minorEastAsia"/>
          <w:b/>
          <w:color w:val="auto"/>
          <w:sz w:val="24"/>
          <w:szCs w:val="24"/>
          <w:highlight w:val="none"/>
          <w:u w:val="single"/>
        </w:rPr>
        <w:t xml:space="preserve">因情况变化，不再符合规定的</w:t>
      </w:r>
      <w:r>
        <w:rPr>
          <w:rFonts w:hint="eastAsia" w:asciiTheme="minorEastAsia" w:hAnsiTheme="minorEastAsia" w:eastAsiaTheme="minorEastAsia"/>
          <w:b/>
          <w:color w:val="auto"/>
          <w:sz w:val="24"/>
          <w:szCs w:val="24"/>
          <w:highlight w:val="none"/>
          <w:u w:val="single"/>
        </w:rPr>
        <w:t xml:space="preserve">竞争性磋商</w:t>
      </w:r>
      <w:r>
        <w:rPr>
          <w:rFonts w:asciiTheme="minorEastAsia" w:hAnsiTheme="minorEastAsia" w:eastAsiaTheme="minorEastAsia"/>
          <w:b/>
          <w:color w:val="auto"/>
          <w:sz w:val="24"/>
          <w:szCs w:val="24"/>
          <w:highlight w:val="none"/>
          <w:u w:val="single"/>
        </w:rPr>
        <w:t xml:space="preserve">采购方式适用情形的；</w:t>
      </w:r>
      <w:r/>
    </w:p>
    <w:p>
      <w:pPr>
        <w:ind w:firstLine="482"/>
        <w:spacing w:line="360" w:lineRule="auto"/>
        <w:rPr>
          <w:rFonts w:hint="eastAsia" w:asciiTheme="minorEastAsia" w:hAnsiTheme="minorEastAsia" w:eastAsiaTheme="minorEastAsia"/>
          <w:b/>
          <w:color w:val="auto"/>
          <w:sz w:val="24"/>
          <w:szCs w:val="24"/>
          <w:highlight w:val="none"/>
          <w:u w:val="single"/>
        </w:rPr>
      </w:pPr>
      <w:r>
        <w:rPr>
          <w:rFonts w:hint="eastAsia" w:asciiTheme="minorEastAsia" w:hAnsiTheme="minorEastAsia" w:eastAsiaTheme="minorEastAsia"/>
          <w:b/>
          <w:color w:val="auto"/>
          <w:sz w:val="24"/>
          <w:szCs w:val="24"/>
          <w:highlight w:val="none"/>
          <w:u w:val="single"/>
        </w:rPr>
        <w:t xml:space="preserve">24.1.2</w:t>
      </w:r>
      <w:r>
        <w:rPr>
          <w:rFonts w:asciiTheme="minorEastAsia" w:hAnsiTheme="minorEastAsia" w:eastAsiaTheme="minorEastAsia"/>
          <w:b/>
          <w:color w:val="auto"/>
          <w:sz w:val="24"/>
          <w:szCs w:val="24"/>
          <w:highlight w:val="none"/>
          <w:u w:val="single"/>
        </w:rPr>
        <w:t xml:space="preserve">出现影响采购公正的违法、违规行为的；</w:t>
      </w:r>
      <w:r/>
    </w:p>
    <w:p>
      <w:pPr>
        <w:ind w:firstLine="502"/>
        <w:spacing w:line="360" w:lineRule="auto"/>
        <w:rPr>
          <w:rFonts w:hint="eastAsia" w:asciiTheme="minorEastAsia" w:hAnsiTheme="minorEastAsia" w:eastAsiaTheme="minorEastAsia"/>
          <w:b/>
          <w:color w:val="auto"/>
          <w:sz w:val="24"/>
          <w:szCs w:val="24"/>
          <w:highlight w:val="none"/>
          <w:u w:val="single"/>
        </w:rPr>
      </w:pPr>
      <w:r>
        <w:rPr>
          <w:rFonts w:hint="eastAsia" w:asciiTheme="minorEastAsia" w:hAnsiTheme="minorEastAsia" w:eastAsiaTheme="minorEastAsia"/>
          <w:b/>
          <w:color w:val="auto"/>
          <w:sz w:val="24"/>
          <w:szCs w:val="24"/>
          <w:highlight w:val="none"/>
          <w:u w:val="single"/>
        </w:rPr>
        <w:t xml:space="preserve">24.1.3</w:t>
      </w:r>
      <w:r>
        <w:rPr>
          <w:rFonts w:asciiTheme="minorEastAsia" w:hAnsiTheme="minorEastAsia" w:eastAsiaTheme="minorEastAsia"/>
          <w:b/>
          <w:color w:val="auto"/>
          <w:sz w:val="24"/>
          <w:szCs w:val="24"/>
          <w:highlight w:val="none"/>
          <w:u w:val="single"/>
        </w:rPr>
        <w:t xml:space="preserve">进入每个标段评审的实质性响应</w:t>
      </w:r>
      <w:r>
        <w:rPr>
          <w:rFonts w:hint="eastAsia" w:asciiTheme="minorEastAsia" w:hAnsiTheme="minorEastAsia" w:eastAsiaTheme="minorEastAsia"/>
          <w:b/>
          <w:color w:val="auto"/>
          <w:sz w:val="24"/>
          <w:szCs w:val="24"/>
          <w:highlight w:val="none"/>
          <w:u w:val="single"/>
        </w:rPr>
        <w:t xml:space="preserve">磋商文件</w:t>
      </w:r>
      <w:r>
        <w:rPr>
          <w:rFonts w:asciiTheme="minorEastAsia" w:hAnsiTheme="minorEastAsia" w:eastAsiaTheme="minorEastAsia"/>
          <w:b/>
          <w:color w:val="auto"/>
          <w:sz w:val="24"/>
          <w:szCs w:val="24"/>
          <w:highlight w:val="none"/>
          <w:u w:val="single"/>
        </w:rPr>
        <w:t xml:space="preserve">且具有得标权的供应商</w:t>
      </w:r>
      <w:r>
        <w:rPr>
          <w:rFonts w:hint="eastAsia" w:asciiTheme="minorEastAsia" w:hAnsiTheme="minorEastAsia" w:eastAsiaTheme="minorEastAsia"/>
          <w:b/>
          <w:color w:val="auto"/>
          <w:sz w:val="24"/>
          <w:szCs w:val="24"/>
          <w:highlight w:val="none"/>
          <w:u w:val="single"/>
        </w:rPr>
        <w:t xml:space="preserve">不满三家或进入二次报价的不满三家或二次报价在采购预算、单价限价内不满三家的。</w:t>
      </w:r>
      <w:r/>
    </w:p>
    <w:p>
      <w:pPr>
        <w:spacing w:line="360" w:lineRule="auto"/>
        <w:rPr>
          <w:rFonts w:hint="eastAsia"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w:t>
      </w:r>
      <w:r>
        <w:rPr>
          <w:rFonts w:hint="eastAsia" w:asciiTheme="minorEastAsia" w:hAnsiTheme="minorEastAsia" w:eastAsiaTheme="minorEastAsia"/>
          <w:b/>
          <w:color w:val="auto"/>
          <w:sz w:val="24"/>
          <w:szCs w:val="24"/>
          <w:highlight w:val="none"/>
        </w:rPr>
        <w:t xml:space="preserve">5</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响应文件的评价和比较</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25</w:t>
      </w: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磋商小组将仅对按照本须知有关规定确定为实质性响应磋商采购文件要求的响应文件进行评价和比较。</w:t>
      </w:r>
      <w:r/>
    </w:p>
    <w:p>
      <w:pPr>
        <w:ind w:firstLine="501"/>
        <w:spacing w:line="360" w:lineRule="auto"/>
        <w:rPr>
          <w:rFonts w:hint="eastAsia"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 xml:space="preserve">25.2评审办法</w:t>
      </w:r>
      <w:r/>
    </w:p>
    <w:p>
      <w:pPr>
        <w:ind w:firstLine="501"/>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采购人授权磋商小组根据本文件规定的成交原则，在</w:t>
      </w:r>
      <w:r>
        <w:rPr>
          <w:rFonts w:asciiTheme="minorEastAsia" w:hAnsiTheme="minorEastAsia" w:eastAsiaTheme="minorEastAsia"/>
          <w:color w:val="auto"/>
          <w:sz w:val="24"/>
          <w:szCs w:val="24"/>
          <w:highlight w:val="none"/>
        </w:rPr>
        <w:t xml:space="preserve">响应文件满足磋商文件全部实质性要求且按评审因素的量化指标评审得分最高的磋商供应商为成交候选供应商。</w:t>
      </w:r>
      <w:r/>
    </w:p>
    <w:p>
      <w:pPr>
        <w:ind w:firstLine="501"/>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评标委员会严格按照磋商采购文件的要求、条件、合格性评审办法，对磋商供应商所</w:t>
      </w:r>
      <w:r>
        <w:rPr>
          <w:rFonts w:asciiTheme="minorEastAsia" w:hAnsiTheme="minorEastAsia" w:eastAsiaTheme="minorEastAsia"/>
          <w:color w:val="auto"/>
          <w:sz w:val="24"/>
          <w:szCs w:val="24"/>
          <w:highlight w:val="none"/>
        </w:rPr>
        <w:t xml:space="preserve">提供</w:t>
      </w:r>
      <w:r>
        <w:rPr>
          <w:rFonts w:hint="eastAsia" w:asciiTheme="minorEastAsia" w:hAnsiTheme="minorEastAsia" w:eastAsiaTheme="minorEastAsia"/>
          <w:color w:val="auto"/>
          <w:sz w:val="24"/>
          <w:szCs w:val="24"/>
          <w:highlight w:val="none"/>
        </w:rPr>
        <w:t xml:space="preserve">的服务内容进行比较，同时考虑以下因素：</w:t>
      </w:r>
      <w:r/>
    </w:p>
    <w:p>
      <w:pPr>
        <w:ind w:firstLine="502"/>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25.2.1磋商供应商</w:t>
      </w:r>
      <w:r>
        <w:rPr>
          <w:rFonts w:asciiTheme="minorEastAsia" w:hAnsiTheme="minorEastAsia" w:eastAsiaTheme="minorEastAsia"/>
          <w:color w:val="auto"/>
          <w:sz w:val="24"/>
          <w:szCs w:val="24"/>
          <w:highlight w:val="none"/>
        </w:rPr>
        <w:t xml:space="preserve">的资信情况和履约能力；</w:t>
      </w:r>
      <w:r/>
    </w:p>
    <w:p>
      <w:pPr>
        <w:ind w:firstLine="502"/>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25.2.2磋商供应商</w:t>
      </w:r>
      <w:r>
        <w:rPr>
          <w:rFonts w:asciiTheme="minorEastAsia" w:hAnsiTheme="minorEastAsia" w:eastAsiaTheme="minorEastAsia"/>
          <w:color w:val="auto"/>
          <w:sz w:val="24"/>
          <w:szCs w:val="24"/>
          <w:highlight w:val="none"/>
        </w:rPr>
        <w:t xml:space="preserve">提供的其他优惠条件</w:t>
      </w:r>
      <w:r>
        <w:rPr>
          <w:rFonts w:hint="eastAsia" w:asciiTheme="minorEastAsia" w:hAnsiTheme="minorEastAsia" w:eastAsiaTheme="minorEastAsia"/>
          <w:color w:val="auto"/>
          <w:sz w:val="24"/>
          <w:szCs w:val="24"/>
          <w:highlight w:val="none"/>
        </w:rPr>
        <w:t xml:space="preserve">；</w:t>
      </w:r>
      <w:r/>
    </w:p>
    <w:p>
      <w:pPr>
        <w:ind w:firstLine="502"/>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25.2.3磋商供应商的实施方案；</w:t>
      </w:r>
      <w:r/>
    </w:p>
    <w:p>
      <w:pPr>
        <w:ind w:firstLine="502"/>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25.3评标委员会各成员独立对每个进入合格性评审程序的磋商供应商的响应文件按评审办法进行评审和评价。</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26</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成交单位的确认</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26.1磋商小组根据磋商供应商资格审查情况，对响应文件进行评价和比较，按照评审办法和标准进行评审，并按采购人的委托向采购人推荐成交候选单位。</w:t>
      </w:r>
      <w:r/>
    </w:p>
    <w:p>
      <w:pPr>
        <w:pStyle w:val="829"/>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26.2确定成交供应商后，磋商采购单位将在规定的时间内将成交结果在相关媒体上予以公告。</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27</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合同授予标准</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27.1采购人将把合同授予其响应文件在实质上响应磋商文件要求和按本须知规定评选出的磋商供应商。</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27.2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28</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成交通知书</w:t>
      </w:r>
      <w:r/>
    </w:p>
    <w:p>
      <w:pPr>
        <w:ind w:firstLine="501"/>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28.1磋商采购单位应在规定的时间向成交供应商发出成交通知书。成交通知书发出后，采购人改变成交结果，或者成交供应商放弃成交，应当承担相应的法律责任。</w:t>
      </w:r>
      <w:r/>
    </w:p>
    <w:p>
      <w:pPr>
        <w:ind w:firstLine="501"/>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28.2成交通知书将成为合同的组成部分。</w:t>
      </w:r>
      <w:r/>
    </w:p>
    <w:p>
      <w:pPr>
        <w:ind w:firstLine="501"/>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28.3磋商采购单位对未成交供应商不承担解释未成交原因的义务。</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29.</w:t>
      </w:r>
      <w:r>
        <w:rPr>
          <w:rFonts w:hint="eastAsia" w:asciiTheme="minorEastAsia" w:hAnsiTheme="minorEastAsia" w:eastAsiaTheme="minorEastAsia"/>
          <w:b/>
          <w:color w:val="auto"/>
          <w:sz w:val="24"/>
          <w:szCs w:val="24"/>
          <w:highlight w:val="none"/>
        </w:rPr>
        <w:t xml:space="preserve">告知成交结果</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29.1发出成交通知书。</w:t>
      </w:r>
      <w:r>
        <w:rPr>
          <w:rFonts w:hint="eastAsia" w:asciiTheme="minorEastAsia" w:hAnsiTheme="minorEastAsia" w:eastAsiaTheme="minorEastAsia"/>
          <w:bCs/>
          <w:color w:val="auto"/>
          <w:sz w:val="24"/>
          <w:szCs w:val="24"/>
          <w:highlight w:val="none"/>
        </w:rPr>
        <w:t xml:space="preserve">在</w:t>
      </w:r>
      <w:r>
        <w:rPr>
          <w:rFonts w:hint="eastAsia" w:asciiTheme="minorEastAsia" w:hAnsiTheme="minorEastAsia" w:eastAsiaTheme="minorEastAsia"/>
          <w:color w:val="auto"/>
          <w:sz w:val="24"/>
          <w:szCs w:val="24"/>
          <w:highlight w:val="none"/>
        </w:rPr>
        <w:t xml:space="preserve">发布成交公告的同时，向成交磋商供应商发出成交通知书。</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29.2</w:t>
      </w:r>
      <w:r>
        <w:rPr>
          <w:rFonts w:asciiTheme="minorEastAsia" w:hAnsiTheme="minorEastAsia" w:eastAsiaTheme="minorEastAsia"/>
          <w:color w:val="auto"/>
          <w:szCs w:val="24"/>
          <w:highlight w:val="none"/>
        </w:rPr>
        <w:t xml:space="preserve">参与项目评审的未成交磋商供应商可在成交公告</w:t>
      </w:r>
      <w:r>
        <w:rPr>
          <w:rFonts w:hint="eastAsia" w:asciiTheme="minorEastAsia" w:hAnsiTheme="minorEastAsia" w:eastAsiaTheme="minorEastAsia"/>
          <w:color w:val="auto"/>
          <w:szCs w:val="24"/>
          <w:highlight w:val="none"/>
        </w:rPr>
        <w:t xml:space="preserve">发布</w:t>
      </w:r>
      <w:r>
        <w:rPr>
          <w:rFonts w:asciiTheme="minorEastAsia" w:hAnsiTheme="minorEastAsia" w:eastAsiaTheme="minorEastAsia"/>
          <w:color w:val="auto"/>
          <w:szCs w:val="24"/>
          <w:highlight w:val="none"/>
        </w:rPr>
        <w:t xml:space="preserve">之日起</w:t>
      </w:r>
      <w:r>
        <w:rPr>
          <w:rFonts w:hint="eastAsia" w:asciiTheme="minorEastAsia" w:hAnsiTheme="minorEastAsia" w:eastAsiaTheme="minorEastAsia"/>
          <w:color w:val="auto"/>
          <w:szCs w:val="24"/>
          <w:highlight w:val="none"/>
        </w:rPr>
        <w:t xml:space="preserve">2</w:t>
      </w:r>
      <w:r>
        <w:rPr>
          <w:rFonts w:asciiTheme="minorEastAsia" w:hAnsiTheme="minorEastAsia" w:eastAsiaTheme="minorEastAsia"/>
          <w:color w:val="auto"/>
          <w:szCs w:val="24"/>
          <w:highlight w:val="none"/>
        </w:rPr>
        <w:t xml:space="preserve">个工作日内</w:t>
      </w:r>
      <w:r>
        <w:rPr>
          <w:rFonts w:hint="eastAsia" w:asciiTheme="minorEastAsia" w:hAnsiTheme="minorEastAsia" w:eastAsiaTheme="minorEastAsia"/>
          <w:color w:val="auto"/>
          <w:szCs w:val="24"/>
          <w:highlight w:val="none"/>
        </w:rPr>
        <w:t xml:space="preserve">向采购代理机构另行提供用以接收</w:t>
      </w:r>
      <w:r>
        <w:rPr>
          <w:rFonts w:asciiTheme="minorEastAsia" w:hAnsiTheme="minorEastAsia" w:eastAsiaTheme="minorEastAsia"/>
          <w:color w:val="auto"/>
          <w:szCs w:val="24"/>
          <w:highlight w:val="none"/>
        </w:rPr>
        <w:t xml:space="preserve">《未成交通知书》</w:t>
      </w:r>
      <w:r>
        <w:rPr>
          <w:rFonts w:hint="eastAsia" w:asciiTheme="minorEastAsia" w:hAnsiTheme="minorEastAsia" w:eastAsiaTheme="minorEastAsia"/>
          <w:color w:val="auto"/>
          <w:szCs w:val="24"/>
          <w:highlight w:val="none"/>
        </w:rPr>
        <w:t xml:space="preserve">的电子邮件地址，未按时提供电子邮件地址或提供信息有误的，视为自动放弃并自行承担相应后果。</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30</w:t>
      </w:r>
      <w:r>
        <w:rPr>
          <w:rFonts w:asciiTheme="minorEastAsia" w:hAnsiTheme="minorEastAsia" w:eastAsiaTheme="minorEastAsia"/>
          <w:b/>
          <w:color w:val="auto"/>
          <w:sz w:val="24"/>
          <w:szCs w:val="24"/>
          <w:highlight w:val="none"/>
        </w:rPr>
        <w:t xml:space="preserve">. </w:t>
      </w:r>
      <w:r>
        <w:rPr>
          <w:rFonts w:hint="eastAsia" w:asciiTheme="minorEastAsia" w:hAnsiTheme="minorEastAsia" w:eastAsiaTheme="minorEastAsia"/>
          <w:b/>
          <w:color w:val="auto"/>
          <w:sz w:val="24"/>
          <w:szCs w:val="24"/>
          <w:highlight w:val="none"/>
        </w:rPr>
        <w:t xml:space="preserve">合同的签订</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30.1成交单位应按规定的时间和地点，由法定代表人或代理人与甲方代表签订合同。否则按放弃处理。</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30.2签订合同及合同条款应以磋商采购文件和成交单位的响应文件及其澄清文件为依据。</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30.3本项目各单项报价二次报价中未明确的，按照磋商总价（最终报价）/第一次总价*响应文件中列明单价（第一次）执行。</w:t>
      </w:r>
      <w:r/>
    </w:p>
    <w:p>
      <w:pPr>
        <w:spacing w:line="360" w:lineRule="auto"/>
        <w:rPr>
          <w:rFonts w:hint="eastAsia"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3</w:t>
      </w:r>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代理服务费</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w:t>
      </w:r>
      <w:r>
        <w:rPr>
          <w:rFonts w:hint="eastAsia" w:asciiTheme="minorEastAsia" w:hAnsiTheme="minorEastAsia" w:eastAsiaTheme="minorEastAsia"/>
          <w:color w:val="auto"/>
          <w:szCs w:val="24"/>
          <w:highlight w:val="none"/>
        </w:rPr>
        <w:t xml:space="preserve">1.1成交单位须按前附表的规定计算并支付服务费，该费用应在领取成交通知书时向采购代理机构一次性付清。</w:t>
      </w:r>
      <w:r/>
    </w:p>
    <w:p>
      <w:pPr>
        <w:pStyle w:val="829"/>
        <w:ind w:firstLine="502"/>
        <w:jc w:val="both"/>
        <w:spacing w:line="360"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w:t>
      </w:r>
      <w:r>
        <w:rPr>
          <w:rFonts w:hint="eastAsia" w:asciiTheme="minorEastAsia" w:hAnsiTheme="minorEastAsia" w:eastAsiaTheme="minorEastAsia"/>
          <w:color w:val="auto"/>
          <w:szCs w:val="24"/>
          <w:highlight w:val="none"/>
        </w:rPr>
        <w:t xml:space="preserve">1.2成交单位如果未按规定缴纳服务费，磋商采购单位将保留诉讼的权利。</w:t>
      </w:r>
      <w:r/>
    </w:p>
    <w:p>
      <w:pPr>
        <w:jc w:val="left"/>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32.采购文件的质疑</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32.1 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32.2本次采购文件要求供应商在法定质疑期内一次性提出针对同一采购程序环节的质疑。</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32.3采购人、采购代理机构收到质疑供应商在法定质疑期内发出的质疑函，应当在收到质疑函后7个工作日内作出答复，并以书面形式通知质疑供应商和其他有关供应商。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32.4供应商提出质疑应当提交质疑函、报名确认单和必要的证明材料。质疑函应当包括下列内容：</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32.4.1供应商的姓名或者名称、地址、邮编、联系人及联系电话；</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32.4.2质疑项目的名称、编号；</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32.4.3具体、明确的质疑事项和与质疑事项相关的请求；</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32.4.4事实依据；</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32.4.5必要的法律依据；</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32.4.6提出质疑的日期。</w:t>
      </w:r>
      <w:r/>
    </w:p>
    <w:p>
      <w:pPr>
        <w:ind w:firstLine="480"/>
        <w:jc w:val="left"/>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40"/>
        <w:ind w:firstLine="480"/>
        <w:spacing w:line="360" w:lineRule="auto"/>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32.5质疑联系方式详见前附表。</w:t>
      </w:r>
      <w:r/>
    </w:p>
    <w:p>
      <w:pPr>
        <w:numPr>
          <w:ilvl w:val="0"/>
          <w:numId w:val="2"/>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履约保证金：本项目无需缴纳，涉及相关条款均不适用。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乙方履约保证金在签定本合同前缴纳，履约保证金可采用支票、本票、汇票、电子履约保函、或者金融机构、担保机构出具的银行保函等非现金形式。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.2如果乙方未能履行合同规定的任何义务，或因乙方责任应由乙方承担的赔偿或违约金支付未完成，甲方有权从履约保证金中取得补偿。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.3履约保证金（无息）将在乙方履行完合同义务一个月内，凭乙方的收款收据退还余款给乙方。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.4甲方逾期退还履约保证金的，乙方有权要求甲方自约定的退还期限届满次日起，每逾期一日，按应退还的履约保证金款项的0.03%支付违约金，直至实际退还之日为止。</w:t>
      </w:r>
      <w:r/>
    </w:p>
    <w:p>
      <w:pPr>
        <w:numPr>
          <w:ilvl w:val="0"/>
          <w:numId w:val="0"/>
        </w:num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.5乙方擅自解除合同，或因乙方违约导致甲方解除合同，或因乙方违约给甲方造成重大损失时，履约保证金不予退还。</w:t>
      </w:r>
      <w:r/>
    </w:p>
    <w:p>
      <w:pPr>
        <w:numPr>
          <w:ilvl w:val="0"/>
          <w:numId w:val="2"/>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政府采购政策</w:t>
      </w:r>
      <w:r/>
    </w:p>
    <w:p>
      <w:pPr>
        <w:ind w:firstLine="482"/>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.1关于节能环保产品政府采购要求：</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.2针对中小型企业的评审：</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（1）本项目为专门面向中小企业采购。</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在政府采购活动中，供应商提供的服务符合下列情形的，享受《政府采购促进中小企业发展管理办法》规定的中小企业扶持政策：在服务项目中，项目由中小微企业承接。</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Theme="minorEastAsia" w:hAnsiTheme="minorEastAsia" w:eastAsiaTheme="minorEastAsia" w:cstheme="minorEastAsia"/>
          <w:b/>
          <w:bCs/>
          <w:color w:val="auto"/>
          <w:sz w:val="24"/>
          <w:szCs w:val="24"/>
          <w:highlight w:val="none"/>
        </w:rPr>
        <w:t xml:space="preserve">其他未列明行业</w:t>
      </w:r>
      <w:r>
        <w:rPr>
          <w:rFonts w:hint="eastAsia" w:ascii="宋体" w:hAnsi="宋体" w:eastAsia="宋体" w:cs="宋体"/>
          <w:b/>
          <w:bCs/>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若中小微企业提供的 “中小企业声明函” 或认定证明为虚假声明则视同提供虚假材料，按政府采购相关规定处理并报请政府监管部门给予行政处罚。</w:t>
      </w:r>
      <w:r>
        <w:rPr>
          <w:rFonts w:hint="eastAsia" w:ascii="宋体" w:hAnsi="宋体"/>
          <w:color w:val="auto"/>
          <w:sz w:val="24"/>
          <w:szCs w:val="24"/>
          <w:highlight w:val="none"/>
        </w:rPr>
        <w:t xml:space="preserve"> </w:t>
      </w:r>
      <w:r/>
    </w:p>
    <w:p>
      <w:pPr>
        <w:pStyle w:val="855"/>
        <w:ind w:firstLine="480"/>
        <w:spacing w:line="360" w:lineRule="auto"/>
        <w:rPr>
          <w:bCs/>
          <w:color w:val="auto"/>
          <w:highlight w:val="none"/>
        </w:rPr>
      </w:pPr>
      <w:r>
        <w:rPr>
          <w:rFonts w:hint="eastAsia" w:hAnsi="宋体" w:cs="宋体"/>
          <w:bCs/>
          <w:color w:val="auto"/>
          <w:sz w:val="24"/>
          <w:szCs w:val="24"/>
          <w:highlight w:val="none"/>
        </w:rPr>
        <w:t xml:space="preserve">未尽事宜按照《苏州市政府采购促进中小企业发展实施意见》执行。</w:t>
      </w:r>
      <w:r/>
    </w:p>
    <w:p>
      <w:pPr>
        <w:ind w:firstLine="482"/>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（2）残疾人福利性单位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firstLine="482"/>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（3）监狱企业</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pStyle w:val="922"/>
        <w:ind w:firstLine="482"/>
        <w:jc w:val="left"/>
        <w:spacing w:after="46"/>
        <w:rPr>
          <w:rFonts w:hint="eastAsia" w:cs="宋体"/>
          <w:b/>
          <w:color w:val="auto"/>
          <w:highlight w:val="none"/>
        </w:rPr>
      </w:pPr>
      <w:r>
        <w:rPr>
          <w:rFonts w:hint="eastAsia" w:cs="宋体"/>
          <w:b/>
          <w:color w:val="auto"/>
          <w:highlight w:val="none"/>
        </w:rPr>
        <w:t xml:space="preserve">3</w:t>
      </w:r>
      <w:r>
        <w:rPr>
          <w:rFonts w:hint="eastAsia" w:cs="宋体"/>
          <w:b/>
          <w:color w:val="auto"/>
          <w:highlight w:val="none"/>
          <w:lang w:val="en-US" w:eastAsia="zh-CN"/>
        </w:rPr>
        <w:t xml:space="preserve">4</w:t>
      </w:r>
      <w:r>
        <w:rPr>
          <w:rFonts w:hint="eastAsia" w:cs="宋体"/>
          <w:b/>
          <w:color w:val="auto"/>
          <w:highlight w:val="none"/>
        </w:rPr>
        <w:t xml:space="preserve">.3信用记录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w:t>
      </w:r>
      <w:r>
        <w:rPr>
          <w:rFonts w:hint="eastAsia" w:ascii="宋体" w:hAnsi="宋体" w:eastAsia="宋体" w:cs="宋体"/>
          <w:bCs/>
          <w:color w:val="auto"/>
          <w:sz w:val="24"/>
          <w:szCs w:val="24"/>
          <w:highlight w:val="none"/>
        </w:rPr>
        <w:t xml:space="preserve">苏州市财政局《关于苏州市政府采购网下线“供应商信用查询”功能的通知》</w:t>
      </w:r>
      <w:r>
        <w:rPr>
          <w:rFonts w:hint="eastAsia" w:ascii="宋体" w:hAnsi="宋体" w:eastAsia="宋体" w:cs="宋体"/>
          <w:color w:val="auto"/>
          <w:sz w:val="24"/>
          <w:szCs w:val="24"/>
          <w:highlight w:val="none"/>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.3.1查询截止时点：响应文件递交截止时间。</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.3.2查询渠道：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采购代理机构将通过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在中国政府采购网</w:t>
      </w:r>
      <w:r>
        <w:rPr>
          <w:rFonts w:hint="eastAsia" w:ascii="宋体" w:hAnsi="宋体" w:eastAsia="宋体" w:cs="宋体"/>
          <w:color w:val="auto"/>
          <w:sz w:val="24"/>
          <w:szCs w:val="24"/>
          <w:highlight w:val="none"/>
        </w:rPr>
        <w:t xml:space="preserve">（http://www.ccgp.gov.cn）</w:t>
      </w:r>
      <w:r>
        <w:rPr>
          <w:rFonts w:hint="eastAsia" w:ascii="宋体" w:hAnsi="宋体" w:eastAsia="宋体" w:cs="宋体"/>
          <w:color w:val="auto"/>
          <w:sz w:val="24"/>
          <w:szCs w:val="24"/>
          <w:highlight w:val="none"/>
          <w:lang w:val="zh-CN"/>
        </w:rPr>
        <w:t xml:space="preserve">、信用中国</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val="zh-CN"/>
        </w:rPr>
        <w:t xml:space="preserve">的网站输入供应商全称或统一社会信用代码查询信用记录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并将查询结果递交评审小组。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w:t>
      </w:r>
      <w:r>
        <w:rPr>
          <w:rFonts w:hint="eastAsia" w:ascii="宋体" w:hAnsi="宋体" w:eastAsia="宋体" w:cs="宋体"/>
          <w:color w:val="auto"/>
          <w:sz w:val="24"/>
          <w:szCs w:val="24"/>
          <w:highlight w:val="none"/>
          <w:lang w:val="zh-CN"/>
        </w:rPr>
        <w:t xml:space="preserve">信用记录使用规则：对响应单位进行资格性审查时，应根据查询结果对供应商的不良信用记录逐项甄别确认。</w:t>
      </w:r>
      <w:r>
        <w:rPr>
          <w:rFonts w:hint="eastAsia" w:ascii="宋体" w:hAnsi="宋体" w:eastAsia="宋体" w:cs="宋体"/>
          <w:color w:val="auto"/>
          <w:sz w:val="24"/>
          <w:szCs w:val="24"/>
          <w:highlight w:val="none"/>
        </w:rPr>
        <w:t xml:space="preserve">按照《中华人民共和国政府采购法》第二十二条规定，下列信用记录属于应依法拒绝供应商参加政府采购的失信信息：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3</w:t>
      </w:r>
      <w:r>
        <w:rPr>
          <w:rFonts w:hint="eastAsia" w:asciiTheme="minorEastAsia" w:hAnsiTheme="minorEastAsia" w:eastAsiaTheme="minorEastAsia"/>
          <w:b/>
          <w:color w:val="auto"/>
          <w:sz w:val="24"/>
          <w:szCs w:val="24"/>
          <w:highlight w:val="none"/>
          <w:lang w:val="en-US" w:eastAsia="zh-CN"/>
        </w:rPr>
        <w:t xml:space="preserve">5</w:t>
      </w:r>
      <w:r>
        <w:rPr>
          <w:rFonts w:hint="eastAsia" w:asciiTheme="minorEastAsia" w:hAnsiTheme="minorEastAsia" w:eastAsiaTheme="minorEastAsia"/>
          <w:b/>
          <w:color w:val="auto"/>
          <w:sz w:val="24"/>
          <w:szCs w:val="24"/>
          <w:highlight w:val="none"/>
        </w:rPr>
        <w:t xml:space="preserve">. 未尽事宜</w:t>
      </w:r>
      <w:r/>
    </w:p>
    <w:p>
      <w:pPr>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按</w:t>
      </w:r>
      <w:r>
        <w:rPr>
          <w:rFonts w:asciiTheme="minorEastAsia" w:hAnsiTheme="minorEastAsia" w:eastAsiaTheme="minorEastAsia"/>
          <w:color w:val="auto"/>
          <w:sz w:val="24"/>
          <w:szCs w:val="24"/>
          <w:highlight w:val="none"/>
        </w:rPr>
        <w:t xml:space="preserve">《中华人民共和国政府采购法》</w:t>
      </w:r>
      <w:r>
        <w:rPr>
          <w:rStyle w:val="854"/>
          <w:rFonts w:hint="eastAsia"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中华人民共和国政府采购法</w:t>
      </w:r>
      <w:r>
        <w:rPr>
          <w:rFonts w:hint="eastAsia" w:asciiTheme="minorEastAsia" w:hAnsiTheme="minorEastAsia" w:eastAsiaTheme="minorEastAsia"/>
          <w:color w:val="auto"/>
          <w:sz w:val="24"/>
          <w:szCs w:val="24"/>
          <w:highlight w:val="none"/>
        </w:rPr>
        <w:t xml:space="preserve">实施条例》及其他有关的法律法规的规定执行。</w:t>
      </w:r>
      <w:r/>
    </w:p>
    <w:p>
      <w:pPr>
        <w:pStyle w:val="855"/>
        <w:ind w:firstLine="420"/>
        <w:rPr>
          <w:color w:val="auto"/>
          <w:highlight w:val="none"/>
        </w:rPr>
      </w:pPr>
      <w:r>
        <w:rPr>
          <w:color w:val="auto"/>
          <w:highlight w:val="none"/>
        </w:rPr>
      </w:r>
      <w:r/>
    </w:p>
    <w:p>
      <w:pPr>
        <w:rPr>
          <w:color w:val="auto"/>
          <w:highlight w:val="none"/>
        </w:rPr>
      </w:pPr>
      <w:r>
        <w:rPr>
          <w:color w:val="auto"/>
          <w:highlight w:val="none"/>
        </w:rPr>
      </w:r>
      <w:r/>
    </w:p>
    <w:p>
      <w:pPr>
        <w:pStyle w:val="859"/>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59"/>
        <w:rPr>
          <w:color w:val="auto"/>
          <w:highlight w:val="none"/>
        </w:rPr>
      </w:pPr>
      <w:r>
        <w:rPr>
          <w:color w:val="auto"/>
          <w:highlight w:val="none"/>
        </w:rPr>
      </w:r>
      <w:r/>
    </w:p>
    <w:p>
      <w:pPr>
        <w:rPr>
          <w:color w:val="auto"/>
          <w:highlight w:val="none"/>
        </w:rPr>
      </w:pPr>
      <w:r>
        <w:rPr>
          <w:color w:val="auto"/>
          <w:highlight w:val="none"/>
        </w:rPr>
      </w:r>
      <w:r/>
    </w:p>
    <w:p>
      <w:pPr>
        <w:pStyle w:val="859"/>
        <w:rPr>
          <w:color w:val="auto"/>
          <w:highlight w:val="none"/>
        </w:rPr>
      </w:pPr>
      <w:r>
        <w:rPr>
          <w:color w:val="auto"/>
          <w:highlight w:val="none"/>
        </w:rPr>
      </w:r>
      <w:r/>
    </w:p>
    <w:p>
      <w:pPr>
        <w:rPr>
          <w:color w:val="auto"/>
          <w:highlight w:val="none"/>
        </w:rPr>
      </w:pPr>
      <w:r>
        <w:rPr>
          <w:color w:val="auto"/>
          <w:highlight w:val="none"/>
        </w:rPr>
      </w:r>
      <w:r/>
    </w:p>
    <w:p>
      <w:pPr>
        <w:pStyle w:val="859"/>
        <w:rPr>
          <w:color w:val="auto"/>
          <w:highlight w:val="none"/>
        </w:rPr>
      </w:pPr>
      <w:r>
        <w:rPr>
          <w:color w:val="auto"/>
          <w:highlight w:val="none"/>
        </w:rPr>
      </w:r>
      <w:r/>
    </w:p>
    <w:p>
      <w:pPr>
        <w:rPr>
          <w:color w:val="auto"/>
          <w:highlight w:val="none"/>
        </w:rPr>
      </w:pPr>
      <w:r>
        <w:rPr>
          <w:color w:val="auto"/>
          <w:highlight w:val="none"/>
        </w:rPr>
      </w:r>
      <w:r/>
    </w:p>
    <w:p>
      <w:pPr>
        <w:pStyle w:val="859"/>
        <w:rPr>
          <w:color w:val="auto"/>
          <w:highlight w:val="none"/>
        </w:rPr>
      </w:pPr>
      <w:r>
        <w:rPr>
          <w:color w:val="auto"/>
          <w:highlight w:val="none"/>
        </w:rPr>
      </w:r>
      <w:r/>
    </w:p>
    <w:p>
      <w:pPr>
        <w:pStyle w:val="820"/>
        <w:jc w:val="center"/>
        <w:rPr>
          <w:rFonts w:hint="eastAsia" w:ascii="宋体" w:hAnsi="宋体" w:eastAsia="宋体"/>
          <w:b w:val="0"/>
          <w:color w:val="auto"/>
          <w:sz w:val="52"/>
          <w:highlight w:val="none"/>
        </w:rPr>
      </w:pPr>
      <w:r/>
      <w:bookmarkStart w:id="40" w:name="_Toc10791"/>
      <w:r>
        <w:rPr>
          <w:rFonts w:hint="eastAsia" w:ascii="宋体" w:hAnsi="宋体" w:eastAsia="宋体"/>
          <w:color w:val="auto"/>
          <w:sz w:val="52"/>
          <w:highlight w:val="none"/>
        </w:rPr>
        <w:t xml:space="preserve">第三章 响应文件格式</w:t>
      </w:r>
      <w:bookmarkEnd w:id="39"/>
      <w:r/>
      <w:bookmarkEnd w:id="40"/>
      <w:r/>
      <w:r/>
    </w:p>
    <w:p>
      <w:pPr>
        <w:pStyle w:val="829"/>
        <w:ind w:firstLine="0"/>
        <w:spacing w:line="360" w:lineRule="auto"/>
        <w:rPr>
          <w:rFonts w:hint="eastAsia" w:ascii="宋体" w:hAnsi="宋体" w:eastAsia="宋体"/>
          <w:b/>
          <w:color w:val="auto"/>
          <w:highlight w:val="none"/>
        </w:rPr>
      </w:pPr>
      <w:r>
        <w:rPr>
          <w:rFonts w:hint="eastAsia" w:ascii="宋体" w:hAnsi="宋体" w:eastAsia="宋体"/>
          <w:b/>
          <w:color w:val="auto"/>
          <w:highlight w:val="none"/>
        </w:rPr>
        <w:t xml:space="preserve">说明：</w:t>
      </w:r>
      <w:r/>
    </w:p>
    <w:p>
      <w:pPr>
        <w:pStyle w:val="829"/>
        <w:ind w:firstLine="0"/>
        <w:spacing w:line="360" w:lineRule="auto"/>
        <w:rPr>
          <w:rFonts w:hint="eastAsia" w:ascii="宋体" w:hAnsi="宋体" w:eastAsia="宋体"/>
          <w:b/>
          <w:color w:val="auto"/>
          <w:highlight w:val="none"/>
        </w:rPr>
      </w:pPr>
      <w:r>
        <w:rPr>
          <w:rFonts w:hint="eastAsia" w:ascii="宋体" w:hAnsi="宋体" w:eastAsia="宋体"/>
          <w:b/>
          <w:color w:val="auto"/>
          <w:highlight w:val="none"/>
        </w:rPr>
        <w:t xml:space="preserve">对本章所有的格式，磋商供应商可根据自身情况进行补充和修改，但补充和修改不得造成与本格式内容有实质性的违背。</w:t>
      </w:r>
      <w:r/>
    </w:p>
    <w:p>
      <w:pPr>
        <w:pStyle w:val="829"/>
        <w:ind w:firstLine="0"/>
        <w:jc w:val="both"/>
        <w:spacing w:line="360" w:lineRule="auto"/>
        <w:rPr>
          <w:rFonts w:hint="eastAsia" w:ascii="宋体" w:hAnsi="宋体" w:eastAsia="宋体"/>
          <w:b/>
          <w:color w:val="auto"/>
          <w:highlight w:val="none"/>
        </w:rPr>
      </w:pPr>
      <w:r>
        <w:rPr>
          <w:rFonts w:ascii="宋体" w:hAnsi="宋体" w:eastAsia="宋体"/>
          <w:b/>
          <w:color w:val="auto"/>
          <w:sz w:val="28"/>
          <w:highlight w:val="none"/>
        </w:rPr>
        <w:br w:type="page" w:clear="all"/>
      </w:r>
      <w:r>
        <w:rPr>
          <w:rFonts w:ascii="宋体" w:hAnsi="宋体" w:eastAsia="宋体"/>
          <w:b/>
          <w:color w:val="auto"/>
          <w:highlight w:val="none"/>
        </w:rPr>
        <w:t xml:space="preserve">1</w:t>
      </w:r>
      <w:r>
        <w:rPr>
          <w:rFonts w:hint="eastAsia" w:ascii="宋体" w:hAnsi="宋体" w:eastAsia="宋体"/>
          <w:b/>
          <w:color w:val="auto"/>
          <w:highlight w:val="none"/>
        </w:rPr>
        <w:t xml:space="preserve">、（供应方）法定代表人授权委托书</w:t>
      </w:r>
      <w:r/>
    </w:p>
    <w:p>
      <w:pPr>
        <w:pStyle w:val="829"/>
        <w:ind w:firstLine="0"/>
        <w:jc w:val="both"/>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44"/>
        <w:ind w:firstLine="301"/>
        <w:jc w:val="center"/>
        <w:spacing w:line="360" w:lineRule="auto"/>
        <w:rPr>
          <w:rFonts w:hint="eastAsia"/>
          <w:b/>
          <w:bCs/>
          <w:color w:val="auto"/>
          <w:highlight w:val="none"/>
        </w:rPr>
      </w:pPr>
      <w:r>
        <w:rPr>
          <w:b/>
          <w:bCs/>
          <w:color w:val="auto"/>
          <w:sz w:val="30"/>
          <w:szCs w:val="30"/>
          <w:highlight w:val="none"/>
        </w:rPr>
        <w:t xml:space="preserve">法定代表人授权委托书</w:t>
      </w:r>
      <w:r/>
    </w:p>
    <w:p>
      <w:pPr>
        <w:pStyle w:val="902"/>
        <w:rPr>
          <w:rFonts w:hint="eastAsia"/>
          <w:color w:val="auto"/>
          <w:highlight w:val="none"/>
        </w:rPr>
      </w:pPr>
      <w:r>
        <w:rPr>
          <w:color w:val="auto"/>
          <w:highlight w:val="none"/>
        </w:rPr>
        <w:t xml:space="preserve"> </w:t>
      </w:r>
      <w:r/>
    </w:p>
    <w:p>
      <w:pPr>
        <w:spacing w:line="360" w:lineRule="auto"/>
        <w:widowControl/>
        <w:rPr>
          <w:color w:val="auto"/>
          <w:sz w:val="24"/>
          <w:szCs w:val="24"/>
          <w:highlight w:val="none"/>
        </w:rPr>
      </w:pPr>
      <w:r>
        <w:rPr>
          <w:color w:val="auto"/>
          <w:sz w:val="24"/>
          <w:szCs w:val="24"/>
          <w:highlight w:val="none"/>
        </w:rPr>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本授权委托书声明：我</w:t>
      </w:r>
      <w:r>
        <w:rPr>
          <w:rFonts w:hint="eastAsia" w:asciiTheme="minorEastAsia" w:hAnsiTheme="minorEastAsia" w:eastAsiaTheme="minorEastAsia"/>
          <w:color w:val="auto"/>
          <w:sz w:val="24"/>
          <w:szCs w:val="24"/>
          <w:highlight w:val="none"/>
          <w:u w:val="single"/>
        </w:rPr>
        <w:t xml:space="preserve">  （姓名）  </w:t>
      </w:r>
      <w:r>
        <w:rPr>
          <w:rFonts w:hint="eastAsia" w:asciiTheme="minorEastAsia" w:hAnsiTheme="minorEastAsia" w:eastAsiaTheme="minorEastAsia"/>
          <w:color w:val="auto"/>
          <w:sz w:val="24"/>
          <w:szCs w:val="24"/>
          <w:highlight w:val="none"/>
        </w:rPr>
        <w:t xml:space="preserve">系</w:t>
      </w:r>
      <w:r>
        <w:rPr>
          <w:rFonts w:hint="eastAsia" w:asciiTheme="minorEastAsia" w:hAnsiTheme="minorEastAsia" w:eastAsiaTheme="minorEastAsia"/>
          <w:color w:val="auto"/>
          <w:sz w:val="24"/>
          <w:szCs w:val="24"/>
          <w:highlight w:val="none"/>
          <w:u w:val="single"/>
        </w:rPr>
        <w:t xml:space="preserve">（供应商名称）  </w:t>
      </w:r>
      <w:r>
        <w:rPr>
          <w:rFonts w:hint="eastAsia" w:asciiTheme="minorEastAsia" w:hAnsiTheme="minorEastAsia" w:eastAsiaTheme="minorEastAsia"/>
          <w:color w:val="auto"/>
          <w:sz w:val="24"/>
          <w:szCs w:val="24"/>
          <w:highlight w:val="none"/>
        </w:rPr>
        <w:t xml:space="preserve">的法定代表人，现授权委托</w:t>
      </w:r>
      <w:r>
        <w:rPr>
          <w:rFonts w:hint="eastAsia" w:asciiTheme="minorEastAsia" w:hAnsiTheme="minorEastAsia" w:eastAsiaTheme="minorEastAsia"/>
          <w:color w:val="auto"/>
          <w:sz w:val="24"/>
          <w:szCs w:val="24"/>
          <w:highlight w:val="none"/>
          <w:u w:val="single"/>
        </w:rPr>
        <w:t xml:space="preserve"> （姓名）  </w:t>
      </w:r>
      <w:r>
        <w:rPr>
          <w:rFonts w:hint="eastAsia" w:asciiTheme="minorEastAsia" w:hAnsiTheme="minorEastAsia" w:eastAsiaTheme="minorEastAsia"/>
          <w:color w:val="auto"/>
          <w:sz w:val="24"/>
          <w:szCs w:val="24"/>
          <w:highlight w:val="none"/>
        </w:rPr>
        <w:t xml:space="preserve">为我公司授权代表（即代理人），以本公司的名义参加 </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组织实施的编号为</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u w:val="single"/>
          <w:lang w:eastAsia="zh-CN"/>
        </w:rPr>
        <w:t xml:space="preserve">JSZC-320591-PMJS-C2025-0028</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号的磋商活动。授权代表在磋商活动过程中所签署的一切文件和处理与这有关的一切事务，我均予以承认。</w:t>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授权代表无转委托权。特此委托。</w:t>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法定代表人：（签字或盖章）</w:t>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代理人：（签字或盖章）</w:t>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center"/>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　　　　　　　　年　　月　　日</w:t>
      </w:r>
      <w:r/>
    </w:p>
    <w:p>
      <w:pPr>
        <w:jc w:val="center"/>
        <w:widowControl/>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834"/>
        <w:spacing w:line="380" w:lineRule="exact"/>
        <w:rPr>
          <w:rFonts w:hint="eastAsia" w:hAnsi="宋体" w:eastAsia="宋体"/>
          <w:b/>
          <w:color w:val="auto"/>
          <w:sz w:val="24"/>
          <w:highlight w:val="none"/>
        </w:rPr>
      </w:pPr>
      <w:r>
        <w:rPr>
          <w:rFonts w:hint="eastAsia" w:hAnsi="宋体" w:eastAsia="宋体"/>
          <w:b/>
          <w:color w:val="auto"/>
          <w:sz w:val="24"/>
          <w:highlight w:val="none"/>
        </w:rPr>
        <w:t xml:space="preserve">2、响应函</w:t>
      </w:r>
      <w:r/>
    </w:p>
    <w:p>
      <w:pPr>
        <w:pStyle w:val="834"/>
        <w:jc w:val="center"/>
        <w:spacing w:line="380" w:lineRule="exact"/>
        <w:rPr>
          <w:rFonts w:hint="eastAsia" w:hAnsi="宋体" w:eastAsia="宋体"/>
          <w:b/>
          <w:color w:val="auto"/>
          <w:sz w:val="24"/>
          <w:highlight w:val="none"/>
        </w:rPr>
      </w:pPr>
      <w:r>
        <w:rPr>
          <w:rFonts w:hint="eastAsia" w:hAnsi="宋体" w:eastAsia="宋体"/>
          <w:b/>
          <w:color w:val="auto"/>
          <w:sz w:val="24"/>
          <w:highlight w:val="none"/>
        </w:rPr>
        <w:t xml:space="preserve">响应函</w:t>
      </w:r>
      <w:r/>
    </w:p>
    <w:p>
      <w:pPr>
        <w:pStyle w:val="867"/>
        <w:ind w:left="26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w:t>
      </w:r>
      <w:r/>
    </w:p>
    <w:p>
      <w:pPr>
        <w:pStyle w:val="867"/>
        <w:ind w:left="26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我们收到贵公司</w:t>
      </w:r>
      <w:r>
        <w:rPr>
          <w:rFonts w:hint="eastAsia" w:asciiTheme="minorEastAsia" w:hAnsiTheme="minorEastAsia" w:eastAsiaTheme="minorEastAsia"/>
          <w:color w:val="auto"/>
          <w:sz w:val="24"/>
          <w:szCs w:val="24"/>
          <w:highlight w:val="none"/>
          <w:lang w:val="en-US" w:eastAsia="zh-CN"/>
        </w:rPr>
        <w:t xml:space="preserve">   </w:t>
      </w:r>
      <w:r>
        <w:rPr>
          <w:rFonts w:hint="eastAsia" w:asciiTheme="minorEastAsia" w:hAnsiTheme="minorEastAsia" w:eastAsiaTheme="minorEastAsia"/>
          <w:color w:val="auto"/>
          <w:sz w:val="24"/>
          <w:szCs w:val="24"/>
          <w:highlight w:val="none"/>
        </w:rPr>
        <w:t xml:space="preserve">号磋商文件，经仔细阅读和研究，我们决定参加磋商活动。</w:t>
      </w:r>
      <w:r/>
    </w:p>
    <w:p>
      <w:pPr>
        <w:pStyle w:val="867"/>
        <w:ind w:firstLine="480"/>
        <w:spacing w:line="360" w:lineRule="auto"/>
        <w:rPr>
          <w:rFonts w:hint="eastAsia" w:asciiTheme="minorEastAsia" w:hAnsiTheme="minorEastAsia" w:eastAsiaTheme="minorEastAsia"/>
          <w:b/>
          <w:color w:val="auto"/>
          <w:sz w:val="24"/>
          <w:szCs w:val="24"/>
          <w:highlight w:val="none"/>
        </w:rPr>
      </w:pP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、我们愿意按照磋商文件的一切要求，完成该项目的全部内容。</w:t>
      </w:r>
      <w:r/>
    </w:p>
    <w:p>
      <w:pPr>
        <w:pStyle w:val="867"/>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、如果我们的磋商响应文件被接受，我们将严格履行磋商文件中规定的每一项要求，按期、按质、按量履行合同的义务。</w:t>
      </w:r>
      <w:r/>
    </w:p>
    <w:p>
      <w:pPr>
        <w:pStyle w:val="867"/>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、我们已</w:t>
      </w:r>
      <w:r>
        <w:rPr>
          <w:rFonts w:asciiTheme="minorEastAsia" w:hAnsiTheme="minorEastAsia" w:eastAsiaTheme="minorEastAsia"/>
          <w:color w:val="auto"/>
          <w:sz w:val="24"/>
          <w:szCs w:val="24"/>
          <w:highlight w:val="none"/>
        </w:rPr>
        <w:t xml:space="preserve">详细</w:t>
      </w:r>
      <w:r>
        <w:rPr>
          <w:rFonts w:hint="eastAsia" w:asciiTheme="minorEastAsia" w:hAnsiTheme="minorEastAsia" w:eastAsiaTheme="minorEastAsia"/>
          <w:color w:val="auto"/>
          <w:sz w:val="24"/>
          <w:szCs w:val="24"/>
          <w:highlight w:val="none"/>
        </w:rPr>
        <w:t xml:space="preserve">阅读</w:t>
      </w:r>
      <w:r>
        <w:rPr>
          <w:rFonts w:asciiTheme="minorEastAsia" w:hAnsiTheme="minorEastAsia" w:eastAsiaTheme="minorEastAsia"/>
          <w:color w:val="auto"/>
          <w:sz w:val="24"/>
          <w:szCs w:val="24"/>
          <w:highlight w:val="none"/>
        </w:rPr>
        <w:t xml:space="preserve">全部</w:t>
      </w:r>
      <w:r>
        <w:rPr>
          <w:rFonts w:hint="eastAsia" w:asciiTheme="minorEastAsia" w:hAnsiTheme="minorEastAsia" w:eastAsiaTheme="minorEastAsia"/>
          <w:color w:val="auto"/>
          <w:sz w:val="24"/>
          <w:szCs w:val="24"/>
          <w:highlight w:val="none"/>
        </w:rPr>
        <w:t xml:space="preserve">磋商文件</w:t>
      </w:r>
      <w:r>
        <w:rPr>
          <w:rFonts w:asciiTheme="minorEastAsia" w:hAnsiTheme="minorEastAsia" w:eastAsiaTheme="minorEastAsia"/>
          <w:color w:val="auto"/>
          <w:sz w:val="24"/>
          <w:szCs w:val="24"/>
          <w:highlight w:val="none"/>
        </w:rPr>
        <w:t xml:space="preserve">，包括</w:t>
      </w:r>
      <w:r>
        <w:rPr>
          <w:rFonts w:hint="eastAsia" w:asciiTheme="minorEastAsia" w:hAnsiTheme="minorEastAsia" w:eastAsiaTheme="minorEastAsia"/>
          <w:color w:val="auto"/>
          <w:sz w:val="24"/>
          <w:szCs w:val="24"/>
          <w:highlight w:val="none"/>
        </w:rPr>
        <w:t xml:space="preserve">更正公告</w:t>
      </w:r>
      <w:r>
        <w:rPr>
          <w:rFonts w:asciiTheme="minorEastAsia" w:hAnsiTheme="minorEastAsia" w:eastAsiaTheme="minorEastAsia"/>
          <w:color w:val="auto"/>
          <w:sz w:val="24"/>
          <w:szCs w:val="24"/>
          <w:highlight w:val="none"/>
        </w:rPr>
        <w:t xml:space="preserve">(如有)</w:t>
      </w:r>
      <w:r>
        <w:rPr>
          <w:rFonts w:hint="eastAsia" w:asciiTheme="minorEastAsia" w:hAnsiTheme="minorEastAsia" w:eastAsiaTheme="minorEastAsia"/>
          <w:color w:val="auto"/>
          <w:sz w:val="24"/>
          <w:szCs w:val="24"/>
          <w:highlight w:val="none"/>
        </w:rPr>
        <w:t xml:space="preserve">，对磋商文件及更正公告</w:t>
      </w:r>
      <w:r>
        <w:rPr>
          <w:rFonts w:asciiTheme="minorEastAsia" w:hAnsiTheme="minorEastAsia" w:eastAsiaTheme="minorEastAsia"/>
          <w:color w:val="auto"/>
          <w:sz w:val="24"/>
          <w:szCs w:val="24"/>
          <w:highlight w:val="none"/>
        </w:rPr>
        <w:t xml:space="preserve">(如有)</w:t>
      </w:r>
      <w:r>
        <w:rPr>
          <w:rFonts w:hint="eastAsia" w:asciiTheme="minorEastAsia" w:hAnsiTheme="minorEastAsia" w:eastAsiaTheme="minorEastAsia"/>
          <w:color w:val="auto"/>
          <w:sz w:val="24"/>
          <w:szCs w:val="24"/>
          <w:highlight w:val="none"/>
        </w:rPr>
        <w:t xml:space="preserve">无任何异议。</w:t>
      </w:r>
      <w:r>
        <w:rPr>
          <w:rFonts w:asciiTheme="minorEastAsia" w:hAnsiTheme="minorEastAsia" w:eastAsiaTheme="minorEastAsia"/>
          <w:color w:val="auto"/>
          <w:sz w:val="24"/>
          <w:szCs w:val="24"/>
          <w:highlight w:val="none"/>
        </w:rPr>
        <w:t xml:space="preserve">我们完全理解并同意放弃对这方面有不明及误解的权力。</w:t>
      </w:r>
      <w:r/>
    </w:p>
    <w:p>
      <w:pPr>
        <w:pStyle w:val="867"/>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4、我们同意按磋商文件中的规定，本响应文件的有效期限自提交响应文件截止时间之日起</w:t>
      </w:r>
      <w:r>
        <w:rPr>
          <w:rFonts w:hint="eastAsia" w:asciiTheme="minorEastAsia" w:hAnsiTheme="minorEastAsia" w:eastAsiaTheme="minorEastAsia"/>
          <w:color w:val="auto"/>
          <w:sz w:val="24"/>
          <w:szCs w:val="24"/>
          <w:highlight w:val="none"/>
          <w:u w:val="single"/>
        </w:rPr>
        <w:t xml:space="preserve">    </w:t>
      </w:r>
      <w:r>
        <w:rPr>
          <w:rFonts w:hint="eastAsia" w:asciiTheme="minorEastAsia" w:hAnsiTheme="minorEastAsia" w:eastAsiaTheme="minorEastAsia"/>
          <w:color w:val="auto"/>
          <w:sz w:val="24"/>
          <w:szCs w:val="24"/>
          <w:highlight w:val="none"/>
        </w:rPr>
        <w:t xml:space="preserve">天。</w:t>
      </w:r>
      <w:r/>
    </w:p>
    <w:p>
      <w:pPr>
        <w:pStyle w:val="867"/>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5、我们愿意提供磋商采购单位在磋商文件中要求的所有资料。</w:t>
      </w:r>
      <w:r/>
    </w:p>
    <w:p>
      <w:pPr>
        <w:pStyle w:val="867"/>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6、我们愿意遵守磋商文件中所列的收费标准。</w:t>
      </w:r>
      <w:r/>
    </w:p>
    <w:p>
      <w:pPr>
        <w:pStyle w:val="867"/>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7、我们承诺该响应文件在磋商开始后的全过程中保持有效，不作任何更改和变动。</w:t>
      </w:r>
      <w:r/>
    </w:p>
    <w:p>
      <w:pPr>
        <w:pStyle w:val="867"/>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8、我们承诺我公司符合磋商文件供应商须知中“合格供应商的基本、特定条件”的要求，若与真实情况不符，本公司愿意承担由此而产生的一切后果。</w:t>
      </w:r>
      <w:r/>
    </w:p>
    <w:p>
      <w:pPr>
        <w:pStyle w:val="867"/>
        <w:ind w:firstLine="480"/>
        <w:spacing w:line="360" w:lineRule="auto"/>
        <w:rPr>
          <w:rFonts w:hint="eastAsia"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9、</w:t>
      </w:r>
      <w:r>
        <w:rPr>
          <w:rFonts w:cs="宋体" w:asciiTheme="minorEastAsia" w:hAnsiTheme="minorEastAsia" w:eastAsiaTheme="minorEastAsia"/>
          <w:color w:val="auto"/>
          <w:sz w:val="24"/>
          <w:szCs w:val="24"/>
          <w:highlight w:val="none"/>
        </w:rPr>
        <w:t xml:space="preserve">我们声明：我们在参加本次政府采购活动前3年内在经营活动中没有重大违法记录。 </w:t>
      </w:r>
      <w:r/>
    </w:p>
    <w:p>
      <w:pPr>
        <w:pStyle w:val="834"/>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所有有关响应文件的函电，可按下列地址联系：</w:t>
      </w:r>
      <w:r/>
    </w:p>
    <w:p>
      <w:pPr>
        <w:pStyle w:val="834"/>
        <w:ind w:firstLine="480"/>
        <w:spacing w:line="360" w:lineRule="auto"/>
        <w:rPr>
          <w:rFonts w:hint="eastAsia" w:hAnsi="宋体" w:eastAsia="宋体"/>
          <w:color w:val="auto"/>
          <w:sz w:val="24"/>
          <w:szCs w:val="24"/>
          <w:highlight w:val="none"/>
          <w:u w:val="single"/>
        </w:rPr>
      </w:pPr>
      <w:r>
        <w:rPr>
          <w:rFonts w:hint="eastAsia" w:hAnsi="宋体" w:eastAsia="宋体"/>
          <w:color w:val="auto"/>
          <w:sz w:val="24"/>
          <w:szCs w:val="24"/>
          <w:highlight w:val="none"/>
        </w:rPr>
        <w:t xml:space="preserve">联系人：</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联系电话（手机）：</w:t>
      </w:r>
      <w:r>
        <w:rPr>
          <w:rFonts w:hint="eastAsia" w:hAnsi="宋体" w:eastAsia="宋体"/>
          <w:color w:val="auto"/>
          <w:sz w:val="24"/>
          <w:szCs w:val="24"/>
          <w:highlight w:val="none"/>
          <w:u w:val="single"/>
        </w:rPr>
        <w:t xml:space="preserve">                   </w:t>
      </w:r>
      <w:r/>
    </w:p>
    <w:p>
      <w:pPr>
        <w:pStyle w:val="834"/>
        <w:ind w:firstLine="480"/>
        <w:spacing w:line="360" w:lineRule="auto"/>
        <w:rPr>
          <w:rFonts w:hint="eastAsia" w:hAnsi="宋体" w:eastAsia="宋体"/>
          <w:color w:val="auto"/>
          <w:sz w:val="24"/>
          <w:szCs w:val="24"/>
          <w:highlight w:val="none"/>
          <w:u w:val="single"/>
        </w:rPr>
      </w:pPr>
      <w:r>
        <w:rPr>
          <w:rFonts w:hint="eastAsia" w:hAnsi="宋体" w:eastAsia="宋体"/>
          <w:color w:val="auto"/>
          <w:sz w:val="24"/>
          <w:szCs w:val="24"/>
          <w:highlight w:val="none"/>
        </w:rPr>
        <w:t xml:space="preserve">地址：</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邮政编码：</w:t>
      </w:r>
      <w:r>
        <w:rPr>
          <w:rFonts w:hint="eastAsia" w:hAnsi="宋体" w:eastAsia="宋体"/>
          <w:color w:val="auto"/>
          <w:sz w:val="24"/>
          <w:szCs w:val="24"/>
          <w:highlight w:val="none"/>
          <w:u w:val="single"/>
        </w:rPr>
        <w:t xml:space="preserve">                       </w:t>
      </w:r>
      <w:r/>
    </w:p>
    <w:p>
      <w:pPr>
        <w:pStyle w:val="834"/>
        <w:ind w:firstLine="480"/>
        <w:spacing w:line="360" w:lineRule="auto"/>
        <w:rPr>
          <w:rFonts w:hint="eastAsia" w:hAnsi="宋体" w:eastAsia="宋体"/>
          <w:color w:val="auto"/>
          <w:sz w:val="24"/>
          <w:szCs w:val="24"/>
          <w:highlight w:val="none"/>
          <w:u w:val="single"/>
        </w:rPr>
      </w:pPr>
      <w:r>
        <w:rPr>
          <w:rFonts w:hint="eastAsia" w:hAnsi="宋体" w:eastAsia="宋体"/>
          <w:color w:val="auto"/>
          <w:sz w:val="24"/>
          <w:szCs w:val="24"/>
          <w:highlight w:val="none"/>
        </w:rPr>
        <w:t xml:space="preserve">电子邮箱：</w:t>
      </w:r>
      <w:r>
        <w:rPr>
          <w:rFonts w:hint="eastAsia" w:hAnsi="宋体" w:eastAsia="宋体"/>
          <w:color w:val="auto"/>
          <w:sz w:val="24"/>
          <w:szCs w:val="24"/>
          <w:highlight w:val="none"/>
          <w:u w:val="single"/>
        </w:rPr>
        <w:t xml:space="preserve">                              </w:t>
      </w:r>
      <w:r/>
    </w:p>
    <w:p>
      <w:pPr>
        <w:pStyle w:val="834"/>
        <w:spacing w:line="380" w:lineRule="exact"/>
        <w:rPr>
          <w:rFonts w:hint="eastAsia" w:hAnsi="宋体" w:eastAsia="宋体"/>
          <w:b/>
          <w:color w:val="auto"/>
          <w:sz w:val="24"/>
          <w:highlight w:val="none"/>
        </w:rPr>
      </w:pPr>
      <w:r>
        <w:rPr>
          <w:rFonts w:hint="eastAsia" w:hAnsi="宋体" w:eastAsia="宋体"/>
          <w:b/>
          <w:color w:val="auto"/>
          <w:sz w:val="24"/>
          <w:highlight w:val="none"/>
        </w:rPr>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pStyle w:val="834"/>
        <w:ind w:firstLine="241"/>
        <w:spacing w:line="380" w:lineRule="exact"/>
        <w:rPr>
          <w:rFonts w:hint="eastAsia" w:hAnsi="宋体" w:eastAsia="宋体"/>
          <w:color w:val="auto"/>
          <w:sz w:val="24"/>
          <w:highlight w:val="none"/>
        </w:rPr>
      </w:pPr>
      <w:r>
        <w:rPr>
          <w:rFonts w:hint="eastAsia" w:hAnsi="宋体" w:eastAsia="宋体"/>
          <w:b/>
          <w:color w:val="auto"/>
          <w:sz w:val="24"/>
          <w:highlight w:val="none"/>
        </w:rPr>
        <w:t xml:space="preserve">   </w:t>
      </w:r>
      <w:r>
        <w:rPr>
          <w:rFonts w:hint="eastAsia" w:hAnsi="宋体" w:eastAsia="宋体"/>
          <w:color w:val="auto"/>
          <w:sz w:val="24"/>
          <w:highlight w:val="none"/>
        </w:rPr>
        <w:t xml:space="preserve"> 日期:</w:t>
      </w:r>
      <w:r>
        <w:rPr>
          <w:rFonts w:hint="eastAsia" w:asciiTheme="minorEastAsia" w:hAnsiTheme="minorEastAsia" w:eastAsiaTheme="minorEastAsia"/>
          <w:color w:val="auto"/>
          <w:sz w:val="24"/>
          <w:szCs w:val="24"/>
          <w:highlight w:val="none"/>
        </w:rPr>
        <w:t xml:space="preserve"> 年　　月　　日</w:t>
      </w:r>
      <w:r/>
    </w:p>
    <w:p>
      <w:pPr>
        <w:pStyle w:val="834"/>
        <w:spacing w:line="380" w:lineRule="exact"/>
        <w:rPr>
          <w:rFonts w:hint="eastAsia" w:hAnsi="宋体" w:eastAsia="宋体"/>
          <w:color w:val="auto"/>
          <w:sz w:val="24"/>
          <w:highlight w:val="none"/>
        </w:rPr>
      </w:pPr>
      <w:r>
        <w:rPr>
          <w:rFonts w:hint="eastAsia" w:hAnsi="宋体" w:eastAsia="宋体"/>
          <w:color w:val="auto"/>
          <w:sz w:val="24"/>
          <w:highlight w:val="none"/>
        </w:rPr>
      </w:r>
      <w:r/>
    </w:p>
    <w:p>
      <w:pPr>
        <w:pStyle w:val="834"/>
        <w:spacing w:line="380" w:lineRule="exact"/>
        <w:rPr>
          <w:rFonts w:hint="eastAsia" w:hAnsi="宋体" w:eastAsia="宋体"/>
          <w:b/>
          <w:color w:val="auto"/>
          <w:sz w:val="24"/>
          <w:highlight w:val="none"/>
        </w:rPr>
      </w:pPr>
      <w:r>
        <w:rPr>
          <w:rFonts w:hint="eastAsia" w:hAnsi="宋体" w:eastAsia="宋体"/>
          <w:b/>
          <w:color w:val="auto"/>
          <w:sz w:val="24"/>
          <w:highlight w:val="none"/>
        </w:rPr>
      </w:r>
      <w:r/>
    </w:p>
    <w:p>
      <w:pPr>
        <w:pStyle w:val="834"/>
        <w:spacing w:line="380" w:lineRule="exact"/>
        <w:rPr>
          <w:rFonts w:hint="eastAsia" w:hAnsi="宋体" w:eastAsia="宋体"/>
          <w:b/>
          <w:color w:val="auto"/>
          <w:sz w:val="24"/>
          <w:highlight w:val="none"/>
        </w:rPr>
      </w:pPr>
      <w:r>
        <w:rPr>
          <w:rFonts w:hint="eastAsia" w:hAnsi="宋体" w:eastAsia="宋体"/>
          <w:b/>
          <w:color w:val="auto"/>
          <w:sz w:val="24"/>
          <w:highlight w:val="none"/>
        </w:rPr>
      </w:r>
      <w:r/>
    </w:p>
    <w:p>
      <w:pPr>
        <w:pStyle w:val="834"/>
        <w:spacing w:line="380" w:lineRule="exact"/>
        <w:rPr>
          <w:rFonts w:hint="eastAsia" w:hAnsi="宋体" w:eastAsia="宋体"/>
          <w:b/>
          <w:color w:val="auto"/>
          <w:sz w:val="24"/>
          <w:highlight w:val="none"/>
        </w:rPr>
      </w:pPr>
      <w:r>
        <w:rPr>
          <w:rFonts w:hint="eastAsia" w:hAnsi="宋体" w:eastAsia="宋体"/>
          <w:b/>
          <w:color w:val="auto"/>
          <w:sz w:val="24"/>
          <w:highlight w:val="none"/>
        </w:rPr>
      </w:r>
      <w:r/>
    </w:p>
    <w:p>
      <w:pPr>
        <w:pStyle w:val="834"/>
        <w:spacing w:line="380" w:lineRule="exact"/>
        <w:rPr>
          <w:rFonts w:hint="eastAsia" w:hAnsi="宋体" w:eastAsia="宋体"/>
          <w:b/>
          <w:color w:val="auto"/>
          <w:sz w:val="24"/>
          <w:highlight w:val="none"/>
        </w:rPr>
      </w:pPr>
      <w:r>
        <w:rPr>
          <w:rFonts w:hint="eastAsia" w:hAnsi="宋体" w:eastAsia="宋体"/>
          <w:b/>
          <w:color w:val="auto"/>
          <w:sz w:val="24"/>
          <w:highlight w:val="none"/>
        </w:rPr>
      </w:r>
      <w:r/>
    </w:p>
    <w:p>
      <w:pPr>
        <w:pStyle w:val="834"/>
        <w:spacing w:line="380" w:lineRule="exact"/>
        <w:rPr>
          <w:rFonts w:hint="eastAsia" w:hAnsi="宋体" w:eastAsia="宋体"/>
          <w:b/>
          <w:color w:val="auto"/>
          <w:sz w:val="24"/>
          <w:highlight w:val="none"/>
        </w:rPr>
      </w:pPr>
      <w:r>
        <w:rPr>
          <w:rFonts w:hint="eastAsia" w:hAnsi="宋体" w:eastAsia="宋体"/>
          <w:b/>
          <w:color w:val="auto"/>
          <w:sz w:val="24"/>
          <w:highlight w:val="none"/>
        </w:rPr>
      </w:r>
      <w:r/>
    </w:p>
    <w:p>
      <w:pPr>
        <w:pStyle w:val="834"/>
        <w:spacing w:line="380" w:lineRule="exact"/>
        <w:rPr>
          <w:rFonts w:hint="eastAsia" w:hAnsi="宋体" w:eastAsia="宋体"/>
          <w:b/>
          <w:color w:val="auto"/>
          <w:sz w:val="24"/>
          <w:highlight w:val="none"/>
        </w:rPr>
      </w:pPr>
      <w:r>
        <w:rPr>
          <w:rFonts w:hAnsi="宋体" w:eastAsia="宋体"/>
          <w:b/>
          <w:color w:val="auto"/>
          <w:sz w:val="24"/>
          <w:highlight w:val="none"/>
        </w:rPr>
        <w:t xml:space="preserve">3</w:t>
      </w:r>
      <w:r>
        <w:rPr>
          <w:rFonts w:hint="eastAsia" w:hAnsi="宋体" w:eastAsia="宋体"/>
          <w:b/>
          <w:color w:val="auto"/>
          <w:sz w:val="24"/>
          <w:highlight w:val="none"/>
        </w:rPr>
        <w:t xml:space="preserve">、响应总报价表</w:t>
      </w:r>
      <w:r/>
    </w:p>
    <w:p>
      <w:pPr>
        <w:pStyle w:val="834"/>
        <w:spacing w:line="380" w:lineRule="exact"/>
        <w:rPr>
          <w:rFonts w:hint="eastAsia" w:hAnsi="宋体" w:eastAsia="宋体"/>
          <w:b/>
          <w:color w:val="auto"/>
          <w:sz w:val="24"/>
          <w:highlight w:val="none"/>
        </w:rPr>
      </w:pPr>
      <w:r>
        <w:rPr>
          <w:rFonts w:hint="eastAsia" w:hAnsi="宋体" w:eastAsia="宋体"/>
          <w:b/>
          <w:color w:val="auto"/>
          <w:sz w:val="24"/>
          <w:highlight w:val="none"/>
        </w:rPr>
      </w:r>
      <w:r/>
    </w:p>
    <w:p>
      <w:pPr>
        <w:pStyle w:val="834"/>
        <w:jc w:val="center"/>
        <w:spacing w:line="380" w:lineRule="exact"/>
        <w:rPr>
          <w:rFonts w:hint="eastAsia" w:hAnsi="宋体" w:eastAsia="宋体"/>
          <w:b/>
          <w:color w:val="auto"/>
          <w:sz w:val="24"/>
          <w:highlight w:val="none"/>
        </w:rPr>
      </w:pPr>
      <w:r>
        <w:rPr>
          <w:rFonts w:hint="eastAsia" w:hAnsi="宋体" w:eastAsia="宋体"/>
          <w:b/>
          <w:color w:val="auto"/>
          <w:sz w:val="24"/>
          <w:highlight w:val="none"/>
        </w:rPr>
        <w:t xml:space="preserve">响应总报价表（标段号   ）</w:t>
      </w:r>
      <w:r/>
    </w:p>
    <w:tbl>
      <w:tblPr>
        <w:tblStyle w:val="826"/>
        <w:tblpPr w:horzAnchor="margin" w:tblpXSpec="center" w:vertAnchor="text" w:tblpY="18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94"/>
        <w:gridCol w:w="5625"/>
      </w:tblGrid>
      <w:tr>
        <w:trPr>
          <w:cantSplit/>
          <w:trHeight w:val="605"/>
        </w:trPr>
        <w:tc>
          <w:tcPr>
            <w:tcW w:w="2794" w:type="dxa"/>
            <w:vAlign w:val="center"/>
            <w:textDirection w:val="lrTb"/>
            <w:noWrap w:val="false"/>
          </w:tcPr>
          <w:p>
            <w:pPr>
              <w:pStyle w:val="867"/>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项目名称</w:t>
            </w:r>
            <w:r/>
          </w:p>
        </w:tc>
        <w:tc>
          <w:tcPr>
            <w:tcW w:w="5625" w:type="dxa"/>
            <w:vAlign w:val="center"/>
            <w:textDirection w:val="lrTb"/>
            <w:noWrap w:val="false"/>
          </w:tcPr>
          <w:p>
            <w:pPr>
              <w:pStyle w:val="867"/>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r>
      <w:tr>
        <w:trPr>
          <w:cantSplit/>
          <w:trHeight w:val="930"/>
        </w:trPr>
        <w:tc>
          <w:tcPr>
            <w:tcW w:w="2794" w:type="dxa"/>
            <w:vAlign w:val="center"/>
            <w:textDirection w:val="lrTb"/>
            <w:noWrap w:val="false"/>
          </w:tcPr>
          <w:p>
            <w:pPr>
              <w:pStyle w:val="867"/>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磋商总价</w:t>
            </w:r>
            <w:r/>
          </w:p>
        </w:tc>
        <w:tc>
          <w:tcPr>
            <w:tcW w:w="5625" w:type="dxa"/>
            <w:vAlign w:val="center"/>
            <w:textDirection w:val="lrTb"/>
            <w:noWrap w:val="false"/>
          </w:tcPr>
          <w:p>
            <w:pPr>
              <w:pStyle w:val="867"/>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r>
      <w:tr>
        <w:trPr>
          <w:cantSplit/>
          <w:trHeight w:val="908"/>
        </w:trPr>
        <w:tc>
          <w:tcPr>
            <w:tcW w:w="2794" w:type="dxa"/>
            <w:vAlign w:val="center"/>
            <w:textDirection w:val="lrTb"/>
            <w:noWrap w:val="false"/>
          </w:tcPr>
          <w:p>
            <w:pPr>
              <w:pStyle w:val="867"/>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服务期限</w:t>
            </w:r>
            <w:r/>
          </w:p>
        </w:tc>
        <w:tc>
          <w:tcPr>
            <w:tcW w:w="5625" w:type="dxa"/>
            <w:vAlign w:val="center"/>
            <w:textDirection w:val="lrTb"/>
            <w:noWrap w:val="false"/>
          </w:tcPr>
          <w:p>
            <w:pPr>
              <w:pStyle w:val="867"/>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r>
      <w:tr>
        <w:trPr>
          <w:cantSplit/>
          <w:trHeight w:val="474"/>
        </w:trPr>
        <w:tc>
          <w:tcPr>
            <w:gridSpan w:val="2"/>
            <w:tcW w:w="8419" w:type="dxa"/>
            <w:vAlign w:val="center"/>
            <w:textDirection w:val="lrTb"/>
            <w:noWrap w:val="false"/>
          </w:tcPr>
          <w:p>
            <w:pPr>
              <w:pStyle w:val="867"/>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中型企业（  ）   小型企业（  ）     微型企业（  ）     监狱企业 （  ）  </w:t>
            </w:r>
            <w:r/>
          </w:p>
          <w:p>
            <w:pPr>
              <w:pStyle w:val="867"/>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残疾人福利性企业(   )</w:t>
            </w:r>
            <w:r/>
          </w:p>
        </w:tc>
      </w:tr>
    </w:tbl>
    <w:p>
      <w:pPr>
        <w:pStyle w:val="867"/>
        <w:jc w:val="center"/>
        <w:rPr>
          <w:rFonts w:hint="eastAsia" w:hAnsi="宋体" w:eastAsia="宋体"/>
          <w:b/>
          <w:color w:val="auto"/>
          <w:sz w:val="21"/>
          <w:highlight w:val="none"/>
        </w:rPr>
      </w:pPr>
      <w:r>
        <w:rPr>
          <w:rFonts w:hint="eastAsia" w:hAnsi="宋体" w:eastAsia="宋体"/>
          <w:b/>
          <w:color w:val="auto"/>
          <w:sz w:val="21"/>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注：磋商供应商如为中小微企业、监狱企业、残疾人福利性企业在相对应处打“√”。</w:t>
      </w:r>
      <w:r/>
    </w:p>
    <w:p>
      <w:pPr>
        <w:pStyle w:val="827"/>
        <w:ind w:left="520"/>
        <w:rPr>
          <w:color w:val="auto"/>
          <w:highlight w:val="none"/>
        </w:rPr>
      </w:pPr>
      <w:r>
        <w:rPr>
          <w:color w:val="auto"/>
          <w:highlight w:val="none"/>
        </w:rPr>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pStyle w:val="834"/>
        <w:ind w:firstLine="241"/>
        <w:spacing w:line="380" w:lineRule="exact"/>
        <w:rPr>
          <w:rFonts w:hint="eastAsia" w:hAnsi="宋体" w:eastAsia="宋体"/>
          <w:color w:val="auto"/>
          <w:sz w:val="24"/>
          <w:highlight w:val="none"/>
        </w:rPr>
      </w:pPr>
      <w:r>
        <w:rPr>
          <w:rFonts w:hint="eastAsia" w:hAnsi="宋体" w:eastAsia="宋体"/>
          <w:b/>
          <w:color w:val="auto"/>
          <w:sz w:val="24"/>
          <w:highlight w:val="none"/>
        </w:rPr>
        <w:t xml:space="preserve">   </w:t>
      </w:r>
      <w:r>
        <w:rPr>
          <w:rFonts w:hint="eastAsia" w:hAnsi="宋体" w:eastAsia="宋体"/>
          <w:color w:val="auto"/>
          <w:sz w:val="24"/>
          <w:highlight w:val="none"/>
        </w:rPr>
        <w:t xml:space="preserve"> 日期:</w:t>
      </w:r>
      <w:r>
        <w:rPr>
          <w:rFonts w:hint="eastAsia" w:asciiTheme="minorEastAsia" w:hAnsiTheme="minorEastAsia" w:eastAsiaTheme="minorEastAsia"/>
          <w:color w:val="auto"/>
          <w:sz w:val="24"/>
          <w:szCs w:val="24"/>
          <w:highlight w:val="none"/>
        </w:rPr>
        <w:t xml:space="preserve"> 年　　月　　日</w:t>
      </w:r>
      <w:r/>
    </w:p>
    <w:p>
      <w:pPr>
        <w:pStyle w:val="834"/>
        <w:spacing w:line="380" w:lineRule="exact"/>
        <w:rPr>
          <w:rFonts w:hint="eastAsia" w:hAnsi="宋体" w:eastAsia="宋体"/>
          <w:color w:val="auto"/>
          <w:sz w:val="24"/>
          <w:highlight w:val="none"/>
        </w:rPr>
      </w:pPr>
      <w:r>
        <w:rPr>
          <w:rFonts w:hint="eastAsia" w:hAnsi="宋体" w:eastAsia="宋体"/>
          <w:color w:val="auto"/>
          <w:sz w:val="24"/>
          <w:highlight w:val="none"/>
        </w:rPr>
      </w:r>
      <w:r/>
    </w:p>
    <w:p>
      <w:pPr>
        <w:pStyle w:val="827"/>
        <w:ind w:left="520"/>
        <w:rPr>
          <w:color w:val="auto"/>
          <w:highlight w:val="none"/>
        </w:rPr>
      </w:pPr>
      <w:r>
        <w:rPr>
          <w:color w:val="auto"/>
          <w:highlight w:val="none"/>
        </w:rPr>
      </w:r>
      <w:r/>
    </w:p>
    <w:p>
      <w:pPr>
        <w:pStyle w:val="827"/>
        <w:ind w:left="520"/>
        <w:rPr>
          <w:color w:val="auto"/>
          <w:highlight w:val="none"/>
        </w:rPr>
      </w:pPr>
      <w:r>
        <w:rPr>
          <w:color w:val="auto"/>
          <w:highlight w:val="none"/>
        </w:rPr>
      </w:r>
      <w:r/>
    </w:p>
    <w:p>
      <w:pPr>
        <w:pStyle w:val="827"/>
        <w:ind w:left="520"/>
        <w:rPr>
          <w:color w:val="auto"/>
          <w:highlight w:val="none"/>
        </w:rPr>
      </w:pPr>
      <w:r>
        <w:rPr>
          <w:color w:val="auto"/>
          <w:highlight w:val="none"/>
        </w:rPr>
      </w:r>
      <w:r/>
    </w:p>
    <w:p>
      <w:pPr>
        <w:pStyle w:val="827"/>
        <w:ind w:left="520"/>
        <w:rPr>
          <w:color w:val="auto"/>
          <w:highlight w:val="none"/>
        </w:rPr>
      </w:pPr>
      <w:r>
        <w:rPr>
          <w:color w:val="auto"/>
          <w:highlight w:val="none"/>
        </w:rPr>
      </w:r>
      <w:r/>
    </w:p>
    <w:p>
      <w:pPr>
        <w:pStyle w:val="827"/>
        <w:ind w:left="520"/>
        <w:rPr>
          <w:color w:val="auto"/>
          <w:highlight w:val="none"/>
        </w:rPr>
      </w:pPr>
      <w:r>
        <w:rPr>
          <w:color w:val="auto"/>
          <w:highlight w:val="none"/>
        </w:rPr>
      </w:r>
      <w:r/>
    </w:p>
    <w:p>
      <w:pPr>
        <w:pStyle w:val="827"/>
        <w:ind w:left="520"/>
        <w:rPr>
          <w:color w:val="auto"/>
          <w:highlight w:val="none"/>
        </w:rPr>
      </w:pPr>
      <w:r>
        <w:rPr>
          <w:color w:val="auto"/>
          <w:highlight w:val="none"/>
        </w:rPr>
      </w:r>
      <w:r/>
    </w:p>
    <w:p>
      <w:pPr>
        <w:pStyle w:val="827"/>
        <w:ind w:left="520"/>
        <w:rPr>
          <w:color w:val="auto"/>
          <w:highlight w:val="none"/>
        </w:rPr>
      </w:pPr>
      <w:r>
        <w:rPr>
          <w:color w:val="auto"/>
          <w:highlight w:val="none"/>
        </w:rPr>
      </w:r>
      <w:r/>
    </w:p>
    <w:p>
      <w:pPr>
        <w:pStyle w:val="827"/>
        <w:ind w:left="520"/>
        <w:rPr>
          <w:color w:val="auto"/>
          <w:highlight w:val="none"/>
        </w:rPr>
      </w:pPr>
      <w:r>
        <w:rPr>
          <w:color w:val="auto"/>
          <w:highlight w:val="none"/>
        </w:rPr>
      </w:r>
      <w:r/>
    </w:p>
    <w:p>
      <w:pPr>
        <w:pStyle w:val="827"/>
        <w:ind w:left="520"/>
        <w:rPr>
          <w:color w:val="auto"/>
          <w:highlight w:val="none"/>
        </w:rPr>
      </w:pPr>
      <w:r>
        <w:rPr>
          <w:color w:val="auto"/>
          <w:highlight w:val="none"/>
        </w:rPr>
      </w:r>
      <w:r/>
    </w:p>
    <w:p>
      <w:pPr>
        <w:pStyle w:val="827"/>
        <w:ind w:left="520"/>
        <w:rPr>
          <w:color w:val="auto"/>
          <w:highlight w:val="none"/>
        </w:rPr>
      </w:pPr>
      <w:r>
        <w:rPr>
          <w:color w:val="auto"/>
          <w:highlight w:val="none"/>
        </w:rPr>
      </w:r>
      <w:r/>
    </w:p>
    <w:p>
      <w:pPr>
        <w:pStyle w:val="827"/>
        <w:ind w:left="520"/>
        <w:rPr>
          <w:color w:val="auto"/>
          <w:highlight w:val="none"/>
        </w:rPr>
      </w:pPr>
      <w:r>
        <w:rPr>
          <w:color w:val="auto"/>
          <w:highlight w:val="none"/>
        </w:rPr>
      </w:r>
      <w:r/>
    </w:p>
    <w:p>
      <w:pPr>
        <w:pStyle w:val="827"/>
        <w:ind w:left="520"/>
        <w:rPr>
          <w:color w:val="auto"/>
          <w:highlight w:val="none"/>
        </w:rPr>
      </w:pPr>
      <w:r>
        <w:rPr>
          <w:color w:val="auto"/>
          <w:highlight w:val="none"/>
        </w:rPr>
      </w:r>
      <w:r/>
    </w:p>
    <w:p>
      <w:pPr>
        <w:pStyle w:val="827"/>
        <w:ind w:left="520"/>
        <w:rPr>
          <w:color w:val="auto"/>
          <w:highlight w:val="none"/>
        </w:rPr>
      </w:pPr>
      <w:r>
        <w:rPr>
          <w:color w:val="auto"/>
          <w:highlight w:val="none"/>
        </w:rPr>
      </w:r>
      <w:r/>
    </w:p>
    <w:p>
      <w:pPr>
        <w:pStyle w:val="827"/>
        <w:ind w:left="520"/>
        <w:rPr>
          <w:color w:val="auto"/>
          <w:highlight w:val="none"/>
        </w:rPr>
      </w:pPr>
      <w:r>
        <w:rPr>
          <w:color w:val="auto"/>
          <w:highlight w:val="none"/>
        </w:rPr>
      </w:r>
      <w:r/>
    </w:p>
    <w:p>
      <w:pPr>
        <w:pStyle w:val="827"/>
        <w:ind w:left="520"/>
        <w:rPr>
          <w:color w:val="auto"/>
          <w:highlight w:val="none"/>
        </w:rPr>
      </w:pPr>
      <w:r>
        <w:rPr>
          <w:color w:val="auto"/>
          <w:highlight w:val="none"/>
        </w:rPr>
      </w:r>
      <w:r/>
    </w:p>
    <w:p>
      <w:pPr>
        <w:pStyle w:val="834"/>
        <w:spacing w:line="380" w:lineRule="exact"/>
        <w:rPr>
          <w:rFonts w:hint="eastAsia" w:hAnsi="宋体" w:eastAsia="宋体"/>
          <w:b/>
          <w:color w:val="auto"/>
          <w:sz w:val="24"/>
          <w:highlight w:val="none"/>
        </w:rPr>
      </w:pPr>
      <w:r>
        <w:rPr>
          <w:rFonts w:hint="eastAsia" w:hAnsi="宋体" w:eastAsia="宋体"/>
          <w:b/>
          <w:color w:val="auto"/>
          <w:sz w:val="24"/>
          <w:highlight w:val="none"/>
        </w:rPr>
        <w:t xml:space="preserve">4、响应分项报价表</w:t>
      </w:r>
      <w:r/>
    </w:p>
    <w:p>
      <w:pPr>
        <w:pStyle w:val="834"/>
        <w:jc w:val="center"/>
        <w:spacing w:line="380" w:lineRule="exact"/>
        <w:rPr>
          <w:rFonts w:hint="eastAsia" w:hAnsi="宋体" w:eastAsia="宋体"/>
          <w:b/>
          <w:color w:val="auto"/>
          <w:sz w:val="24"/>
          <w:highlight w:val="none"/>
        </w:rPr>
      </w:pPr>
      <w:r>
        <w:rPr>
          <w:rFonts w:hint="eastAsia" w:hAnsi="宋体" w:eastAsia="宋体"/>
          <w:b/>
          <w:color w:val="auto"/>
          <w:sz w:val="24"/>
          <w:highlight w:val="none"/>
        </w:rPr>
        <w:t xml:space="preserve">响应分项报价表</w:t>
      </w:r>
      <w:r/>
    </w:p>
    <w:p>
      <w:pPr>
        <w:ind w:firstLine="5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采购包6：</w:t>
      </w:r>
      <w:r/>
    </w:p>
    <w:tbl>
      <w:tblPr>
        <w:tblStyle w:val="826"/>
        <w:tblW w:w="9977" w:type="dxa"/>
        <w:tblInd w:w="93" w:type="dxa"/>
        <w:tblLayout w:type="fixed"/>
        <w:tblCellMar>
          <w:left w:w="108" w:type="dxa"/>
          <w:top w:w="0" w:type="dxa"/>
          <w:right w:w="108" w:type="dxa"/>
          <w:bottom w:w="0" w:type="dxa"/>
        </w:tblCellMar>
        <w:tblLook w:val="04A0" w:firstRow="1" w:lastRow="0" w:firstColumn="1" w:lastColumn="0" w:noHBand="0" w:noVBand="1"/>
      </w:tblPr>
      <w:tblGrid>
        <w:gridCol w:w="609"/>
        <w:gridCol w:w="1299"/>
        <w:gridCol w:w="1422"/>
        <w:gridCol w:w="2333"/>
        <w:gridCol w:w="775"/>
        <w:gridCol w:w="710"/>
        <w:gridCol w:w="943"/>
        <w:gridCol w:w="943"/>
        <w:gridCol w:w="943"/>
      </w:tblGrid>
      <w:tr>
        <w:trPr>
          <w:trHeight w:val="927"/>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预估数量</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单价限价（元）</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响应单价（元）</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响应合价（元）</w:t>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PVC哑膜</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60cm*90cm背胶+哑膜</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PVC哑膜</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20*30cmPVC背胶+哑膜</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PVC胶膜</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60*90cmPVC写真</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户外写真</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25cm*40cm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黑胶+光膜</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60cm*40cm黑胶画面+光膜</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黑胶+光膜</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60cm*90cm黑胶画面+光膜</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图片、海报设计</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电子档</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用作于满足日常宣传之需求，原图</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立屏展架</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80*180cm双面KT板画面</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X展架</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60*160cm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X展架</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80*180cm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门型展架</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60*160cm铁座</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门型展架</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80*180cm铁座</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铝合金材质+60cm*90cm框</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外形尺寸68cm*98cm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外形尺寸50cm*70cm*140cm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注水底座600mm*800mm-900mm可调</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外形尺寸31cm*123cm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镀锌管架+铝合金框+PVC背板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外形尺寸145cm*65cm*40cm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展架透明板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PVC</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不锈钢可移动双面展架(可转动)</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不锈钢可移动双面展架(参数:750*400*1400mm，201不锈钢材质，外框材料厚度1.0mm，固定支架：方管12*25mm，材料厚度1.0mm，支架：φ25*1.0mm圆管，底座材料厚度1.0mm，耐立板：3厘透明机片，配有固定插销，内含600*900mm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全铝型易拉宝</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全铝型+pvc海报</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80cm*200cm整套</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塑盖型易拉宝</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塑盖型+pvc海报</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80cm*200cm整套</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海报展架-A字型</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A字展架铝合金</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60*90cm铝型材3cm型材，单面</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海报展架-A字型</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A字展架铝合金</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60*90cm铝型材4cm型材，单面</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宣传展板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KT板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60cm*90cm写真+5mmKT板</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各类宣传展板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PVC胶膜+KT板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60*40cm，PVC写真+5mmKT板</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各类宣传展板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PVC胶膜+KT板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60*90cm，PVC写真+5mmKT板</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防水车贴+5mm雪弗板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防水车贴+5mm雪弗板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60cm*40cm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宣传展板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宽80cm*高200cm丽屏展架,厚度不低于1cm(含双面画面裱KT板)</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1241"/>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写真裱5mmkt板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写真裱10mm雪弗板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1.2mm铝板烤漆装饰面</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5mm铝塑板装饰面</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5mm木纹板装饰面</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30mm防腐木</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无纺布喷画打印及制作安装</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铝合金拉丝木纹打印及制作安装</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UV10mm雪弗板1200*900mm+23mm照片盒</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303mm*495mm异型雕刻+亚克力插盒+内页</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各类贴纸</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PVC胶膜</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7cm防水贴纸</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宣传栏底板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0.2镀锌板+车贴+磁条</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130cm*103cm+8磁条</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公告宣传栏架</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高120cm*宽200cm，整体厚度不低于3cm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竹杆</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竹杆</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2米长</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旗杆</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2米伸缩杆</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各类广告牌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8mm雪弗板+户外车贴    支架2*6方钢</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L形展架60*90cm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各类门牌(可替换)</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底板5mm雪弗板UV+一个透明亚克力插盒25*25</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居委会活动室门牌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20cm*10cm亚克力材质</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拉丝银双色板雕刻</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300mm*55mm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门条</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拉丝银双色板雕刻</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20cm*2.5cm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亚克力材质20cm*30cm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各类上墙制度等</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60cm*80cm合金框，3mm亚克力面板,附照片插槽</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不锈钢禁止牌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1.2mm不锈钢</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1.2米*1米不锈钢烤漆</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1241"/>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1241"/>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1241"/>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20mm雪弗板+高清UV画面，根据实际需求提供尺寸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1241"/>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宣绒布</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彩色UV画面，根据实际需求提供尺寸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1241"/>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磨砂膜</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彩色UV画面，根据实际需求提供尺寸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精工吸塑字</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LED发光字，根据实际需求提供尺寸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精工铜字</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精工不锈钢烤漆字</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雪弗板雕刻喷漆字</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8mm雪弗板雕刻喷漆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雪弗板雕刻喷漆字</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10mm雪弗板雕刻喷漆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5mm水晶字雕刻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8mm水晶字雕刻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10mm水晶字雕刻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15mm雪弗板雕刻喷漆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15mm水晶字雕刻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不锈钢精品字</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迷你立体字(正面发光)</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迷你立体字(反面发光)</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开启式玻璃橱窗</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各类亚克力袋</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29.7*21cm亚克力</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各类亚克力袋</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29.7*42cm亚克力</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双色板插牌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双色板雕刻/UV</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4cm*19cm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手举牌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户外写真+KT板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异型70cm宽内</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奖牌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玻璃框+A4内页</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外形尺寸25cm*34cm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地插牌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金属材质烤漆+uv画面</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55cm*50cm，插杆4cm*3cm*60cm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造型牌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金属烤漆</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异型40cm*175cm*5cm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21cm*29.7cm+200克内页</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强磁台卡</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24*11cm亚克力(含设计制作及外壳）</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各类台牌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28*15cm亚克力(含设计制作及外壳）</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标贴</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50cm*25cm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标贴</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40cm*15cm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地贴</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硬PVC</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外形尺寸120cm*15cm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奖牌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金属材质烤漆</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圆直径7.5cm双面</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金属材质UV</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外形尺寸60cm*40cm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实木铜牌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实木底+金属材质UV</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外形尺寸30cm*40cm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5mm亚克力UV</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外形尺寸60cm*40cm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雕刻设计制作</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1.2mm镀锌板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250mm*250mm激光雕刻单面</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品牌涂料</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打磨、批腻子二遍，刷漆两遍</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品牌涂料</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打磨、批腻子遍两遍，刷涂料二合一油漆两遍</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LED灯带</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品牌灯带</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透明亚克力灯槽</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筒灯/射灯</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品牌灯具</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10mm石膏板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16mm木工板</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轻钢龙骨隔墙</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路灯旗正反4个面，40cm*80cm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路灯旗正反4个面，40cm*80cm+挂旗结构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路灯旗正反4个面，40cm*100cm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路灯旗正反4个面，40cm*100cm+挂旗结构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路灯旗正反4个面，25cm*80cm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路灯旗正反4个面，25cm*80cm+挂旗结构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933"/>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挂牌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金属材质烤漆</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外形尺寸30cm*200cm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宣传标语牌</w:t>
            </w:r>
            <w:r/>
          </w:p>
        </w:tc>
        <w:tc>
          <w:tcPr>
            <w:shd w:val="clear" w:color="auto" w:fill="auto"/>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33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80cm*1000cm</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bl>
    <w:p>
      <w:pPr>
        <w:jc w:val="left"/>
        <w:spacing w:line="360" w:lineRule="auto"/>
        <w:rPr>
          <w:rFonts w:hint="eastAsia" w:ascii="宋体" w:hAnsi="宋体" w:eastAsia="宋体" w:cs="宋体"/>
          <w:color w:val="auto"/>
          <w:sz w:val="21"/>
          <w:szCs w:val="24"/>
          <w:highlight w:val="none"/>
        </w:rPr>
      </w:pPr>
      <w:r>
        <w:rPr>
          <w:rFonts w:hint="eastAsia" w:ascii="宋体" w:hAnsi="宋体" w:cs="宋体"/>
          <w:color w:val="auto"/>
          <w:sz w:val="21"/>
          <w:szCs w:val="24"/>
          <w:highlight w:val="none"/>
        </w:rPr>
        <w:t xml:space="preserve">注：</w:t>
      </w:r>
      <w:r>
        <w:rPr>
          <w:rFonts w:hint="eastAsia" w:ascii="宋体" w:hAnsi="宋体" w:eastAsia="宋体" w:cs="宋体"/>
          <w:color w:val="auto"/>
          <w:sz w:val="21"/>
          <w:szCs w:val="24"/>
          <w:highlight w:val="none"/>
        </w:rPr>
        <w:t xml:space="preserve">分项报价明细表与响应总报价表不一致，以响应总报价表为准。</w:t>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pStyle w:val="834"/>
        <w:ind w:firstLine="241"/>
        <w:spacing w:line="380" w:lineRule="exact"/>
        <w:rPr>
          <w:rFonts w:hint="eastAsia" w:hAnsi="宋体" w:eastAsia="宋体"/>
          <w:color w:val="auto"/>
          <w:sz w:val="24"/>
          <w:highlight w:val="none"/>
        </w:rPr>
      </w:pPr>
      <w:r>
        <w:rPr>
          <w:rFonts w:hint="eastAsia" w:hAnsi="宋体" w:eastAsia="宋体"/>
          <w:b/>
          <w:color w:val="auto"/>
          <w:sz w:val="24"/>
          <w:highlight w:val="none"/>
        </w:rPr>
        <w:t xml:space="preserve">   </w:t>
      </w:r>
      <w:r>
        <w:rPr>
          <w:rFonts w:hint="eastAsia" w:hAnsi="宋体" w:eastAsia="宋体"/>
          <w:color w:val="auto"/>
          <w:sz w:val="24"/>
          <w:highlight w:val="none"/>
        </w:rPr>
        <w:t xml:space="preserve"> 日期:</w:t>
      </w:r>
      <w:r>
        <w:rPr>
          <w:rFonts w:hint="eastAsia" w:asciiTheme="minorEastAsia" w:hAnsiTheme="minorEastAsia" w:eastAsiaTheme="minorEastAsia"/>
          <w:color w:val="auto"/>
          <w:sz w:val="24"/>
          <w:szCs w:val="24"/>
          <w:highlight w:val="none"/>
        </w:rPr>
        <w:t xml:space="preserve"> 年　　月　　日</w:t>
      </w:r>
      <w:r/>
    </w:p>
    <w:p>
      <w:pPr>
        <w:pStyle w:val="834"/>
        <w:spacing w:line="380" w:lineRule="exact"/>
        <w:rPr>
          <w:rFonts w:hint="eastAsia" w:hAnsi="宋体" w:eastAsia="宋体"/>
          <w:color w:val="auto"/>
          <w:sz w:val="24"/>
          <w:highlight w:val="none"/>
        </w:rPr>
      </w:pPr>
      <w:r>
        <w:rPr>
          <w:rFonts w:hint="eastAsia" w:hAnsi="宋体" w:eastAsia="宋体"/>
          <w:color w:val="auto"/>
          <w:sz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line="360" w:lineRule="auto"/>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pStyle w:val="822"/>
        <w:spacing w:line="42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rPr>
          <w:rFonts w:hint="eastAsia" w:ascii="宋体" w:hAnsi="宋体" w:eastAsia="宋体"/>
          <w:color w:val="auto"/>
          <w:sz w:val="24"/>
          <w:szCs w:val="24"/>
          <w:highlight w:val="none"/>
        </w:rPr>
        <w:t xml:space="preserve">人员配备一览表</w:t>
      </w:r>
      <w:r/>
    </w:p>
    <w:p>
      <w:pPr>
        <w:rPr>
          <w:rFonts w:hint="eastAsia" w:hAnsi="宋体" w:eastAsia="宋体"/>
          <w:b/>
          <w:color w:val="auto"/>
          <w:sz w:val="24"/>
          <w:szCs w:val="24"/>
          <w:highlight w:val="none"/>
        </w:rPr>
      </w:pPr>
      <w:r>
        <w:rPr>
          <w:rFonts w:hint="eastAsia" w:hAnsi="宋体" w:eastAsia="宋体"/>
          <w:b/>
          <w:color w:val="auto"/>
          <w:sz w:val="24"/>
          <w:szCs w:val="24"/>
          <w:highlight w:val="none"/>
        </w:rPr>
        <w:t xml:space="preserve">（1）人员配备一览表</w:t>
      </w:r>
      <w:r>
        <w:rPr>
          <w:rFonts w:hint="eastAsia" w:hAnsi="宋体" w:eastAsia="宋体"/>
          <w:b/>
          <w:color w:val="auto"/>
          <w:sz w:val="24"/>
          <w:highlight w:val="none"/>
        </w:rPr>
        <w:t xml:space="preserve">（标段号   ）</w:t>
      </w:r>
      <w:r/>
    </w:p>
    <w:p>
      <w:pPr>
        <w:jc w:val="center"/>
        <w:spacing w:line="48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bl>
      <w:tblPr>
        <w:tblStyle w:val="826"/>
        <w:tblW w:w="10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679"/>
        <w:gridCol w:w="733"/>
        <w:gridCol w:w="833"/>
        <w:gridCol w:w="817"/>
        <w:gridCol w:w="1713"/>
        <w:gridCol w:w="1612"/>
        <w:gridCol w:w="850"/>
        <w:gridCol w:w="1150"/>
      </w:tblGrid>
      <w:tr>
        <w:trPr>
          <w:trHeight w:val="1121"/>
        </w:trPr>
        <w:tc>
          <w:tcPr>
            <w:tcW w:w="712"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79"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在本项目中负责的岗位（按照采购要求填写）</w:t>
            </w:r>
            <w:r/>
          </w:p>
        </w:tc>
        <w:tc>
          <w:tcPr>
            <w:tcW w:w="733"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833"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W w:w="817"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W w:w="1713"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资质及从业资历(按照采购要求填写是否满足)</w:t>
            </w:r>
            <w:r/>
          </w:p>
        </w:tc>
        <w:tc>
          <w:tcPr>
            <w:tcW w:w="1612"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资质证书名称、等级、编号等</w:t>
            </w:r>
            <w:r/>
          </w:p>
        </w:tc>
        <w:tc>
          <w:tcPr>
            <w:tcW w:w="850"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tcW w:w="1150"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r>
      <w:tr>
        <w:trPr>
          <w:cantSplit/>
          <w:trHeight w:val="495"/>
        </w:trPr>
        <w:tc>
          <w:tcPr>
            <w:tcW w:w="712"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9"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3"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7"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13"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12"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0"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95"/>
        </w:trPr>
        <w:tc>
          <w:tcPr>
            <w:tcW w:w="712"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9"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3"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7"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13"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12"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0"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95"/>
        </w:trPr>
        <w:tc>
          <w:tcPr>
            <w:tcW w:w="712"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9"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3"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7"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13"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12"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0"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95"/>
        </w:trPr>
        <w:tc>
          <w:tcPr>
            <w:tcW w:w="712"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9"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3"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7"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13"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12"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0"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95"/>
        </w:trPr>
        <w:tc>
          <w:tcPr>
            <w:tcW w:w="712"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79" w:type="dxa"/>
            <w:vAlign w:val="center"/>
            <w:textDirection w:val="lrTb"/>
            <w:noWrap w:val="false"/>
          </w:tcPr>
          <w:p>
            <w:pPr>
              <w:spacing w:after="156"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733"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7"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13"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12" w:type="dxa"/>
            <w:vAlign w:val="center"/>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0"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0"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pStyle w:val="834"/>
        <w:ind w:firstLine="241"/>
        <w:spacing w:line="380" w:lineRule="exact"/>
        <w:rPr>
          <w:rFonts w:hint="eastAsia" w:hAnsi="宋体" w:eastAsia="宋体"/>
          <w:color w:val="auto"/>
          <w:sz w:val="24"/>
          <w:highlight w:val="none"/>
        </w:rPr>
      </w:pPr>
      <w:r>
        <w:rPr>
          <w:rFonts w:hint="eastAsia" w:hAnsi="宋体" w:eastAsia="宋体"/>
          <w:b/>
          <w:color w:val="auto"/>
          <w:sz w:val="24"/>
          <w:highlight w:val="none"/>
        </w:rPr>
        <w:t xml:space="preserve">   </w:t>
      </w:r>
      <w:r>
        <w:rPr>
          <w:rFonts w:hint="eastAsia" w:hAnsi="宋体" w:eastAsia="宋体"/>
          <w:color w:val="auto"/>
          <w:sz w:val="24"/>
          <w:highlight w:val="none"/>
        </w:rPr>
        <w:t xml:space="preserve"> 日期:</w:t>
      </w:r>
      <w:r>
        <w:rPr>
          <w:rFonts w:hint="eastAsia" w:asciiTheme="minorEastAsia" w:hAnsiTheme="minorEastAsia" w:eastAsiaTheme="minorEastAsia"/>
          <w:color w:val="auto"/>
          <w:sz w:val="24"/>
          <w:szCs w:val="24"/>
          <w:highlight w:val="none"/>
        </w:rPr>
        <w:t xml:space="preserve"> 年　　月　　日</w:t>
      </w:r>
      <w:r/>
    </w:p>
    <w:p>
      <w:pPr>
        <w:pStyle w:val="834"/>
        <w:spacing w:line="380" w:lineRule="exact"/>
        <w:rPr>
          <w:rFonts w:hint="eastAsia" w:hAnsi="宋体" w:eastAsia="宋体"/>
          <w:color w:val="auto"/>
          <w:sz w:val="24"/>
          <w:highlight w:val="none"/>
        </w:rPr>
      </w:pPr>
      <w:r>
        <w:rPr>
          <w:rFonts w:hint="eastAsia" w:hAnsi="宋体" w:eastAsia="宋体"/>
          <w:color w:val="auto"/>
          <w:sz w:val="24"/>
          <w:highlight w:val="none"/>
        </w:rPr>
      </w:r>
      <w:r/>
    </w:p>
    <w:p>
      <w:pPr>
        <w:spacing w:before="240" w:after="60" w:line="312" w:lineRule="auto"/>
        <w:rPr>
          <w:rFonts w:hint="eastAsia" w:ascii="宋体" w:hAnsi="宋体" w:eastAsia="宋体"/>
          <w:color w:val="auto"/>
          <w:sz w:val="21"/>
          <w:szCs w:val="21"/>
          <w:highlight w:val="none"/>
        </w:rPr>
        <w:outlineLvl w:val="1"/>
      </w:pPr>
      <w:r>
        <w:rPr>
          <w:rFonts w:hint="eastAsia" w:ascii="宋体" w:hAnsi="宋体" w:eastAsia="宋体"/>
          <w:color w:val="auto"/>
          <w:sz w:val="21"/>
          <w:szCs w:val="21"/>
          <w:highlight w:val="none"/>
        </w:rPr>
      </w:r>
      <w:r/>
    </w:p>
    <w:p>
      <w:pPr>
        <w:pStyle w:val="83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3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3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3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3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3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3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3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3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3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3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3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3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3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832"/>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firstLine="964"/>
        <w:jc w:val="center"/>
        <w:rPr>
          <w:rFonts w:hint="eastAsia" w:hAnsi="宋体" w:eastAsia="宋体"/>
          <w:b/>
          <w:color w:val="auto"/>
          <w:sz w:val="24"/>
          <w:szCs w:val="24"/>
          <w:highlight w:val="none"/>
        </w:rPr>
      </w:pPr>
      <w:r>
        <w:rPr>
          <w:rFonts w:hint="eastAsia" w:hAnsi="宋体" w:eastAsia="宋体"/>
          <w:b/>
          <w:color w:val="auto"/>
          <w:sz w:val="24"/>
          <w:szCs w:val="24"/>
          <w:highlight w:val="none"/>
        </w:rPr>
      </w:r>
      <w:r/>
    </w:p>
    <w:p>
      <w:pPr>
        <w:rPr>
          <w:rFonts w:hint="eastAsia" w:hAnsi="宋体" w:eastAsia="宋体"/>
          <w:b/>
          <w:color w:val="auto"/>
          <w:sz w:val="24"/>
          <w:szCs w:val="24"/>
          <w:highlight w:val="none"/>
        </w:rPr>
      </w:pPr>
      <w:r>
        <w:rPr>
          <w:rFonts w:hint="eastAsia" w:hAnsi="宋体" w:eastAsia="宋体"/>
          <w:b/>
          <w:color w:val="auto"/>
          <w:sz w:val="24"/>
          <w:szCs w:val="24"/>
          <w:highlight w:val="none"/>
        </w:rPr>
        <w:t xml:space="preserve">（2）拟投入本项目的负责人简历表</w:t>
      </w:r>
      <w:r>
        <w:rPr>
          <w:rFonts w:hint="eastAsia" w:hAnsi="宋体" w:eastAsia="宋体"/>
          <w:b/>
          <w:color w:val="auto"/>
          <w:sz w:val="24"/>
          <w:highlight w:val="none"/>
        </w:rPr>
        <w:t xml:space="preserve">（标段号   ）</w:t>
      </w:r>
      <w:r/>
    </w:p>
    <w:tbl>
      <w:tblPr>
        <w:tblStyle w:val="826"/>
        <w:tblW w:w="9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00"/>
        <w:gridCol w:w="1189"/>
        <w:gridCol w:w="808"/>
        <w:gridCol w:w="1428"/>
        <w:gridCol w:w="1181"/>
        <w:gridCol w:w="1491"/>
        <w:gridCol w:w="1481"/>
      </w:tblGrid>
      <w:tr>
        <w:trPr>
          <w:cantSplit/>
          <w:trHeight w:val="654"/>
        </w:trPr>
        <w:tc>
          <w:tcPr>
            <w:tcW w:w="1600"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p>
        </w:tc>
        <w:tc>
          <w:tcPr>
            <w:tcW w:w="1189"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8"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 别</w:t>
            </w:r>
            <w:r/>
          </w:p>
        </w:tc>
        <w:tc>
          <w:tcPr>
            <w:tcW w:w="1428"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1"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出生日期</w:t>
            </w:r>
            <w:r/>
          </w:p>
        </w:tc>
        <w:tc>
          <w:tcPr>
            <w:gridSpan w:val="2"/>
            <w:tcW w:w="2972"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w:t>
            </w:r>
            <w:r/>
          </w:p>
        </w:tc>
      </w:tr>
      <w:tr>
        <w:trPr>
          <w:cantSplit/>
          <w:trHeight w:val="570"/>
        </w:trPr>
        <w:tc>
          <w:tcPr>
            <w:tcW w:w="1600"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毕业院校</w:t>
            </w:r>
            <w:r/>
          </w:p>
        </w:tc>
        <w:tc>
          <w:tcPr>
            <w:gridSpan w:val="3"/>
            <w:tcW w:w="3425"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81" w:type="dxa"/>
            <w:vAlign w:val="center"/>
            <w:textDirection w:val="lrTb"/>
            <w:noWrap w:val="false"/>
          </w:tcPr>
          <w:p>
            <w:pPr>
              <w:ind w:left="-18"/>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毕业时间</w:t>
            </w:r>
            <w:r/>
          </w:p>
        </w:tc>
        <w:tc>
          <w:tcPr>
            <w:gridSpan w:val="2"/>
            <w:tcW w:w="2972" w:type="dxa"/>
            <w:vAlign w:val="center"/>
            <w:textDirection w:val="lrTb"/>
            <w:noWrap w:val="false"/>
          </w:tcPr>
          <w:p>
            <w:pPr>
              <w:ind w:left="45"/>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   月   日</w:t>
            </w:r>
            <w:r/>
          </w:p>
        </w:tc>
      </w:tr>
      <w:tr>
        <w:trPr>
          <w:trHeight w:val="556"/>
        </w:trPr>
        <w:tc>
          <w:tcPr>
            <w:tcW w:w="1600"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w:t>
            </w:r>
            <w:r/>
          </w:p>
        </w:tc>
        <w:tc>
          <w:tcPr>
            <w:gridSpan w:val="2"/>
            <w:tcW w:w="1997"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609"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从事本专业时间</w:t>
            </w:r>
            <w:r/>
          </w:p>
        </w:tc>
        <w:tc>
          <w:tcPr>
            <w:gridSpan w:val="2"/>
            <w:tcW w:w="2972"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6"/>
        </w:trPr>
        <w:tc>
          <w:tcPr>
            <w:tcW w:w="1600"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职务</w:t>
            </w:r>
            <w:r/>
          </w:p>
        </w:tc>
        <w:tc>
          <w:tcPr>
            <w:gridSpan w:val="2"/>
            <w:tcW w:w="1997"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609"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gridSpan w:val="2"/>
            <w:tcW w:w="2972"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6"/>
        </w:trPr>
        <w:tc>
          <w:tcPr>
            <w:tcW w:w="1600"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执业资格</w:t>
            </w:r>
            <w:r/>
          </w:p>
        </w:tc>
        <w:tc>
          <w:tcPr>
            <w:gridSpan w:val="2"/>
            <w:tcW w:w="1997"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609"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w:t>
            </w:r>
            <w:r/>
          </w:p>
        </w:tc>
        <w:tc>
          <w:tcPr>
            <w:gridSpan w:val="2"/>
            <w:tcW w:w="2972"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56"/>
        </w:trPr>
        <w:tc>
          <w:tcPr>
            <w:gridSpan w:val="7"/>
            <w:tcW w:w="9178"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  要  经  历</w:t>
            </w:r>
            <w:r/>
          </w:p>
        </w:tc>
      </w:tr>
      <w:tr>
        <w:trPr>
          <w:trHeight w:val="980"/>
        </w:trPr>
        <w:tc>
          <w:tcPr>
            <w:tcW w:w="1600"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   间</w:t>
            </w:r>
            <w:r/>
          </w:p>
        </w:tc>
        <w:tc>
          <w:tcPr>
            <w:gridSpan w:val="5"/>
            <w:tcW w:w="6097"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参加过的项目名称及规模</w:t>
            </w:r>
            <w:r/>
          </w:p>
        </w:tc>
        <w:tc>
          <w:tcPr>
            <w:tcW w:w="1481" w:type="dxa"/>
            <w:vAlign w:val="center"/>
            <w:textDirection w:val="lrTb"/>
            <w:noWrap w:val="false"/>
          </w:tcPr>
          <w:p>
            <w:pPr>
              <w:jc w:val="cente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该项目中任职</w:t>
            </w:r>
            <w:r/>
          </w:p>
        </w:tc>
      </w:tr>
      <w:tr>
        <w:trPr>
          <w:trHeight w:val="1174"/>
        </w:trPr>
        <w:tc>
          <w:tcPr>
            <w:tcW w:w="1600"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5"/>
            <w:tcW w:w="6097"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1"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74"/>
        </w:trPr>
        <w:tc>
          <w:tcPr>
            <w:tcW w:w="1600"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5"/>
            <w:tcW w:w="6097"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1"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74"/>
        </w:trPr>
        <w:tc>
          <w:tcPr>
            <w:tcW w:w="1600"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5"/>
            <w:tcW w:w="6097"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1"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174"/>
        </w:trPr>
        <w:tc>
          <w:tcPr>
            <w:tcW w:w="1600"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5"/>
            <w:tcW w:w="6097"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1" w:type="dxa"/>
            <w:textDirection w:val="lrTb"/>
            <w:noWrap w:val="false"/>
          </w:tcPr>
          <w:p>
            <w:pPr>
              <w:spacing w:after="156"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3400" w:firstLine="425"/>
        <w:jc w:val="right"/>
        <w:spacing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3400" w:firstLine="425"/>
        <w:jc w:val="right"/>
        <w:spacing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3400" w:firstLine="425"/>
        <w:jc w:val="right"/>
        <w:spacing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3400" w:firstLine="425"/>
        <w:jc w:val="right"/>
        <w:spacing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3400" w:firstLine="425"/>
        <w:jc w:val="right"/>
        <w:spacing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3400" w:firstLine="425"/>
        <w:jc w:val="right"/>
        <w:spacing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3400" w:firstLine="425"/>
        <w:jc w:val="right"/>
        <w:spacing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3400" w:firstLine="425"/>
        <w:jc w:val="right"/>
        <w:spacing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3400" w:firstLine="425"/>
        <w:jc w:val="right"/>
        <w:spacing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3400" w:firstLine="425"/>
        <w:jc w:val="right"/>
        <w:spacing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ind w:left="3400" w:firstLine="425"/>
        <w:jc w:val="right"/>
        <w:spacing w:line="36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6、类似业绩一览表</w:t>
      </w:r>
      <w:r/>
    </w:p>
    <w:p>
      <w:pPr>
        <w:spacing w:line="360" w:lineRule="auto"/>
        <w:rPr>
          <w:rFonts w:hint="eastAsia" w:ascii="宋体" w:hAnsi="宋体" w:eastAsia="宋体"/>
          <w:b/>
          <w:color w:val="auto"/>
          <w:sz w:val="21"/>
          <w:highlight w:val="none"/>
        </w:rPr>
      </w:pPr>
      <w:r>
        <w:rPr>
          <w:rFonts w:hint="eastAsia" w:ascii="宋体" w:hAnsi="宋体" w:eastAsia="宋体"/>
          <w:b/>
          <w:color w:val="auto"/>
          <w:sz w:val="21"/>
          <w:highlight w:val="none"/>
        </w:rPr>
      </w:r>
      <w:r/>
    </w:p>
    <w:p>
      <w:pPr>
        <w:jc w:val="center"/>
        <w:spacing w:line="360" w:lineRule="auto"/>
        <w:rPr>
          <w:rFonts w:hint="eastAsia" w:ascii="宋体" w:hAnsi="宋体" w:eastAsia="宋体"/>
          <w:b/>
          <w:bCs/>
          <w:color w:val="auto"/>
          <w:sz w:val="28"/>
          <w:szCs w:val="28"/>
          <w:highlight w:val="none"/>
        </w:rPr>
      </w:pPr>
      <w:r>
        <w:rPr>
          <w:rFonts w:hint="eastAsia" w:ascii="宋体" w:hAnsi="宋体" w:eastAsia="宋体"/>
          <w:b/>
          <w:bCs/>
          <w:color w:val="auto"/>
          <w:sz w:val="28"/>
          <w:szCs w:val="28"/>
          <w:highlight w:val="none"/>
        </w:rPr>
        <w:t xml:space="preserve">类似业绩一览表</w:t>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916"/>
        <w:gridCol w:w="1750"/>
        <w:gridCol w:w="1750"/>
        <w:gridCol w:w="1395"/>
      </w:tblGrid>
      <w:tr>
        <w:trPr>
          <w:jc w:val="center"/>
          <w:trHeight w:val="1253"/>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rPr>
                <w:rFonts w:hint="eastAsia" w:ascii="宋体" w:hAnsi="宋体" w:eastAsia="宋体"/>
                <w:color w:val="auto"/>
                <w:sz w:val="21"/>
                <w:highlight w:val="none"/>
              </w:rPr>
            </w:pPr>
            <w:r>
              <w:rPr>
                <w:rFonts w:hint="eastAsia" w:ascii="宋体" w:hAnsi="宋体" w:eastAsia="宋体"/>
                <w:color w:val="auto"/>
                <w:sz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rPr>
                <w:rFonts w:hint="eastAsia" w:ascii="宋体" w:hAnsi="宋体" w:eastAsia="宋体"/>
                <w:color w:val="auto"/>
                <w:sz w:val="21"/>
                <w:highlight w:val="none"/>
              </w:rPr>
            </w:pPr>
            <w:r>
              <w:rPr>
                <w:rFonts w:hint="eastAsia" w:ascii="宋体" w:hAnsi="宋体" w:eastAsia="宋体"/>
                <w:color w:val="auto"/>
                <w:sz w:val="21"/>
                <w:highlight w:val="none"/>
              </w:rPr>
              <w:t xml:space="preserve">合同名称</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jc w:val="center"/>
              <w:tabs>
                <w:tab w:val="left" w:pos="6252" w:leader="none"/>
              </w:tabs>
              <w:rPr>
                <w:rFonts w:hint="eastAsia" w:ascii="宋体" w:hAnsi="宋体" w:eastAsia="宋体"/>
                <w:color w:val="auto"/>
                <w:sz w:val="21"/>
                <w:highlight w:val="none"/>
              </w:rPr>
            </w:pPr>
            <w:r>
              <w:rPr>
                <w:rFonts w:hint="eastAsia" w:ascii="宋体" w:hAnsi="宋体" w:eastAsia="宋体"/>
                <w:color w:val="auto"/>
                <w:sz w:val="21"/>
                <w:highlight w:val="none"/>
              </w:rPr>
              <w:t xml:space="preserve">业主单位</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pStyle w:val="829"/>
              <w:ind w:firstLine="0"/>
              <w:jc w:val="center"/>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合同金额</w:t>
            </w:r>
            <w:r/>
          </w:p>
          <w:p>
            <w:pPr>
              <w:pStyle w:val="829"/>
              <w:ind w:firstLine="0"/>
              <w:jc w:val="center"/>
              <w:rPr>
                <w:rFonts w:hint="eastAsia" w:ascii="宋体" w:hAnsi="宋体" w:eastAsia="宋体"/>
                <w:color w:val="auto"/>
                <w:sz w:val="21"/>
                <w:highlight w:val="none"/>
              </w:rPr>
            </w:pPr>
            <w:r>
              <w:rPr>
                <w:rFonts w:hint="eastAsia" w:ascii="宋体" w:hAnsi="宋体" w:eastAsia="宋体"/>
                <w:bCs/>
                <w:color w:val="auto"/>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tabs>
                <w:tab w:val="left" w:pos="6252" w:leader="none"/>
              </w:tabs>
              <w:rPr>
                <w:rFonts w:hint="eastAsia" w:ascii="宋体" w:hAnsi="宋体" w:eastAsia="宋体"/>
                <w:color w:val="auto"/>
                <w:sz w:val="21"/>
                <w:highlight w:val="none"/>
              </w:rPr>
            </w:pPr>
            <w:r>
              <w:rPr>
                <w:rFonts w:hint="eastAsia" w:ascii="宋体" w:hAnsi="宋体" w:eastAsia="宋体"/>
                <w:color w:val="auto"/>
                <w:sz w:val="21"/>
                <w:highlight w:val="none"/>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t xml:space="preserve">1</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t xml:space="preserve">2</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t xml:space="preserve">3</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t xml:space="preserve">4</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t xml:space="preserve">5</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t xml:space="preserve">6</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t xml:space="preserve">7</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t xml:space="preserve">…</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hint="eastAsia" w:ascii="宋体" w:hAnsi="宋体" w:eastAsia="宋体"/>
                <w:color w:val="auto"/>
                <w:sz w:val="21"/>
                <w:highlight w:val="none"/>
              </w:rPr>
            </w:pPr>
            <w:r>
              <w:rPr>
                <w:rFonts w:hint="eastAsia" w:ascii="宋体" w:hAnsi="宋体" w:eastAsia="宋体"/>
                <w:color w:val="auto"/>
                <w:sz w:val="21"/>
                <w:highlight w:val="none"/>
              </w:rPr>
            </w:r>
            <w:r/>
          </w:p>
        </w:tc>
      </w:tr>
    </w:tbl>
    <w:p>
      <w:pPr>
        <w:spacing w:before="156" w:line="360" w:lineRule="auto"/>
        <w:rPr>
          <w:rFonts w:hint="eastAsia" w:ascii="宋体" w:hAnsi="宋体" w:eastAsia="宋体"/>
          <w:color w:val="auto"/>
          <w:sz w:val="21"/>
          <w:highlight w:val="none"/>
        </w:rPr>
      </w:pPr>
      <w:r>
        <w:rPr>
          <w:rFonts w:hint="eastAsia" w:ascii="宋体" w:hAnsi="宋体" w:eastAsia="宋体"/>
          <w:color w:val="auto"/>
          <w:sz w:val="21"/>
          <w:highlight w:val="none"/>
        </w:rPr>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pStyle w:val="834"/>
        <w:ind w:firstLine="241"/>
        <w:spacing w:line="380" w:lineRule="exact"/>
        <w:rPr>
          <w:rFonts w:hint="eastAsia" w:hAnsi="宋体" w:eastAsia="宋体"/>
          <w:color w:val="auto"/>
          <w:sz w:val="24"/>
          <w:highlight w:val="none"/>
        </w:rPr>
      </w:pPr>
      <w:r>
        <w:rPr>
          <w:rFonts w:hint="eastAsia" w:hAnsi="宋体" w:eastAsia="宋体"/>
          <w:color w:val="auto"/>
          <w:sz w:val="24"/>
          <w:highlight w:val="none"/>
        </w:rPr>
        <w:t xml:space="preserve">日期:</w:t>
      </w:r>
      <w:r>
        <w:rPr>
          <w:rFonts w:hint="eastAsia" w:asciiTheme="minorEastAsia" w:hAnsiTheme="minorEastAsia" w:eastAsiaTheme="minorEastAsia"/>
          <w:color w:val="auto"/>
          <w:sz w:val="24"/>
          <w:szCs w:val="24"/>
          <w:highlight w:val="none"/>
        </w:rPr>
        <w:t xml:space="preserve"> 年　　月　　日</w:t>
      </w:r>
      <w:r/>
    </w:p>
    <w:p>
      <w:pPr>
        <w:pStyle w:val="834"/>
        <w:spacing w:line="380" w:lineRule="exact"/>
        <w:rPr>
          <w:rFonts w:hint="eastAsia" w:hAnsi="宋体" w:eastAsia="宋体"/>
          <w:color w:val="auto"/>
          <w:sz w:val="24"/>
          <w:highlight w:val="none"/>
        </w:rPr>
      </w:pPr>
      <w:r>
        <w:rPr>
          <w:rFonts w:hint="eastAsia" w:hAnsi="宋体" w:eastAsia="宋体"/>
          <w:color w:val="auto"/>
          <w:sz w:val="24"/>
          <w:highlight w:val="none"/>
        </w:rPr>
      </w:r>
      <w:r/>
    </w:p>
    <w:p>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7、偏离表</w:t>
      </w:r>
      <w:r/>
    </w:p>
    <w:p>
      <w:pPr>
        <w:jc w:val="center"/>
        <w:spacing w:line="360" w:lineRule="auto"/>
        <w:rPr>
          <w:rFonts w:eastAsia="宋体"/>
          <w:b/>
          <w:color w:val="auto"/>
          <w:szCs w:val="24"/>
          <w:highlight w:val="none"/>
        </w:rPr>
      </w:pPr>
      <w:r>
        <w:rPr>
          <w:rFonts w:hint="eastAsia" w:eastAsia="宋体"/>
          <w:b/>
          <w:color w:val="auto"/>
          <w:szCs w:val="24"/>
          <w:highlight w:val="none"/>
        </w:rPr>
        <w:t xml:space="preserve">服务要求偏离表</w:t>
      </w:r>
      <w:r>
        <w:rPr>
          <w:rFonts w:hint="eastAsia" w:hAnsi="宋体" w:eastAsia="宋体"/>
          <w:b/>
          <w:color w:val="auto"/>
          <w:sz w:val="24"/>
          <w:highlight w:val="none"/>
        </w:rPr>
        <w:t xml:space="preserve">（标段号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w:t>
      </w:r>
      <w:r>
        <w:rPr>
          <w:rFonts w:hint="eastAsia" w:ascii="宋体" w:hAnsi="宋体" w:eastAsia="宋体" w:cs="宋体"/>
          <w:color w:val="auto"/>
          <w:sz w:val="22"/>
          <w:szCs w:val="22"/>
          <w:highlight w:val="none"/>
          <w:lang w:val="zh-CN"/>
        </w:rPr>
        <w:t xml:space="preserve">编号∶                      </w:t>
      </w:r>
      <w:r>
        <w:rPr>
          <w:rFonts w:hint="eastAsia" w:ascii="宋体" w:hAnsi="宋体" w:eastAsia="宋体" w:cs="宋体"/>
          <w:color w:val="auto"/>
          <w:sz w:val="22"/>
          <w:szCs w:val="22"/>
          <w:highlight w:val="none"/>
        </w:rPr>
        <w:t xml:space="preserve">                           </w:t>
      </w:r>
      <w:r/>
    </w:p>
    <w:tbl>
      <w:tblPr>
        <w:tblStyle w:val="826"/>
        <w:tblW w:w="0" w:type="auto"/>
        <w:tblInd w:w="0" w:type="dxa"/>
        <w:tblLayout w:type="fixed"/>
        <w:tblCellMar>
          <w:left w:w="0" w:type="dxa"/>
          <w:top w:w="0" w:type="dxa"/>
          <w:right w:w="0" w:type="dxa"/>
          <w:bottom w:w="0" w:type="dxa"/>
        </w:tblCellMar>
        <w:tblLook w:val="04A0" w:firstRow="1" w:lastRow="0" w:firstColumn="1" w:lastColumn="0" w:noHBand="0" w:noVBand="1"/>
      </w:tblPr>
      <w:tblGrid>
        <w:gridCol w:w="742"/>
        <w:gridCol w:w="1744"/>
        <w:gridCol w:w="1809"/>
        <w:gridCol w:w="1982"/>
        <w:gridCol w:w="1794"/>
        <w:gridCol w:w="1177"/>
      </w:tblGrid>
      <w:tr>
        <w:trPr>
          <w:trHeight w:val="5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pStyle w:val="904"/>
              <w:jc w:val="center"/>
              <w:rPr>
                <w:rFonts w:hAnsi="宋体" w:eastAsia="宋体"/>
                <w:color w:val="auto"/>
                <w:sz w:val="24"/>
                <w:szCs w:val="24"/>
                <w:highlight w:val="none"/>
              </w:rPr>
            </w:pPr>
            <w:r>
              <w:rPr>
                <w:rFonts w:hAnsi="宋体" w:eastAsia="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pStyle w:val="904"/>
              <w:jc w:val="center"/>
              <w:rPr>
                <w:rFonts w:hAnsi="宋体" w:eastAsia="宋体"/>
                <w:color w:val="auto"/>
                <w:sz w:val="24"/>
                <w:szCs w:val="24"/>
                <w:highlight w:val="none"/>
              </w:rPr>
            </w:pPr>
            <w:r>
              <w:rPr>
                <w:rFonts w:hAnsi="宋体" w:eastAsia="宋体"/>
                <w:color w:val="auto"/>
                <w:sz w:val="24"/>
                <w:szCs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pStyle w:val="904"/>
              <w:jc w:val="center"/>
              <w:rPr>
                <w:rFonts w:hAnsi="宋体" w:eastAsia="宋体"/>
                <w:color w:val="auto"/>
                <w:sz w:val="24"/>
                <w:szCs w:val="24"/>
                <w:highlight w:val="none"/>
              </w:rPr>
            </w:pPr>
            <w:r>
              <w:rPr>
                <w:rFonts w:hAnsi="宋体" w:eastAsia="宋体"/>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pStyle w:val="904"/>
              <w:jc w:val="center"/>
              <w:rPr>
                <w:rFonts w:hAnsi="宋体" w:eastAsia="宋体"/>
                <w:color w:val="auto"/>
                <w:sz w:val="24"/>
                <w:szCs w:val="24"/>
                <w:highlight w:val="none"/>
              </w:rPr>
            </w:pPr>
            <w:r>
              <w:rPr>
                <w:rFonts w:hAnsi="宋体" w:eastAsia="宋体"/>
                <w:color w:val="auto"/>
                <w:sz w:val="24"/>
                <w:szCs w:val="24"/>
                <w:highlight w:val="none"/>
              </w:rPr>
              <w:t xml:space="preserve">投标响应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pStyle w:val="904"/>
              <w:jc w:val="center"/>
              <w:rPr>
                <w:rFonts w:hAnsi="宋体" w:eastAsia="宋体"/>
                <w:color w:val="auto"/>
                <w:sz w:val="24"/>
                <w:szCs w:val="24"/>
                <w:highlight w:val="none"/>
              </w:rPr>
            </w:pPr>
            <w:r>
              <w:rPr>
                <w:rFonts w:hAnsi="宋体" w:eastAsia="宋体"/>
                <w:color w:val="auto"/>
                <w:sz w:val="24"/>
                <w:szCs w:val="24"/>
                <w:highlight w:val="none"/>
              </w:rPr>
              <w:t xml:space="preserve">偏离/响应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pStyle w:val="904"/>
              <w:jc w:val="center"/>
              <w:rPr>
                <w:rFonts w:hAnsi="宋体" w:eastAsia="宋体"/>
                <w:color w:val="auto"/>
                <w:sz w:val="24"/>
                <w:szCs w:val="24"/>
                <w:highlight w:val="none"/>
              </w:rPr>
            </w:pPr>
            <w:r>
              <w:rPr>
                <w:rFonts w:hAnsi="宋体" w:eastAsia="宋体"/>
                <w:color w:val="auto"/>
                <w:sz w:val="24"/>
                <w:szCs w:val="24"/>
                <w:highlight w:val="none"/>
              </w:rPr>
              <w:t xml:space="preserve">说明</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bl>
    <w:p>
      <w:pPr>
        <w:ind w:firstLine="240"/>
        <w:spacing w:line="36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响应供应商：（单位公章）</w:t>
      </w:r>
      <w:r/>
    </w:p>
    <w:p>
      <w:pPr>
        <w:pStyle w:val="834"/>
        <w:ind w:firstLine="241"/>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日期:</w:t>
      </w:r>
      <w:r>
        <w:rPr>
          <w:rFonts w:hint="eastAsia" w:asciiTheme="minorEastAsia" w:hAnsiTheme="minorEastAsia" w:eastAsiaTheme="minorEastAsia"/>
          <w:color w:val="auto"/>
          <w:sz w:val="21"/>
          <w:szCs w:val="21"/>
          <w:highlight w:val="none"/>
        </w:rPr>
        <w:t xml:space="preserve"> 年　　月　　日</w:t>
      </w:r>
      <w:r/>
    </w:p>
    <w:p>
      <w:pPr>
        <w:jc w:val="center"/>
        <w:spacing w:line="360" w:lineRule="auto"/>
        <w:rPr>
          <w:rFonts w:eastAsia="宋体"/>
          <w:b/>
          <w:color w:val="auto"/>
          <w:szCs w:val="24"/>
          <w:highlight w:val="none"/>
        </w:rPr>
      </w:pPr>
      <w:r>
        <w:rPr>
          <w:rFonts w:hint="eastAsia" w:eastAsia="宋体"/>
          <w:b/>
          <w:color w:val="auto"/>
          <w:szCs w:val="24"/>
          <w:highlight w:val="none"/>
        </w:rPr>
        <w:t xml:space="preserve">商务条款偏离表</w:t>
      </w:r>
      <w:r>
        <w:rPr>
          <w:rFonts w:hint="eastAsia" w:hAnsi="宋体" w:eastAsia="宋体"/>
          <w:b/>
          <w:color w:val="auto"/>
          <w:sz w:val="24"/>
          <w:highlight w:val="none"/>
        </w:rPr>
        <w:t xml:space="preserve">（标段号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w:t>
      </w:r>
      <w:r>
        <w:rPr>
          <w:rFonts w:hint="eastAsia" w:ascii="宋体" w:hAnsi="宋体" w:eastAsia="宋体" w:cs="宋体"/>
          <w:color w:val="auto"/>
          <w:sz w:val="22"/>
          <w:szCs w:val="22"/>
          <w:highlight w:val="none"/>
          <w:lang w:val="zh-CN"/>
        </w:rPr>
        <w:t xml:space="preserve">编号∶              </w:t>
      </w:r>
      <w:r>
        <w:rPr>
          <w:rFonts w:hint="eastAsia" w:ascii="宋体" w:hAnsi="宋体" w:eastAsia="宋体" w:cs="宋体"/>
          <w:color w:val="auto"/>
          <w:sz w:val="22"/>
          <w:szCs w:val="22"/>
          <w:highlight w:val="none"/>
        </w:rPr>
        <w:t xml:space="preserve">                                  </w:t>
      </w:r>
      <w:r/>
    </w:p>
    <w:tbl>
      <w:tblPr>
        <w:tblStyle w:val="8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3022"/>
        <w:gridCol w:w="2008"/>
        <w:gridCol w:w="1889"/>
        <w:gridCol w:w="1616"/>
      </w:tblGrid>
      <w:tr>
        <w:trPr>
          <w:cantSplit/>
          <w:trHeight w:val="80"/>
          <w:tblHeader/>
        </w:trPr>
        <w:tc>
          <w:tcPr>
            <w:tcW w:w="402" w:type="pct"/>
            <w:vAlign w:val="center"/>
            <w:textDirection w:val="lrTb"/>
            <w:noWrap w:val="false"/>
          </w:tcPr>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序号</w:t>
            </w:r>
            <w:r/>
          </w:p>
        </w:tc>
        <w:tc>
          <w:tcPr>
            <w:tcW w:w="1627" w:type="pct"/>
            <w:vAlign w:val="center"/>
            <w:textDirection w:val="lrTb"/>
            <w:noWrap w:val="false"/>
          </w:tcPr>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招标文件要求</w:t>
            </w:r>
            <w:r/>
          </w:p>
        </w:tc>
        <w:tc>
          <w:tcPr>
            <w:tcW w:w="1081" w:type="pct"/>
            <w:vAlign w:val="center"/>
            <w:textDirection w:val="lrTb"/>
            <w:noWrap w:val="false"/>
          </w:tcPr>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投标响应</w:t>
            </w:r>
            <w:r/>
          </w:p>
        </w:tc>
        <w:tc>
          <w:tcPr>
            <w:tcW w:w="1017" w:type="pct"/>
            <w:vAlign w:val="center"/>
            <w:textDirection w:val="lrTb"/>
            <w:noWrap w:val="false"/>
          </w:tcPr>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偏离说明</w:t>
            </w:r>
            <w:r/>
          </w:p>
        </w:tc>
        <w:tc>
          <w:tcPr>
            <w:tcW w:w="870" w:type="pct"/>
            <w:vAlign w:val="center"/>
            <w:textDirection w:val="lrTb"/>
            <w:noWrap w:val="false"/>
          </w:tcPr>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备注</w:t>
            </w:r>
            <w:r/>
          </w:p>
        </w:tc>
      </w:tr>
      <w:tr>
        <w:trPr>
          <w:cantSplit/>
          <w:trHeight w:val="80"/>
        </w:trPr>
        <w:tc>
          <w:tcPr>
            <w:tcW w:w="402" w:type="pct"/>
            <w:textDirection w:val="lrTb"/>
            <w:noWrap w:val="false"/>
          </w:tcPr>
          <w:p>
            <w:pPr>
              <w:jc w:val="cente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p>
        </w:tc>
        <w:tc>
          <w:tcPr>
            <w:tcW w:w="1627" w:type="pct"/>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服务期</w:t>
            </w:r>
            <w:r/>
          </w:p>
        </w:tc>
        <w:tc>
          <w:tcPr>
            <w:tcW w:w="1081"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17"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70"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80"/>
        </w:trPr>
        <w:tc>
          <w:tcPr>
            <w:tcW w:w="402" w:type="pct"/>
            <w:textDirection w:val="lrTb"/>
            <w:noWrap w:val="false"/>
          </w:tcPr>
          <w:p>
            <w:pPr>
              <w:jc w:val="cente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w:t>
            </w:r>
            <w:r/>
          </w:p>
        </w:tc>
        <w:tc>
          <w:tcPr>
            <w:tcW w:w="1627" w:type="pct"/>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服务地点</w:t>
            </w:r>
            <w:r/>
          </w:p>
        </w:tc>
        <w:tc>
          <w:tcPr>
            <w:tcW w:w="1081"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17"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70"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80"/>
        </w:trPr>
        <w:tc>
          <w:tcPr>
            <w:tcW w:w="402" w:type="pct"/>
            <w:textDirection w:val="lrTb"/>
            <w:noWrap w:val="false"/>
          </w:tcPr>
          <w:p>
            <w:pPr>
              <w:jc w:val="cente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w:t>
            </w:r>
            <w:r/>
          </w:p>
        </w:tc>
        <w:tc>
          <w:tcPr>
            <w:tcW w:w="1627" w:type="pct"/>
            <w:textDirection w:val="lrTb"/>
            <w:noWrap w:val="false"/>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p>
        </w:tc>
        <w:tc>
          <w:tcPr>
            <w:tcW w:w="1081"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17"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70"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80"/>
        </w:trPr>
        <w:tc>
          <w:tcPr>
            <w:tcW w:w="402" w:type="pct"/>
            <w:textDirection w:val="lrTb"/>
            <w:noWrap w:val="false"/>
          </w:tcPr>
          <w:p>
            <w:pPr>
              <w:jc w:val="cente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w:t>
            </w:r>
            <w:r/>
          </w:p>
        </w:tc>
        <w:tc>
          <w:tcPr>
            <w:tcW w:w="1627" w:type="pct"/>
            <w:textDirection w:val="lrTb"/>
            <w:noWrap w:val="false"/>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其他商务要求</w:t>
            </w:r>
            <w:r/>
          </w:p>
        </w:tc>
        <w:tc>
          <w:tcPr>
            <w:tcW w:w="1081"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17"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70"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80"/>
        </w:trPr>
        <w:tc>
          <w:tcPr>
            <w:tcW w:w="402" w:type="pct"/>
            <w:textDirection w:val="lrTb"/>
            <w:noWrap w:val="false"/>
          </w:tcPr>
          <w:p>
            <w:pPr>
              <w:jc w:val="cente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w:t>
            </w:r>
            <w:r/>
          </w:p>
        </w:tc>
        <w:tc>
          <w:tcPr>
            <w:tcW w:w="1627" w:type="pct"/>
            <w:textDirection w:val="lrTb"/>
            <w:noWrap w:val="false"/>
          </w:tcPr>
          <w:p>
            <w:pP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W w:w="1081"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17"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70"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cantSplit/>
          <w:trHeight w:val="80"/>
        </w:trPr>
        <w:tc>
          <w:tcPr>
            <w:tcW w:w="402" w:type="pct"/>
            <w:textDirection w:val="lrTb"/>
            <w:noWrap w:val="false"/>
          </w:tcPr>
          <w:p>
            <w:pPr>
              <w:jc w:val="center"/>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W w:w="1627" w:type="pct"/>
            <w:textDirection w:val="lrTb"/>
            <w:noWrap w:val="false"/>
          </w:tcPr>
          <w:p>
            <w:pPr>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r>
            <w:r/>
          </w:p>
        </w:tc>
        <w:tc>
          <w:tcPr>
            <w:tcW w:w="1081"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1017"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W w:w="870" w:type="pct"/>
            <w:textDirection w:val="lrTb"/>
            <w:noWrap w:val="false"/>
          </w:tcPr>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ind w:firstLine="240"/>
        <w:spacing w:line="36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响应供应商：（单位公章）</w:t>
      </w:r>
      <w:r/>
    </w:p>
    <w:p>
      <w:pPr>
        <w:pStyle w:val="834"/>
        <w:ind w:firstLine="241"/>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日期:</w:t>
      </w:r>
      <w:r>
        <w:rPr>
          <w:rFonts w:hint="eastAsia" w:asciiTheme="minorEastAsia" w:hAnsiTheme="minorEastAsia" w:eastAsiaTheme="minorEastAsia"/>
          <w:color w:val="auto"/>
          <w:sz w:val="21"/>
          <w:szCs w:val="21"/>
          <w:highlight w:val="none"/>
        </w:rPr>
        <w:t xml:space="preserve"> 年　　月　　日</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注：</w:t>
      </w:r>
      <w:r>
        <w:rPr>
          <w:rFonts w:hint="eastAsia" w:ascii="宋体" w:hAnsi="宋体" w:eastAsia="宋体" w:cs="宋体"/>
          <w:color w:val="auto"/>
          <w:sz w:val="22"/>
          <w:szCs w:val="22"/>
          <w:highlight w:val="none"/>
        </w:rPr>
        <w:t xml:space="preserve">1.响应单位提交的响应文件应在本表中将响应文件实际响应的服务、商务部分与招标文件的服务、商务部分进行逐项对应列出对比，并在“偏离说明”项下填写以下内容：优于的，填写“正偏离”；符合的，填写“无偏离”；低于的，填写“负偏离”。</w:t>
      </w:r>
      <w:r/>
    </w:p>
    <w:p>
      <w:pPr>
        <w:rPr>
          <w:color w:val="auto"/>
          <w:highlight w:val="none"/>
        </w:rPr>
      </w:pPr>
      <w:r>
        <w:rPr>
          <w:rFonts w:hint="eastAsia" w:ascii="宋体" w:hAnsi="宋体" w:eastAsia="宋体" w:cs="宋体"/>
          <w:color w:val="auto"/>
          <w:sz w:val="22"/>
          <w:szCs w:val="22"/>
          <w:highlight w:val="none"/>
        </w:rPr>
        <w:t xml:space="preserve">2.若事项较多，响应单位可根据投标内容的实际情况另纸说明。</w:t>
      </w:r>
      <w:r/>
    </w:p>
    <w:p>
      <w:pPr>
        <w:pStyle w:val="855"/>
        <w:ind w:firstLine="420"/>
        <w:rPr>
          <w:color w:val="auto"/>
          <w:highlight w:val="none"/>
        </w:rPr>
        <w:sectPr>
          <w:footerReference w:type="default" r:id="rId11"/>
          <w:footnotePr/>
          <w:endnotePr/>
          <w:type w:val="nextPage"/>
          <w:pgSz w:w="11906" w:h="16838" w:orient="portrait"/>
          <w:pgMar w:top="1418" w:right="1418" w:bottom="1418" w:left="1418" w:header="851" w:footer="992" w:gutter="0"/>
          <w:cols w:num="1" w:sep="0" w:space="720" w:equalWidth="1"/>
          <w:docGrid w:linePitch="360"/>
        </w:sectPr>
      </w:pPr>
      <w:r>
        <w:rPr>
          <w:color w:val="auto"/>
          <w:highlight w:val="none"/>
        </w:rPr>
      </w:r>
      <w:r/>
    </w:p>
    <w:p>
      <w:pPr>
        <w:pStyle w:val="829"/>
        <w:ind w:firstLine="0"/>
        <w:rPr>
          <w:rFonts w:hint="eastAsia" w:ascii="宋体" w:hAnsi="宋体" w:eastAsia="宋体"/>
          <w:b/>
          <w:color w:val="auto"/>
          <w:highlight w:val="none"/>
        </w:rPr>
      </w:pPr>
      <w:r>
        <w:rPr>
          <w:rFonts w:hint="eastAsia" w:ascii="宋体" w:hAnsi="宋体" w:eastAsia="宋体"/>
          <w:b/>
          <w:color w:val="auto"/>
          <w:highlight w:val="none"/>
        </w:rPr>
        <w:t xml:space="preserve">8、资格证明文件</w:t>
      </w:r>
      <w:r/>
    </w:p>
    <w:p>
      <w:pPr>
        <w:pStyle w:val="829"/>
        <w:ind w:firstLine="0"/>
        <w:rPr>
          <w:rFonts w:hint="eastAsia" w:ascii="宋体" w:hAnsi="宋体" w:eastAsia="宋体"/>
          <w:b/>
          <w:color w:val="auto"/>
          <w:highlight w:val="none"/>
        </w:rPr>
      </w:pPr>
      <w:r>
        <w:rPr>
          <w:rFonts w:hint="eastAsia" w:ascii="宋体" w:hAnsi="宋体" w:eastAsia="宋体"/>
          <w:b/>
          <w:color w:val="auto"/>
          <w:highlight w:val="none"/>
        </w:rPr>
      </w:r>
      <w:r/>
    </w:p>
    <w:p>
      <w:pPr>
        <w:pStyle w:val="829"/>
        <w:ind w:firstLine="0"/>
        <w:rPr>
          <w:rFonts w:hint="eastAsia" w:ascii="宋体" w:hAnsi="宋体" w:eastAsia="宋体"/>
          <w:b/>
          <w:color w:val="auto"/>
          <w:highlight w:val="none"/>
        </w:rPr>
      </w:pPr>
      <w:r>
        <w:rPr>
          <w:rFonts w:hint="eastAsia" w:ascii="宋体" w:hAnsi="宋体" w:eastAsia="宋体"/>
          <w:b/>
          <w:color w:val="auto"/>
          <w:highlight w:val="none"/>
        </w:rPr>
      </w:r>
      <w:r/>
    </w:p>
    <w:p>
      <w:pPr>
        <w:pStyle w:val="829"/>
        <w:ind w:firstLine="0"/>
        <w:jc w:val="both"/>
        <w:rPr>
          <w:rFonts w:hint="eastAsia" w:ascii="宋体" w:hAnsi="宋体" w:eastAsia="宋体"/>
          <w:b/>
          <w:color w:val="auto"/>
          <w:highlight w:val="none"/>
        </w:rPr>
      </w:pPr>
      <w:r>
        <w:rPr>
          <w:rFonts w:hint="eastAsia" w:ascii="宋体" w:hAnsi="宋体" w:eastAsia="宋体"/>
          <w:b/>
          <w:color w:val="auto"/>
          <w:highlight w:val="none"/>
        </w:rPr>
        <w:t xml:space="preserve">(1)、关于资格文件的声明函</w:t>
      </w:r>
      <w:r/>
    </w:p>
    <w:p>
      <w:pPr>
        <w:pStyle w:val="829"/>
        <w:ind w:firstLine="0"/>
        <w:rPr>
          <w:rFonts w:hint="eastAsia" w:ascii="宋体" w:hAnsi="宋体" w:eastAsia="宋体"/>
          <w:b/>
          <w:color w:val="auto"/>
          <w:highlight w:val="none"/>
        </w:rPr>
      </w:pPr>
      <w:r>
        <w:rPr>
          <w:rFonts w:hint="eastAsia" w:ascii="宋体" w:hAnsi="宋体" w:eastAsia="宋体"/>
          <w:b/>
          <w:color w:val="auto"/>
          <w:highlight w:val="none"/>
        </w:rPr>
      </w:r>
      <w:r/>
    </w:p>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p>
      <w:pPr>
        <w:pStyle w:val="829"/>
        <w:jc w:val="center"/>
        <w:rPr>
          <w:rFonts w:hint="eastAsia" w:ascii="宋体" w:hAnsi="宋体" w:eastAsia="宋体"/>
          <w:color w:val="auto"/>
          <w:highlight w:val="none"/>
        </w:rPr>
      </w:pPr>
      <w:r>
        <w:rPr>
          <w:rFonts w:hint="eastAsia" w:ascii="宋体" w:hAnsi="宋体" w:eastAsia="宋体"/>
          <w:color w:val="auto"/>
          <w:highlight w:val="none"/>
        </w:rPr>
        <w:t xml:space="preserve">关于资格文件的声明函</w:t>
      </w:r>
      <w:r/>
    </w:p>
    <w:p>
      <w:pPr>
        <w:pStyle w:val="829"/>
        <w:jc w:val="center"/>
        <w:rPr>
          <w:rFonts w:hint="eastAsia" w:ascii="宋体" w:hAnsi="宋体" w:eastAsia="宋体"/>
          <w:color w:val="auto"/>
          <w:highlight w:val="none"/>
        </w:rPr>
      </w:pPr>
      <w:r>
        <w:rPr>
          <w:rFonts w:hint="eastAsia" w:ascii="宋体" w:hAnsi="宋体" w:eastAsia="宋体"/>
          <w:color w:val="auto"/>
          <w:highlight w:val="none"/>
        </w:rPr>
      </w:r>
      <w:r/>
    </w:p>
    <w:p>
      <w:pPr>
        <w:pStyle w:val="867"/>
        <w:ind w:firstLine="2860"/>
        <w:spacing w:line="360" w:lineRule="auto"/>
        <w:rPr>
          <w:rFonts w:hint="eastAsia" w:hAnsi="宋体" w:eastAsia="宋体"/>
          <w:color w:val="auto"/>
          <w:sz w:val="21"/>
          <w:szCs w:val="21"/>
          <w:highlight w:val="none"/>
          <w:u w:val="single"/>
        </w:rPr>
      </w:pPr>
      <w:r>
        <w:rPr>
          <w:rFonts w:hint="eastAsia" w:hAnsi="宋体" w:eastAsia="宋体"/>
          <w:color w:val="auto"/>
          <w:highlight w:val="none"/>
        </w:rPr>
        <w:t xml:space="preserve">：</w:t>
      </w:r>
      <w:r/>
    </w:p>
    <w:p>
      <w:pPr>
        <w:pStyle w:val="829"/>
        <w:ind w:firstLine="660"/>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本公司愿就由贵公司组织实施的采购编号为</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号的磋商采购活动进行响应。本公司所提交的响应文件中所有关于磋商资格的文件、证明和陈述均是真实的、准确的。若与真实情况不符，本公司愿意承担由此而产生的一切后果。</w:t>
      </w:r>
      <w:r/>
    </w:p>
    <w:p>
      <w:pPr>
        <w:pStyle w:val="829"/>
        <w:spacing w:line="360" w:lineRule="auto"/>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pStyle w:val="834"/>
        <w:ind w:firstLine="241"/>
        <w:spacing w:line="380" w:lineRule="exact"/>
        <w:rPr>
          <w:rFonts w:hint="eastAsia" w:hAnsi="宋体" w:eastAsia="宋体"/>
          <w:color w:val="auto"/>
          <w:sz w:val="24"/>
          <w:highlight w:val="none"/>
        </w:rPr>
      </w:pPr>
      <w:r>
        <w:rPr>
          <w:rFonts w:hint="eastAsia" w:hAnsi="宋体" w:eastAsia="宋体"/>
          <w:b/>
          <w:color w:val="auto"/>
          <w:sz w:val="24"/>
          <w:highlight w:val="none"/>
        </w:rPr>
        <w:t xml:space="preserve">   </w:t>
      </w:r>
      <w:r>
        <w:rPr>
          <w:rFonts w:hint="eastAsia" w:hAnsi="宋体" w:eastAsia="宋体"/>
          <w:color w:val="auto"/>
          <w:sz w:val="24"/>
          <w:highlight w:val="none"/>
        </w:rPr>
        <w:t xml:space="preserve"> 日期:</w:t>
      </w:r>
      <w:r>
        <w:rPr>
          <w:rFonts w:hint="eastAsia" w:asciiTheme="minorEastAsia" w:hAnsiTheme="minorEastAsia" w:eastAsiaTheme="minorEastAsia"/>
          <w:color w:val="auto"/>
          <w:sz w:val="24"/>
          <w:szCs w:val="24"/>
          <w:highlight w:val="none"/>
        </w:rPr>
        <w:t xml:space="preserve"> 年　　月　　日</w:t>
      </w:r>
      <w:r/>
    </w:p>
    <w:p>
      <w:pPr>
        <w:pStyle w:val="834"/>
        <w:spacing w:line="380" w:lineRule="exact"/>
        <w:rPr>
          <w:rFonts w:hint="eastAsia" w:hAnsi="宋体" w:eastAsia="宋体"/>
          <w:color w:val="auto"/>
          <w:sz w:val="24"/>
          <w:highlight w:val="none"/>
        </w:rPr>
      </w:pPr>
      <w:r>
        <w:rPr>
          <w:rFonts w:hint="eastAsia" w:hAnsi="宋体" w:eastAsia="宋体"/>
          <w:color w:val="auto"/>
          <w:sz w:val="24"/>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ascii="宋体" w:hAnsi="宋体" w:eastAsia="宋体"/>
          <w:color w:val="auto"/>
          <w:highlight w:val="none"/>
        </w:rPr>
        <w:tab/>
      </w:r>
      <w:r>
        <w:rPr>
          <w:rFonts w:ascii="宋体" w:hAnsi="宋体" w:eastAsia="宋体"/>
          <w:color w:val="auto"/>
          <w:highlight w:val="none"/>
        </w:rPr>
        <w:tab/>
      </w:r>
      <w:r>
        <w:rPr>
          <w:rFonts w:ascii="宋体" w:hAnsi="宋体" w:eastAsia="宋体"/>
          <w:color w:val="auto"/>
          <w:highlight w:val="none"/>
        </w:rPr>
        <w:tab/>
      </w:r>
      <w:r>
        <w:rPr>
          <w:rFonts w:ascii="宋体" w:hAnsi="宋体" w:eastAsia="宋体"/>
          <w:color w:val="auto"/>
          <w:highlight w:val="none"/>
        </w:rPr>
        <w:tab/>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ind w:firstLine="0"/>
        <w:rPr>
          <w:rFonts w:hint="eastAsia" w:ascii="宋体" w:hAnsi="宋体" w:eastAsia="宋体"/>
          <w:b/>
          <w:color w:val="auto"/>
          <w:highlight w:val="none"/>
        </w:rPr>
      </w:pPr>
      <w:r>
        <w:rPr>
          <w:rFonts w:hint="eastAsia" w:ascii="宋体" w:hAnsi="宋体" w:eastAsia="宋体"/>
          <w:b/>
          <w:color w:val="auto"/>
          <w:highlight w:val="none"/>
        </w:rPr>
        <w:t xml:space="preserve">(2)、磋商供应商情况表</w:t>
      </w:r>
      <w:r/>
    </w:p>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p>
      <w:pPr>
        <w:pStyle w:val="829"/>
        <w:rPr>
          <w:rFonts w:hint="eastAsia" w:ascii="宋体" w:hAnsi="宋体" w:eastAsia="宋体"/>
          <w:color w:val="auto"/>
          <w:highlight w:val="none"/>
        </w:rPr>
      </w:pPr>
      <w:r>
        <w:rPr>
          <w:rFonts w:hint="eastAsia" w:ascii="宋体" w:hAnsi="宋体" w:eastAsia="宋体"/>
          <w:color w:val="auto"/>
          <w:highlight w:val="none"/>
        </w:rPr>
        <w:t xml:space="preserve">响应单位（盖章）：</w:t>
      </w:r>
      <w:r/>
    </w:p>
    <w:tbl>
      <w:tblPr>
        <w:tblStyle w:val="826"/>
        <w:tblW w:w="9268"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法定代表人</w:t>
            </w:r>
            <w:r/>
          </w:p>
        </w:tc>
        <w:tc>
          <w:tcPr>
            <w:tcW w:w="2005"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c>
          <w:tcPr>
            <w:tcW w:w="1461"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成立日期</w:t>
            </w:r>
            <w:r/>
          </w:p>
        </w:tc>
        <w:tc>
          <w:tcPr>
            <w:gridSpan w:val="2"/>
            <w:tcW w:w="3292"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r>
      <w:tr>
        <w:trPr>
          <w:cantSplit/>
        </w:trPr>
        <w:tc>
          <w:tcPr>
            <w:tcW w:w="2510"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企业地址</w:t>
            </w:r>
            <w:r/>
          </w:p>
        </w:tc>
        <w:tc>
          <w:tcPr>
            <w:tcW w:w="2005"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c>
          <w:tcPr>
            <w:tcW w:w="1461"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注册资本</w:t>
            </w:r>
            <w:r/>
          </w:p>
        </w:tc>
        <w:tc>
          <w:tcPr>
            <w:gridSpan w:val="2"/>
            <w:tcW w:w="3292" w:type="dxa"/>
            <w:textDirection w:val="lrTb"/>
            <w:noWrap w:val="false"/>
          </w:tcPr>
          <w:p>
            <w:pPr>
              <w:pStyle w:val="829"/>
              <w:ind w:firstLine="2160"/>
              <w:rPr>
                <w:rFonts w:hint="eastAsia" w:ascii="宋体" w:hAnsi="宋体" w:eastAsia="宋体"/>
                <w:color w:val="auto"/>
                <w:highlight w:val="none"/>
              </w:rPr>
            </w:pPr>
            <w:r>
              <w:rPr>
                <w:rFonts w:hint="eastAsia" w:ascii="宋体" w:hAnsi="宋体" w:eastAsia="宋体"/>
                <w:color w:val="auto"/>
                <w:highlight w:val="none"/>
              </w:rPr>
              <w:t xml:space="preserve">万元</w:t>
            </w:r>
            <w:r/>
          </w:p>
        </w:tc>
      </w:tr>
      <w:tr>
        <w:trPr>
          <w:cantSplit/>
        </w:trPr>
        <w:tc>
          <w:tcPr>
            <w:tcW w:w="2510"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经营范围</w:t>
            </w:r>
            <w:r/>
          </w:p>
        </w:tc>
        <w:tc>
          <w:tcPr>
            <w:gridSpan w:val="4"/>
            <w:tcW w:w="6758"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r>
      <w:tr>
        <w:trPr>
          <w:cantSplit/>
        </w:trPr>
        <w:tc>
          <w:tcPr>
            <w:tcW w:w="2510"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职工人数</w:t>
            </w:r>
            <w:r/>
          </w:p>
        </w:tc>
        <w:tc>
          <w:tcPr>
            <w:tcW w:w="2005"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c>
          <w:tcPr>
            <w:gridSpan w:val="2"/>
            <w:tcW w:w="3517"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其中：有中高级以上职称的人数</w:t>
            </w:r>
            <w:r/>
          </w:p>
        </w:tc>
        <w:tc>
          <w:tcPr>
            <w:tcW w:w="1236"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r>
      <w:tr>
        <w:trPr>
          <w:cantSplit/>
        </w:trPr>
        <w:tc>
          <w:tcPr>
            <w:tcW w:w="2510" w:type="dxa"/>
            <w:vAlign w:val="center"/>
            <w:textDirection w:val="lrTb"/>
            <w:noWrap w:val="false"/>
          </w:tcPr>
          <w:p>
            <w:pPr>
              <w:pStyle w:val="829"/>
              <w:ind w:firstLine="0"/>
              <w:jc w:val="both"/>
              <w:rPr>
                <w:rFonts w:hint="eastAsia" w:ascii="宋体" w:hAnsi="宋体" w:eastAsia="宋体"/>
                <w:color w:val="auto"/>
                <w:highlight w:val="none"/>
              </w:rPr>
            </w:pPr>
            <w:r>
              <w:rPr>
                <w:rFonts w:hint="eastAsia" w:ascii="宋体" w:hAnsi="宋体" w:eastAsia="宋体"/>
                <w:color w:val="auto"/>
                <w:highlight w:val="none"/>
              </w:rPr>
              <w:t xml:space="preserve">资产总计</w:t>
            </w:r>
            <w:r/>
          </w:p>
        </w:tc>
        <w:tc>
          <w:tcPr>
            <w:tcW w:w="2005" w:type="dxa"/>
            <w:vAlign w:val="center"/>
            <w:textDirection w:val="lrTb"/>
            <w:noWrap w:val="false"/>
          </w:tcPr>
          <w:p>
            <w:pPr>
              <w:pStyle w:val="829"/>
              <w:ind w:firstLine="0"/>
              <w:jc w:val="center"/>
              <w:rPr>
                <w:rFonts w:hint="eastAsia" w:ascii="宋体" w:hAnsi="宋体" w:eastAsia="宋体"/>
                <w:color w:val="auto"/>
                <w:highlight w:val="none"/>
              </w:rPr>
            </w:pPr>
            <w:r>
              <w:rPr>
                <w:rFonts w:hint="eastAsia" w:ascii="宋体" w:hAnsi="宋体" w:eastAsia="宋体"/>
                <w:color w:val="auto"/>
                <w:highlight w:val="none"/>
              </w:rPr>
              <w:t xml:space="preserve">万元</w:t>
            </w:r>
            <w:r/>
          </w:p>
        </w:tc>
        <w:tc>
          <w:tcPr>
            <w:tcW w:w="1461" w:type="dxa"/>
            <w:vAlign w:val="center"/>
            <w:textDirection w:val="lrTb"/>
            <w:noWrap w:val="false"/>
          </w:tcPr>
          <w:p>
            <w:pPr>
              <w:pStyle w:val="829"/>
              <w:ind w:firstLine="0"/>
              <w:jc w:val="both"/>
              <w:rPr>
                <w:rFonts w:hint="eastAsia" w:ascii="宋体" w:hAnsi="宋体" w:eastAsia="宋体"/>
                <w:color w:val="auto"/>
                <w:highlight w:val="none"/>
              </w:rPr>
            </w:pPr>
            <w:r>
              <w:rPr>
                <w:rFonts w:hint="eastAsia" w:ascii="宋体" w:hAnsi="宋体" w:eastAsia="宋体"/>
                <w:color w:val="auto"/>
                <w:highlight w:val="none"/>
              </w:rPr>
              <w:t xml:space="preserve">净资产</w:t>
            </w:r>
            <w:r/>
          </w:p>
        </w:tc>
        <w:tc>
          <w:tcPr>
            <w:gridSpan w:val="2"/>
            <w:tcW w:w="3292" w:type="dxa"/>
            <w:vAlign w:val="center"/>
            <w:textDirection w:val="lrTb"/>
            <w:noWrap w:val="false"/>
          </w:tcPr>
          <w:p>
            <w:pPr>
              <w:pStyle w:val="829"/>
              <w:ind w:firstLine="0"/>
              <w:jc w:val="center"/>
              <w:rPr>
                <w:rFonts w:hint="eastAsia" w:ascii="宋体" w:hAnsi="宋体" w:eastAsia="宋体"/>
                <w:color w:val="auto"/>
                <w:highlight w:val="none"/>
              </w:rPr>
            </w:pPr>
            <w:r>
              <w:rPr>
                <w:rFonts w:hint="eastAsia" w:ascii="宋体" w:hAnsi="宋体" w:eastAsia="宋体"/>
                <w:color w:val="auto"/>
                <w:highlight w:val="none"/>
              </w:rPr>
              <w:t xml:space="preserve">万元</w:t>
            </w:r>
            <w:r/>
          </w:p>
        </w:tc>
      </w:tr>
      <w:tr>
        <w:trPr>
          <w:cantSplit/>
        </w:trPr>
        <w:tc>
          <w:tcPr>
            <w:tcW w:w="2510" w:type="dxa"/>
            <w:vAlign w:val="center"/>
            <w:textDirection w:val="lrTb"/>
            <w:noWrap w:val="false"/>
          </w:tcPr>
          <w:p>
            <w:pPr>
              <w:pStyle w:val="829"/>
              <w:ind w:firstLine="0"/>
              <w:jc w:val="both"/>
              <w:rPr>
                <w:rFonts w:hint="eastAsia" w:ascii="宋体" w:hAnsi="宋体" w:eastAsia="宋体"/>
                <w:color w:val="auto"/>
                <w:highlight w:val="none"/>
              </w:rPr>
            </w:pPr>
            <w:r>
              <w:rPr>
                <w:rFonts w:hint="eastAsia" w:ascii="宋体" w:hAnsi="宋体" w:eastAsia="宋体"/>
                <w:color w:val="auto"/>
                <w:highlight w:val="none"/>
              </w:rPr>
              <w:t xml:space="preserve">股东权益</w:t>
            </w:r>
            <w:r/>
          </w:p>
        </w:tc>
        <w:tc>
          <w:tcPr>
            <w:tcW w:w="2005" w:type="dxa"/>
            <w:vAlign w:val="center"/>
            <w:textDirection w:val="lrTb"/>
            <w:noWrap w:val="false"/>
          </w:tcPr>
          <w:p>
            <w:pPr>
              <w:pStyle w:val="829"/>
              <w:ind w:firstLine="0"/>
              <w:jc w:val="center"/>
              <w:rPr>
                <w:rFonts w:hint="eastAsia" w:ascii="宋体" w:hAnsi="宋体" w:eastAsia="宋体"/>
                <w:color w:val="auto"/>
                <w:highlight w:val="none"/>
              </w:rPr>
            </w:pPr>
            <w:r>
              <w:rPr>
                <w:rFonts w:hint="eastAsia" w:ascii="宋体" w:hAnsi="宋体" w:eastAsia="宋体"/>
                <w:color w:val="auto"/>
                <w:highlight w:val="none"/>
              </w:rPr>
              <w:t xml:space="preserve">万元</w:t>
            </w:r>
            <w:r/>
          </w:p>
        </w:tc>
        <w:tc>
          <w:tcPr>
            <w:tcW w:w="1461" w:type="dxa"/>
            <w:vAlign w:val="center"/>
            <w:textDirection w:val="lrTb"/>
            <w:noWrap w:val="false"/>
          </w:tcPr>
          <w:p>
            <w:pPr>
              <w:pStyle w:val="829"/>
              <w:ind w:firstLine="0"/>
              <w:jc w:val="both"/>
              <w:rPr>
                <w:rFonts w:hint="eastAsia" w:ascii="宋体" w:hAnsi="宋体" w:eastAsia="宋体"/>
                <w:color w:val="auto"/>
                <w:highlight w:val="none"/>
              </w:rPr>
            </w:pPr>
            <w:r>
              <w:rPr>
                <w:rFonts w:hint="eastAsia" w:ascii="宋体" w:hAnsi="宋体" w:eastAsia="宋体"/>
                <w:color w:val="auto"/>
                <w:highlight w:val="none"/>
              </w:rPr>
              <w:t xml:space="preserve">销售收入</w:t>
            </w:r>
            <w:r/>
          </w:p>
        </w:tc>
        <w:tc>
          <w:tcPr>
            <w:gridSpan w:val="2"/>
            <w:tcW w:w="3292" w:type="dxa"/>
            <w:vAlign w:val="center"/>
            <w:textDirection w:val="lrTb"/>
            <w:noWrap w:val="false"/>
          </w:tcPr>
          <w:p>
            <w:pPr>
              <w:pStyle w:val="829"/>
              <w:ind w:firstLine="0"/>
              <w:jc w:val="center"/>
              <w:rPr>
                <w:rFonts w:hint="eastAsia" w:ascii="宋体" w:hAnsi="宋体" w:eastAsia="宋体"/>
                <w:color w:val="auto"/>
                <w:highlight w:val="none"/>
              </w:rPr>
            </w:pPr>
            <w:r>
              <w:rPr>
                <w:rFonts w:hint="eastAsia" w:ascii="宋体" w:hAnsi="宋体" w:eastAsia="宋体"/>
                <w:color w:val="auto"/>
                <w:highlight w:val="none"/>
              </w:rPr>
              <w:t xml:space="preserve">2024年   万元</w:t>
            </w:r>
            <w:r/>
          </w:p>
        </w:tc>
      </w:tr>
      <w:tr>
        <w:trPr>
          <w:cantSplit/>
        </w:trPr>
        <w:tc>
          <w:tcPr>
            <w:tcW w:w="2510"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实现利润</w:t>
            </w:r>
            <w:r/>
          </w:p>
        </w:tc>
        <w:tc>
          <w:tcPr>
            <w:tcW w:w="2005"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2024年   万元</w:t>
            </w:r>
            <w:r/>
          </w:p>
        </w:tc>
        <w:tc>
          <w:tcPr>
            <w:tcW w:w="1461"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c>
          <w:tcPr>
            <w:gridSpan w:val="2"/>
            <w:tcW w:w="3292"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r>
      <w:tr>
        <w:trPr>
          <w:cantSplit/>
        </w:trPr>
        <w:tc>
          <w:tcPr>
            <w:tcW w:w="2510"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营业面积（含厂房面积）</w:t>
            </w:r>
            <w:r/>
          </w:p>
        </w:tc>
        <w:tc>
          <w:tcPr>
            <w:tcW w:w="2005" w:type="dxa"/>
            <w:vAlign w:val="center"/>
            <w:textDirection w:val="lrTb"/>
            <w:noWrap w:val="false"/>
          </w:tcPr>
          <w:p>
            <w:pPr>
              <w:pStyle w:val="829"/>
              <w:ind w:firstLine="0"/>
              <w:jc w:val="both"/>
              <w:rPr>
                <w:rFonts w:hint="eastAsia" w:ascii="宋体" w:hAnsi="宋体" w:eastAsia="宋体"/>
                <w:color w:val="auto"/>
                <w:highlight w:val="none"/>
              </w:rPr>
            </w:pPr>
            <w:r>
              <w:rPr>
                <w:rFonts w:hint="eastAsia" w:ascii="宋体" w:hAnsi="宋体" w:eastAsia="宋体"/>
                <w:color w:val="auto"/>
                <w:highlight w:val="none"/>
              </w:rPr>
              <w:t xml:space="preserve">平方米</w:t>
            </w:r>
            <w:r/>
          </w:p>
        </w:tc>
        <w:tc>
          <w:tcPr>
            <w:tcW w:w="1461"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其中：</w:t>
            </w:r>
            <w:r/>
          </w:p>
        </w:tc>
        <w:tc>
          <w:tcPr>
            <w:gridSpan w:val="2"/>
            <w:tcW w:w="3292"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自有面积平方米</w:t>
            </w:r>
            <w:r/>
          </w:p>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承租面积平方米</w:t>
            </w:r>
            <w:r/>
          </w:p>
        </w:tc>
      </w:tr>
      <w:tr>
        <w:trPr>
          <w:cantSplit/>
        </w:trPr>
        <w:tc>
          <w:tcPr>
            <w:tcW w:w="2510"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单位简历及内设机构情况</w:t>
            </w:r>
            <w:r/>
          </w:p>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c>
          <w:tcPr>
            <w:gridSpan w:val="4"/>
            <w:tcW w:w="6758"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r>
      <w:tr>
        <w:trPr>
          <w:cantSplit/>
        </w:trPr>
        <w:tc>
          <w:tcPr>
            <w:tcW w:w="2510"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单位优势及特长</w:t>
            </w:r>
            <w:r/>
          </w:p>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c>
          <w:tcPr>
            <w:gridSpan w:val="4"/>
            <w:tcW w:w="6758"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r>
      <w:tr>
        <w:trPr>
          <w:cantSplit/>
        </w:trPr>
        <w:tc>
          <w:tcPr>
            <w:tcW w:w="2510"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近三年来完成或正在履行的重大合同情况</w:t>
            </w:r>
            <w:r/>
          </w:p>
        </w:tc>
        <w:tc>
          <w:tcPr>
            <w:gridSpan w:val="4"/>
            <w:tcW w:w="6758"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r>
      <w:tr>
        <w:trPr>
          <w:cantSplit/>
        </w:trPr>
        <w:tc>
          <w:tcPr>
            <w:tcW w:w="2510"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最近</w:t>
            </w:r>
            <w:r>
              <w:rPr>
                <w:rFonts w:ascii="宋体" w:hAnsi="宋体" w:eastAsia="宋体"/>
                <w:color w:val="auto"/>
                <w:highlight w:val="none"/>
              </w:rPr>
              <w:t xml:space="preserve">2</w:t>
            </w:r>
            <w:r>
              <w:rPr>
                <w:rFonts w:hint="eastAsia" w:ascii="宋体" w:hAnsi="宋体" w:eastAsia="宋体"/>
                <w:color w:val="auto"/>
                <w:highlight w:val="none"/>
              </w:rPr>
              <w:t xml:space="preserve">年内在经营过程中受到何种奖励或处分（包括稽查情况和结果）</w:t>
            </w:r>
            <w:r/>
          </w:p>
        </w:tc>
        <w:tc>
          <w:tcPr>
            <w:gridSpan w:val="4"/>
            <w:tcW w:w="6758"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r>
      <w:tr>
        <w:trPr>
          <w:cantSplit/>
        </w:trPr>
        <w:tc>
          <w:tcPr>
            <w:tcW w:w="2510"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最近</w:t>
            </w:r>
            <w:r>
              <w:rPr>
                <w:rFonts w:ascii="宋体" w:hAnsi="宋体" w:eastAsia="宋体"/>
                <w:color w:val="auto"/>
                <w:highlight w:val="none"/>
              </w:rPr>
              <w:t xml:space="preserve">3</w:t>
            </w:r>
            <w:r>
              <w:rPr>
                <w:rFonts w:hint="eastAsia" w:ascii="宋体" w:hAnsi="宋体" w:eastAsia="宋体"/>
                <w:color w:val="auto"/>
                <w:highlight w:val="none"/>
              </w:rPr>
              <w:t xml:space="preserve">年内有无因售假、售劣或是其他原因被消费者投诉或起诉的情况及说明（包括解决方式和结果）</w:t>
            </w:r>
            <w:r/>
          </w:p>
        </w:tc>
        <w:tc>
          <w:tcPr>
            <w:gridSpan w:val="4"/>
            <w:tcW w:w="6758"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r>
      <w:tr>
        <w:trPr>
          <w:cantSplit/>
        </w:trPr>
        <w:tc>
          <w:tcPr>
            <w:tcW w:w="2510"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最近</w:t>
            </w:r>
            <w:r>
              <w:rPr>
                <w:rFonts w:ascii="宋体" w:hAnsi="宋体" w:eastAsia="宋体"/>
                <w:color w:val="auto"/>
                <w:highlight w:val="none"/>
              </w:rPr>
              <w:t xml:space="preserve">3</w:t>
            </w:r>
            <w:r>
              <w:rPr>
                <w:rFonts w:hint="eastAsia" w:ascii="宋体" w:hAnsi="宋体" w:eastAsia="宋体"/>
                <w:color w:val="auto"/>
                <w:highlight w:val="none"/>
              </w:rPr>
              <w:t xml:space="preserve">年内主要负责人有无因经济犯罪被司法机关追究的情况及说明</w:t>
            </w:r>
            <w:r/>
          </w:p>
        </w:tc>
        <w:tc>
          <w:tcPr>
            <w:gridSpan w:val="4"/>
            <w:tcW w:w="6758"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r>
      <w:tr>
        <w:trPr>
          <w:cantSplit/>
        </w:trPr>
        <w:tc>
          <w:tcPr>
            <w:tcW w:w="2510"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获得技术认证的工程师及简介</w:t>
            </w:r>
            <w:r/>
          </w:p>
        </w:tc>
        <w:tc>
          <w:tcPr>
            <w:gridSpan w:val="4"/>
            <w:tcW w:w="6758"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r>
      <w:tr>
        <w:trPr>
          <w:cantSplit/>
          <w:trHeight w:val="560"/>
        </w:trPr>
        <w:tc>
          <w:tcPr>
            <w:tcW w:w="2510"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t xml:space="preserve">其他需要说明的情况</w:t>
            </w:r>
            <w:r/>
          </w:p>
        </w:tc>
        <w:tc>
          <w:tcPr>
            <w:gridSpan w:val="4"/>
            <w:tcW w:w="6758" w:type="dxa"/>
            <w:textDirection w:val="lrTb"/>
            <w:noWrap w:val="false"/>
          </w:tcPr>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tc>
      </w:tr>
    </w:tbl>
    <w:p>
      <w:pPr>
        <w:pStyle w:val="829"/>
        <w:ind w:firstLine="0"/>
        <w:rPr>
          <w:rFonts w:hint="eastAsia" w:ascii="宋体" w:hAnsi="宋体" w:eastAsia="宋体"/>
          <w:color w:val="auto"/>
          <w:highlight w:val="none"/>
        </w:rPr>
      </w:pPr>
      <w:r>
        <w:rPr>
          <w:rFonts w:hint="eastAsia" w:ascii="宋体" w:hAnsi="宋体" w:eastAsia="宋体"/>
          <w:color w:val="auto"/>
          <w:highlight w:val="none"/>
        </w:rPr>
      </w:r>
      <w:r/>
    </w:p>
    <w:p>
      <w:pPr>
        <w:pStyle w:val="829"/>
        <w:ind w:firstLine="0"/>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ind w:firstLine="0"/>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ind w:firstLine="0"/>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pStyle w:val="829"/>
        <w:ind w:firstLine="0"/>
        <w:spacing w:line="400" w:lineRule="exact"/>
        <w:rPr>
          <w:rFonts w:hint="eastAsia" w:ascii="宋体" w:hAnsi="宋体" w:eastAsia="宋体"/>
          <w:color w:val="auto"/>
          <w:highlight w:val="none"/>
        </w:rPr>
      </w:pPr>
      <w:r>
        <w:rPr>
          <w:rFonts w:hint="eastAsia" w:ascii="宋体" w:hAnsi="宋体" w:eastAsia="宋体"/>
          <w:color w:val="auto"/>
          <w:highlight w:val="none"/>
        </w:rPr>
      </w:r>
      <w:r/>
    </w:p>
    <w:p>
      <w:pPr>
        <w:widowControl/>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（3）</w:t>
      </w:r>
      <w:r>
        <w:rPr>
          <w:rFonts w:hint="eastAsia" w:ascii="宋体" w:hAnsi="宋体" w:eastAsia="宋体"/>
          <w:b/>
          <w:color w:val="auto"/>
          <w:sz w:val="24"/>
          <w:szCs w:val="24"/>
          <w:highlight w:val="none"/>
        </w:rPr>
        <w:t xml:space="preserve">供应商与其他单位存在控股、管理关系情况表</w:t>
      </w:r>
      <w:r/>
    </w:p>
    <w:p>
      <w:pPr>
        <w:pStyle w:val="844"/>
        <w:jc w:val="center"/>
        <w:spacing w:line="400" w:lineRule="exact"/>
        <w:rPr>
          <w:rFonts w:hint="eastAsia"/>
          <w:bCs/>
          <w:color w:val="auto"/>
          <w:highlight w:val="none"/>
        </w:rPr>
      </w:pPr>
      <w:r>
        <w:rPr>
          <w:rFonts w:hint="eastAsia"/>
          <w:bCs/>
          <w:color w:val="auto"/>
          <w:highlight w:val="none"/>
          <w:lang w:val="zh-CN"/>
        </w:rPr>
        <w:t xml:space="preserve">供应商与其他单位存在控股、管理关系情况表</w:t>
      </w:r>
      <w:r/>
    </w:p>
    <w:tbl>
      <w:tblPr>
        <w:tblStyle w:val="82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r>
    </w:tbl>
    <w:p>
      <w:pPr>
        <w:pStyle w:val="844"/>
        <w:spacing w:before="75" w:after="75" w:line="435" w:lineRule="atLeast"/>
        <w:rPr>
          <w:rFonts w:hint="eastAsia"/>
          <w:b/>
          <w:bCs/>
          <w:color w:val="auto"/>
          <w:szCs w:val="21"/>
          <w:highlight w:val="none"/>
        </w:rPr>
      </w:pPr>
      <w:r>
        <w:rPr>
          <w:rFonts w:hint="eastAsia"/>
          <w:b/>
          <w:bCs/>
          <w:color w:val="auto"/>
          <w:szCs w:val="21"/>
          <w:highlight w:val="none"/>
        </w:rPr>
        <w:t xml:space="preserve">注：响应单位应当按实填写所有与之有控股、管理关系的情况。</w:t>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pStyle w:val="834"/>
        <w:ind w:firstLine="241"/>
        <w:spacing w:line="380" w:lineRule="exact"/>
        <w:rPr>
          <w:rFonts w:hint="eastAsia" w:hAnsi="宋体" w:eastAsia="宋体"/>
          <w:color w:val="auto"/>
          <w:sz w:val="24"/>
          <w:highlight w:val="none"/>
        </w:rPr>
      </w:pPr>
      <w:r>
        <w:rPr>
          <w:rFonts w:hint="eastAsia" w:hAnsi="宋体" w:eastAsia="宋体"/>
          <w:b/>
          <w:color w:val="auto"/>
          <w:sz w:val="24"/>
          <w:highlight w:val="none"/>
        </w:rPr>
        <w:t xml:space="preserve">   </w:t>
      </w:r>
      <w:r>
        <w:rPr>
          <w:rFonts w:hint="eastAsia" w:hAnsi="宋体" w:eastAsia="宋体"/>
          <w:color w:val="auto"/>
          <w:sz w:val="24"/>
          <w:highlight w:val="none"/>
        </w:rPr>
        <w:t xml:space="preserve"> 日期:</w:t>
      </w:r>
      <w:r>
        <w:rPr>
          <w:rFonts w:hint="eastAsia" w:asciiTheme="minorEastAsia" w:hAnsiTheme="minorEastAsia" w:eastAsiaTheme="minorEastAsia"/>
          <w:color w:val="auto"/>
          <w:sz w:val="24"/>
          <w:szCs w:val="24"/>
          <w:highlight w:val="none"/>
        </w:rPr>
        <w:t xml:space="preserve"> 年　　月　　日</w:t>
      </w:r>
      <w:r/>
    </w:p>
    <w:p>
      <w:pPr>
        <w:pStyle w:val="834"/>
        <w:spacing w:line="380" w:lineRule="exact"/>
        <w:rPr>
          <w:rFonts w:hint="eastAsia" w:hAnsi="宋体" w:eastAsia="宋体"/>
          <w:color w:val="auto"/>
          <w:sz w:val="24"/>
          <w:highlight w:val="none"/>
        </w:rPr>
      </w:pPr>
      <w:r>
        <w:rPr>
          <w:rFonts w:hint="eastAsia" w:hAnsi="宋体" w:eastAsia="宋体"/>
          <w:color w:val="auto"/>
          <w:sz w:val="24"/>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pStyle w:val="827"/>
        <w:ind w:left="520"/>
        <w:rPr>
          <w:rFonts w:hint="eastAsia" w:ascii="宋体" w:hAnsi="宋体" w:eastAsia="宋体"/>
          <w:color w:val="auto"/>
          <w:highlight w:val="none"/>
        </w:rPr>
      </w:pPr>
      <w:r>
        <w:rPr>
          <w:rFonts w:hint="eastAsia" w:ascii="宋体" w:hAnsi="宋体" w:eastAsia="宋体"/>
          <w:color w:val="auto"/>
          <w:highlight w:val="none"/>
        </w:rPr>
      </w:r>
      <w:r/>
    </w:p>
    <w:p>
      <w:pPr>
        <w:pStyle w:val="858"/>
        <w:rPr>
          <w:color w:val="auto"/>
          <w:highlight w:val="none"/>
        </w:rPr>
      </w:pPr>
      <w:r>
        <w:rPr>
          <w:color w:val="auto"/>
          <w:highlight w:val="none"/>
        </w:rPr>
      </w:r>
      <w:r/>
    </w:p>
    <w:p>
      <w:pPr>
        <w:pStyle w:val="832"/>
        <w:rPr>
          <w:rFonts w:hint="eastAsia" w:ascii="宋体" w:hAnsi="宋体" w:eastAsia="宋体"/>
          <w:color w:val="auto"/>
          <w:highlight w:val="none"/>
        </w:rPr>
      </w:pPr>
      <w:r>
        <w:rPr>
          <w:rFonts w:hint="eastAsia" w:ascii="宋体" w:hAnsi="宋体" w:eastAsia="宋体"/>
          <w:color w:val="auto"/>
          <w:highlight w:val="none"/>
        </w:rPr>
      </w:r>
      <w:r/>
    </w:p>
    <w:p>
      <w:pPr>
        <w:pStyle w:val="821"/>
        <w:spacing w:before="120" w:after="120" w:line="240" w:lineRule="auto"/>
        <w:rPr>
          <w:rFonts w:ascii="Times New Roman" w:hAnsi="Times New Roman" w:eastAsia="宋体"/>
          <w:color w:val="auto"/>
          <w:sz w:val="24"/>
          <w:szCs w:val="24"/>
          <w:highlight w:val="none"/>
        </w:rPr>
      </w:pPr>
      <w:r>
        <w:rPr>
          <w:rFonts w:hint="eastAsia" w:ascii="宋体" w:hAnsi="宋体" w:eastAsia="宋体"/>
          <w:color w:val="auto"/>
          <w:sz w:val="24"/>
          <w:szCs w:val="24"/>
          <w:highlight w:val="none"/>
        </w:rPr>
        <w:t xml:space="preserve">9、</w:t>
      </w:r>
      <w:r>
        <w:rPr>
          <w:rFonts w:hint="eastAsia" w:ascii="Times New Roman" w:hAnsi="Times New Roman" w:eastAsia="宋体"/>
          <w:color w:val="auto"/>
          <w:sz w:val="24"/>
          <w:szCs w:val="24"/>
          <w:highlight w:val="none"/>
        </w:rPr>
        <w:t xml:space="preserve">中小企业声明函</w:t>
      </w:r>
      <w:r/>
    </w:p>
    <w:p>
      <w:pPr>
        <w:ind w:firstLine="482"/>
        <w:jc w:val="center"/>
        <w:spacing w:line="360" w:lineRule="auto"/>
        <w:rPr>
          <w:rFonts w:eastAsia="宋体"/>
          <w:b/>
          <w:bCs/>
          <w:color w:val="auto"/>
          <w:sz w:val="24"/>
          <w:szCs w:val="24"/>
          <w:highlight w:val="none"/>
        </w:rPr>
      </w:pPr>
      <w:r>
        <w:rPr>
          <w:rFonts w:eastAsia="宋体"/>
          <w:b/>
          <w:bCs/>
          <w:color w:val="auto"/>
          <w:sz w:val="24"/>
          <w:szCs w:val="24"/>
          <w:highlight w:val="none"/>
        </w:rPr>
        <w:t xml:space="preserve">中小企业声明函（工程、服务）</w:t>
      </w:r>
      <w:r/>
    </w:p>
    <w:p>
      <w:pPr>
        <w:ind w:firstLine="480"/>
        <w:spacing w:line="360" w:lineRule="auto"/>
        <w:rPr>
          <w:rFonts w:eastAsia="宋体"/>
          <w:bCs/>
          <w:color w:val="auto"/>
          <w:sz w:val="24"/>
          <w:szCs w:val="24"/>
          <w:highlight w:val="none"/>
        </w:rPr>
      </w:pPr>
      <w:r>
        <w:rPr>
          <w:rFonts w:eastAsia="宋体"/>
          <w:bCs/>
          <w:color w:val="auto"/>
          <w:sz w:val="24"/>
          <w:szCs w:val="24"/>
          <w:highlight w:val="none"/>
        </w:rPr>
        <w:t xml:space="preserve">本公司（联合体）郑重声明，根据《政府采购促进中小企业发展管理办法》（财库﹝2020﹞46 号）的规定，本公司（联合体）参加</w:t>
      </w:r>
      <w:r>
        <w:rPr>
          <w:rFonts w:eastAsia="宋体"/>
          <w:bCs/>
          <w:color w:val="auto"/>
          <w:sz w:val="24"/>
          <w:szCs w:val="24"/>
          <w:highlight w:val="none"/>
          <w:u w:val="single"/>
        </w:rPr>
        <w:t xml:space="preserve">（单位名称）</w:t>
      </w:r>
      <w:r>
        <w:rPr>
          <w:rFonts w:hint="eastAsia" w:eastAsia="宋体"/>
          <w:bCs/>
          <w:color w:val="auto"/>
          <w:sz w:val="24"/>
          <w:szCs w:val="24"/>
          <w:highlight w:val="none"/>
          <w:u w:val="single"/>
        </w:rPr>
        <w:t xml:space="preserve">                   </w:t>
      </w:r>
      <w:r>
        <w:rPr>
          <w:rFonts w:eastAsia="宋体"/>
          <w:bCs/>
          <w:color w:val="auto"/>
          <w:sz w:val="24"/>
          <w:szCs w:val="24"/>
          <w:highlight w:val="none"/>
        </w:rPr>
        <w:t xml:space="preserve">的</w:t>
      </w:r>
      <w:r>
        <w:rPr>
          <w:rFonts w:eastAsia="宋体"/>
          <w:bCs/>
          <w:color w:val="auto"/>
          <w:sz w:val="24"/>
          <w:szCs w:val="24"/>
          <w:highlight w:val="none"/>
          <w:u w:val="single"/>
        </w:rPr>
        <w:t xml:space="preserve">（项目名称）</w:t>
      </w:r>
      <w:r>
        <w:rPr>
          <w:rFonts w:hint="eastAsia" w:eastAsia="宋体"/>
          <w:bCs/>
          <w:color w:val="auto"/>
          <w:sz w:val="24"/>
          <w:szCs w:val="24"/>
          <w:highlight w:val="none"/>
          <w:u w:val="single"/>
        </w:rPr>
        <w:t xml:space="preserve">                        </w:t>
      </w:r>
      <w:r>
        <w:rPr>
          <w:rFonts w:eastAsia="宋体"/>
          <w:bCs/>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eastAsia="宋体"/>
          <w:bCs/>
          <w:color w:val="auto"/>
          <w:sz w:val="24"/>
          <w:szCs w:val="24"/>
          <w:highlight w:val="none"/>
        </w:rPr>
      </w:pPr>
      <w:r>
        <w:rPr>
          <w:rFonts w:eastAsia="宋体"/>
          <w:bCs/>
          <w:color w:val="auto"/>
          <w:sz w:val="24"/>
          <w:szCs w:val="24"/>
          <w:highlight w:val="none"/>
        </w:rPr>
        <w:t xml:space="preserve"> 1. </w:t>
      </w:r>
      <w:r>
        <w:rPr>
          <w:rFonts w:eastAsia="宋体"/>
          <w:bCs/>
          <w:color w:val="auto"/>
          <w:sz w:val="24"/>
          <w:szCs w:val="24"/>
          <w:highlight w:val="none"/>
          <w:u w:val="single"/>
        </w:rPr>
        <w:t xml:space="preserve">（</w:t>
      </w:r>
      <w:r>
        <w:rPr>
          <w:rFonts w:hint="eastAsia" w:eastAsia="宋体"/>
          <w:bCs/>
          <w:color w:val="auto"/>
          <w:sz w:val="24"/>
          <w:szCs w:val="24"/>
          <w:highlight w:val="none"/>
          <w:u w:val="single"/>
        </w:rPr>
        <w:t xml:space="preserve">项目</w:t>
      </w:r>
      <w:r>
        <w:rPr>
          <w:rFonts w:eastAsia="宋体"/>
          <w:bCs/>
          <w:color w:val="auto"/>
          <w:sz w:val="24"/>
          <w:szCs w:val="24"/>
          <w:highlight w:val="none"/>
          <w:u w:val="single"/>
        </w:rPr>
        <w:t xml:space="preserve">名称）</w:t>
      </w:r>
      <w:r>
        <w:rPr>
          <w:rFonts w:hint="eastAsia" w:eastAsia="宋体"/>
          <w:bCs/>
          <w:color w:val="auto"/>
          <w:sz w:val="24"/>
          <w:szCs w:val="24"/>
          <w:highlight w:val="none"/>
          <w:u w:val="single"/>
        </w:rPr>
        <w:t xml:space="preserve">                      </w:t>
      </w:r>
      <w:r>
        <w:rPr>
          <w:rFonts w:eastAsia="宋体"/>
          <w:bCs/>
          <w:color w:val="auto"/>
          <w:sz w:val="24"/>
          <w:szCs w:val="24"/>
          <w:highlight w:val="none"/>
        </w:rPr>
        <w:t xml:space="preserve">，属于</w:t>
      </w:r>
      <w:r>
        <w:rPr>
          <w:rFonts w:hint="eastAsia" w:ascii="宋体" w:hAnsi="宋体" w:eastAsia="宋体"/>
          <w:color w:val="auto"/>
          <w:sz w:val="24"/>
          <w:highlight w:val="none"/>
          <w:u w:val="single"/>
        </w:rPr>
        <w:t xml:space="preserve">其他未列明行业</w:t>
      </w:r>
      <w:r>
        <w:rPr>
          <w:rFonts w:eastAsia="宋体"/>
          <w:bCs/>
          <w:color w:val="auto"/>
          <w:sz w:val="24"/>
          <w:szCs w:val="24"/>
          <w:highlight w:val="none"/>
        </w:rPr>
        <w:t xml:space="preserve">；承建（承接）企业为</w:t>
      </w:r>
      <w:r>
        <w:rPr>
          <w:rFonts w:eastAsia="宋体"/>
          <w:bCs/>
          <w:color w:val="auto"/>
          <w:sz w:val="24"/>
          <w:szCs w:val="24"/>
          <w:highlight w:val="none"/>
          <w:u w:val="single"/>
        </w:rPr>
        <w:t xml:space="preserve">（企业名称）</w:t>
      </w:r>
      <w:r>
        <w:rPr>
          <w:rFonts w:hint="eastAsia" w:eastAsia="宋体"/>
          <w:bCs/>
          <w:color w:val="auto"/>
          <w:sz w:val="24"/>
          <w:szCs w:val="24"/>
          <w:highlight w:val="none"/>
          <w:u w:val="single"/>
        </w:rPr>
        <w:t xml:space="preserve">                       </w:t>
      </w:r>
      <w:r>
        <w:rPr>
          <w:rFonts w:eastAsia="宋体"/>
          <w:bCs/>
          <w:color w:val="auto"/>
          <w:sz w:val="24"/>
          <w:szCs w:val="24"/>
          <w:highlight w:val="none"/>
        </w:rPr>
        <w:t xml:space="preserve">，从业人员</w:t>
      </w:r>
      <w:r>
        <w:rPr>
          <w:rFonts w:hint="eastAsia" w:eastAsia="宋体"/>
          <w:bCs/>
          <w:color w:val="auto"/>
          <w:sz w:val="24"/>
          <w:szCs w:val="24"/>
          <w:highlight w:val="none"/>
          <w:u w:val="single"/>
        </w:rPr>
        <w:t xml:space="preserve">     </w:t>
      </w:r>
      <w:r>
        <w:rPr>
          <w:rFonts w:eastAsia="宋体"/>
          <w:bCs/>
          <w:color w:val="auto"/>
          <w:sz w:val="24"/>
          <w:szCs w:val="24"/>
          <w:highlight w:val="none"/>
        </w:rPr>
        <w:t xml:space="preserve">人，营业收入为</w:t>
      </w:r>
      <w:r>
        <w:rPr>
          <w:rFonts w:hint="eastAsia" w:eastAsia="宋体"/>
          <w:bCs/>
          <w:color w:val="auto"/>
          <w:sz w:val="24"/>
          <w:szCs w:val="24"/>
          <w:highlight w:val="none"/>
          <w:u w:val="single"/>
        </w:rPr>
        <w:t xml:space="preserve">    </w:t>
      </w:r>
      <w:r>
        <w:rPr>
          <w:rFonts w:eastAsia="宋体"/>
          <w:bCs/>
          <w:color w:val="auto"/>
          <w:sz w:val="24"/>
          <w:szCs w:val="24"/>
          <w:highlight w:val="none"/>
        </w:rPr>
        <w:t xml:space="preserve">万元，资产总额为</w:t>
      </w:r>
      <w:r>
        <w:rPr>
          <w:rFonts w:hint="eastAsia" w:eastAsia="宋体"/>
          <w:bCs/>
          <w:color w:val="auto"/>
          <w:sz w:val="24"/>
          <w:szCs w:val="24"/>
          <w:highlight w:val="none"/>
          <w:u w:val="single"/>
        </w:rPr>
        <w:t xml:space="preserve">        </w:t>
      </w:r>
      <w:r>
        <w:rPr>
          <w:rFonts w:eastAsia="宋体"/>
          <w:bCs/>
          <w:color w:val="auto"/>
          <w:sz w:val="24"/>
          <w:szCs w:val="24"/>
          <w:highlight w:val="none"/>
        </w:rPr>
        <w:t xml:space="preserve">万元，属于</w:t>
      </w:r>
      <w:r>
        <w:rPr>
          <w:rFonts w:hint="eastAsia" w:eastAsia="宋体"/>
          <w:bCs/>
          <w:color w:val="auto"/>
          <w:sz w:val="24"/>
          <w:szCs w:val="24"/>
          <w:highlight w:val="none"/>
          <w:u w:val="single"/>
        </w:rPr>
        <w:t xml:space="preserve"> </w:t>
      </w:r>
      <w:r>
        <w:rPr>
          <w:rFonts w:eastAsia="宋体"/>
          <w:bCs/>
          <w:color w:val="auto"/>
          <w:sz w:val="24"/>
          <w:szCs w:val="24"/>
          <w:highlight w:val="none"/>
          <w:u w:val="single"/>
        </w:rPr>
        <w:t xml:space="preserve">（中型企业、小型企业、微型企业）</w:t>
      </w:r>
      <w:r>
        <w:rPr>
          <w:rFonts w:eastAsia="宋体"/>
          <w:bCs/>
          <w:color w:val="auto"/>
          <w:sz w:val="24"/>
          <w:szCs w:val="24"/>
          <w:highlight w:val="none"/>
        </w:rPr>
        <w:t xml:space="preserve">；</w:t>
      </w:r>
      <w:r/>
    </w:p>
    <w:p>
      <w:pPr>
        <w:ind w:firstLine="480"/>
        <w:spacing w:line="360" w:lineRule="auto"/>
        <w:rPr>
          <w:rFonts w:eastAsia="宋体"/>
          <w:bCs/>
          <w:color w:val="auto"/>
          <w:sz w:val="24"/>
          <w:szCs w:val="24"/>
          <w:highlight w:val="none"/>
        </w:rPr>
      </w:pPr>
      <w:r>
        <w:rPr>
          <w:rFonts w:eastAsia="宋体"/>
          <w:bCs/>
          <w:color w:val="auto"/>
          <w:sz w:val="24"/>
          <w:szCs w:val="24"/>
          <w:highlight w:val="none"/>
        </w:rPr>
      </w:r>
      <w:r/>
    </w:p>
    <w:p>
      <w:pPr>
        <w:ind w:firstLine="480"/>
        <w:spacing w:line="360" w:lineRule="auto"/>
        <w:rPr>
          <w:rFonts w:eastAsia="宋体"/>
          <w:bCs/>
          <w:color w:val="auto"/>
          <w:sz w:val="24"/>
          <w:szCs w:val="24"/>
          <w:highlight w:val="none"/>
        </w:rPr>
      </w:pPr>
      <w:r>
        <w:rPr>
          <w:rFonts w:eastAsia="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eastAsia="宋体"/>
          <w:bCs/>
          <w:color w:val="auto"/>
          <w:sz w:val="24"/>
          <w:szCs w:val="24"/>
          <w:highlight w:val="none"/>
        </w:rPr>
      </w:pPr>
      <w:r>
        <w:rPr>
          <w:rFonts w:eastAsia="宋体"/>
          <w:bCs/>
          <w:color w:val="auto"/>
          <w:sz w:val="24"/>
          <w:szCs w:val="24"/>
          <w:highlight w:val="none"/>
        </w:rPr>
        <w:t xml:space="preserve">本企业对上述声明内容的真实性负责。如有虚假，将依法承担相应责任。</w:t>
      </w:r>
      <w:r/>
    </w:p>
    <w:p>
      <w:pPr>
        <w:ind w:right="480" w:firstLine="5880"/>
        <w:spacing w:line="360" w:lineRule="auto"/>
        <w:rPr>
          <w:rFonts w:eastAsia="宋体"/>
          <w:bCs/>
          <w:color w:val="auto"/>
          <w:sz w:val="24"/>
          <w:szCs w:val="24"/>
          <w:highlight w:val="none"/>
        </w:rPr>
      </w:pPr>
      <w:r>
        <w:rPr>
          <w:rFonts w:eastAsia="宋体"/>
          <w:bCs/>
          <w:color w:val="auto"/>
          <w:sz w:val="24"/>
          <w:szCs w:val="24"/>
          <w:highlight w:val="none"/>
        </w:rPr>
        <w:t xml:space="preserve">企业名称（盖章）：</w:t>
      </w:r>
      <w:r/>
    </w:p>
    <w:p>
      <w:pPr>
        <w:ind w:right="480" w:firstLine="7200"/>
        <w:spacing w:line="360" w:lineRule="auto"/>
        <w:rPr>
          <w:rFonts w:eastAsia="宋体"/>
          <w:bCs/>
          <w:color w:val="auto"/>
          <w:sz w:val="24"/>
          <w:szCs w:val="24"/>
          <w:highlight w:val="none"/>
        </w:rPr>
      </w:pPr>
      <w:r>
        <w:rPr>
          <w:rFonts w:eastAsia="宋体"/>
          <w:bCs/>
          <w:color w:val="auto"/>
          <w:sz w:val="24"/>
          <w:szCs w:val="24"/>
          <w:highlight w:val="none"/>
        </w:rPr>
        <w:t xml:space="preserve">日期：</w:t>
      </w:r>
      <w:r/>
    </w:p>
    <w:p>
      <w:pPr>
        <w:ind w:firstLine="482"/>
        <w:jc w:val="left"/>
        <w:spacing w:line="360" w:lineRule="auto"/>
        <w:widowControl/>
        <w:rPr>
          <w:rFonts w:eastAsia="宋体"/>
          <w:b/>
          <w:bCs/>
          <w:color w:val="auto"/>
          <w:sz w:val="24"/>
          <w:szCs w:val="24"/>
          <w:highlight w:val="none"/>
        </w:rPr>
      </w:pPr>
      <w:r>
        <w:rPr>
          <w:rFonts w:eastAsia="宋体"/>
          <w:b/>
          <w:bCs/>
          <w:color w:val="auto"/>
          <w:sz w:val="24"/>
          <w:szCs w:val="24"/>
          <w:highlight w:val="none"/>
        </w:rPr>
        <w:t xml:space="preserve">注：</w:t>
      </w:r>
      <w:r/>
    </w:p>
    <w:p>
      <w:pPr>
        <w:ind w:firstLine="482"/>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1、提供的中小企业声明函须加盖有公章的彩色扫描件上传至电子投标文件中（如属于）。否则不可享受相应扶持政策。</w:t>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2、如供应商认定本企业为小型或微型企业，则需根据“工信部联企业〔2011〕300号”通知中的《中小企业划型标准规定》填报“中小企业声明函”。</w:t>
      </w:r>
      <w:r/>
    </w:p>
    <w:p>
      <w:pPr>
        <w:ind w:firstLine="482"/>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3、从业人员、营业收入、资产总额填报上一年度数据，无上一年度数据的新成立企业可不填报。</w:t>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4、中小企业划分标准详见“工信部联企业〔2011〕300号通知中的《中小企业划型标准规定》”。</w:t>
      </w:r>
      <w:r/>
    </w:p>
    <w:p>
      <w:pPr>
        <w:pStyle w:val="855"/>
        <w:ind w:firstLine="482"/>
        <w:rPr>
          <w:rFonts w:hint="eastAsia" w:hAnsi="宋体" w:cs="宋体"/>
          <w:b/>
          <w:color w:val="auto"/>
          <w:sz w:val="24"/>
          <w:szCs w:val="24"/>
          <w:highlight w:val="none"/>
        </w:rPr>
      </w:pPr>
      <w:r>
        <w:rPr>
          <w:rFonts w:hint="eastAsia" w:hAnsi="宋体" w:cs="宋体"/>
          <w:b/>
          <w:color w:val="auto"/>
          <w:sz w:val="24"/>
          <w:szCs w:val="24"/>
          <w:highlight w:val="none"/>
        </w:rPr>
        <w:t xml:space="preserve">5、《中小企业声明函》中所填的行业应与本采购标的对应的中小企业划分标准所属行业一致，不一致的不可享受相应政策优惠。</w:t>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6、如未对（中型企业、小型企业、微型企业）进行勾选，视同非小微企业，不可享受相应扶持政策。</w:t>
      </w:r>
      <w:r/>
    </w:p>
    <w:p>
      <w:pPr>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7、成交单位为中小微企业的，《中小企业声明函》将随成交结果同时公告。</w:t>
      </w:r>
      <w:r/>
    </w:p>
    <w:p>
      <w:pPr>
        <w:pStyle w:val="855"/>
        <w:ind w:firstLine="482"/>
        <w:rPr>
          <w:rFonts w:hint="eastAsia" w:hAnsi="宋体" w:cs="宋体"/>
          <w:b/>
          <w:color w:val="auto"/>
          <w:sz w:val="24"/>
          <w:szCs w:val="24"/>
          <w:highlight w:val="none"/>
        </w:rPr>
      </w:pPr>
      <w:r>
        <w:rPr>
          <w:rFonts w:hint="eastAsia" w:hAnsi="宋体" w:cs="宋体"/>
          <w:b/>
          <w:color w:val="auto"/>
          <w:sz w:val="24"/>
          <w:szCs w:val="24"/>
          <w:highlight w:val="none"/>
        </w:rPr>
        <w:t xml:space="preserve">8、未尽事宜按照《苏州市政府采购促进中小企业发展实施意见》执行。</w:t>
      </w:r>
      <w:r/>
    </w:p>
    <w:p>
      <w:pPr>
        <w:ind w:firstLine="482"/>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9、若供应商提供的“中小企业声明函”内容不实的，属于提供虚假材料谋取中标、成交，依照《中华人民共和国政府采购法》等国家有关规定追究相应责任。</w:t>
      </w:r>
      <w:r/>
    </w:p>
    <w:p>
      <w:pPr>
        <w:ind w:firstLine="482"/>
        <w:jc w:val="left"/>
        <w:spacing w:line="360" w:lineRule="auto"/>
        <w:widowControl/>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u w:val="single"/>
        </w:rPr>
      </w:r>
      <w:r/>
    </w:p>
    <w:p>
      <w:pPr>
        <w:pStyle w:val="855"/>
        <w:ind w:firstLine="420"/>
        <w:rPr>
          <w:color w:val="auto"/>
          <w:highlight w:val="none"/>
        </w:rPr>
      </w:pPr>
      <w:r>
        <w:rPr>
          <w:color w:val="auto"/>
          <w:highlight w:val="none"/>
        </w:rPr>
      </w:r>
      <w:r/>
    </w:p>
    <w:p>
      <w:pPr>
        <w:widowControl/>
        <w:rPr>
          <w:rFonts w:hint="eastAsia" w:ascii="宋体" w:hAnsi="宋体" w:eastAsia="宋体"/>
          <w:b/>
          <w:color w:val="auto"/>
          <w:highlight w:val="none"/>
        </w:rPr>
      </w:pPr>
      <w:r>
        <w:rPr>
          <w:rFonts w:hint="eastAsia" w:ascii="宋体" w:hAnsi="宋体" w:eastAsia="宋体"/>
          <w:b/>
          <w:color w:val="auto"/>
          <w:highlight w:val="none"/>
        </w:rPr>
        <w:t xml:space="preserve">10、残疾人福利性单位声明函</w:t>
      </w:r>
      <w:r/>
    </w:p>
    <w:p>
      <w:pPr>
        <w:widowControl/>
        <w:rPr>
          <w:rFonts w:hint="eastAsia" w:ascii="宋体" w:hAnsi="宋体" w:eastAsia="宋体"/>
          <w:color w:val="auto"/>
          <w:highlight w:val="none"/>
        </w:rPr>
      </w:pPr>
      <w:r>
        <w:rPr>
          <w:rFonts w:hint="eastAsia" w:ascii="宋体" w:hAnsi="宋体" w:eastAsia="宋体"/>
          <w:color w:val="auto"/>
          <w:highlight w:val="none"/>
        </w:rPr>
      </w:r>
      <w:r/>
    </w:p>
    <w:p>
      <w:pPr>
        <w:jc w:val="center"/>
        <w:widowControl/>
        <w:rPr>
          <w:rFonts w:hint="eastAsia" w:ascii="宋体" w:hAnsi="宋体" w:eastAsia="宋体"/>
          <w:b/>
          <w:color w:val="auto"/>
          <w:highlight w:val="none"/>
        </w:rPr>
      </w:pPr>
      <w:r>
        <w:rPr>
          <w:rFonts w:hint="eastAsia" w:ascii="宋体" w:hAnsi="宋体" w:eastAsia="宋体"/>
          <w:b/>
          <w:color w:val="auto"/>
          <w:highlight w:val="none"/>
        </w:rPr>
        <w:t xml:space="preserve">残疾人福利性单位声明函</w:t>
      </w:r>
      <w:r/>
    </w:p>
    <w:p>
      <w:pPr>
        <w:widowControl/>
        <w:rPr>
          <w:rFonts w:hint="eastAsia" w:ascii="宋体" w:hAnsi="宋体" w:eastAsia="宋体"/>
          <w:color w:val="auto"/>
          <w:highlight w:val="none"/>
        </w:rPr>
      </w:pPr>
      <w:r>
        <w:rPr>
          <w:rFonts w:hint="eastAsia" w:ascii="宋体" w:hAnsi="宋体" w:eastAsia="宋体"/>
          <w:color w:val="auto"/>
          <w:highlight w:val="none"/>
        </w:rPr>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本单位郑重声明，根据《财政部民政部中国残疾人联合会关于促进残疾人就业政府采购政策的通知》（财库〔2017〕141号）的规定，本单位为符合条件的残疾人福利性单位，且本单位参加___</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__单位的______项目采购活动提供本单位制造的货物（由本单位承担工程/提供服务），或者提供其他残疾人福利性单位制造的货物（不包括使用非残疾人福利性单位注册商标的货物）。</w:t>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t xml:space="preserve">本单位对上述声明的真实性负责。如有虚假，将依法承担相应责任。</w:t>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ind w:right="480" w:firstLine="5880"/>
        <w:spacing w:line="360" w:lineRule="auto"/>
        <w:rPr>
          <w:rFonts w:eastAsia="宋体"/>
          <w:bCs/>
          <w:color w:val="auto"/>
          <w:sz w:val="24"/>
          <w:szCs w:val="24"/>
          <w:highlight w:val="none"/>
        </w:rPr>
      </w:pPr>
      <w:r>
        <w:rPr>
          <w:rFonts w:eastAsia="宋体"/>
          <w:bCs/>
          <w:color w:val="auto"/>
          <w:sz w:val="24"/>
          <w:szCs w:val="24"/>
          <w:highlight w:val="none"/>
        </w:rPr>
        <w:t xml:space="preserve">企业名称（盖章）：</w:t>
      </w:r>
      <w:r/>
    </w:p>
    <w:p>
      <w:pPr>
        <w:ind w:right="480" w:firstLine="7200"/>
        <w:spacing w:line="360" w:lineRule="auto"/>
        <w:rPr>
          <w:rFonts w:eastAsia="宋体"/>
          <w:bCs/>
          <w:color w:val="auto"/>
          <w:sz w:val="24"/>
          <w:szCs w:val="24"/>
          <w:highlight w:val="none"/>
        </w:rPr>
      </w:pPr>
      <w:r>
        <w:rPr>
          <w:rFonts w:eastAsia="宋体"/>
          <w:bCs/>
          <w:color w:val="auto"/>
          <w:sz w:val="24"/>
          <w:szCs w:val="24"/>
          <w:highlight w:val="none"/>
        </w:rPr>
        <w:t xml:space="preserve">日期：</w:t>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jc w:val="left"/>
        <w:widowControl/>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u w:val="single"/>
        </w:rPr>
        <w:t xml:space="preserve">注：提供的</w:t>
      </w:r>
      <w:r>
        <w:rPr>
          <w:rFonts w:hint="eastAsia" w:ascii="宋体" w:hAnsi="宋体" w:eastAsia="宋体"/>
          <w:b/>
          <w:color w:val="auto"/>
          <w:highlight w:val="none"/>
          <w:u w:val="single"/>
        </w:rPr>
        <w:t xml:space="preserve">残疾人福利性单位声明函</w:t>
      </w:r>
      <w:r>
        <w:rPr>
          <w:rFonts w:hint="eastAsia" w:ascii="宋体" w:hAnsi="宋体" w:eastAsia="宋体"/>
          <w:b/>
          <w:color w:val="auto"/>
          <w:sz w:val="24"/>
          <w:szCs w:val="24"/>
          <w:highlight w:val="none"/>
          <w:u w:val="single"/>
        </w:rPr>
        <w:t xml:space="preserve">须加盖有公章的彩色扫描件上传</w:t>
      </w:r>
      <w:r>
        <w:rPr>
          <w:rFonts w:ascii="宋体" w:hAnsi="宋体" w:eastAsia="宋体"/>
          <w:b/>
          <w:color w:val="auto"/>
          <w:sz w:val="24"/>
          <w:szCs w:val="24"/>
          <w:highlight w:val="none"/>
          <w:u w:val="single"/>
        </w:rPr>
        <w:t xml:space="preserve">至电子投标文件中</w:t>
      </w:r>
      <w:r>
        <w:rPr>
          <w:rFonts w:hint="eastAsia" w:ascii="宋体" w:hAnsi="宋体" w:eastAsia="宋体"/>
          <w:b/>
          <w:color w:val="auto"/>
          <w:sz w:val="24"/>
          <w:szCs w:val="24"/>
          <w:highlight w:val="none"/>
          <w:u w:val="single"/>
        </w:rPr>
        <w:t xml:space="preserve">（如属于）。</w:t>
      </w:r>
      <w:r>
        <w:rPr>
          <w:rFonts w:hint="eastAsia" w:ascii="宋体" w:hAnsi="宋体" w:eastAsia="宋体" w:cs="宋体"/>
          <w:b/>
          <w:color w:val="auto"/>
          <w:sz w:val="24"/>
          <w:szCs w:val="24"/>
          <w:highlight w:val="none"/>
          <w:u w:val="single"/>
        </w:rPr>
        <w:t xml:space="preserve">否则不可享受相应扶持政策。</w:t>
      </w:r>
      <w:r/>
    </w:p>
    <w:p>
      <w:pPr>
        <w:ind w:firstLine="964"/>
        <w:jc w:val="left"/>
        <w:spacing w:line="360" w:lineRule="auto"/>
        <w:widowControl/>
        <w:rPr>
          <w:rFonts w:hint="eastAsia" w:ascii="宋体" w:hAnsi="宋体" w:eastAsia="宋体"/>
          <w:b/>
          <w:color w:val="auto"/>
          <w:sz w:val="24"/>
          <w:szCs w:val="24"/>
          <w:highlight w:val="none"/>
          <w:u w:val="single"/>
        </w:rPr>
      </w:pPr>
      <w:r>
        <w:rPr>
          <w:rFonts w:hint="eastAsia" w:ascii="宋体" w:hAnsi="宋体" w:eastAsia="宋体"/>
          <w:b/>
          <w:color w:val="auto"/>
          <w:sz w:val="24"/>
          <w:szCs w:val="24"/>
          <w:highlight w:val="none"/>
          <w:u w:val="single"/>
        </w:rPr>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spacing w:line="400" w:lineRule="exact"/>
        <w:widowControl/>
        <w:rPr>
          <w:rFonts w:hint="eastAsia" w:ascii="宋体" w:hAnsi="宋体" w:eastAsia="宋体"/>
          <w:color w:val="auto"/>
          <w:highlight w:val="none"/>
        </w:rPr>
      </w:pPr>
      <w:r>
        <w:rPr>
          <w:rFonts w:hint="eastAsia" w:ascii="宋体" w:hAnsi="宋体" w:eastAsia="宋体"/>
          <w:color w:val="auto"/>
          <w:highlight w:val="none"/>
        </w:rPr>
      </w:r>
      <w:r/>
    </w:p>
    <w:p>
      <w:pPr>
        <w:pStyle w:val="822"/>
        <w:spacing w:line="42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11、投标（响应）保证承诺书</w:t>
      </w:r>
      <w:r/>
    </w:p>
    <w:p>
      <w:pPr>
        <w:jc w:val="left"/>
        <w:spacing w:beforeAutospacing="1" w:afterAutospacing="1" w:line="480" w:lineRule="atLeas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投标（响应）保证承诺书</w:t>
      </w:r>
      <w:r/>
    </w:p>
    <w:p>
      <w:pPr>
        <w:jc w:val="left"/>
        <w:spacing w:beforeAutospacing="1" w:afterAutospacing="1" w:line="288" w:lineRule="atLeas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致：</w:t>
      </w:r>
      <w:r>
        <w:rPr>
          <w:rFonts w:hint="eastAsia" w:cs="宋体" w:asciiTheme="minorEastAsia" w:hAnsiTheme="minorEastAsia" w:eastAsiaTheme="minorEastAsia"/>
          <w:color w:val="auto"/>
          <w:sz w:val="24"/>
          <w:szCs w:val="24"/>
          <w:highlight w:val="none"/>
          <w:u w:val="single"/>
        </w:rPr>
        <w:t xml:space="preserve">         （采购代理机构名称）</w:t>
      </w:r>
      <w:r/>
    </w:p>
    <w:p>
      <w:pPr>
        <w:ind w:firstLine="480"/>
        <w:jc w:val="left"/>
        <w:spacing w:beforeAutospacing="1" w:afterAutospacing="1" w:line="288" w:lineRule="atLeas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我（单位/本人，以下统称我单位）自愿参加</w:t>
      </w:r>
      <w:r>
        <w:rPr>
          <w:rFonts w:hint="eastAsia" w:cs="宋体" w:asciiTheme="minorEastAsia" w:hAnsiTheme="minorEastAsia" w:eastAsiaTheme="minorEastAsia"/>
          <w:color w:val="auto"/>
          <w:sz w:val="24"/>
          <w:szCs w:val="24"/>
          <w:highlight w:val="none"/>
          <w:u w:val="single"/>
        </w:rPr>
        <w:t xml:space="preserve">              （项目名称和采购编号）</w:t>
      </w:r>
      <w:r>
        <w:rPr>
          <w:rFonts w:hint="eastAsia" w:cs="宋体" w:asciiTheme="minorEastAsia" w:hAnsiTheme="minorEastAsia" w:eastAsiaTheme="minorEastAsia"/>
          <w:color w:val="auto"/>
          <w:sz w:val="24"/>
          <w:szCs w:val="24"/>
          <w:highlight w:val="none"/>
        </w:rPr>
        <w:t xml:space="preserve">的投标（响应）,并做出如下承诺：</w:t>
      </w:r>
      <w:r/>
    </w:p>
    <w:p>
      <w:pPr>
        <w:ind w:firstLine="480"/>
        <w:jc w:val="left"/>
        <w:spacing w:beforeAutospacing="1" w:afterAutospacing="1" w:line="288" w:lineRule="atLeas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一、</w:t>
      </w:r>
      <w:r>
        <w:rPr>
          <w:rFonts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除不可抗力外，我单位如果发生以下行为，将在行为发生的10个工作日内，向贵方</w:t>
      </w:r>
      <w:r>
        <w:rPr>
          <w:rFonts w:hint="eastAsia" w:cs="宋体" w:asciiTheme="minorEastAsia" w:hAnsiTheme="minorEastAsia" w:eastAsiaTheme="minorEastAsia"/>
          <w:color w:val="auto"/>
          <w:sz w:val="24"/>
          <w:szCs w:val="24"/>
          <w:highlight w:val="none"/>
          <w:u w:val="single"/>
        </w:rPr>
        <w:t xml:space="preserve">（或采购人）</w:t>
      </w:r>
      <w:r>
        <w:rPr>
          <w:rFonts w:hint="eastAsia" w:cs="宋体" w:asciiTheme="minorEastAsia" w:hAnsiTheme="minorEastAsia" w:eastAsiaTheme="minorEastAsia"/>
          <w:color w:val="auto"/>
          <w:sz w:val="24"/>
          <w:szCs w:val="24"/>
          <w:highlight w:val="none"/>
        </w:rPr>
        <w:t xml:space="preserve">支付本采购文件公布的采购包预算金额（或最高限价）的2%作为违约赔偿金（数量不确定的单价采购须约定具体金额）。</w:t>
      </w:r>
      <w:r/>
    </w:p>
    <w:p>
      <w:pPr>
        <w:ind w:firstLine="444"/>
        <w:jc w:val="left"/>
        <w:spacing w:beforeAutospacing="1" w:afterAutospacing="1" w:line="288" w:lineRule="atLeas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1.自投标（响应）截止时间至本项目发布中标（成交）公告为止，撤销投标（响应）；</w:t>
      </w:r>
      <w:r/>
    </w:p>
    <w:p>
      <w:pPr>
        <w:ind w:firstLine="444"/>
        <w:jc w:val="left"/>
        <w:spacing w:beforeAutospacing="1" w:afterAutospacing="1" w:line="288" w:lineRule="atLeas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2.中标（成交）后不依法与采购人签订合同；</w:t>
      </w:r>
      <w:r/>
    </w:p>
    <w:p>
      <w:pPr>
        <w:ind w:firstLine="444"/>
        <w:jc w:val="left"/>
        <w:spacing w:beforeAutospacing="1" w:afterAutospacing="1" w:line="288" w:lineRule="atLeas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3.中标（成交）后不按本采购文件规定向采购人提交履约保证金；</w:t>
      </w:r>
      <w:r/>
    </w:p>
    <w:p>
      <w:pPr>
        <w:ind w:firstLine="444"/>
        <w:jc w:val="left"/>
        <w:spacing w:beforeAutospacing="1" w:afterAutospacing="1" w:line="288" w:lineRule="atLeas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4.中标（成交）后不按本采购文件规定向贵方缴纳采购代理费。</w:t>
      </w:r>
      <w:r/>
    </w:p>
    <w:p>
      <w:pPr>
        <w:ind w:firstLine="480"/>
        <w:jc w:val="left"/>
        <w:spacing w:beforeAutospacing="1" w:afterAutospacing="1" w:line="288" w:lineRule="atLeas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二、</w:t>
      </w:r>
      <w:r>
        <w:rPr>
          <w:rFonts w:asciiTheme="minorEastAsia" w:hAnsiTheme="minorEastAsia" w:eastAsiaTheme="minorEastAsia"/>
          <w:color w:val="auto"/>
          <w:sz w:val="24"/>
          <w:szCs w:val="24"/>
          <w:highlight w:val="none"/>
        </w:rPr>
        <w:t xml:space="preserve">  </w:t>
      </w:r>
      <w:r>
        <w:rPr>
          <w:rFonts w:hint="eastAsia" w:cs="宋体" w:asciiTheme="minorEastAsia" w:hAnsiTheme="minorEastAsia" w:eastAsiaTheme="minorEastAsia"/>
          <w:color w:val="auto"/>
          <w:sz w:val="24"/>
          <w:szCs w:val="24"/>
          <w:highlight w:val="none"/>
        </w:rPr>
        <w:t xml:space="preserve">我单位知晓上述行为的法律后果，承认本承诺书作为贵方</w:t>
      </w:r>
      <w:r>
        <w:rPr>
          <w:rFonts w:hint="eastAsia" w:cs="宋体" w:asciiTheme="minorEastAsia" w:hAnsiTheme="minorEastAsia" w:eastAsiaTheme="minorEastAsia"/>
          <w:color w:val="auto"/>
          <w:sz w:val="24"/>
          <w:szCs w:val="24"/>
          <w:highlight w:val="none"/>
          <w:u w:val="single"/>
        </w:rPr>
        <w:t xml:space="preserve">（或采购人）</w:t>
      </w:r>
      <w:r>
        <w:rPr>
          <w:rFonts w:hint="eastAsia" w:cs="宋体" w:asciiTheme="minorEastAsia" w:hAnsiTheme="minorEastAsia" w:eastAsiaTheme="minorEastAsia"/>
          <w:color w:val="auto"/>
          <w:sz w:val="24"/>
          <w:szCs w:val="24"/>
          <w:highlight w:val="none"/>
        </w:rPr>
        <w:t xml:space="preserve">要求我单位履行违约赔偿义务的依据作用。</w:t>
      </w:r>
      <w:r/>
    </w:p>
    <w:p>
      <w:pPr>
        <w:ind w:left="1248"/>
        <w:jc w:val="left"/>
        <w:spacing w:beforeAutospacing="1" w:afterAutospacing="1" w:line="288" w:lineRule="atLeast"/>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 </w:t>
      </w:r>
      <w:r/>
    </w:p>
    <w:p>
      <w:pPr>
        <w:ind w:firstLine="24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响应供应商：（单位公章）</w:t>
      </w:r>
      <w:r/>
    </w:p>
    <w:p>
      <w:pPr>
        <w:pStyle w:val="834"/>
        <w:ind w:firstLine="241"/>
        <w:spacing w:line="380" w:lineRule="exact"/>
        <w:rPr>
          <w:rFonts w:hint="eastAsia" w:hAnsi="宋体" w:eastAsia="宋体"/>
          <w:color w:val="auto"/>
          <w:sz w:val="24"/>
          <w:highlight w:val="none"/>
        </w:rPr>
      </w:pPr>
      <w:r>
        <w:rPr>
          <w:rFonts w:hint="eastAsia" w:hAnsi="宋体" w:eastAsia="宋体"/>
          <w:b/>
          <w:color w:val="auto"/>
          <w:sz w:val="24"/>
          <w:highlight w:val="none"/>
        </w:rPr>
        <w:t xml:space="preserve">   </w:t>
      </w:r>
      <w:r>
        <w:rPr>
          <w:rFonts w:hint="eastAsia" w:hAnsi="宋体" w:eastAsia="宋体"/>
          <w:color w:val="auto"/>
          <w:sz w:val="24"/>
          <w:highlight w:val="none"/>
        </w:rPr>
        <w:t xml:space="preserve"> 日期:</w:t>
      </w:r>
      <w:r>
        <w:rPr>
          <w:rFonts w:hint="eastAsia" w:asciiTheme="minorEastAsia" w:hAnsiTheme="minorEastAsia" w:eastAsiaTheme="minorEastAsia"/>
          <w:color w:val="auto"/>
          <w:sz w:val="24"/>
          <w:szCs w:val="24"/>
          <w:highlight w:val="none"/>
        </w:rPr>
        <w:t xml:space="preserve"> 年　　月　　日</w:t>
      </w:r>
      <w:r/>
    </w:p>
    <w:p>
      <w:pPr>
        <w:pStyle w:val="834"/>
        <w:spacing w:line="380" w:lineRule="exact"/>
        <w:rPr>
          <w:rFonts w:hint="eastAsia" w:hAnsi="宋体" w:eastAsia="宋体"/>
          <w:color w:val="auto"/>
          <w:sz w:val="24"/>
          <w:highlight w:val="none"/>
        </w:rPr>
      </w:pPr>
      <w:r>
        <w:rPr>
          <w:rFonts w:hint="eastAsia" w:hAnsi="宋体" w:eastAsia="宋体"/>
          <w:color w:val="auto"/>
          <w:sz w:val="24"/>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pStyle w:val="820"/>
        <w:jc w:val="center"/>
        <w:rPr>
          <w:rFonts w:hint="eastAsia" w:ascii="宋体" w:hAnsi="宋体" w:eastAsia="宋体"/>
          <w:color w:val="auto"/>
          <w:highlight w:val="none"/>
        </w:rPr>
      </w:pPr>
      <w:r/>
      <w:bookmarkStart w:id="41" w:name="_Toc291668810"/>
      <w:r/>
      <w:bookmarkStart w:id="42" w:name="_Toc13642115"/>
      <w:r/>
      <w:r/>
    </w:p>
    <w:p>
      <w:pPr>
        <w:pStyle w:val="820"/>
        <w:jc w:val="center"/>
        <w:rPr>
          <w:rFonts w:hint="eastAsia" w:ascii="宋体" w:hAnsi="宋体" w:eastAsia="宋体"/>
          <w:color w:val="auto"/>
          <w:highlight w:val="none"/>
        </w:rPr>
      </w:pPr>
      <w:r>
        <w:rPr>
          <w:rFonts w:hint="eastAsia" w:ascii="宋体" w:hAnsi="宋体" w:eastAsia="宋体"/>
          <w:color w:val="auto"/>
          <w:highlight w:val="none"/>
        </w:rPr>
      </w:r>
      <w:r/>
    </w:p>
    <w:p>
      <w:pPr>
        <w:pStyle w:val="820"/>
        <w:jc w:val="center"/>
        <w:rPr>
          <w:rFonts w:hint="eastAsia" w:ascii="宋体" w:hAnsi="宋体" w:eastAsia="宋体"/>
          <w:color w:val="auto"/>
          <w:highlight w:val="none"/>
        </w:rPr>
      </w:pPr>
      <w:r>
        <w:rPr>
          <w:rFonts w:hint="eastAsia" w:ascii="宋体" w:hAnsi="宋体" w:eastAsia="宋体"/>
          <w:color w:val="auto"/>
          <w:highlight w:val="none"/>
        </w:rPr>
      </w:r>
      <w:r/>
    </w:p>
    <w:p>
      <w:pPr>
        <w:pStyle w:val="820"/>
        <w:jc w:val="center"/>
        <w:rPr>
          <w:rFonts w:hint="eastAsia" w:ascii="宋体" w:hAnsi="宋体" w:eastAsia="宋体"/>
          <w:color w:val="auto"/>
          <w:sz w:val="52"/>
          <w:highlight w:val="none"/>
        </w:rPr>
        <w:sectPr>
          <w:headerReference w:type="default" r:id="rId9"/>
          <w:footerReference w:type="default" r:id="rId12"/>
          <w:footerReference w:type="even" r:id="rId13"/>
          <w:footnotePr/>
          <w:endnotePr/>
          <w:type w:val="nextPage"/>
          <w:pgSz w:w="11906" w:h="16838" w:orient="portrait"/>
          <w:pgMar w:top="1418" w:right="1418" w:bottom="1418" w:left="1418" w:header="851" w:footer="992" w:gutter="0"/>
          <w:cols w:num="1" w:sep="0" w:space="720" w:equalWidth="1"/>
          <w:docGrid w:linePitch="360"/>
        </w:sectPr>
      </w:pPr>
      <w:r/>
      <w:bookmarkStart w:id="43" w:name="_Toc165"/>
      <w:r>
        <w:rPr>
          <w:rFonts w:hint="eastAsia" w:ascii="宋体" w:hAnsi="宋体" w:eastAsia="宋体"/>
          <w:color w:val="auto"/>
          <w:highlight w:val="none"/>
        </w:rPr>
        <w:t xml:space="preserve">第四章</w:t>
      </w:r>
      <w:bookmarkEnd w:id="41"/>
      <w:r/>
      <w:bookmarkEnd w:id="42"/>
      <w:r>
        <w:rPr>
          <w:rFonts w:hint="eastAsia" w:ascii="宋体" w:hAnsi="宋体" w:eastAsia="宋体"/>
          <w:color w:val="auto"/>
          <w:highlight w:val="none"/>
        </w:rPr>
        <w:t xml:space="preserve"> 磋商采购内容</w:t>
      </w:r>
      <w:bookmarkEnd w:id="43"/>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磋商采购内容</w:t>
      </w:r>
      <w:r/>
    </w:p>
    <w:p>
      <w:pPr>
        <w:ind w:firstLine="480"/>
        <w:spacing w:line="360" w:lineRule="auto"/>
        <w:rPr>
          <w:rFonts w:hint="eastAsia" w:asciiTheme="minorEastAsia" w:hAnsiTheme="minorEastAsia" w:eastAsiaTheme="minorEastAsia"/>
          <w:color w:val="auto"/>
          <w:sz w:val="24"/>
          <w:szCs w:val="24"/>
          <w:highlight w:val="none"/>
        </w:rPr>
      </w:pPr>
      <w:r/>
      <w:bookmarkStart w:id="44" w:name="_Toc291668811"/>
      <w:r>
        <w:rPr>
          <w:rFonts w:hint="eastAsia" w:cs="宋体" w:asciiTheme="minorEastAsia" w:hAnsiTheme="minorEastAsia" w:eastAsiaTheme="minorEastAsia"/>
          <w:color w:val="auto"/>
          <w:sz w:val="24"/>
          <w:szCs w:val="24"/>
          <w:highlight w:val="none"/>
        </w:rPr>
        <w:t xml:space="preserve">江苏京苏项目管理咨询有限公司受</w:t>
      </w:r>
      <w:r>
        <w:rPr>
          <w:rFonts w:hint="eastAsia" w:cs="宋体" w:asciiTheme="minorEastAsia" w:hAnsiTheme="minorEastAsia" w:eastAsiaTheme="minorEastAsia"/>
          <w:color w:val="auto"/>
          <w:sz w:val="24"/>
          <w:szCs w:val="24"/>
          <w:highlight w:val="none"/>
          <w:u w:val="single"/>
        </w:rPr>
        <w:t xml:space="preserve">苏州工业园区唯亭街道办事处 </w:t>
      </w:r>
      <w:r>
        <w:rPr>
          <w:rFonts w:hint="eastAsia" w:cs="宋体" w:asciiTheme="minorEastAsia" w:hAnsiTheme="minorEastAsia" w:eastAsiaTheme="minorEastAsia"/>
          <w:color w:val="auto"/>
          <w:sz w:val="24"/>
          <w:szCs w:val="24"/>
          <w:highlight w:val="none"/>
        </w:rPr>
        <w:t xml:space="preserve">的委托，就其所需的</w:t>
      </w:r>
      <w:r>
        <w:rPr>
          <w:rFonts w:hint="eastAsia" w:cs="宋体" w:asciiTheme="minorEastAsia" w:hAnsiTheme="minorEastAsia" w:eastAsiaTheme="minorEastAsia"/>
          <w:color w:val="auto"/>
          <w:sz w:val="24"/>
          <w:szCs w:val="24"/>
          <w:highlight w:val="none"/>
          <w:u w:val="single"/>
          <w:lang w:eastAsia="zh-CN"/>
        </w:rPr>
        <w:t xml:space="preserve">2025年唯亭街道宣传品</w:t>
      </w:r>
      <w:r>
        <w:rPr>
          <w:rFonts w:hint="eastAsia" w:cs="宋体" w:asciiTheme="minorEastAsia" w:hAnsiTheme="minorEastAsia" w:eastAsiaTheme="minorEastAsia"/>
          <w:color w:val="auto"/>
          <w:sz w:val="24"/>
          <w:szCs w:val="24"/>
          <w:highlight w:val="none"/>
          <w:u w:val="single"/>
        </w:rPr>
        <w:t xml:space="preserve">项目</w:t>
      </w:r>
      <w:r>
        <w:rPr>
          <w:rFonts w:hint="eastAsia" w:asciiTheme="minorEastAsia" w:hAnsiTheme="minorEastAsia" w:eastAsiaTheme="minorEastAsia"/>
          <w:color w:val="auto"/>
          <w:sz w:val="24"/>
          <w:szCs w:val="24"/>
          <w:highlight w:val="none"/>
        </w:rPr>
        <w:t xml:space="preserve">采用竞争性磋商方式进行采购，欢迎有资格的磋商供应商前来参加本次磋商采购。</w:t>
      </w:r>
      <w:r/>
    </w:p>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eastAsiaTheme="minorEastAsia"/>
          <w:b/>
          <w:color w:val="auto"/>
          <w:sz w:val="24"/>
          <w:szCs w:val="24"/>
          <w:highlight w:val="none"/>
        </w:rPr>
        <w:t xml:space="preserve">一、采购</w:t>
      </w:r>
      <w:r>
        <w:rPr>
          <w:rFonts w:asciiTheme="minorEastAsia" w:hAnsiTheme="minorEastAsia" w:eastAsiaTheme="minorEastAsia"/>
          <w:b/>
          <w:color w:val="auto"/>
          <w:sz w:val="24"/>
          <w:szCs w:val="24"/>
          <w:highlight w:val="none"/>
        </w:rPr>
        <w:t xml:space="preserve">编号：</w:t>
      </w:r>
      <w:r>
        <w:rPr>
          <w:rFonts w:hint="eastAsia" w:asciiTheme="minorEastAsia" w:hAnsiTheme="minorEastAsia" w:eastAsiaTheme="minorEastAsia"/>
          <w:color w:val="auto"/>
          <w:sz w:val="24"/>
          <w:szCs w:val="24"/>
          <w:highlight w:val="none"/>
          <w:lang w:eastAsia="zh-CN"/>
        </w:rPr>
        <w:t xml:space="preserve">JSZC-320591-PMJS-C2025-0028</w:t>
      </w:r>
      <w:r/>
    </w:p>
    <w:p>
      <w:pP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二、采购内容及要求：</w:t>
      </w:r>
      <w:r/>
    </w:p>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（一）项目概况：</w:t>
      </w:r>
      <w:r/>
    </w:p>
    <w:p>
      <w:pPr>
        <w:ind w:firstLine="480"/>
        <w:spacing w:line="360" w:lineRule="auto"/>
        <w:rPr>
          <w:rFonts w:hint="eastAsia"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根据苏州工业园区唯亭街道发展及年度各项业务实际需求，综合考虑以往年度业务需求情况，现通过政府采购方式对街道各办公室、中心及所属37个社区宣传品服务项目选定有专业技术能力的宣传制作服务单位。</w:t>
      </w:r>
      <w:r/>
    </w:p>
    <w:p>
      <w:pPr>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（二）服务范围：</w:t>
      </w:r>
      <w:r/>
    </w:p>
    <w:tbl>
      <w:tblPr>
        <w:tblStyle w:val="848"/>
        <w:tblW w:w="9478" w:type="dxa"/>
        <w:tblInd w:w="6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7"/>
        <w:gridCol w:w="5570"/>
        <w:gridCol w:w="1194"/>
        <w:gridCol w:w="1577"/>
      </w:tblGrid>
      <w:tr>
        <w:trPr>
          <w:trHeight w:val="727"/>
        </w:trPr>
        <w:tc>
          <w:tcPr>
            <w:tcW w:w="1137" w:type="dxa"/>
            <w:vAlign w:val="center"/>
            <w:textDirection w:val="lrTb"/>
            <w:noWrap w:val="false"/>
          </w:tcPr>
          <w:p>
            <w:pPr>
              <w:pStyle w:val="892"/>
              <w:ind w:firstLine="24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采购包</w:t>
            </w:r>
            <w:r/>
          </w:p>
        </w:tc>
        <w:tc>
          <w:tcPr>
            <w:tcW w:w="5570" w:type="dxa"/>
            <w:vAlign w:val="center"/>
            <w:textDirection w:val="lrTb"/>
            <w:noWrap w:val="false"/>
          </w:tcPr>
          <w:p>
            <w:pPr>
              <w:pStyle w:val="892"/>
              <w:ind w:firstLine="144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范围</w:t>
            </w:r>
            <w:r/>
          </w:p>
        </w:tc>
        <w:tc>
          <w:tcPr>
            <w:tcW w:w="1194" w:type="dxa"/>
            <w:vAlign w:val="center"/>
            <w:textDirection w:val="lrTb"/>
            <w:noWrap w:val="false"/>
          </w:tcPr>
          <w:p>
            <w:pPr>
              <w:pStyle w:val="892"/>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标段预算价（</w:t>
            </w:r>
            <w:r>
              <w:rPr>
                <w:rFonts w:hint="eastAsia" w:ascii="宋体" w:hAnsi="宋体" w:eastAsia="宋体" w:cs="宋体"/>
                <w:color w:val="auto"/>
                <w:szCs w:val="24"/>
                <w:highlight w:val="none"/>
                <w:lang w:eastAsia="zh-CN"/>
              </w:rPr>
              <w:t xml:space="preserve">万</w:t>
            </w:r>
            <w:r>
              <w:rPr>
                <w:rFonts w:hint="eastAsia" w:ascii="宋体" w:hAnsi="宋体" w:eastAsia="宋体" w:cs="宋体"/>
                <w:color w:val="auto"/>
                <w:szCs w:val="24"/>
                <w:highlight w:val="none"/>
              </w:rPr>
              <w:t xml:space="preserve">元）</w:t>
            </w:r>
            <w:r/>
          </w:p>
        </w:tc>
        <w:tc>
          <w:tcPr>
            <w:tcW w:w="1577" w:type="dxa"/>
            <w:vAlign w:val="center"/>
            <w:textDirection w:val="lrTb"/>
            <w:noWrap w:val="false"/>
          </w:tcPr>
          <w:p>
            <w:pPr>
              <w:pStyle w:val="892"/>
              <w:ind w:firstLine="0"/>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标段最高限价</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万</w:t>
            </w:r>
            <w:r>
              <w:rPr>
                <w:rFonts w:hint="eastAsia" w:ascii="宋体" w:hAnsi="宋体" w:eastAsia="宋体" w:cs="宋体"/>
                <w:color w:val="auto"/>
                <w:szCs w:val="24"/>
                <w:highlight w:val="none"/>
              </w:rPr>
              <w:t xml:space="preserve">元）</w:t>
            </w:r>
            <w:r/>
          </w:p>
        </w:tc>
      </w:tr>
      <w:tr>
        <w:trPr>
          <w:trHeight w:val="735"/>
        </w:trPr>
        <w:tc>
          <w:tcPr>
            <w:tcW w:w="1137" w:type="dxa"/>
            <w:vAlign w:val="center"/>
            <w:textDirection w:val="lrTb"/>
            <w:noWrap w:val="false"/>
          </w:tcPr>
          <w:p>
            <w:pPr>
              <w:pStyle w:val="892"/>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采购包6</w:t>
            </w:r>
            <w:r/>
          </w:p>
        </w:tc>
        <w:tc>
          <w:tcPr>
            <w:tcW w:w="5570" w:type="dxa"/>
            <w:vAlign w:val="center"/>
            <w:textDirection w:val="lrTb"/>
            <w:noWrap w:val="false"/>
          </w:tcPr>
          <w:p>
            <w:pPr>
              <w:pStyle w:val="892"/>
              <w:ind w:firstLine="48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唯亭、亭南、厦亭、东亭、悬珠、怡邻、阳澄湖村、维纳花园、阳光9个社区展板展架等宣传品及零星阵地建设等服务。</w:t>
            </w:r>
            <w:r/>
          </w:p>
        </w:tc>
        <w:tc>
          <w:tcPr>
            <w:tcW w:w="1194" w:type="dxa"/>
            <w:vAlign w:val="center"/>
            <w:textDirection w:val="lrTb"/>
            <w:noWrap w:val="false"/>
          </w:tcPr>
          <w:p>
            <w:pPr>
              <w:pStyle w:val="892"/>
              <w:ind w:firstLine="48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66</w:t>
            </w:r>
            <w:r/>
          </w:p>
        </w:tc>
        <w:tc>
          <w:tcPr>
            <w:tcW w:w="1577" w:type="dxa"/>
            <w:vAlign w:val="center"/>
            <w:textDirection w:val="lrTb"/>
            <w:noWrap w:val="false"/>
          </w:tcPr>
          <w:p>
            <w:pPr>
              <w:pStyle w:val="892"/>
              <w:ind w:firstLine="480"/>
              <w:jc w:val="center"/>
              <w:rPr>
                <w:rFonts w:hint="eastAsia" w:ascii="宋体" w:hAnsi="宋体" w:eastAsia="宋体" w:cs="宋体"/>
                <w:color w:val="auto"/>
                <w:szCs w:val="24"/>
                <w:highlight w:val="none"/>
              </w:rPr>
            </w:pPr>
            <w:r>
              <w:rPr>
                <w:rFonts w:hint="eastAsia" w:cs="Times New Roman" w:asciiTheme="minorEastAsia" w:hAnsiTheme="minorEastAsia" w:eastAsiaTheme="minorEastAsia"/>
                <w:color w:val="auto"/>
                <w:sz w:val="24"/>
                <w:szCs w:val="24"/>
                <w:highlight w:val="none"/>
              </w:rPr>
              <w:t xml:space="preserve">65</w:t>
            </w:r>
            <w:r>
              <w:rPr>
                <w:rFonts w:hint="eastAsia" w:cs="Times New Roman" w:asciiTheme="minorEastAsia" w:hAnsiTheme="minorEastAsia" w:eastAsiaTheme="minorEastAsia"/>
                <w:color w:val="auto"/>
                <w:sz w:val="24"/>
                <w:szCs w:val="24"/>
                <w:highlight w:val="none"/>
                <w:lang w:val="en-US" w:eastAsia="zh-CN"/>
              </w:rPr>
              <w:t xml:space="preserve">.</w:t>
            </w:r>
            <w:r>
              <w:rPr>
                <w:rFonts w:hint="eastAsia" w:cs="Times New Roman" w:asciiTheme="minorEastAsia" w:hAnsiTheme="minorEastAsia" w:eastAsiaTheme="minorEastAsia"/>
                <w:color w:val="auto"/>
                <w:sz w:val="24"/>
                <w:szCs w:val="24"/>
                <w:highlight w:val="none"/>
              </w:rPr>
              <w:t xml:space="preserve">9990</w:t>
            </w:r>
            <w:r/>
          </w:p>
        </w:tc>
      </w:tr>
    </w:tbl>
    <w:p>
      <w:pPr>
        <w:ind w:firstLine="238"/>
        <w:spacing w:line="360" w:lineRule="auto"/>
        <w:rPr>
          <w:rFonts w:hint="eastAsia" w:ascii="宋体" w:hAnsi="宋体" w:eastAsia="宋体" w:cs="宋体"/>
          <w:b w:val="0"/>
          <w:bCs w:val="0"/>
          <w:color w:val="auto"/>
          <w:spacing w:val="-1"/>
          <w:sz w:val="24"/>
          <w:szCs w:val="24"/>
          <w:highlight w:val="none"/>
        </w:rPr>
      </w:pPr>
      <w:r>
        <w:rPr>
          <w:rFonts w:hint="eastAsia" w:ascii="宋体" w:hAnsi="宋体" w:eastAsia="宋体" w:cs="宋体"/>
          <w:b w:val="0"/>
          <w:bCs w:val="0"/>
          <w:color w:val="auto"/>
          <w:spacing w:val="-1"/>
          <w:sz w:val="24"/>
          <w:szCs w:val="24"/>
          <w:highlight w:val="none"/>
        </w:rPr>
        <w:t xml:space="preserve">（三）服务清单及单价限价：</w:t>
      </w:r>
      <w:r/>
    </w:p>
    <w:p>
      <w:pPr>
        <w:ind w:firstLine="5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采购包6：</w:t>
      </w:r>
      <w:r/>
    </w:p>
    <w:tbl>
      <w:tblPr>
        <w:tblStyle w:val="826"/>
        <w:tblW w:w="9554" w:type="dxa"/>
        <w:tblInd w:w="93" w:type="dxa"/>
        <w:tblLayout w:type="fixed"/>
        <w:tblCellMar>
          <w:left w:w="108" w:type="dxa"/>
          <w:top w:w="0" w:type="dxa"/>
          <w:right w:w="108" w:type="dxa"/>
          <w:bottom w:w="0" w:type="dxa"/>
        </w:tblCellMar>
        <w:tblLook w:val="04A0" w:firstRow="1" w:lastRow="0" w:firstColumn="1" w:lastColumn="0" w:noHBand="0" w:noVBand="1"/>
      </w:tblPr>
      <w:tblGrid>
        <w:gridCol w:w="708"/>
        <w:gridCol w:w="1508"/>
        <w:gridCol w:w="1852"/>
        <w:gridCol w:w="2505"/>
        <w:gridCol w:w="900"/>
        <w:gridCol w:w="825"/>
        <w:gridCol w:w="1256"/>
      </w:tblGrid>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预估数量</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单价限价（元）</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PVC哑膜</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60cm*90cm背胶+哑膜</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PVC哑膜</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20*30cmPVC背胶+哑膜</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PVC胶膜</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60*90cmPVC写真</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户外写真</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25cm*40cm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海报</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黑胶+光膜</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60cm*40cm黑胶画面+光膜</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各类宣传贴纸</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黑胶+光膜</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60cm*90cm黑胶画面+光膜</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图片、海报设计</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电子档</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用作于满足日常宣传之需求，原图</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立屏展架</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80*180cm双面KT板画面</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X展架</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60*160cm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X展架</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80*180cm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门型展架</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60*160cm铁座</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门型展架</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支架+pvc海报</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80*180cm铁座</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铝合金材质+60cm*90cm框</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外形尺寸68cm*98cm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外形尺寸50cm*70cm*140cm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注水底座600mm*800mm-900mm可调</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镀锌管架</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外形尺寸31cm*123cm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镀锌管架+铝合金框+PVC背板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外形尺寸145cm*65cm*40cm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展架透明板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PVC</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不锈钢可移动双面展架(可转动)</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不锈钢可移动双面展架(参数:750*400*1400mm，201不锈钢材质，外框材料厚度1.0mm，固定支架：方管12*25mm，材料厚度1.0mm，支架：φ25*1.0mm圆管，底座材料厚度1.0mm，耐立板：3厘透明机片，配有固定插销，内含600*900mm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650</w:t>
            </w:r>
            <w:r/>
          </w:p>
        </w:tc>
      </w:tr>
      <w:tr>
        <w:trPr>
          <w:trHeight w:val="1021"/>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全铝型易拉宝</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全铝型+pvc海报</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80cm*200cm整套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塑盖型易拉宝</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塑盖型+pvc海报</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80cm*200cm整套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海报展架-A字型</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A字展架铝合金</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60*90cm铝型材3cm型材，单面</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海报展架-A字型</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A字展架铝合金</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60*90cm铝型材4cm型材，单面</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宣传展板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KT板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60cm*90cm写真+5mmKT板</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各类宣传展板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PVC胶膜+KT板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60*40cm，PVC写真+5mmKT板</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各类宣传展板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PVC胶膜+KT板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60*90cm，PVC写真+5mmKT板</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防水车贴+5mm雪弗板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60cm*90cm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防水车贴+5mm雪弗板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60cm*40cm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宣传展板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宽80cm*高200cm丽屏展架,厚度不低于1cm(含双面画面裱KT板)</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写真裱5mmkt板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写真裱10mm雪弗板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1.2mm铝板烤漆装饰面</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5mm铝塑板装饰面</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5mm木纹板装饰面</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30mm防腐木</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无纺布喷画打印及制作安装</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铝合金拉丝木纹打印及制作安装</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UV10mm雪弗板1200*900mm+23mm照片盒</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303mm*495mm异型雕刻+亚克力插盒+内页</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各类贴纸</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PVC胶膜</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7cm防水贴纸</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宣传栏底板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0.2镀锌板+车贴+磁条</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130cm*103cm+8磁条</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公告宣传栏架</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高120cm*宽200cm，整体厚度不低于3cm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竹杆</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竹杆</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2米长</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旗杆</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2米伸缩杆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各类广告牌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8mm雪弗板+户外车贴    支架2*6方钢</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L形展架60*90cm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各类门牌(可替换)</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底板5mm雪弗板UV+一个透明亚克力插盒25*25</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居委会活动室门牌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 20cm*10cm亚克力材质</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拉丝银双色板雕刻</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300mm*55mm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门条</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拉丝银双色板雕刻</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20cm*2.5cm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亚克力材质20cm*30cm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各类上墙制度等</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60cm*80cm合金框，3mm亚克力面板,附照片插槽</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不锈钢禁止牌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1.2mm不锈钢</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1.2米*1米不锈钢烤漆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20mm亚克力+高清UV画面，根据实际需求提供尺寸及内容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2300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15mm雪弗板+高清UV画面，根据实际需求提供尺寸及内容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20mm雪弗板+高清UV画面，根据实际需求提供尺寸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宣绒布</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彩色UV画面，根据实际需求提供尺寸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磨砂膜</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彩色UV画面，根据实际需求提供尺寸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精工吸塑字</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LED发光字，根据实际需求提供尺寸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精工铜字</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各类阵地建设,整体墙面布置</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精工不锈钢烤漆字</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不锈钢字，根据实际需求提供尺寸</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立体字制作</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12mm+3mm厚，水晶字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雪弗板雕刻喷漆字</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8mm雪弗板雕刻喷漆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雪弗板雕刻喷漆字</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雪弗板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10mm雪弗板雕刻喷漆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5mm水晶字雕刻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8mm水晶字雕刻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10mm水晶字雕刻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15mm雪弗板雕刻喷漆</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15mm水晶字雕刻</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不锈钢精品字</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迷你立体字(正面发光)</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迷你立体字(反面发光)</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文字/内容</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开启式玻璃橱窗</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各类亚克力袋</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29.7*21cm亚克力</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各类亚克力袋</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29.7*42cm亚克力</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双色板插牌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双色板雕刻/UV</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4cm*19cm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手举牌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户外写真+KT板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异型70cm宽内</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奖牌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玻璃框+A4内页</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外形尺寸25cm*34cm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地插牌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金属材质烤漆+uv画面</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55cm*50cm，插杆4cm*3cm*60cm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造型牌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金属烤漆</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异型40cm*175cm*5cm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21cm*29.7cm+200克内页</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强磁台卡</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24*11cm亚克力(含设计制作及外壳）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各类台牌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28*15cm亚克力(含设计制作及外壳）</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标贴</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50cm*25cm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标贴</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防水车贴</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40cm*15cm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地贴</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硬PVC</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外形尺寸120cm*15cm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奖牌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金属材质烤漆</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圆直径7.5cm双面</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铜牌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金属材质UV</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外形尺寸60cm*40cm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实木铜牌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实木底+金属材质UV</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外形尺寸30cm*40cm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5mm亚克力UV</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外形尺寸60cm*40cm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雕刻设计制作</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1.2mm镀锌板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250mm*250mm激光雕刻单面</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墙面</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品牌涂料</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打磨、批腻子二遍，刷漆两遍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品牌涂料</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打磨、批腻子遍两遍，刷涂料二合一油漆两遍</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LED灯带</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品牌灯带</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亚克力</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透明亚克力灯槽</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装饰/亮化</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筒灯/射灯</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品牌灯具</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10mm石膏板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16mm木工板</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基础底板</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轻钢龙骨隔墙</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根据实际需求提供尺寸及内容</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路灯旗正反4个面，40cm*80cm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路灯旗正反4个面，40cm*80cm+挂旗结构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路灯旗正反4个面，40cm*100cm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路灯旗正反4个面，40cm*100cm+挂旗结构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路灯旗正反4个面，25cm*80cm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灯杆旗</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黑胶喷绘+挂旗结构</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路灯旗正反4个面，25cm*80cm+挂旗结构</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挂牌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金属材质烤漆</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外形尺寸30cm*200cm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r>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508"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宣传标语牌</w:t>
            </w:r>
            <w:r/>
          </w:p>
        </w:tc>
        <w:tc>
          <w:tcPr>
            <w:shd w:val="clear" w:color="auto" w:fill="auto"/>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黑胶喷绘</w:t>
            </w:r>
            <w:r/>
          </w:p>
        </w:tc>
        <w:tc>
          <w:tcPr>
            <w:shd w:val="clear" w:color="auto" w:fill="auto"/>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80cm*1000cm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w:t>
            </w:r>
            <w:r/>
          </w:p>
        </w:tc>
      </w:tr>
    </w:tbl>
    <w:p>
      <w:pPr>
        <w:ind w:firstLine="464"/>
        <w:spacing w:line="360" w:lineRule="auto"/>
        <w:rPr>
          <w:rFonts w:hint="eastAsia" w:ascii="宋体" w:hAnsi="宋体" w:eastAsia="宋体"/>
          <w:color w:val="auto"/>
          <w:spacing w:val="-4"/>
          <w:sz w:val="24"/>
          <w:szCs w:val="24"/>
          <w:highlight w:val="none"/>
        </w:rPr>
      </w:pPr>
      <w:r>
        <w:rPr>
          <w:rFonts w:hint="eastAsia" w:ascii="宋体" w:hAnsi="宋体" w:eastAsia="宋体"/>
          <w:color w:val="auto"/>
          <w:spacing w:val="-4"/>
          <w:sz w:val="24"/>
          <w:szCs w:val="24"/>
          <w:highlight w:val="none"/>
        </w:rPr>
        <w:t xml:space="preserve">注：</w:t>
      </w:r>
      <w:r/>
    </w:p>
    <w:p>
      <w:pPr>
        <w:ind w:firstLine="464"/>
        <w:spacing w:line="360" w:lineRule="auto"/>
        <w:rPr>
          <w:rFonts w:hint="eastAsia" w:ascii="宋体" w:hAnsi="宋体" w:eastAsia="宋体"/>
          <w:color w:val="auto"/>
          <w:spacing w:val="-4"/>
          <w:sz w:val="24"/>
          <w:szCs w:val="24"/>
          <w:highlight w:val="none"/>
        </w:rPr>
      </w:pPr>
      <w:r>
        <w:rPr>
          <w:rFonts w:hint="eastAsia" w:ascii="宋体" w:hAnsi="宋体" w:eastAsia="宋体"/>
          <w:color w:val="auto"/>
          <w:spacing w:val="-4"/>
          <w:sz w:val="24"/>
          <w:szCs w:val="24"/>
          <w:highlight w:val="none"/>
        </w:rPr>
        <w:t xml:space="preserve">1、上表所述的数量为本项目预估工作量， 供应商须根据此表制定响应报价（包括各项明确单价及项目总价），其中各项单价及项目总价分别不得超过单价限价</w:t>
      </w:r>
      <w:r>
        <w:rPr>
          <w:rFonts w:hint="eastAsia" w:ascii="宋体" w:hAnsi="宋体" w:eastAsia="宋体"/>
          <w:color w:val="auto"/>
          <w:spacing w:val="-4"/>
          <w:sz w:val="24"/>
          <w:szCs w:val="24"/>
          <w:highlight w:val="none"/>
          <w:lang w:eastAsia="zh-CN"/>
        </w:rPr>
        <w:t xml:space="preserve">及标段最高限价</w:t>
      </w:r>
      <w:r>
        <w:rPr>
          <w:rFonts w:hint="eastAsia" w:ascii="宋体" w:hAnsi="宋体" w:eastAsia="宋体"/>
          <w:color w:val="auto"/>
          <w:spacing w:val="-4"/>
          <w:sz w:val="24"/>
          <w:szCs w:val="24"/>
          <w:highlight w:val="none"/>
        </w:rPr>
        <w:t xml:space="preserve">，否则视为无效响应。实际支付金额根据成交供应商所报单价按实结算，最终支付总金额不超过最高限价。供应商根据自身情况并结合项目实际需求综合考虑后进行报价。</w:t>
      </w:r>
      <w:r/>
    </w:p>
    <w:p>
      <w:pPr>
        <w:ind w:firstLine="480"/>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（四）项目要求</w:t>
      </w:r>
      <w:r/>
    </w:p>
    <w:p>
      <w:pPr>
        <w:ind w:firstLine="464"/>
        <w:spacing w:line="360" w:lineRule="auto"/>
        <w:rPr>
          <w:rFonts w:hint="eastAsia" w:ascii="宋体" w:hAnsi="宋体" w:eastAsia="宋体"/>
          <w:color w:val="auto"/>
          <w:spacing w:val="-4"/>
          <w:sz w:val="24"/>
          <w:szCs w:val="24"/>
          <w:highlight w:val="none"/>
        </w:rPr>
      </w:pPr>
      <w:r>
        <w:rPr>
          <w:rFonts w:hint="eastAsia" w:ascii="宋体" w:hAnsi="宋体" w:eastAsia="宋体"/>
          <w:color w:val="auto"/>
          <w:spacing w:val="-4"/>
          <w:sz w:val="24"/>
          <w:szCs w:val="24"/>
          <w:highlight w:val="none"/>
        </w:rPr>
        <w:t xml:space="preserve">1、响应单位至少配备1名负责人，响应文件中必须提供负责人的身份证复印件及单位为其缴纳社保的证明材料复印件，否则视为非实质性响应采购文件要求。</w:t>
      </w:r>
      <w:r/>
    </w:p>
    <w:p>
      <w:pPr>
        <w:ind w:firstLine="466"/>
        <w:spacing w:line="360" w:lineRule="auto"/>
        <w:rPr>
          <w:rFonts w:hint="eastAsia" w:ascii="宋体" w:hAnsi="宋体" w:eastAsia="宋体"/>
          <w:b/>
          <w:bCs/>
          <w:color w:val="auto"/>
          <w:spacing w:val="-4"/>
          <w:sz w:val="24"/>
          <w:szCs w:val="24"/>
          <w:highlight w:val="none"/>
        </w:rPr>
      </w:pPr>
      <w:r>
        <w:rPr>
          <w:rFonts w:hint="eastAsia" w:ascii="宋体" w:hAnsi="宋体" w:eastAsia="宋体"/>
          <w:b/>
          <w:bCs/>
          <w:color w:val="auto"/>
          <w:spacing w:val="-4"/>
          <w:sz w:val="24"/>
          <w:szCs w:val="24"/>
          <w:highlight w:val="none"/>
        </w:rPr>
        <w:t xml:space="preserve">2、响应单位承诺至少配备4名设计人员，响应文件中提供相关承诺书，否则视为非实质性响应采购文件要求。</w:t>
      </w:r>
      <w:r/>
    </w:p>
    <w:p>
      <w:pPr>
        <w:ind w:firstLine="464"/>
        <w:spacing w:line="360" w:lineRule="auto"/>
        <w:rPr>
          <w:rFonts w:hint="eastAsia" w:ascii="宋体" w:hAnsi="宋体" w:eastAsia="宋体"/>
          <w:color w:val="auto"/>
          <w:spacing w:val="-4"/>
          <w:sz w:val="24"/>
          <w:szCs w:val="24"/>
          <w:highlight w:val="none"/>
        </w:rPr>
      </w:pPr>
      <w:r>
        <w:rPr>
          <w:rFonts w:hint="eastAsia" w:ascii="宋体" w:hAnsi="宋体" w:eastAsia="宋体"/>
          <w:color w:val="auto"/>
          <w:spacing w:val="-4"/>
          <w:sz w:val="24"/>
          <w:szCs w:val="24"/>
          <w:highlight w:val="none"/>
        </w:rPr>
        <w:t xml:space="preserve">3、配送要求：中标单位须根据招标单位需求在一年内分多次送货。</w:t>
      </w:r>
      <w:r/>
    </w:p>
    <w:p>
      <w:pPr>
        <w:ind w:firstLine="464"/>
        <w:spacing w:line="360" w:lineRule="auto"/>
        <w:rPr>
          <w:rFonts w:hint="eastAsia" w:ascii="宋体" w:hAnsi="宋体" w:eastAsia="宋体"/>
          <w:color w:val="auto"/>
          <w:spacing w:val="-4"/>
          <w:sz w:val="24"/>
          <w:szCs w:val="24"/>
          <w:highlight w:val="none"/>
        </w:rPr>
      </w:pPr>
      <w:r>
        <w:rPr>
          <w:rFonts w:hint="eastAsia" w:ascii="宋体" w:hAnsi="宋体" w:eastAsia="宋体"/>
          <w:color w:val="auto"/>
          <w:spacing w:val="-4"/>
          <w:sz w:val="24"/>
          <w:szCs w:val="24"/>
          <w:highlight w:val="none"/>
        </w:rPr>
        <w:t xml:space="preserve">4、工作范围：苏州工业园区唯亭街道范围（具体根据采购单位指定地点指定范围）。</w:t>
      </w:r>
      <w:r/>
    </w:p>
    <w:p>
      <w:pPr>
        <w:ind w:firstLine="464"/>
        <w:spacing w:line="360" w:lineRule="auto"/>
        <w:rPr>
          <w:rFonts w:hint="eastAsia" w:ascii="宋体" w:hAnsi="宋体" w:eastAsia="宋体"/>
          <w:color w:val="auto"/>
          <w:spacing w:val="-4"/>
          <w:sz w:val="24"/>
          <w:szCs w:val="24"/>
          <w:highlight w:val="none"/>
        </w:rPr>
      </w:pPr>
      <w:r>
        <w:rPr>
          <w:rFonts w:hint="eastAsia" w:ascii="宋体" w:hAnsi="宋体" w:eastAsia="宋体"/>
          <w:color w:val="auto"/>
          <w:spacing w:val="-4"/>
          <w:sz w:val="24"/>
          <w:szCs w:val="24"/>
          <w:highlight w:val="none"/>
        </w:rPr>
        <w:t xml:space="preserve">5、制作供货时间要求：出具设计初稿的时间不得超过3个工作日，定稿后制作周期不得超过7 个工作日。如涉及现场制作的阵地类大型布置，布置实施周期在15日内。</w:t>
      </w:r>
      <w:r>
        <w:rPr>
          <w:rFonts w:hint="eastAsia" w:ascii="宋体" w:hAnsi="宋体" w:eastAsia="宋体"/>
          <w:color w:val="auto"/>
          <w:spacing w:val="-4"/>
          <w:sz w:val="24"/>
          <w:szCs w:val="24"/>
          <w:highlight w:val="none"/>
          <w:lang w:eastAsia="zh-CN"/>
        </w:rPr>
        <w:t xml:space="preserve">（具体按照采购单位要求执行）。</w:t>
      </w:r>
      <w:r>
        <w:rPr>
          <w:rFonts w:hint="eastAsia" w:ascii="宋体" w:hAnsi="宋体" w:eastAsia="宋体"/>
          <w:color w:val="auto"/>
          <w:spacing w:val="-4"/>
          <w:sz w:val="24"/>
          <w:szCs w:val="24"/>
          <w:highlight w:val="none"/>
        </w:rPr>
        <w:t xml:space="preserve">如遇特殊紧急事项、接待等重大活动项目需现场布置，中标单位应积极配合招标单位，如在规定时间内最终无法满足招标方要求，招标单位有权向第三方先行购买，由此收取的费用由中标单位支付，或在当年中标金额中扣除。</w:t>
      </w:r>
      <w:r/>
    </w:p>
    <w:p>
      <w:pPr>
        <w:ind w:firstLine="464"/>
        <w:spacing w:line="360" w:lineRule="auto"/>
        <w:rPr>
          <w:rFonts w:hint="eastAsia" w:ascii="宋体" w:hAnsi="宋体" w:eastAsia="宋体"/>
          <w:color w:val="auto"/>
          <w:spacing w:val="-4"/>
          <w:sz w:val="24"/>
          <w:szCs w:val="24"/>
          <w:highlight w:val="none"/>
        </w:rPr>
      </w:pPr>
      <w:r>
        <w:rPr>
          <w:rFonts w:hint="eastAsia" w:ascii="宋体" w:hAnsi="宋体" w:eastAsia="宋体"/>
          <w:color w:val="auto"/>
          <w:spacing w:val="-4"/>
          <w:sz w:val="24"/>
          <w:szCs w:val="24"/>
          <w:highlight w:val="none"/>
        </w:rPr>
        <w:t xml:space="preserve">6、招标单位应严格按照招标文件的有关规定提供合格商品（若涉及品牌或品牌导向，仅作参考），保证货物为全新、未使用的原装正品（除租赁外）。</w:t>
      </w:r>
      <w:r/>
    </w:p>
    <w:p>
      <w:pPr>
        <w:ind w:firstLine="464"/>
        <w:spacing w:line="360" w:lineRule="auto"/>
        <w:rPr>
          <w:rFonts w:hint="eastAsia" w:ascii="宋体" w:hAnsi="宋体" w:eastAsia="宋体"/>
          <w:color w:val="auto"/>
          <w:spacing w:val="-4"/>
          <w:sz w:val="24"/>
          <w:szCs w:val="24"/>
          <w:highlight w:val="none"/>
        </w:rPr>
      </w:pPr>
      <w:r>
        <w:rPr>
          <w:rFonts w:hint="eastAsia" w:ascii="宋体" w:hAnsi="宋体" w:eastAsia="宋体"/>
          <w:color w:val="auto"/>
          <w:spacing w:val="-4"/>
          <w:sz w:val="24"/>
          <w:szCs w:val="24"/>
          <w:highlight w:val="none"/>
        </w:rPr>
        <w:t xml:space="preserve">7、采购单位提供的所有产品应符合技术要求条款中所标称的规格、参数和标准。其质量必须符合产品国家标准或行业标准，并符合出厂检验标准（每英寸300像素以上，图片要求精度在300dpi-350dpi之间，画册在600dpi）。</w:t>
      </w:r>
      <w:r/>
    </w:p>
    <w:p>
      <w:pPr>
        <w:ind w:firstLine="464"/>
        <w:spacing w:line="360" w:lineRule="auto"/>
        <w:rPr>
          <w:rFonts w:hint="eastAsia" w:ascii="宋体" w:hAnsi="宋体" w:eastAsia="宋体"/>
          <w:color w:val="auto"/>
          <w:spacing w:val="-4"/>
          <w:sz w:val="24"/>
          <w:szCs w:val="24"/>
          <w:highlight w:val="none"/>
        </w:rPr>
      </w:pPr>
      <w:r>
        <w:rPr>
          <w:rFonts w:hint="eastAsia" w:ascii="宋体" w:hAnsi="宋体" w:eastAsia="宋体"/>
          <w:color w:val="auto"/>
          <w:spacing w:val="-4"/>
          <w:sz w:val="24"/>
          <w:szCs w:val="24"/>
          <w:highlight w:val="none"/>
        </w:rPr>
        <w:t xml:space="preserve">8、所有物品需进行设计，并经确认后制作，费用均包含在对应标段的投标报价中。</w:t>
      </w:r>
      <w:r/>
    </w:p>
    <w:p>
      <w:pPr>
        <w:ind w:firstLine="464"/>
        <w:spacing w:line="360" w:lineRule="auto"/>
        <w:rPr>
          <w:rFonts w:hint="eastAsia" w:ascii="宋体" w:hAnsi="宋体" w:eastAsia="宋体"/>
          <w:color w:val="auto"/>
          <w:spacing w:val="-4"/>
          <w:sz w:val="24"/>
          <w:szCs w:val="24"/>
          <w:highlight w:val="none"/>
        </w:rPr>
      </w:pPr>
      <w:r>
        <w:rPr>
          <w:rFonts w:hint="eastAsia" w:ascii="宋体" w:hAnsi="宋体" w:eastAsia="宋体"/>
          <w:color w:val="auto"/>
          <w:spacing w:val="-4"/>
          <w:sz w:val="24"/>
          <w:szCs w:val="24"/>
          <w:highlight w:val="none"/>
        </w:rPr>
        <w:t xml:space="preserve">9、安全措施：成交单位承诺必须为本项目服务人员购买安全生产相关的保险，因成交单位未给本项目服务人员购买安全生产相关的保险及项目实施工作中违反操作规程等所发生的设备、人员事故，造成的一切后果均由成交单位负责承担。采购单位不承担任何相关责任。</w:t>
      </w:r>
      <w:r/>
    </w:p>
    <w:p>
      <w:pPr>
        <w:ind w:firstLine="464"/>
        <w:spacing w:line="360" w:lineRule="auto"/>
        <w:rPr>
          <w:rFonts w:hint="eastAsia" w:ascii="宋体" w:hAnsi="宋体" w:eastAsia="宋体"/>
          <w:color w:val="auto"/>
          <w:spacing w:val="-4"/>
          <w:sz w:val="24"/>
          <w:szCs w:val="24"/>
          <w:highlight w:val="none"/>
        </w:rPr>
      </w:pPr>
      <w:r>
        <w:rPr>
          <w:rFonts w:hint="eastAsia" w:ascii="宋体" w:hAnsi="宋体" w:eastAsia="宋体"/>
          <w:color w:val="auto"/>
          <w:spacing w:val="-4"/>
          <w:sz w:val="24"/>
          <w:szCs w:val="24"/>
          <w:highlight w:val="none"/>
        </w:rPr>
        <w:t xml:space="preserve">10、售后服务要求：成交单位交付的</w:t>
      </w:r>
      <w:r>
        <w:rPr>
          <w:rFonts w:hint="eastAsia" w:ascii="宋体" w:hAnsi="宋体" w:eastAsia="宋体"/>
          <w:color w:val="auto"/>
          <w:spacing w:val="-4"/>
          <w:sz w:val="24"/>
          <w:szCs w:val="24"/>
          <w:highlight w:val="none"/>
          <w:lang w:eastAsia="zh-CN"/>
        </w:rPr>
        <w:t xml:space="preserve">阵地建设类物品</w:t>
      </w:r>
      <w:r>
        <w:rPr>
          <w:rFonts w:hint="eastAsia" w:ascii="宋体" w:hAnsi="宋体" w:eastAsia="宋体"/>
          <w:color w:val="auto"/>
          <w:spacing w:val="-4"/>
          <w:sz w:val="24"/>
          <w:szCs w:val="24"/>
          <w:highlight w:val="none"/>
        </w:rPr>
        <w:t xml:space="preserve">免费质保期不低于一年，如出现问题后，成交单位应在2小时内到达现场，24小时内负责解决。</w:t>
      </w:r>
      <w:r/>
    </w:p>
    <w:p>
      <w:pPr>
        <w:ind w:firstLine="464"/>
        <w:spacing w:line="360" w:lineRule="auto"/>
        <w:rPr>
          <w:rFonts w:hint="eastAsia" w:ascii="宋体" w:hAnsi="宋体" w:eastAsia="宋体"/>
          <w:color w:val="auto"/>
          <w:sz w:val="24"/>
          <w:szCs w:val="24"/>
          <w:highlight w:val="none"/>
        </w:rPr>
      </w:pPr>
      <w:r>
        <w:rPr>
          <w:rFonts w:hint="eastAsia" w:ascii="宋体" w:hAnsi="宋体" w:eastAsia="宋体"/>
          <w:color w:val="auto"/>
          <w:spacing w:val="-4"/>
          <w:sz w:val="24"/>
          <w:szCs w:val="24"/>
          <w:highlight w:val="none"/>
        </w:rPr>
        <w:t xml:space="preserve">11、</w:t>
      </w:r>
      <w:r>
        <w:rPr>
          <w:rFonts w:hint="eastAsia" w:ascii="宋体" w:hAnsi="宋体" w:eastAsia="宋体"/>
          <w:color w:val="auto"/>
          <w:sz w:val="24"/>
          <w:szCs w:val="24"/>
          <w:highlight w:val="none"/>
        </w:rPr>
        <w:t xml:space="preserve">供应商应做各部门的协调工作，确保项目按计划进行；供应商应建立完善的售后服务体系。</w:t>
      </w:r>
      <w:r/>
    </w:p>
    <w:p>
      <w:pPr>
        <w:pStyle w:val="827"/>
        <w:ind w:left="5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12、供应商应做好档案及台账管理，做好应急保障措施。</w:t>
      </w:r>
      <w:r/>
    </w:p>
    <w:p>
      <w:pPr>
        <w:pStyle w:val="827"/>
        <w:ind w:left="0"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13、供应商应做好内控管理，人员管理，应急预案，控制风险，严格按规范流程操作。</w:t>
      </w:r>
      <w:r/>
    </w:p>
    <w:p>
      <w:pPr>
        <w:spacing w:line="360" w:lineRule="auto"/>
        <w:rPr>
          <w:rFonts w:hint="eastAsia" w:ascii="宋体" w:hAnsi="宋体" w:eastAsia="宋体"/>
          <w:b/>
          <w:bCs/>
          <w:color w:val="auto"/>
          <w:sz w:val="24"/>
          <w:szCs w:val="24"/>
          <w:highlight w:val="none"/>
        </w:rPr>
      </w:pPr>
      <w:r>
        <w:rPr>
          <w:rFonts w:hint="eastAsia" w:ascii="宋体" w:hAnsi="宋体" w:eastAsia="宋体" w:cs="宋体"/>
          <w:b/>
          <w:color w:val="auto"/>
          <w:sz w:val="24"/>
          <w:szCs w:val="24"/>
          <w:highlight w:val="none"/>
        </w:rPr>
        <w:t xml:space="preserve">三、</w:t>
      </w:r>
      <w:r>
        <w:rPr>
          <w:rFonts w:hint="eastAsia" w:ascii="宋体" w:hAnsi="宋体" w:eastAsia="宋体"/>
          <w:b/>
          <w:bCs/>
          <w:color w:val="auto"/>
          <w:sz w:val="24"/>
          <w:szCs w:val="24"/>
          <w:highlight w:val="none"/>
        </w:rPr>
        <w:t xml:space="preserve">综合说明其他要求</w:t>
      </w:r>
      <w:r/>
    </w:p>
    <w:p>
      <w:pPr>
        <w:ind w:firstLine="464"/>
        <w:spacing w:line="360" w:lineRule="auto"/>
        <w:rPr>
          <w:rFonts w:hint="eastAsia" w:ascii="宋体" w:hAnsi="宋体" w:eastAsia="宋体"/>
          <w:color w:val="auto"/>
          <w:spacing w:val="-4"/>
          <w:sz w:val="24"/>
          <w:szCs w:val="24"/>
          <w:highlight w:val="none"/>
        </w:rPr>
      </w:pPr>
      <w:r>
        <w:rPr>
          <w:rFonts w:hint="eastAsia" w:ascii="宋体" w:hAnsi="宋体" w:eastAsia="宋体"/>
          <w:color w:val="auto"/>
          <w:spacing w:val="-4"/>
          <w:sz w:val="24"/>
          <w:szCs w:val="24"/>
          <w:highlight w:val="none"/>
        </w:rPr>
        <w:t xml:space="preserve">1、供应商应对所投项目的全部服务内容进行报价，</w:t>
      </w:r>
      <w:r>
        <w:rPr>
          <w:rFonts w:hint="eastAsia" w:cs="宋体" w:asciiTheme="minorEastAsia" w:hAnsiTheme="minorEastAsia" w:eastAsiaTheme="minorEastAsia"/>
          <w:color w:val="auto"/>
          <w:sz w:val="24"/>
          <w:szCs w:val="24"/>
          <w:highlight w:val="none"/>
        </w:rPr>
        <w:t xml:space="preserve">只投其中部分的为无效响应。</w:t>
      </w:r>
      <w:r>
        <w:rPr>
          <w:rFonts w:hint="eastAsia" w:ascii="宋体" w:hAnsi="宋体" w:eastAsia="宋体"/>
          <w:color w:val="auto"/>
          <w:spacing w:val="-4"/>
          <w:sz w:val="24"/>
          <w:szCs w:val="24"/>
          <w:highlight w:val="none"/>
        </w:rPr>
        <w:t xml:space="preserve">成交单位对服务缺陷不予更正，采购方有权另请其他单位更正，所发生的费用有成交单位承担。</w:t>
      </w:r>
      <w:r/>
    </w:p>
    <w:p>
      <w:pPr>
        <w:ind w:firstLine="480"/>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2、响应总报价包括完成本项目所需全部服务的报价，</w:t>
      </w:r>
      <w:r>
        <w:rPr>
          <w:rFonts w:hint="eastAsia" w:cs="宋体" w:asciiTheme="minorEastAsia" w:hAnsiTheme="minorEastAsia" w:eastAsiaTheme="minorEastAsia"/>
          <w:color w:val="auto"/>
          <w:sz w:val="24"/>
          <w:szCs w:val="24"/>
          <w:highlight w:val="none"/>
          <w:lang w:val="zh-CN"/>
        </w:rPr>
        <w:t xml:space="preserve">具体包括但不限于完成本项目所</w:t>
      </w:r>
      <w:r>
        <w:rPr>
          <w:rFonts w:hint="eastAsia" w:asciiTheme="minorEastAsia" w:hAnsiTheme="minorEastAsia" w:eastAsiaTheme="minorEastAsia"/>
          <w:color w:val="auto"/>
          <w:sz w:val="24"/>
          <w:szCs w:val="24"/>
          <w:highlight w:val="none"/>
          <w:lang w:val="zh-CN"/>
        </w:rPr>
        <w:t xml:space="preserve">需全部材料、设计、制作、安装、</w:t>
      </w:r>
      <w:r>
        <w:rPr>
          <w:rFonts w:hint="eastAsia" w:asciiTheme="minorEastAsia" w:hAnsiTheme="minorEastAsia" w:eastAsiaTheme="minorEastAsia"/>
          <w:color w:val="auto"/>
          <w:sz w:val="24"/>
          <w:szCs w:val="24"/>
          <w:highlight w:val="none"/>
        </w:rPr>
        <w:t xml:space="preserve">人工费（包括人员工资、</w:t>
      </w:r>
      <w:r>
        <w:rPr>
          <w:rFonts w:hint="eastAsia" w:asciiTheme="minorEastAsia" w:hAnsiTheme="minorEastAsia" w:eastAsiaTheme="minorEastAsia" w:cstheme="minorEastAsia"/>
          <w:color w:val="auto"/>
          <w:sz w:val="24"/>
          <w:szCs w:val="24"/>
          <w:highlight w:val="none"/>
        </w:rPr>
        <w:t xml:space="preserve">补贴</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olor w:val="auto"/>
          <w:sz w:val="24"/>
          <w:szCs w:val="24"/>
          <w:highlight w:val="none"/>
        </w:rPr>
        <w:t xml:space="preserve">保险</w:t>
      </w:r>
      <w:r>
        <w:rPr>
          <w:rFonts w:hint="eastAsia" w:asciiTheme="minorEastAsia" w:hAnsiTheme="minorEastAsia" w:eastAsiaTheme="minorEastAsia"/>
          <w:color w:val="auto"/>
          <w:sz w:val="24"/>
          <w:szCs w:val="24"/>
          <w:highlight w:val="none"/>
          <w:lang w:eastAsia="zh-CN"/>
        </w:rPr>
        <w:t xml:space="preserve">、加班</w:t>
      </w:r>
      <w:r>
        <w:rPr>
          <w:rFonts w:hint="eastAsia" w:asciiTheme="minorEastAsia" w:hAnsiTheme="minorEastAsia" w:eastAsiaTheme="minorEastAsia"/>
          <w:color w:val="auto"/>
          <w:sz w:val="24"/>
          <w:szCs w:val="24"/>
          <w:highlight w:val="none"/>
        </w:rPr>
        <w:t xml:space="preserve">等）</w:t>
      </w:r>
      <w:r>
        <w:rPr>
          <w:rFonts w:hint="eastAsia" w:asciiTheme="minorEastAsia" w:hAnsiTheme="minorEastAsia" w:eastAsiaTheme="minorEastAsia"/>
          <w:color w:val="auto"/>
          <w:sz w:val="24"/>
          <w:szCs w:val="24"/>
          <w:highlight w:val="none"/>
          <w:lang w:val="zh-CN"/>
        </w:rPr>
        <w:t xml:space="preserve">、机械、</w:t>
      </w:r>
      <w:r>
        <w:rPr>
          <w:rFonts w:hint="eastAsia" w:asciiTheme="majorEastAsia" w:hAnsiTheme="majorEastAsia" w:eastAsiaTheme="majorEastAsia" w:cstheme="majorEastAsia"/>
          <w:color w:val="auto"/>
          <w:sz w:val="24"/>
          <w:szCs w:val="24"/>
          <w:highlight w:val="none"/>
        </w:rPr>
        <w:t xml:space="preserve">管理、维护、保险、利润、税金、通讯器材、办公设备、器材、政策性文件规定及合同包含的所有风险、责任等各项应有费用。</w:t>
      </w:r>
      <w:r>
        <w:rPr>
          <w:rFonts w:hint="eastAsia" w:cs="宋体" w:asciiTheme="minorEastAsia" w:hAnsiTheme="minorEastAsia" w:eastAsiaTheme="minorEastAsia"/>
          <w:color w:val="auto"/>
          <w:sz w:val="24"/>
          <w:szCs w:val="24"/>
          <w:highlight w:val="none"/>
        </w:rPr>
        <w:t xml:space="preserve">除非因特殊原因并经买卖双方协商同意，响应供应商不得再要求追加任何费用。同时，除非合同条款中另有规定，否则，响应供应商所报价格在合同实施期间不因市场变化因素而变动。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3、供应商在本项目的人员报价中须包含人员工资和社保费用， 其中人员工资部分不得低于 供应商所在地区当前最低工资标准，社保缴费部分不得低于供应商所在行政区域社保管理部门 规定的当前最低缴费标准， 供应商在报价时应将在服务期限内人员工资和社保费用进行调整的 情况包含在内，采购人不再为此承担任何费用和责任。相关服务人员与采购人无任何劳动人事关系，用工事宜由成交供应商负责。</w:t>
      </w:r>
      <w:r/>
    </w:p>
    <w:p>
      <w:pPr>
        <w:ind w:firstLine="480"/>
        <w:spacing w:line="360" w:lineRule="auto"/>
        <w:rPr>
          <w:rFonts w:hint="eastAsia" w:asciiTheme="majorEastAsia" w:hAnsiTheme="majorEastAsia" w:eastAsiaTheme="majorEastAsia" w:cstheme="majorEastAsia"/>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Theme="majorEastAsia" w:hAnsiTheme="majorEastAsia" w:eastAsiaTheme="majorEastAsia" w:cstheme="majorEastAsia"/>
          <w:color w:val="auto"/>
          <w:sz w:val="24"/>
          <w:szCs w:val="24"/>
          <w:highlight w:val="none"/>
        </w:rPr>
        <w:t xml:space="preserve">服务期限：</w:t>
      </w:r>
      <w:r>
        <w:rPr>
          <w:rFonts w:hint="eastAsia" w:asciiTheme="minorEastAsia" w:hAnsiTheme="minorEastAsia" w:eastAsiaTheme="minorEastAsia"/>
          <w:color w:val="auto"/>
          <w:sz w:val="24"/>
          <w:szCs w:val="24"/>
          <w:highlight w:val="none"/>
          <w:lang w:eastAsia="zh-CN"/>
        </w:rPr>
        <w:t xml:space="preserve">一年（具体以合同签订时间为准）</w:t>
      </w:r>
      <w:r>
        <w:rPr>
          <w:rFonts w:hint="eastAsia" w:asciiTheme="majorEastAsia" w:hAnsiTheme="majorEastAsia" w:eastAsiaTheme="majorEastAsia" w:cstheme="majorEastAsia"/>
          <w:color w:val="auto"/>
          <w:sz w:val="24"/>
          <w:szCs w:val="24"/>
          <w:highlight w:val="none"/>
        </w:rPr>
        <w:t xml:space="preserve">。</w:t>
      </w:r>
      <w:r/>
    </w:p>
    <w:p>
      <w:pPr>
        <w:ind w:firstLine="480"/>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5、付款方式：详见合同条款。</w:t>
      </w:r>
      <w:r/>
    </w:p>
    <w:p>
      <w:pPr>
        <w:ind w:firstLine="480"/>
        <w:spacing w:line="360" w:lineRule="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6、凡涉及磋商文件的补充说明和修改，均以苏州政府采购网发布的通知为准。</w:t>
      </w:r>
      <w:r/>
    </w:p>
    <w:p>
      <w:pP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r>
      <w:r/>
    </w:p>
    <w:p>
      <w:pPr>
        <w:jc w:val="center"/>
        <w:spacing w:line="360" w:lineRule="auto"/>
        <w:rPr>
          <w:rFonts w:hint="eastAsia" w:ascii="宋体" w:hAnsi="宋体" w:eastAsia="宋体"/>
          <w:b/>
          <w:color w:val="auto"/>
          <w:sz w:val="52"/>
          <w:szCs w:val="52"/>
          <w:highlight w:val="none"/>
        </w:rPr>
      </w:pPr>
      <w:r>
        <w:rPr>
          <w:rFonts w:hint="eastAsia" w:ascii="宋体" w:hAnsi="宋体" w:eastAsia="宋体"/>
          <w:b/>
          <w:color w:val="auto"/>
          <w:sz w:val="52"/>
          <w:szCs w:val="52"/>
          <w:highlight w:val="none"/>
        </w:rPr>
        <w:t xml:space="preserve">第五章 合同条款</w:t>
      </w:r>
      <w:bookmarkEnd w:id="44"/>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ascii="宋体" w:hAnsi="宋体" w:eastAsia="宋体"/>
          <w:color w:val="auto"/>
          <w:highlight w:val="none"/>
        </w:rPr>
        <w:br w:type="page" w:clear="all"/>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甲方（采购方）：</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pStyle w:val="859"/>
        <w:rPr>
          <w:rFonts w:eastAsia="宋体"/>
          <w:color w:val="auto"/>
          <w:highlight w:val="none"/>
        </w:rPr>
      </w:pPr>
      <w:r>
        <w:rPr>
          <w:rFonts w:hint="eastAsia" w:ascii="宋体" w:hAnsi="宋体" w:eastAsia="宋体" w:cs="宋体"/>
          <w:color w:val="auto"/>
          <w:highlight w:val="none"/>
        </w:rPr>
        <w:t xml:space="preserve">地址：</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乙方（供应方）：</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pStyle w:val="859"/>
        <w:rPr>
          <w:rFonts w:eastAsia="宋体"/>
          <w:color w:val="auto"/>
          <w:highlight w:val="none"/>
        </w:rPr>
      </w:pPr>
      <w:r>
        <w:rPr>
          <w:rFonts w:hint="eastAsia" w:ascii="宋体" w:hAnsi="宋体" w:eastAsia="宋体" w:cs="宋体"/>
          <w:color w:val="auto"/>
          <w:highlight w:val="none"/>
        </w:rPr>
        <w:t xml:space="preserve">地址：</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jc w:val="right"/>
        <w:spacing w:line="360" w:lineRule="auto"/>
        <w:widowControl/>
        <w:rPr>
          <w:rFonts w:hint="eastAsia" w:eastAsia="宋体" w:asciiTheme="minorEastAsia" w:hAnsiTheme="minorEastAsia" w:cstheme="minorEastAsia"/>
          <w:color w:val="auto"/>
          <w:sz w:val="24"/>
          <w:szCs w:val="24"/>
          <w:highlight w:val="none"/>
          <w:lang w:eastAsia="zh-CN"/>
        </w:rPr>
      </w:pPr>
      <w:r>
        <w:rPr>
          <w:rFonts w:hint="eastAsia" w:ascii="宋体" w:hAnsi="宋体" w:eastAsia="宋体" w:cs="宋体"/>
          <w:color w:val="auto"/>
          <w:sz w:val="24"/>
          <w:szCs w:val="24"/>
          <w:highlight w:val="none"/>
        </w:rPr>
        <w:t xml:space="preserve">采购编号：</w:t>
      </w:r>
      <w:r>
        <w:rPr>
          <w:rFonts w:hint="eastAsia" w:asciiTheme="minorEastAsia" w:hAnsiTheme="minorEastAsia" w:eastAsiaTheme="minorEastAsia" w:cstheme="minorEastAsia"/>
          <w:color w:val="auto"/>
          <w:sz w:val="24"/>
          <w:szCs w:val="24"/>
          <w:highlight w:val="none"/>
          <w:lang w:eastAsia="zh-CN"/>
        </w:rPr>
        <w:t xml:space="preserve">JSZC-320591-PMJS-C2025-0028</w:t>
      </w:r>
      <w:r/>
    </w:p>
    <w:p>
      <w:pPr>
        <w:jc w:val="righ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合同打印日期：  年  月  日</w:t>
      </w:r>
      <w:r/>
    </w:p>
    <w:p>
      <w:pPr>
        <w:ind w:firstLine="426"/>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依据甲方委托江苏京苏项目管理咨询有限公司进行</w:t>
      </w:r>
      <w:r>
        <w:rPr>
          <w:rFonts w:hint="eastAsia" w:asciiTheme="minorEastAsia" w:hAnsiTheme="minorEastAsia" w:eastAsiaTheme="minorEastAsia" w:cstheme="minorEastAsia"/>
          <w:color w:val="auto"/>
          <w:sz w:val="24"/>
          <w:szCs w:val="24"/>
          <w:highlight w:val="none"/>
          <w:lang w:eastAsia="zh-CN"/>
        </w:rPr>
        <w:t xml:space="preserve">2025年唯亭街道宣传品</w:t>
      </w:r>
      <w:r>
        <w:rPr>
          <w:rFonts w:hint="eastAsia" w:asciiTheme="minorEastAsia" w:hAnsiTheme="minorEastAsia" w:eastAsiaTheme="minorEastAsia" w:cstheme="minorEastAsia"/>
          <w:color w:val="auto"/>
          <w:sz w:val="24"/>
          <w:szCs w:val="24"/>
          <w:highlight w:val="none"/>
        </w:rPr>
        <w:t xml:space="preserve">项目采购编号</w:t>
      </w:r>
      <w:r>
        <w:rPr>
          <w:rFonts w:hint="eastAsia" w:asciiTheme="minorEastAsia" w:hAnsiTheme="minorEastAsia" w:eastAsiaTheme="minorEastAsia" w:cstheme="minorEastAsia"/>
          <w:color w:val="auto"/>
          <w:sz w:val="24"/>
          <w:szCs w:val="24"/>
          <w:highlight w:val="none"/>
          <w:lang w:eastAsia="zh-CN"/>
        </w:rPr>
        <w:t xml:space="preserve">JSZC-320591-PMJS-C2025-0028</w:t>
      </w:r>
      <w:r>
        <w:rPr>
          <w:rFonts w:hint="eastAsia" w:asciiTheme="minorEastAsia" w:hAnsiTheme="minorEastAsia" w:eastAsiaTheme="minorEastAsia" w:cstheme="minorEastAsia"/>
          <w:color w:val="auto"/>
          <w:sz w:val="24"/>
          <w:szCs w:val="24"/>
          <w:highlight w:val="none"/>
        </w:rPr>
        <w:t xml:space="preserve">的采购结果，确定乙方为本次成交供应商，现依照采购文件、乙方的响应文件及相关文件的内容，签订本合同书。</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合同价格</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合同价格（大写）人民币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）。合同价格应包括完成本项工作所需的一切费用，包括但不限于材料、设计、</w:t>
      </w:r>
      <w:r>
        <w:rPr>
          <w:rFonts w:hint="eastAsia" w:asciiTheme="minorEastAsia" w:hAnsiTheme="minorEastAsia" w:eastAsiaTheme="minorEastAsia"/>
          <w:color w:val="auto"/>
          <w:sz w:val="24"/>
          <w:szCs w:val="24"/>
          <w:highlight w:val="none"/>
          <w:lang w:val="zh-CN"/>
        </w:rPr>
        <w:t xml:space="preserve">设计、制作、安装、</w:t>
      </w:r>
      <w:r>
        <w:rPr>
          <w:rFonts w:hint="eastAsia" w:asciiTheme="minorEastAsia" w:hAnsiTheme="minorEastAsia" w:eastAsiaTheme="minorEastAsia" w:cstheme="minorEastAsia"/>
          <w:color w:val="auto"/>
          <w:sz w:val="24"/>
          <w:szCs w:val="24"/>
          <w:highlight w:val="none"/>
        </w:rPr>
        <w:t xml:space="preserve">人工（包括工资</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补贴</w:t>
      </w:r>
      <w:r>
        <w:rPr>
          <w:rFonts w:hint="eastAsia" w:asciiTheme="minorEastAsia" w:hAnsiTheme="minorEastAsia" w:eastAsiaTheme="minorEastAsia" w:cstheme="minorEastAsia"/>
          <w:color w:val="auto"/>
          <w:sz w:val="24"/>
          <w:szCs w:val="24"/>
          <w:highlight w:val="none"/>
          <w:lang w:eastAsia="zh-CN"/>
        </w:rPr>
        <w:t xml:space="preserve">、加班、保险</w:t>
      </w:r>
      <w:r>
        <w:rPr>
          <w:rFonts w:hint="eastAsia" w:asciiTheme="minorEastAsia" w:hAnsiTheme="minorEastAsia" w:eastAsiaTheme="minorEastAsia" w:cstheme="minorEastAsia"/>
          <w:color w:val="auto"/>
          <w:sz w:val="24"/>
          <w:szCs w:val="24"/>
          <w:highlight w:val="none"/>
        </w:rPr>
        <w:t xml:space="preserve">）、机械、管理、维护、保险、利润、税金、通讯器材、办公设备、器材、政策性文件规定及合同包含的所有风险、责任等各项应有费用。</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根据现行税法对甲方征收的与本合同有关的一切税费均由甲方承担；根据现行税法对乙方征收的与本合同有关的一切税费均由乙方承担。</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服务范围</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甲方聘请乙方提供以下服务：</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（1）本合同项下的服务指：</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（2）服务内容及要求：</w:t>
      </w:r>
      <w:r>
        <w:rPr>
          <w:rFonts w:hint="eastAsia" w:asciiTheme="minorEastAsia" w:hAnsiTheme="minorEastAsia" w:eastAsiaTheme="minorEastAsia" w:cstheme="minorEastAsia"/>
          <w:iCs/>
          <w:color w:val="auto"/>
          <w:sz w:val="24"/>
          <w:szCs w:val="24"/>
          <w:highlight w:val="none"/>
          <w:u w:val="single"/>
        </w:rPr>
        <w:t xml:space="preserve">（详见采购文件）</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合同履行期限：</w:t>
      </w:r>
      <w:r>
        <w:rPr>
          <w:rFonts w:hint="eastAsia" w:asciiTheme="minorEastAsia" w:hAnsiTheme="minorEastAsia" w:eastAsiaTheme="minorEastAsia"/>
          <w:color w:val="auto"/>
          <w:sz w:val="24"/>
          <w:szCs w:val="24"/>
          <w:highlight w:val="none"/>
          <w:lang w:eastAsia="zh-CN"/>
        </w:rPr>
        <w:t xml:space="preserve">一年（具体以合同签订时间为准）</w:t>
      </w:r>
      <w:r>
        <w:rPr>
          <w:rFonts w:hint="eastAsia" w:asciiTheme="minorEastAsia" w:hAnsiTheme="minorEastAsia" w:eastAsiaTheme="minorEastAsia"/>
          <w:color w:val="auto"/>
          <w:sz w:val="24"/>
          <w:szCs w:val="24"/>
          <w:highlight w:val="none"/>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（4）服务地点：</w:t>
      </w:r>
      <w:r>
        <w:rPr>
          <w:rFonts w:hint="eastAsia" w:asciiTheme="minorEastAsia" w:hAnsiTheme="minorEastAsia" w:eastAsiaTheme="minorEastAsia"/>
          <w:color w:val="auto"/>
          <w:sz w:val="24"/>
          <w:szCs w:val="24"/>
          <w:highlight w:val="none"/>
        </w:rPr>
        <w:t xml:space="preserve">唯亭街道</w:t>
      </w:r>
      <w:r/>
    </w:p>
    <w:p>
      <w:pPr>
        <w:numPr>
          <w:ilvl w:val="0"/>
          <w:numId w:val="3"/>
        </w:numPr>
        <w:ind w:left="540" w:hanging="540"/>
        <w:spacing w:line="360" w:lineRule="auto"/>
        <w:tabs>
          <w:tab w:val="clear" w:pos="425" w:leader="none"/>
          <w:tab w:val="left" w:pos="540" w:leader="none"/>
        </w:tabs>
        <w:rPr>
          <w:color w:val="auto"/>
          <w:highlight w:val="none"/>
        </w:rPr>
      </w:pPr>
      <w:r>
        <w:rPr>
          <w:rFonts w:hint="eastAsia" w:asciiTheme="minorEastAsia" w:hAnsiTheme="minorEastAsia" w:eastAsiaTheme="minorEastAsia" w:cstheme="minorEastAsia"/>
          <w:b/>
          <w:color w:val="auto"/>
          <w:sz w:val="24"/>
          <w:szCs w:val="24"/>
          <w:highlight w:val="none"/>
        </w:rPr>
        <w:t xml:space="preserve">合同标的（详见响应文件）</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合同价款结算与支付</w:t>
      </w:r>
      <w:r/>
    </w:p>
    <w:p>
      <w:pPr>
        <w:numPr>
          <w:ilvl w:val="1"/>
          <w:numId w:val="3"/>
        </w:numPr>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合同结算：</w:t>
      </w:r>
      <w:r/>
    </w:p>
    <w:p>
      <w:pPr>
        <w:ind w:firstLine="480"/>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4</w:t>
      </w:r>
      <w:r>
        <w:rPr>
          <w:rFonts w:hint="eastAsia" w:cs="仿宋_GB2312" w:asciiTheme="minorEastAsia" w:hAnsiTheme="minorEastAsia" w:eastAsiaTheme="minorEastAsia"/>
          <w:color w:val="auto"/>
          <w:sz w:val="24"/>
          <w:highlight w:val="none"/>
        </w:rPr>
        <w:t xml:space="preserve">.1.</w:t>
      </w:r>
      <w:r>
        <w:rPr>
          <w:rFonts w:cs="仿宋_GB2312" w:asciiTheme="minorEastAsia" w:hAnsiTheme="minorEastAsia" w:eastAsiaTheme="minorEastAsia"/>
          <w:color w:val="auto"/>
          <w:sz w:val="24"/>
          <w:highlight w:val="none"/>
        </w:rPr>
        <w:t xml:space="preserve">1</w:t>
      </w:r>
      <w:r>
        <w:rPr>
          <w:rFonts w:hint="eastAsia" w:cs="仿宋_GB2312" w:asciiTheme="minorEastAsia" w:hAnsiTheme="minorEastAsia" w:eastAsiaTheme="minorEastAsia"/>
          <w:color w:val="auto"/>
          <w:sz w:val="24"/>
          <w:highlight w:val="none"/>
        </w:rPr>
        <w:t xml:space="preserve">本合同的结算金额根据成交单价按实结算。</w:t>
      </w:r>
      <w:r/>
    </w:p>
    <w:p>
      <w:pPr>
        <w:numPr>
          <w:ilvl w:val="1"/>
          <w:numId w:val="3"/>
        </w:numPr>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合同支付：</w:t>
      </w:r>
      <w:r/>
    </w:p>
    <w:p>
      <w:pPr>
        <w:ind w:firstLine="48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lang w:val="en-US" w:eastAsia="zh-CN"/>
        </w:rPr>
        <w:t xml:space="preserve">4.2.1</w:t>
      </w:r>
      <w:r>
        <w:rPr>
          <w:rFonts w:hint="eastAsia" w:cs="仿宋_GB2312" w:asciiTheme="minorEastAsia" w:hAnsiTheme="minorEastAsia" w:eastAsiaTheme="minorEastAsia"/>
          <w:color w:val="auto"/>
          <w:sz w:val="24"/>
          <w:highlight w:val="none"/>
        </w:rPr>
        <w:t xml:space="preserve">进度款：合同签订生效，甲方向乙方支付合同价款30%的预付款（在签订合同时，乙方明确表示无需预付款或者主动要求降低预付款比例的，甲方可不适用前述规定）；</w:t>
      </w:r>
      <w:r>
        <w:rPr>
          <w:rFonts w:hint="eastAsia" w:asciiTheme="minorEastAsia" w:hAnsiTheme="minorEastAsia" w:eastAsiaTheme="minorEastAsia" w:cstheme="minorEastAsia"/>
          <w:color w:val="auto"/>
          <w:sz w:val="24"/>
          <w:szCs w:val="24"/>
          <w:highlight w:val="none"/>
          <w:lang w:val="en-US" w:eastAsia="zh-CN"/>
        </w:rPr>
        <w:t xml:space="preserve">最终根据实际发生的数量结算，</w:t>
      </w:r>
      <w:r>
        <w:rPr>
          <w:rFonts w:hint="eastAsia" w:cs="仿宋_GB2312" w:asciiTheme="minorEastAsia" w:hAnsiTheme="minorEastAsia" w:eastAsiaTheme="minorEastAsia"/>
          <w:color w:val="auto"/>
          <w:sz w:val="24"/>
          <w:highlight w:val="none"/>
        </w:rPr>
        <w:t xml:space="preserve">按履约期内单个服务项目进行结算，每次结算时，乙方向甲方发出单个服务项目验收申请，甲方接到乙方验收申请后进行验收，验收合格后</w:t>
      </w:r>
      <w:r>
        <w:rPr>
          <w:rFonts w:hint="eastAsia" w:cs="仿宋_GB2312" w:asciiTheme="minorEastAsia" w:hAnsiTheme="minorEastAsia" w:eastAsiaTheme="minorEastAsia"/>
          <w:color w:val="auto"/>
          <w:sz w:val="24"/>
          <w:highlight w:val="none"/>
          <w:lang w:eastAsia="zh-CN"/>
        </w:rPr>
        <w:t xml:space="preserve">阵地建设类</w:t>
      </w:r>
      <w:r>
        <w:rPr>
          <w:rFonts w:hint="eastAsia" w:cs="仿宋_GB2312" w:asciiTheme="minorEastAsia" w:hAnsiTheme="minorEastAsia" w:eastAsiaTheme="minorEastAsia"/>
          <w:color w:val="auto"/>
          <w:sz w:val="24"/>
          <w:highlight w:val="none"/>
        </w:rPr>
        <w:t xml:space="preserve">支付</w:t>
      </w:r>
      <w:r>
        <w:rPr>
          <w:rFonts w:hint="eastAsia" w:cs="仿宋_GB2312" w:asciiTheme="minorEastAsia" w:hAnsiTheme="minorEastAsia" w:eastAsiaTheme="minorEastAsia"/>
          <w:color w:val="auto"/>
          <w:sz w:val="24"/>
          <w:highlight w:val="none"/>
          <w:lang w:eastAsia="zh-CN"/>
        </w:rPr>
        <w:t xml:space="preserve">至阵地建设类实际结算金额的</w:t>
      </w:r>
      <w:r>
        <w:rPr>
          <w:rFonts w:hint="eastAsia" w:cs="仿宋_GB2312" w:asciiTheme="minorEastAsia" w:hAnsiTheme="minorEastAsia" w:eastAsiaTheme="minorEastAsia"/>
          <w:color w:val="auto"/>
          <w:sz w:val="24"/>
          <w:highlight w:val="none"/>
          <w:lang w:val="en-US" w:eastAsia="zh-CN"/>
        </w:rPr>
        <w:t xml:space="preserve">80%，单次使用物品按实付清，阵地建设类余款待整个标段完成，审计完成后付清</w:t>
      </w:r>
      <w:r>
        <w:rPr>
          <w:rFonts w:hint="eastAsia" w:cs="仿宋_GB2312" w:asciiTheme="minorEastAsia" w:hAnsiTheme="minorEastAsia" w:eastAsiaTheme="minorEastAsia"/>
          <w:color w:val="auto"/>
          <w:sz w:val="24"/>
          <w:highlight w:val="none"/>
        </w:rPr>
        <w:t xml:space="preserve">。</w:t>
      </w:r>
      <w:r/>
    </w:p>
    <w:p>
      <w:pPr>
        <w:ind w:firstLine="480"/>
        <w:spacing w:line="360" w:lineRule="auto"/>
        <w:rPr>
          <w:rFonts w:hint="eastAsia" w:cs="仿宋_GB2312" w:asciiTheme="minorEastAsia" w:hAnsiTheme="minorEastAsia" w:eastAsiaTheme="minorEastAsia"/>
          <w:color w:val="auto"/>
          <w:sz w:val="24"/>
          <w:highlight w:val="none"/>
        </w:rPr>
      </w:pPr>
      <w:r>
        <w:rPr>
          <w:rFonts w:hint="eastAsia" w:cs="仿宋_GB2312" w:asciiTheme="minorEastAsia" w:hAnsiTheme="minorEastAsia" w:eastAsiaTheme="minorEastAsia"/>
          <w:color w:val="auto"/>
          <w:sz w:val="24"/>
          <w:highlight w:val="none"/>
        </w:rPr>
        <w:t xml:space="preserve">支付</w:t>
      </w:r>
      <w:r>
        <w:rPr>
          <w:rFonts w:hint="eastAsia" w:cs="仿宋_GB2312" w:asciiTheme="minorEastAsia" w:hAnsiTheme="minorEastAsia" w:eastAsiaTheme="minorEastAsia"/>
          <w:color w:val="auto"/>
          <w:sz w:val="24"/>
          <w:highlight w:val="none"/>
          <w:lang w:eastAsia="zh-CN"/>
        </w:rPr>
        <w:t xml:space="preserve">总</w:t>
      </w:r>
      <w:r>
        <w:rPr>
          <w:rFonts w:hint="eastAsia" w:cs="仿宋_GB2312" w:asciiTheme="minorEastAsia" w:hAnsiTheme="minorEastAsia" w:eastAsiaTheme="minorEastAsia"/>
          <w:color w:val="auto"/>
          <w:sz w:val="24"/>
          <w:highlight w:val="none"/>
        </w:rPr>
        <w:t xml:space="preserve">金额=中标综合单价*实际发生数（第一次结算价款时，</w:t>
      </w:r>
      <w:r>
        <w:rPr>
          <w:rFonts w:hint="eastAsia" w:cs="仿宋_GB2312" w:asciiTheme="minorEastAsia" w:hAnsiTheme="minorEastAsia" w:eastAsiaTheme="minorEastAsia"/>
          <w:color w:val="auto"/>
          <w:sz w:val="24"/>
          <w:highlight w:val="none"/>
          <w:lang w:eastAsia="zh-CN"/>
        </w:rPr>
        <w:t xml:space="preserve">应</w:t>
      </w:r>
      <w:r>
        <w:rPr>
          <w:rFonts w:hint="eastAsia" w:cs="仿宋_GB2312" w:asciiTheme="minorEastAsia" w:hAnsiTheme="minorEastAsia" w:eastAsiaTheme="minorEastAsia"/>
          <w:color w:val="auto"/>
          <w:sz w:val="24"/>
          <w:highlight w:val="none"/>
        </w:rPr>
        <w:t xml:space="preserve">结算金额</w:t>
      </w:r>
      <w:r>
        <w:rPr>
          <w:rFonts w:hint="eastAsia" w:cs="仿宋_GB2312" w:asciiTheme="minorEastAsia" w:hAnsiTheme="minorEastAsia" w:eastAsiaTheme="minorEastAsia"/>
          <w:color w:val="auto"/>
          <w:sz w:val="24"/>
          <w:highlight w:val="none"/>
          <w:lang w:val="en-US" w:eastAsia="zh-CN"/>
        </w:rPr>
        <w:t xml:space="preserve">的</w:t>
      </w:r>
      <w:r>
        <w:rPr>
          <w:rFonts w:hint="eastAsia" w:cs="仿宋_GB2312" w:asciiTheme="minorEastAsia" w:hAnsiTheme="minorEastAsia" w:eastAsiaTheme="minorEastAsia"/>
          <w:color w:val="auto"/>
          <w:sz w:val="24"/>
          <w:highlight w:val="none"/>
        </w:rPr>
        <w:t xml:space="preserve">扣除全部预付款后进行支付，如扣除全部预付款后</w:t>
      </w:r>
      <w:r>
        <w:rPr>
          <w:rFonts w:hint="eastAsia" w:cs="仿宋_GB2312" w:asciiTheme="minorEastAsia" w:hAnsiTheme="minorEastAsia" w:eastAsiaTheme="minorEastAsia"/>
          <w:color w:val="auto"/>
          <w:sz w:val="24"/>
          <w:highlight w:val="none"/>
          <w:lang w:eastAsia="zh-CN"/>
        </w:rPr>
        <w:t xml:space="preserve">应</w:t>
      </w:r>
      <w:r>
        <w:rPr>
          <w:rFonts w:hint="eastAsia" w:cs="仿宋_GB2312" w:asciiTheme="minorEastAsia" w:hAnsiTheme="minorEastAsia" w:eastAsiaTheme="minorEastAsia"/>
          <w:color w:val="auto"/>
          <w:sz w:val="24"/>
          <w:highlight w:val="none"/>
        </w:rPr>
        <w:t xml:space="preserve">结算金额为负数，则剩余预付款在次月结算时继续用于抵扣，直至预付款全部抵扣后，</w:t>
      </w:r>
      <w:r>
        <w:rPr>
          <w:rFonts w:hint="eastAsia" w:cs="仿宋_GB2312" w:asciiTheme="minorEastAsia" w:hAnsiTheme="minorEastAsia" w:eastAsiaTheme="minorEastAsia"/>
          <w:color w:val="auto"/>
          <w:sz w:val="24"/>
          <w:highlight w:val="none"/>
          <w:lang w:eastAsia="zh-CN"/>
        </w:rPr>
        <w:t xml:space="preserve">应</w:t>
      </w:r>
      <w:r>
        <w:rPr>
          <w:rFonts w:hint="eastAsia" w:cs="仿宋_GB2312" w:asciiTheme="minorEastAsia" w:hAnsiTheme="minorEastAsia" w:eastAsiaTheme="minorEastAsia"/>
          <w:color w:val="auto"/>
          <w:sz w:val="24"/>
          <w:highlight w:val="none"/>
        </w:rPr>
        <w:t xml:space="preserve">结算金额为正数时，甲方才予以支付）。本项目预算金额为一年预估量金额，最终支付金额按实结算。 </w:t>
      </w:r>
      <w:r/>
    </w:p>
    <w:p>
      <w:pPr>
        <w:ind w:firstLine="480"/>
        <w:spacing w:line="360" w:lineRule="auto"/>
        <w:rPr>
          <w:rFonts w:hint="eastAsia" w:cs="仿宋_GB2312" w:asciiTheme="minorEastAsia" w:hAnsiTheme="minorEastAsia" w:eastAsiaTheme="minorEastAsia"/>
          <w:color w:val="auto"/>
          <w:sz w:val="24"/>
          <w:highlight w:val="none"/>
          <w:lang w:eastAsia="zh-CN"/>
        </w:rPr>
      </w:pPr>
      <w:r>
        <w:rPr>
          <w:rFonts w:hint="eastAsia" w:cs="仿宋_GB2312" w:asciiTheme="minorEastAsia" w:hAnsiTheme="minorEastAsia" w:eastAsiaTheme="minorEastAsia"/>
          <w:color w:val="auto"/>
          <w:sz w:val="24"/>
          <w:highlight w:val="none"/>
        </w:rPr>
        <w:t xml:space="preserve">标段预算金额为对应服务期内的预估量金额，最终支付金额按实结算。在不改变合同其他条款的前提下，甲方与乙方协商签订补充合同，补充合同的增加金额不超过原合同金额的百分之十。</w:t>
      </w:r>
      <w:r/>
    </w:p>
    <w:p>
      <w:pPr>
        <w:ind w:firstLine="480"/>
        <w:spacing w:line="360" w:lineRule="auto"/>
        <w:rPr>
          <w:rFonts w:hint="eastAsia" w:cs="仿宋_GB2312" w:asciiTheme="minorEastAsia" w:hAnsiTheme="minorEastAsia" w:eastAsiaTheme="minorEastAsia"/>
          <w:color w:val="auto"/>
          <w:sz w:val="24"/>
          <w:highlight w:val="none"/>
        </w:rPr>
      </w:pPr>
      <w:r>
        <w:rPr>
          <w:rFonts w:cs="仿宋_GB2312" w:asciiTheme="minorEastAsia" w:hAnsiTheme="minorEastAsia" w:eastAsiaTheme="minorEastAsia"/>
          <w:color w:val="auto"/>
          <w:sz w:val="24"/>
          <w:highlight w:val="none"/>
        </w:rPr>
        <w:t xml:space="preserve">4.</w:t>
      </w:r>
      <w:r>
        <w:rPr>
          <w:rFonts w:hint="eastAsia" w:cs="仿宋_GB2312" w:asciiTheme="minorEastAsia" w:hAnsiTheme="minorEastAsia" w:eastAsiaTheme="minorEastAsia"/>
          <w:color w:val="auto"/>
          <w:sz w:val="24"/>
          <w:highlight w:val="none"/>
        </w:rPr>
        <w:t xml:space="preserve">2</w:t>
      </w:r>
      <w:r>
        <w:rPr>
          <w:rFonts w:cs="仿宋_GB2312" w:asciiTheme="minorEastAsia" w:hAnsiTheme="minorEastAsia" w:eastAsiaTheme="minorEastAsia"/>
          <w:color w:val="auto"/>
          <w:sz w:val="24"/>
          <w:highlight w:val="none"/>
        </w:rPr>
        <w:t xml:space="preserve">.</w:t>
      </w:r>
      <w:r>
        <w:rPr>
          <w:rFonts w:hint="eastAsia" w:cs="仿宋_GB2312" w:asciiTheme="minorEastAsia" w:hAnsiTheme="minorEastAsia" w:eastAsiaTheme="minorEastAsia"/>
          <w:color w:val="auto"/>
          <w:sz w:val="24"/>
          <w:highlight w:val="none"/>
        </w:rPr>
        <w:t xml:space="preserve">2</w:t>
      </w:r>
      <w:r>
        <w:rPr>
          <w:rFonts w:cs="仿宋_GB2312" w:asciiTheme="minorEastAsia" w:hAnsiTheme="minorEastAsia" w:eastAsiaTheme="minorEastAsia"/>
          <w:color w:val="auto"/>
          <w:sz w:val="24"/>
          <w:highlight w:val="none"/>
        </w:rPr>
        <w:t xml:space="preserve"> </w:t>
      </w:r>
      <w:r>
        <w:rPr>
          <w:rFonts w:hint="eastAsia" w:cs="仿宋_GB2312" w:asciiTheme="minorEastAsia" w:hAnsiTheme="minorEastAsia" w:eastAsiaTheme="minorEastAsia"/>
          <w:color w:val="auto"/>
          <w:sz w:val="24"/>
          <w:highlight w:val="none"/>
        </w:rPr>
        <w:t xml:space="preserve">付款时成交单位须向甲方提供正规发票，发票背面书写乙方帐户，正面备注合同号，加盖公章或发票专用章。</w:t>
      </w:r>
      <w:r/>
    </w:p>
    <w:p>
      <w:pPr>
        <w:ind w:firstLine="480"/>
        <w:spacing w:line="360" w:lineRule="auto"/>
        <w:tabs>
          <w:tab w:val="left" w:pos="5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4.2.3乙方要求付款应提供以下资料：</w:t>
      </w:r>
      <w:r/>
    </w:p>
    <w:p>
      <w:pPr>
        <w:numPr>
          <w:ilvl w:val="3"/>
          <w:numId w:val="4"/>
        </w:numPr>
        <w:ind w:left="1170" w:right="-153" w:hanging="540"/>
        <w:spacing w:line="360" w:lineRule="auto"/>
        <w:tabs>
          <w:tab w:val="left" w:pos="1080" w:leader="none"/>
          <w:tab w:val="clear" w:pos="2579"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合格的发票。</w:t>
      </w:r>
      <w:r/>
    </w:p>
    <w:p>
      <w:pPr>
        <w:numPr>
          <w:ilvl w:val="3"/>
          <w:numId w:val="4"/>
        </w:numPr>
        <w:ind w:left="1170" w:right="-153" w:hanging="540"/>
        <w:spacing w:line="360" w:lineRule="auto"/>
        <w:tabs>
          <w:tab w:val="left" w:pos="1080" w:leader="none"/>
          <w:tab w:val="clear" w:pos="2579"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履约验收报告。</w:t>
      </w:r>
      <w:r/>
    </w:p>
    <w:p>
      <w:pPr>
        <w:ind w:firstLine="480"/>
        <w:spacing w:line="360" w:lineRule="auto"/>
        <w:rPr>
          <w:rFonts w:hint="eastAsia" w:ascii="宋体" w:hAnsi="宋体" w:eastAsia="宋体" w:cs="仿宋_GB2312"/>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4.2.4 支付方式：</w:t>
      </w:r>
      <w:r>
        <w:rPr>
          <w:rFonts w:hint="eastAsia" w:ascii="宋体" w:hAnsi="宋体" w:eastAsia="宋体" w:cs="仿宋_GB2312"/>
          <w:color w:val="auto"/>
          <w:sz w:val="24"/>
          <w:szCs w:val="24"/>
          <w:highlight w:val="none"/>
        </w:rPr>
        <w:t xml:space="preserve">银行转账（具体支付方式甲方有权根据财务安排自主选择）。</w:t>
      </w:r>
      <w:r/>
    </w:p>
    <w:p>
      <w:pPr>
        <w:ind w:firstLine="480"/>
        <w:spacing w:line="360" w:lineRule="auto"/>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4.2.5乙方开户银行名称、地址、账号为：</w:t>
      </w:r>
      <w:r/>
    </w:p>
    <w:p>
      <w:pPr>
        <w:ind w:firstLine="480"/>
        <w:spacing w:line="360" w:lineRule="auto"/>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户    名：</w:t>
      </w:r>
      <w:r/>
    </w:p>
    <w:p>
      <w:pPr>
        <w:ind w:firstLine="480"/>
        <w:spacing w:line="360" w:lineRule="auto"/>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开户银行：</w:t>
      </w:r>
      <w:r/>
    </w:p>
    <w:p>
      <w:pPr>
        <w:ind w:firstLine="480"/>
        <w:spacing w:line="360" w:lineRule="auto"/>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帐    号：</w:t>
      </w:r>
      <w:r/>
    </w:p>
    <w:p>
      <w:pPr>
        <w:ind w:firstLine="480"/>
        <w:spacing w:line="360" w:lineRule="auto"/>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地    址：</w:t>
      </w:r>
      <w:r/>
    </w:p>
    <w:p>
      <w:pPr>
        <w:ind w:firstLine="480"/>
        <w:spacing w:line="360" w:lineRule="auto"/>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4.2.6收款人全称：</w:t>
      </w:r>
      <w:r/>
    </w:p>
    <w:p>
      <w:pPr>
        <w:ind w:firstLine="480"/>
        <w:spacing w:line="360" w:lineRule="auto"/>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账号：</w:t>
      </w:r>
      <w:r/>
    </w:p>
    <w:p>
      <w:pPr>
        <w:ind w:firstLine="480"/>
        <w:spacing w:line="360" w:lineRule="auto"/>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开户银行：</w:t>
      </w:r>
      <w:r/>
    </w:p>
    <w:p>
      <w:pPr>
        <w:ind w:firstLine="480"/>
        <w:spacing w:line="360" w:lineRule="auto"/>
        <w:rPr>
          <w:rFonts w:hint="eastAsia" w:ascii="宋体" w:hAnsi="宋体" w:eastAsia="宋体" w:cs="仿宋_GB2312"/>
          <w:color w:val="auto"/>
          <w:sz w:val="24"/>
          <w:szCs w:val="24"/>
          <w:highlight w:val="none"/>
        </w:rPr>
      </w:pPr>
      <w:r>
        <w:rPr>
          <w:rFonts w:hint="eastAsia" w:ascii="宋体" w:hAnsi="宋体" w:eastAsia="宋体" w:cs="仿宋_GB2312"/>
          <w:color w:val="auto"/>
          <w:sz w:val="24"/>
          <w:szCs w:val="24"/>
          <w:highlight w:val="none"/>
        </w:rPr>
        <w:t xml:space="preserve">4.2.7乙方数字人民币账号：</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服务质量要求</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乙方应按采购文件的有关规定提供合格的服务。</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应保证所提供服务涉及到的知识产权是合法取得，并享有完整的知识产权，不会因为甲方的使用而被责令停止使用、追偿或要求赔偿损失，如出现此情况，一切经济和法律责任均由乙方承担。乙方应按采购文件的有关规定提供合格服务，质量符合国际或国家通用标准。</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质量与验收：</w:t>
      </w:r>
      <w:r/>
    </w:p>
    <w:p>
      <w:pPr>
        <w:jc w:val="left"/>
        <w:spacing w:line="360" w:lineRule="auto"/>
        <w:widowControl/>
        <w:rPr>
          <w:rFonts w:hint="eastAsia"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lang w:val="zh-CN"/>
        </w:rPr>
        <w:t xml:space="preserve">6.1 </w:t>
      </w:r>
      <w:r>
        <w:rPr>
          <w:rFonts w:hint="eastAsia" w:asciiTheme="majorEastAsia" w:hAnsiTheme="majorEastAsia" w:eastAsiaTheme="majorEastAsia"/>
          <w:color w:val="auto"/>
          <w:sz w:val="24"/>
          <w:szCs w:val="24"/>
          <w:highlight w:val="none"/>
        </w:rPr>
        <w:t xml:space="preserve">本合同验收适用</w:t>
      </w:r>
      <w:r>
        <w:rPr>
          <w:rFonts w:ascii="宋体" w:hAnsi="宋体" w:eastAsia="宋体" w:cs="宋体"/>
          <w:color w:val="auto"/>
          <w:sz w:val="24"/>
          <w:szCs w:val="24"/>
          <w:highlight w:val="none"/>
        </w:rPr>
        <w:t xml:space="preserve">《江苏省政府采购履约验收管理办法》及《苏州工业园区政府采购履约验收管理暂行办法》</w:t>
      </w:r>
      <w:r>
        <w:rPr>
          <w:rFonts w:hint="eastAsia" w:asciiTheme="majorEastAsia" w:hAnsiTheme="majorEastAsia" w:eastAsiaTheme="majorEastAsia"/>
          <w:color w:val="auto"/>
          <w:sz w:val="24"/>
          <w:szCs w:val="24"/>
          <w:highlight w:val="none"/>
        </w:rPr>
        <w:t xml:space="preserve">。</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rPr>
        <w:t xml:space="preserve">6.2</w:t>
      </w:r>
      <w:r>
        <w:rPr>
          <w:rFonts w:hint="eastAsia" w:asciiTheme="majorEastAsia" w:hAnsiTheme="majorEastAsia" w:eastAsiaTheme="majorEastAsia"/>
          <w:color w:val="auto"/>
          <w:sz w:val="24"/>
          <w:szCs w:val="24"/>
          <w:highlight w:val="none"/>
          <w:lang w:val="zh-CN"/>
        </w:rPr>
        <w:t xml:space="preserve">乙方应按照磋商</w:t>
      </w:r>
      <w:r>
        <w:rPr>
          <w:rFonts w:asciiTheme="majorEastAsia" w:hAnsiTheme="majorEastAsia" w:eastAsiaTheme="majorEastAsia"/>
          <w:color w:val="auto"/>
          <w:sz w:val="24"/>
          <w:szCs w:val="24"/>
          <w:highlight w:val="none"/>
          <w:lang w:val="zh-CN"/>
        </w:rPr>
        <w:t xml:space="preserve">文件的要求</w:t>
      </w:r>
      <w:r>
        <w:rPr>
          <w:rFonts w:hint="eastAsia" w:asciiTheme="majorEastAsia" w:hAnsiTheme="majorEastAsia" w:eastAsiaTheme="majorEastAsia"/>
          <w:color w:val="auto"/>
          <w:sz w:val="24"/>
          <w:szCs w:val="24"/>
          <w:highlight w:val="none"/>
          <w:lang w:val="zh-CN"/>
        </w:rPr>
        <w:t xml:space="preserve">及其磋商响应文件中的有关要求提供合格的服务；</w:t>
      </w:r>
      <w:r/>
    </w:p>
    <w:p>
      <w:pPr>
        <w:jc w:val="left"/>
        <w:spacing w:line="360" w:lineRule="auto"/>
        <w:widowControl/>
        <w:rPr>
          <w:rFonts w:hint="eastAsia"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6.3</w:t>
      </w:r>
      <w:r>
        <w:rPr>
          <w:rFonts w:hint="eastAsia" w:cs="宋体" w:asciiTheme="majorEastAsia" w:hAnsiTheme="majorEastAsia" w:eastAsiaTheme="majorEastAsia"/>
          <w:color w:val="auto"/>
          <w:sz w:val="24"/>
          <w:szCs w:val="24"/>
          <w:highlight w:val="none"/>
          <w:lang w:val="zh-CN"/>
        </w:rPr>
        <w:t xml:space="preserve">履约验收主体：</w:t>
      </w:r>
      <w:r>
        <w:rPr>
          <w:rFonts w:hint="eastAsia" w:asciiTheme="majorEastAsia" w:hAnsiTheme="majorEastAsia" w:eastAsiaTheme="majorEastAsia"/>
          <w:color w:val="auto"/>
          <w:sz w:val="24"/>
          <w:szCs w:val="24"/>
          <w:highlight w:val="none"/>
        </w:rPr>
        <w:t xml:space="preserve">由采购人组织人员进行验收；</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6.</w:t>
      </w:r>
      <w:r>
        <w:rPr>
          <w:rFonts w:hint="eastAsia" w:asciiTheme="majorEastAsia" w:hAnsiTheme="majorEastAsia" w:eastAsiaTheme="majorEastAsia"/>
          <w:color w:val="auto"/>
          <w:sz w:val="24"/>
          <w:szCs w:val="24"/>
          <w:highlight w:val="none"/>
        </w:rPr>
        <w:t xml:space="preserve">4</w:t>
      </w:r>
      <w:r>
        <w:rPr>
          <w:rFonts w:hint="eastAsia" w:asciiTheme="majorEastAsia" w:hAnsiTheme="majorEastAsia" w:eastAsiaTheme="majorEastAsia"/>
          <w:color w:val="auto"/>
          <w:sz w:val="24"/>
          <w:szCs w:val="24"/>
          <w:highlight w:val="none"/>
          <w:lang w:val="zh-CN"/>
        </w:rPr>
        <w:t xml:space="preserve">履约验收时间：</w:t>
      </w:r>
      <w:r>
        <w:rPr>
          <w:rFonts w:asciiTheme="majorEastAsia" w:hAnsiTheme="majorEastAsia" w:eastAsiaTheme="majorEastAsia"/>
          <w:color w:val="auto"/>
          <w:sz w:val="24"/>
          <w:szCs w:val="24"/>
          <w:highlight w:val="none"/>
          <w:lang w:val="zh-CN"/>
        </w:rPr>
        <w:t xml:space="preserve">验收期限自</w:t>
      </w:r>
      <w:r>
        <w:rPr>
          <w:rFonts w:hint="eastAsia" w:asciiTheme="majorEastAsia" w:hAnsiTheme="majorEastAsia" w:eastAsiaTheme="majorEastAsia"/>
          <w:color w:val="auto"/>
          <w:sz w:val="24"/>
          <w:szCs w:val="24"/>
          <w:highlight w:val="none"/>
          <w:lang w:val="zh-CN"/>
        </w:rPr>
        <w:t xml:space="preserve">乙方提出书面验收申请</w:t>
      </w:r>
      <w:r>
        <w:rPr>
          <w:rFonts w:asciiTheme="majorEastAsia" w:hAnsiTheme="majorEastAsia" w:eastAsiaTheme="majorEastAsia"/>
          <w:color w:val="auto"/>
          <w:sz w:val="24"/>
          <w:szCs w:val="24"/>
          <w:highlight w:val="none"/>
          <w:lang w:val="zh-CN"/>
        </w:rPr>
        <w:t xml:space="preserve">之日起三十天内。特殊情况需延长的，双方应在合同的特殊条款中约定</w:t>
      </w:r>
      <w:r>
        <w:rPr>
          <w:rFonts w:hint="eastAsia" w:asciiTheme="majorEastAsia" w:hAnsiTheme="majorEastAsia" w:eastAsiaTheme="majorEastAsia"/>
          <w:color w:val="auto"/>
          <w:sz w:val="24"/>
          <w:szCs w:val="24"/>
          <w:highlight w:val="none"/>
          <w:lang w:val="zh-CN"/>
        </w:rPr>
        <w:t xml:space="preserve">；</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6.</w:t>
      </w:r>
      <w:r>
        <w:rPr>
          <w:rFonts w:hint="eastAsia" w:asciiTheme="majorEastAsia" w:hAnsiTheme="majorEastAsia" w:eastAsiaTheme="majorEastAsia"/>
          <w:color w:val="auto"/>
          <w:sz w:val="24"/>
          <w:szCs w:val="24"/>
          <w:highlight w:val="none"/>
        </w:rPr>
        <w:t xml:space="preserve">5</w:t>
      </w:r>
      <w:r>
        <w:rPr>
          <w:rFonts w:hint="eastAsia" w:asciiTheme="majorEastAsia" w:hAnsiTheme="majorEastAsia" w:eastAsiaTheme="majorEastAsia"/>
          <w:color w:val="auto"/>
          <w:sz w:val="24"/>
          <w:szCs w:val="24"/>
          <w:highlight w:val="none"/>
          <w:lang w:val="zh-CN"/>
        </w:rPr>
        <w:t xml:space="preserve">履约验收方式：根据磋商</w:t>
      </w:r>
      <w:r>
        <w:rPr>
          <w:rFonts w:asciiTheme="majorEastAsia" w:hAnsiTheme="majorEastAsia" w:eastAsiaTheme="majorEastAsia"/>
          <w:color w:val="auto"/>
          <w:sz w:val="24"/>
          <w:szCs w:val="24"/>
          <w:highlight w:val="none"/>
          <w:lang w:val="zh-CN"/>
        </w:rPr>
        <w:t xml:space="preserve">文件</w:t>
      </w:r>
      <w:r>
        <w:rPr>
          <w:rFonts w:hint="eastAsia" w:asciiTheme="majorEastAsia" w:hAnsiTheme="majorEastAsia" w:eastAsiaTheme="majorEastAsia"/>
          <w:color w:val="auto"/>
          <w:sz w:val="24"/>
          <w:szCs w:val="24"/>
          <w:highlight w:val="none"/>
          <w:lang w:val="zh-CN"/>
        </w:rPr>
        <w:t xml:space="preserve">及磋商响应文件要求由甲方到场，并按本磋商文件及相关法律、法规及行业规定进行验收；</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6.</w:t>
      </w:r>
      <w:r>
        <w:rPr>
          <w:rFonts w:hint="eastAsia" w:asciiTheme="majorEastAsia" w:hAnsiTheme="majorEastAsia" w:eastAsiaTheme="majorEastAsia"/>
          <w:color w:val="auto"/>
          <w:sz w:val="24"/>
          <w:szCs w:val="24"/>
          <w:highlight w:val="none"/>
        </w:rPr>
        <w:t xml:space="preserve">6</w:t>
      </w:r>
      <w:r>
        <w:rPr>
          <w:rFonts w:hint="eastAsia" w:asciiTheme="majorEastAsia" w:hAnsiTheme="majorEastAsia" w:eastAsiaTheme="majorEastAsia"/>
          <w:color w:val="auto"/>
          <w:sz w:val="24"/>
          <w:szCs w:val="24"/>
          <w:highlight w:val="none"/>
          <w:lang w:val="zh-CN"/>
        </w:rPr>
        <w:t xml:space="preserve">履约验收程序及内容：根据磋商文件的有关要求、相关考核标准及相关法律、法规及行业规定；</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6.</w:t>
      </w:r>
      <w:r>
        <w:rPr>
          <w:rFonts w:hint="eastAsia" w:asciiTheme="majorEastAsia" w:hAnsiTheme="majorEastAsia" w:eastAsiaTheme="majorEastAsia"/>
          <w:color w:val="auto"/>
          <w:sz w:val="24"/>
          <w:szCs w:val="24"/>
          <w:highlight w:val="none"/>
        </w:rPr>
        <w:t xml:space="preserve">7</w:t>
      </w:r>
      <w:r>
        <w:rPr>
          <w:rFonts w:hint="eastAsia" w:asciiTheme="majorEastAsia" w:hAnsiTheme="majorEastAsia" w:eastAsiaTheme="majorEastAsia"/>
          <w:color w:val="auto"/>
          <w:sz w:val="24"/>
          <w:szCs w:val="24"/>
          <w:highlight w:val="none"/>
          <w:lang w:val="zh-CN"/>
        </w:rPr>
        <w:t xml:space="preserve">履约验收标准：严格按照本合同约定对每一项技术、服务、安全标准的履约情况进行确认，验收结束后，出具验收结果，列明各分项标准的验收情况，由验收双方共同签署。</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6.</w:t>
      </w:r>
      <w:r>
        <w:rPr>
          <w:rFonts w:hint="eastAsia" w:asciiTheme="majorEastAsia" w:hAnsiTheme="majorEastAsia" w:eastAsiaTheme="majorEastAsia"/>
          <w:color w:val="auto"/>
          <w:sz w:val="24"/>
          <w:szCs w:val="24"/>
          <w:highlight w:val="none"/>
        </w:rPr>
        <w:t xml:space="preserve">8</w:t>
      </w:r>
      <w:r>
        <w:rPr>
          <w:rFonts w:hint="eastAsia" w:asciiTheme="majorEastAsia" w:hAnsiTheme="majorEastAsia" w:eastAsiaTheme="majorEastAsia"/>
          <w:color w:val="auto"/>
          <w:sz w:val="24"/>
          <w:szCs w:val="24"/>
          <w:highlight w:val="none"/>
          <w:lang w:val="zh-CN"/>
        </w:rPr>
        <w:t xml:space="preserve">甲方在验收过程中，应当于双方约定的检验期间内将服务质量等不符合约定的情况及处理方式以书面方式通知乙方；</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6.</w:t>
      </w:r>
      <w:r>
        <w:rPr>
          <w:rFonts w:hint="eastAsia" w:asciiTheme="majorEastAsia" w:hAnsiTheme="majorEastAsia" w:eastAsiaTheme="majorEastAsia"/>
          <w:color w:val="auto"/>
          <w:sz w:val="24"/>
          <w:szCs w:val="24"/>
          <w:highlight w:val="none"/>
        </w:rPr>
        <w:t xml:space="preserve">9</w:t>
      </w:r>
      <w:r>
        <w:rPr>
          <w:rFonts w:hint="eastAsia" w:asciiTheme="majorEastAsia" w:hAnsiTheme="majorEastAsia" w:eastAsiaTheme="majorEastAsia"/>
          <w:color w:val="auto"/>
          <w:sz w:val="24"/>
          <w:szCs w:val="24"/>
          <w:highlight w:val="none"/>
          <w:lang w:val="zh-CN"/>
        </w:rPr>
        <w:t xml:space="preserve">如果甲方在验收期满后既不出具验收合格证明又未提出书面异议的视为乙方所提供服务符合合同规定；</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6.</w:t>
      </w:r>
      <w:r>
        <w:rPr>
          <w:rFonts w:hint="eastAsia" w:asciiTheme="majorEastAsia" w:hAnsiTheme="majorEastAsia" w:eastAsiaTheme="majorEastAsia"/>
          <w:color w:val="auto"/>
          <w:sz w:val="24"/>
          <w:szCs w:val="24"/>
          <w:highlight w:val="none"/>
        </w:rPr>
        <w:t xml:space="preserve">10</w:t>
      </w:r>
      <w:r>
        <w:rPr>
          <w:rFonts w:hint="eastAsia" w:asciiTheme="majorEastAsia" w:hAnsiTheme="majorEastAsia" w:eastAsiaTheme="majorEastAsia"/>
          <w:color w:val="auto"/>
          <w:sz w:val="24"/>
          <w:szCs w:val="24"/>
          <w:highlight w:val="none"/>
          <w:lang w:val="zh-CN"/>
        </w:rPr>
        <w:t xml:space="preserve">乙方应在收到甲方书面异议后七个日历天内负责处理问题并书面回复甲方，否则将视为默认甲方提出的异议和处理意见。</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甲乙双方责任及义务</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rPr>
        <w:t xml:space="preserve">7.1</w:t>
      </w:r>
      <w:r>
        <w:rPr>
          <w:rFonts w:hint="eastAsia" w:asciiTheme="majorEastAsia" w:hAnsiTheme="majorEastAsia" w:eastAsiaTheme="majorEastAsia"/>
          <w:color w:val="auto"/>
          <w:sz w:val="24"/>
          <w:szCs w:val="24"/>
          <w:highlight w:val="none"/>
          <w:lang w:val="zh-CN"/>
        </w:rPr>
        <w:t xml:space="preserve">甲方的主要义务</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rPr>
        <w:t xml:space="preserve">7.1.1</w:t>
      </w:r>
      <w:r>
        <w:rPr>
          <w:rFonts w:hint="eastAsia" w:asciiTheme="majorEastAsia" w:hAnsiTheme="majorEastAsia" w:eastAsiaTheme="majorEastAsia"/>
          <w:color w:val="auto"/>
          <w:sz w:val="24"/>
          <w:szCs w:val="24"/>
          <w:highlight w:val="none"/>
          <w:lang w:val="zh-CN"/>
        </w:rPr>
        <w:t xml:space="preserve">按照本合同约定支付费用；</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rPr>
        <w:t xml:space="preserve">7.1.2</w:t>
      </w:r>
      <w:r>
        <w:rPr>
          <w:rFonts w:hint="eastAsia" w:asciiTheme="majorEastAsia" w:hAnsiTheme="majorEastAsia" w:eastAsiaTheme="majorEastAsia"/>
          <w:color w:val="auto"/>
          <w:sz w:val="24"/>
          <w:szCs w:val="24"/>
          <w:highlight w:val="none"/>
          <w:lang w:val="zh-CN"/>
        </w:rPr>
        <w:t xml:space="preserve">负责协调相关方的关系，及时解决现场作业时与相关方产生的矛盾，以免影响工作的顺利进行；</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rPr>
        <w:t xml:space="preserve">7.1.3</w:t>
      </w:r>
      <w:r>
        <w:rPr>
          <w:rFonts w:hint="eastAsia" w:asciiTheme="majorEastAsia" w:hAnsiTheme="majorEastAsia" w:eastAsiaTheme="majorEastAsia"/>
          <w:color w:val="auto"/>
          <w:sz w:val="24"/>
          <w:szCs w:val="24"/>
          <w:highlight w:val="none"/>
          <w:lang w:val="zh-CN"/>
        </w:rPr>
        <w:t xml:space="preserve">现场服务时提供必要的协助：无偿提供场地的道路、用水、用电等必需的配合工作；</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rPr>
        <w:t xml:space="preserve">7.2</w:t>
      </w:r>
      <w:r>
        <w:rPr>
          <w:rFonts w:hint="eastAsia" w:asciiTheme="majorEastAsia" w:hAnsiTheme="majorEastAsia" w:eastAsiaTheme="majorEastAsia"/>
          <w:color w:val="auto"/>
          <w:sz w:val="24"/>
          <w:szCs w:val="24"/>
          <w:highlight w:val="none"/>
          <w:lang w:val="zh-CN"/>
        </w:rPr>
        <w:t xml:space="preserve">乙方的主要义务：</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rPr>
        <w:t xml:space="preserve">7.2.1</w:t>
      </w:r>
      <w:r>
        <w:rPr>
          <w:rFonts w:hint="eastAsia" w:asciiTheme="majorEastAsia" w:hAnsiTheme="majorEastAsia" w:eastAsiaTheme="majorEastAsia"/>
          <w:color w:val="auto"/>
          <w:sz w:val="24"/>
          <w:szCs w:val="24"/>
          <w:highlight w:val="none"/>
          <w:lang w:val="zh-CN"/>
        </w:rPr>
        <w:t xml:space="preserve">按期完成甲方的委托，按甲方的要求按期按质完成本项目：乙方</w:t>
      </w:r>
      <w:r>
        <w:rPr>
          <w:rFonts w:hint="eastAsia" w:ascii="宋体" w:hAnsi="宋体" w:eastAsia="宋体"/>
          <w:color w:val="auto"/>
          <w:spacing w:val="-4"/>
          <w:sz w:val="24"/>
          <w:szCs w:val="24"/>
          <w:highlight w:val="none"/>
        </w:rPr>
        <w:t xml:space="preserve">出具设计初稿的时间不得超过3个工作日，定稿后制作周期不得超过7 个工作日</w:t>
      </w:r>
      <w:r>
        <w:rPr>
          <w:rFonts w:hint="eastAsia" w:ascii="宋体" w:hAnsi="宋体" w:eastAsia="宋体"/>
          <w:color w:val="auto"/>
          <w:spacing w:val="-4"/>
          <w:sz w:val="24"/>
          <w:szCs w:val="24"/>
          <w:highlight w:val="none"/>
          <w:lang w:eastAsia="zh-CN"/>
        </w:rPr>
        <w:t xml:space="preserve">，</w:t>
      </w:r>
      <w:r>
        <w:rPr>
          <w:rFonts w:hint="eastAsia" w:ascii="宋体" w:hAnsi="宋体" w:eastAsia="宋体"/>
          <w:color w:val="auto"/>
          <w:spacing w:val="-4"/>
          <w:sz w:val="24"/>
          <w:szCs w:val="24"/>
          <w:highlight w:val="none"/>
        </w:rPr>
        <w:t xml:space="preserve">如涉及现场制作的阵地类大型布置，布置实施周期在15日内</w:t>
      </w:r>
      <w:r>
        <w:rPr>
          <w:rFonts w:hint="eastAsia" w:ascii="宋体" w:hAnsi="宋体" w:eastAsia="宋体"/>
          <w:color w:val="auto"/>
          <w:spacing w:val="-4"/>
          <w:sz w:val="24"/>
          <w:szCs w:val="24"/>
          <w:highlight w:val="none"/>
          <w:lang w:eastAsia="zh-CN"/>
        </w:rPr>
        <w:t xml:space="preserve">，具体按照甲方要求执行。</w:t>
      </w:r>
      <w:r>
        <w:rPr>
          <w:rFonts w:hint="eastAsia" w:ascii="宋体" w:hAnsi="宋体" w:eastAsia="宋体"/>
          <w:color w:val="auto"/>
          <w:spacing w:val="-4"/>
          <w:sz w:val="24"/>
          <w:szCs w:val="24"/>
          <w:highlight w:val="none"/>
        </w:rPr>
        <w:t xml:space="preserve">如遇特殊紧急事项、接待等重大活动项目需现场布置，中标单位应积极配合</w:t>
      </w:r>
      <w:r>
        <w:rPr>
          <w:rFonts w:hint="eastAsia" w:ascii="宋体" w:hAnsi="宋体" w:eastAsia="宋体"/>
          <w:color w:val="auto"/>
          <w:spacing w:val="-4"/>
          <w:sz w:val="24"/>
          <w:szCs w:val="24"/>
          <w:highlight w:val="none"/>
          <w:lang w:eastAsia="zh-CN"/>
        </w:rPr>
        <w:t xml:space="preserve">甲方</w:t>
      </w:r>
      <w:r>
        <w:rPr>
          <w:rFonts w:hint="eastAsia" w:ascii="宋体" w:hAnsi="宋体" w:eastAsia="宋体"/>
          <w:color w:val="auto"/>
          <w:spacing w:val="-4"/>
          <w:sz w:val="24"/>
          <w:szCs w:val="24"/>
          <w:highlight w:val="none"/>
        </w:rPr>
        <w:t xml:space="preserve">，如在规定时间内最终无法满足</w:t>
      </w:r>
      <w:r>
        <w:rPr>
          <w:rFonts w:hint="eastAsia" w:ascii="宋体" w:hAnsi="宋体" w:eastAsia="宋体"/>
          <w:color w:val="auto"/>
          <w:spacing w:val="-4"/>
          <w:sz w:val="24"/>
          <w:szCs w:val="24"/>
          <w:highlight w:val="none"/>
          <w:lang w:eastAsia="zh-CN"/>
        </w:rPr>
        <w:t xml:space="preserve">甲方</w:t>
      </w:r>
      <w:r>
        <w:rPr>
          <w:rFonts w:hint="eastAsia" w:ascii="宋体" w:hAnsi="宋体" w:eastAsia="宋体"/>
          <w:color w:val="auto"/>
          <w:spacing w:val="-4"/>
          <w:sz w:val="24"/>
          <w:szCs w:val="24"/>
          <w:highlight w:val="none"/>
        </w:rPr>
        <w:t xml:space="preserve">要求，</w:t>
      </w:r>
      <w:r>
        <w:rPr>
          <w:rFonts w:hint="eastAsia" w:ascii="宋体" w:hAnsi="宋体" w:eastAsia="宋体"/>
          <w:color w:val="auto"/>
          <w:spacing w:val="-4"/>
          <w:sz w:val="24"/>
          <w:szCs w:val="24"/>
          <w:highlight w:val="none"/>
          <w:lang w:eastAsia="zh-CN"/>
        </w:rPr>
        <w:t xml:space="preserve">甲方</w:t>
      </w:r>
      <w:r>
        <w:rPr>
          <w:rFonts w:hint="eastAsia" w:ascii="宋体" w:hAnsi="宋体" w:eastAsia="宋体"/>
          <w:color w:val="auto"/>
          <w:spacing w:val="-4"/>
          <w:sz w:val="24"/>
          <w:szCs w:val="24"/>
          <w:highlight w:val="none"/>
        </w:rPr>
        <w:t xml:space="preserve">有权向第三方先行购买，由此收取的费用由</w:t>
      </w:r>
      <w:r>
        <w:rPr>
          <w:rFonts w:hint="eastAsia" w:ascii="宋体" w:hAnsi="宋体" w:eastAsia="宋体"/>
          <w:color w:val="auto"/>
          <w:spacing w:val="-4"/>
          <w:sz w:val="24"/>
          <w:szCs w:val="24"/>
          <w:highlight w:val="none"/>
          <w:lang w:eastAsia="zh-CN"/>
        </w:rPr>
        <w:t xml:space="preserve">乙方</w:t>
      </w:r>
      <w:r>
        <w:rPr>
          <w:rFonts w:hint="eastAsia" w:ascii="宋体" w:hAnsi="宋体" w:eastAsia="宋体"/>
          <w:color w:val="auto"/>
          <w:spacing w:val="-4"/>
          <w:sz w:val="24"/>
          <w:szCs w:val="24"/>
          <w:highlight w:val="none"/>
        </w:rPr>
        <w:t xml:space="preserve">支付，或在</w:t>
      </w:r>
      <w:r>
        <w:rPr>
          <w:rFonts w:hint="eastAsia" w:ascii="宋体" w:hAnsi="宋体" w:eastAsia="宋体"/>
          <w:color w:val="auto"/>
          <w:spacing w:val="-4"/>
          <w:sz w:val="24"/>
          <w:szCs w:val="24"/>
          <w:highlight w:val="none"/>
          <w:lang w:eastAsia="zh-CN"/>
        </w:rPr>
        <w:t xml:space="preserve">合同金额</w:t>
      </w:r>
      <w:r>
        <w:rPr>
          <w:rFonts w:hint="eastAsia" w:ascii="宋体" w:hAnsi="宋体" w:eastAsia="宋体"/>
          <w:color w:val="auto"/>
          <w:spacing w:val="-4"/>
          <w:sz w:val="24"/>
          <w:szCs w:val="24"/>
          <w:highlight w:val="none"/>
        </w:rPr>
        <w:t xml:space="preserve">中扣除。</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rPr>
        <w:t xml:space="preserve">7.2.2</w:t>
      </w:r>
      <w:r>
        <w:rPr>
          <w:rFonts w:hint="eastAsia" w:asciiTheme="majorEastAsia" w:hAnsiTheme="majorEastAsia" w:eastAsiaTheme="majorEastAsia"/>
          <w:color w:val="auto"/>
          <w:sz w:val="24"/>
          <w:szCs w:val="24"/>
          <w:highlight w:val="none"/>
          <w:lang w:val="zh-CN"/>
        </w:rPr>
        <w:t xml:space="preserve">服务必须保障足够的安全防范措施，符合安全作业要求，保障服务人员及设备的安全，加强工作人员的安全教育和管理，负责工作人员的工作安全；</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7.2.3乙方须为本项目施工服务人员购买安全生产相关的保险，因乙方未给本项目施工服务人员购买安全生产相关的保险及项目实施工作中违反操作规程等所发生的设备、人员事故，造成的一切后果均由乙方负责承担。甲方不承担任何相关责任。</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rPr>
        <w:t xml:space="preserve">7.2.4</w:t>
      </w:r>
      <w:r>
        <w:rPr>
          <w:rFonts w:hint="eastAsia" w:asciiTheme="majorEastAsia" w:hAnsiTheme="majorEastAsia" w:eastAsiaTheme="majorEastAsia"/>
          <w:color w:val="auto"/>
          <w:sz w:val="24"/>
          <w:szCs w:val="24"/>
          <w:highlight w:val="none"/>
          <w:lang w:val="zh-CN"/>
        </w:rPr>
        <w:t xml:space="preserve">严格按国家规范、标准进行服务；</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rPr>
        <w:t xml:space="preserve">7.2.5</w:t>
      </w:r>
      <w:r>
        <w:rPr>
          <w:rFonts w:hint="eastAsia" w:asciiTheme="majorEastAsia" w:hAnsiTheme="majorEastAsia" w:eastAsiaTheme="majorEastAsia"/>
          <w:color w:val="auto"/>
          <w:sz w:val="24"/>
          <w:szCs w:val="24"/>
          <w:highlight w:val="none"/>
          <w:lang w:val="zh-CN"/>
        </w:rPr>
        <w:t xml:space="preserve">乙方工作人员交通、食宿自理。</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rPr>
        <w:t xml:space="preserve">7.2.6</w:t>
      </w:r>
      <w:r>
        <w:rPr>
          <w:rFonts w:hint="eastAsia" w:asciiTheme="majorEastAsia" w:hAnsiTheme="majorEastAsia" w:eastAsiaTheme="majorEastAsia"/>
          <w:color w:val="auto"/>
          <w:sz w:val="24"/>
          <w:szCs w:val="24"/>
          <w:highlight w:val="none"/>
          <w:lang w:val="zh-CN"/>
        </w:rPr>
        <w:t xml:space="preserve">由乙方施工损坏的建筑、玻璃、窗户、道板砖等，乙方负责更换或维修恢复原样</w:t>
      </w:r>
      <w:r/>
    </w:p>
    <w:p>
      <w:pPr>
        <w:jc w:val="left"/>
        <w:spacing w:line="360" w:lineRule="auto"/>
        <w:widowControl/>
        <w:rPr>
          <w:rFonts w:hint="eastAsia"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rPr>
        <w:t xml:space="preserve">7.2.7</w:t>
      </w:r>
      <w:r>
        <w:rPr>
          <w:rFonts w:hint="eastAsia" w:asciiTheme="majorEastAsia" w:hAnsiTheme="majorEastAsia" w:eastAsiaTheme="majorEastAsia"/>
          <w:color w:val="auto"/>
          <w:sz w:val="24"/>
          <w:szCs w:val="24"/>
          <w:highlight w:val="none"/>
          <w:lang w:val="zh-CN"/>
        </w:rPr>
        <w:t xml:space="preserve">本合同有效期内，双方当事人应对技术资料承担保密义务。</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违约责任</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甲方违约责任及违约金支付：</w:t>
      </w:r>
      <w:r/>
    </w:p>
    <w:p>
      <w:pPr>
        <w:ind w:left="540" w:right="-153"/>
        <w:spacing w:line="360" w:lineRule="auto"/>
        <w:tabs>
          <w:tab w:val="left" w:pos="108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（1）在合同生效后，甲方无理由要求终止服务的，应向乙方偿付合同总价款的5%，作为违约金，违约金不足以补偿损失的，乙方有权要求甲方补足。</w:t>
      </w:r>
      <w:r/>
    </w:p>
    <w:p>
      <w:pPr>
        <w:ind w:left="540" w:right="-153"/>
        <w:spacing w:line="360" w:lineRule="auto"/>
        <w:tabs>
          <w:tab w:val="left" w:pos="108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（2）甲方违反合同规定，拒绝接受乙方提供服务，应当承担乙方由此造成的损失。        </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乙方违约责任及违约金支付：</w:t>
      </w:r>
      <w:r/>
    </w:p>
    <w:p>
      <w:pPr>
        <w:ind w:left="540" w:right="-153"/>
        <w:spacing w:line="360" w:lineRule="auto"/>
        <w:tabs>
          <w:tab w:val="left" w:pos="108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若乙方未按照合同约定提供服务，或乙方未能履行合同规定的任何其他义务时，甲方有权直接向乙方发出违约通知书，乙方应按照甲方选择的下列一种或多种方式承担赔偿责任及违约责任：</w:t>
      </w:r>
      <w:r/>
    </w:p>
    <w:p>
      <w:pPr>
        <w:ind w:left="540" w:right="-153" w:firstLine="240"/>
        <w:spacing w:line="360" w:lineRule="auto"/>
        <w:tabs>
          <w:tab w:val="left" w:pos="108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未按合同约定期限提供服务的，每迟延一日，乙方应按照本合同预算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p>
    <w:p>
      <w:pPr>
        <w:ind w:left="540" w:right="-153" w:firstLine="240"/>
        <w:spacing w:line="360" w:lineRule="auto"/>
        <w:tabs>
          <w:tab w:val="left" w:pos="108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2）甲方有权部分或全部解除合同，并要求乙方赔偿由此造成的损失及甲方因此产生的对第三方的责任。此时甲方可采取必要的补救措施，相关费用由乙方承担。</w:t>
      </w:r>
      <w:r/>
    </w:p>
    <w:p>
      <w:pPr>
        <w:ind w:left="540" w:right="-153" w:firstLine="240"/>
        <w:spacing w:line="360" w:lineRule="auto"/>
        <w:tabs>
          <w:tab w:val="left" w:pos="108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3）甲方为采取必要的补救措施或因防止损失扩大而支出的合理费用应由乙方承担。</w:t>
      </w:r>
      <w:r/>
    </w:p>
    <w:p>
      <w:pPr>
        <w:ind w:left="540" w:right="-153"/>
        <w:spacing w:line="360" w:lineRule="auto"/>
        <w:tabs>
          <w:tab w:val="left" w:pos="108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如果乙方在收到甲方的违约通知书【7】日内未作答复也没有按照甲方选择的方式承担违约责任，则甲方有权从尚未支付的合同价款中扣除相当于甲方所选择的方式计算的索赔金额。如果前述金额不足以补偿，甲方有权向乙方提出不足部分的赔偿要求。</w:t>
      </w:r>
      <w:r/>
    </w:p>
    <w:p>
      <w:pPr>
        <w:ind w:left="540" w:right="-153"/>
        <w:spacing w:line="360" w:lineRule="auto"/>
        <w:tabs>
          <w:tab w:val="left" w:pos="108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因乙方违约导致合同解除的，乙方应向甲方支付合同总金额</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%的违约金。</w:t>
      </w:r>
      <w:r/>
    </w:p>
    <w:p>
      <w:pPr>
        <w:ind w:left="540" w:right="-153"/>
        <w:spacing w:line="360" w:lineRule="auto"/>
        <w:tabs>
          <w:tab w:val="left" w:pos="108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如果出现政府采购监管部门在处理投诉事项期间，通知甲方暂停采购活动的情形，或者询问或质疑事项可能影响最终成交结果的，或导致甲方中止或终止履行合同的情形，均不视为甲方违约。</w:t>
      </w:r>
      <w:r/>
    </w:p>
    <w:p>
      <w:pPr>
        <w:ind w:left="540" w:right="-153"/>
        <w:spacing w:line="360" w:lineRule="auto"/>
        <w:tabs>
          <w:tab w:val="left" w:pos="108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不可抗力</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因不可抗力不能履行合同的，根据不可抗力的影响，部分或者全部免除责任。但合同一方延迟履行后发生不可抗力的，不能免除责任。</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合同一方因不可抗力不能履行合同的，应当及时通知对方，以减轻可能给对方造成的损失，并应当在合理期限内提供证明。</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合同修改</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甲方和乙方都不得擅自变更本合同，但合同继续履行将损害国家和社会公共利益的除外。</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转让和分包</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政府采购合同的部分和全部都不得转让。</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合同的解除</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有下列情形之一，合同一方可以解除合同：</w:t>
      </w:r>
      <w:r/>
    </w:p>
    <w:p>
      <w:pPr>
        <w:numPr>
          <w:ilvl w:val="0"/>
          <w:numId w:val="5"/>
        </w:numPr>
        <w:ind w:left="1080" w:right="-153" w:hanging="540"/>
        <w:spacing w:line="360" w:lineRule="auto"/>
        <w:tabs>
          <w:tab w:val="left" w:pos="1080" w:leader="none"/>
          <w:tab w:val="clear" w:pos="2579"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因不可抗力致使不能实现合同目的，未受不可抗力影响的一方有权解除合同；</w:t>
      </w:r>
      <w:r/>
    </w:p>
    <w:p>
      <w:pPr>
        <w:numPr>
          <w:ilvl w:val="0"/>
          <w:numId w:val="5"/>
        </w:numPr>
        <w:ind w:left="1080" w:right="-153" w:hanging="540"/>
        <w:spacing w:line="360" w:lineRule="auto"/>
        <w:tabs>
          <w:tab w:val="left" w:pos="1080" w:leader="none"/>
          <w:tab w:val="clear" w:pos="2579"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因合同一方违约导致合同不能履行，另一方有权解除合同。</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有权解除合同的一方，应当在违约事实或不可抗力发生之后三十天内书面通知对方以主张解除合同，合同在书面通知到达对方时解除。</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乙方如不能</w:t>
      </w:r>
      <w:r>
        <w:rPr>
          <w:rFonts w:hint="eastAsia" w:asciiTheme="majorEastAsia" w:hAnsiTheme="majorEastAsia" w:eastAsiaTheme="majorEastAsia"/>
          <w:color w:val="auto"/>
          <w:sz w:val="24"/>
          <w:szCs w:val="24"/>
          <w:highlight w:val="none"/>
          <w:lang w:val="zh-CN"/>
        </w:rPr>
        <w:t xml:space="preserve">按照以下规定完成服务，则甲方有权终止合同：</w:t>
      </w:r>
      <w:r/>
    </w:p>
    <w:p>
      <w:pPr>
        <w:numPr>
          <w:ilvl w:val="0"/>
          <w:numId w:val="0"/>
        </w:numPr>
        <w:spacing w:line="360" w:lineRule="auto"/>
        <w:tabs>
          <w:tab w:val="left" w:pos="540" w:leader="none"/>
        </w:tabs>
        <w:rPr>
          <w:rFonts w:hint="eastAsia" w:asciiTheme="minorEastAsia" w:hAnsiTheme="minorEastAsia" w:eastAsiaTheme="minorEastAsia" w:cstheme="minorEastAsia"/>
          <w:color w:val="auto"/>
          <w:sz w:val="24"/>
          <w:szCs w:val="24"/>
          <w:highlight w:val="none"/>
        </w:rPr>
      </w:pPr>
      <w:r>
        <w:rPr>
          <w:rFonts w:hint="eastAsia" w:asciiTheme="majorEastAsia" w:hAnsiTheme="majorEastAsia" w:eastAsiaTheme="majorEastAsia"/>
          <w:color w:val="auto"/>
          <w:sz w:val="24"/>
          <w:szCs w:val="24"/>
          <w:highlight w:val="none"/>
          <w:lang w:val="en-US" w:eastAsia="zh-CN"/>
        </w:rPr>
        <w:t xml:space="preserve">12.3.1</w:t>
      </w:r>
      <w:r>
        <w:rPr>
          <w:rFonts w:hint="eastAsia" w:ascii="宋体" w:hAnsi="宋体" w:eastAsia="宋体"/>
          <w:color w:val="auto"/>
          <w:spacing w:val="-4"/>
          <w:sz w:val="24"/>
          <w:szCs w:val="24"/>
          <w:highlight w:val="none"/>
        </w:rPr>
        <w:t xml:space="preserve">出具设计初稿的时间不超过3个工作日，定稿后制作周期不超过7 个工作日</w:t>
      </w:r>
      <w:r>
        <w:rPr>
          <w:rFonts w:hint="eastAsia" w:ascii="宋体" w:hAnsi="宋体" w:eastAsia="宋体"/>
          <w:color w:val="auto"/>
          <w:spacing w:val="-4"/>
          <w:sz w:val="24"/>
          <w:szCs w:val="24"/>
          <w:highlight w:val="none"/>
          <w:lang w:eastAsia="zh-CN"/>
        </w:rPr>
        <w:t xml:space="preserve">，</w:t>
      </w:r>
      <w:r>
        <w:rPr>
          <w:rFonts w:hint="eastAsia" w:ascii="宋体" w:hAnsi="宋体" w:eastAsia="宋体"/>
          <w:color w:val="auto"/>
          <w:spacing w:val="-4"/>
          <w:sz w:val="24"/>
          <w:szCs w:val="24"/>
          <w:highlight w:val="none"/>
        </w:rPr>
        <w:t xml:space="preserve">如涉及现场制作的阵地类大型布置，布置实施周期在15日内</w:t>
      </w:r>
      <w:r>
        <w:rPr>
          <w:rFonts w:hint="eastAsia" w:ascii="宋体" w:hAnsi="宋体" w:eastAsia="宋体"/>
          <w:color w:val="auto"/>
          <w:spacing w:val="-4"/>
          <w:sz w:val="24"/>
          <w:szCs w:val="24"/>
          <w:highlight w:val="none"/>
          <w:lang w:eastAsia="zh-CN"/>
        </w:rPr>
        <w:t xml:space="preserve">，具体按照甲方要求执行。如遇特殊紧急事项，需积极配合，在规定的时间内满足甲方使用要求。</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合同解除的异议期限：解除合同的通知到达之日起30日内提出异议。</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争议解决办法</w:t>
      </w:r>
      <w:r/>
    </w:p>
    <w:p>
      <w:pPr>
        <w:ind w:firstLine="616"/>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因本合同或与本合同有关的一切事项发生争议，由双方友好协商解决。协商不成的，向甲方所在地的人民法院起诉。</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合同生效及其他</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本合同经双方签字并盖公章后生效。</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下列文件为本合同不可分割部分：</w:t>
      </w:r>
      <w:r/>
    </w:p>
    <w:p>
      <w:pPr>
        <w:numPr>
          <w:ilvl w:val="0"/>
          <w:numId w:val="6"/>
        </w:numPr>
        <w:ind w:left="1080" w:right="-153" w:hanging="540"/>
        <w:spacing w:line="360" w:lineRule="auto"/>
        <w:tabs>
          <w:tab w:val="left" w:pos="1080" w:leader="none"/>
          <w:tab w:val="clear" w:pos="2579"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出具通知书；</w:t>
      </w:r>
      <w:r/>
    </w:p>
    <w:p>
      <w:pPr>
        <w:numPr>
          <w:ilvl w:val="0"/>
          <w:numId w:val="6"/>
        </w:numPr>
        <w:ind w:left="1080" w:right="-153" w:hanging="540"/>
        <w:spacing w:line="360" w:lineRule="auto"/>
        <w:tabs>
          <w:tab w:val="left" w:pos="1080" w:leader="none"/>
          <w:tab w:val="clear" w:pos="2579"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乙方响应文件；</w:t>
      </w:r>
      <w:r/>
    </w:p>
    <w:p>
      <w:pPr>
        <w:numPr>
          <w:ilvl w:val="0"/>
          <w:numId w:val="6"/>
        </w:numPr>
        <w:ind w:left="1080" w:right="-153" w:hanging="540"/>
        <w:spacing w:line="360" w:lineRule="auto"/>
        <w:tabs>
          <w:tab w:val="left" w:pos="1080" w:leader="none"/>
          <w:tab w:val="clear" w:pos="2579"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竞争性磋商文件；</w:t>
      </w:r>
      <w:r/>
    </w:p>
    <w:p>
      <w:pPr>
        <w:numPr>
          <w:ilvl w:val="0"/>
          <w:numId w:val="6"/>
        </w:numPr>
        <w:ind w:left="1080" w:right="-153" w:hanging="540"/>
        <w:spacing w:line="360" w:lineRule="auto"/>
        <w:tabs>
          <w:tab w:val="left" w:pos="1080" w:leader="none"/>
          <w:tab w:val="clear" w:pos="2579"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乙方在磋商过程中所作的其他承诺、声明、书面澄清等。</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合同在执行过程中出现的未尽事宜，双方在不违背本合同和采购文件的原则下协商解决，协商结果以书面形式盖章记录在案，作为本合同的附件，与本合同具有同等效力。</w:t>
      </w:r>
      <w:r/>
    </w:p>
    <w:p>
      <w:pPr>
        <w:numPr>
          <w:ilvl w:val="1"/>
          <w:numId w:val="3"/>
        </w:numPr>
        <w:ind w:left="540" w:hanging="540"/>
        <w:spacing w:line="360" w:lineRule="auto"/>
        <w:tabs>
          <w:tab w:val="left" w:pos="540" w:leader="none"/>
          <w:tab w:val="clear" w:pos="567"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双方协商一致同意，在本合同签订后，若因乙方办理“园采贷”信用融资的需要，本合同第四条第4.5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未尽事宜</w:t>
      </w:r>
      <w:r/>
    </w:p>
    <w:p>
      <w:pPr>
        <w:ind w:firstLine="616"/>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未尽事宜应按照《中华人民共和国民法典》等相关法律法规之规定解释。</w:t>
      </w:r>
      <w:r/>
    </w:p>
    <w:p>
      <w:pPr>
        <w:numPr>
          <w:ilvl w:val="0"/>
          <w:numId w:val="3"/>
        </w:numPr>
        <w:ind w:left="540" w:hanging="540"/>
        <w:spacing w:line="360" w:lineRule="auto"/>
        <w:tabs>
          <w:tab w:val="clear" w:pos="425" w:leader="none"/>
          <w:tab w:val="left" w:pos="540" w:leader="none"/>
        </w:tabs>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附则</w:t>
      </w:r>
      <w:r/>
    </w:p>
    <w:p>
      <w:pPr>
        <w:ind w:firstLine="616"/>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本合同一式</w:t>
      </w:r>
      <w:r>
        <w:rPr>
          <w:rFonts w:hint="eastAsia" w:asciiTheme="minorEastAsia" w:hAnsiTheme="minorEastAsia" w:eastAsiaTheme="minorEastAsia" w:cstheme="minorEastAsia"/>
          <w:color w:val="auto"/>
          <w:sz w:val="24"/>
          <w:szCs w:val="24"/>
          <w:highlight w:val="none"/>
          <w:u w:val="single"/>
        </w:rPr>
        <w:t xml:space="preserve"> 陆 </w:t>
      </w:r>
      <w:r>
        <w:rPr>
          <w:rFonts w:hint="eastAsia" w:asciiTheme="minorEastAsia" w:hAnsiTheme="minorEastAsia" w:eastAsiaTheme="minorEastAsia" w:cstheme="minorEastAsia"/>
          <w:color w:val="auto"/>
          <w:sz w:val="24"/>
          <w:szCs w:val="24"/>
          <w:highlight w:val="none"/>
        </w:rPr>
        <w:t xml:space="preserve">份，甲、乙方各执</w:t>
      </w:r>
      <w:r>
        <w:rPr>
          <w:rFonts w:hint="eastAsia" w:asciiTheme="minorEastAsia" w:hAnsiTheme="minorEastAsia" w:eastAsiaTheme="minorEastAsia" w:cstheme="minorEastAsia"/>
          <w:color w:val="auto"/>
          <w:sz w:val="24"/>
          <w:szCs w:val="24"/>
          <w:highlight w:val="none"/>
          <w:u w:val="single"/>
        </w:rPr>
        <w:t xml:space="preserve"> 贰 </w:t>
      </w:r>
      <w:r>
        <w:rPr>
          <w:rFonts w:hint="eastAsia" w:asciiTheme="minorEastAsia" w:hAnsiTheme="minorEastAsia" w:eastAsiaTheme="minorEastAsia" w:cstheme="minorEastAsia"/>
          <w:color w:val="auto"/>
          <w:sz w:val="24"/>
          <w:szCs w:val="24"/>
          <w:highlight w:val="none"/>
        </w:rPr>
        <w:t xml:space="preserve">份，采购代理执</w:t>
      </w:r>
      <w:r>
        <w:rPr>
          <w:rFonts w:hint="eastAsia" w:asciiTheme="minorEastAsia" w:hAnsiTheme="minorEastAsia" w:eastAsiaTheme="minorEastAsia" w:cstheme="minorEastAsia"/>
          <w:color w:val="auto"/>
          <w:sz w:val="24"/>
          <w:szCs w:val="24"/>
          <w:highlight w:val="none"/>
          <w:u w:val="single"/>
        </w:rPr>
        <w:t xml:space="preserve">壹</w:t>
      </w:r>
      <w:r>
        <w:rPr>
          <w:rFonts w:hint="eastAsia" w:asciiTheme="minorEastAsia" w:hAnsiTheme="minorEastAsia" w:eastAsiaTheme="minorEastAsia" w:cstheme="minorEastAsia"/>
          <w:color w:val="auto"/>
          <w:sz w:val="24"/>
          <w:szCs w:val="24"/>
          <w:highlight w:val="none"/>
        </w:rPr>
        <w:t xml:space="preserve">份，采购监管部门执</w:t>
      </w:r>
      <w:r>
        <w:rPr>
          <w:rFonts w:hint="eastAsia" w:asciiTheme="minorEastAsia" w:hAnsiTheme="minorEastAsia" w:eastAsiaTheme="minorEastAsia" w:cstheme="minorEastAsia"/>
          <w:color w:val="auto"/>
          <w:sz w:val="24"/>
          <w:szCs w:val="24"/>
          <w:highlight w:val="none"/>
          <w:u w:val="single"/>
        </w:rPr>
        <w:t xml:space="preserve">壹</w:t>
      </w:r>
      <w:r>
        <w:rPr>
          <w:rFonts w:hint="eastAsia" w:asciiTheme="minorEastAsia" w:hAnsiTheme="minorEastAsia" w:eastAsiaTheme="minorEastAsia" w:cstheme="minorEastAsia"/>
          <w:color w:val="auto"/>
          <w:sz w:val="24"/>
          <w:szCs w:val="24"/>
          <w:highlight w:val="none"/>
        </w:rPr>
        <w:t xml:space="preserve">份。</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甲方签章：                          乙方签章：               </w:t>
      </w:r>
      <w:r/>
    </w:p>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代理人：                            代理人：               </w:t>
      </w:r>
      <w:r/>
    </w:p>
    <w:p>
      <w:pPr>
        <w:jc w:val="center"/>
        <w:rPr>
          <w:rFonts w:hint="eastAsia" w:ascii="宋体" w:hAnsi="宋体" w:eastAsia="宋体"/>
          <w:color w:val="auto"/>
          <w:sz w:val="24"/>
          <w:highlight w:val="none"/>
        </w:rPr>
        <w:outlineLvl w:val="0"/>
      </w:pPr>
      <w:r>
        <w:rPr>
          <w:rFonts w:hint="eastAsia" w:asciiTheme="minorEastAsia" w:hAnsiTheme="minorEastAsia" w:eastAsiaTheme="minorEastAsia" w:cstheme="minorEastAsia"/>
          <w:color w:val="auto"/>
          <w:sz w:val="24"/>
          <w:szCs w:val="24"/>
          <w:highlight w:val="none"/>
        </w:rPr>
        <w:t xml:space="preserve">  年   月   日                     年   月   日 </w:t>
      </w:r>
      <w:r>
        <w:rPr>
          <w:rFonts w:ascii="宋体" w:hAnsi="宋体" w:eastAsia="宋体"/>
          <w:color w:val="auto"/>
          <w:highlight w:val="none"/>
        </w:rPr>
        <w:br w:type="page" w:clear="all"/>
      </w:r>
      <w:bookmarkStart w:id="45" w:name="_Toc291668812"/>
      <w:r/>
      <w:r/>
    </w:p>
    <w:p>
      <w:pPr>
        <w:pStyle w:val="820"/>
        <w:jc w:val="center"/>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820"/>
        <w:jc w:val="center"/>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820"/>
        <w:jc w:val="center"/>
        <w:rPr>
          <w:rFonts w:hint="eastAsia" w:ascii="宋体" w:hAnsi="宋体" w:eastAsia="宋体"/>
          <w:color w:val="auto"/>
          <w:sz w:val="52"/>
          <w:highlight w:val="none"/>
        </w:rPr>
      </w:pPr>
      <w:r>
        <w:rPr>
          <w:rFonts w:hint="eastAsia" w:ascii="宋体" w:hAnsi="宋体" w:eastAsia="宋体"/>
          <w:color w:val="auto"/>
          <w:sz w:val="52"/>
          <w:highlight w:val="none"/>
        </w:rPr>
      </w:r>
      <w:r/>
    </w:p>
    <w:p>
      <w:pPr>
        <w:pStyle w:val="820"/>
        <w:jc w:val="center"/>
        <w:rPr>
          <w:rFonts w:hint="eastAsia" w:ascii="宋体" w:hAnsi="宋体" w:eastAsia="宋体" w:cs="宋体"/>
          <w:color w:val="auto"/>
          <w:highlight w:val="none"/>
        </w:rPr>
      </w:pPr>
      <w:r/>
      <w:bookmarkStart w:id="46" w:name="_Toc21264"/>
      <w:r>
        <w:rPr>
          <w:rFonts w:hint="eastAsia" w:ascii="宋体" w:hAnsi="宋体" w:eastAsia="宋体" w:cs="宋体"/>
          <w:color w:val="auto"/>
          <w:highlight w:val="none"/>
        </w:rPr>
        <w:t xml:space="preserve">第六章 评</w:t>
      </w:r>
      <w:bookmarkEnd w:id="45"/>
      <w:r>
        <w:rPr>
          <w:rFonts w:hint="eastAsia" w:ascii="宋体" w:hAnsi="宋体" w:eastAsia="宋体" w:cs="宋体"/>
          <w:color w:val="auto"/>
          <w:highlight w:val="none"/>
        </w:rPr>
        <w:t xml:space="preserve">审办法</w:t>
      </w:r>
      <w:bookmarkEnd w:id="46"/>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一、评审方法：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1、评价和比较采用综合评分法，即指响应文件满足采购文件全部实质性要求，且按照评审因素的量化指标评审得分最高的供应商为排名第一的成交候选人的评审方法。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2、评审小组各成员独立对每个进入打分程序的有效磋商供应商的响应文件技术和资质部分以打分的形式进行评审和评价。</w:t>
      </w:r>
      <w:r/>
    </w:p>
    <w:p>
      <w:pPr>
        <w:pStyle w:val="829"/>
        <w:ind w:firstLine="480"/>
        <w:jc w:val="both"/>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4、评审小组根据采购人的授权，按照成交候选人的顺序在成交候选人中直接确定成交供应商。</w:t>
      </w:r>
      <w:r/>
    </w:p>
    <w:p>
      <w:pPr>
        <w:spacing w:line="46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二、评分标准：</w:t>
      </w:r>
      <w:r/>
    </w:p>
    <w:p>
      <w:pPr>
        <w:ind w:firstLine="482"/>
        <w:spacing w:line="460" w:lineRule="exact"/>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（一）价格基准分：</w:t>
      </w:r>
      <w:r>
        <w:rPr>
          <w:rFonts w:hint="eastAsia" w:ascii="宋体" w:hAnsi="宋体" w:eastAsia="宋体" w:cs="宋体"/>
          <w:b/>
          <w:color w:val="auto"/>
          <w:sz w:val="24"/>
          <w:szCs w:val="24"/>
          <w:highlight w:val="none"/>
        </w:rPr>
        <w:t xml:space="preserve">20</w:t>
      </w:r>
      <w:r>
        <w:rPr>
          <w:rFonts w:hint="eastAsia" w:ascii="宋体" w:hAnsi="宋体" w:eastAsia="宋体" w:cs="宋体"/>
          <w:b/>
          <w:color w:val="auto"/>
          <w:sz w:val="24"/>
          <w:szCs w:val="24"/>
          <w:highlight w:val="none"/>
          <w:lang w:val="zh-CN"/>
        </w:rPr>
        <w:t xml:space="preserve">分</w:t>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第一步：磋商</w:t>
      </w:r>
      <w:r>
        <w:rPr>
          <w:rFonts w:ascii="宋体" w:hAnsi="宋体" w:eastAsia="宋体"/>
          <w:color w:val="auto"/>
          <w:sz w:val="24"/>
          <w:szCs w:val="24"/>
          <w:highlight w:val="none"/>
        </w:rPr>
        <w:t xml:space="preserve">报价低于或等于财政预算价格</w:t>
      </w:r>
      <w:r>
        <w:rPr>
          <w:rFonts w:hint="eastAsia" w:ascii="宋体" w:hAnsi="宋体" w:eastAsia="宋体"/>
          <w:color w:val="auto"/>
          <w:sz w:val="24"/>
          <w:szCs w:val="24"/>
          <w:highlight w:val="none"/>
        </w:rPr>
        <w:t xml:space="preserve">、单价限价</w:t>
      </w:r>
      <w:r>
        <w:rPr>
          <w:rFonts w:ascii="宋体" w:hAnsi="宋体" w:eastAsia="宋体"/>
          <w:color w:val="auto"/>
          <w:sz w:val="24"/>
          <w:szCs w:val="24"/>
          <w:highlight w:val="none"/>
        </w:rPr>
        <w:t xml:space="preserve">的，为有效</w:t>
      </w:r>
      <w:r>
        <w:rPr>
          <w:rFonts w:hint="eastAsia" w:ascii="宋体" w:hAnsi="宋体" w:eastAsia="宋体"/>
          <w:color w:val="auto"/>
          <w:sz w:val="24"/>
          <w:szCs w:val="24"/>
          <w:highlight w:val="none"/>
        </w:rPr>
        <w:t xml:space="preserve">磋商</w:t>
      </w:r>
      <w:r>
        <w:rPr>
          <w:rFonts w:ascii="宋体" w:hAnsi="宋体" w:eastAsia="宋体"/>
          <w:color w:val="auto"/>
          <w:sz w:val="24"/>
          <w:szCs w:val="24"/>
          <w:highlight w:val="none"/>
        </w:rPr>
        <w:t xml:space="preserve">报价。</w:t>
      </w:r>
      <w:r>
        <w:rPr>
          <w:rFonts w:hint="eastAsia" w:ascii="宋体" w:hAnsi="宋体" w:eastAsia="宋体"/>
          <w:color w:val="auto"/>
          <w:sz w:val="24"/>
          <w:szCs w:val="24"/>
          <w:highlight w:val="none"/>
        </w:rPr>
        <w:t xml:space="preserve">超出财政预算或最高限价的磋商报价文件为未实质性响应文件，不参与评审。</w:t>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第二步：在所有有效磋商报价中满足采购文件要求，且磋商价格最低的磋商报价为评标基准价，其价格分为20分，其他磋商供应商的价格分按照下列公式计算（计算结果四舍五入保留两位小数）。</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磋商报价得分＝（评标基准价/磋商报价）×20%×100。</w:t>
      </w:r>
      <w:r/>
    </w:p>
    <w:p>
      <w:pPr>
        <w:numPr>
          <w:ilvl w:val="0"/>
          <w:numId w:val="7"/>
        </w:numPr>
        <w:ind w:firstLine="422"/>
        <w:spacing w:line="360" w:lineRule="auto"/>
        <w:widowControl/>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技术服务方案（68分）</w:t>
      </w:r>
      <w:r/>
    </w:p>
    <w:p>
      <w:pPr>
        <w:ind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2.1设计及实施方案：（30分） </w:t>
      </w:r>
      <w:r/>
    </w:p>
    <w:p>
      <w:pPr>
        <w:ind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（1）针对</w:t>
      </w:r>
      <w:r>
        <w:rPr>
          <w:rFonts w:hint="eastAsia" w:ascii="宋体" w:hAnsi="宋体" w:eastAsia="宋体" w:cs="宋体"/>
          <w:bCs/>
          <w:color w:val="auto"/>
          <w:sz w:val="24"/>
          <w:szCs w:val="24"/>
          <w:highlight w:val="none"/>
        </w:rPr>
        <w:t xml:space="preserve">党建为题材的</w:t>
      </w:r>
      <w:r>
        <w:rPr>
          <w:rFonts w:hint="eastAsia" w:ascii="宋体" w:hAnsi="宋体" w:eastAsia="宋体" w:cs="宋体"/>
          <w:color w:val="auto"/>
          <w:sz w:val="24"/>
          <w:szCs w:val="24"/>
          <w:highlight w:val="none"/>
        </w:rPr>
        <w:t xml:space="preserve">设计方案，最高15分</w:t>
      </w:r>
      <w:r/>
    </w:p>
    <w:p>
      <w:pPr>
        <w:ind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主题和内容贴近实际、贴近生活、贴近群众、</w:t>
      </w:r>
      <w:r>
        <w:rPr>
          <w:rFonts w:hint="eastAsia" w:ascii="宋体" w:hAnsi="宋体" w:eastAsia="宋体" w:cs="宋体"/>
          <w:bCs/>
          <w:color w:val="auto"/>
          <w:sz w:val="24"/>
          <w:szCs w:val="24"/>
          <w:highlight w:val="none"/>
        </w:rPr>
        <w:t xml:space="preserve">多方位、多角度展现党建为主题的设计</w:t>
      </w:r>
      <w:r>
        <w:rPr>
          <w:rFonts w:hint="eastAsia" w:ascii="宋体" w:hAnsi="宋体" w:eastAsia="宋体" w:cs="宋体"/>
          <w:color w:val="auto"/>
          <w:sz w:val="24"/>
          <w:szCs w:val="24"/>
          <w:highlight w:val="none"/>
        </w:rPr>
        <w:t xml:space="preserve">。设计理念新颖、针对性强、整体构思巧妙且极富创意、制作方案切实可行的得15分；设计理念较新颖、整体构思巧妙、制作方案较可行的得11分；设计美观、制作方案一般的得7分；设计及制作方案简略的得3分；未提供方案的不得分。本项最高15分</w:t>
      </w:r>
      <w:r/>
    </w:p>
    <w:p>
      <w:pPr>
        <w:ind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注：投标文件中需出具设计方案并做相应文字说明并提供不少于5张效果图，未提供不得分。</w:t>
      </w:r>
      <w:r/>
    </w:p>
    <w:p>
      <w:pPr>
        <w:ind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（2）针对精神文明宣传为题材的设计方案：15分 </w:t>
      </w:r>
      <w:r/>
    </w:p>
    <w:p>
      <w:pPr>
        <w:ind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文明城市建设要求，以社会主义核心价值观及苏州工业园区唯亭街道日常的公益广告宣传内容为主题进行设计。设计理念新颖、针对性强、整体构思巧妙且极富创意、制作方案切实可行的得15分；设计理念较新颖、整体构思巧妙、制作方案较可行的得11分；设计美观、制作方案一般的得7分；设计及制作方案简略的得3分；未提供方案的不得分。本项最高15分</w:t>
      </w:r>
      <w:r/>
    </w:p>
    <w:p>
      <w:pPr>
        <w:ind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注：投标文件中需出具设计方案并做相应文字说明并提供不少于5张效果图，未提供不得分。</w:t>
      </w:r>
      <w:r/>
    </w:p>
    <w:p>
      <w:pPr>
        <w:ind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2.2服务方案 ：（30分）                                                                           </w:t>
      </w:r>
      <w:r/>
    </w:p>
    <w:p>
      <w:pPr>
        <w:numPr>
          <w:ilvl w:val="0"/>
          <w:numId w:val="8"/>
        </w:num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沟通协调机制方案：6分</w:t>
      </w:r>
      <w:r/>
    </w:p>
    <w:p>
      <w:pPr>
        <w:pStyle w:val="83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根据本项目特点，制定与采购单位、各职能部门的综合协调方案全面完善、科学合理、合理性、可行性强的得6分；制定与其他单位、各职能部门的综合协调方案较全面的得4分；制定与其他单位、各职能部门的综合协调方案基本完整的得2分；未提供方案的不得分。本项最高6分</w:t>
      </w:r>
      <w:r/>
    </w:p>
    <w:p>
      <w:pPr>
        <w:pStyle w:val="832"/>
        <w:numPr>
          <w:ilvl w:val="0"/>
          <w:numId w:val="8"/>
        </w:num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安装布置、流程管控方案：6分</w:t>
      </w:r>
      <w:r/>
    </w:p>
    <w:p>
      <w:pPr>
        <w:pStyle w:val="83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根据本项目特点，安装布置、流程管控方案全面完善、科学合理、操作性强、可靠性高的得6分；安装布置、流程管控方案全面、较合理、操作性较强的得4分；安装布置、流程管控方案基本完整的得2分；未提供方案的不得分。本项最高6分</w:t>
      </w:r>
      <w:r/>
    </w:p>
    <w:p>
      <w:pPr>
        <w:numPr>
          <w:ilvl w:val="0"/>
          <w:numId w:val="8"/>
        </w:num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应急方案及措施：6分</w:t>
      </w:r>
      <w:r/>
    </w:p>
    <w:p>
      <w:pPr>
        <w:pStyle w:val="88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应急方案措施全面完善、措施得当、可行性强的得6分；应急方案措施较全面、措施较得当、可行性尚可的得4分；应急方案措施基本全面的得2分；未提供应急方案措施的此项不得分。本项最高6分</w:t>
      </w:r>
      <w:r/>
    </w:p>
    <w:p>
      <w:pPr>
        <w:ind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（4）服务期间安全文明保障措施：6分    </w:t>
      </w:r>
      <w:r/>
    </w:p>
    <w:p>
      <w:pPr>
        <w:ind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保障措施内容全面，科学合理、切实可行的得6分；保障措施内容全面，合理的得4分；保障措施内容基本完整的得2分；未提供保障措施的不得分。本项最高6分</w:t>
      </w:r>
      <w:r/>
    </w:p>
    <w:p>
      <w:pPr>
        <w:ind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（5）内部管理制度、考核及奖惩：6分</w:t>
      </w:r>
      <w:r/>
    </w:p>
    <w:p>
      <w:pPr>
        <w:pStyle w:val="857"/>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内部管理规章制度全面完善、考核管理办法科学合理且操作性强的得</w:t>
      </w:r>
      <w:r>
        <w:rPr>
          <w:rFonts w:hint="eastAsia" w:ascii="宋体" w:hAnsi="宋体" w:eastAsia="宋体" w:cs="宋体"/>
          <w:color w:val="auto"/>
          <w:sz w:val="24"/>
          <w:szCs w:val="24"/>
          <w:highlight w:val="none"/>
          <w:lang w:val="en-US"/>
        </w:rPr>
        <w:t xml:space="preserve">6</w:t>
      </w:r>
      <w:r>
        <w:rPr>
          <w:rFonts w:hint="eastAsia" w:ascii="宋体" w:hAnsi="宋体" w:eastAsia="宋体" w:cs="宋体"/>
          <w:color w:val="auto"/>
          <w:sz w:val="24"/>
          <w:szCs w:val="24"/>
          <w:highlight w:val="none"/>
        </w:rPr>
        <w:t xml:space="preserve">分；内部管理规章制度较全面、考核管理办法合理的得</w:t>
      </w: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rPr>
        <w:t xml:space="preserve">分；内部管理规章制度及考核管理办法的基本完整的得</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分，未提供内部管理规章制度及考核管理办法的此项不得分。</w:t>
      </w:r>
      <w:r>
        <w:rPr>
          <w:rFonts w:hint="eastAsia" w:ascii="宋体" w:hAnsi="宋体" w:eastAsia="宋体" w:cs="宋体"/>
          <w:color w:val="auto"/>
          <w:sz w:val="24"/>
          <w:szCs w:val="24"/>
          <w:highlight w:val="none"/>
          <w:lang w:val="en-US"/>
        </w:rPr>
        <w:t xml:space="preserve">本项最高6分</w:t>
      </w:r>
      <w:r/>
    </w:p>
    <w:p>
      <w:pPr>
        <w:pStyle w:val="88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2.3投标单位用于本标段的设施设备配置情况：（3分）</w:t>
      </w:r>
      <w:r/>
    </w:p>
    <w:p>
      <w:pPr>
        <w:pStyle w:val="88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设施设备配置科学合理、针对性强、具有先进性的得3分；设施设备配置较合理、针对性较强的得2分；设施设备配置简单的得1分。本项最高3分</w:t>
      </w:r>
      <w:r/>
    </w:p>
    <w:p>
      <w:pPr>
        <w:pStyle w:val="88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2.4服务进度实施方案：（5分）</w:t>
      </w:r>
      <w:r/>
    </w:p>
    <w:p>
      <w:pPr>
        <w:pStyle w:val="888"/>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针对本项目进度实施方案全面完善、切实可行、把控度高、计划科学合理的得5分；进度实施方案较全面、较可行、较合理的得3分；进度实施方案基本合理的得1分；未提供方案的此项不得分。本项最高5分</w:t>
      </w:r>
      <w:r/>
    </w:p>
    <w:p>
      <w:pPr>
        <w:ind w:firstLine="422"/>
        <w:spacing w:line="360" w:lineRule="auto"/>
        <w:widowControl/>
        <w:tabs>
          <w:tab w:val="left" w:pos="567"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（三）投标人履约能力（12分）</w:t>
      </w:r>
      <w:r/>
    </w:p>
    <w:p>
      <w:pPr>
        <w:ind w:firstLine="420"/>
        <w:spacing w:line="360" w:lineRule="auto"/>
        <w:tabs>
          <w:tab w:val="left" w:pos="567"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3.1本项目负责人应具有广告、传媒工作经验，具有≥5年相关经验的得4分，具有≥4年相关经验的得3分，具有≥3年相关经验的得2分，具有≥2年相关经验的得1分；最高4分。投标文件中需提供相应广告、传媒工作经验的证明材料，投标单位为该员工缴纳的最近一期的社保证明材料扫描件；未按上述要求提供材料的对应项不得分。本项最高4分</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3.2拟投入团队成员（除项目负责人外）具有广告学类、设计类等相关的证书，每有一人得2分，最高4分。投标</w:t>
      </w:r>
      <w:r>
        <w:rPr>
          <w:rFonts w:hint="eastAsia" w:ascii="宋体" w:hAnsi="宋体" w:eastAsia="宋体" w:cs="宋体"/>
          <w:bCs/>
          <w:color w:val="auto"/>
          <w:sz w:val="24"/>
          <w:szCs w:val="24"/>
          <w:highlight w:val="none"/>
        </w:rPr>
        <w:t xml:space="preserve">文件中提供相关成员的证书及投标单位为其缴纳的最近一期社保证明扫描件</w:t>
      </w:r>
      <w:r>
        <w:rPr>
          <w:rFonts w:hint="eastAsia" w:ascii="宋体" w:hAnsi="宋体" w:eastAsia="宋体" w:cs="宋体"/>
          <w:color w:val="auto"/>
          <w:sz w:val="24"/>
          <w:szCs w:val="24"/>
          <w:highlight w:val="none"/>
        </w:rPr>
        <w:t xml:space="preserve">；未按上述要求提供材料的对应项不得分。本项最高4分</w:t>
      </w:r>
      <w:r/>
    </w:p>
    <w:p>
      <w:pPr>
        <w:ind w:firstLine="420"/>
        <w:spacing w:line="360" w:lineRule="auto"/>
        <w:tabs>
          <w:tab w:val="left" w:pos="567"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3.3投标单位自2021年以来有过同类项目服务经验的，每提供一份相关合同复印件得1分，最高4分。投标文件中提供对应合同、对应合同任意一期发票的扫描件，（扫描件均须清晰可见，否则不予认可）；未按上述要求提供材料的对应合同不得分。本项最高4分</w:t>
      </w:r>
      <w:r>
        <w:rPr>
          <w:rFonts w:hint="eastAsia" w:ascii="宋体" w:hAnsi="宋体" w:eastAsia="宋体" w:cs="宋体"/>
          <w:color w:val="auto"/>
          <w:sz w:val="24"/>
          <w:szCs w:val="24"/>
          <w:highlight w:val="none"/>
          <w:lang w:eastAsia="zh-CN"/>
        </w:rPr>
        <w:t xml:space="preserve">。</w:t>
      </w:r>
      <w:r/>
    </w:p>
    <w:p>
      <w:pPr>
        <w:ind w:firstLine="482"/>
        <w:spacing w:line="460" w:lineRule="exact"/>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注：</w:t>
      </w:r>
      <w:r/>
    </w:p>
    <w:p>
      <w:pPr>
        <w:ind w:firstLine="482"/>
        <w:spacing w:line="360" w:lineRule="auto"/>
        <w:rPr>
          <w:rFonts w:hint="eastAsia" w:ascii="宋体" w:hAnsi="宋体" w:eastAsia="宋体" w:cstheme="minorBidi"/>
          <w:b/>
          <w:bCs/>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b/>
          <w:bCs/>
          <w:color w:val="auto"/>
          <w:sz w:val="24"/>
          <w:szCs w:val="24"/>
          <w:highlight w:val="none"/>
        </w:rPr>
        <w:t xml:space="preserve">以上评分标准中的得分要素，均须由</w:t>
      </w:r>
      <w:r>
        <w:rPr>
          <w:rFonts w:hint="eastAsia" w:hAnsi="宋体" w:eastAsia="宋体"/>
          <w:b/>
          <w:color w:val="auto"/>
          <w:sz w:val="24"/>
          <w:szCs w:val="24"/>
          <w:highlight w:val="none"/>
        </w:rPr>
        <w:t xml:space="preserve">磋</w:t>
      </w:r>
      <w:r>
        <w:rPr>
          <w:rFonts w:hint="eastAsia" w:ascii="宋体" w:hAnsi="宋体" w:eastAsia="宋体"/>
          <w:b/>
          <w:bCs/>
          <w:color w:val="auto"/>
          <w:sz w:val="24"/>
          <w:szCs w:val="24"/>
          <w:highlight w:val="none"/>
        </w:rPr>
        <w:t xml:space="preserve">商供应商在响应文件中提供相应的证明资料，否则视为其不具备该条得分条件。</w:t>
      </w:r>
      <w:r/>
    </w:p>
    <w:p>
      <w:pPr>
        <w:ind w:firstLine="482"/>
        <w:spacing w:line="360" w:lineRule="auto"/>
        <w:rPr>
          <w:rFonts w:ascii="宋体" w:eastAsia="宋体" w:hAnsiTheme="minorHAnsi"/>
          <w:b/>
          <w:bCs/>
          <w:color w:val="auto"/>
          <w:sz w:val="24"/>
          <w:szCs w:val="24"/>
          <w:highlight w:val="none"/>
        </w:rPr>
      </w:pPr>
      <w:r>
        <w:rPr>
          <w:rFonts w:hint="eastAsia" w:ascii="宋体" w:eastAsia="宋体"/>
          <w:b/>
          <w:bCs/>
          <w:color w:val="auto"/>
          <w:sz w:val="24"/>
          <w:szCs w:val="24"/>
          <w:highlight w:val="none"/>
        </w:rPr>
        <w:t xml:space="preserve">2、报价超过采购预算或最高限价的为无效标，将不进入综合评审程序。</w:t>
      </w:r>
      <w:r/>
    </w:p>
    <w:p>
      <w:pPr>
        <w:ind w:firstLine="482"/>
        <w:spacing w:line="360" w:lineRule="auto"/>
        <w:rPr>
          <w:rFonts w:ascii="宋体" w:eastAsia="宋体"/>
          <w:b/>
          <w:bCs/>
          <w:color w:val="auto"/>
          <w:sz w:val="24"/>
          <w:szCs w:val="24"/>
          <w:highlight w:val="none"/>
        </w:rPr>
      </w:pPr>
      <w:r>
        <w:rPr>
          <w:rFonts w:hint="eastAsia" w:ascii="宋体" w:eastAsia="宋体"/>
          <w:b/>
          <w:bCs/>
          <w:color w:val="auto"/>
          <w:sz w:val="24"/>
          <w:szCs w:val="24"/>
          <w:highlight w:val="none"/>
        </w:rPr>
        <w:t xml:space="preserve">3、付款方式、服务期如有负偏离的不得成交。</w:t>
      </w:r>
      <w:r/>
    </w:p>
    <w:p>
      <w:pPr>
        <w:ind w:right="960"/>
        <w:jc w:val="right"/>
        <w:spacing w:line="360" w:lineRule="auto"/>
        <w:rPr>
          <w:rFonts w:hint="eastAsia" w:ascii="宋体" w:hAnsi="宋体" w:eastAsia="宋体" w:cstheme="minorBidi"/>
          <w:color w:val="auto"/>
          <w:sz w:val="24"/>
          <w:szCs w:val="24"/>
          <w:highlight w:val="none"/>
        </w:rPr>
      </w:pPr>
      <w:r>
        <w:rPr>
          <w:rFonts w:hint="eastAsia" w:ascii="宋体" w:hAnsi="宋体" w:eastAsia="宋体"/>
          <w:color w:val="auto"/>
          <w:sz w:val="24"/>
          <w:szCs w:val="24"/>
          <w:highlight w:val="none"/>
        </w:rPr>
        <w:t xml:space="preserve">（全文完）</w:t>
      </w:r>
      <w:r/>
    </w:p>
    <w:p>
      <w:pPr>
        <w:ind w:right="90"/>
        <w:jc w:val="both"/>
        <w:spacing w:line="360" w:lineRule="auto"/>
        <w:rPr>
          <w:rFonts w:hint="eastAsia" w:ascii="宋体" w:hAnsi="宋体" w:eastAsia="宋体"/>
          <w:b/>
          <w:color w:val="auto"/>
          <w:sz w:val="24"/>
          <w:highlight w:val="none"/>
        </w:rPr>
      </w:pPr>
      <w:r>
        <w:rPr>
          <w:rFonts w:hint="eastAsia" w:ascii="宋体" w:hAnsi="宋体" w:eastAsia="宋体"/>
          <w:b/>
          <w:color w:val="auto"/>
          <w:sz w:val="24"/>
          <w:highlight w:val="none"/>
        </w:rPr>
      </w:r>
      <w:r/>
    </w:p>
    <w:sectPr>
      <w:headerReference w:type="default" r:id="rId10"/>
      <w:footerReference w:type="default" r:id="rId14"/>
      <w:footerReference w:type="even" r:id="rId15"/>
      <w:footnotePr/>
      <w:endnotePr/>
      <w:type w:val="nextPage"/>
      <w:pgSz w:w="11906" w:h="16838" w:orient="portrait"/>
      <w:pgMar w:top="1417" w:right="1417" w:bottom="1417" w:left="141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宋体糭.飬..">
    <w:panose1 w:val="02010600030101010101"/>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146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146</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t xml:space="preserve">第 </w:t>
                          </w:r>
                          <w:r>
                            <w:fldChar w:fldCharType="begin"/>
                          </w:r>
                          <w:r>
                            <w:instrText xml:space="preserve"> PAGE  \* MERGEFORMAT </w:instrText>
                          </w:r>
                          <w:r>
                            <w:fldChar w:fldCharType="separate"/>
                          </w:r>
                          <w:r>
                            <w:t xml:space="preserve">80</w:t>
                          </w:r>
                          <w:r>
                            <w:fldChar w:fldCharType="end"/>
                          </w:r>
                          <w:r>
                            <w:t xml:space="preserve"> 页 共 </w:t>
                          </w:r>
                          <w:r>
                            <w:fldChar w:fldCharType="begin"/>
                          </w:r>
                          <w:r>
                            <w:instrText xml:space="preserve"> NUMPAGES  \* MERGEFORMAT </w:instrText>
                          </w:r>
                          <w:r>
                            <w:fldChar w:fldCharType="separate"/>
                          </w:r>
                          <w:r>
                            <w:t xml:space="preserve">146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t xml:space="preserve">第 </w:t>
                    </w:r>
                    <w:r>
                      <w:fldChar w:fldCharType="begin"/>
                    </w:r>
                    <w:r>
                      <w:instrText xml:space="preserve"> PAGE  \* MERGEFORMAT </w:instrText>
                    </w:r>
                    <w:r>
                      <w:fldChar w:fldCharType="separate"/>
                    </w:r>
                    <w:r>
                      <w:t xml:space="preserve">80</w:t>
                    </w:r>
                    <w:r>
                      <w:fldChar w:fldCharType="end"/>
                    </w:r>
                    <w:r>
                      <w:t xml:space="preserve"> 页 共 </w:t>
                    </w:r>
                    <w:r>
                      <w:fldChar w:fldCharType="begin"/>
                    </w:r>
                    <w:r>
                      <w:instrText xml:space="preserve"> NUMPAGES  \* MERGEFORMAT </w:instrText>
                    </w:r>
                    <w:r>
                      <w:fldChar w:fldCharType="separate"/>
                    </w:r>
                    <w:r>
                      <w:t xml:space="preserve">146</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50"/>
      </w:rPr>
      <w:framePr w:wrap="around" w:vAnchor="text" w:hAnchor="margin" w:xAlign="center" w:y="1"/>
    </w:pPr>
    <w:r>
      <w:rPr>
        <w:rStyle w:val="850"/>
      </w:rPr>
      <w:fldChar w:fldCharType="begin"/>
    </w:r>
    <w:r>
      <w:rPr>
        <w:rStyle w:val="850"/>
      </w:rPr>
      <w:instrText xml:space="preserve">PAGE  </w:instrText>
    </w:r>
    <w:r>
      <w:rPr>
        <w:rStyle w:val="850"/>
      </w:rPr>
      <w:fldChar w:fldCharType="end"/>
    </w:r>
    <w:r/>
  </w:p>
  <w:p>
    <w:pPr>
      <w:pStyle w:val="83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t xml:space="preserve">第 </w:t>
                    </w:r>
                    <w:r>
                      <w:fldChar w:fldCharType="begin"/>
                    </w:r>
                    <w:r>
                      <w:instrText xml:space="preserve"> PAGE  \* MERGEFORMAT </w:instrText>
                    </w:r>
                    <w:r>
                      <w:fldChar w:fldCharType="separate"/>
                    </w:r>
                    <w:r>
                      <w:t xml:space="preserve">88</w:t>
                    </w:r>
                    <w:r>
                      <w:fldChar w:fldCharType="end"/>
                    </w:r>
                    <w:r>
                      <w:t xml:space="preserve"> 页 共 </w:t>
                    </w:r>
                    <w:r>
                      <w:fldChar w:fldCharType="begin"/>
                    </w:r>
                    <w:r>
                      <w:instrText xml:space="preserve"> NUMPAGES  \* MERGEFORMAT </w:instrText>
                    </w:r>
                    <w:r>
                      <w:fldChar w:fldCharType="separate"/>
                    </w:r>
                    <w:r>
                      <w:t xml:space="preserve">146</w:t>
                    </w:r>
                    <w:r>
                      <w:fldChar w:fldCharType="end"/>
                    </w:r>
                    <w:r>
                      <w:t xml:space="preserve"> 页</w:t>
                    </w:r>
                    <w:r/>
                  </w:p>
                </w:txbxContent>
              </v:textbox>
            </v:shape>
          </w:pict>
        </mc:Fallback>
      </mc:AlternateContent>
    </w:r>
    <w:r/>
  </w:p>
  <w:p>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50"/>
      </w:rPr>
      <w:framePr w:wrap="around" w:vAnchor="text" w:hAnchor="margin" w:xAlign="outside" w:y="1"/>
    </w:pPr>
    <w:r>
      <w:rPr>
        <w:rStyle w:val="850"/>
      </w:rPr>
      <w:fldChar w:fldCharType="begin"/>
    </w:r>
    <w:r>
      <w:rPr>
        <w:rStyle w:val="850"/>
      </w:rPr>
      <w:instrText xml:space="preserve">PAGE  </w:instrText>
    </w:r>
    <w:r>
      <w:rPr>
        <w:rStyle w:val="850"/>
      </w:rPr>
      <w:fldChar w:fldCharType="end"/>
    </w:r>
    <w:r/>
  </w:p>
  <w:p>
    <w:pPr>
      <w:pStyle w:val="838"/>
      <w:ind w:right="360" w:firstLine="360"/>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pStyle w:val="830"/>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6">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7">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66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num w:numId="1">
    <w:abstractNumId w:val="3"/>
  </w:num>
  <w:num w:numId="2">
    <w:abstractNumId w:val="4"/>
  </w:num>
  <w:num w:numId="3">
    <w:abstractNumId w:val="2"/>
  </w:num>
  <w:num w:numId="4">
    <w:abstractNumId w:val="7"/>
  </w:num>
  <w:num w:numId="5">
    <w:abstractNumId w:val="6"/>
  </w:num>
  <w:num w:numId="6">
    <w:abstractNumId w:val="5"/>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5"/>
    <w:link w:val="820"/>
    <w:uiPriority w:val="9"/>
    <w:rPr>
      <w:rFonts w:ascii="Arial" w:hAnsi="Arial" w:eastAsia="Arial" w:cs="Arial"/>
      <w:sz w:val="40"/>
      <w:szCs w:val="40"/>
    </w:rPr>
  </w:style>
  <w:style w:type="character" w:styleId="15">
    <w:name w:val="Heading 2 Char"/>
    <w:basedOn w:val="825"/>
    <w:link w:val="821"/>
    <w:uiPriority w:val="9"/>
    <w:rPr>
      <w:rFonts w:ascii="Arial" w:hAnsi="Arial" w:eastAsia="Arial" w:cs="Arial"/>
      <w:sz w:val="34"/>
    </w:rPr>
  </w:style>
  <w:style w:type="character" w:styleId="17">
    <w:name w:val="Heading 3 Char"/>
    <w:basedOn w:val="825"/>
    <w:link w:val="822"/>
    <w:uiPriority w:val="9"/>
    <w:rPr>
      <w:rFonts w:ascii="Arial" w:hAnsi="Arial" w:eastAsia="Arial" w:cs="Arial"/>
      <w:sz w:val="30"/>
      <w:szCs w:val="30"/>
    </w:rPr>
  </w:style>
  <w:style w:type="character" w:styleId="19">
    <w:name w:val="Heading 4 Char"/>
    <w:basedOn w:val="825"/>
    <w:link w:val="823"/>
    <w:uiPriority w:val="9"/>
    <w:rPr>
      <w:rFonts w:ascii="Arial" w:hAnsi="Arial" w:eastAsia="Arial" w:cs="Arial"/>
      <w:b/>
      <w:bCs/>
      <w:sz w:val="26"/>
      <w:szCs w:val="26"/>
    </w:rPr>
  </w:style>
  <w:style w:type="character" w:styleId="21">
    <w:name w:val="Heading 5 Char"/>
    <w:basedOn w:val="825"/>
    <w:link w:val="824"/>
    <w:uiPriority w:val="9"/>
    <w:rPr>
      <w:rFonts w:ascii="Arial" w:hAnsi="Arial" w:eastAsia="Arial" w:cs="Arial"/>
      <w:b/>
      <w:bCs/>
      <w:sz w:val="24"/>
      <w:szCs w:val="24"/>
    </w:rPr>
  </w:style>
  <w:style w:type="paragraph" w:styleId="22">
    <w:name w:val="Heading 6"/>
    <w:basedOn w:val="819"/>
    <w:next w:val="81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25"/>
    <w:link w:val="22"/>
    <w:uiPriority w:val="9"/>
    <w:rPr>
      <w:rFonts w:ascii="Arial" w:hAnsi="Arial" w:eastAsia="Arial" w:cs="Arial"/>
      <w:b/>
      <w:bCs/>
      <w:sz w:val="22"/>
      <w:szCs w:val="22"/>
    </w:rPr>
  </w:style>
  <w:style w:type="paragraph" w:styleId="24">
    <w:name w:val="Heading 7"/>
    <w:basedOn w:val="819"/>
    <w:next w:val="81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25"/>
    <w:link w:val="24"/>
    <w:uiPriority w:val="9"/>
    <w:rPr>
      <w:rFonts w:ascii="Arial" w:hAnsi="Arial" w:eastAsia="Arial" w:cs="Arial"/>
      <w:b/>
      <w:bCs/>
      <w:i/>
      <w:iCs/>
      <w:sz w:val="22"/>
      <w:szCs w:val="22"/>
    </w:rPr>
  </w:style>
  <w:style w:type="paragraph" w:styleId="26">
    <w:name w:val="Heading 8"/>
    <w:basedOn w:val="819"/>
    <w:next w:val="81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25"/>
    <w:link w:val="26"/>
    <w:uiPriority w:val="9"/>
    <w:rPr>
      <w:rFonts w:ascii="Arial" w:hAnsi="Arial" w:eastAsia="Arial" w:cs="Arial"/>
      <w:i/>
      <w:iCs/>
      <w:sz w:val="22"/>
      <w:szCs w:val="22"/>
    </w:rPr>
  </w:style>
  <w:style w:type="paragraph" w:styleId="28">
    <w:name w:val="Heading 9"/>
    <w:basedOn w:val="819"/>
    <w:next w:val="81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25"/>
    <w:link w:val="28"/>
    <w:uiPriority w:val="9"/>
    <w:rPr>
      <w:rFonts w:ascii="Arial" w:hAnsi="Arial" w:eastAsia="Arial" w:cs="Arial"/>
      <w:i/>
      <w:iCs/>
      <w:sz w:val="21"/>
      <w:szCs w:val="21"/>
    </w:rPr>
  </w:style>
  <w:style w:type="paragraph" w:styleId="33">
    <w:name w:val="Title"/>
    <w:basedOn w:val="819"/>
    <w:next w:val="819"/>
    <w:link w:val="34"/>
    <w:uiPriority w:val="10"/>
    <w:qFormat/>
    <w:pPr>
      <w:contextualSpacing/>
      <w:spacing w:before="300" w:after="200"/>
    </w:pPr>
    <w:rPr>
      <w:sz w:val="48"/>
      <w:szCs w:val="48"/>
    </w:rPr>
  </w:style>
  <w:style w:type="character" w:styleId="34">
    <w:name w:val="Title Char"/>
    <w:basedOn w:val="825"/>
    <w:link w:val="33"/>
    <w:uiPriority w:val="10"/>
    <w:rPr>
      <w:sz w:val="48"/>
      <w:szCs w:val="48"/>
    </w:rPr>
  </w:style>
  <w:style w:type="character" w:styleId="36">
    <w:name w:val="Subtitle Char"/>
    <w:basedOn w:val="825"/>
    <w:link w:val="841"/>
    <w:uiPriority w:val="11"/>
    <w:rPr>
      <w:sz w:val="24"/>
      <w:szCs w:val="24"/>
    </w:rPr>
  </w:style>
  <w:style w:type="paragraph" w:styleId="37">
    <w:name w:val="Quote"/>
    <w:basedOn w:val="819"/>
    <w:next w:val="819"/>
    <w:link w:val="38"/>
    <w:uiPriority w:val="29"/>
    <w:qFormat/>
    <w:pPr>
      <w:ind w:left="720" w:right="720"/>
    </w:pPr>
    <w:rPr>
      <w:i/>
    </w:rPr>
  </w:style>
  <w:style w:type="character" w:styleId="38">
    <w:name w:val="Quote Char"/>
    <w:link w:val="37"/>
    <w:uiPriority w:val="29"/>
    <w:rPr>
      <w:i/>
    </w:rPr>
  </w:style>
  <w:style w:type="paragraph" w:styleId="39">
    <w:name w:val="Intense Quote"/>
    <w:basedOn w:val="819"/>
    <w:next w:val="8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25"/>
    <w:link w:val="839"/>
    <w:uiPriority w:val="99"/>
  </w:style>
  <w:style w:type="character" w:styleId="44">
    <w:name w:val="Footer Char"/>
    <w:basedOn w:val="825"/>
    <w:link w:val="838"/>
    <w:uiPriority w:val="99"/>
  </w:style>
  <w:style w:type="paragraph" w:styleId="45">
    <w:name w:val="Caption"/>
    <w:basedOn w:val="819"/>
    <w:next w:val="819"/>
    <w:uiPriority w:val="35"/>
    <w:semiHidden/>
    <w:unhideWhenUsed/>
    <w:qFormat/>
    <w:pPr>
      <w:spacing w:line="276" w:lineRule="auto"/>
    </w:pPr>
    <w:rPr>
      <w:b/>
      <w:bCs/>
      <w:color w:val="4f81bd" w:themeColor="accent1"/>
      <w:sz w:val="18"/>
      <w:szCs w:val="18"/>
    </w:rPr>
  </w:style>
  <w:style w:type="character" w:styleId="46">
    <w:name w:val="Caption Char"/>
    <w:basedOn w:val="45"/>
    <w:link w:val="838"/>
    <w:uiPriority w:val="99"/>
  </w:style>
  <w:style w:type="table" w:styleId="48">
    <w:name w:val="Table Grid Light"/>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2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2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2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2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2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2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25"/>
    <w:uiPriority w:val="99"/>
    <w:unhideWhenUsed/>
    <w:rPr>
      <w:vertAlign w:val="superscript"/>
    </w:rPr>
  </w:style>
  <w:style w:type="paragraph" w:styleId="177">
    <w:name w:val="endnote text"/>
    <w:basedOn w:val="8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25"/>
    <w:uiPriority w:val="99"/>
    <w:semiHidden/>
    <w:unhideWhenUsed/>
    <w:rPr>
      <w:vertAlign w:val="superscript"/>
    </w:rPr>
  </w:style>
  <w:style w:type="paragraph" w:styleId="181">
    <w:name w:val="toc 2"/>
    <w:basedOn w:val="819"/>
    <w:next w:val="819"/>
    <w:uiPriority w:val="39"/>
    <w:unhideWhenUsed/>
    <w:pPr>
      <w:ind w:left="283" w:right="0" w:firstLine="0"/>
      <w:spacing w:after="57"/>
    </w:pPr>
  </w:style>
  <w:style w:type="paragraph" w:styleId="182">
    <w:name w:val="toc 3"/>
    <w:basedOn w:val="819"/>
    <w:next w:val="819"/>
    <w:uiPriority w:val="39"/>
    <w:unhideWhenUsed/>
    <w:pPr>
      <w:ind w:left="567" w:right="0" w:firstLine="0"/>
      <w:spacing w:after="57"/>
    </w:pPr>
  </w:style>
  <w:style w:type="paragraph" w:styleId="183">
    <w:name w:val="toc 4"/>
    <w:basedOn w:val="819"/>
    <w:next w:val="819"/>
    <w:uiPriority w:val="39"/>
    <w:unhideWhenUsed/>
    <w:pPr>
      <w:ind w:left="850" w:right="0" w:firstLine="0"/>
      <w:spacing w:after="57"/>
    </w:pPr>
  </w:style>
  <w:style w:type="paragraph" w:styleId="184">
    <w:name w:val="toc 5"/>
    <w:basedOn w:val="819"/>
    <w:next w:val="819"/>
    <w:uiPriority w:val="39"/>
    <w:unhideWhenUsed/>
    <w:pPr>
      <w:ind w:left="1134" w:right="0" w:firstLine="0"/>
      <w:spacing w:after="57"/>
    </w:pPr>
  </w:style>
  <w:style w:type="paragraph" w:styleId="185">
    <w:name w:val="toc 6"/>
    <w:basedOn w:val="819"/>
    <w:next w:val="819"/>
    <w:uiPriority w:val="39"/>
    <w:unhideWhenUsed/>
    <w:pPr>
      <w:ind w:left="1417" w:right="0" w:firstLine="0"/>
      <w:spacing w:after="57"/>
    </w:pPr>
  </w:style>
  <w:style w:type="paragraph" w:styleId="186">
    <w:name w:val="toc 7"/>
    <w:basedOn w:val="819"/>
    <w:next w:val="819"/>
    <w:uiPriority w:val="39"/>
    <w:unhideWhenUsed/>
    <w:pPr>
      <w:ind w:left="1701" w:right="0" w:firstLine="0"/>
      <w:spacing w:after="57"/>
    </w:pPr>
  </w:style>
  <w:style w:type="paragraph" w:styleId="187">
    <w:name w:val="toc 8"/>
    <w:basedOn w:val="819"/>
    <w:next w:val="819"/>
    <w:uiPriority w:val="39"/>
    <w:unhideWhenUsed/>
    <w:pPr>
      <w:ind w:left="1984" w:right="0" w:firstLine="0"/>
      <w:spacing w:after="57"/>
    </w:pPr>
  </w:style>
  <w:style w:type="paragraph" w:styleId="188">
    <w:name w:val="toc 9"/>
    <w:basedOn w:val="819"/>
    <w:next w:val="8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9"/>
    <w:next w:val="819"/>
    <w:uiPriority w:val="99"/>
    <w:unhideWhenUsed/>
    <w:pPr>
      <w:spacing w:after="0" w:afterAutospacing="0"/>
    </w:pPr>
  </w:style>
  <w:style w:type="paragraph" w:styleId="819" w:default="1">
    <w:name w:val="Normal"/>
    <w:next w:val="827"/>
    <w:uiPriority w:val="0"/>
    <w:qFormat/>
    <w:pPr>
      <w:jc w:val="both"/>
      <w:widowControl w:val="off"/>
    </w:pPr>
    <w:rPr>
      <w:rFonts w:ascii="Times New Roman" w:hAnsi="Times New Roman" w:eastAsia="楷体_GB2312" w:cs="Times New Roman"/>
      <w:sz w:val="26"/>
      <w:lang w:val="en-US" w:eastAsia="zh-CN" w:bidi="ar-SA"/>
    </w:rPr>
  </w:style>
  <w:style w:type="paragraph" w:styleId="820">
    <w:name w:val="Heading 1"/>
    <w:basedOn w:val="819"/>
    <w:next w:val="819"/>
    <w:link w:val="862"/>
    <w:uiPriority w:val="0"/>
    <w:qFormat/>
    <w:pPr>
      <w:keepLines/>
      <w:keepNext/>
      <w:spacing w:before="340" w:after="330" w:line="578" w:lineRule="auto"/>
      <w:outlineLvl w:val="0"/>
    </w:pPr>
    <w:rPr>
      <w:b/>
      <w:sz w:val="44"/>
    </w:rPr>
  </w:style>
  <w:style w:type="paragraph" w:styleId="821">
    <w:name w:val="Heading 2"/>
    <w:basedOn w:val="819"/>
    <w:next w:val="819"/>
    <w:link w:val="863"/>
    <w:uiPriority w:val="0"/>
    <w:qFormat/>
    <w:pPr>
      <w:keepLines/>
      <w:keepNext/>
      <w:spacing w:before="260" w:after="260" w:line="416" w:lineRule="auto"/>
      <w:outlineLvl w:val="1"/>
    </w:pPr>
    <w:rPr>
      <w:rFonts w:ascii="Arial" w:hAnsi="Arial" w:eastAsia="黑体"/>
      <w:b/>
      <w:bCs/>
      <w:sz w:val="32"/>
      <w:szCs w:val="32"/>
    </w:rPr>
  </w:style>
  <w:style w:type="paragraph" w:styleId="822">
    <w:name w:val="Heading 3"/>
    <w:basedOn w:val="819"/>
    <w:next w:val="819"/>
    <w:link w:val="864"/>
    <w:uiPriority w:val="0"/>
    <w:qFormat/>
    <w:pPr>
      <w:keepLines/>
      <w:keepNext/>
      <w:spacing w:before="260" w:after="260" w:line="416" w:lineRule="auto"/>
      <w:outlineLvl w:val="2"/>
    </w:pPr>
    <w:rPr>
      <w:b/>
      <w:bCs/>
      <w:sz w:val="32"/>
      <w:szCs w:val="32"/>
    </w:rPr>
  </w:style>
  <w:style w:type="paragraph" w:styleId="823">
    <w:name w:val="Heading 4"/>
    <w:basedOn w:val="819"/>
    <w:next w:val="819"/>
    <w:link w:val="865"/>
    <w:uiPriority w:val="0"/>
    <w:qFormat/>
    <w:pPr>
      <w:keepLines/>
      <w:keepNext/>
      <w:spacing w:before="280" w:after="290" w:line="376" w:lineRule="auto"/>
      <w:outlineLvl w:val="3"/>
    </w:pPr>
    <w:rPr>
      <w:rFonts w:ascii="Arial" w:hAnsi="Arial" w:eastAsia="黑体"/>
      <w:b/>
      <w:bCs/>
      <w:sz w:val="28"/>
      <w:szCs w:val="28"/>
    </w:rPr>
  </w:style>
  <w:style w:type="paragraph" w:styleId="824">
    <w:name w:val="Heading 5"/>
    <w:basedOn w:val="819"/>
    <w:next w:val="819"/>
    <w:uiPriority w:val="1"/>
    <w:qFormat/>
    <w:pPr>
      <w:ind w:left="721"/>
      <w:outlineLvl w:val="4"/>
    </w:pPr>
    <w:rPr>
      <w:b/>
      <w:b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Body Text Indent"/>
    <w:basedOn w:val="819"/>
    <w:link w:val="882"/>
    <w:uiPriority w:val="0"/>
    <w:qFormat/>
    <w:pPr>
      <w:ind w:left="420"/>
      <w:spacing w:after="120"/>
    </w:pPr>
  </w:style>
  <w:style w:type="paragraph" w:styleId="828">
    <w:name w:val="List Number"/>
    <w:basedOn w:val="819"/>
    <w:uiPriority w:val="0"/>
    <w:qFormat/>
    <w:pPr>
      <w:ind w:left="1125" w:hanging="555"/>
      <w:tabs>
        <w:tab w:val="left" w:pos="1125" w:leader="none"/>
      </w:tabs>
    </w:pPr>
    <w:rPr>
      <w:rFonts w:eastAsia="宋体"/>
      <w:sz w:val="21"/>
      <w:szCs w:val="24"/>
    </w:rPr>
  </w:style>
  <w:style w:type="paragraph" w:styleId="829">
    <w:name w:val="Normal Indent"/>
    <w:basedOn w:val="819"/>
    <w:link w:val="866"/>
    <w:uiPriority w:val="99"/>
    <w:qFormat/>
    <w:pPr>
      <w:ind w:firstLine="420"/>
      <w:jc w:val="left"/>
    </w:pPr>
    <w:rPr>
      <w:sz w:val="24"/>
    </w:rPr>
  </w:style>
  <w:style w:type="paragraph" w:styleId="830">
    <w:name w:val="List Bullet"/>
    <w:basedOn w:val="820"/>
    <w:next w:val="819"/>
    <w:uiPriority w:val="99"/>
    <w:semiHidden/>
    <w:unhideWhenUsed/>
    <w:qFormat/>
    <w:pPr>
      <w:numPr>
        <w:ilvl w:val="0"/>
        <w:numId w:val="1"/>
      </w:numPr>
    </w:pPr>
  </w:style>
  <w:style w:type="paragraph" w:styleId="831">
    <w:name w:val="annotation text"/>
    <w:basedOn w:val="819"/>
    <w:link w:val="879"/>
    <w:uiPriority w:val="99"/>
    <w:semiHidden/>
    <w:qFormat/>
    <w:pPr>
      <w:jc w:val="left"/>
    </w:pPr>
  </w:style>
  <w:style w:type="paragraph" w:styleId="832">
    <w:name w:val="Body Text"/>
    <w:basedOn w:val="819"/>
    <w:next w:val="819"/>
    <w:link w:val="871"/>
    <w:uiPriority w:val="0"/>
    <w:qFormat/>
    <w:pPr>
      <w:spacing w:line="400" w:lineRule="exact"/>
    </w:pPr>
    <w:rPr>
      <w:rFonts w:ascii="楷体_GB2312"/>
      <w:sz w:val="28"/>
    </w:rPr>
  </w:style>
  <w:style w:type="paragraph" w:styleId="833">
    <w:name w:val="Block Text"/>
    <w:basedOn w:val="819"/>
    <w:uiPriority w:val="0"/>
    <w:qFormat/>
    <w:pPr>
      <w:ind w:left="147" w:right="246" w:firstLine="480"/>
      <w:spacing w:line="360" w:lineRule="auto"/>
    </w:pPr>
    <w:rPr>
      <w:rFonts w:ascii="宋体" w:hAnsi="宋体" w:eastAsia="宋体"/>
      <w:sz w:val="24"/>
      <w:szCs w:val="24"/>
    </w:rPr>
  </w:style>
  <w:style w:type="paragraph" w:styleId="834">
    <w:name w:val="Plain Text"/>
    <w:basedOn w:val="819"/>
    <w:link w:val="869"/>
    <w:uiPriority w:val="99"/>
    <w:qFormat/>
    <w:rPr>
      <w:rFonts w:ascii="宋体" w:hAnsi="Courier New"/>
    </w:rPr>
  </w:style>
  <w:style w:type="paragraph" w:styleId="835">
    <w:name w:val="Date"/>
    <w:basedOn w:val="819"/>
    <w:next w:val="819"/>
    <w:link w:val="870"/>
    <w:uiPriority w:val="0"/>
    <w:qFormat/>
    <w:rPr>
      <w:rFonts w:ascii="宋体" w:hAnsi="宋体"/>
      <w:sz w:val="24"/>
    </w:rPr>
  </w:style>
  <w:style w:type="paragraph" w:styleId="836">
    <w:name w:val="Body Text Indent 2"/>
    <w:basedOn w:val="819"/>
    <w:link w:val="872"/>
    <w:uiPriority w:val="0"/>
    <w:qFormat/>
    <w:pPr>
      <w:ind w:firstLine="502"/>
      <w:spacing w:line="360" w:lineRule="auto"/>
      <w:tabs>
        <w:tab w:val="left" w:pos="0" w:leader="none"/>
      </w:tabs>
    </w:pPr>
    <w:rPr>
      <w:rFonts w:ascii="宋体" w:eastAsia="宋体"/>
      <w:b/>
      <w:bCs/>
      <w:sz w:val="24"/>
    </w:rPr>
  </w:style>
  <w:style w:type="paragraph" w:styleId="837">
    <w:name w:val="Balloon Text"/>
    <w:basedOn w:val="819"/>
    <w:link w:val="873"/>
    <w:uiPriority w:val="0"/>
    <w:semiHidden/>
    <w:qFormat/>
    <w:rPr>
      <w:sz w:val="18"/>
      <w:szCs w:val="18"/>
    </w:rPr>
  </w:style>
  <w:style w:type="paragraph" w:styleId="838">
    <w:name w:val="Footer"/>
    <w:basedOn w:val="819"/>
    <w:link w:val="861"/>
    <w:uiPriority w:val="99"/>
    <w:unhideWhenUsed/>
    <w:qFormat/>
    <w:pPr>
      <w:jc w:val="left"/>
      <w:tabs>
        <w:tab w:val="center" w:pos="4153" w:leader="none"/>
        <w:tab w:val="right" w:pos="8306" w:leader="none"/>
      </w:tabs>
    </w:pPr>
    <w:rPr>
      <w:sz w:val="18"/>
      <w:szCs w:val="18"/>
    </w:rPr>
  </w:style>
  <w:style w:type="paragraph" w:styleId="839">
    <w:name w:val="Header"/>
    <w:basedOn w:val="819"/>
    <w:link w:val="86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40">
    <w:name w:val="toc 1"/>
    <w:basedOn w:val="819"/>
    <w:next w:val="819"/>
    <w:uiPriority w:val="39"/>
    <w:qFormat/>
    <w:pPr>
      <w:jc w:val="left"/>
    </w:pPr>
    <w:rPr>
      <w:sz w:val="24"/>
    </w:rPr>
  </w:style>
  <w:style w:type="paragraph" w:styleId="841">
    <w:name w:val="Subtitle"/>
    <w:basedOn w:val="819"/>
    <w:next w:val="819"/>
    <w:link w:val="898"/>
    <w:uiPriority w:val="0"/>
    <w:qFormat/>
    <w:pPr>
      <w:jc w:val="center"/>
      <w:spacing w:before="240" w:after="60" w:line="312" w:lineRule="auto"/>
      <w:outlineLvl w:val="1"/>
    </w:pPr>
    <w:rPr>
      <w:rFonts w:ascii="Cambria" w:hAnsi="Cambria" w:eastAsia="宋体"/>
      <w:b/>
      <w:bCs/>
      <w:sz w:val="32"/>
      <w:szCs w:val="32"/>
    </w:rPr>
  </w:style>
  <w:style w:type="paragraph" w:styleId="842">
    <w:name w:val="Body Text Indent 3"/>
    <w:basedOn w:val="819"/>
    <w:link w:val="874"/>
    <w:uiPriority w:val="0"/>
    <w:qFormat/>
    <w:pPr>
      <w:ind w:left="420"/>
      <w:spacing w:after="120"/>
    </w:pPr>
    <w:rPr>
      <w:sz w:val="16"/>
      <w:szCs w:val="16"/>
    </w:rPr>
  </w:style>
  <w:style w:type="paragraph" w:styleId="843">
    <w:name w:val="Body Text 2"/>
    <w:basedOn w:val="820"/>
    <w:next w:val="830"/>
    <w:uiPriority w:val="0"/>
    <w:qFormat/>
    <w:pPr>
      <w:spacing w:after="120" w:line="480" w:lineRule="auto"/>
    </w:pPr>
  </w:style>
  <w:style w:type="paragraph" w:styleId="844">
    <w:name w:val="Normal (Web)"/>
    <w:basedOn w:val="819"/>
    <w:uiPriority w:val="99"/>
    <w:qFormat/>
    <w:pPr>
      <w:jc w:val="left"/>
      <w:spacing w:before="100" w:beforeAutospacing="1" w:after="100" w:afterAutospacing="1"/>
      <w:widowControl/>
    </w:pPr>
    <w:rPr>
      <w:rFonts w:ascii="宋体" w:hAnsi="宋体" w:eastAsia="宋体" w:cs="宋体"/>
      <w:sz w:val="24"/>
      <w:szCs w:val="24"/>
    </w:rPr>
  </w:style>
  <w:style w:type="paragraph" w:styleId="845">
    <w:name w:val="index 1"/>
    <w:basedOn w:val="819"/>
    <w:next w:val="819"/>
    <w:uiPriority w:val="0"/>
    <w:semiHidden/>
    <w:qFormat/>
  </w:style>
  <w:style w:type="paragraph" w:styleId="846">
    <w:name w:val="annotation subject"/>
    <w:basedOn w:val="831"/>
    <w:next w:val="831"/>
    <w:link w:val="880"/>
    <w:uiPriority w:val="0"/>
    <w:semiHidden/>
    <w:qFormat/>
    <w:rPr>
      <w:b/>
      <w:bCs/>
    </w:rPr>
  </w:style>
  <w:style w:type="paragraph" w:styleId="847">
    <w:name w:val="Body Text First Indent 2"/>
    <w:basedOn w:val="827"/>
    <w:link w:val="894"/>
    <w:uiPriority w:val="0"/>
    <w:qFormat/>
    <w:pPr>
      <w:ind w:firstLine="420"/>
    </w:pPr>
    <w:rPr>
      <w:rFonts w:eastAsia="宋体"/>
      <w:sz w:val="21"/>
      <w:szCs w:val="24"/>
    </w:rPr>
  </w:style>
  <w:style w:type="table" w:styleId="848">
    <w:name w:val="Table Grid"/>
    <w:basedOn w:val="82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9">
    <w:name w:val="Strong"/>
    <w:basedOn w:val="825"/>
    <w:uiPriority w:val="22"/>
    <w:qFormat/>
    <w:rPr>
      <w:b/>
    </w:rPr>
  </w:style>
  <w:style w:type="character" w:styleId="850">
    <w:name w:val="page number"/>
    <w:basedOn w:val="825"/>
    <w:uiPriority w:val="0"/>
    <w:qFormat/>
  </w:style>
  <w:style w:type="character" w:styleId="851">
    <w:name w:val="FollowedHyperlink"/>
    <w:basedOn w:val="825"/>
    <w:uiPriority w:val="99"/>
    <w:semiHidden/>
    <w:unhideWhenUsed/>
    <w:qFormat/>
    <w:rPr>
      <w:color w:val="333333"/>
      <w:u w:val="none"/>
    </w:rPr>
  </w:style>
  <w:style w:type="character" w:styleId="852">
    <w:name w:val="Emphasis"/>
    <w:basedOn w:val="825"/>
    <w:uiPriority w:val="20"/>
    <w:qFormat/>
  </w:style>
  <w:style w:type="character" w:styleId="853">
    <w:name w:val="Hyperlink"/>
    <w:basedOn w:val="825"/>
    <w:uiPriority w:val="0"/>
    <w:qFormat/>
    <w:rPr>
      <w:color w:val="333333"/>
      <w:u w:val="none"/>
    </w:rPr>
  </w:style>
  <w:style w:type="character" w:styleId="854">
    <w:name w:val="annotation reference"/>
    <w:uiPriority w:val="99"/>
    <w:semiHidden/>
    <w:qFormat/>
    <w:rPr>
      <w:sz w:val="21"/>
      <w:szCs w:val="21"/>
    </w:rPr>
  </w:style>
  <w:style w:type="paragraph" w:styleId="855" w:customStyle="1">
    <w:name w:val="段"/>
    <w:next w:val="819"/>
    <w:uiPriority w:val="0"/>
    <w:qFormat/>
    <w:pPr>
      <w:ind w:firstLine="200"/>
      <w:jc w:val="both"/>
    </w:pPr>
    <w:rPr>
      <w:rFonts w:ascii="宋体" w:hAnsi="Times New Roman" w:eastAsia="宋体" w:cs="Times New Roman"/>
      <w:sz w:val="21"/>
      <w:lang w:val="en-US" w:eastAsia="zh-CN" w:bidi="ar-SA"/>
    </w:rPr>
  </w:style>
  <w:style w:type="paragraph" w:styleId="856" w:customStyle="1">
    <w:name w:val="正文文本1"/>
    <w:basedOn w:val="819"/>
    <w:uiPriority w:val="0"/>
    <w:qFormat/>
    <w:pPr>
      <w:jc w:val="center"/>
    </w:pPr>
    <w:rPr>
      <w:rFonts w:ascii="方正大黑简体" w:hAnsi="Tahoma" w:eastAsia="方正大黑简体"/>
      <w:position w:val="6"/>
      <w:sz w:val="30"/>
      <w:lang w:eastAsia="en-US"/>
    </w:rPr>
  </w:style>
  <w:style w:type="paragraph" w:styleId="857" w:customStyle="1">
    <w:name w:val="首行缩进"/>
    <w:basedOn w:val="819"/>
    <w:uiPriority w:val="0"/>
    <w:qFormat/>
    <w:pPr>
      <w:ind w:firstLine="480"/>
    </w:pPr>
    <w:rPr>
      <w:lang w:val="zh-CN"/>
    </w:rPr>
  </w:style>
  <w:style w:type="paragraph" w:styleId="858" w:customStyle="1">
    <w:name w:val="目录 51"/>
    <w:next w:val="819"/>
    <w:uiPriority w:val="0"/>
    <w:qFormat/>
    <w:pPr>
      <w:ind w:left="1275"/>
      <w:jc w:val="both"/>
    </w:pPr>
    <w:rPr>
      <w:rFonts w:ascii="Times New Roman" w:hAnsi="Times New Roman" w:eastAsia="宋体" w:cs="Times New Roman"/>
      <w:sz w:val="21"/>
      <w:lang w:val="en-US" w:eastAsia="zh-CN" w:bidi="ar-SA"/>
    </w:rPr>
  </w:style>
  <w:style w:type="paragraph" w:styleId="859" w:customStyle="1">
    <w:name w:val="Default"/>
    <w:next w:val="819"/>
    <w:uiPriority w:val="0"/>
    <w:qFormat/>
    <w:pPr>
      <w:widowControl w:val="off"/>
    </w:pPr>
    <w:rPr>
      <w:rFonts w:ascii="宋体糭.飬.." w:hAnsi="Times New Roman" w:eastAsia="宋体糭.飬.." w:cs="宋体糭.飬.."/>
      <w:color w:val="000000"/>
      <w:sz w:val="24"/>
      <w:szCs w:val="24"/>
      <w:lang w:val="en-US" w:eastAsia="zh-CN" w:bidi="ar-SA"/>
    </w:rPr>
  </w:style>
  <w:style w:type="character" w:styleId="860" w:customStyle="1">
    <w:name w:val="页眉 字符"/>
    <w:basedOn w:val="825"/>
    <w:link w:val="839"/>
    <w:uiPriority w:val="0"/>
    <w:qFormat/>
    <w:rPr>
      <w:sz w:val="18"/>
      <w:szCs w:val="18"/>
    </w:rPr>
  </w:style>
  <w:style w:type="character" w:styleId="861" w:customStyle="1">
    <w:name w:val="页脚 字符"/>
    <w:basedOn w:val="825"/>
    <w:link w:val="838"/>
    <w:uiPriority w:val="99"/>
    <w:qFormat/>
    <w:rPr>
      <w:sz w:val="18"/>
      <w:szCs w:val="18"/>
    </w:rPr>
  </w:style>
  <w:style w:type="character" w:styleId="862" w:customStyle="1">
    <w:name w:val="标题 1 字符"/>
    <w:basedOn w:val="825"/>
    <w:link w:val="820"/>
    <w:uiPriority w:val="0"/>
    <w:qFormat/>
    <w:rPr>
      <w:rFonts w:ascii="Times New Roman" w:hAnsi="Times New Roman" w:eastAsia="楷体_GB2312" w:cs="Times New Roman"/>
      <w:b/>
      <w:sz w:val="44"/>
      <w:szCs w:val="20"/>
    </w:rPr>
  </w:style>
  <w:style w:type="character" w:styleId="863" w:customStyle="1">
    <w:name w:val="标题 2 字符"/>
    <w:basedOn w:val="825"/>
    <w:link w:val="821"/>
    <w:uiPriority w:val="0"/>
    <w:qFormat/>
    <w:rPr>
      <w:rFonts w:ascii="Arial" w:hAnsi="Arial" w:eastAsia="黑体" w:cs="Times New Roman"/>
      <w:b/>
      <w:bCs/>
      <w:sz w:val="32"/>
      <w:szCs w:val="32"/>
    </w:rPr>
  </w:style>
  <w:style w:type="character" w:styleId="864" w:customStyle="1">
    <w:name w:val="标题 3 字符"/>
    <w:basedOn w:val="825"/>
    <w:link w:val="822"/>
    <w:uiPriority w:val="0"/>
    <w:qFormat/>
    <w:rPr>
      <w:rFonts w:ascii="Times New Roman" w:hAnsi="Times New Roman" w:eastAsia="楷体_GB2312" w:cs="Times New Roman"/>
      <w:b/>
      <w:bCs/>
      <w:sz w:val="32"/>
      <w:szCs w:val="32"/>
    </w:rPr>
  </w:style>
  <w:style w:type="character" w:styleId="865" w:customStyle="1">
    <w:name w:val="标题 4 字符"/>
    <w:basedOn w:val="825"/>
    <w:link w:val="823"/>
    <w:uiPriority w:val="0"/>
    <w:qFormat/>
    <w:rPr>
      <w:rFonts w:ascii="Arial" w:hAnsi="Arial" w:eastAsia="黑体" w:cs="Times New Roman"/>
      <w:b/>
      <w:bCs/>
      <w:sz w:val="28"/>
      <w:szCs w:val="28"/>
    </w:rPr>
  </w:style>
  <w:style w:type="character" w:styleId="866" w:customStyle="1">
    <w:name w:val="正文缩进 字符"/>
    <w:link w:val="829"/>
    <w:uiPriority w:val="0"/>
    <w:qFormat/>
    <w:rPr>
      <w:rFonts w:ascii="Times New Roman" w:hAnsi="Times New Roman" w:eastAsia="楷体_GB2312" w:cs="Times New Roman"/>
      <w:sz w:val="24"/>
      <w:szCs w:val="20"/>
    </w:rPr>
  </w:style>
  <w:style w:type="paragraph" w:styleId="867" w:customStyle="1">
    <w:name w:val="纯文本1"/>
    <w:basedOn w:val="819"/>
    <w:link w:val="868"/>
    <w:uiPriority w:val="0"/>
    <w:qFormat/>
    <w:rPr>
      <w:rFonts w:ascii="宋体" w:hAnsi="Courier New"/>
    </w:rPr>
  </w:style>
  <w:style w:type="character" w:styleId="868" w:customStyle="1">
    <w:name w:val="Plain Text Char Char"/>
    <w:link w:val="867"/>
    <w:uiPriority w:val="0"/>
    <w:qFormat/>
    <w:rPr>
      <w:rFonts w:ascii="宋体" w:hAnsi="Courier New" w:eastAsia="楷体_GB2312" w:cs="Times New Roman"/>
      <w:sz w:val="26"/>
      <w:szCs w:val="20"/>
    </w:rPr>
  </w:style>
  <w:style w:type="character" w:styleId="869" w:customStyle="1">
    <w:name w:val="纯文本 字符"/>
    <w:basedOn w:val="825"/>
    <w:link w:val="834"/>
    <w:uiPriority w:val="99"/>
    <w:qFormat/>
    <w:rPr>
      <w:rFonts w:ascii="宋体" w:hAnsi="Courier New" w:eastAsia="楷体_GB2312" w:cs="Times New Roman"/>
      <w:sz w:val="26"/>
      <w:szCs w:val="20"/>
    </w:rPr>
  </w:style>
  <w:style w:type="character" w:styleId="870" w:customStyle="1">
    <w:name w:val="日期 字符"/>
    <w:basedOn w:val="825"/>
    <w:link w:val="835"/>
    <w:uiPriority w:val="0"/>
    <w:qFormat/>
    <w:rPr>
      <w:rFonts w:ascii="宋体" w:hAnsi="宋体" w:eastAsia="楷体_GB2312" w:cs="Times New Roman"/>
      <w:sz w:val="24"/>
      <w:szCs w:val="20"/>
    </w:rPr>
  </w:style>
  <w:style w:type="character" w:styleId="871" w:customStyle="1">
    <w:name w:val="正文文本 字符"/>
    <w:basedOn w:val="825"/>
    <w:link w:val="832"/>
    <w:uiPriority w:val="0"/>
    <w:qFormat/>
    <w:rPr>
      <w:rFonts w:ascii="楷体_GB2312" w:hAnsi="Times New Roman" w:eastAsia="楷体_GB2312" w:cs="Times New Roman"/>
      <w:sz w:val="28"/>
      <w:szCs w:val="20"/>
    </w:rPr>
  </w:style>
  <w:style w:type="character" w:styleId="872" w:customStyle="1">
    <w:name w:val="正文文本缩进 2 字符"/>
    <w:basedOn w:val="825"/>
    <w:link w:val="836"/>
    <w:uiPriority w:val="0"/>
    <w:qFormat/>
    <w:rPr>
      <w:rFonts w:ascii="宋体" w:hAnsi="Times New Roman" w:eastAsia="宋体" w:cs="Times New Roman"/>
      <w:b/>
      <w:bCs/>
      <w:sz w:val="24"/>
      <w:szCs w:val="20"/>
    </w:rPr>
  </w:style>
  <w:style w:type="character" w:styleId="873" w:customStyle="1">
    <w:name w:val="批注框文本 字符"/>
    <w:basedOn w:val="825"/>
    <w:link w:val="837"/>
    <w:uiPriority w:val="0"/>
    <w:semiHidden/>
    <w:qFormat/>
    <w:rPr>
      <w:rFonts w:ascii="Times New Roman" w:hAnsi="Times New Roman" w:eastAsia="楷体_GB2312" w:cs="Times New Roman"/>
      <w:sz w:val="18"/>
      <w:szCs w:val="18"/>
    </w:rPr>
  </w:style>
  <w:style w:type="character" w:styleId="874" w:customStyle="1">
    <w:name w:val="正文文本缩进 3 字符"/>
    <w:basedOn w:val="825"/>
    <w:link w:val="842"/>
    <w:uiPriority w:val="0"/>
    <w:qFormat/>
    <w:rPr>
      <w:rFonts w:ascii="Times New Roman" w:hAnsi="Times New Roman" w:eastAsia="楷体_GB2312" w:cs="Times New Roman"/>
      <w:sz w:val="16"/>
      <w:szCs w:val="16"/>
    </w:rPr>
  </w:style>
  <w:style w:type="character" w:styleId="875" w:customStyle="1">
    <w:name w:val="正文首行缩进 Char Char"/>
    <w:link w:val="876"/>
    <w:uiPriority w:val="0"/>
    <w:qFormat/>
    <w:rPr>
      <w:szCs w:val="24"/>
    </w:rPr>
  </w:style>
  <w:style w:type="paragraph" w:styleId="876" w:customStyle="1">
    <w:name w:val="正文首行缩进1"/>
    <w:basedOn w:val="832"/>
    <w:link w:val="875"/>
    <w:uiPriority w:val="0"/>
    <w:qFormat/>
    <w:pPr>
      <w:ind w:firstLine="420"/>
      <w:spacing w:after="120" w:line="240" w:lineRule="auto"/>
    </w:pPr>
    <w:rPr>
      <w:rFonts w:asciiTheme="minorHAnsi" w:hAnsiTheme="minorHAnsi" w:eastAsiaTheme="minorEastAsia" w:cstheme="minorBidi"/>
      <w:sz w:val="21"/>
      <w:szCs w:val="24"/>
    </w:rPr>
  </w:style>
  <w:style w:type="paragraph" w:styleId="877" w:customStyle="1">
    <w:name w:val="_Style 24"/>
    <w:basedOn w:val="819"/>
    <w:uiPriority w:val="0"/>
    <w:qFormat/>
    <w:rPr>
      <w:rFonts w:eastAsia="宋体"/>
      <w:sz w:val="21"/>
      <w:szCs w:val="24"/>
    </w:rPr>
  </w:style>
  <w:style w:type="character" w:styleId="878" w:customStyle="1">
    <w:name w:val="Char Char1"/>
    <w:uiPriority w:val="0"/>
    <w:qFormat/>
    <w:rPr>
      <w:rFonts w:ascii="宋体" w:hAnsi="Courier New" w:eastAsia="楷体_GB2312"/>
      <w:sz w:val="26"/>
      <w:lang w:val="en-US" w:eastAsia="zh-CN" w:bidi="ar-SA"/>
    </w:rPr>
  </w:style>
  <w:style w:type="character" w:styleId="879" w:customStyle="1">
    <w:name w:val="批注文字 字符"/>
    <w:basedOn w:val="825"/>
    <w:link w:val="831"/>
    <w:uiPriority w:val="99"/>
    <w:semiHidden/>
    <w:qFormat/>
    <w:rPr>
      <w:rFonts w:ascii="Times New Roman" w:hAnsi="Times New Roman" w:eastAsia="楷体_GB2312" w:cs="Times New Roman"/>
      <w:sz w:val="26"/>
      <w:szCs w:val="20"/>
    </w:rPr>
  </w:style>
  <w:style w:type="character" w:styleId="880" w:customStyle="1">
    <w:name w:val="批注主题 字符"/>
    <w:basedOn w:val="879"/>
    <w:link w:val="846"/>
    <w:uiPriority w:val="0"/>
    <w:semiHidden/>
    <w:qFormat/>
    <w:rPr>
      <w:rFonts w:ascii="Times New Roman" w:hAnsi="Times New Roman" w:eastAsia="楷体_GB2312" w:cs="Times New Roman"/>
      <w:b/>
      <w:bCs/>
      <w:sz w:val="26"/>
      <w:szCs w:val="20"/>
    </w:rPr>
  </w:style>
  <w:style w:type="paragraph" w:styleId="881" w:customStyle="1">
    <w:name w:val="纯文本111"/>
    <w:basedOn w:val="819"/>
    <w:uiPriority w:val="0"/>
    <w:qFormat/>
    <w:rPr>
      <w:rFonts w:ascii="宋体" w:hAnsi="Courier New"/>
      <w:sz w:val="28"/>
    </w:rPr>
  </w:style>
  <w:style w:type="character" w:styleId="882" w:customStyle="1">
    <w:name w:val="正文文本缩进 字符"/>
    <w:basedOn w:val="825"/>
    <w:link w:val="827"/>
    <w:uiPriority w:val="0"/>
    <w:qFormat/>
    <w:rPr>
      <w:rFonts w:ascii="Times New Roman" w:hAnsi="Times New Roman" w:eastAsia="楷体_GB2312" w:cs="Times New Roman"/>
      <w:sz w:val="26"/>
      <w:szCs w:val="20"/>
    </w:rPr>
  </w:style>
  <w:style w:type="character" w:styleId="883" w:customStyle="1">
    <w:name w:val="ca-221"/>
    <w:uiPriority w:val="0"/>
    <w:qFormat/>
    <w:rPr>
      <w:rFonts w:hint="eastAsia" w:ascii="宋体" w:hAnsi="宋体" w:eastAsia="宋体"/>
      <w:color w:val="ff0000"/>
      <w:sz w:val="24"/>
      <w:szCs w:val="24"/>
    </w:rPr>
  </w:style>
  <w:style w:type="paragraph" w:styleId="884" w:customStyle="1">
    <w:name w:val="p0"/>
    <w:basedOn w:val="819"/>
    <w:uiPriority w:val="0"/>
    <w:qFormat/>
    <w:pPr>
      <w:jc w:val="left"/>
      <w:spacing w:before="100" w:beforeAutospacing="1" w:after="100" w:afterAutospacing="1"/>
      <w:widowControl/>
    </w:pPr>
    <w:rPr>
      <w:rFonts w:ascii="宋体" w:hAnsi="宋体" w:eastAsia="宋体" w:cs="宋体"/>
      <w:sz w:val="24"/>
      <w:szCs w:val="24"/>
    </w:rPr>
  </w:style>
  <w:style w:type="paragraph" w:styleId="885" w:customStyle="1">
    <w:name w:val="正文 Char Char"/>
    <w:uiPriority w:val="0"/>
    <w:qFormat/>
    <w:pPr>
      <w:jc w:val="both"/>
      <w:widowControl w:val="off"/>
    </w:pPr>
    <w:rPr>
      <w:rFonts w:ascii="Times New Roman" w:hAnsi="Times New Roman" w:eastAsia="ヒラギノ角ゴ Pro W3" w:cs="Times New Roman"/>
      <w:color w:val="000000"/>
      <w:sz w:val="26"/>
      <w:lang w:val="en-US" w:eastAsia="en-US" w:bidi="ar-SA"/>
    </w:rPr>
  </w:style>
  <w:style w:type="paragraph" w:styleId="886" w:customStyle="1">
    <w:name w:val="文字"/>
    <w:basedOn w:val="819"/>
    <w:uiPriority w:val="0"/>
    <w:qFormat/>
    <w:pPr>
      <w:ind w:firstLine="420"/>
      <w:spacing w:line="360" w:lineRule="auto"/>
      <w:widowControl/>
    </w:pPr>
    <w:rPr>
      <w:rFonts w:eastAsia="宋体"/>
      <w:sz w:val="24"/>
      <w:szCs w:val="24"/>
    </w:rPr>
  </w:style>
  <w:style w:type="character" w:styleId="887" w:customStyle="1">
    <w:name w:val="正文缩进 Char"/>
    <w:uiPriority w:val="0"/>
    <w:qFormat/>
    <w:rPr>
      <w:rFonts w:eastAsia="楷体_GB2312"/>
      <w:sz w:val="24"/>
      <w:lang w:val="en-US" w:eastAsia="zh-CN" w:bidi="ar-SA"/>
    </w:rPr>
  </w:style>
  <w:style w:type="paragraph" w:styleId="888">
    <w:name w:val="List Paragraph"/>
    <w:basedOn w:val="819"/>
    <w:uiPriority w:val="34"/>
    <w:qFormat/>
    <w:pPr>
      <w:ind w:firstLine="420"/>
    </w:pPr>
    <w:rPr>
      <w:rFonts w:eastAsia="宋体"/>
      <w:sz w:val="21"/>
      <w:szCs w:val="24"/>
    </w:rPr>
  </w:style>
  <w:style w:type="paragraph" w:styleId="889" w:customStyle="1">
    <w:name w:val="xl91"/>
    <w:basedOn w:val="820"/>
    <w:next w:val="890"/>
    <w:uiPriority w:val="0"/>
    <w:qFormat/>
    <w:pPr>
      <w:ind w:firstLine="3584"/>
      <w:spacing w:before="280" w:after="280" w:line="240" w:lineRule="auto"/>
    </w:pPr>
  </w:style>
  <w:style w:type="paragraph" w:styleId="890" w:customStyle="1">
    <w:name w:val="xl76"/>
    <w:basedOn w:val="820"/>
    <w:next w:val="843"/>
    <w:uiPriority w:val="0"/>
    <w:qFormat/>
    <w:pPr>
      <w:ind w:firstLine="3584"/>
      <w:jc w:val="center"/>
      <w:spacing w:before="280" w:after="280" w:line="240" w:lineRule="auto"/>
    </w:pPr>
  </w:style>
  <w:style w:type="paragraph" w:styleId="891" w:customStyle="1">
    <w:name w:val="正文_0_0"/>
    <w:uiPriority w:val="0"/>
    <w:qFormat/>
    <w:pPr>
      <w:jc w:val="both"/>
      <w:widowControl w:val="off"/>
    </w:pPr>
    <w:rPr>
      <w:rFonts w:ascii="Calibri" w:hAnsi="Calibri" w:eastAsia="宋体" w:cs="Times New Roman"/>
      <w:lang w:val="en-US" w:eastAsia="zh-CN" w:bidi="ar-SA"/>
    </w:rPr>
  </w:style>
  <w:style w:type="paragraph" w:styleId="892" w:customStyle="1">
    <w:name w:val="正文1"/>
    <w:next w:val="819"/>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893" w:customStyle="1">
    <w:name w:val="修订1"/>
    <w:hidden/>
    <w:uiPriority w:val="99"/>
    <w:semiHidden/>
    <w:qFormat/>
    <w:rPr>
      <w:rFonts w:ascii="Times New Roman" w:hAnsi="Times New Roman" w:eastAsia="楷体_GB2312" w:cs="Times New Roman"/>
      <w:sz w:val="26"/>
      <w:lang w:val="en-US" w:eastAsia="zh-CN" w:bidi="ar-SA"/>
    </w:rPr>
  </w:style>
  <w:style w:type="character" w:styleId="894" w:customStyle="1">
    <w:name w:val="正文文本首行缩进 2 字符"/>
    <w:basedOn w:val="882"/>
    <w:link w:val="847"/>
    <w:uiPriority w:val="0"/>
    <w:qFormat/>
    <w:rPr>
      <w:rFonts w:ascii="Times New Roman" w:hAnsi="Times New Roman" w:eastAsia="宋体" w:cs="Times New Roman"/>
      <w:sz w:val="26"/>
      <w:szCs w:val="24"/>
    </w:rPr>
  </w:style>
  <w:style w:type="paragraph" w:styleId="895" w:customStyle="1">
    <w:name w:val="b4一级标题"/>
    <w:basedOn w:val="819"/>
    <w:uiPriority w:val="0"/>
    <w:qFormat/>
    <w:pPr>
      <w:jc w:val="center"/>
      <w:spacing w:line="360" w:lineRule="auto"/>
      <w:outlineLvl w:val="0"/>
    </w:pPr>
    <w:rPr>
      <w:rFonts w:ascii="宋体" w:hAnsi="宋体" w:eastAsia="宋体"/>
      <w:b/>
      <w:sz w:val="36"/>
      <w:szCs w:val="36"/>
    </w:rPr>
  </w:style>
  <w:style w:type="paragraph" w:styleId="896" w:customStyle="1">
    <w:name w:val="标题3"/>
    <w:basedOn w:val="822"/>
    <w:uiPriority w:val="0"/>
    <w:qFormat/>
    <w:pPr>
      <w:contextualSpacing/>
      <w:jc w:val="center"/>
      <w:spacing w:line="240" w:lineRule="auto"/>
    </w:pPr>
    <w:rPr>
      <w:rFonts w:eastAsia="黑体" w:cs="宋体"/>
      <w:sz w:val="28"/>
      <w:szCs w:val="20"/>
    </w:rPr>
  </w:style>
  <w:style w:type="paragraph" w:styleId="897" w:customStyle="1">
    <w:name w:val="No Spacing1"/>
    <w:uiPriority w:val="0"/>
    <w:qFormat/>
    <w:pPr>
      <w:jc w:val="both"/>
      <w:widowControl w:val="off"/>
    </w:pPr>
    <w:rPr>
      <w:rFonts w:ascii="Calibri" w:hAnsi="Calibri" w:eastAsia="宋体" w:cs="Times New Roman"/>
      <w:sz w:val="21"/>
      <w:szCs w:val="22"/>
      <w:lang w:val="en-US" w:eastAsia="zh-CN" w:bidi="ar-SA"/>
    </w:rPr>
  </w:style>
  <w:style w:type="character" w:styleId="898" w:customStyle="1">
    <w:name w:val="副标题 字符"/>
    <w:basedOn w:val="825"/>
    <w:link w:val="841"/>
    <w:uiPriority w:val="0"/>
    <w:qFormat/>
    <w:rPr>
      <w:rFonts w:ascii="Cambria" w:hAnsi="Cambria" w:eastAsia="宋体" w:cs="Times New Roman"/>
      <w:b/>
      <w:bCs/>
      <w:sz w:val="32"/>
      <w:szCs w:val="32"/>
    </w:rPr>
  </w:style>
  <w:style w:type="paragraph" w:styleId="899">
    <w:name w:val="No Spacing"/>
    <w:link w:val="900"/>
    <w:uiPriority w:val="1"/>
    <w:qFormat/>
    <w:rPr>
      <w:rFonts w:asciiTheme="minorHAnsi" w:hAnsiTheme="minorHAnsi" w:eastAsiaTheme="minorEastAsia" w:cstheme="minorBidi"/>
      <w:sz w:val="22"/>
      <w:szCs w:val="22"/>
      <w:lang w:val="en-US" w:eastAsia="zh-CN" w:bidi="ar-SA"/>
    </w:rPr>
  </w:style>
  <w:style w:type="character" w:styleId="900" w:customStyle="1">
    <w:name w:val="无间隔 字符"/>
    <w:basedOn w:val="825"/>
    <w:link w:val="899"/>
    <w:uiPriority w:val="1"/>
    <w:qFormat/>
    <w:rPr>
      <w:sz w:val="22"/>
    </w:rPr>
  </w:style>
  <w:style w:type="character" w:styleId="901" w:customStyle="1">
    <w:name w:val="ask-title"/>
    <w:basedOn w:val="825"/>
    <w:uiPriority w:val="0"/>
    <w:qFormat/>
  </w:style>
  <w:style w:type="paragraph" w:styleId="902" w:customStyle="1">
    <w:name w:val="hidinshow"/>
    <w:basedOn w:val="819"/>
    <w:uiPriority w:val="0"/>
    <w:qFormat/>
    <w:pPr>
      <w:jc w:val="left"/>
      <w:spacing w:before="100" w:beforeAutospacing="1" w:after="100" w:afterAutospacing="1"/>
      <w:widowControl/>
    </w:pPr>
    <w:rPr>
      <w:rFonts w:ascii="宋体" w:hAnsi="宋体" w:eastAsia="宋体" w:cs="宋体"/>
      <w:sz w:val="24"/>
      <w:szCs w:val="24"/>
    </w:rPr>
  </w:style>
  <w:style w:type="paragraph" w:styleId="903" w:customStyle="1">
    <w:name w:val="纯文本2"/>
    <w:basedOn w:val="819"/>
    <w:uiPriority w:val="0"/>
    <w:qFormat/>
    <w:rPr>
      <w:rFonts w:ascii="宋体" w:hAnsi="Courier New"/>
    </w:rPr>
  </w:style>
  <w:style w:type="paragraph" w:styleId="904" w:customStyle="1">
    <w:name w:val="Plain Text1"/>
    <w:basedOn w:val="819"/>
    <w:uiPriority w:val="0"/>
    <w:qFormat/>
    <w:rPr>
      <w:rFonts w:hint="eastAsia" w:ascii="宋体" w:hAnsi="Courier New"/>
      <w:sz w:val="28"/>
    </w:rPr>
  </w:style>
  <w:style w:type="table" w:styleId="905" w:customStyle="1">
    <w:name w:val="网格型1"/>
    <w:basedOn w:val="826"/>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6" w:customStyle="1">
    <w:name w:val="*正文"/>
    <w:basedOn w:val="819"/>
    <w:uiPriority w:val="0"/>
    <w:qFormat/>
    <w:pPr>
      <w:ind w:firstLine="200"/>
      <w:spacing w:line="360" w:lineRule="auto"/>
      <w:widowControl/>
    </w:pPr>
    <w:rPr>
      <w:rFonts w:ascii="仿宋_GB2312" w:hAnsi="Calibri" w:eastAsia="仿宋_GB2312"/>
      <w:sz w:val="24"/>
      <w:szCs w:val="28"/>
    </w:rPr>
  </w:style>
  <w:style w:type="paragraph" w:styleId="907" w:customStyle="1">
    <w:name w:val="p25"/>
    <w:basedOn w:val="819"/>
    <w:uiPriority w:val="0"/>
    <w:qFormat/>
    <w:rPr>
      <w:rFonts w:ascii="黑体" w:hAnsi="黑体" w:eastAsia="宋体" w:cs="黑体"/>
      <w:sz w:val="21"/>
      <w:szCs w:val="26"/>
    </w:rPr>
  </w:style>
  <w:style w:type="paragraph" w:styleId="908" w:customStyle="1">
    <w:name w:val="纯文本11"/>
    <w:basedOn w:val="819"/>
    <w:uiPriority w:val="0"/>
    <w:qFormat/>
    <w:rPr>
      <w:rFonts w:ascii="宋体" w:hAnsi="Courier New"/>
      <w:sz w:val="28"/>
    </w:rPr>
  </w:style>
  <w:style w:type="paragraph" w:styleId="909" w:customStyle="1">
    <w:name w:val="修订11"/>
    <w:hidden/>
    <w:uiPriority w:val="99"/>
    <w:semiHidden/>
    <w:qFormat/>
    <w:rPr>
      <w:rFonts w:ascii="Times New Roman" w:hAnsi="Times New Roman" w:eastAsia="楷体_GB2312" w:cs="Times New Roman"/>
      <w:sz w:val="26"/>
      <w:lang w:val="en-US" w:eastAsia="zh-CN" w:bidi="ar-SA"/>
    </w:rPr>
  </w:style>
  <w:style w:type="paragraph" w:styleId="91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11" w:customStyle="1">
    <w:name w:val="格式３"/>
    <w:basedOn w:val="819"/>
    <w:uiPriority w:val="0"/>
    <w:qFormat/>
    <w:pPr>
      <w:ind w:left="600" w:hanging="600"/>
      <w:spacing w:line="420" w:lineRule="exact"/>
    </w:pPr>
    <w:rPr>
      <w:rFonts w:ascii="宋体" w:hAnsi="宋体" w:eastAsia="宋体"/>
      <w:color w:val="000000"/>
      <w:sz w:val="24"/>
    </w:rPr>
  </w:style>
  <w:style w:type="character" w:styleId="912" w:customStyle="1">
    <w:name w:val="font71"/>
    <w:basedOn w:val="825"/>
    <w:uiPriority w:val="0"/>
    <w:qFormat/>
    <w:rPr>
      <w:rFonts w:hint="eastAsia" w:ascii="宋体" w:hAnsi="宋体" w:eastAsia="宋体" w:cs="宋体"/>
      <w:color w:val="000000"/>
      <w:sz w:val="21"/>
      <w:szCs w:val="21"/>
      <w:u w:val="none"/>
    </w:rPr>
  </w:style>
  <w:style w:type="character" w:styleId="913" w:customStyle="1">
    <w:name w:val="font61"/>
    <w:basedOn w:val="825"/>
    <w:uiPriority w:val="0"/>
    <w:qFormat/>
    <w:rPr>
      <w:rFonts w:hint="eastAsia" w:ascii="宋体" w:hAnsi="宋体" w:eastAsia="宋体" w:cs="宋体"/>
      <w:color w:val="ff0000"/>
      <w:sz w:val="21"/>
      <w:szCs w:val="21"/>
      <w:u w:val="none"/>
    </w:rPr>
  </w:style>
  <w:style w:type="character" w:styleId="914" w:customStyle="1">
    <w:name w:val="font41"/>
    <w:basedOn w:val="825"/>
    <w:uiPriority w:val="0"/>
    <w:qFormat/>
    <w:rPr>
      <w:rFonts w:hint="eastAsia" w:ascii="宋体" w:hAnsi="宋体" w:eastAsia="宋体" w:cs="宋体"/>
      <w:color w:val="000000"/>
      <w:sz w:val="21"/>
      <w:szCs w:val="21"/>
      <w:u w:val="none"/>
    </w:rPr>
  </w:style>
  <w:style w:type="character" w:styleId="915" w:customStyle="1">
    <w:name w:val="font101"/>
    <w:basedOn w:val="825"/>
    <w:uiPriority w:val="0"/>
    <w:qFormat/>
    <w:rPr>
      <w:rFonts w:ascii="微软雅黑" w:hAnsi="微软雅黑" w:eastAsia="微软雅黑" w:cs="微软雅黑"/>
      <w:color w:val="000000"/>
      <w:sz w:val="22"/>
      <w:szCs w:val="22"/>
      <w:u w:val="none"/>
    </w:rPr>
  </w:style>
  <w:style w:type="character" w:styleId="916" w:customStyle="1">
    <w:name w:val="font81"/>
    <w:basedOn w:val="825"/>
    <w:uiPriority w:val="0"/>
    <w:qFormat/>
    <w:rPr>
      <w:rFonts w:hint="eastAsia" w:ascii="宋体" w:hAnsi="宋体" w:eastAsia="宋体" w:cs="宋体"/>
      <w:color w:val="ff0000"/>
      <w:sz w:val="21"/>
      <w:szCs w:val="21"/>
      <w:u w:val="none"/>
    </w:rPr>
  </w:style>
  <w:style w:type="character" w:styleId="917" w:customStyle="1">
    <w:name w:val="font111"/>
    <w:basedOn w:val="825"/>
    <w:uiPriority w:val="0"/>
    <w:qFormat/>
    <w:rPr>
      <w:rFonts w:hint="eastAsia" w:ascii="微软雅黑" w:hAnsi="微软雅黑" w:eastAsia="微软雅黑" w:cs="微软雅黑"/>
      <w:color w:val="ff0000"/>
      <w:sz w:val="22"/>
      <w:szCs w:val="22"/>
      <w:u w:val="none"/>
    </w:rPr>
  </w:style>
  <w:style w:type="character" w:styleId="918" w:customStyle="1">
    <w:name w:val="font122"/>
    <w:basedOn w:val="825"/>
    <w:uiPriority w:val="0"/>
    <w:qFormat/>
    <w:rPr>
      <w:rFonts w:hint="eastAsia" w:ascii="宋体" w:hAnsi="宋体" w:eastAsia="宋体" w:cs="宋体"/>
      <w:color w:val="000000"/>
      <w:sz w:val="18"/>
      <w:szCs w:val="18"/>
      <w:u w:val="none"/>
    </w:rPr>
  </w:style>
  <w:style w:type="paragraph" w:styleId="919" w:customStyle="1">
    <w:name w:val="[基本段落]"/>
    <w:basedOn w:val="819"/>
    <w:uiPriority w:val="99"/>
    <w:qFormat/>
    <w:pPr>
      <w:spacing w:line="288" w:lineRule="auto"/>
    </w:pPr>
    <w:rPr>
      <w:rFonts w:ascii="Adobe 宋体 Std L" w:eastAsia="Adobe 宋体 Std L" w:cs="Adobe 宋体 Std L" w:hAnsiTheme="minorHAnsi"/>
      <w:color w:val="000000"/>
      <w:sz w:val="24"/>
      <w:szCs w:val="24"/>
      <w:lang w:val="zh-CN"/>
    </w:rPr>
  </w:style>
  <w:style w:type="paragraph" w:styleId="920" w:customStyle="1">
    <w:name w:val="列表段落1"/>
    <w:basedOn w:val="819"/>
    <w:uiPriority w:val="34"/>
    <w:qFormat/>
    <w:pPr>
      <w:ind w:firstLine="420"/>
    </w:pPr>
  </w:style>
  <w:style w:type="paragraph" w:styleId="921" w:customStyle="1">
    <w:name w:val="列出段落1"/>
    <w:basedOn w:val="819"/>
    <w:uiPriority w:val="34"/>
    <w:qFormat/>
    <w:pPr>
      <w:ind w:firstLine="420"/>
    </w:pPr>
    <w:rPr>
      <w:rFonts w:ascii="Calibri" w:hAnsi="Calibri" w:eastAsia="宋体"/>
      <w:sz w:val="21"/>
      <w:szCs w:val="22"/>
    </w:rPr>
  </w:style>
  <w:style w:type="paragraph" w:styleId="922" w:customStyle="1">
    <w:name w:val="_正文段落"/>
    <w:basedOn w:val="819"/>
    <w:uiPriority w:val="0"/>
    <w:qFormat/>
    <w:pPr>
      <w:ind w:firstLine="480"/>
      <w:spacing w:line="360" w:lineRule="auto"/>
    </w:pPr>
    <w:rPr>
      <w:rFonts w:ascii="宋体" w:hAnsi="宋体" w:eastAsia="宋体"/>
      <w:sz w:val="24"/>
      <w:szCs w:val="24"/>
    </w:rPr>
  </w:style>
  <w:style w:type="paragraph" w:styleId="923" w:customStyle="1">
    <w:name w:val="纯文本3"/>
    <w:basedOn w:val="819"/>
    <w:uiPriority w:val="0"/>
    <w:qFormat/>
    <w:rPr>
      <w:rFonts w:ascii="宋体" w:hAnsi="Courier New"/>
    </w:rPr>
  </w:style>
  <w:style w:type="character" w:styleId="924" w:customStyle="1">
    <w:name w:val="NormalCharacter"/>
    <w:uiPriority w:val="0"/>
    <w:qFormat/>
  </w:style>
  <w:style w:type="paragraph" w:styleId="925" w:customStyle="1">
    <w:name w:val="Table Text"/>
    <w:basedOn w:val="819"/>
    <w:uiPriority w:val="0"/>
    <w:semiHidden/>
    <w:qFormat/>
    <w:rPr>
      <w:rFonts w:ascii="宋体" w:hAnsi="宋体" w:eastAsia="宋体" w:cs="宋体"/>
      <w:sz w:val="24"/>
      <w:szCs w:val="24"/>
      <w:lang w:eastAsia="en-US"/>
    </w:rPr>
  </w:style>
  <w:style w:type="table" w:styleId="926" w:customStyle="1">
    <w:name w:val="Table Normal"/>
    <w:uiPriority w:val="0"/>
    <w:semiHidden/>
    <w:unhideWhenUsed/>
    <w:qFormat/>
    <w:tblPr>
      <w:tblCellMar>
        <w:left w:w="0" w:type="dxa"/>
        <w:top w:w="0" w:type="dxa"/>
        <w:right w:w="0" w:type="dxa"/>
        <w:bottom w:w="0" w:type="dxa"/>
      </w:tblCellMar>
    </w:tblPr>
  </w:style>
  <w:style w:type="numbering" w:styleId="286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A94C909-EA3A-4BD1-ABA9-329BC9FF030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俞莉</cp:lastModifiedBy>
  <cp:revision>399</cp:revision>
  <dcterms:created xsi:type="dcterms:W3CDTF">2022-06-20T04:01:00Z</dcterms:created>
  <dcterms:modified xsi:type="dcterms:W3CDTF">2025-12-05T06:30:11Z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52D70C3289EE414ABA7C74A30D72A424_13</vt:lpwstr>
  </property>
  <property fmtid="{D5CDD505-2E9C-101B-9397-08002B2CF9AE}" pid="4" name="KSOTemplateDocerSaveRecord">
    <vt:lpwstr>eyJoZGlkIjoiZTljYzUxZDIxMjIyOTQ5MTdiMjczMzEzYTBjYzFjZGEiLCJ1c2VySWQiOiIyOTQ1NzYwNTUifQ==</vt:lpwstr>
  </property>
</Properties>
</file>