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660"/>
        <w:rPr>
          <w:rFonts w:hint="eastAsia" w:ascii="楷体_GB2312" w:eastAsia="楷体_GB2312"/>
          <w:bCs/>
          <w:i w:val="0"/>
          <w:iCs w:val="0"/>
          <w:color w:val="000000"/>
          <w:sz w:val="30"/>
        </w:rPr>
      </w:pPr>
      <w:r>
        <w:rPr>
          <w:rFonts w:hint="eastAsia" w:ascii="楷体_GB2312" w:eastAsia="楷体_GB2312"/>
          <w:bCs/>
          <w:i w:val="0"/>
          <w:iCs w:val="0"/>
          <w:color w:val="000000"/>
          <w:sz w:val="30"/>
        </w:rPr>
        <w:t xml:space="preserve"> </w:t>
      </w:r>
      <w:r/>
    </w:p>
    <w:p>
      <w:pPr>
        <w:ind w:left="660"/>
        <w:rPr>
          <w:rFonts w:ascii="楷体_GB2312" w:eastAsia="楷体_GB2312"/>
          <w:bCs/>
          <w:i w:val="0"/>
          <w:iCs w:val="0"/>
          <w:color w:val="000000"/>
          <w:sz w:val="30"/>
        </w:rPr>
      </w:pPr>
      <w:r>
        <w:rPr>
          <w:rFonts w:ascii="楷体_GB2312" w:eastAsia="楷体_GB2312"/>
          <w:bCs/>
          <w:i w:val="0"/>
          <w:iCs w:val="0"/>
          <w:color w:val="000000"/>
          <w:sz w:val="30"/>
        </w:rPr>
      </w:r>
      <w:r/>
    </w:p>
    <w:p>
      <w:pPr>
        <w:jc w:val="center"/>
        <w:rPr>
          <w:rFonts w:hint="eastAsia" w:ascii="黑体" w:hAnsi="华文中宋" w:eastAsia="黑体"/>
          <w:bCs/>
          <w:i w:val="0"/>
          <w:iCs w:val="0"/>
          <w:color w:val="000000"/>
          <w:spacing w:val="20"/>
          <w:sz w:val="72"/>
          <w:szCs w:val="72"/>
        </w:rPr>
      </w:pPr>
      <w:r>
        <w:rPr>
          <w:rFonts w:hint="eastAsia" w:ascii="黑体" w:hAnsi="华文中宋" w:eastAsia="黑体"/>
          <w:bCs/>
          <w:i w:val="0"/>
          <w:iCs w:val="0"/>
          <w:color w:val="000000"/>
          <w:spacing w:val="20"/>
          <w:sz w:val="72"/>
          <w:szCs w:val="72"/>
        </w:rPr>
      </w:r>
      <w:r/>
    </w:p>
    <w:p>
      <w:pPr>
        <w:jc w:val="center"/>
        <w:rPr>
          <w:rFonts w:ascii="黑体" w:hAnsi="华文中宋" w:eastAsia="黑体"/>
          <w:bCs/>
          <w:i w:val="0"/>
          <w:iCs w:val="0"/>
          <w:color w:val="000000"/>
          <w:spacing w:val="20"/>
          <w:sz w:val="72"/>
          <w:szCs w:val="72"/>
        </w:rPr>
      </w:pPr>
      <w:r>
        <w:rPr>
          <w:rFonts w:hint="eastAsia" w:ascii="黑体" w:hAnsi="华文中宋" w:eastAsia="黑体"/>
          <w:bCs/>
          <w:i w:val="0"/>
          <w:iCs w:val="0"/>
          <w:color w:val="000000"/>
          <w:spacing w:val="20"/>
          <w:sz w:val="72"/>
          <w:szCs w:val="72"/>
        </w:rPr>
        <w:t xml:space="preserve">无锡市惠山区政府采购</w:t>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jc w:val="center"/>
        <w:rPr>
          <w:rFonts w:ascii="黑体" w:hAnsi="华文中宋" w:eastAsia="黑体"/>
          <w:bCs/>
          <w:i w:val="0"/>
          <w:iCs w:val="0"/>
          <w:color w:val="000000"/>
          <w:spacing w:val="20"/>
          <w:sz w:val="48"/>
          <w:szCs w:val="48"/>
        </w:rPr>
      </w:pPr>
      <w:r>
        <w:rPr>
          <w:rFonts w:hint="eastAsia" w:ascii="黑体" w:hAnsi="华文中宋" w:eastAsia="黑体"/>
          <w:bCs/>
          <w:i w:val="0"/>
          <w:iCs w:val="0"/>
          <w:color w:val="000000"/>
          <w:spacing w:val="20"/>
          <w:sz w:val="48"/>
          <w:szCs w:val="48"/>
        </w:rPr>
        <w:t xml:space="preserve">公</w:t>
      </w:r>
      <w:r>
        <w:rPr>
          <w:rFonts w:ascii="黑体" w:hAnsi="华文中宋" w:eastAsia="黑体"/>
          <w:bCs/>
          <w:i w:val="0"/>
          <w:iCs w:val="0"/>
          <w:color w:val="000000"/>
          <w:spacing w:val="20"/>
          <w:sz w:val="48"/>
          <w:szCs w:val="48"/>
        </w:rPr>
        <w:t xml:space="preserve">   </w:t>
      </w:r>
      <w:r>
        <w:rPr>
          <w:rFonts w:hint="eastAsia" w:ascii="黑体" w:hAnsi="华文中宋" w:eastAsia="黑体"/>
          <w:bCs/>
          <w:i w:val="0"/>
          <w:iCs w:val="0"/>
          <w:color w:val="000000"/>
          <w:spacing w:val="20"/>
          <w:sz w:val="48"/>
          <w:szCs w:val="48"/>
        </w:rPr>
        <w:t xml:space="preserve">开</w:t>
      </w:r>
      <w:r/>
    </w:p>
    <w:p>
      <w:pPr>
        <w:jc w:val="center"/>
        <w:rPr>
          <w:rFonts w:ascii="黑体" w:hAnsi="华文中宋" w:eastAsia="黑体"/>
          <w:bCs/>
          <w:i w:val="0"/>
          <w:iCs w:val="0"/>
          <w:color w:val="000000"/>
          <w:spacing w:val="20"/>
          <w:sz w:val="52"/>
          <w:szCs w:val="52"/>
        </w:rPr>
      </w:pPr>
      <w:r>
        <w:rPr>
          <w:i w:val="0"/>
          <w:iCs w:val="0"/>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1" name="直接连接符 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0" o:spid="_x0000_s0" style="position:absolute;left:0;text-align:left;z-index:251659264;mso-wrap-distance-left:9.0pt;mso-wrap-distance-top:0.0pt;mso-wrap-distance-right:9.0pt;mso-wrap-distance-bottom:0.0pt;visibility:visible;" from="-8.9pt,15.6pt" to="-8.9pt,15.6pt" fillcolor="#FFFFFF" strokecolor="#000000"/>
            </w:pict>
          </mc:Fallback>
        </mc:AlternateContent>
      </w:r>
      <w:r>
        <w:rPr>
          <w:rFonts w:hint="eastAsia" w:ascii="黑体" w:hAnsi="华文中宋" w:eastAsia="黑体"/>
          <w:bCs/>
          <w:i w:val="0"/>
          <w:iCs w:val="0"/>
          <w:color w:val="000000"/>
          <w:spacing w:val="20"/>
          <w:sz w:val="52"/>
          <w:szCs w:val="52"/>
        </w:rPr>
        <w:t xml:space="preserve">招</w:t>
      </w:r>
      <w:r>
        <w:rPr>
          <w:rFonts w:ascii="黑体" w:hAnsi="华文中宋" w:eastAsia="黑体"/>
          <w:bCs/>
          <w:i w:val="0"/>
          <w:iCs w:val="0"/>
          <w:color w:val="000000"/>
          <w:spacing w:val="20"/>
          <w:sz w:val="52"/>
          <w:szCs w:val="52"/>
        </w:rPr>
        <w:t xml:space="preserve">  </w:t>
      </w:r>
      <w:r>
        <w:rPr>
          <w:rFonts w:hint="eastAsia" w:ascii="黑体" w:hAnsi="华文中宋" w:eastAsia="黑体"/>
          <w:bCs/>
          <w:i w:val="0"/>
          <w:iCs w:val="0"/>
          <w:color w:val="000000"/>
          <w:spacing w:val="20"/>
          <w:sz w:val="52"/>
          <w:szCs w:val="52"/>
        </w:rPr>
        <w:t xml:space="preserve">标</w:t>
      </w:r>
      <w:r>
        <w:rPr>
          <w:rFonts w:ascii="黑体" w:hAnsi="华文中宋" w:eastAsia="黑体"/>
          <w:bCs/>
          <w:i w:val="0"/>
          <w:iCs w:val="0"/>
          <w:color w:val="000000"/>
          <w:spacing w:val="20"/>
          <w:sz w:val="52"/>
          <w:szCs w:val="52"/>
        </w:rPr>
        <w:t xml:space="preserve">  </w:t>
      </w:r>
      <w:r>
        <w:rPr>
          <w:rFonts w:hint="eastAsia" w:ascii="黑体" w:hAnsi="华文中宋" w:eastAsia="黑体"/>
          <w:bCs/>
          <w:i w:val="0"/>
          <w:iCs w:val="0"/>
          <w:color w:val="000000"/>
          <w:spacing w:val="20"/>
          <w:sz w:val="52"/>
          <w:szCs w:val="52"/>
        </w:rPr>
        <w:t xml:space="preserve">文</w:t>
      </w:r>
      <w:r>
        <w:rPr>
          <w:rFonts w:ascii="黑体" w:hAnsi="华文中宋" w:eastAsia="黑体"/>
          <w:bCs/>
          <w:i w:val="0"/>
          <w:iCs w:val="0"/>
          <w:color w:val="000000"/>
          <w:spacing w:val="20"/>
          <w:sz w:val="52"/>
          <w:szCs w:val="52"/>
        </w:rPr>
        <w:t xml:space="preserve"> </w:t>
      </w:r>
      <w:r>
        <w:rPr>
          <w:rFonts w:hint="eastAsia" w:ascii="黑体" w:hAnsi="华文中宋" w:eastAsia="黑体"/>
          <w:bCs/>
          <w:i w:val="0"/>
          <w:iCs w:val="0"/>
          <w:color w:val="000000"/>
          <w:spacing w:val="20"/>
          <w:sz w:val="52"/>
          <w:szCs w:val="52"/>
        </w:rPr>
        <w:t xml:space="preserve">件</w:t>
      </w:r>
      <w:r/>
    </w:p>
    <w:p>
      <w:pPr>
        <w:rPr>
          <w:rFonts w:ascii="华文中宋" w:hAnsi="华文中宋" w:eastAsia="华文中宋"/>
          <w:bCs/>
          <w:i w:val="0"/>
          <w:iCs w:val="0"/>
          <w:color w:val="000000"/>
          <w:sz w:val="30"/>
        </w:rPr>
      </w:pPr>
      <w:r>
        <w:rPr>
          <w:rFonts w:hint="eastAsia" w:ascii="华文中宋" w:hAnsi="华文中宋" w:eastAsia="华文中宋"/>
          <w:bCs/>
          <w:i w:val="0"/>
          <w:iCs w:val="0"/>
          <w:color w:val="000000"/>
          <w:sz w:val="30"/>
        </w:rPr>
        <w:t xml:space="preserve">   </w:t>
      </w:r>
      <w:r/>
    </w:p>
    <w:p>
      <w:pPr>
        <w:jc w:val="center"/>
        <w:tabs>
          <w:tab w:val="left" w:pos="9921" w:leader="none"/>
        </w:tabs>
        <w:rPr>
          <w:rFonts w:ascii="华文中宋" w:hAnsi="华文中宋" w:eastAsia="华文中宋"/>
          <w:bCs/>
          <w:i w:val="0"/>
          <w:iCs w:val="0"/>
          <w:color w:val="000000"/>
          <w:sz w:val="30"/>
        </w:rPr>
      </w:pPr>
      <w:r>
        <w:rPr>
          <w:rFonts w:hint="eastAsia" w:ascii="华文中宋" w:hAnsi="华文中宋" w:eastAsia="华文中宋"/>
          <w:bCs/>
          <w:i w:val="0"/>
          <w:iCs w:val="0"/>
          <w:color w:val="000000"/>
          <w:sz w:val="30"/>
        </w:rPr>
        <w:t xml:space="preserve">（全流程电子化）</w:t>
      </w:r>
      <w:r/>
    </w:p>
    <w:p>
      <w:pPr>
        <w:jc w:val="left"/>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hint="eastAsia" w:ascii="黑体" w:hAnsi="华文中宋" w:eastAsia="黑体"/>
          <w:bCs/>
          <w:i w:val="0"/>
          <w:iCs w:val="0"/>
          <w:color w:val="000000"/>
          <w:sz w:val="30"/>
          <w:szCs w:val="30"/>
        </w:rPr>
      </w:pPr>
      <w:r>
        <w:rPr>
          <w:rFonts w:hint="eastAsia" w:ascii="黑体" w:hAnsi="华文中宋" w:eastAsia="黑体"/>
          <w:bCs/>
          <w:i w:val="0"/>
          <w:iCs w:val="0"/>
          <w:color w:val="000000"/>
          <w:sz w:val="30"/>
          <w:szCs w:val="30"/>
        </w:rPr>
      </w:r>
      <w:r/>
    </w:p>
    <w:p>
      <w:pPr>
        <w:rPr>
          <w:rFonts w:hint="eastAsia" w:ascii="黑体" w:hAnsi="华文中宋" w:eastAsia="黑体"/>
          <w:bCs/>
          <w:i w:val="0"/>
          <w:iCs w:val="0"/>
          <w:color w:val="000000"/>
          <w:sz w:val="30"/>
          <w:szCs w:val="30"/>
        </w:rPr>
      </w:pPr>
      <w:r>
        <w:rPr>
          <w:rFonts w:hint="eastAsia" w:ascii="黑体" w:hAnsi="华文中宋" w:eastAsia="黑体"/>
          <w:bCs/>
          <w:i w:val="0"/>
          <w:iCs w:val="0"/>
          <w:color w:val="000000"/>
          <w:sz w:val="30"/>
          <w:szCs w:val="30"/>
        </w:rPr>
      </w:r>
      <w:r/>
    </w:p>
    <w:p>
      <w:pPr>
        <w:rPr>
          <w:rFonts w:hint="eastAsia" w:ascii="黑体" w:hAnsi="华文中宋" w:eastAsia="黑体"/>
          <w:bCs/>
          <w:i w:val="0"/>
          <w:iCs w:val="0"/>
          <w:color w:val="000000"/>
          <w:sz w:val="30"/>
          <w:szCs w:val="30"/>
        </w:rPr>
      </w:pPr>
      <w:r>
        <w:rPr>
          <w:rFonts w:hint="eastAsia" w:ascii="黑体" w:hAnsi="华文中宋" w:eastAsia="黑体"/>
          <w:bCs/>
          <w:i w:val="0"/>
          <w:iCs w:val="0"/>
          <w:color w:val="000000"/>
          <w:sz w:val="30"/>
          <w:szCs w:val="30"/>
        </w:rPr>
      </w:r>
      <w:r/>
    </w:p>
    <w:p>
      <w:pPr>
        <w:ind w:firstLine="1200"/>
        <w:rPr>
          <w:rFonts w:hint="default" w:ascii="黑体" w:hAnsi="华文中宋" w:eastAsia="黑体" w:cs="Times New Roman"/>
          <w:bCs/>
          <w:i w:val="0"/>
          <w:iCs w:val="0"/>
          <w:color w:val="000000"/>
          <w:sz w:val="30"/>
          <w:szCs w:val="30"/>
          <w:highlight w:val="none"/>
          <w:lang w:val="en-US" w:eastAsia="zh-CN"/>
        </w:rPr>
      </w:pPr>
      <w:r>
        <w:rPr>
          <w:rFonts w:hint="eastAsia" w:ascii="黑体" w:hAnsi="华文中宋" w:eastAsia="黑体"/>
          <w:bCs/>
          <w:i w:val="0"/>
          <w:iCs w:val="0"/>
          <w:color w:val="000000"/>
          <w:sz w:val="30"/>
          <w:szCs w:val="30"/>
          <w:highlight w:val="none"/>
        </w:rPr>
        <w:t xml:space="preserve">采购项目编号：</w:t>
      </w:r>
      <w:r>
        <w:rPr>
          <w:rFonts w:hint="eastAsia" w:ascii="黑体" w:hAnsi="华文中宋" w:eastAsia="黑体" w:cs="Times New Roman"/>
          <w:bCs/>
          <w:i w:val="0"/>
          <w:iCs w:val="0"/>
          <w:color w:val="000000"/>
          <w:sz w:val="30"/>
          <w:szCs w:val="30"/>
          <w:highlight w:val="none"/>
          <w:lang w:eastAsia="zh-CN"/>
        </w:rPr>
        <w:t xml:space="preserve">JSZC-320206-JXXL-G2024-0039</w:t>
      </w:r>
      <w:r/>
    </w:p>
    <w:p>
      <w:pPr>
        <w:ind w:left="4561" w:hanging="3381"/>
        <w:rPr>
          <w:rFonts w:hint="default" w:ascii="黑体" w:hAnsi="华文中宋" w:eastAsia="黑体"/>
          <w:bCs/>
          <w:i w:val="0"/>
          <w:iCs w:val="0"/>
          <w:color w:val="000000"/>
          <w:sz w:val="30"/>
          <w:szCs w:val="30"/>
          <w:lang w:val="en-US" w:eastAsia="zh-CN"/>
        </w:rPr>
      </w:pPr>
      <w:r>
        <w:rPr>
          <w:rFonts w:hint="eastAsia" w:ascii="黑体" w:hAnsi="华文中宋" w:eastAsia="黑体"/>
          <w:bCs/>
          <w:i w:val="0"/>
          <w:iCs w:val="0"/>
          <w:color w:val="000000"/>
          <w:sz w:val="30"/>
          <w:szCs w:val="30"/>
        </w:rPr>
        <w:t xml:space="preserve">采购项目名称：</w:t>
      </w:r>
      <w:r>
        <w:rPr>
          <w:rFonts w:hint="eastAsia" w:ascii="黑体" w:hAnsi="华文中宋" w:eastAsia="黑体"/>
          <w:bCs/>
          <w:i w:val="0"/>
          <w:iCs w:val="0"/>
          <w:color w:val="000000"/>
          <w:sz w:val="30"/>
          <w:szCs w:val="30"/>
          <w:lang w:eastAsia="zh-CN"/>
        </w:rPr>
        <w:t xml:space="preserve">数字孪生技术实训室（数字孪生技术软件）</w:t>
      </w:r>
      <w:r/>
    </w:p>
    <w:p>
      <w:pPr>
        <w:ind w:firstLine="1200"/>
        <w:rPr>
          <w:rFonts w:hint="eastAsia" w:ascii="黑体" w:hAnsi="华文中宋" w:eastAsia="黑体"/>
          <w:bCs/>
          <w:i w:val="0"/>
          <w:iCs w:val="0"/>
          <w:color w:val="000000"/>
          <w:sz w:val="30"/>
          <w:szCs w:val="30"/>
          <w:lang w:eastAsia="zh-CN"/>
        </w:rPr>
      </w:pPr>
      <w:r>
        <w:rPr>
          <w:rFonts w:hint="eastAsia" w:ascii="黑体" w:hAnsi="华文中宋" w:eastAsia="黑体"/>
          <w:bCs/>
          <w:i w:val="0"/>
          <w:iCs w:val="0"/>
          <w:color w:val="000000"/>
          <w:sz w:val="30"/>
          <w:szCs w:val="30"/>
          <w:lang w:eastAsia="zh-CN"/>
        </w:rPr>
        <w:t xml:space="preserve">采购代理</w:t>
      </w:r>
      <w:r>
        <w:rPr>
          <w:rFonts w:hint="eastAsia" w:ascii="黑体" w:hAnsi="华文中宋" w:eastAsia="黑体"/>
          <w:bCs/>
          <w:i w:val="0"/>
          <w:iCs w:val="0"/>
          <w:color w:val="000000"/>
          <w:sz w:val="30"/>
          <w:szCs w:val="30"/>
        </w:rPr>
        <w:t xml:space="preserve">机构：</w:t>
      </w:r>
      <w:r>
        <w:rPr>
          <w:rFonts w:hint="eastAsia" w:ascii="黑体" w:hAnsi="华文中宋" w:eastAsia="黑体"/>
          <w:bCs/>
          <w:i w:val="0"/>
          <w:iCs w:val="0"/>
          <w:color w:val="000000"/>
          <w:sz w:val="30"/>
          <w:szCs w:val="30"/>
          <w:lang w:eastAsia="zh-CN"/>
        </w:rPr>
        <w:t xml:space="preserve">江苏欣希联项目管理有限公司</w:t>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hint="eastAsia" w:ascii="华文中宋" w:hAnsi="华文中宋" w:eastAsia="华文中宋"/>
          <w:bCs/>
          <w:i w:val="0"/>
          <w:iCs w:val="0"/>
          <w:color w:val="000000"/>
          <w:sz w:val="30"/>
        </w:rPr>
      </w:pPr>
      <w:r>
        <w:rPr>
          <w:rFonts w:hint="eastAsia" w:ascii="华文中宋" w:hAnsi="华文中宋" w:eastAsia="华文中宋"/>
          <w:bCs/>
          <w:i w:val="0"/>
          <w:iCs w:val="0"/>
          <w:color w:val="000000"/>
          <w:sz w:val="30"/>
        </w:rPr>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rPr>
          <w:rFonts w:ascii="华文中宋" w:hAnsi="华文中宋" w:eastAsia="华文中宋"/>
          <w:bCs/>
          <w:i w:val="0"/>
          <w:iCs w:val="0"/>
          <w:color w:val="000000"/>
          <w:sz w:val="30"/>
        </w:rPr>
      </w:pPr>
      <w:r>
        <w:rPr>
          <w:rFonts w:ascii="华文中宋" w:hAnsi="华文中宋" w:eastAsia="华文中宋"/>
          <w:bCs/>
          <w:i w:val="0"/>
          <w:iCs w:val="0"/>
          <w:color w:val="000000"/>
          <w:sz w:val="30"/>
        </w:rPr>
      </w:r>
      <w:r/>
    </w:p>
    <w:p>
      <w:pPr>
        <w:jc w:val="center"/>
        <w:rPr>
          <w:rFonts w:ascii="黑体" w:hAnsi="华文中宋" w:eastAsia="黑体"/>
          <w:bCs/>
          <w:i w:val="0"/>
          <w:iCs w:val="0"/>
          <w:color w:val="000000"/>
          <w:sz w:val="44"/>
          <w:szCs w:val="44"/>
        </w:rPr>
      </w:pPr>
      <w:r>
        <w:rPr>
          <w:rFonts w:hint="eastAsia" w:ascii="黑体" w:hAnsi="华文中宋" w:eastAsia="黑体"/>
          <w:bCs/>
          <w:i w:val="0"/>
          <w:iCs w:val="0"/>
          <w:color w:val="000000"/>
          <w:sz w:val="44"/>
          <w:szCs w:val="44"/>
        </w:rPr>
        <w:t xml:space="preserve">二○二</w:t>
      </w:r>
      <w:r>
        <w:rPr>
          <w:rFonts w:hint="eastAsia" w:ascii="黑体" w:hAnsi="华文中宋" w:eastAsia="黑体"/>
          <w:bCs/>
          <w:i w:val="0"/>
          <w:iCs w:val="0"/>
          <w:color w:val="000000"/>
          <w:sz w:val="44"/>
          <w:szCs w:val="44"/>
          <w:lang w:eastAsia="zh-CN"/>
        </w:rPr>
        <w:t xml:space="preserve">四</w:t>
      </w:r>
      <w:r>
        <w:rPr>
          <w:rFonts w:hint="eastAsia" w:ascii="黑体" w:hAnsi="华文中宋" w:eastAsia="黑体"/>
          <w:bCs/>
          <w:i w:val="0"/>
          <w:iCs w:val="0"/>
          <w:color w:val="000000"/>
          <w:sz w:val="44"/>
          <w:szCs w:val="44"/>
        </w:rPr>
        <w:t xml:space="preserve">年</w:t>
      </w:r>
      <w:r>
        <w:rPr>
          <w:rFonts w:hint="eastAsia" w:ascii="黑体" w:hAnsi="华文中宋" w:eastAsia="黑体"/>
          <w:bCs/>
          <w:i w:val="0"/>
          <w:iCs w:val="0"/>
          <w:color w:val="000000"/>
          <w:sz w:val="44"/>
          <w:szCs w:val="44"/>
          <w:lang w:eastAsia="zh-CN"/>
        </w:rPr>
        <w:t xml:space="preserve">九</w:t>
      </w:r>
      <w:r>
        <w:rPr>
          <w:rFonts w:hint="eastAsia" w:ascii="黑体" w:hAnsi="华文中宋" w:eastAsia="黑体"/>
          <w:bCs/>
          <w:i w:val="0"/>
          <w:iCs w:val="0"/>
          <w:color w:val="000000"/>
          <w:sz w:val="44"/>
          <w:szCs w:val="44"/>
        </w:rPr>
        <w:t xml:space="preserve">月</w:t>
      </w:r>
      <w:r>
        <w:rPr>
          <w:rFonts w:hint="eastAsia" w:ascii="黑体" w:hAnsi="华文中宋" w:eastAsia="黑体"/>
          <w:bCs/>
          <w:i w:val="0"/>
          <w:iCs w:val="0"/>
          <w:color w:val="000000"/>
          <w:sz w:val="44"/>
          <w:szCs w:val="44"/>
        </w:rPr>
        <w:t xml:space="preserve">二十</w:t>
      </w:r>
      <w:r>
        <w:rPr>
          <w:rFonts w:hint="eastAsia" w:ascii="黑体" w:hAnsi="华文中宋" w:eastAsia="黑体"/>
          <w:bCs/>
          <w:i w:val="0"/>
          <w:iCs w:val="0"/>
          <w:color w:val="000000"/>
          <w:sz w:val="44"/>
          <w:szCs w:val="44"/>
        </w:rPr>
        <w:t xml:space="preserve">七</w:t>
      </w:r>
      <w:r>
        <w:rPr>
          <w:rFonts w:hint="eastAsia" w:ascii="黑体" w:hAnsi="华文中宋" w:eastAsia="黑体"/>
          <w:bCs/>
          <w:i w:val="0"/>
          <w:iCs w:val="0"/>
          <w:color w:val="000000"/>
          <w:sz w:val="44"/>
          <w:szCs w:val="44"/>
        </w:rPr>
        <w:t xml:space="preserve">日</w:t>
      </w:r>
      <w:r/>
    </w:p>
    <w:p>
      <w:pPr>
        <w:jc w:val="center"/>
        <w:rPr>
          <w:rFonts w:ascii="黑体" w:eastAsia="黑体"/>
          <w:bCs/>
          <w:i w:val="0"/>
          <w:iCs w:val="0"/>
          <w:color w:val="000000"/>
          <w:sz w:val="44"/>
        </w:rPr>
      </w:pPr>
      <w:r>
        <w:rPr>
          <w:rFonts w:ascii="黑体" w:eastAsia="黑体"/>
          <w:bCs/>
          <w:i w:val="0"/>
          <w:iCs w:val="0"/>
          <w:color w:val="000000"/>
          <w:sz w:val="44"/>
        </w:rPr>
      </w:r>
      <w:r/>
    </w:p>
    <w:p>
      <w:pPr>
        <w:rPr>
          <w:rFonts w:ascii="华文新魏" w:eastAsia="华文新魏"/>
          <w:bCs/>
          <w:i w:val="0"/>
          <w:iCs w:val="0"/>
          <w:color w:val="000000"/>
          <w:sz w:val="44"/>
        </w:rPr>
      </w:pPr>
      <w:r>
        <w:rPr>
          <w:rFonts w:ascii="华文新魏" w:eastAsia="华文新魏"/>
          <w:bCs/>
          <w:i w:val="0"/>
          <w:iCs w:val="0"/>
          <w:color w:val="000000"/>
          <w:sz w:val="44"/>
        </w:rPr>
      </w:r>
      <w:r/>
    </w:p>
    <w:p>
      <w:pPr>
        <w:rPr>
          <w:rStyle w:val="939"/>
          <w:rFonts w:eastAsia="黑体"/>
          <w:bCs/>
          <w:i w:val="0"/>
          <w:iCs w:val="0"/>
          <w:color w:val="000000"/>
          <w:sz w:val="48"/>
        </w:rPr>
      </w:pPr>
      <w:r>
        <w:rPr>
          <w:rStyle w:val="939"/>
          <w:rFonts w:eastAsia="黑体"/>
          <w:bCs/>
          <w:i w:val="0"/>
          <w:iCs w:val="0"/>
          <w:color w:val="000000"/>
          <w:sz w:val="48"/>
        </w:rPr>
        <w:t xml:space="preserve"> </w:t>
      </w:r>
      <w:r/>
    </w:p>
    <w:p>
      <w:pPr>
        <w:jc w:val="center"/>
        <w:pageBreakBefore/>
        <w:rPr>
          <w:rFonts w:hint="eastAsia" w:ascii="黑体" w:eastAsia="黑体"/>
          <w:bCs/>
          <w:i w:val="0"/>
          <w:iCs w:val="0"/>
          <w:color w:val="000000"/>
          <w:sz w:val="30"/>
        </w:rPr>
      </w:pPr>
      <w:r>
        <w:rPr>
          <w:rStyle w:val="939"/>
          <w:rFonts w:hint="eastAsia" w:eastAsia="黑体"/>
          <w:bCs/>
          <w:i w:val="0"/>
          <w:iCs w:val="0"/>
          <w:color w:val="000000"/>
          <w:sz w:val="48"/>
        </w:rPr>
        <w:t xml:space="preserve">目</w:t>
      </w:r>
      <w:r>
        <w:rPr>
          <w:rStyle w:val="939"/>
          <w:rFonts w:eastAsia="黑体"/>
          <w:bCs/>
          <w:i w:val="0"/>
          <w:iCs w:val="0"/>
          <w:color w:val="000000"/>
          <w:sz w:val="48"/>
        </w:rPr>
        <w:t xml:space="preserve">     </w:t>
      </w:r>
      <w:r>
        <w:rPr>
          <w:rStyle w:val="939"/>
          <w:rFonts w:hint="eastAsia" w:eastAsia="黑体"/>
          <w:bCs/>
          <w:i w:val="0"/>
          <w:iCs w:val="0"/>
          <w:color w:val="000000"/>
          <w:sz w:val="48"/>
        </w:rPr>
        <w:t xml:space="preserve">录</w:t>
      </w:r>
      <w:r/>
    </w:p>
    <w:p>
      <w:pPr>
        <w:jc w:val="center"/>
        <w:rPr>
          <w:rFonts w:ascii="黑体" w:eastAsia="黑体"/>
          <w:bCs/>
          <w:i w:val="0"/>
          <w:iCs w:val="0"/>
          <w:color w:val="000000"/>
          <w:sz w:val="30"/>
        </w:rPr>
      </w:pPr>
      <w:r>
        <w:rPr>
          <w:rFonts w:ascii="黑体" w:eastAsia="黑体"/>
          <w:bCs/>
          <w:i w:val="0"/>
          <w:iCs w:val="0"/>
          <w:color w:val="000000"/>
          <w:sz w:val="30"/>
        </w:rPr>
      </w:r>
      <w:r/>
    </w:p>
    <w:p>
      <w:pPr>
        <w:pStyle w:val="922"/>
        <w:ind w:firstLine="480"/>
        <w:spacing w:line="720" w:lineRule="auto"/>
        <w:tabs>
          <w:tab w:val="right" w:pos="9911" w:leader="dot"/>
        </w:tabs>
        <w:rPr>
          <w:rFonts w:ascii="宋体" w:hAnsi="宋体"/>
          <w:i w:val="0"/>
          <w:iCs w:val="0"/>
          <w:color w:val="000000"/>
          <w:sz w:val="32"/>
          <w:szCs w:val="32"/>
        </w:rPr>
      </w:pPr>
      <w:r>
        <w:rPr>
          <w:rFonts w:ascii="宋体" w:hAnsi="宋体"/>
          <w:bCs/>
          <w:i w:val="0"/>
          <w:iCs w:val="0"/>
          <w:color w:val="000000"/>
          <w:sz w:val="32"/>
          <w:szCs w:val="32"/>
        </w:rPr>
        <w:fldChar w:fldCharType="begin"/>
      </w:r>
      <w:r>
        <w:rPr>
          <w:rFonts w:ascii="宋体" w:hAnsi="宋体"/>
          <w:bCs/>
          <w:i w:val="0"/>
          <w:iCs w:val="0"/>
          <w:color w:val="000000"/>
          <w:sz w:val="32"/>
          <w:szCs w:val="32"/>
        </w:rPr>
        <w:instrText xml:space="preserve"> TOC \o "1-1" \h \z \u </w:instrText>
      </w:r>
      <w:r>
        <w:rPr>
          <w:rFonts w:ascii="宋体" w:hAnsi="宋体"/>
          <w:bCs/>
          <w:i w:val="0"/>
          <w:iCs w:val="0"/>
          <w:color w:val="000000"/>
          <w:sz w:val="32"/>
          <w:szCs w:val="32"/>
        </w:rPr>
        <w:fldChar w:fldCharType="separate"/>
      </w: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"_Toc61444671"</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一．投标邀请函</w:t>
      </w:r>
      <w:r>
        <w:rPr>
          <w:rFonts w:ascii="宋体" w:hAnsi="宋体"/>
          <w:i w:val="0"/>
          <w:iCs w:val="0"/>
          <w:color w:val="000000"/>
          <w:sz w:val="32"/>
          <w:szCs w:val="32"/>
        </w:rPr>
        <w:tab/>
      </w:r>
      <w:r>
        <w:rPr>
          <w:rFonts w:ascii="宋体" w:hAnsi="宋体"/>
          <w:i w:val="0"/>
          <w:iCs w:val="0"/>
          <w:color w:val="000000"/>
          <w:sz w:val="32"/>
          <w:szCs w:val="32"/>
        </w:rPr>
        <w:fldChar w:fldCharType="begin"/>
      </w:r>
      <w:r>
        <w:rPr>
          <w:rFonts w:ascii="宋体" w:hAnsi="宋体"/>
          <w:i w:val="0"/>
          <w:iCs w:val="0"/>
          <w:color w:val="000000"/>
          <w:sz w:val="32"/>
          <w:szCs w:val="32"/>
        </w:rPr>
        <w:instrText xml:space="preserve"> PAGEREF _Toc61444671 \h </w:instrText>
      </w:r>
      <w:r>
        <w:rPr>
          <w:rFonts w:ascii="宋体" w:hAnsi="宋体"/>
          <w:i w:val="0"/>
          <w:iCs w:val="0"/>
          <w:color w:val="000000"/>
          <w:sz w:val="32"/>
          <w:szCs w:val="32"/>
        </w:rPr>
        <w:fldChar w:fldCharType="separate"/>
      </w:r>
      <w:r>
        <w:rPr>
          <w:rFonts w:ascii="宋体" w:hAnsi="宋体"/>
          <w:i w:val="0"/>
          <w:iCs w:val="0"/>
          <w:color w:val="000000"/>
          <w:sz w:val="32"/>
          <w:szCs w:val="32"/>
        </w:rPr>
        <w:t xml:space="preserve">3</w:t>
      </w:r>
      <w:r>
        <w:rPr>
          <w:rFonts w:ascii="宋体" w:hAnsi="宋体"/>
          <w:i w:val="0"/>
          <w:iCs w:val="0"/>
          <w:color w:val="000000"/>
          <w:sz w:val="32"/>
          <w:szCs w:val="32"/>
        </w:rPr>
        <w:fldChar w:fldCharType="end"/>
      </w:r>
      <w:r>
        <w:rPr>
          <w:rStyle w:val="941"/>
          <w:rFonts w:ascii="宋体" w:hAnsi="宋体"/>
          <w:i w:val="0"/>
          <w:iCs w:val="0"/>
          <w:color w:val="000000"/>
          <w:sz w:val="32"/>
          <w:szCs w:val="32"/>
        </w:rPr>
        <w:fldChar w:fldCharType="end"/>
      </w:r>
      <w:r/>
    </w:p>
    <w:p>
      <w:pPr>
        <w:pStyle w:val="922"/>
        <w:ind w:firstLine="480"/>
        <w:spacing w:line="720" w:lineRule="auto"/>
        <w:tabs>
          <w:tab w:val="right" w:pos="9911" w:leader="dot"/>
        </w:tabs>
        <w:rPr>
          <w:rFonts w:ascii="宋体" w:hAnsi="宋体"/>
          <w:i w:val="0"/>
          <w:iCs w:val="0"/>
          <w:color w:val="000000"/>
          <w:sz w:val="32"/>
          <w:szCs w:val="32"/>
        </w:rPr>
      </w:pP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"_Toc61444672"</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二．投标人须知</w:t>
      </w:r>
      <w:r>
        <w:rPr>
          <w:rFonts w:ascii="宋体" w:hAnsi="宋体"/>
          <w:i w:val="0"/>
          <w:iCs w:val="0"/>
          <w:color w:val="000000"/>
          <w:sz w:val="32"/>
          <w:szCs w:val="32"/>
        </w:rPr>
        <w:tab/>
      </w:r>
      <w:r>
        <w:rPr>
          <w:rFonts w:hint="eastAsia" w:ascii="宋体" w:hAnsi="宋体"/>
          <w:i w:val="0"/>
          <w:iCs w:val="0"/>
          <w:color w:val="000000"/>
          <w:sz w:val="32"/>
          <w:szCs w:val="32"/>
        </w:rPr>
        <w:t xml:space="preserve">5</w:t>
      </w:r>
      <w:r>
        <w:rPr>
          <w:rStyle w:val="941"/>
          <w:rFonts w:ascii="宋体" w:hAnsi="宋体"/>
          <w:i w:val="0"/>
          <w:iCs w:val="0"/>
          <w:color w:val="000000"/>
          <w:sz w:val="32"/>
          <w:szCs w:val="32"/>
        </w:rPr>
        <w:fldChar w:fldCharType="end"/>
      </w:r>
      <w:r/>
    </w:p>
    <w:p>
      <w:pPr>
        <w:pStyle w:val="922"/>
        <w:ind w:firstLine="480"/>
        <w:spacing w:line="720" w:lineRule="auto"/>
        <w:tabs>
          <w:tab w:val="right" w:pos="9911" w:leader="dot"/>
        </w:tabs>
        <w:rPr>
          <w:rFonts w:hint="eastAsia" w:ascii="宋体" w:hAnsi="宋体" w:eastAsia="宋体"/>
          <w:i w:val="0"/>
          <w:iCs w:val="0"/>
          <w:color w:val="000000"/>
          <w:sz w:val="32"/>
          <w:szCs w:val="32"/>
          <w:lang w:val="en-US" w:eastAsia="zh-CN"/>
        </w:rPr>
      </w:pP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"_Toc61444673"</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三．项目</w:t>
      </w:r>
      <w:r>
        <w:rPr>
          <w:rStyle w:val="941"/>
          <w:rFonts w:hint="eastAsia" w:ascii="宋体" w:hAnsi="宋体"/>
          <w:i w:val="0"/>
          <w:iCs w:val="0"/>
          <w:color w:val="000000"/>
          <w:sz w:val="32"/>
          <w:szCs w:val="32"/>
          <w:lang w:eastAsia="zh-CN"/>
        </w:rPr>
        <w:t xml:space="preserve">需求</w:t>
      </w:r>
      <w:r>
        <w:rPr>
          <w:rFonts w:ascii="宋体" w:hAnsi="宋体"/>
          <w:i w:val="0"/>
          <w:iCs w:val="0"/>
          <w:color w:val="000000"/>
          <w:sz w:val="32"/>
          <w:szCs w:val="32"/>
        </w:rPr>
        <w:tab/>
      </w:r>
      <w:r>
        <w:rPr>
          <w:rFonts w:hint="eastAsia" w:ascii="宋体" w:hAnsi="宋体"/>
          <w:i w:val="0"/>
          <w:iCs w:val="0"/>
          <w:color w:val="000000"/>
          <w:sz w:val="32"/>
          <w:szCs w:val="32"/>
        </w:rPr>
        <w:t xml:space="preserve">1</w:t>
      </w:r>
      <w:r>
        <w:rPr>
          <w:rStyle w:val="941"/>
          <w:rFonts w:ascii="宋体" w:hAnsi="宋体"/>
          <w:i w:val="0"/>
          <w:iCs w:val="0"/>
          <w:color w:val="000000"/>
          <w:sz w:val="32"/>
          <w:szCs w:val="32"/>
        </w:rPr>
        <w:fldChar w:fldCharType="end"/>
      </w:r>
      <w:r>
        <w:rPr>
          <w:rStyle w:val="941"/>
          <w:rFonts w:hint="eastAsia" w:ascii="宋体" w:hAnsi="宋体"/>
          <w:i w:val="0"/>
          <w:iCs w:val="0"/>
          <w:color w:val="000000"/>
          <w:sz w:val="32"/>
          <w:szCs w:val="32"/>
          <w:lang w:val="en-US" w:eastAsia="zh-CN"/>
        </w:rPr>
        <w:t xml:space="preserve">8</w:t>
      </w:r>
      <w:r/>
    </w:p>
    <w:p>
      <w:pPr>
        <w:pStyle w:val="922"/>
        <w:ind w:firstLine="480"/>
        <w:spacing w:line="720" w:lineRule="auto"/>
        <w:tabs>
          <w:tab w:val="right" w:pos="9911" w:leader="dot"/>
        </w:tabs>
        <w:rPr>
          <w:rFonts w:hint="eastAsia" w:ascii="宋体" w:hAnsi="宋体" w:eastAsia="宋体"/>
          <w:i w:val="0"/>
          <w:iCs w:val="0"/>
          <w:color w:val="000000"/>
          <w:sz w:val="32"/>
          <w:szCs w:val="32"/>
          <w:lang w:val="en-US" w:eastAsia="zh-CN"/>
        </w:rPr>
      </w:pP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"_Toc61444674"</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四．合同书（格式文本）</w:t>
      </w:r>
      <w:r>
        <w:rPr>
          <w:rFonts w:ascii="宋体" w:hAnsi="宋体"/>
          <w:i w:val="0"/>
          <w:iCs w:val="0"/>
          <w:color w:val="000000"/>
          <w:sz w:val="32"/>
          <w:szCs w:val="32"/>
        </w:rPr>
        <w:tab/>
      </w:r>
      <w:r>
        <w:rPr>
          <w:rFonts w:hint="eastAsia" w:ascii="宋体" w:hAnsi="宋体"/>
          <w:i w:val="0"/>
          <w:iCs w:val="0"/>
          <w:color w:val="000000"/>
          <w:sz w:val="32"/>
          <w:szCs w:val="32"/>
          <w:lang w:val="en-US" w:eastAsia="zh-CN"/>
        </w:rPr>
        <w:t xml:space="preserve">2</w:t>
      </w:r>
      <w:r>
        <w:rPr>
          <w:rStyle w:val="941"/>
          <w:rFonts w:ascii="宋体" w:hAnsi="宋体"/>
          <w:i w:val="0"/>
          <w:iCs w:val="0"/>
          <w:color w:val="000000"/>
          <w:sz w:val="32"/>
          <w:szCs w:val="32"/>
        </w:rPr>
        <w:fldChar w:fldCharType="end"/>
      </w:r>
      <w:r>
        <w:rPr>
          <w:rStyle w:val="941"/>
          <w:rFonts w:hint="eastAsia" w:ascii="宋体" w:hAnsi="宋体"/>
          <w:i w:val="0"/>
          <w:iCs w:val="0"/>
          <w:color w:val="000000"/>
          <w:sz w:val="32"/>
          <w:szCs w:val="32"/>
          <w:lang w:val="en-US" w:eastAsia="zh-CN"/>
        </w:rPr>
        <w:t xml:space="preserve">6</w:t>
      </w:r>
      <w:r/>
    </w:p>
    <w:p>
      <w:pPr>
        <w:pStyle w:val="922"/>
        <w:ind w:firstLine="480"/>
        <w:spacing w:line="720" w:lineRule="auto"/>
        <w:tabs>
          <w:tab w:val="right" w:pos="9911" w:leader="dot"/>
        </w:tabs>
        <w:rPr>
          <w:rFonts w:hint="default" w:ascii="宋体" w:hAnsi="宋体" w:eastAsia="宋体"/>
          <w:i w:val="0"/>
          <w:iCs w:val="0"/>
          <w:color w:val="000000"/>
          <w:sz w:val="32"/>
          <w:szCs w:val="32"/>
          <w:lang w:val="en-US" w:eastAsia="zh-CN"/>
        </w:rPr>
      </w:pP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"_Toc61444675"</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五．</w:t>
      </w:r>
      <w:r>
        <w:rPr>
          <w:rStyle w:val="941"/>
          <w:rFonts w:hint="eastAsia" w:ascii="宋体" w:hAnsi="宋体"/>
          <w:i w:val="0"/>
          <w:iCs w:val="0"/>
          <w:color w:val="000000"/>
          <w:sz w:val="32"/>
          <w:szCs w:val="32"/>
          <w:lang w:eastAsia="zh-CN"/>
        </w:rPr>
        <w:t xml:space="preserve">评分方法与评分标准</w:t>
      </w:r>
      <w:r>
        <w:rPr>
          <w:rFonts w:ascii="宋体" w:hAnsi="宋体"/>
          <w:i w:val="0"/>
          <w:iCs w:val="0"/>
          <w:color w:val="000000"/>
          <w:sz w:val="32"/>
          <w:szCs w:val="32"/>
        </w:rPr>
        <w:tab/>
      </w:r>
      <w:r>
        <w:rPr>
          <w:rStyle w:val="941"/>
          <w:rFonts w:ascii="宋体" w:hAnsi="宋体"/>
          <w:i w:val="0"/>
          <w:iCs w:val="0"/>
          <w:color w:val="000000"/>
          <w:sz w:val="32"/>
          <w:szCs w:val="32"/>
        </w:rPr>
        <w:fldChar w:fldCharType="end"/>
        <w:t xml:space="preserve">30</w:t>
      </w:r>
      <w:r/>
    </w:p>
    <w:p>
      <w:pPr>
        <w:pStyle w:val="922"/>
        <w:ind w:firstLine="480"/>
        <w:spacing w:line="720" w:lineRule="auto"/>
        <w:tabs>
          <w:tab w:val="right" w:pos="9911" w:leader="dot"/>
        </w:tabs>
        <w:rPr>
          <w:rFonts w:hint="eastAsia" w:ascii="宋体" w:hAnsi="宋体" w:eastAsia="宋体"/>
          <w:i w:val="0"/>
          <w:iCs w:val="0"/>
          <w:color w:val="000000"/>
          <w:sz w:val="32"/>
          <w:szCs w:val="32"/>
          <w:lang w:val="en-US" w:eastAsia="zh-CN"/>
        </w:rPr>
      </w:pPr>
      <w:r>
        <w:rPr>
          <w:rStyle w:val="941"/>
          <w:rFonts w:ascii="宋体" w:hAnsi="宋体"/>
          <w:i w:val="0"/>
          <w:iCs w:val="0"/>
          <w:color w:val="000000"/>
          <w:sz w:val="32"/>
          <w:szCs w:val="32"/>
        </w:rPr>
        <w:fldChar w:fldCharType="begin"/>
      </w:r>
      <w:r>
        <w:rPr>
          <w:rStyle w:val="941"/>
          <w:rFonts w:ascii="宋体" w:hAnsi="宋体"/>
          <w:i w:val="0"/>
          <w:iCs w:val="0"/>
          <w:color w:val="000000"/>
          <w:sz w:val="32"/>
          <w:szCs w:val="32"/>
        </w:rPr>
        <w:instrText xml:space="preserve"> </w:instrText>
      </w:r>
      <w:r>
        <w:rPr>
          <w:rFonts w:ascii="宋体" w:hAnsi="宋体"/>
          <w:i w:val="0"/>
          <w:iCs w:val="0"/>
          <w:color w:val="000000"/>
          <w:sz w:val="32"/>
          <w:szCs w:val="32"/>
        </w:rPr>
        <w:instrText xml:space="preserve">HYPERLINK \l "_Toc61444676"</w:instrText>
      </w:r>
      <w:r>
        <w:rPr>
          <w:rStyle w:val="941"/>
          <w:rFonts w:ascii="宋体" w:hAnsi="宋体"/>
          <w:i w:val="0"/>
          <w:iCs w:val="0"/>
          <w:color w:val="000000"/>
          <w:sz w:val="32"/>
          <w:szCs w:val="32"/>
        </w:rPr>
        <w:instrText xml:space="preserve"> </w:instrText>
      </w:r>
      <w:r>
        <w:rPr>
          <w:rStyle w:val="941"/>
          <w:rFonts w:ascii="宋体" w:hAnsi="宋体"/>
          <w:i w:val="0"/>
          <w:iCs w:val="0"/>
          <w:color w:val="000000"/>
          <w:sz w:val="32"/>
          <w:szCs w:val="32"/>
        </w:rPr>
        <w:fldChar w:fldCharType="separate"/>
      </w:r>
      <w:r>
        <w:rPr>
          <w:rStyle w:val="941"/>
          <w:rFonts w:hint="eastAsia" w:ascii="宋体" w:hAnsi="宋体"/>
          <w:i w:val="0"/>
          <w:iCs w:val="0"/>
          <w:color w:val="000000"/>
          <w:sz w:val="32"/>
          <w:szCs w:val="32"/>
        </w:rPr>
        <w:t xml:space="preserve">六</w:t>
      </w:r>
      <w:r>
        <w:rPr>
          <w:rStyle w:val="941"/>
          <w:rFonts w:ascii="宋体" w:hAnsi="宋体"/>
          <w:i w:val="0"/>
          <w:iCs w:val="0"/>
          <w:color w:val="000000"/>
          <w:sz w:val="32"/>
          <w:szCs w:val="32"/>
        </w:rPr>
        <w:t xml:space="preserve">.</w:t>
      </w:r>
      <w:r>
        <w:rPr>
          <w:rStyle w:val="941"/>
          <w:rFonts w:hint="eastAsia" w:ascii="宋体" w:hAnsi="宋体"/>
          <w:i w:val="0"/>
          <w:iCs w:val="0"/>
          <w:color w:val="000000"/>
          <w:sz w:val="32"/>
          <w:szCs w:val="32"/>
          <w:lang w:val="en-US" w:eastAsia="zh-CN"/>
        </w:rPr>
        <w:t xml:space="preserve"> </w:t>
      </w:r>
      <w:r>
        <w:rPr>
          <w:rStyle w:val="941"/>
          <w:rFonts w:hint="eastAsia" w:ascii="宋体" w:hAnsi="宋体"/>
          <w:i w:val="0"/>
          <w:iCs w:val="0"/>
          <w:color w:val="000000"/>
          <w:sz w:val="32"/>
          <w:szCs w:val="32"/>
          <w:lang w:eastAsia="zh-CN"/>
        </w:rPr>
        <w:t xml:space="preserve">投标文件内容与格式</w:t>
      </w:r>
      <w:r>
        <w:rPr>
          <w:rFonts w:ascii="宋体" w:hAnsi="宋体"/>
          <w:i w:val="0"/>
          <w:iCs w:val="0"/>
          <w:color w:val="000000"/>
          <w:sz w:val="32"/>
          <w:szCs w:val="32"/>
        </w:rPr>
        <w:tab/>
      </w:r>
      <w:r>
        <w:rPr>
          <w:rFonts w:hint="eastAsia" w:ascii="宋体" w:hAnsi="宋体"/>
          <w:i w:val="0"/>
          <w:iCs w:val="0"/>
          <w:color w:val="000000"/>
          <w:sz w:val="32"/>
          <w:szCs w:val="32"/>
          <w:lang w:val="en-US" w:eastAsia="zh-CN"/>
        </w:rPr>
        <w:t xml:space="preserve">3</w:t>
      </w:r>
      <w:r>
        <w:rPr>
          <w:rStyle w:val="941"/>
          <w:rFonts w:ascii="宋体" w:hAnsi="宋体"/>
          <w:i w:val="0"/>
          <w:iCs w:val="0"/>
          <w:color w:val="000000"/>
          <w:sz w:val="32"/>
          <w:szCs w:val="32"/>
        </w:rPr>
        <w:fldChar w:fldCharType="end"/>
      </w:r>
      <w:r>
        <w:rPr>
          <w:rStyle w:val="941"/>
          <w:rFonts w:hint="eastAsia" w:ascii="宋体" w:hAnsi="宋体"/>
          <w:i w:val="0"/>
          <w:iCs w:val="0"/>
          <w:color w:val="000000"/>
          <w:sz w:val="32"/>
          <w:szCs w:val="32"/>
          <w:lang w:val="en-US" w:eastAsia="zh-CN"/>
        </w:rPr>
        <w:t xml:space="preserve">6</w:t>
      </w:r>
      <w:r/>
    </w:p>
    <w:p>
      <w:pPr>
        <w:ind w:firstLine="480"/>
        <w:jc w:val="left"/>
        <w:spacing w:line="720" w:lineRule="auto"/>
        <w:tabs>
          <w:tab w:val="center" w:pos="5200" w:leader="none"/>
          <w:tab w:val="left" w:pos="7980" w:leader="none"/>
        </w:tabs>
        <w:rPr>
          <w:rFonts w:ascii="宋体"/>
          <w:bCs/>
          <w:i w:val="0"/>
          <w:iCs w:val="0"/>
          <w:color w:val="000000"/>
          <w:sz w:val="28"/>
          <w:szCs w:val="28"/>
        </w:rPr>
      </w:pPr>
      <w:r>
        <w:rPr>
          <w:rFonts w:ascii="宋体" w:hAnsi="宋体"/>
          <w:bCs/>
          <w:i w:val="0"/>
          <w:iCs w:val="0"/>
          <w:color w:val="000000"/>
          <w:sz w:val="32"/>
          <w:szCs w:val="32"/>
        </w:rPr>
        <w:tab/>
      </w:r>
      <w:r>
        <w:rPr>
          <w:rFonts w:ascii="宋体" w:hAnsi="宋体"/>
          <w:bCs/>
          <w:i w:val="0"/>
          <w:iCs w:val="0"/>
          <w:color w:val="000000"/>
          <w:sz w:val="32"/>
          <w:szCs w:val="32"/>
        </w:rPr>
        <w:fldChar w:fldCharType="end"/>
      </w:r>
      <w:r>
        <w:rPr>
          <w:rFonts w:ascii="宋体"/>
          <w:bCs/>
          <w:i w:val="0"/>
          <w:iCs w:val="0"/>
          <w:color w:val="000000"/>
          <w:sz w:val="28"/>
          <w:szCs w:val="28"/>
        </w:rPr>
        <w:t xml:space="preserve"> </w:t>
      </w:r>
      <w:r>
        <w:rPr>
          <w:rFonts w:ascii="宋体"/>
          <w:bCs/>
          <w:i w:val="0"/>
          <w:iCs w:val="0"/>
          <w:color w:val="000000"/>
          <w:sz w:val="28"/>
          <w:szCs w:val="28"/>
        </w:rPr>
        <w:tab/>
      </w:r>
      <w:r/>
    </w:p>
    <w:p>
      <w:pPr>
        <w:spacing w:line="720" w:lineRule="auto"/>
        <w:tabs>
          <w:tab w:val="left" w:pos="1888" w:leader="none"/>
        </w:tabs>
        <w:rPr>
          <w:rFonts w:hint="eastAsia" w:ascii="宋体" w:eastAsia="宋体"/>
          <w:bCs/>
          <w:i w:val="0"/>
          <w:iCs w:val="0"/>
          <w:color w:val="000000"/>
          <w:sz w:val="30"/>
          <w:lang w:eastAsia="zh-CN"/>
        </w:rPr>
      </w:pPr>
      <w:r>
        <w:rPr>
          <w:rFonts w:hint="eastAsia" w:ascii="宋体"/>
          <w:bCs/>
          <w:i w:val="0"/>
          <w:iCs w:val="0"/>
          <w:color w:val="000000"/>
          <w:sz w:val="30"/>
          <w:lang w:eastAsia="zh-CN"/>
        </w:rPr>
        <w:tab/>
      </w:r>
      <w:r/>
    </w:p>
    <w:p>
      <w:pPr>
        <w:rPr>
          <w:rFonts w:hint="eastAsia" w:ascii="宋体"/>
          <w:bCs/>
          <w:i w:val="0"/>
          <w:iCs w:val="0"/>
          <w:color w:val="000000"/>
          <w:sz w:val="32"/>
        </w:rPr>
      </w:pPr>
      <w:r>
        <w:rPr>
          <w:rFonts w:hint="eastAsia" w:ascii="宋体"/>
          <w:bCs/>
          <w:i w:val="0"/>
          <w:iCs w:val="0"/>
          <w:color w:val="000000"/>
          <w:sz w:val="32"/>
        </w:rPr>
      </w:r>
      <w:r/>
    </w:p>
    <w:p>
      <w:pPr>
        <w:pStyle w:val="889"/>
        <w:pageBreakBefore/>
        <w:rPr>
          <w:rFonts w:ascii="黑体" w:hAnsi="黑体" w:eastAsia="黑体"/>
          <w:b w:val="0"/>
          <w:i w:val="0"/>
          <w:iCs w:val="0"/>
          <w:color w:val="000000"/>
          <w:sz w:val="32"/>
          <w:szCs w:val="32"/>
        </w:rPr>
      </w:pPr>
      <w:r/>
      <w:bookmarkStart w:id="0" w:name="报价方须知前附表"/>
      <w:r/>
      <w:bookmarkEnd w:id="0"/>
      <w:r/>
      <w:bookmarkStart w:id="1" w:name="_Toc61444671"/>
      <w:r>
        <w:rPr>
          <w:rFonts w:hint="eastAsia" w:ascii="黑体" w:hAnsi="黑体" w:eastAsia="黑体"/>
          <w:b w:val="0"/>
          <w:i w:val="0"/>
          <w:iCs w:val="0"/>
          <w:color w:val="000000"/>
          <w:sz w:val="32"/>
          <w:szCs w:val="32"/>
        </w:rPr>
        <w:t xml:space="preserve">一．投标邀请函</w:t>
      </w:r>
      <w:bookmarkEnd w:id="1"/>
      <w:r/>
      <w:r/>
    </w:p>
    <w:p>
      <w:pPr>
        <w:ind w:firstLine="480"/>
        <w:keepLines w:val="0"/>
        <w:keepNext w:val="0"/>
        <w:pageBreakBefore w:val="0"/>
        <w:spacing w:line="360" w:lineRule="auto"/>
        <w:rPr>
          <w:rFonts w:hint="eastAsia" w:ascii="宋体" w:hAnsi="宋体"/>
          <w:bCs/>
          <w:i w:val="0"/>
          <w:iCs w:val="0"/>
          <w:color w:val="000000"/>
          <w:sz w:val="24"/>
          <w:szCs w:val="24"/>
        </w:rPr>
      </w:pPr>
      <w:r>
        <w:rPr>
          <w:rFonts w:hint="eastAsia" w:ascii="宋体" w:hAnsi="宋体"/>
          <w:bCs/>
          <w:i w:val="0"/>
          <w:iCs w:val="0"/>
          <w:color w:val="000000"/>
          <w:sz w:val="24"/>
          <w:szCs w:val="24"/>
        </w:rPr>
        <w:t xml:space="preserve">我</w:t>
      </w:r>
      <w:r>
        <w:rPr>
          <w:rFonts w:hint="eastAsia" w:ascii="宋体" w:hAnsi="宋体"/>
          <w:bCs/>
          <w:i w:val="0"/>
          <w:iCs w:val="0"/>
          <w:color w:val="000000"/>
          <w:sz w:val="24"/>
          <w:szCs w:val="24"/>
          <w:lang w:eastAsia="zh-CN"/>
        </w:rPr>
        <w:t xml:space="preserve">公司</w:t>
      </w:r>
      <w:r>
        <w:rPr>
          <w:rFonts w:hint="eastAsia" w:ascii="宋体" w:hAnsi="宋体"/>
          <w:bCs/>
          <w:i w:val="0"/>
          <w:iCs w:val="0"/>
          <w:color w:val="000000"/>
          <w:sz w:val="24"/>
          <w:szCs w:val="24"/>
        </w:rPr>
        <w:t xml:space="preserve">受</w:t>
      </w:r>
      <w:r>
        <w:rPr>
          <w:rFonts w:hint="eastAsia" w:ascii="宋体" w:hAnsi="宋体" w:cs="宋体"/>
          <w:i w:val="0"/>
          <w:iCs w:val="0"/>
          <w:color w:val="000000"/>
          <w:sz w:val="24"/>
          <w:lang w:eastAsia="zh-CN"/>
        </w:rPr>
        <w:t xml:space="preserve">江苏省惠山中等专业学校</w:t>
      </w:r>
      <w:r>
        <w:rPr>
          <w:rFonts w:hint="eastAsia" w:ascii="宋体" w:hAnsi="宋体"/>
          <w:bCs/>
          <w:i w:val="0"/>
          <w:iCs w:val="0"/>
          <w:color w:val="000000"/>
          <w:sz w:val="24"/>
          <w:szCs w:val="24"/>
        </w:rPr>
        <w:t xml:space="preserve">的委托，对其</w:t>
      </w:r>
      <w:r>
        <w:rPr>
          <w:rFonts w:hint="eastAsia" w:ascii="宋体" w:hAnsi="宋体" w:cs="宋体"/>
          <w:i w:val="0"/>
          <w:iCs w:val="0"/>
          <w:color w:val="000000"/>
          <w:sz w:val="24"/>
          <w:szCs w:val="24"/>
          <w:lang w:eastAsia="zh-CN"/>
        </w:rPr>
        <w:t xml:space="preserve">数字孪生技术实训室（数字孪生技术软件）</w:t>
      </w:r>
      <w:r>
        <w:rPr>
          <w:rFonts w:hint="eastAsia" w:ascii="宋体" w:hAnsi="宋体"/>
          <w:bCs/>
          <w:i w:val="0"/>
          <w:iCs w:val="0"/>
          <w:color w:val="000000"/>
          <w:sz w:val="24"/>
          <w:szCs w:val="24"/>
        </w:rPr>
        <w:t xml:space="preserve">进行公开招标采购，欢迎符合相关条件的供应商参加投标并提请注意下列相关事项：</w:t>
      </w:r>
      <w:r/>
    </w:p>
    <w:p>
      <w:pPr>
        <w:numPr>
          <w:ilvl w:val="0"/>
          <w:numId w:val="0"/>
        </w:numPr>
        <w:ind w:firstLine="480"/>
        <w:keepLines w:val="0"/>
        <w:keepNext w:val="0"/>
        <w:pageBreakBefore w:val="0"/>
        <w:spacing w:line="360" w:lineRule="auto"/>
        <w:rPr>
          <w:rFonts w:hint="eastAsia" w:ascii="黑体" w:hAnsi="黑体" w:eastAsia="黑体"/>
          <w:bCs/>
          <w:i w:val="0"/>
          <w:iCs w:val="0"/>
          <w:color w:val="000000"/>
          <w:sz w:val="24"/>
          <w:szCs w:val="24"/>
        </w:rPr>
      </w:pPr>
      <w:r>
        <w:rPr>
          <w:rFonts w:hint="eastAsia" w:ascii="黑体" w:hAnsi="黑体" w:eastAsia="黑体" w:cs="宋体"/>
          <w:i w:val="0"/>
          <w:iCs w:val="0"/>
          <w:color w:val="000000"/>
          <w:sz w:val="24"/>
          <w:szCs w:val="24"/>
          <w:lang w:eastAsia="zh-CN"/>
        </w:rPr>
        <w:t xml:space="preserve">（一）</w:t>
      </w:r>
      <w:r>
        <w:rPr>
          <w:rFonts w:hint="eastAsia" w:ascii="黑体" w:hAnsi="黑体" w:eastAsia="黑体" w:cs="宋体"/>
          <w:i w:val="0"/>
          <w:iCs w:val="0"/>
          <w:color w:val="000000"/>
          <w:sz w:val="24"/>
          <w:szCs w:val="24"/>
        </w:rPr>
        <w:t xml:space="preserve">招标项目信息</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szCs w:val="24"/>
          <w:lang w:val="en-US" w:eastAsia="zh-CN"/>
        </w:rPr>
      </w:pPr>
      <w:r>
        <w:rPr>
          <w:rFonts w:hint="eastAsia" w:ascii="宋体" w:hAnsi="宋体" w:cs="宋体"/>
          <w:i w:val="0"/>
          <w:iCs w:val="0"/>
          <w:color w:val="000000"/>
          <w:sz w:val="24"/>
          <w:szCs w:val="24"/>
        </w:rPr>
        <w:t xml:space="preserve">项目名称：</w:t>
      </w:r>
      <w:r>
        <w:rPr>
          <w:rFonts w:hint="eastAsia" w:ascii="宋体" w:hAnsi="宋体" w:cs="宋体"/>
          <w:i w:val="0"/>
          <w:iCs w:val="0"/>
          <w:color w:val="000000"/>
          <w:sz w:val="24"/>
          <w:szCs w:val="24"/>
          <w:lang w:eastAsia="zh-CN"/>
        </w:rPr>
        <w:t xml:space="preserve">数字孪生技术实训室（数字孪生技术软件）</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szCs w:val="24"/>
          <w:highlight w:val="none"/>
        </w:rPr>
      </w:pPr>
      <w:r>
        <w:rPr>
          <w:rFonts w:hint="eastAsia" w:ascii="宋体" w:hAnsi="宋体" w:cs="宋体"/>
          <w:i w:val="0"/>
          <w:iCs w:val="0"/>
          <w:color w:val="000000"/>
          <w:sz w:val="24"/>
          <w:szCs w:val="24"/>
          <w:highlight w:val="none"/>
        </w:rPr>
        <w:t xml:space="preserve">项目编号：</w:t>
      </w:r>
      <w:r>
        <w:rPr>
          <w:rFonts w:hint="eastAsia" w:ascii="宋体" w:hAnsi="宋体" w:cs="宋体"/>
          <w:i w:val="0"/>
          <w:iCs w:val="0"/>
          <w:color w:val="000000"/>
          <w:sz w:val="24"/>
          <w:szCs w:val="24"/>
          <w:highlight w:val="none"/>
          <w:lang w:eastAsia="zh-CN"/>
        </w:rPr>
        <w:t xml:space="preserve">JSZC-320206-JXXL-G2024-0039</w:t>
      </w:r>
      <w:r/>
    </w:p>
    <w:p>
      <w:pPr>
        <w:numPr>
          <w:ilvl w:val="0"/>
          <w:numId w:val="3"/>
        </w:numPr>
        <w:jc w:val="left"/>
        <w:keepLines w:val="0"/>
        <w:keepNext w:val="0"/>
        <w:pageBreakBefore w:val="0"/>
        <w:spacing w:line="360" w:lineRule="auto"/>
        <w:shd w:val="clear" w:color="auto" w:fill="ffffff"/>
        <w:widowControl/>
        <w:rPr>
          <w:rFonts w:hint="eastAsia" w:ascii="宋体" w:hAnsi="宋体"/>
          <w:bCs/>
          <w:i w:val="0"/>
          <w:iCs w:val="0"/>
          <w:color w:val="000000"/>
          <w:sz w:val="24"/>
          <w:szCs w:val="24"/>
        </w:rPr>
      </w:pPr>
      <w:r>
        <w:rPr>
          <w:rFonts w:hint="eastAsia" w:ascii="宋体" w:hAnsi="宋体" w:cs="宋体"/>
          <w:i w:val="0"/>
          <w:iCs w:val="0"/>
          <w:color w:val="000000"/>
          <w:sz w:val="24"/>
          <w:szCs w:val="24"/>
        </w:rPr>
        <w:t xml:space="preserve">项目预算：</w:t>
      </w:r>
      <w:r>
        <w:rPr>
          <w:rFonts w:hint="eastAsia"/>
          <w:i w:val="0"/>
          <w:iCs w:val="0"/>
          <w:lang w:val="en-US" w:eastAsia="zh-CN"/>
        </w:rPr>
        <w:t xml:space="preserve">54</w:t>
      </w:r>
      <w:r>
        <w:rPr>
          <w:rFonts w:hint="eastAsia" w:ascii="宋体" w:hAnsi="宋体"/>
          <w:bCs/>
          <w:i w:val="0"/>
          <w:iCs w:val="0"/>
          <w:color w:val="000000"/>
          <w:sz w:val="24"/>
          <w:szCs w:val="24"/>
        </w:rPr>
        <w:t xml:space="preserve">万元</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szCs w:val="24"/>
        </w:rPr>
      </w:pPr>
      <w:r>
        <w:rPr>
          <w:rFonts w:hint="eastAsia" w:ascii="宋体" w:hAnsi="宋体" w:eastAsia="宋体" w:cs="宋体"/>
          <w:i w:val="0"/>
          <w:iCs w:val="0"/>
          <w:color w:val="000000"/>
          <w:sz w:val="24"/>
          <w:szCs w:val="24"/>
          <w:lang w:val="en-US" w:eastAsia="zh-CN"/>
        </w:rPr>
        <w:t xml:space="preserve">本项目最高限价：</w:t>
      </w:r>
      <w:r>
        <w:rPr>
          <w:rFonts w:hint="eastAsia" w:ascii="宋体" w:hAnsi="宋体" w:cs="宋体"/>
          <w:i w:val="0"/>
          <w:iCs w:val="0"/>
          <w:color w:val="000000"/>
          <w:sz w:val="24"/>
          <w:szCs w:val="24"/>
          <w:lang w:val="en-US" w:eastAsia="zh-CN"/>
        </w:rPr>
        <w:t xml:space="preserve">54</w:t>
      </w:r>
      <w:r>
        <w:rPr>
          <w:rFonts w:hint="eastAsia" w:ascii="宋体" w:hAnsi="宋体" w:eastAsia="宋体" w:cs="宋体"/>
          <w:i w:val="0"/>
          <w:iCs w:val="0"/>
          <w:color w:val="000000"/>
          <w:sz w:val="24"/>
          <w:szCs w:val="24"/>
          <w:lang w:val="en-US" w:eastAsia="zh-CN"/>
        </w:rPr>
        <w:t xml:space="preserve">万元</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采购方式：公开招标</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rPr>
      </w:pPr>
      <w:r>
        <w:rPr>
          <w:rFonts w:hint="eastAsia" w:ascii="宋体" w:hAnsi="宋体" w:cs="宋体"/>
          <w:i w:val="0"/>
          <w:iCs w:val="0"/>
          <w:color w:val="000000"/>
          <w:sz w:val="24"/>
          <w:szCs w:val="24"/>
        </w:rPr>
        <w:t xml:space="preserve">采购人：</w:t>
      </w:r>
      <w:r>
        <w:rPr>
          <w:rFonts w:hint="eastAsia" w:ascii="宋体" w:hAnsi="宋体" w:cs="宋体"/>
          <w:i w:val="0"/>
          <w:iCs w:val="0"/>
          <w:color w:val="000000"/>
          <w:sz w:val="24"/>
          <w:szCs w:val="24"/>
          <w:lang w:eastAsia="zh-CN"/>
        </w:rPr>
        <w:t xml:space="preserve">江苏省惠山中等专业学校</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rPr>
      </w:pPr>
      <w:r>
        <w:rPr>
          <w:rFonts w:ascii="宋体" w:hAnsi="宋体" w:cs="宋体"/>
          <w:i w:val="0"/>
          <w:iCs w:val="0"/>
          <w:color w:val="000000"/>
          <w:sz w:val="24"/>
          <w:szCs w:val="24"/>
        </w:rPr>
        <w:t xml:space="preserve">本项目标的所属行业：</w:t>
      </w:r>
      <w:r>
        <w:rPr>
          <w:rFonts w:hint="eastAsia" w:ascii="宋体" w:hAnsi="宋体" w:cs="宋体"/>
          <w:i w:val="0"/>
          <w:iCs w:val="0"/>
          <w:color w:val="000000"/>
          <w:sz w:val="24"/>
          <w:szCs w:val="24"/>
        </w:rPr>
        <w:t xml:space="preserve">工业</w:t>
      </w:r>
      <w:r/>
    </w:p>
    <w:p>
      <w:pPr>
        <w:numPr>
          <w:ilvl w:val="0"/>
          <w:numId w:val="3"/>
        </w:numPr>
        <w:jc w:val="left"/>
        <w:keepLines w:val="0"/>
        <w:keepNext w:val="0"/>
        <w:pageBreakBefore w:val="0"/>
        <w:spacing w:line="360" w:lineRule="auto"/>
        <w:shd w:val="clear" w:color="auto" w:fill="ffffff"/>
        <w:widowControl/>
        <w:rPr>
          <w:rFonts w:hint="eastAsia" w:ascii="宋体" w:hAnsi="宋体" w:cs="宋体"/>
          <w:i w:val="0"/>
          <w:iCs w:val="0"/>
          <w:color w:val="000000"/>
          <w:sz w:val="24"/>
        </w:rPr>
      </w:pPr>
      <w:r>
        <w:rPr>
          <w:rFonts w:ascii="宋体" w:hAnsi="宋体" w:cs="宋体"/>
          <w:bCs/>
          <w:i w:val="0"/>
          <w:iCs w:val="0"/>
          <w:color w:val="000000"/>
          <w:sz w:val="24"/>
        </w:rPr>
        <w:t xml:space="preserve">本项目是否专</w:t>
      </w:r>
      <w:r>
        <w:rPr>
          <w:rFonts w:ascii="宋体" w:hAnsi="宋体" w:cs="宋体"/>
          <w:bCs/>
          <w:i w:val="0"/>
          <w:iCs w:val="0"/>
          <w:color w:val="000000"/>
          <w:spacing w:val="-1"/>
          <w:sz w:val="24"/>
        </w:rPr>
        <w:t xml:space="preserve">门</w:t>
      </w:r>
      <w:r>
        <w:rPr>
          <w:rFonts w:ascii="宋体" w:hAnsi="宋体" w:cs="宋体"/>
          <w:bCs/>
          <w:i w:val="0"/>
          <w:iCs w:val="0"/>
          <w:color w:val="000000"/>
          <w:sz w:val="24"/>
        </w:rPr>
        <w:t xml:space="preserve">面向</w:t>
      </w:r>
      <w:r>
        <w:rPr>
          <w:rFonts w:hint="eastAsia" w:ascii="宋体" w:hAnsi="宋体" w:cs="宋体"/>
          <w:bCs/>
          <w:i w:val="0"/>
          <w:iCs w:val="0"/>
          <w:color w:val="000000"/>
          <w:sz w:val="24"/>
        </w:rPr>
        <w:t xml:space="preserve">中小</w:t>
      </w:r>
      <w:r>
        <w:rPr>
          <w:rFonts w:ascii="宋体" w:hAnsi="宋体" w:cs="宋体"/>
          <w:bCs/>
          <w:i w:val="0"/>
          <w:iCs w:val="0"/>
          <w:color w:val="000000"/>
          <w:sz w:val="24"/>
        </w:rPr>
        <w:t xml:space="preserve">企业：</w:t>
      </w:r>
      <w:r>
        <w:rPr>
          <w:rFonts w:hint="eastAsia" w:ascii="宋体" w:hAnsi="宋体" w:cs="宋体"/>
          <w:bCs/>
          <w:i w:val="0"/>
          <w:iCs w:val="0"/>
          <w:color w:val="000000"/>
          <w:sz w:val="24"/>
          <w:lang w:val="en-US" w:eastAsia="zh-CN"/>
        </w:rPr>
        <w:t xml:space="preserve">是</w:t>
      </w:r>
      <w:r/>
    </w:p>
    <w:p>
      <w:pPr>
        <w:ind w:left="840"/>
        <w:jc w:val="left"/>
        <w:keepLines w:val="0"/>
        <w:keepNext w:val="0"/>
        <w:pageBreakBefore w:val="0"/>
        <w:spacing w:line="360" w:lineRule="auto"/>
        <w:shd w:val="clear" w:color="auto" w:fill="ffffff"/>
        <w:widowControl/>
        <w:rPr>
          <w:rFonts w:hint="eastAsia" w:ascii="宋体" w:hAnsi="宋体" w:cs="宋体"/>
          <w:i w:val="0"/>
          <w:iCs w:val="0"/>
          <w:color w:val="000000"/>
          <w:szCs w:val="21"/>
        </w:rPr>
      </w:pPr>
      <w:r>
        <w:rPr>
          <w:rFonts w:ascii="宋体" w:hAnsi="宋体" w:cs="宋体"/>
          <w:bCs/>
          <w:i w:val="0"/>
          <w:iCs w:val="0"/>
          <w:color w:val="000000"/>
          <w:szCs w:val="21"/>
        </w:rPr>
        <w:t xml:space="preserve">（识别企业规模</w:t>
      </w:r>
      <w:r>
        <w:rPr>
          <w:rFonts w:ascii="宋体" w:hAnsi="宋体" w:cs="宋体"/>
          <w:bCs/>
          <w:i w:val="0"/>
          <w:iCs w:val="0"/>
          <w:color w:val="000000"/>
          <w:spacing w:val="-1"/>
          <w:szCs w:val="21"/>
        </w:rPr>
        <w:t xml:space="preserve">类</w:t>
      </w:r>
      <w:r>
        <w:rPr>
          <w:rFonts w:ascii="宋体" w:hAnsi="宋体" w:cs="宋体"/>
          <w:bCs/>
          <w:i w:val="0"/>
          <w:iCs w:val="0"/>
          <w:color w:val="000000"/>
          <w:szCs w:val="21"/>
        </w:rPr>
        <w:t xml:space="preserve">型，可登录工业</w:t>
      </w:r>
      <w:r>
        <w:rPr>
          <w:rFonts w:ascii="宋体" w:hAnsi="宋体" w:cs="宋体"/>
          <w:bCs/>
          <w:i w:val="0"/>
          <w:iCs w:val="0"/>
          <w:color w:val="000000"/>
          <w:spacing w:val="-1"/>
          <w:szCs w:val="21"/>
        </w:rPr>
        <w:t xml:space="preserve">和</w:t>
      </w:r>
      <w:r>
        <w:rPr>
          <w:rFonts w:ascii="宋体" w:hAnsi="宋体" w:cs="宋体"/>
          <w:bCs/>
          <w:i w:val="0"/>
          <w:iCs w:val="0"/>
          <w:color w:val="000000"/>
          <w:szCs w:val="21"/>
        </w:rPr>
        <w:t xml:space="preserve">信息化部网站上</w:t>
      </w:r>
      <w:r>
        <w:rPr>
          <w:rFonts w:ascii="宋体" w:hAnsi="宋体" w:cs="宋体"/>
          <w:bCs/>
          <w:i w:val="0"/>
          <w:iCs w:val="0"/>
          <w:color w:val="000000"/>
          <w:spacing w:val="-1"/>
          <w:szCs w:val="21"/>
        </w:rPr>
        <w:t xml:space="preserve">中</w:t>
      </w:r>
      <w:r>
        <w:rPr>
          <w:rFonts w:ascii="宋体" w:hAnsi="宋体" w:cs="宋体"/>
          <w:bCs/>
          <w:i w:val="0"/>
          <w:iCs w:val="0"/>
          <w:color w:val="000000"/>
          <w:szCs w:val="21"/>
        </w:rPr>
        <w:t xml:space="preserve">小企业规模类型</w:t>
      </w:r>
      <w:r>
        <w:rPr>
          <w:rFonts w:ascii="宋体" w:hAnsi="宋体" w:cs="宋体"/>
          <w:bCs/>
          <w:i w:val="0"/>
          <w:iCs w:val="0"/>
          <w:color w:val="000000"/>
          <w:spacing w:val="6"/>
          <w:szCs w:val="21"/>
        </w:rPr>
        <w:t xml:space="preserve">自</w:t>
      </w:r>
      <w:r>
        <w:rPr>
          <w:rFonts w:ascii="宋体" w:hAnsi="宋体" w:cs="宋体"/>
          <w:bCs/>
          <w:i w:val="0"/>
          <w:iCs w:val="0"/>
          <w:color w:val="000000"/>
          <w:spacing w:val="-6"/>
          <w:szCs w:val="21"/>
        </w:rPr>
        <w:t xml:space="preserve">测</w:t>
      </w:r>
      <w:r>
        <w:rPr>
          <w:rFonts w:ascii="宋体" w:hAnsi="宋体" w:cs="宋体"/>
          <w:bCs/>
          <w:i w:val="0"/>
          <w:iCs w:val="0"/>
          <w:color w:val="000000"/>
          <w:szCs w:val="21"/>
        </w:rPr>
        <w:t xml:space="preserve">小程序中查询， 网址：http://202.106.120.146/baosong/appweb/orgScale.html</w:t>
      </w:r>
      <w:r>
        <w:rPr>
          <w:rFonts w:ascii="宋体" w:hAnsi="宋体" w:cs="宋体"/>
          <w:bCs/>
          <w:i w:val="0"/>
          <w:iCs w:val="0"/>
          <w:color w:val="000000"/>
          <w:spacing w:val="21"/>
          <w:szCs w:val="21"/>
        </w:rPr>
        <w:t xml:space="preserve">）</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i w:val="0"/>
          <w:iCs w:val="0"/>
          <w:color w:val="000000"/>
          <w:sz w:val="24"/>
          <w:szCs w:val="24"/>
        </w:rPr>
      </w:pPr>
      <w:r>
        <w:rPr>
          <w:rFonts w:hint="eastAsia" w:ascii="黑体" w:hAnsi="黑体" w:eastAsia="黑体" w:cs="宋体"/>
          <w:i w:val="0"/>
          <w:iCs w:val="0"/>
          <w:color w:val="000000"/>
          <w:sz w:val="24"/>
          <w:szCs w:val="24"/>
          <w:lang w:eastAsia="zh-CN"/>
        </w:rPr>
        <w:t xml:space="preserve">（二）</w:t>
      </w:r>
      <w:r>
        <w:rPr>
          <w:rFonts w:hint="eastAsia" w:ascii="黑体" w:hAnsi="黑体" w:eastAsia="黑体" w:cs="宋体"/>
          <w:i w:val="0"/>
          <w:iCs w:val="0"/>
          <w:color w:val="000000"/>
          <w:sz w:val="24"/>
          <w:szCs w:val="24"/>
        </w:rPr>
        <w:t xml:space="preserve">投标人资格要求</w:t>
      </w:r>
      <w:r/>
    </w:p>
    <w:p>
      <w:pPr>
        <w:numPr>
          <w:ilvl w:val="0"/>
          <w:numId w:val="4"/>
        </w:numPr>
        <w:jc w:val="left"/>
        <w:keepLines w:val="0"/>
        <w:keepNext w:val="0"/>
        <w:pageBreakBefore w:val="0"/>
        <w:spacing w:line="360" w:lineRule="auto"/>
        <w:shd w:val="clear" w:color="auto" w:fill="ffffff"/>
        <w:widowControl/>
        <w:rPr>
          <w:rFonts w:hint="eastAsia" w:ascii="宋体" w:hAnsi="宋体"/>
          <w:i w:val="0"/>
          <w:iCs w:val="0"/>
          <w:color w:val="000000"/>
          <w:sz w:val="24"/>
          <w:szCs w:val="24"/>
        </w:rPr>
      </w:pPr>
      <w:r>
        <w:rPr>
          <w:rFonts w:hint="eastAsia" w:ascii="宋体" w:hAnsi="宋体"/>
          <w:i w:val="0"/>
          <w:iCs w:val="0"/>
          <w:color w:val="000000"/>
          <w:sz w:val="24"/>
          <w:szCs w:val="24"/>
        </w:rPr>
        <w:t xml:space="preserve">具备《中华人民共和国政府采购法》第二十二条第一款规定的条件；</w:t>
      </w:r>
      <w:r/>
    </w:p>
    <w:p>
      <w:pPr>
        <w:numPr>
          <w:ilvl w:val="0"/>
          <w:numId w:val="4"/>
        </w:numPr>
        <w:jc w:val="left"/>
        <w:keepLines w:val="0"/>
        <w:keepNext w:val="0"/>
        <w:pageBreakBefore w:val="0"/>
        <w:spacing w:line="360" w:lineRule="auto"/>
        <w:shd w:val="clear" w:color="auto" w:fill="ffffff"/>
        <w:widowControl/>
        <w:rPr>
          <w:rFonts w:hint="eastAsia" w:ascii="宋体" w:hAnsi="宋体"/>
          <w:i w:val="0"/>
          <w:iCs w:val="0"/>
          <w:color w:val="000000"/>
          <w:sz w:val="24"/>
          <w:szCs w:val="24"/>
        </w:rPr>
      </w:pPr>
      <w:r>
        <w:rPr>
          <w:rFonts w:hint="eastAsia" w:ascii="宋体" w:hAnsi="宋体"/>
          <w:i w:val="0"/>
          <w:iCs w:val="0"/>
          <w:color w:val="000000"/>
          <w:sz w:val="24"/>
          <w:szCs w:val="24"/>
        </w:rPr>
        <w:t xml:space="preserve">未被“信用中国”网站（www.creditchina.gov.cn）、中国政府采购网(www.ccgp.gov.cn)列入失信被执行人、重大税收违法案件当事人名单、政府采购严重违法失信行为记录名单；</w:t>
      </w:r>
      <w:r/>
    </w:p>
    <w:p>
      <w:pPr>
        <w:numPr>
          <w:ilvl w:val="0"/>
          <w:numId w:val="4"/>
        </w:numPr>
        <w:jc w:val="left"/>
        <w:keepLines w:val="0"/>
        <w:keepNext w:val="0"/>
        <w:pageBreakBefore w:val="0"/>
        <w:spacing w:line="360" w:lineRule="auto"/>
        <w:shd w:val="clear" w:color="auto" w:fill="ffffff"/>
        <w:widowControl/>
        <w:rPr>
          <w:rFonts w:hint="eastAsia" w:ascii="宋体" w:hAnsi="宋体"/>
          <w:bCs/>
          <w:i w:val="0"/>
          <w:iCs w:val="0"/>
          <w:color w:val="000000"/>
          <w:sz w:val="24"/>
          <w:szCs w:val="24"/>
        </w:rPr>
      </w:pPr>
      <w:r>
        <w:rPr>
          <w:rFonts w:hint="eastAsia" w:ascii="宋体" w:hAnsi="宋体"/>
          <w:i w:val="0"/>
          <w:iCs w:val="0"/>
          <w:color w:val="000000"/>
          <w:sz w:val="24"/>
          <w:szCs w:val="24"/>
        </w:rPr>
        <w:t xml:space="preserve">具备</w:t>
      </w:r>
      <w:r>
        <w:rPr>
          <w:rFonts w:hint="eastAsia" w:ascii="宋体" w:hAnsi="宋体" w:cs="宋体"/>
          <w:i w:val="0"/>
          <w:iCs w:val="0"/>
          <w:color w:val="000000"/>
          <w:sz w:val="24"/>
          <w:szCs w:val="24"/>
        </w:rPr>
        <w:t xml:space="preserve">采购人根据招标项目的特殊要求规定的</w:t>
      </w:r>
      <w:r>
        <w:rPr>
          <w:rFonts w:hint="eastAsia" w:ascii="宋体" w:hAnsi="宋体"/>
          <w:i w:val="0"/>
          <w:iCs w:val="0"/>
          <w:color w:val="000000"/>
          <w:sz w:val="24"/>
          <w:szCs w:val="24"/>
        </w:rPr>
        <w:t xml:space="preserve">以下</w:t>
      </w:r>
      <w:r>
        <w:rPr>
          <w:rFonts w:hint="eastAsia" w:ascii="宋体" w:hAnsi="宋体" w:cs="宋体"/>
          <w:i w:val="0"/>
          <w:iCs w:val="0"/>
          <w:color w:val="000000"/>
          <w:sz w:val="24"/>
          <w:szCs w:val="24"/>
        </w:rPr>
        <w:t xml:space="preserve">特定资质：</w:t>
      </w:r>
      <w:r/>
    </w:p>
    <w:p>
      <w:pPr>
        <w:ind w:left="480" w:firstLine="480"/>
        <w:jc w:val="left"/>
        <w:keepLines w:val="0"/>
        <w:keepNext w:val="0"/>
        <w:pageBreakBefore w:val="0"/>
        <w:spacing w:line="360" w:lineRule="auto"/>
        <w:shd w:val="clear" w:color="auto" w:fill="ffffff"/>
        <w:widowControl/>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（1）本项目不接受联合体投标；</w:t>
      </w:r>
      <w:r/>
    </w:p>
    <w:p>
      <w:pPr>
        <w:numPr>
          <w:ilvl w:val="0"/>
          <w:numId w:val="0"/>
        </w:numPr>
        <w:ind w:firstLine="480"/>
        <w:jc w:val="left"/>
        <w:keepLines w:val="0"/>
        <w:keepNext w:val="0"/>
        <w:pageBreakBefore w:val="0"/>
        <w:spacing w:line="360" w:lineRule="auto"/>
        <w:shd w:val="clear" w:color="auto" w:fill="ffffff"/>
        <w:widowControl/>
        <w:rPr>
          <w:rFonts w:ascii="黑体" w:hAnsi="黑体" w:eastAsia="黑体" w:cs="宋体"/>
          <w:i w:val="0"/>
          <w:iCs w:val="0"/>
          <w:color w:val="000000"/>
          <w:sz w:val="24"/>
        </w:rPr>
      </w:pPr>
      <w:r/>
      <w:bookmarkStart w:id="2" w:name="_Toc61444672"/>
      <w:r>
        <w:rPr>
          <w:rFonts w:hint="eastAsia" w:ascii="黑体" w:hAnsi="黑体" w:eastAsia="黑体" w:cs="宋体"/>
          <w:i w:val="0"/>
          <w:iCs w:val="0"/>
          <w:color w:val="000000"/>
          <w:sz w:val="24"/>
          <w:lang w:eastAsia="zh-CN"/>
        </w:rPr>
        <w:t xml:space="preserve">（三）获取招标文件</w:t>
      </w:r>
      <w:r/>
    </w:p>
    <w:p>
      <w:pPr>
        <w:ind w:left="0" w:right="0" w:firstLine="540"/>
        <w:jc w:val="left"/>
        <w:keepLines w:val="0"/>
        <w:keepNext w:val="0"/>
        <w:pageBreakBefore w:val="0"/>
        <w:spacing w:beforeAutospacing="0" w:afterAutospacing="0" w:line="460" w:lineRule="exact"/>
        <w:widowControl/>
        <w:rPr>
          <w:rFonts w:hint="eastAsia" w:ascii="宋体" w:hAnsi="宋体" w:cs="宋体"/>
          <w:i w:val="0"/>
          <w:iCs w:val="0"/>
          <w:color w:val="000000"/>
          <w:sz w:val="24"/>
          <w:szCs w:val="24"/>
        </w:rPr>
        <w:pBdr>
          <w:top w:val="none" w:color="000000" w:sz="0" w:space="0"/>
          <w:left w:val="none" w:color="000000" w:sz="0" w:space="0"/>
          <w:bottom w:val="none" w:color="000000" w:sz="0" w:space="0"/>
          <w:right w:val="none" w:color="000000" w:sz="0" w:space="0"/>
        </w:pBdr>
        <w:suppressLineNumbers w:val="0"/>
      </w:pPr>
      <w:r>
        <w:rPr>
          <w:rFonts w:hint="eastAsia" w:ascii="宋体" w:hAnsi="宋体" w:cs="宋体"/>
          <w:i w:val="0"/>
          <w:iCs w:val="0"/>
          <w:color w:val="000000"/>
          <w:sz w:val="24"/>
          <w:szCs w:val="24"/>
        </w:rPr>
        <w:t xml:space="preserve">1.时间：</w:t>
      </w:r>
      <w:r>
        <w:rPr>
          <w:rFonts w:hint="eastAsia" w:ascii="宋体" w:hAnsi="宋体"/>
          <w:i w:val="0"/>
          <w:iCs w:val="0"/>
          <w:color w:val="000000"/>
          <w:sz w:val="24"/>
          <w:szCs w:val="24"/>
        </w:rPr>
        <w:t xml:space="preserve">本招标文件有效获取期</w:t>
      </w:r>
      <w:r>
        <w:rPr>
          <w:rFonts w:hint="eastAsia" w:ascii="宋体" w:hAnsi="宋体" w:cs="宋体"/>
          <w:i w:val="0"/>
          <w:iCs w:val="0"/>
          <w:color w:val="000000"/>
          <w:sz w:val="24"/>
          <w:szCs w:val="24"/>
        </w:rPr>
        <w:t xml:space="preserve">自招标文件公告发布之日起5个工作日，（有效获取期内的）每天上午00:00至12:00，下午12:00至23:59（北京时间，法定节假日除外）。</w:t>
      </w:r>
      <w:r/>
    </w:p>
    <w:p>
      <w:pPr>
        <w:ind w:firstLine="540"/>
        <w:keepLines w:val="0"/>
        <w:keepNext w:val="0"/>
        <w:pageBreakBefore w:val="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2.地点：</w:t>
      </w:r>
      <w:r>
        <w:rPr>
          <w:rFonts w:ascii="宋体" w:hAnsi="宋体"/>
          <w:i w:val="0"/>
          <w:iCs w:val="0"/>
          <w:color w:val="000000"/>
          <w:sz w:val="24"/>
          <w:szCs w:val="24"/>
        </w:rPr>
        <w:t xml:space="preserve">“江苏省政府采购（苏采云）平台”</w:t>
      </w:r>
      <w:r>
        <w:rPr>
          <w:rFonts w:hint="eastAsia" w:ascii="宋体" w:hAnsi="宋体"/>
          <w:i w:val="0"/>
          <w:iCs w:val="0"/>
          <w:color w:val="000000"/>
          <w:sz w:val="24"/>
          <w:szCs w:val="24"/>
        </w:rPr>
        <w:t xml:space="preserve">。</w:t>
      </w:r>
      <w:r/>
    </w:p>
    <w:p>
      <w:pPr>
        <w:ind w:firstLine="540"/>
        <w:keepLines w:val="0"/>
        <w:keepNext w:val="0"/>
        <w:pageBreakBefore w:val="0"/>
        <w:spacing w:line="500" w:lineRule="exact"/>
        <w:rPr>
          <w:rStyle w:val="1062"/>
          <w:i w:val="0"/>
          <w:iCs w:val="0"/>
          <w:color w:val="000000"/>
        </w:rPr>
      </w:pPr>
      <w:r>
        <w:rPr>
          <w:rFonts w:hint="eastAsia" w:ascii="宋体" w:hAnsi="宋体"/>
          <w:bCs/>
          <w:i w:val="0"/>
          <w:iCs w:val="0"/>
          <w:color w:val="000000"/>
          <w:sz w:val="24"/>
          <w:szCs w:val="24"/>
        </w:rPr>
        <w:t xml:space="preserve">3.方式：请有投标意向的供应商在招标文件有效获取期内及时至</w:t>
      </w:r>
      <w:r>
        <w:rPr>
          <w:rFonts w:ascii="宋体" w:hAnsi="宋体"/>
          <w:i w:val="0"/>
          <w:iCs w:val="0"/>
          <w:color w:val="000000"/>
          <w:sz w:val="24"/>
          <w:szCs w:val="24"/>
        </w:rPr>
        <w:t xml:space="preserve">“江苏省政府采购（苏采云）平台”获取</w:t>
      </w:r>
      <w:r>
        <w:rPr>
          <w:rFonts w:hint="eastAsia" w:ascii="宋体" w:hAnsi="宋体"/>
          <w:i w:val="0"/>
          <w:iCs w:val="0"/>
          <w:color w:val="000000"/>
          <w:sz w:val="24"/>
          <w:szCs w:val="24"/>
        </w:rPr>
        <w:t xml:space="preserve">。</w:t>
      </w:r>
      <w:r>
        <w:rPr>
          <w:rFonts w:hint="eastAsia" w:ascii="宋体" w:hAnsi="宋体"/>
          <w:bCs/>
          <w:i w:val="0"/>
          <w:iCs w:val="0"/>
          <w:color w:val="000000"/>
          <w:sz w:val="24"/>
          <w:szCs w:val="24"/>
        </w:rPr>
        <w:t xml:space="preserve">在招标文件有效获取期限内，从</w:t>
      </w:r>
      <w:r>
        <w:rPr>
          <w:rFonts w:ascii="宋体" w:hAnsi="宋体"/>
          <w:i w:val="0"/>
          <w:iCs w:val="0"/>
          <w:color w:val="000000"/>
          <w:sz w:val="24"/>
          <w:szCs w:val="24"/>
        </w:rPr>
        <w:t xml:space="preserve">“江苏省政府采购（苏采云）平台”获取的</w:t>
      </w:r>
      <w:r>
        <w:rPr>
          <w:rFonts w:hint="eastAsia" w:ascii="宋体" w:hAnsi="宋体"/>
          <w:bCs/>
          <w:i w:val="0"/>
          <w:iCs w:val="0"/>
          <w:color w:val="000000"/>
          <w:sz w:val="24"/>
          <w:szCs w:val="24"/>
        </w:rPr>
        <w:t xml:space="preserve">招标文件，视为依法获取的招标文件。</w:t>
      </w:r>
      <w:r/>
    </w:p>
    <w:p>
      <w:pPr>
        <w:ind w:firstLine="540"/>
        <w:keepLines w:val="0"/>
        <w:keepNext w:val="0"/>
        <w:pageBreakBefore w:val="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4.售价：本项目招标文件免费。</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i w:val="0"/>
          <w:iCs w:val="0"/>
          <w:color w:val="000000"/>
          <w:sz w:val="24"/>
          <w:szCs w:val="24"/>
        </w:rPr>
      </w:pPr>
      <w:r>
        <w:rPr>
          <w:rFonts w:hint="eastAsia" w:ascii="黑体" w:hAnsi="黑体" w:eastAsia="黑体" w:cs="宋体"/>
          <w:i w:val="0"/>
          <w:iCs w:val="0"/>
          <w:color w:val="000000"/>
          <w:sz w:val="24"/>
          <w:szCs w:val="24"/>
          <w:lang w:eastAsia="zh-CN"/>
        </w:rPr>
        <w:t xml:space="preserve">（四）提交投标文件截止时间、开标时间和地点</w:t>
      </w:r>
      <w:r/>
    </w:p>
    <w:p>
      <w:pPr>
        <w:ind w:firstLine="480"/>
        <w:keepLines w:val="0"/>
        <w:keepNext w:val="0"/>
        <w:pageBreakBefore w:val="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1.时间：202</w:t>
      </w:r>
      <w:r>
        <w:rPr>
          <w:rFonts w:hint="eastAsia" w:ascii="宋体" w:hAnsi="宋体"/>
          <w:bCs/>
          <w:i w:val="0"/>
          <w:iCs w:val="0"/>
          <w:color w:val="000000"/>
          <w:sz w:val="24"/>
          <w:szCs w:val="24"/>
          <w:highlight w:val="white"/>
        </w:rPr>
        <w:t xml:space="preserve">4年10</w:t>
      </w:r>
      <w:r>
        <w:rPr>
          <w:rFonts w:hint="eastAsia" w:ascii="宋体" w:hAnsi="宋体"/>
          <w:bCs/>
          <w:i w:val="0"/>
          <w:iCs w:val="0"/>
          <w:color w:val="000000"/>
          <w:sz w:val="24"/>
          <w:szCs w:val="24"/>
          <w:highlight w:val="white"/>
        </w:rPr>
        <w:t xml:space="preserve">月31</w:t>
      </w:r>
      <w:r>
        <w:rPr>
          <w:rFonts w:hint="eastAsia" w:ascii="宋体" w:hAnsi="宋体"/>
          <w:bCs/>
          <w:i w:val="0"/>
          <w:iCs w:val="0"/>
          <w:color w:val="000000"/>
          <w:sz w:val="24"/>
          <w:szCs w:val="24"/>
          <w:highlight w:val="white"/>
        </w:rPr>
        <w:t xml:space="preserve">日13</w:t>
      </w:r>
      <w:r>
        <w:rPr>
          <w:rFonts w:hint="eastAsia" w:ascii="宋体" w:hAnsi="宋体"/>
          <w:bCs/>
          <w:i w:val="0"/>
          <w:iCs w:val="0"/>
          <w:color w:val="000000"/>
          <w:sz w:val="24"/>
          <w:szCs w:val="24"/>
          <w:highlight w:val="white"/>
        </w:rPr>
        <w:t xml:space="preserve">点</w:t>
      </w:r>
      <w:r>
        <w:rPr>
          <w:rFonts w:hint="eastAsia" w:ascii="宋体" w:hAnsi="宋体"/>
          <w:bCs/>
          <w:i w:val="0"/>
          <w:iCs w:val="0"/>
          <w:color w:val="000000"/>
          <w:sz w:val="24"/>
          <w:szCs w:val="24"/>
          <w:highlight w:val="none"/>
        </w:rPr>
        <w:t xml:space="preserve">30</w:t>
      </w:r>
      <w:r>
        <w:rPr>
          <w:rFonts w:hint="eastAsia" w:ascii="宋体" w:hAnsi="宋体"/>
          <w:bCs/>
          <w:i w:val="0"/>
          <w:iCs w:val="0"/>
          <w:color w:val="000000"/>
          <w:sz w:val="24"/>
          <w:szCs w:val="24"/>
        </w:rPr>
        <w:t xml:space="preserve">分（北京时间）</w:t>
      </w:r>
      <w:r/>
    </w:p>
    <w:p>
      <w:pPr>
        <w:ind w:firstLine="480"/>
        <w:keepLines w:val="0"/>
        <w:keepNext w:val="0"/>
        <w:pageBreakBefore w:val="0"/>
        <w:spacing w:line="500" w:lineRule="exact"/>
        <w:rPr>
          <w:rFonts w:hint="eastAsia" w:ascii="宋体" w:hAnsi="宋体"/>
          <w:bCs/>
          <w:i w:val="0"/>
          <w:iCs w:val="0"/>
          <w:color w:val="000000"/>
          <w:sz w:val="24"/>
          <w:szCs w:val="24"/>
          <w:u w:val="single"/>
        </w:rPr>
      </w:pPr>
      <w:r>
        <w:rPr>
          <w:rFonts w:hint="eastAsia" w:ascii="宋体" w:hAnsi="宋体"/>
          <w:i w:val="0"/>
          <w:iCs w:val="0"/>
          <w:color w:val="000000"/>
          <w:sz w:val="24"/>
          <w:szCs w:val="24"/>
        </w:rPr>
        <w:t xml:space="preserve">2.地点：</w:t>
      </w:r>
      <w:r>
        <w:rPr>
          <w:rFonts w:ascii="宋体" w:hAnsi="宋体"/>
          <w:i w:val="0"/>
          <w:iCs w:val="0"/>
          <w:color w:val="000000"/>
          <w:sz w:val="24"/>
          <w:szCs w:val="24"/>
        </w:rPr>
        <w:t xml:space="preserve">“江苏省政府采购（苏采云）平台”</w:t>
      </w:r>
      <w:r>
        <w:rPr>
          <w:rFonts w:hint="eastAsia" w:ascii="宋体" w:hAnsi="宋体"/>
          <w:i w:val="0"/>
          <w:iCs w:val="0"/>
          <w:color w:val="000000"/>
          <w:sz w:val="24"/>
          <w:szCs w:val="24"/>
        </w:rPr>
        <w:t xml:space="preserve">网上开标大厅。</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i w:val="0"/>
          <w:iCs w:val="0"/>
          <w:color w:val="000000"/>
          <w:sz w:val="24"/>
          <w:szCs w:val="24"/>
        </w:rPr>
      </w:pPr>
      <w:r>
        <w:rPr>
          <w:rFonts w:hint="eastAsia" w:ascii="黑体" w:hAnsi="黑体" w:eastAsia="黑体" w:cs="宋体"/>
          <w:i w:val="0"/>
          <w:iCs w:val="0"/>
          <w:color w:val="000000"/>
          <w:sz w:val="24"/>
          <w:szCs w:val="24"/>
          <w:lang w:eastAsia="zh-CN"/>
        </w:rPr>
        <w:t xml:space="preserve">（五）公告期限</w:t>
      </w:r>
      <w:r/>
    </w:p>
    <w:p>
      <w:pPr>
        <w:ind w:firstLine="480"/>
        <w:keepLines w:val="0"/>
        <w:keepNext w:val="0"/>
        <w:pageBreakBefore w:val="0"/>
        <w:spacing w:line="500" w:lineRule="exact"/>
        <w:rPr>
          <w:rFonts w:ascii="宋体" w:hAnsi="宋体" w:cs="宋体"/>
          <w:i w:val="0"/>
          <w:iCs w:val="0"/>
          <w:color w:val="000000"/>
          <w:sz w:val="24"/>
          <w:szCs w:val="24"/>
        </w:rPr>
      </w:pPr>
      <w:r>
        <w:rPr>
          <w:rFonts w:hint="eastAsia" w:ascii="宋体" w:hAnsi="宋体" w:cs="宋体"/>
          <w:i w:val="0"/>
          <w:iCs w:val="0"/>
          <w:color w:val="000000"/>
          <w:sz w:val="24"/>
          <w:szCs w:val="24"/>
        </w:rPr>
        <w:t xml:space="preserve">（招标公告及招标文件公告期限）自本公告发布之日起5个工作日。</w:t>
      </w:r>
      <w:r/>
    </w:p>
    <w:p>
      <w:pPr>
        <w:numPr>
          <w:ilvl w:val="0"/>
          <w:numId w:val="0"/>
        </w:numPr>
        <w:ind w:firstLine="480"/>
        <w:jc w:val="left"/>
        <w:keepLines w:val="0"/>
        <w:keepNext w:val="0"/>
        <w:pageBreakBefore w:val="0"/>
        <w:spacing w:line="360" w:lineRule="auto"/>
        <w:shd w:val="clear" w:color="auto" w:fill="ffffff"/>
        <w:widowControl/>
        <w:rPr>
          <w:rFonts w:hint="eastAsia" w:ascii="黑体" w:hAnsi="黑体" w:eastAsia="黑体" w:cs="宋体"/>
          <w:i w:val="0"/>
          <w:iCs w:val="0"/>
          <w:color w:val="000000"/>
          <w:sz w:val="24"/>
          <w:szCs w:val="24"/>
        </w:rPr>
      </w:pPr>
      <w:r>
        <w:rPr>
          <w:rFonts w:hint="eastAsia" w:ascii="黑体" w:hAnsi="黑体" w:eastAsia="黑体" w:cs="宋体"/>
          <w:i w:val="0"/>
          <w:iCs w:val="0"/>
          <w:color w:val="000000"/>
          <w:sz w:val="24"/>
          <w:szCs w:val="24"/>
          <w:lang w:eastAsia="zh-CN"/>
        </w:rPr>
        <w:t xml:space="preserve">（六）本项目联系方式</w:t>
      </w:r>
      <w:r/>
    </w:p>
    <w:p>
      <w:pPr>
        <w:ind w:firstLine="480"/>
        <w:keepLines w:val="0"/>
        <w:keepNext w:val="0"/>
        <w:pageBreakBefore w:val="0"/>
        <w:spacing w:line="500" w:lineRule="exact"/>
        <w:rPr>
          <w:rFonts w:ascii="宋体" w:hAnsi="宋体" w:cs="宋体"/>
          <w:i w:val="0"/>
          <w:iCs w:val="0"/>
          <w:color w:val="000000"/>
          <w:sz w:val="24"/>
          <w:szCs w:val="24"/>
        </w:rPr>
      </w:pPr>
      <w:r>
        <w:rPr>
          <w:rFonts w:hint="eastAsia" w:ascii="宋体" w:hAnsi="宋体" w:cs="宋体"/>
          <w:i w:val="0"/>
          <w:iCs w:val="0"/>
          <w:color w:val="000000"/>
          <w:sz w:val="24"/>
          <w:szCs w:val="24"/>
        </w:rPr>
        <w:t xml:space="preserve">1.采购人信息</w:t>
      </w:r>
      <w:r/>
    </w:p>
    <w:p>
      <w:pPr>
        <w:ind w:firstLine="480"/>
        <w:keepLines w:val="0"/>
        <w:keepNext w:val="0"/>
        <w:pageBreakBefore w:val="0"/>
        <w:spacing w:line="500" w:lineRule="exact"/>
        <w:rPr>
          <w:rFonts w:hint="eastAsia" w:ascii="宋体" w:hAnsi="宋体" w:eastAsia="宋体" w:cs="宋体"/>
          <w:i w:val="0"/>
          <w:iCs w:val="0"/>
          <w:color w:val="000000"/>
          <w:sz w:val="24"/>
          <w:szCs w:val="24"/>
          <w:lang w:eastAsia="zh-CN"/>
        </w:rPr>
      </w:pPr>
      <w:r>
        <w:rPr>
          <w:rFonts w:hint="eastAsia" w:ascii="宋体" w:hAnsi="宋体" w:cs="宋体"/>
          <w:i w:val="0"/>
          <w:iCs w:val="0"/>
          <w:color w:val="000000"/>
          <w:sz w:val="24"/>
          <w:szCs w:val="24"/>
        </w:rPr>
        <w:t xml:space="preserve">名    称：</w:t>
      </w:r>
      <w:r>
        <w:rPr>
          <w:rFonts w:hint="eastAsia" w:ascii="宋体" w:hAnsi="宋体" w:cs="宋体"/>
          <w:i w:val="0"/>
          <w:iCs w:val="0"/>
          <w:color w:val="000000"/>
          <w:sz w:val="24"/>
          <w:szCs w:val="24"/>
          <w:lang w:eastAsia="zh-CN"/>
        </w:rPr>
        <w:t xml:space="preserve">江苏省惠山中等专业学校</w:t>
      </w:r>
      <w:r/>
    </w:p>
    <w:p>
      <w:pPr>
        <w:ind w:firstLine="480"/>
        <w:keepLines w:val="0"/>
        <w:keepNext w:val="0"/>
        <w:pageBreakBefore w:val="0"/>
        <w:spacing w:line="500" w:lineRule="exact"/>
        <w:rPr>
          <w:rFonts w:hint="eastAsia" w:ascii="宋体" w:hAnsi="宋体" w:eastAsia="宋体" w:cs="宋体"/>
          <w:bCs/>
          <w:i w:val="0"/>
          <w:iCs w:val="0"/>
          <w:color w:val="000000"/>
          <w:sz w:val="24"/>
          <w:szCs w:val="24"/>
          <w:lang w:eastAsia="zh-CN"/>
        </w:rPr>
      </w:pPr>
      <w:r>
        <w:rPr>
          <w:rFonts w:hint="eastAsia" w:ascii="宋体" w:hAnsi="宋体" w:cs="宋体"/>
          <w:i w:val="0"/>
          <w:iCs w:val="0"/>
          <w:color w:val="000000"/>
          <w:sz w:val="24"/>
          <w:szCs w:val="24"/>
        </w:rPr>
        <w:t xml:space="preserve">地    址：</w:t>
      </w:r>
      <w:r>
        <w:rPr>
          <w:rFonts w:hint="eastAsia" w:ascii="宋体" w:hAnsi="宋体" w:cs="宋体"/>
          <w:sz w:val="24"/>
          <w:szCs w:val="24"/>
          <w:highlight w:val="none"/>
        </w:rPr>
        <w:t xml:space="preserve">无锡市惠山区</w:t>
      </w:r>
      <w:r>
        <w:rPr>
          <w:rFonts w:hint="eastAsia" w:ascii="宋体" w:hAnsi="宋体" w:cs="宋体"/>
          <w:sz w:val="24"/>
          <w:szCs w:val="24"/>
          <w:highlight w:val="none"/>
          <w:lang w:val="en-US" w:eastAsia="zh-CN"/>
        </w:rPr>
        <w:t xml:space="preserve">钱藕路5号</w:t>
      </w:r>
      <w:r/>
    </w:p>
    <w:p>
      <w:pPr>
        <w:ind w:firstLine="480"/>
        <w:keepLines w:val="0"/>
        <w:keepNext w:val="0"/>
        <w:pageBreakBefore w:val="0"/>
        <w:spacing w:line="500" w:lineRule="exact"/>
        <w:rPr>
          <w:rFonts w:hint="eastAsia" w:ascii="宋体" w:hAnsi="宋体" w:cs="宋体"/>
          <w:i w:val="0"/>
          <w:iCs w:val="0"/>
          <w:color w:val="000000"/>
          <w:sz w:val="24"/>
          <w:szCs w:val="24"/>
          <w:lang w:eastAsia="zh-CN"/>
        </w:rPr>
      </w:pPr>
      <w:r>
        <w:rPr>
          <w:rFonts w:hint="eastAsia" w:ascii="宋体" w:hAnsi="宋体" w:cs="宋体"/>
          <w:i w:val="0"/>
          <w:iCs w:val="0"/>
          <w:color w:val="000000"/>
          <w:sz w:val="24"/>
          <w:szCs w:val="24"/>
          <w:lang w:eastAsia="zh-CN"/>
        </w:rPr>
        <w:t xml:space="preserve">联</w:t>
      </w:r>
      <w:r>
        <w:rPr>
          <w:rFonts w:hint="eastAsia" w:ascii="宋体" w:hAnsi="宋体" w:cs="宋体"/>
          <w:i w:val="0"/>
          <w:iCs w:val="0"/>
          <w:color w:val="000000"/>
          <w:sz w:val="24"/>
          <w:szCs w:val="24"/>
          <w:lang w:val="en-US" w:eastAsia="zh-CN"/>
        </w:rPr>
        <w:t xml:space="preserve"> </w:t>
      </w:r>
      <w:r>
        <w:rPr>
          <w:rFonts w:hint="eastAsia" w:ascii="宋体" w:hAnsi="宋体" w:cs="宋体"/>
          <w:i w:val="0"/>
          <w:iCs w:val="0"/>
          <w:color w:val="000000"/>
          <w:sz w:val="24"/>
          <w:szCs w:val="24"/>
          <w:lang w:eastAsia="zh-CN"/>
        </w:rPr>
        <w:t xml:space="preserve">系</w:t>
      </w:r>
      <w:r>
        <w:rPr>
          <w:rFonts w:hint="eastAsia" w:ascii="宋体" w:hAnsi="宋体" w:cs="宋体"/>
          <w:i w:val="0"/>
          <w:iCs w:val="0"/>
          <w:color w:val="000000"/>
          <w:sz w:val="24"/>
          <w:szCs w:val="24"/>
          <w:lang w:val="en-US" w:eastAsia="zh-CN"/>
        </w:rPr>
        <w:t xml:space="preserve"> </w:t>
      </w:r>
      <w:r>
        <w:rPr>
          <w:rFonts w:hint="eastAsia" w:ascii="宋体" w:hAnsi="宋体" w:cs="宋体"/>
          <w:i w:val="0"/>
          <w:iCs w:val="0"/>
          <w:color w:val="000000"/>
          <w:sz w:val="24"/>
          <w:szCs w:val="24"/>
          <w:lang w:eastAsia="zh-CN"/>
        </w:rPr>
        <w:t xml:space="preserve">人：孙建文</w:t>
      </w:r>
      <w:r/>
    </w:p>
    <w:p>
      <w:pPr>
        <w:ind w:firstLine="480"/>
        <w:keepLines w:val="0"/>
        <w:keepNext w:val="0"/>
        <w:pageBreakBefore w:val="0"/>
        <w:spacing w:line="500" w:lineRule="exact"/>
        <w:rPr>
          <w:rFonts w:hint="eastAsia" w:ascii="宋体" w:hAnsi="宋体" w:eastAsia="宋体" w:cs="宋体"/>
          <w:i w:val="0"/>
          <w:iCs w:val="0"/>
          <w:color w:val="000000"/>
          <w:sz w:val="24"/>
          <w:szCs w:val="24"/>
          <w:lang w:eastAsia="zh-CN"/>
        </w:rPr>
      </w:pPr>
      <w:r>
        <w:rPr>
          <w:rFonts w:hint="eastAsia" w:ascii="宋体" w:hAnsi="宋体" w:cs="宋体"/>
          <w:i w:val="0"/>
          <w:iCs w:val="0"/>
          <w:color w:val="000000"/>
          <w:sz w:val="24"/>
          <w:szCs w:val="24"/>
        </w:rPr>
        <w:t xml:space="preserve">联系方式：</w:t>
      </w:r>
      <w:bookmarkStart w:id="3" w:name="_Toc28359086"/>
      <w:r/>
      <w:bookmarkStart w:id="4" w:name="_Toc28359009"/>
      <w:r>
        <w:rPr>
          <w:rFonts w:hint="eastAsia" w:ascii="宋体" w:hAnsi="宋体" w:cs="宋体"/>
          <w:sz w:val="24"/>
          <w:szCs w:val="24"/>
          <w:highlight w:val="none"/>
          <w:lang w:val="en-US" w:eastAsia="zh-CN"/>
        </w:rPr>
        <w:t xml:space="preserve">0510-83297362</w:t>
      </w:r>
      <w:r/>
    </w:p>
    <w:p>
      <w:pPr>
        <w:ind w:firstLine="480"/>
        <w:keepLines w:val="0"/>
        <w:keepNext w:val="0"/>
        <w:pageBreakBefore w:val="0"/>
        <w:spacing w:line="500" w:lineRule="exact"/>
        <w:rPr>
          <w:rFonts w:ascii="宋体" w:hAnsi="宋体" w:cs="宋体"/>
          <w:i w:val="0"/>
          <w:iCs w:val="0"/>
          <w:color w:val="000000"/>
          <w:sz w:val="24"/>
          <w:szCs w:val="24"/>
        </w:rPr>
      </w:pPr>
      <w:r>
        <w:rPr>
          <w:rFonts w:hint="eastAsia" w:ascii="宋体" w:hAnsi="宋体" w:cs="宋体"/>
          <w:i w:val="0"/>
          <w:iCs w:val="0"/>
          <w:color w:val="000000"/>
          <w:sz w:val="24"/>
          <w:szCs w:val="24"/>
        </w:rPr>
        <w:t xml:space="preserve">2.</w:t>
      </w:r>
      <w:bookmarkEnd w:id="3"/>
      <w:r/>
      <w:bookmarkEnd w:id="4"/>
      <w:r>
        <w:rPr>
          <w:rFonts w:hint="eastAsia" w:ascii="宋体" w:hAnsi="宋体" w:cs="宋体"/>
          <w:i w:val="0"/>
          <w:iCs w:val="0"/>
          <w:color w:val="000000"/>
          <w:sz w:val="24"/>
          <w:szCs w:val="24"/>
        </w:rPr>
        <w:t xml:space="preserve">采购代理机构信息</w:t>
      </w:r>
      <w:r/>
    </w:p>
    <w:p>
      <w:pPr>
        <w:ind w:firstLine="480"/>
        <w:keepLines w:val="0"/>
        <w:keepNext w:val="0"/>
        <w:pageBreakBefore w:val="0"/>
        <w:spacing w:line="500" w:lineRule="exact"/>
        <w:rPr>
          <w:rFonts w:hint="eastAsia" w:ascii="宋体" w:hAnsi="宋体" w:eastAsia="宋体" w:cs="宋体"/>
          <w:i w:val="0"/>
          <w:iCs w:val="0"/>
          <w:color w:val="000000"/>
          <w:sz w:val="24"/>
          <w:szCs w:val="24"/>
          <w:lang w:eastAsia="zh-CN"/>
        </w:rPr>
      </w:pPr>
      <w:r>
        <w:rPr>
          <w:rFonts w:hint="eastAsia" w:ascii="宋体" w:hAnsi="宋体" w:cs="宋体"/>
          <w:i w:val="0"/>
          <w:iCs w:val="0"/>
          <w:color w:val="000000"/>
          <w:sz w:val="24"/>
          <w:szCs w:val="24"/>
        </w:rPr>
        <w:t xml:space="preserve">名    称：</w:t>
      </w:r>
      <w:r>
        <w:rPr>
          <w:rFonts w:hint="eastAsia" w:ascii="宋体" w:hAnsi="宋体" w:cs="宋体"/>
          <w:i w:val="0"/>
          <w:iCs w:val="0"/>
          <w:color w:val="000000"/>
          <w:sz w:val="24"/>
          <w:szCs w:val="24"/>
          <w:lang w:eastAsia="zh-CN"/>
        </w:rPr>
        <w:t xml:space="preserve">江苏欣希联项目管理有限公司</w:t>
      </w:r>
      <w:r/>
    </w:p>
    <w:p>
      <w:pPr>
        <w:ind w:firstLine="480"/>
        <w:keepLines w:val="0"/>
        <w:keepNext w:val="0"/>
        <w:pageBreakBefore w:val="0"/>
        <w:spacing w:line="500" w:lineRule="exact"/>
        <w:rPr>
          <w:rFonts w:hint="default" w:ascii="宋体" w:hAnsi="宋体" w:cs="宋体"/>
          <w:i w:val="0"/>
          <w:iCs w:val="0"/>
          <w:color w:val="000000"/>
          <w:sz w:val="24"/>
          <w:szCs w:val="24"/>
          <w:lang w:val="en-US" w:eastAsia="zh-CN"/>
        </w:rPr>
      </w:pPr>
      <w:r>
        <w:rPr>
          <w:rFonts w:hint="eastAsia" w:ascii="宋体" w:hAnsi="宋体" w:cs="宋体"/>
          <w:i w:val="0"/>
          <w:iCs w:val="0"/>
          <w:color w:val="000000"/>
          <w:sz w:val="24"/>
          <w:szCs w:val="24"/>
        </w:rPr>
        <w:t xml:space="preserve">地    址：</w:t>
      </w:r>
      <w:r>
        <w:rPr>
          <w:rFonts w:hint="eastAsia" w:ascii="宋体" w:hAnsi="宋体" w:eastAsia="宋体" w:cs="宋体"/>
          <w:i w:val="0"/>
          <w:caps w:val="0"/>
          <w:color w:val="000000"/>
          <w:spacing w:val="0"/>
          <w:sz w:val="24"/>
          <w:szCs w:val="24"/>
          <w:lang w:eastAsia="zh-CN"/>
        </w:rPr>
        <w:t xml:space="preserve">无锡市锡山区赛维拉商业广场（先锋路北50米）2-308</w:t>
      </w:r>
      <w:r/>
    </w:p>
    <w:p>
      <w:pPr>
        <w:ind w:firstLine="480"/>
        <w:keepLines w:val="0"/>
        <w:keepNext w:val="0"/>
        <w:pageBreakBefore w:val="0"/>
        <w:spacing w:line="500" w:lineRule="exact"/>
        <w:rPr>
          <w:rFonts w:hint="eastAsia" w:ascii="宋体" w:hAnsi="宋体" w:eastAsia="宋体" w:cs="宋体"/>
          <w:i w:val="0"/>
          <w:iCs w:val="0"/>
          <w:color w:val="000000"/>
          <w:sz w:val="24"/>
          <w:szCs w:val="24"/>
          <w:lang w:val="en-US" w:eastAsia="zh-CN"/>
        </w:rPr>
      </w:pPr>
      <w:r>
        <w:rPr>
          <w:rFonts w:hint="eastAsia" w:ascii="宋体" w:hAnsi="宋体" w:cs="宋体"/>
          <w:i w:val="0"/>
          <w:iCs w:val="0"/>
          <w:color w:val="000000"/>
          <w:sz w:val="24"/>
          <w:szCs w:val="24"/>
          <w:lang w:val="en-US" w:eastAsia="zh-CN"/>
        </w:rPr>
        <w:t xml:space="preserve">联 系 人：</w:t>
      </w:r>
      <w:r>
        <w:rPr>
          <w:rFonts w:hint="eastAsia" w:ascii="宋体" w:hAnsi="宋体" w:cs="宋体"/>
          <w:i w:val="0"/>
          <w:iCs w:val="0"/>
          <w:color w:val="000000"/>
          <w:sz w:val="24"/>
          <w:szCs w:val="24"/>
          <w:lang w:val="en-US" w:eastAsia="zh-CN"/>
        </w:rPr>
        <w:t xml:space="preserve">郭嫦</w:t>
      </w:r>
      <w:r>
        <w:rPr>
          <w:rFonts w:hint="eastAsia" w:ascii="宋体" w:hAnsi="宋体" w:cs="宋体"/>
          <w:i w:val="0"/>
          <w:iCs w:val="0"/>
          <w:color w:val="000000"/>
          <w:sz w:val="24"/>
          <w:szCs w:val="24"/>
          <w:lang w:val="en-US" w:eastAsia="zh-CN"/>
        </w:rPr>
        <w:t xml:space="preserve">、黄锴、</w:t>
      </w:r>
      <w:r>
        <w:rPr>
          <w:rFonts w:hint="eastAsia" w:ascii="宋体" w:hAnsi="宋体" w:cs="宋体"/>
          <w:i w:val="0"/>
          <w:iCs w:val="0"/>
          <w:color w:val="000000"/>
          <w:sz w:val="24"/>
          <w:szCs w:val="24"/>
          <w:lang w:val="en-US" w:eastAsia="zh-CN"/>
        </w:rPr>
        <w:t xml:space="preserve">周</w:t>
      </w:r>
      <w:r>
        <w:rPr>
          <w:rFonts w:hint="eastAsia" w:ascii="宋体" w:hAnsi="宋体" w:cs="宋体"/>
          <w:i w:val="0"/>
          <w:iCs w:val="0"/>
          <w:color w:val="000000"/>
          <w:sz w:val="24"/>
          <w:szCs w:val="24"/>
          <w:lang w:val="en-US" w:eastAsia="zh-CN"/>
        </w:rPr>
        <w:t xml:space="preserve">澄</w:t>
      </w:r>
      <w:r>
        <w:rPr>
          <w:rFonts w:hint="eastAsia" w:ascii="宋体" w:hAnsi="宋体" w:cs="宋体"/>
          <w:i w:val="0"/>
          <w:iCs w:val="0"/>
          <w:color w:val="000000"/>
          <w:sz w:val="24"/>
          <w:szCs w:val="24"/>
          <w:lang w:val="en-US" w:eastAsia="zh-CN"/>
        </w:rPr>
        <w:t xml:space="preserve">娇</w:t>
      </w:r>
      <w:r>
        <w:rPr>
          <w:rFonts w:hint="eastAsia" w:ascii="宋体" w:hAnsi="宋体" w:cs="宋体"/>
          <w:i w:val="0"/>
          <w:iCs w:val="0"/>
          <w:color w:val="000000"/>
          <w:sz w:val="24"/>
          <w:szCs w:val="24"/>
          <w:lang w:val="en-US" w:eastAsia="zh-CN"/>
        </w:rPr>
      </w:r>
      <w:r/>
    </w:p>
    <w:p>
      <w:pPr>
        <w:ind w:firstLine="480"/>
        <w:keepLines w:val="0"/>
        <w:keepNext w:val="0"/>
        <w:pageBreakBefore w:val="0"/>
        <w:spacing w:line="500" w:lineRule="exact"/>
        <w:rPr>
          <w:rFonts w:hint="default" w:ascii="宋体" w:hAnsi="宋体" w:eastAsia="宋体" w:cs="宋体"/>
          <w:i w:val="0"/>
          <w:iCs w:val="0"/>
          <w:color w:val="000000"/>
          <w:sz w:val="24"/>
          <w:szCs w:val="24"/>
          <w:lang w:val="en-US" w:eastAsia="zh-CN"/>
        </w:rPr>
      </w:pPr>
      <w:r>
        <w:rPr>
          <w:rFonts w:hint="eastAsia" w:ascii="宋体" w:hAnsi="宋体" w:cs="宋体"/>
          <w:i w:val="0"/>
          <w:iCs w:val="0"/>
          <w:color w:val="000000"/>
          <w:sz w:val="24"/>
          <w:szCs w:val="24"/>
        </w:rPr>
        <w:t xml:space="preserve">联系方式：</w:t>
      </w:r>
      <w:r>
        <w:rPr>
          <w:rFonts w:hint="eastAsia" w:ascii="宋体" w:hAnsi="宋体" w:cs="宋体"/>
          <w:i w:val="0"/>
          <w:iCs w:val="0"/>
          <w:color w:val="000000"/>
          <w:sz w:val="24"/>
          <w:szCs w:val="24"/>
          <w:lang w:val="en-US" w:eastAsia="zh-CN"/>
        </w:rPr>
        <w:t xml:space="preserve">13921545252、13921546063</w:t>
      </w:r>
      <w:r/>
    </w:p>
    <w:p>
      <w:pPr>
        <w:numPr>
          <w:ilvl w:val="0"/>
          <w:numId w:val="0"/>
        </w:numPr>
        <w:ind w:left="480"/>
        <w:jc w:val="left"/>
        <w:keepLines w:val="0"/>
        <w:keepNext w:val="0"/>
        <w:pageBreakBefore w:val="0"/>
        <w:spacing w:line="360" w:lineRule="auto"/>
        <w:shd w:val="clear" w:color="auto" w:fill="ffffff"/>
        <w:widowControl/>
        <w:rPr>
          <w:rFonts w:hint="eastAsia" w:ascii="黑体" w:hAnsi="黑体" w:eastAsia="黑体" w:cs="宋体"/>
          <w:i w:val="0"/>
          <w:iCs w:val="0"/>
          <w:color w:val="000000"/>
          <w:sz w:val="24"/>
          <w:szCs w:val="24"/>
          <w:lang w:eastAsia="zh-CN"/>
        </w:rPr>
      </w:pPr>
      <w:r>
        <w:rPr>
          <w:rFonts w:hint="eastAsia" w:ascii="黑体" w:hAnsi="黑体" w:eastAsia="黑体" w:cs="宋体"/>
          <w:i w:val="0"/>
          <w:iCs w:val="0"/>
          <w:color w:val="000000"/>
          <w:sz w:val="24"/>
          <w:szCs w:val="24"/>
          <w:lang w:eastAsia="zh-CN"/>
        </w:rPr>
        <w:t xml:space="preserve">（七）其他</w:t>
      </w:r>
      <w:r/>
    </w:p>
    <w:p>
      <w:pPr>
        <w:ind w:firstLine="480"/>
        <w:jc w:val="left"/>
        <w:keepLines w:val="0"/>
        <w:keepNext w:val="0"/>
        <w:pageBreakBefore w:val="0"/>
        <w:spacing w:line="500" w:lineRule="exact"/>
        <w:shd w:val="clear" w:color="auto" w:fill="ffffff"/>
        <w:widowControl/>
        <w:rPr>
          <w:rFonts w:ascii="宋体" w:hAnsi="宋体" w:cs="宋体"/>
          <w:i w:val="0"/>
          <w:iCs w:val="0"/>
          <w:color w:val="000000"/>
          <w:sz w:val="24"/>
          <w:szCs w:val="24"/>
        </w:rPr>
      </w:pPr>
      <w:r>
        <w:rPr>
          <w:rFonts w:hint="eastAsia" w:ascii="宋体" w:hAnsi="宋体" w:cs="宋体"/>
          <w:i w:val="0"/>
          <w:iCs w:val="0"/>
          <w:color w:val="000000"/>
          <w:sz w:val="24"/>
          <w:szCs w:val="24"/>
        </w:rPr>
        <w:t xml:space="preserve">（一）供应商“账号注册”及CA办理</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hint="eastAsia" w:ascii="宋体" w:hAnsi="宋体"/>
          <w:i w:val="0"/>
          <w:iCs w:val="0"/>
          <w:color w:val="000000"/>
          <w:sz w:val="24"/>
          <w:szCs w:val="24"/>
        </w:rPr>
        <w:t xml:space="preserve">1.</w:t>
      </w:r>
      <w:r>
        <w:rPr>
          <w:rFonts w:ascii="宋体" w:hAnsi="宋体"/>
          <w:i w:val="0"/>
          <w:iCs w:val="0"/>
          <w:color w:val="000000"/>
          <w:sz w:val="24"/>
          <w:szCs w:val="24"/>
        </w:rPr>
        <w:t xml:space="preserve">请有意参加本项目采购活动的供应商按以下流程进行操作：</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w:t>
      </w:r>
      <w:r>
        <w:rPr>
          <w:rFonts w:hint="eastAsia" w:ascii="宋体" w:hAnsi="宋体"/>
          <w:i w:val="0"/>
          <w:iCs w:val="0"/>
          <w:color w:val="000000"/>
          <w:sz w:val="24"/>
          <w:szCs w:val="24"/>
        </w:rPr>
        <w:t xml:space="preserve">1</w:t>
      </w:r>
      <w:r>
        <w:rPr>
          <w:rFonts w:ascii="宋体" w:hAnsi="宋体"/>
          <w:i w:val="0"/>
          <w:iCs w:val="0"/>
          <w:color w:val="000000"/>
          <w:sz w:val="24"/>
          <w:szCs w:val="24"/>
        </w:rPr>
        <w:t xml:space="preserve">）访问“无锡政府采购网”点击“江苏省政府采购（苏采云）平台”</w:t>
      </w:r>
      <w:r>
        <w:rPr>
          <w:rFonts w:ascii="宋体" w:hAnsi="宋体"/>
          <w:bCs/>
          <w:i w:val="0"/>
          <w:iCs w:val="0"/>
          <w:color w:val="000000"/>
          <w:sz w:val="24"/>
          <w:szCs w:val="24"/>
        </w:rPr>
        <w:t xml:space="preserve">（以下简称</w:t>
      </w:r>
      <w:r>
        <w:rPr>
          <w:rFonts w:hint="eastAsia" w:ascii="宋体" w:hAnsi="宋体"/>
          <w:bCs/>
          <w:i w:val="0"/>
          <w:iCs w:val="0"/>
          <w:color w:val="000000"/>
          <w:sz w:val="24"/>
          <w:szCs w:val="24"/>
        </w:rPr>
        <w:t xml:space="preserve">“苏采云”系统</w:t>
      </w:r>
      <w:r>
        <w:rPr>
          <w:rFonts w:ascii="宋体" w:hAnsi="宋体"/>
          <w:bCs/>
          <w:i w:val="0"/>
          <w:iCs w:val="0"/>
          <w:color w:val="000000"/>
          <w:sz w:val="24"/>
          <w:szCs w:val="24"/>
        </w:rPr>
        <w:t xml:space="preserve">）</w:t>
      </w:r>
      <w:r>
        <w:rPr>
          <w:rFonts w:hint="eastAsia" w:ascii="宋体" w:hAnsi="宋体"/>
          <w:i w:val="0"/>
          <w:iCs w:val="0"/>
          <w:color w:val="000000"/>
          <w:sz w:val="24"/>
          <w:szCs w:val="24"/>
        </w:rPr>
        <w:t xml:space="preserve">选择供应商版块，点击“用户注册”按钮，进行账号注册，注册完成后需在</w:t>
      </w:r>
      <w:r>
        <w:rPr>
          <w:rFonts w:hint="eastAsia" w:ascii="宋体" w:hAnsi="宋体"/>
          <w:bCs/>
          <w:i w:val="0"/>
          <w:iCs w:val="0"/>
          <w:color w:val="000000"/>
          <w:sz w:val="24"/>
          <w:szCs w:val="24"/>
        </w:rPr>
        <w:t xml:space="preserve">系统</w:t>
      </w:r>
      <w:r>
        <w:rPr>
          <w:rFonts w:hint="eastAsia" w:ascii="宋体" w:hAnsi="宋体"/>
          <w:i w:val="0"/>
          <w:iCs w:val="0"/>
          <w:color w:val="000000"/>
          <w:sz w:val="24"/>
          <w:szCs w:val="24"/>
        </w:rPr>
        <w:t xml:space="preserve">中填写资质信息并提交。也可以直接通过http://jszfcg.jsczt.cn/进入界面。</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w:t>
      </w:r>
      <w:r>
        <w:rPr>
          <w:rFonts w:hint="eastAsia" w:ascii="宋体" w:hAnsi="宋体"/>
          <w:i w:val="0"/>
          <w:iCs w:val="0"/>
          <w:color w:val="000000"/>
          <w:sz w:val="24"/>
          <w:szCs w:val="24"/>
        </w:rPr>
        <w:t xml:space="preserve">2</w:t>
      </w:r>
      <w:r>
        <w:rPr>
          <w:rFonts w:ascii="宋体" w:hAnsi="宋体"/>
          <w:i w:val="0"/>
          <w:iCs w:val="0"/>
          <w:color w:val="000000"/>
          <w:sz w:val="24"/>
          <w:szCs w:val="24"/>
        </w:rPr>
        <w:t xml:space="preserve">）办理</w:t>
      </w:r>
      <w:r>
        <w:rPr>
          <w:rFonts w:hint="eastAsia" w:ascii="宋体" w:hAnsi="宋体"/>
          <w:i w:val="0"/>
          <w:iCs w:val="0"/>
          <w:color w:val="000000"/>
          <w:sz w:val="24"/>
          <w:szCs w:val="24"/>
        </w:rPr>
        <w:t xml:space="preserve">“意源”CA数字证书和“方正”电子签章</w:t>
      </w:r>
      <w:r>
        <w:rPr>
          <w:rFonts w:ascii="宋体" w:hAnsi="宋体"/>
          <w:i w:val="0"/>
          <w:iCs w:val="0"/>
          <w:color w:val="000000"/>
          <w:sz w:val="24"/>
          <w:szCs w:val="24"/>
        </w:rPr>
        <w:t xml:space="preserve">（办理地址：</w:t>
      </w:r>
      <w:r>
        <w:rPr>
          <w:rFonts w:hint="eastAsia" w:ascii="宋体" w:hAnsi="宋体"/>
          <w:i w:val="0"/>
          <w:iCs w:val="0"/>
          <w:color w:val="000000"/>
          <w:sz w:val="24"/>
          <w:szCs w:val="24"/>
        </w:rPr>
        <w:t xml:space="preserve">无锡市滨湖区观山路</w:t>
      </w:r>
      <w:r>
        <w:rPr>
          <w:rFonts w:ascii="宋体" w:hAnsi="宋体"/>
          <w:i w:val="0"/>
          <w:iCs w:val="0"/>
          <w:color w:val="000000"/>
          <w:sz w:val="24"/>
          <w:szCs w:val="24"/>
        </w:rPr>
        <w:t xml:space="preserve">199</w:t>
      </w:r>
      <w:r>
        <w:rPr>
          <w:rFonts w:hint="eastAsia" w:ascii="宋体" w:hAnsi="宋体"/>
          <w:i w:val="0"/>
          <w:iCs w:val="0"/>
          <w:color w:val="000000"/>
          <w:sz w:val="24"/>
          <w:szCs w:val="24"/>
        </w:rPr>
        <w:t xml:space="preserve">号</w:t>
      </w:r>
      <w:r>
        <w:rPr>
          <w:rFonts w:ascii="宋体" w:hAnsi="宋体"/>
          <w:i w:val="0"/>
          <w:iCs w:val="0"/>
          <w:color w:val="000000"/>
          <w:sz w:val="24"/>
          <w:szCs w:val="24"/>
        </w:rPr>
        <w:t xml:space="preserve">12</w:t>
      </w:r>
      <w:r>
        <w:rPr>
          <w:rFonts w:hint="eastAsia" w:ascii="宋体" w:hAnsi="宋体"/>
          <w:i w:val="0"/>
          <w:iCs w:val="0"/>
          <w:color w:val="000000"/>
          <w:sz w:val="24"/>
          <w:szCs w:val="24"/>
        </w:rPr>
        <w:t xml:space="preserve">号楼二楼</w:t>
      </w:r>
      <w:r>
        <w:rPr>
          <w:rFonts w:ascii="宋体" w:hAnsi="宋体"/>
          <w:i w:val="0"/>
          <w:iCs w:val="0"/>
          <w:color w:val="000000"/>
          <w:sz w:val="24"/>
          <w:szCs w:val="24"/>
        </w:rPr>
        <w:t xml:space="preserve">9</w:t>
      </w:r>
      <w:r>
        <w:rPr>
          <w:rFonts w:hint="eastAsia" w:ascii="宋体" w:hAnsi="宋体"/>
          <w:i w:val="0"/>
          <w:iCs w:val="0"/>
          <w:color w:val="000000"/>
          <w:sz w:val="24"/>
          <w:szCs w:val="24"/>
        </w:rPr>
        <w:t xml:space="preserve">号、</w:t>
      </w:r>
      <w:r>
        <w:rPr>
          <w:rFonts w:ascii="宋体" w:hAnsi="宋体"/>
          <w:i w:val="0"/>
          <w:iCs w:val="0"/>
          <w:color w:val="000000"/>
          <w:sz w:val="24"/>
          <w:szCs w:val="24"/>
        </w:rPr>
        <w:t xml:space="preserve">10</w:t>
      </w:r>
      <w:r>
        <w:rPr>
          <w:rFonts w:hint="eastAsia" w:ascii="宋体" w:hAnsi="宋体"/>
          <w:i w:val="0"/>
          <w:iCs w:val="0"/>
          <w:color w:val="000000"/>
          <w:sz w:val="24"/>
          <w:szCs w:val="24"/>
        </w:rPr>
        <w:t xml:space="preserve">号窗口</w:t>
      </w:r>
      <w:r>
        <w:rPr>
          <w:rFonts w:ascii="宋体" w:hAnsi="宋体"/>
          <w:i w:val="0"/>
          <w:iCs w:val="0"/>
          <w:color w:val="000000"/>
          <w:sz w:val="24"/>
          <w:szCs w:val="24"/>
        </w:rPr>
        <w:t xml:space="preserve">），办理指南链接：http://jsxcmm.com/help/help.html。</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w:t>
      </w:r>
      <w:r>
        <w:rPr>
          <w:rFonts w:hint="eastAsia" w:ascii="宋体" w:hAnsi="宋体"/>
          <w:i w:val="0"/>
          <w:iCs w:val="0"/>
          <w:color w:val="000000"/>
          <w:sz w:val="24"/>
          <w:szCs w:val="24"/>
        </w:rPr>
        <w:t xml:space="preserve">3</w:t>
      </w:r>
      <w:r>
        <w:rPr>
          <w:rFonts w:ascii="宋体" w:hAnsi="宋体"/>
          <w:i w:val="0"/>
          <w:iCs w:val="0"/>
          <w:color w:val="000000"/>
          <w:sz w:val="24"/>
          <w:szCs w:val="24"/>
        </w:rPr>
        <w:t xml:space="preserve">）CA驱动下载：</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在</w:t>
      </w:r>
      <w:r>
        <w:rPr>
          <w:rFonts w:hint="eastAsia" w:ascii="宋体" w:hAnsi="宋体"/>
          <w:bCs/>
          <w:i w:val="0"/>
          <w:iCs w:val="0"/>
          <w:color w:val="000000"/>
          <w:sz w:val="24"/>
          <w:szCs w:val="24"/>
        </w:rPr>
        <w:t xml:space="preserve">“苏采云”系统</w:t>
      </w:r>
      <w:r>
        <w:rPr>
          <w:rFonts w:hint="eastAsia" w:ascii="宋体" w:hAnsi="宋体"/>
          <w:bCs/>
          <w:i w:val="0"/>
          <w:iCs w:val="0"/>
          <w:color w:val="000000"/>
          <w:sz w:val="24"/>
          <w:szCs w:val="24"/>
          <w:lang w:eastAsia="zh-CN"/>
        </w:rPr>
        <w:t xml:space="preserve">账号登录</w:t>
      </w:r>
      <w:r>
        <w:rPr>
          <w:rFonts w:ascii="宋体" w:hAnsi="宋体"/>
          <w:i w:val="0"/>
          <w:iCs w:val="0"/>
          <w:color w:val="000000"/>
          <w:sz w:val="24"/>
          <w:szCs w:val="24"/>
        </w:rPr>
        <w:t xml:space="preserve">页面，点击“驱动下载”链接中的“政务CA、方正签章控件驱动安装包及安装说明”可以直接下载驱动安装包，安装包中附有驱动安装手册。</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技术服务电话：</w:t>
      </w:r>
      <w:r>
        <w:rPr>
          <w:rFonts w:hint="eastAsia" w:ascii="宋体" w:hAnsi="宋体"/>
          <w:i w:val="0"/>
          <w:iCs w:val="0"/>
          <w:color w:val="000000"/>
          <w:sz w:val="24"/>
          <w:szCs w:val="24"/>
        </w:rPr>
        <w:t xml:space="preserve">0510-81827781</w:t>
      </w:r>
      <w:r>
        <w:rPr>
          <w:rFonts w:ascii="宋体" w:hAnsi="宋体"/>
          <w:i w:val="0"/>
          <w:iCs w:val="0"/>
          <w:color w:val="000000"/>
          <w:sz w:val="24"/>
          <w:szCs w:val="24"/>
        </w:rPr>
        <w:t xml:space="preserve">（服务时间：工作日</w:t>
      </w:r>
      <w:r>
        <w:rPr>
          <w:rFonts w:hint="eastAsia" w:ascii="宋体" w:hAnsi="宋体"/>
          <w:i w:val="0"/>
          <w:iCs w:val="0"/>
          <w:color w:val="000000"/>
          <w:sz w:val="24"/>
          <w:szCs w:val="24"/>
        </w:rPr>
        <w:t xml:space="preserve"> 9:00-11:30,13:00-17:00</w:t>
      </w:r>
      <w:r>
        <w:rPr>
          <w:rFonts w:ascii="宋体" w:hAnsi="宋体"/>
          <w:i w:val="0"/>
          <w:iCs w:val="0"/>
          <w:color w:val="000000"/>
          <w:sz w:val="24"/>
          <w:szCs w:val="24"/>
        </w:rPr>
        <w:t xml:space="preserve">）</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hint="eastAsia" w:ascii="宋体" w:hAnsi="宋体"/>
          <w:i w:val="0"/>
          <w:iCs w:val="0"/>
          <w:color w:val="000000"/>
          <w:sz w:val="24"/>
          <w:szCs w:val="24"/>
        </w:rPr>
        <w:t xml:space="preserve">2.</w:t>
      </w:r>
      <w:r>
        <w:rPr>
          <w:rFonts w:ascii="宋体" w:hAnsi="宋体"/>
          <w:i w:val="0"/>
          <w:iCs w:val="0"/>
          <w:color w:val="000000"/>
          <w:sz w:val="24"/>
          <w:szCs w:val="24"/>
        </w:rPr>
        <w:t xml:space="preserve">完成</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账号注册</w:t>
      </w:r>
      <w:r>
        <w:rPr>
          <w:rFonts w:ascii="宋体" w:hAnsi="宋体"/>
          <w:i w:val="0"/>
          <w:iCs w:val="0"/>
          <w:color w:val="000000"/>
          <w:sz w:val="24"/>
          <w:szCs w:val="24"/>
        </w:rPr>
        <w:t xml:space="preserve">的供应商方可</w:t>
      </w:r>
      <w:r>
        <w:rPr>
          <w:rFonts w:hint="eastAsia" w:ascii="宋体" w:hAnsi="宋体"/>
          <w:i w:val="0"/>
          <w:iCs w:val="0"/>
          <w:color w:val="000000"/>
          <w:sz w:val="24"/>
          <w:szCs w:val="24"/>
        </w:rPr>
        <w:t xml:space="preserve">在</w:t>
      </w:r>
      <w:r>
        <w:rPr>
          <w:rFonts w:hint="eastAsia" w:ascii="宋体" w:hAnsi="宋体"/>
          <w:bCs/>
          <w:i w:val="0"/>
          <w:iCs w:val="0"/>
          <w:color w:val="000000"/>
          <w:sz w:val="24"/>
          <w:szCs w:val="24"/>
        </w:rPr>
        <w:t xml:space="preserve">“苏采云”系统</w:t>
      </w:r>
      <w:r>
        <w:rPr>
          <w:rFonts w:ascii="宋体" w:hAnsi="宋体"/>
          <w:i w:val="0"/>
          <w:iCs w:val="0"/>
          <w:color w:val="000000"/>
          <w:sz w:val="24"/>
          <w:szCs w:val="24"/>
        </w:rPr>
        <w:t xml:space="preserve">中进行CA绑定。登录</w:t>
      </w:r>
      <w:r>
        <w:rPr>
          <w:rFonts w:hint="eastAsia" w:ascii="宋体" w:hAnsi="宋体"/>
          <w:bCs/>
          <w:i w:val="0"/>
          <w:iCs w:val="0"/>
          <w:color w:val="000000"/>
          <w:sz w:val="24"/>
          <w:szCs w:val="24"/>
        </w:rPr>
        <w:t xml:space="preserve">“苏采云”系统</w:t>
      </w:r>
      <w:r>
        <w:rPr>
          <w:rFonts w:ascii="宋体" w:hAnsi="宋体"/>
          <w:i w:val="0"/>
          <w:iCs w:val="0"/>
          <w:color w:val="000000"/>
          <w:sz w:val="24"/>
          <w:szCs w:val="24"/>
        </w:rPr>
        <w:t xml:space="preserve">，插入CA后，点击【账号设置】——【绑定CA】。</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hint="eastAsia" w:ascii="宋体" w:hAnsi="宋体"/>
          <w:i w:val="0"/>
          <w:iCs w:val="0"/>
          <w:color w:val="000000"/>
          <w:sz w:val="24"/>
          <w:szCs w:val="24"/>
        </w:rPr>
        <w:t xml:space="preserve">3.</w:t>
      </w:r>
      <w:r>
        <w:rPr>
          <w:rFonts w:ascii="宋体" w:hAnsi="宋体"/>
          <w:i w:val="0"/>
          <w:iCs w:val="0"/>
          <w:color w:val="000000"/>
          <w:sz w:val="24"/>
          <w:szCs w:val="24"/>
        </w:rPr>
        <w:t xml:space="preserve">供应商应按上述要求提供相关材料信息，所提供的材料应均是真实的、准确的，若有违背，供应商自行承担由此而产生的一切后果。</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hint="eastAsia" w:ascii="宋体" w:hAnsi="宋体"/>
          <w:i w:val="0"/>
          <w:iCs w:val="0"/>
          <w:color w:val="000000"/>
          <w:sz w:val="24"/>
          <w:szCs w:val="24"/>
        </w:rPr>
        <w:t xml:space="preserve">4.</w:t>
      </w:r>
      <w:r>
        <w:rPr>
          <w:rFonts w:ascii="宋体" w:hAnsi="宋体"/>
          <w:i w:val="0"/>
          <w:iCs w:val="0"/>
          <w:color w:val="000000"/>
          <w:sz w:val="24"/>
          <w:szCs w:val="24"/>
        </w:rPr>
        <w:t xml:space="preserve">如供应商未按上述要求操作，由此所产生的损失及风险由供应商自行承担。具体操作步骤详见</w:t>
      </w:r>
      <w:r>
        <w:rPr>
          <w:rFonts w:hint="eastAsia" w:ascii="宋体" w:hAnsi="宋体"/>
          <w:i w:val="0"/>
          <w:iCs w:val="0"/>
          <w:color w:val="000000"/>
          <w:sz w:val="24"/>
          <w:szCs w:val="24"/>
        </w:rPr>
        <w:t xml:space="preserve">《“苏采云”系统供应商操作手册》</w:t>
      </w:r>
      <w:r>
        <w:rPr>
          <w:rFonts w:ascii="宋体" w:hAnsi="宋体"/>
          <w:i w:val="0"/>
          <w:iCs w:val="0"/>
          <w:color w:val="000000"/>
          <w:sz w:val="24"/>
          <w:szCs w:val="24"/>
        </w:rPr>
        <w:t xml:space="preserve">（以下简称</w:t>
      </w:r>
      <w:r>
        <w:rPr>
          <w:rFonts w:hint="eastAsia" w:ascii="宋体" w:hAnsi="宋体"/>
          <w:i w:val="0"/>
          <w:iCs w:val="0"/>
          <w:color w:val="000000"/>
          <w:sz w:val="24"/>
          <w:szCs w:val="24"/>
        </w:rPr>
        <w:t xml:space="preserve">《操作手册》</w:t>
      </w:r>
      <w:r>
        <w:rPr>
          <w:rFonts w:ascii="宋体" w:hAnsi="宋体"/>
          <w:i w:val="0"/>
          <w:iCs w:val="0"/>
          <w:color w:val="000000"/>
          <w:sz w:val="24"/>
          <w:szCs w:val="24"/>
        </w:rPr>
        <w:t xml:space="preserve">）</w:t>
      </w:r>
      <w:r>
        <w:rPr>
          <w:rFonts w:hint="eastAsia" w:ascii="宋体" w:hAnsi="宋体"/>
          <w:i w:val="0"/>
          <w:iCs w:val="0"/>
          <w:color w:val="000000"/>
          <w:sz w:val="24"/>
          <w:szCs w:val="24"/>
        </w:rPr>
        <w:t xml:space="preserve">，</w:t>
      </w:r>
      <w:r>
        <w:rPr>
          <w:rFonts w:ascii="宋体" w:hAnsi="宋体"/>
          <w:i w:val="0"/>
          <w:iCs w:val="0"/>
          <w:color w:val="000000"/>
          <w:sz w:val="24"/>
          <w:szCs w:val="24"/>
        </w:rPr>
        <w:t xml:space="preserve">下载地址：无锡市政府采购网——资料下载——</w:t>
      </w:r>
      <w:r>
        <w:rPr>
          <w:rFonts w:hint="eastAsia" w:ascii="宋体" w:hAnsi="宋体"/>
          <w:i w:val="0"/>
          <w:iCs w:val="0"/>
          <w:color w:val="000000"/>
          <w:sz w:val="24"/>
          <w:szCs w:val="24"/>
        </w:rPr>
        <w:t xml:space="preserve">苏采云——</w:t>
      </w:r>
      <w:r>
        <w:rPr>
          <w:rFonts w:ascii="宋体" w:hAnsi="宋体"/>
          <w:i w:val="0"/>
          <w:iCs w:val="0"/>
          <w:color w:val="000000"/>
          <w:sz w:val="24"/>
          <w:szCs w:val="24"/>
        </w:rPr>
        <w:fldChar w:fldCharType="begin"/>
      </w:r>
      <w:r>
        <w:rPr>
          <w:rFonts w:ascii="宋体" w:hAnsi="宋体"/>
          <w:i w:val="0"/>
          <w:iCs w:val="0"/>
          <w:color w:val="000000"/>
          <w:sz w:val="24"/>
          <w:szCs w:val="24"/>
        </w:rPr>
        <w:instrText xml:space="preserve">HYPERLINK "http://cz.wuxi.gov.cn/doc/2023/10/11/4080287.shtml" \t "_blank" \o "\“苏采云\”系统供应商操作手册"</w:instrText>
      </w:r>
      <w:r>
        <w:rPr>
          <w:rFonts w:ascii="宋体" w:hAnsi="宋体"/>
          <w:i w:val="0"/>
          <w:iCs w:val="0"/>
          <w:color w:val="000000"/>
          <w:sz w:val="24"/>
          <w:szCs w:val="24"/>
        </w:rPr>
        <w:fldChar w:fldCharType="separate"/>
      </w:r>
      <w:r>
        <w:rPr>
          <w:rFonts w:hint="eastAsia" w:ascii="宋体" w:hAnsi="宋体"/>
          <w:i w:val="0"/>
          <w:iCs w:val="0"/>
          <w:color w:val="000000"/>
          <w:sz w:val="24"/>
          <w:szCs w:val="24"/>
        </w:rPr>
        <w:t xml:space="preserve">“苏采云”系统供应商操作手册</w:t>
      </w:r>
      <w:r>
        <w:rPr>
          <w:rFonts w:ascii="宋体" w:hAnsi="宋体"/>
          <w:i w:val="0"/>
          <w:iCs w:val="0"/>
          <w:color w:val="000000"/>
          <w:sz w:val="24"/>
          <w:szCs w:val="24"/>
        </w:rPr>
        <w:fldChar w:fldCharType="end"/>
      </w:r>
      <w:r>
        <w:rPr>
          <w:rFonts w:hint="eastAsia" w:ascii="宋体" w:hAnsi="宋体"/>
          <w:i w:val="0"/>
          <w:iCs w:val="0"/>
          <w:color w:val="000000"/>
          <w:sz w:val="24"/>
          <w:szCs w:val="24"/>
        </w:rPr>
        <w:t xml:space="preserve">。</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bCs/>
          <w:i w:val="0"/>
          <w:iCs w:val="0"/>
          <w:color w:val="000000"/>
          <w:sz w:val="24"/>
          <w:szCs w:val="24"/>
        </w:rPr>
        <w:t xml:space="preserve">技术支持QQ：孙先生：442456465；王先生：1476328133</w:t>
      </w:r>
      <w:r>
        <w:rPr>
          <w:rFonts w:hint="eastAsia" w:ascii="宋体" w:hAnsi="宋体"/>
          <w:bCs/>
          <w:i w:val="0"/>
          <w:iCs w:val="0"/>
          <w:color w:val="000000"/>
          <w:sz w:val="24"/>
          <w:szCs w:val="24"/>
        </w:rPr>
        <w:t xml:space="preserve">。</w:t>
      </w:r>
      <w:r/>
    </w:p>
    <w:p>
      <w:pPr>
        <w:ind w:firstLine="480"/>
        <w:jc w:val="left"/>
        <w:keepLines w:val="0"/>
        <w:keepNext w:val="0"/>
        <w:pageBreakBefore w:val="0"/>
        <w:spacing w:line="500" w:lineRule="exact"/>
        <w:shd w:val="clear" w:color="auto" w:fill="ffffff"/>
        <w:widowControl/>
        <w:rPr>
          <w:rFonts w:ascii="宋体" w:hAnsi="宋体" w:cs="宋体"/>
          <w:i w:val="0"/>
          <w:iCs w:val="0"/>
          <w:color w:val="000000"/>
          <w:sz w:val="24"/>
          <w:szCs w:val="24"/>
        </w:rPr>
      </w:pPr>
      <w:r>
        <w:rPr>
          <w:rFonts w:hint="eastAsia" w:ascii="宋体" w:hAnsi="宋体" w:cs="宋体"/>
          <w:i w:val="0"/>
          <w:iCs w:val="0"/>
          <w:color w:val="000000"/>
          <w:sz w:val="24"/>
          <w:szCs w:val="24"/>
        </w:rPr>
        <w:t xml:space="preserve">（二）完成项目参与，获取招标文件</w:t>
      </w:r>
      <w:r/>
    </w:p>
    <w:p>
      <w:pPr>
        <w:ind w:firstLine="480"/>
        <w:keepLines w:val="0"/>
        <w:keepNext w:val="0"/>
        <w:pageBreakBefore w:val="0"/>
        <w:spacing w:line="500" w:lineRule="exact"/>
        <w:shd w:val="clear" w:color="auto" w:fill="ffffff"/>
        <w:widowControl/>
        <w:rPr>
          <w:rFonts w:ascii="宋体" w:hAnsi="宋体"/>
          <w:i w:val="0"/>
          <w:iCs w:val="0"/>
          <w:color w:val="000000"/>
          <w:sz w:val="24"/>
          <w:szCs w:val="24"/>
        </w:rPr>
      </w:pPr>
      <w:r>
        <w:rPr>
          <w:rFonts w:ascii="宋体" w:hAnsi="宋体"/>
          <w:i w:val="0"/>
          <w:iCs w:val="0"/>
          <w:color w:val="000000"/>
          <w:sz w:val="24"/>
          <w:szCs w:val="24"/>
        </w:rPr>
        <w:t xml:space="preserve">供应商可在项目</w:t>
      </w:r>
      <w:r>
        <w:rPr>
          <w:rFonts w:hint="eastAsia" w:ascii="宋体" w:hAnsi="宋体"/>
          <w:i w:val="0"/>
          <w:iCs w:val="0"/>
          <w:color w:val="000000"/>
          <w:sz w:val="24"/>
          <w:szCs w:val="24"/>
        </w:rPr>
        <w:t xml:space="preserve">招标</w:t>
      </w:r>
      <w:r>
        <w:rPr>
          <w:rFonts w:ascii="宋体" w:hAnsi="宋体"/>
          <w:i w:val="0"/>
          <w:iCs w:val="0"/>
          <w:color w:val="000000"/>
          <w:sz w:val="24"/>
          <w:szCs w:val="24"/>
        </w:rPr>
        <w:t xml:space="preserve">公告附件中查看</w:t>
      </w:r>
      <w:r>
        <w:rPr>
          <w:rFonts w:hint="eastAsia" w:ascii="宋体" w:hAnsi="宋体"/>
          <w:i w:val="0"/>
          <w:iCs w:val="0"/>
          <w:color w:val="000000"/>
          <w:sz w:val="24"/>
          <w:szCs w:val="24"/>
        </w:rPr>
        <w:t xml:space="preserve">公开招标</w:t>
      </w:r>
      <w:r>
        <w:rPr>
          <w:rFonts w:ascii="宋体" w:hAnsi="宋体"/>
          <w:i w:val="0"/>
          <w:iCs w:val="0"/>
          <w:color w:val="000000"/>
          <w:sz w:val="24"/>
          <w:szCs w:val="24"/>
        </w:rPr>
        <w:t xml:space="preserve">文件，如确定参加本次</w:t>
      </w:r>
      <w:r>
        <w:rPr>
          <w:rFonts w:hint="eastAsia" w:ascii="宋体" w:hAnsi="宋体"/>
          <w:i w:val="0"/>
          <w:iCs w:val="0"/>
          <w:color w:val="000000"/>
          <w:sz w:val="24"/>
          <w:szCs w:val="24"/>
        </w:rPr>
        <w:t xml:space="preserve">采购</w:t>
      </w:r>
      <w:r>
        <w:rPr>
          <w:rFonts w:ascii="宋体" w:hAnsi="宋体"/>
          <w:i w:val="0"/>
          <w:iCs w:val="0"/>
          <w:color w:val="000000"/>
          <w:sz w:val="24"/>
          <w:szCs w:val="24"/>
        </w:rPr>
        <w:t xml:space="preserve">活动，必须在</w:t>
      </w:r>
      <w:r>
        <w:rPr>
          <w:rFonts w:hint="eastAsia" w:ascii="宋体" w:hAnsi="宋体"/>
          <w:bCs/>
          <w:i w:val="0"/>
          <w:iCs w:val="0"/>
          <w:color w:val="000000"/>
          <w:sz w:val="24"/>
          <w:szCs w:val="24"/>
        </w:rPr>
        <w:t xml:space="preserve">招标文件提供期限</w:t>
      </w:r>
      <w:r>
        <w:rPr>
          <w:rFonts w:ascii="宋体" w:hAnsi="宋体"/>
          <w:i w:val="0"/>
          <w:iCs w:val="0"/>
          <w:color w:val="000000"/>
          <w:sz w:val="24"/>
          <w:szCs w:val="24"/>
        </w:rPr>
        <w:t xml:space="preserve">内</w:t>
      </w:r>
      <w:r>
        <w:rPr>
          <w:rFonts w:hint="eastAsia" w:ascii="宋体" w:hAnsi="宋体"/>
          <w:i w:val="0"/>
          <w:iCs w:val="0"/>
          <w:color w:val="000000"/>
          <w:sz w:val="24"/>
          <w:szCs w:val="24"/>
        </w:rPr>
        <w:t xml:space="preserve">从</w:t>
      </w:r>
      <w:r>
        <w:rPr>
          <w:rFonts w:hint="eastAsia" w:ascii="宋体" w:hAnsi="宋体"/>
          <w:bCs/>
          <w:i w:val="0"/>
          <w:iCs w:val="0"/>
          <w:color w:val="000000"/>
          <w:sz w:val="24"/>
          <w:szCs w:val="24"/>
        </w:rPr>
        <w:t xml:space="preserve">“苏采云”系统</w:t>
      </w:r>
      <w:r>
        <w:rPr>
          <w:rFonts w:ascii="宋体" w:hAnsi="宋体"/>
          <w:i w:val="0"/>
          <w:iCs w:val="0"/>
          <w:color w:val="000000"/>
          <w:sz w:val="24"/>
          <w:szCs w:val="24"/>
        </w:rPr>
        <w:t xml:space="preserve">中下载文件（“项目参与”——“</w:t>
      </w:r>
      <w:r>
        <w:rPr>
          <w:rFonts w:hint="eastAsia" w:ascii="宋体" w:hAnsi="宋体"/>
          <w:i w:val="0"/>
          <w:iCs w:val="0"/>
          <w:color w:val="000000"/>
          <w:sz w:val="24"/>
          <w:szCs w:val="24"/>
        </w:rPr>
        <w:t xml:space="preserve">采购项目参与</w:t>
      </w:r>
      <w:r>
        <w:rPr>
          <w:rFonts w:ascii="宋体" w:hAnsi="宋体"/>
          <w:i w:val="0"/>
          <w:iCs w:val="0"/>
          <w:color w:val="000000"/>
          <w:sz w:val="24"/>
          <w:szCs w:val="24"/>
        </w:rPr>
        <w:t xml:space="preserve">”找到需要获取</w:t>
      </w:r>
      <w:r>
        <w:rPr>
          <w:rFonts w:hint="eastAsia" w:ascii="宋体" w:hAnsi="宋体"/>
          <w:i w:val="0"/>
          <w:iCs w:val="0"/>
          <w:color w:val="000000"/>
          <w:sz w:val="24"/>
          <w:szCs w:val="24"/>
        </w:rPr>
        <w:t xml:space="preserve">招标</w:t>
      </w:r>
      <w:r>
        <w:rPr>
          <w:rFonts w:ascii="宋体" w:hAnsi="宋体"/>
          <w:i w:val="0"/>
          <w:iCs w:val="0"/>
          <w:color w:val="000000"/>
          <w:sz w:val="24"/>
          <w:szCs w:val="24"/>
        </w:rPr>
        <w:t xml:space="preserve">文件的项目，点击“我要参与”——“参与投标”</w:t>
      </w:r>
      <w:r>
        <w:rPr>
          <w:rFonts w:hint="eastAsia" w:ascii="宋体" w:hAnsi="宋体"/>
          <w:i w:val="0"/>
          <w:iCs w:val="0"/>
          <w:color w:val="000000"/>
          <w:sz w:val="24"/>
          <w:szCs w:val="24"/>
        </w:rPr>
        <w:t xml:space="preserve">——“</w:t>
      </w:r>
      <w:r>
        <w:rPr>
          <w:rFonts w:ascii="宋体" w:hAnsi="宋体"/>
          <w:i w:val="0"/>
          <w:iCs w:val="0"/>
          <w:color w:val="000000"/>
          <w:sz w:val="24"/>
          <w:szCs w:val="24"/>
        </w:rPr>
        <w:t xml:space="preserve">下载文件</w:t>
      </w:r>
      <w:r>
        <w:rPr>
          <w:rFonts w:hint="eastAsia" w:ascii="宋体" w:hAnsi="宋体"/>
          <w:i w:val="0"/>
          <w:iCs w:val="0"/>
          <w:color w:val="000000"/>
          <w:sz w:val="24"/>
          <w:szCs w:val="24"/>
        </w:rPr>
        <w:t xml:space="preserve">”</w:t>
      </w:r>
      <w:r>
        <w:rPr>
          <w:rFonts w:ascii="宋体" w:hAnsi="宋体"/>
          <w:i w:val="0"/>
          <w:iCs w:val="0"/>
          <w:color w:val="000000"/>
          <w:sz w:val="24"/>
          <w:szCs w:val="24"/>
        </w:rPr>
        <w:t xml:space="preserve">），完成项目</w:t>
      </w:r>
      <w:r>
        <w:rPr>
          <w:rFonts w:hint="eastAsia" w:ascii="宋体" w:hAnsi="宋体"/>
          <w:i w:val="0"/>
          <w:iCs w:val="0"/>
          <w:color w:val="000000"/>
          <w:sz w:val="24"/>
          <w:szCs w:val="24"/>
        </w:rPr>
        <w:t xml:space="preserve">参与</w:t>
      </w:r>
      <w:r>
        <w:rPr>
          <w:rFonts w:ascii="宋体" w:hAnsi="宋体"/>
          <w:i w:val="0"/>
          <w:iCs w:val="0"/>
          <w:color w:val="000000"/>
          <w:sz w:val="24"/>
          <w:szCs w:val="24"/>
        </w:rPr>
        <w:t xml:space="preserve">，</w:t>
      </w:r>
      <w:r>
        <w:rPr>
          <w:rFonts w:hint="eastAsia" w:ascii="宋体" w:hAnsi="宋体"/>
          <w:i w:val="0"/>
          <w:iCs w:val="0"/>
          <w:color w:val="000000"/>
          <w:sz w:val="24"/>
          <w:szCs w:val="24"/>
        </w:rPr>
        <w:t xml:space="preserve">将</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中</w:t>
      </w:r>
      <w:r>
        <w:rPr>
          <w:rFonts w:ascii="宋体" w:hAnsi="宋体"/>
          <w:i w:val="0"/>
          <w:iCs w:val="0"/>
          <w:color w:val="000000"/>
          <w:sz w:val="24"/>
          <w:szCs w:val="24"/>
        </w:rPr>
        <w:t xml:space="preserve">下载的</w:t>
      </w:r>
      <w:r>
        <w:rPr>
          <w:rFonts w:hint="eastAsia" w:ascii="宋体" w:hAnsi="宋体"/>
          <w:i w:val="0"/>
          <w:iCs w:val="0"/>
          <w:color w:val="000000"/>
          <w:sz w:val="24"/>
          <w:szCs w:val="24"/>
        </w:rPr>
        <w:t xml:space="preserve">招标</w:t>
      </w:r>
      <w:r>
        <w:rPr>
          <w:rFonts w:ascii="宋体" w:hAnsi="宋体"/>
          <w:i w:val="0"/>
          <w:iCs w:val="0"/>
          <w:color w:val="000000"/>
          <w:sz w:val="24"/>
          <w:szCs w:val="24"/>
        </w:rPr>
        <w:t xml:space="preserve">文件</w:t>
      </w:r>
      <w:r>
        <w:rPr>
          <w:rFonts w:hint="eastAsia" w:ascii="宋体" w:hAnsi="宋体"/>
          <w:i w:val="0"/>
          <w:iCs w:val="0"/>
          <w:color w:val="000000"/>
          <w:sz w:val="24"/>
          <w:szCs w:val="24"/>
        </w:rPr>
        <w:t xml:space="preserve">（后缀名为“.kedt”）</w:t>
      </w:r>
      <w:r>
        <w:rPr>
          <w:rFonts w:ascii="宋体" w:hAnsi="宋体"/>
          <w:i w:val="0"/>
          <w:iCs w:val="0"/>
          <w:color w:val="000000"/>
          <w:sz w:val="24"/>
          <w:szCs w:val="24"/>
        </w:rPr>
        <w:t xml:space="preserve">导入到“政府采购客户端”，离线按要求</w:t>
      </w:r>
      <w:r>
        <w:rPr>
          <w:rFonts w:hint="eastAsia" w:ascii="宋体" w:hAnsi="宋体"/>
          <w:i w:val="0"/>
          <w:iCs w:val="0"/>
          <w:color w:val="000000"/>
          <w:sz w:val="24"/>
          <w:szCs w:val="24"/>
        </w:rPr>
        <w:t xml:space="preserve">编制</w:t>
      </w:r>
      <w:r>
        <w:rPr>
          <w:rFonts w:ascii="宋体" w:hAnsi="宋体"/>
          <w:i w:val="0"/>
          <w:iCs w:val="0"/>
          <w:color w:val="000000"/>
          <w:sz w:val="24"/>
          <w:szCs w:val="24"/>
        </w:rPr>
        <w:t xml:space="preserve">并加密</w:t>
      </w:r>
      <w:r>
        <w:rPr>
          <w:rFonts w:hint="eastAsia" w:ascii="宋体" w:hAnsi="宋体"/>
          <w:i w:val="0"/>
          <w:iCs w:val="0"/>
          <w:color w:val="000000"/>
          <w:sz w:val="24"/>
          <w:szCs w:val="24"/>
        </w:rPr>
        <w:t xml:space="preserve">投标</w:t>
      </w:r>
      <w:r>
        <w:rPr>
          <w:rFonts w:ascii="宋体" w:hAnsi="宋体"/>
          <w:i w:val="0"/>
          <w:iCs w:val="0"/>
          <w:color w:val="000000"/>
          <w:sz w:val="24"/>
          <w:szCs w:val="24"/>
        </w:rPr>
        <w:t xml:space="preserve">文件</w:t>
      </w:r>
      <w:r>
        <w:rPr>
          <w:rFonts w:hint="eastAsia" w:ascii="宋体" w:hAnsi="宋体"/>
          <w:i w:val="0"/>
          <w:iCs w:val="0"/>
          <w:color w:val="000000"/>
          <w:sz w:val="24"/>
          <w:szCs w:val="24"/>
        </w:rPr>
        <w:t xml:space="preserve">（使用“CA数字证书”），</w:t>
      </w:r>
      <w:r>
        <w:rPr>
          <w:rFonts w:ascii="宋体" w:hAnsi="宋体"/>
          <w:i w:val="0"/>
          <w:iCs w:val="0"/>
          <w:color w:val="000000"/>
          <w:sz w:val="24"/>
          <w:szCs w:val="24"/>
        </w:rPr>
        <w:t xml:space="preserve">导出加密的</w:t>
      </w:r>
      <w:r>
        <w:rPr>
          <w:rFonts w:hint="eastAsia" w:ascii="宋体" w:hAnsi="宋体"/>
          <w:i w:val="0"/>
          <w:iCs w:val="0"/>
          <w:color w:val="000000"/>
          <w:sz w:val="24"/>
          <w:szCs w:val="24"/>
        </w:rPr>
        <w:t xml:space="preserve">投标</w:t>
      </w:r>
      <w:r>
        <w:rPr>
          <w:rFonts w:ascii="宋体" w:hAnsi="宋体"/>
          <w:i w:val="0"/>
          <w:iCs w:val="0"/>
          <w:color w:val="000000"/>
          <w:sz w:val="24"/>
          <w:szCs w:val="24"/>
        </w:rPr>
        <w:t xml:space="preserve">文件</w:t>
      </w:r>
      <w:r>
        <w:rPr>
          <w:rFonts w:hint="eastAsia" w:ascii="宋体" w:hAnsi="宋体"/>
          <w:i w:val="0"/>
          <w:iCs w:val="0"/>
          <w:color w:val="000000"/>
          <w:sz w:val="24"/>
          <w:szCs w:val="24"/>
        </w:rPr>
        <w:t xml:space="preserve">（后缀名为zip，不得超过150M）并在</w:t>
      </w:r>
      <w:r>
        <w:rPr>
          <w:rFonts w:hint="eastAsia" w:ascii="宋体" w:hAnsi="宋体"/>
          <w:bCs/>
          <w:i w:val="0"/>
          <w:iCs w:val="0"/>
          <w:color w:val="000000"/>
          <w:sz w:val="24"/>
          <w:szCs w:val="24"/>
        </w:rPr>
        <w:t xml:space="preserve">“苏采云”系统</w:t>
      </w:r>
      <w:r>
        <w:rPr>
          <w:rFonts w:ascii="宋体" w:hAnsi="宋体"/>
          <w:i w:val="0"/>
          <w:iCs w:val="0"/>
          <w:color w:val="000000"/>
          <w:sz w:val="24"/>
          <w:szCs w:val="24"/>
        </w:rPr>
        <w:t xml:space="preserve">上传该加密的</w:t>
      </w:r>
      <w:r>
        <w:rPr>
          <w:rFonts w:hint="eastAsia" w:ascii="宋体" w:hAnsi="宋体"/>
          <w:i w:val="0"/>
          <w:iCs w:val="0"/>
          <w:color w:val="000000"/>
          <w:sz w:val="24"/>
          <w:szCs w:val="24"/>
        </w:rPr>
        <w:t xml:space="preserve">投标</w:t>
      </w:r>
      <w:r>
        <w:rPr>
          <w:rFonts w:ascii="宋体" w:hAnsi="宋体"/>
          <w:i w:val="0"/>
          <w:iCs w:val="0"/>
          <w:color w:val="000000"/>
          <w:sz w:val="24"/>
          <w:szCs w:val="24"/>
        </w:rPr>
        <w:t xml:space="preserve">文件，对</w:t>
      </w:r>
      <w:r>
        <w:rPr>
          <w:rFonts w:hint="eastAsia" w:ascii="宋体" w:hAnsi="宋体"/>
          <w:i w:val="0"/>
          <w:iCs w:val="0"/>
          <w:color w:val="000000"/>
          <w:sz w:val="24"/>
          <w:szCs w:val="24"/>
        </w:rPr>
        <w:t xml:space="preserve">招标</w:t>
      </w:r>
      <w:r>
        <w:rPr>
          <w:rFonts w:ascii="宋体" w:hAnsi="宋体"/>
          <w:i w:val="0"/>
          <w:iCs w:val="0"/>
          <w:color w:val="000000"/>
          <w:sz w:val="24"/>
          <w:szCs w:val="24"/>
        </w:rPr>
        <w:t xml:space="preserve">文件各项内容做出实质性响应，否则其</w:t>
      </w:r>
      <w:r>
        <w:rPr>
          <w:rFonts w:hint="eastAsia" w:ascii="宋体" w:hAnsi="宋体"/>
          <w:i w:val="0"/>
          <w:iCs w:val="0"/>
          <w:color w:val="000000"/>
          <w:sz w:val="24"/>
          <w:szCs w:val="24"/>
        </w:rPr>
        <w:t xml:space="preserve">投标</w:t>
      </w:r>
      <w:r>
        <w:rPr>
          <w:rFonts w:ascii="宋体" w:hAnsi="宋体"/>
          <w:i w:val="0"/>
          <w:iCs w:val="0"/>
          <w:color w:val="000000"/>
          <w:sz w:val="24"/>
          <w:szCs w:val="24"/>
        </w:rPr>
        <w:t xml:space="preserve">文件无效。</w:t>
      </w:r>
      <w:r/>
    </w:p>
    <w:p>
      <w:pPr>
        <w:ind w:firstLine="480"/>
        <w:keepLines w:val="0"/>
        <w:keepNext w:val="0"/>
        <w:pageBreakBefore w:val="0"/>
        <w:spacing w:line="500" w:lineRule="exact"/>
        <w:tabs>
          <w:tab w:val="left" w:pos="900" w:leader="none"/>
        </w:tabs>
        <w:rPr>
          <w:rFonts w:hint="eastAsia" w:ascii="宋体" w:hAnsi="宋体"/>
          <w:bCs/>
          <w:i w:val="0"/>
          <w:iCs w:val="0"/>
          <w:color w:val="000000"/>
          <w:sz w:val="24"/>
          <w:szCs w:val="24"/>
        </w:rPr>
      </w:pPr>
      <w:r>
        <w:rPr>
          <w:rFonts w:hint="eastAsia" w:ascii="宋体" w:hAnsi="宋体"/>
          <w:bCs/>
          <w:i w:val="0"/>
          <w:iCs w:val="0"/>
          <w:color w:val="000000"/>
          <w:sz w:val="24"/>
          <w:szCs w:val="24"/>
        </w:rPr>
        <w:t xml:space="preserve">（三）有关本次采购的事项若存在变动或修改，敬请及时关注</w:t>
      </w:r>
      <w:r>
        <w:rPr>
          <w:rFonts w:hint="eastAsia" w:ascii="宋体" w:hAnsi="宋体"/>
          <w:bCs/>
          <w:i w:val="0"/>
          <w:iCs w:val="0"/>
          <w:color w:val="000000"/>
          <w:sz w:val="24"/>
          <w:szCs w:val="24"/>
          <w:lang w:eastAsia="zh-CN"/>
        </w:rPr>
        <w:t xml:space="preserve">江苏欣希联项目管理有限公司</w:t>
      </w:r>
      <w:r>
        <w:rPr>
          <w:rFonts w:hint="eastAsia" w:ascii="宋体" w:hAnsi="宋体"/>
          <w:bCs/>
          <w:i w:val="0"/>
          <w:iCs w:val="0"/>
          <w:color w:val="000000"/>
          <w:sz w:val="24"/>
          <w:szCs w:val="24"/>
        </w:rPr>
        <w:t xml:space="preserve">在“无锡政府采购网”“江苏政府采购网”发布的更正公告。</w:t>
      </w:r>
      <w:r/>
    </w:p>
    <w:p>
      <w:pPr>
        <w:ind w:firstLine="480"/>
        <w:keepLines w:val="0"/>
        <w:keepNext w:val="0"/>
        <w:pageBreakBefore w:val="0"/>
        <w:spacing w:line="500" w:lineRule="exact"/>
        <w:tabs>
          <w:tab w:val="left" w:pos="900" w:leader="none"/>
        </w:tabs>
        <w:rPr>
          <w:rFonts w:hint="eastAsia" w:ascii="宋体" w:hAnsi="宋体"/>
          <w:bCs/>
          <w:i w:val="0"/>
          <w:iCs w:val="0"/>
          <w:color w:val="000000"/>
          <w:sz w:val="24"/>
          <w:szCs w:val="24"/>
          <w:shd w:val="clear" w:color="ffffff" w:fill="d9d9d9"/>
        </w:rPr>
      </w:pPr>
      <w:r>
        <w:rPr>
          <w:rFonts w:hint="eastAsia" w:ascii="宋体" w:hAnsi="宋体"/>
          <w:bCs/>
          <w:i w:val="0"/>
          <w:iCs w:val="0"/>
          <w:color w:val="000000"/>
          <w:sz w:val="24"/>
          <w:szCs w:val="24"/>
        </w:rPr>
        <w:t xml:space="preserve">（四）本次采购不收取投标保证金。</w:t>
      </w:r>
      <w:bookmarkEnd w:id="2"/>
      <w:r/>
      <w:r/>
    </w:p>
    <w:p>
      <w:pPr>
        <w:pStyle w:val="889"/>
        <w:pageBreakBefore/>
        <w:rPr>
          <w:rFonts w:ascii="黑体" w:eastAsia="黑体"/>
          <w:bCs w:val="0"/>
          <w:i w:val="0"/>
          <w:iCs w:val="0"/>
          <w:color w:val="000000"/>
          <w:sz w:val="28"/>
          <w:szCs w:val="28"/>
        </w:rPr>
      </w:pPr>
      <w:r/>
      <w:bookmarkStart w:id="5" w:name="_Toc61444836"/>
      <w:r>
        <w:rPr>
          <w:rFonts w:hint="eastAsia" w:ascii="黑体" w:hAnsi="黑体" w:eastAsia="黑体"/>
          <w:b w:val="0"/>
          <w:i w:val="0"/>
          <w:iCs w:val="0"/>
          <w:color w:val="000000"/>
          <w:sz w:val="32"/>
          <w:szCs w:val="32"/>
          <w:lang w:eastAsia="zh-CN"/>
        </w:rPr>
        <w:t xml:space="preserve">第二章</w:t>
      </w:r>
      <w:r>
        <w:rPr>
          <w:rFonts w:hint="eastAsia" w:ascii="黑体" w:hAnsi="黑体" w:eastAsia="黑体"/>
          <w:b w:val="0"/>
          <w:i w:val="0"/>
          <w:iCs w:val="0"/>
          <w:color w:val="000000"/>
          <w:sz w:val="32"/>
          <w:szCs w:val="32"/>
          <w:lang w:val="en-US" w:eastAsia="zh-CN"/>
        </w:rPr>
        <w:t xml:space="preserve">  </w:t>
      </w:r>
      <w:r>
        <w:rPr>
          <w:rFonts w:hint="eastAsia" w:ascii="黑体" w:hAnsi="黑体" w:eastAsia="黑体"/>
          <w:b w:val="0"/>
          <w:i w:val="0"/>
          <w:iCs w:val="0"/>
          <w:color w:val="000000"/>
          <w:sz w:val="32"/>
          <w:szCs w:val="32"/>
        </w:rPr>
        <w:t xml:space="preserve">投标人须知</w:t>
      </w:r>
      <w:bookmarkEnd w:id="5"/>
      <w:r/>
      <w:r/>
    </w:p>
    <w:p>
      <w:pPr>
        <w:pStyle w:val="1064"/>
        <w:ind w:left="834" w:hanging="454"/>
        <w:jc w:val="center"/>
        <w:keepLines w:val="0"/>
        <w:keepNext w:val="0"/>
        <w:spacing w:before="0" w:after="0" w:line="500" w:lineRule="exact"/>
        <w:rPr>
          <w:rFonts w:hint="eastAsia"/>
          <w:i w:val="0"/>
          <w:iCs w:val="0"/>
          <w:color w:val="000000"/>
          <w:sz w:val="32"/>
          <w:szCs w:val="32"/>
        </w:rPr>
      </w:pPr>
      <w:r/>
      <w:bookmarkStart w:id="6" w:name="_Toc16938519"/>
      <w:r/>
      <w:bookmarkStart w:id="7" w:name="_Toc120614214"/>
      <w:r/>
      <w:bookmarkStart w:id="8" w:name="_Toc513029203"/>
      <w:r/>
      <w:bookmarkStart w:id="9" w:name="_Toc20823275"/>
      <w:r>
        <w:rPr>
          <w:rFonts w:hint="eastAsia"/>
          <w:i w:val="0"/>
          <w:iCs w:val="0"/>
          <w:color w:val="000000"/>
          <w:sz w:val="32"/>
          <w:szCs w:val="32"/>
        </w:rPr>
        <w:t xml:space="preserve">一、总则</w:t>
      </w:r>
      <w:bookmarkEnd w:id="6"/>
      <w:r/>
      <w:bookmarkEnd w:id="7"/>
      <w:r/>
      <w:bookmarkEnd w:id="8"/>
      <w:r/>
      <w:bookmarkEnd w:id="9"/>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0" w:name="_Hlt16619475"/>
      <w:r/>
      <w:bookmarkEnd w:id="10"/>
      <w:r/>
      <w:bookmarkStart w:id="11" w:name="_Toc16938520"/>
      <w:r/>
      <w:bookmarkStart w:id="12" w:name="_Toc20823276"/>
      <w:r/>
      <w:bookmarkStart w:id="13" w:name="_Toc513029204"/>
      <w:r>
        <w:rPr>
          <w:rFonts w:hint="eastAsia" w:ascii="宋体" w:hAnsi="宋体" w:eastAsia="宋体"/>
          <w:bCs w:val="0"/>
          <w:i w:val="0"/>
          <w:iCs w:val="0"/>
          <w:color w:val="000000"/>
          <w:sz w:val="24"/>
          <w:szCs w:val="24"/>
        </w:rPr>
        <w:t xml:space="preserve">1.招标方式</w:t>
      </w:r>
      <w:bookmarkEnd w:id="11"/>
      <w:r/>
      <w:bookmarkEnd w:id="12"/>
      <w:r/>
      <w:bookmarkEnd w:id="13"/>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1.1本次招标采取公开招标方式，本招标文件仅适用于招标公告中所述项目。</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4" w:name="_Toc513029205"/>
      <w:r/>
      <w:bookmarkStart w:id="15" w:name="_Toc16938521"/>
      <w:r/>
      <w:bookmarkStart w:id="16" w:name="_Toc20823277"/>
      <w:r>
        <w:rPr>
          <w:rFonts w:hint="eastAsia" w:ascii="宋体" w:hAnsi="宋体" w:eastAsia="宋体"/>
          <w:bCs w:val="0"/>
          <w:i w:val="0"/>
          <w:iCs w:val="0"/>
          <w:color w:val="000000"/>
          <w:sz w:val="24"/>
          <w:szCs w:val="24"/>
        </w:rPr>
        <w:t xml:space="preserve">2.</w:t>
      </w:r>
      <w:bookmarkEnd w:id="14"/>
      <w:r/>
      <w:bookmarkEnd w:id="15"/>
      <w:r/>
      <w:bookmarkEnd w:id="16"/>
      <w:r>
        <w:rPr>
          <w:rFonts w:hint="eastAsia" w:ascii="宋体" w:hAnsi="宋体" w:eastAsia="宋体"/>
          <w:bCs w:val="0"/>
          <w:i w:val="0"/>
          <w:iCs w:val="0"/>
          <w:color w:val="000000"/>
          <w:sz w:val="24"/>
          <w:szCs w:val="24"/>
        </w:rPr>
        <w:t xml:space="preserve">采购人、采购代理机构、投标人、联合体</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2.1采购人、采购代理机构：指依法进行政府采购的国家机关、事业单位、团体组织，及其委托的采购代理机构。本项目采购人、采购代理机构见第一章《投标邀请》。</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2.2投标人（也称“供应商”、“申请人”）：是指响应招标、参加投标竞争的法人、其他组织或者自然人。合格的投标人应满足招标公告中供应商的资格要求以及本文件实质性要求和条件的规定。</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投标无效。</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7" w:name="_Toc513029206"/>
      <w:r/>
      <w:bookmarkStart w:id="18" w:name="_Toc16938522"/>
      <w:r/>
      <w:bookmarkStart w:id="19" w:name="_Toc20823278"/>
      <w:r>
        <w:rPr>
          <w:rFonts w:hint="eastAsia" w:ascii="宋体" w:hAnsi="宋体" w:eastAsia="宋体"/>
          <w:bCs w:val="0"/>
          <w:i w:val="0"/>
          <w:iCs w:val="0"/>
          <w:color w:val="000000"/>
          <w:sz w:val="24"/>
          <w:szCs w:val="24"/>
        </w:rPr>
        <w:t xml:space="preserve">3.适用法律</w:t>
      </w:r>
      <w:bookmarkEnd w:id="17"/>
      <w:r/>
      <w:bookmarkEnd w:id="18"/>
      <w:r/>
      <w:bookmarkEnd w:id="19"/>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3.1 本次招标及由此产生的合同受中华人民共和国有关的法律法规制约和保护</w:t>
      </w:r>
      <w:r>
        <w:rPr>
          <w:rFonts w:ascii="宋体" w:hAnsi="宋体"/>
          <w:i w:val="0"/>
          <w:iCs w:val="0"/>
          <w:color w:val="000000"/>
          <w:sz w:val="24"/>
          <w:szCs w:val="24"/>
        </w:rPr>
        <w:t xml:space="preserve">。</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20" w:name="_Toc462564067"/>
      <w:r/>
      <w:bookmarkStart w:id="21" w:name="_Toc16938523"/>
      <w:r/>
      <w:bookmarkStart w:id="22" w:name="_Toc20823279"/>
      <w:r/>
      <w:bookmarkStart w:id="23" w:name="_Toc513029207"/>
      <w:r>
        <w:rPr>
          <w:rFonts w:hint="eastAsia" w:ascii="宋体" w:hAnsi="宋体" w:eastAsia="宋体"/>
          <w:bCs w:val="0"/>
          <w:i w:val="0"/>
          <w:iCs w:val="0"/>
          <w:color w:val="000000"/>
          <w:sz w:val="24"/>
          <w:szCs w:val="24"/>
        </w:rPr>
        <w:t xml:space="preserve">4.投标费用</w:t>
      </w:r>
      <w:bookmarkEnd w:id="20"/>
      <w:r/>
      <w:bookmarkEnd w:id="21"/>
      <w:r/>
      <w:bookmarkEnd w:id="22"/>
      <w:r/>
      <w:bookmarkEnd w:id="23"/>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4.1</w:t>
      </w:r>
      <w:r>
        <w:rPr>
          <w:rFonts w:hint="eastAsia" w:ascii="宋体" w:hAnsi="宋体"/>
          <w:i w:val="0"/>
          <w:iCs w:val="0"/>
          <w:color w:val="000000"/>
          <w:sz w:val="24"/>
          <w:szCs w:val="24"/>
        </w:rPr>
        <w:t xml:space="preserve">投标人应自行承担所有与参加投标有关的费用，无论投标过程中的做法和结果如何，</w:t>
      </w:r>
      <w:r>
        <w:rPr>
          <w:rFonts w:hint="eastAsia" w:ascii="宋体" w:hAnsi="宋体"/>
          <w:i w:val="0"/>
          <w:iCs w:val="0"/>
          <w:color w:val="000000"/>
          <w:sz w:val="24"/>
          <w:szCs w:val="24"/>
          <w:lang w:eastAsia="zh-CN"/>
        </w:rPr>
        <w:t xml:space="preserve">江苏欣希联项目管理有限公司</w:t>
      </w:r>
      <w:r>
        <w:rPr>
          <w:rFonts w:hint="eastAsia" w:ascii="宋体" w:hAnsi="宋体"/>
          <w:i w:val="0"/>
          <w:iCs w:val="0"/>
          <w:color w:val="000000"/>
          <w:sz w:val="24"/>
          <w:szCs w:val="24"/>
        </w:rPr>
        <w:t xml:space="preserve">（以下简称</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）在任何情况下均无义务和责任承担这些费用。</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4.2本次招标标书工本费免费。</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5.招标文件的约束力</w:t>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5.1</w:t>
      </w:r>
      <w:r>
        <w:rPr>
          <w:rFonts w:hint="eastAsia" w:ascii="宋体" w:hAnsi="宋体"/>
          <w:i w:val="0"/>
          <w:iCs w:val="0"/>
          <w:color w:val="000000"/>
          <w:sz w:val="24"/>
          <w:szCs w:val="24"/>
        </w:rPr>
        <w:t xml:space="preserve">投标人一旦参加本项目采购活动，即被认为接受了本招标文件的规定和约束。</w:t>
      </w:r>
      <w:r/>
    </w:p>
    <w:p>
      <w:pPr>
        <w:pStyle w:val="1064"/>
        <w:jc w:val="center"/>
        <w:keepLines w:val="0"/>
        <w:keepNext w:val="0"/>
        <w:spacing w:before="0" w:after="0" w:line="500" w:lineRule="exact"/>
        <w:rPr>
          <w:rFonts w:hint="eastAsia"/>
          <w:i w:val="0"/>
          <w:iCs w:val="0"/>
          <w:color w:val="000000"/>
          <w:sz w:val="32"/>
          <w:szCs w:val="32"/>
        </w:rPr>
      </w:pPr>
      <w:r/>
      <w:bookmarkStart w:id="24" w:name="_Toc513029209"/>
      <w:r/>
      <w:bookmarkStart w:id="25" w:name="_Toc20823281"/>
      <w:r/>
      <w:bookmarkStart w:id="26" w:name="_Toc120614215"/>
      <w:r/>
      <w:bookmarkStart w:id="27" w:name="_Toc16938525"/>
      <w:r>
        <w:rPr>
          <w:rFonts w:hint="eastAsia"/>
          <w:i w:val="0"/>
          <w:iCs w:val="0"/>
          <w:color w:val="000000"/>
          <w:sz w:val="32"/>
          <w:szCs w:val="32"/>
        </w:rPr>
        <w:t xml:space="preserve">二、招标文件</w:t>
      </w:r>
      <w:bookmarkEnd w:id="24"/>
      <w:r/>
      <w:bookmarkEnd w:id="25"/>
      <w:r/>
      <w:bookmarkEnd w:id="26"/>
      <w:r/>
      <w:bookmarkEnd w:id="27"/>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28" w:name="_Toc513029210"/>
      <w:r/>
      <w:bookmarkStart w:id="29" w:name="_Toc16938526"/>
      <w:r/>
      <w:bookmarkStart w:id="30" w:name="_Toc20823282"/>
      <w:r>
        <w:rPr>
          <w:rFonts w:hint="eastAsia" w:ascii="宋体" w:hAnsi="宋体" w:eastAsia="宋体"/>
          <w:bCs w:val="0"/>
          <w:i w:val="0"/>
          <w:iCs w:val="0"/>
          <w:color w:val="000000"/>
          <w:sz w:val="24"/>
          <w:szCs w:val="24"/>
        </w:rPr>
        <w:t xml:space="preserve">6.招标文件构成</w:t>
      </w:r>
      <w:bookmarkEnd w:id="28"/>
      <w:r/>
      <w:bookmarkEnd w:id="29"/>
      <w:r/>
      <w:bookmarkEnd w:id="30"/>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6.1</w:t>
      </w:r>
      <w:r>
        <w:rPr>
          <w:rFonts w:hint="eastAsia" w:ascii="宋体" w:hAnsi="宋体"/>
          <w:i w:val="0"/>
          <w:iCs w:val="0"/>
          <w:color w:val="000000"/>
          <w:sz w:val="24"/>
          <w:szCs w:val="24"/>
        </w:rPr>
        <w:t xml:space="preserve">招标文件由以下部分组成：</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（1）投标</w:t>
      </w:r>
      <w:r>
        <w:rPr>
          <w:rFonts w:ascii="宋体" w:hAnsi="宋体"/>
          <w:i w:val="0"/>
          <w:iCs w:val="0"/>
          <w:color w:val="000000"/>
          <w:sz w:val="24"/>
          <w:szCs w:val="24"/>
        </w:rPr>
        <w:t xml:space="preserve">邀请</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（2）投标人须知</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（3）采购需求</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（4）合同文本</w:t>
      </w:r>
      <w:r/>
    </w:p>
    <w:p>
      <w:pPr>
        <w:ind w:firstLine="480"/>
        <w:spacing w:line="500" w:lineRule="exact"/>
        <w:rPr>
          <w:rFonts w:hint="eastAsia"/>
          <w:i w:val="0"/>
          <w:iCs w:val="0"/>
          <w:color w:val="000000"/>
          <w:sz w:val="24"/>
          <w:szCs w:val="24"/>
        </w:rPr>
      </w:pPr>
      <w:r>
        <w:rPr>
          <w:rFonts w:hint="eastAsia" w:ascii="宋体" w:hAnsi="宋体"/>
          <w:i w:val="0"/>
          <w:iCs w:val="0"/>
          <w:color w:val="000000"/>
          <w:sz w:val="24"/>
          <w:szCs w:val="24"/>
        </w:rPr>
        <w:t xml:space="preserve">（5）</w:t>
      </w:r>
      <w:r>
        <w:rPr>
          <w:rFonts w:hint="eastAsia" w:hAnsi="宋体"/>
          <w:i w:val="0"/>
          <w:iCs w:val="0"/>
          <w:color w:val="000000"/>
          <w:sz w:val="24"/>
          <w:szCs w:val="24"/>
        </w:rPr>
        <w:t xml:space="preserve">评标方法与评标标准</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（6）投标文件内容与格式</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请仔细检查招标文件是否齐全，如有缺漏请立即与</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联系解决。</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31" w:name="_Toc462564070"/>
      <w:r/>
      <w:bookmarkStart w:id="32" w:name="_Toc20823283"/>
      <w:r/>
      <w:bookmarkStart w:id="33" w:name="_Toc513029211"/>
      <w:r/>
      <w:bookmarkStart w:id="34" w:name="_Toc16938527"/>
      <w:r>
        <w:rPr>
          <w:rFonts w:hint="eastAsia" w:ascii="宋体" w:hAnsi="宋体" w:eastAsia="宋体"/>
          <w:bCs w:val="0"/>
          <w:i w:val="0"/>
          <w:iCs w:val="0"/>
          <w:color w:val="000000"/>
          <w:sz w:val="24"/>
          <w:szCs w:val="24"/>
        </w:rPr>
        <w:t xml:space="preserve">7.招标文件的澄清</w:t>
      </w:r>
      <w:bookmarkEnd w:id="31"/>
      <w:r/>
      <w:bookmarkEnd w:id="32"/>
      <w:r/>
      <w:bookmarkEnd w:id="33"/>
      <w:r/>
      <w:bookmarkEnd w:id="34"/>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7.1本项目不召开开标前答疑会，投标人如有需要对招标文件要求澄清的问题，应在投标截止期至少十五日前按招标公告或招标文件中的通讯地址，以书面形式通知</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35" w:name="_Toc16938528"/>
      <w:r/>
      <w:bookmarkStart w:id="36" w:name="_Toc20823284"/>
      <w:r/>
      <w:bookmarkStart w:id="37" w:name="_Toc462564071"/>
      <w:r/>
      <w:bookmarkStart w:id="38" w:name="_Toc513029212"/>
      <w:r>
        <w:rPr>
          <w:rFonts w:hint="eastAsia" w:ascii="宋体" w:hAnsi="宋体" w:eastAsia="宋体"/>
          <w:bCs w:val="0"/>
          <w:i w:val="0"/>
          <w:iCs w:val="0"/>
          <w:color w:val="000000"/>
          <w:sz w:val="24"/>
          <w:szCs w:val="24"/>
        </w:rPr>
        <w:t xml:space="preserve">8.招标文件的修改</w:t>
      </w:r>
      <w:bookmarkEnd w:id="35"/>
      <w:r/>
      <w:bookmarkEnd w:id="36"/>
      <w:r/>
      <w:bookmarkEnd w:id="37"/>
      <w:r/>
      <w:bookmarkEnd w:id="38"/>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8.1</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可在投标截止时间十五日前对招标文件进行必要的澄清或者修改，不足十五日的，将顺延提交投标文件的截止时间和开标日期。</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8.2</w:t>
      </w:r>
      <w:r>
        <w:rPr>
          <w:rFonts w:hint="eastAsia" w:ascii="宋体" w:hAnsi="宋体"/>
          <w:bCs/>
          <w:i w:val="0"/>
          <w:iCs w:val="0"/>
          <w:color w:val="000000"/>
          <w:sz w:val="24"/>
          <w:szCs w:val="24"/>
        </w:rPr>
        <w:t xml:space="preserve">如需对招标文件进行澄清或修改，</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将在无锡政府采购网、江苏政府采购网发布更正公告，澄清或修改的内容为招标文件的组成部分，并对投标人具有约束力。投标人应在投标截止时间前</w:t>
      </w:r>
      <w:r>
        <w:rPr>
          <w:rFonts w:hint="eastAsia" w:ascii="宋体" w:hAnsi="宋体"/>
          <w:i w:val="0"/>
          <w:iCs w:val="0"/>
          <w:color w:val="000000"/>
          <w:sz w:val="24"/>
          <w:szCs w:val="24"/>
        </w:rPr>
        <w:t xml:space="preserve">登录</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或</w:t>
      </w:r>
      <w:r>
        <w:rPr>
          <w:rFonts w:hint="eastAsia" w:ascii="宋体" w:hAnsi="宋体"/>
          <w:bCs/>
          <w:i w:val="0"/>
          <w:iCs w:val="0"/>
          <w:color w:val="000000"/>
          <w:sz w:val="24"/>
          <w:szCs w:val="24"/>
        </w:rPr>
        <w:t xml:space="preserve">关注原招标公告媒体上发布的更正公告</w:t>
      </w:r>
      <w:r>
        <w:rPr>
          <w:rFonts w:hint="eastAsia" w:ascii="宋体" w:hAnsi="宋体"/>
          <w:i w:val="0"/>
          <w:iCs w:val="0"/>
          <w:color w:val="000000"/>
          <w:sz w:val="24"/>
          <w:szCs w:val="24"/>
        </w:rPr>
        <w:t xml:space="preserve">。</w:t>
      </w:r>
      <w:r>
        <w:rPr>
          <w:rFonts w:hint="eastAsia" w:ascii="宋体" w:hAnsi="宋体"/>
          <w:bCs/>
          <w:i w:val="0"/>
          <w:iCs w:val="0"/>
          <w:color w:val="000000"/>
          <w:sz w:val="24"/>
          <w:szCs w:val="24"/>
        </w:rPr>
        <w:t xml:space="preserve">因投标人未尽注意义务，未及时更新上传投标文件</w:t>
      </w:r>
      <w:r>
        <w:rPr>
          <w:rFonts w:hint="eastAsia" w:ascii="宋体" w:hAnsi="宋体"/>
          <w:i w:val="0"/>
          <w:iCs w:val="0"/>
          <w:color w:val="000000"/>
          <w:sz w:val="24"/>
          <w:szCs w:val="24"/>
        </w:rPr>
        <w:t xml:space="preserve">或未</w:t>
      </w:r>
      <w:r>
        <w:rPr>
          <w:rFonts w:hint="eastAsia" w:ascii="宋体" w:hAnsi="宋体"/>
          <w:bCs/>
          <w:i w:val="0"/>
          <w:iCs w:val="0"/>
          <w:color w:val="000000"/>
          <w:sz w:val="24"/>
          <w:szCs w:val="24"/>
        </w:rPr>
        <w:t xml:space="preserve">全面地关注更正公告导致其提交的投标材料不符合本项目相关招标要求，而造成的损失及风险（包括但不限于未中标）由投标人自行承担。</w:t>
      </w:r>
      <w:r/>
    </w:p>
    <w:p>
      <w:pPr>
        <w:pStyle w:val="1064"/>
        <w:jc w:val="center"/>
        <w:keepLines w:val="0"/>
        <w:keepNext w:val="0"/>
        <w:spacing w:before="0" w:after="0" w:line="500" w:lineRule="exact"/>
        <w:rPr>
          <w:rFonts w:hint="eastAsia"/>
          <w:i w:val="0"/>
          <w:iCs w:val="0"/>
          <w:color w:val="000000"/>
          <w:sz w:val="32"/>
          <w:szCs w:val="32"/>
        </w:rPr>
      </w:pPr>
      <w:r/>
      <w:bookmarkStart w:id="39" w:name="_Toc513029213"/>
      <w:r/>
      <w:bookmarkStart w:id="40" w:name="_Toc16938529"/>
      <w:r/>
      <w:bookmarkStart w:id="41" w:name="_Toc462564072"/>
      <w:r/>
      <w:bookmarkStart w:id="42" w:name="_Toc120614216"/>
      <w:r/>
      <w:bookmarkStart w:id="43" w:name="_Toc20823285"/>
      <w:r>
        <w:rPr>
          <w:rFonts w:hint="eastAsia"/>
          <w:i w:val="0"/>
          <w:iCs w:val="0"/>
          <w:color w:val="000000"/>
          <w:sz w:val="32"/>
          <w:szCs w:val="32"/>
        </w:rPr>
        <w:t xml:space="preserve">三、投标文件的编制</w:t>
      </w:r>
      <w:bookmarkEnd w:id="39"/>
      <w:r/>
      <w:bookmarkEnd w:id="40"/>
      <w:r/>
      <w:bookmarkEnd w:id="41"/>
      <w:r/>
      <w:bookmarkEnd w:id="42"/>
      <w:r/>
      <w:bookmarkEnd w:id="43"/>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44" w:name="_Toc16938530"/>
      <w:r/>
      <w:bookmarkStart w:id="45" w:name="_Toc513029214"/>
      <w:r/>
      <w:bookmarkStart w:id="46" w:name="_Toc462564073"/>
      <w:r/>
      <w:bookmarkStart w:id="47" w:name="_Toc20823286"/>
      <w:r>
        <w:rPr>
          <w:rFonts w:hint="eastAsia" w:ascii="宋体" w:hAnsi="宋体" w:eastAsia="宋体"/>
          <w:bCs w:val="0"/>
          <w:i w:val="0"/>
          <w:iCs w:val="0"/>
          <w:color w:val="000000"/>
          <w:sz w:val="24"/>
          <w:szCs w:val="24"/>
        </w:rPr>
        <w:t xml:space="preserve">9.投标文件的语言及度量衡单位</w:t>
      </w:r>
      <w:bookmarkEnd w:id="44"/>
      <w:r/>
      <w:bookmarkEnd w:id="45"/>
      <w:r/>
      <w:bookmarkEnd w:id="46"/>
      <w:r/>
      <w:bookmarkEnd w:id="47"/>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9.1</w:t>
      </w:r>
      <w:r>
        <w:rPr>
          <w:rFonts w:hint="eastAsia" w:ascii="宋体" w:hAnsi="宋体"/>
          <w:i w:val="0"/>
          <w:iCs w:val="0"/>
          <w:color w:val="000000"/>
          <w:sz w:val="24"/>
          <w:szCs w:val="24"/>
        </w:rPr>
        <w:t xml:space="preserve">投标人提交的投标文件以及投标人与</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就有关投标的所有来往通知、函件和文件均应使用</w:t>
      </w:r>
      <w:r>
        <w:rPr>
          <w:rFonts w:hint="eastAsia" w:ascii="宋体" w:hAnsi="宋体"/>
          <w:bCs/>
          <w:i w:val="0"/>
          <w:iCs w:val="0"/>
          <w:color w:val="000000"/>
          <w:sz w:val="24"/>
          <w:szCs w:val="24"/>
        </w:rPr>
        <w:t xml:space="preserve">简体中文（规格、型号辅助符号例外）</w:t>
      </w:r>
      <w:r>
        <w:rPr>
          <w:rFonts w:hint="eastAsia" w:ascii="宋体" w:hAnsi="宋体"/>
          <w:i w:val="0"/>
          <w:iCs w:val="0"/>
          <w:color w:val="000000"/>
          <w:sz w:val="24"/>
          <w:szCs w:val="24"/>
        </w:rPr>
        <w:t xml:space="preserve">。</w:t>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9.2</w:t>
      </w:r>
      <w:r>
        <w:rPr>
          <w:rFonts w:hint="eastAsia" w:ascii="宋体" w:hAnsi="宋体"/>
          <w:i w:val="0"/>
          <w:iCs w:val="0"/>
          <w:color w:val="000000"/>
          <w:sz w:val="24"/>
          <w:szCs w:val="24"/>
        </w:rPr>
        <w:t xml:space="preserve">除技术性能另有规定外，投标文件所使用的度量衡单位，均须采用国家法定计量单位。</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48" w:name="_Toc20823287"/>
      <w:r/>
      <w:bookmarkStart w:id="49" w:name="_Toc462564074"/>
      <w:r/>
      <w:bookmarkStart w:id="50" w:name="_Toc513029215"/>
      <w:r/>
      <w:bookmarkStart w:id="51" w:name="_Toc16938531"/>
      <w:r>
        <w:rPr>
          <w:rFonts w:hint="eastAsia" w:ascii="宋体" w:hAnsi="宋体" w:eastAsia="宋体"/>
          <w:bCs w:val="0"/>
          <w:i w:val="0"/>
          <w:iCs w:val="0"/>
          <w:color w:val="000000"/>
          <w:sz w:val="24"/>
          <w:szCs w:val="24"/>
        </w:rPr>
        <w:t xml:space="preserve">10.投标文件构成</w:t>
      </w:r>
      <w:bookmarkEnd w:id="48"/>
      <w:r/>
      <w:bookmarkEnd w:id="49"/>
      <w:r/>
      <w:bookmarkEnd w:id="50"/>
      <w:r/>
      <w:bookmarkEnd w:id="51"/>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10.1投标人编写的投标文件应包括资格证明文件、符合性证明文件（投标函、承诺书、开标一览表、分项报价表、投标偏离表、《采购需求》中如有要求须提供的证明文件等）、其他证明文件（《评标方法与评标标准》中涉及的证明文件、其他投标人认为应附的文件）等内容。</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10.2投标人所须提供的相关证明文件和要求以及投标文件的部分格式要求，详见第六章《投标文件内容与格式》。</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10.3如标书制作工具中格式和内容与招标文件不一致的，请以招标文件为准。</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52" w:name="_Hlt26668975"/>
      <w:r/>
      <w:bookmarkEnd w:id="52"/>
      <w:r/>
      <w:bookmarkStart w:id="53" w:name="_Hlt26954838"/>
      <w:r/>
      <w:bookmarkEnd w:id="53"/>
      <w:r/>
      <w:bookmarkStart w:id="54" w:name="_Hlt26670360"/>
      <w:r/>
      <w:bookmarkEnd w:id="54"/>
      <w:r/>
      <w:bookmarkStart w:id="55" w:name="_Toc14577357"/>
      <w:r/>
      <w:bookmarkStart w:id="56" w:name="_Toc513029219"/>
      <w:r/>
      <w:bookmarkStart w:id="57" w:name="_Toc49090509"/>
      <w:r/>
      <w:bookmarkStart w:id="58" w:name="_Toc14577354"/>
      <w:r/>
      <w:bookmarkStart w:id="59" w:name="_Toc513029216"/>
      <w:r/>
      <w:bookmarkStart w:id="60" w:name="_Toc49090507"/>
      <w:r>
        <w:rPr>
          <w:rFonts w:hint="eastAsia" w:ascii="宋体" w:hAnsi="宋体" w:eastAsia="宋体"/>
          <w:bCs w:val="0"/>
          <w:i w:val="0"/>
          <w:iCs w:val="0"/>
          <w:color w:val="000000"/>
          <w:sz w:val="24"/>
          <w:szCs w:val="24"/>
        </w:rPr>
        <w:t xml:space="preserve">11.证明投标人及投标标的符合招标文件规定的文件</w:t>
      </w:r>
      <w:bookmarkEnd w:id="55"/>
      <w:r/>
      <w:bookmarkEnd w:id="56"/>
      <w:r/>
      <w:bookmarkEnd w:id="57"/>
      <w:r/>
      <w:bookmarkEnd w:id="58"/>
      <w:r/>
      <w:bookmarkEnd w:id="59"/>
      <w:r/>
      <w:bookmarkEnd w:id="60"/>
      <w:r/>
      <w:r/>
    </w:p>
    <w:p>
      <w:pPr>
        <w:ind w:firstLine="480"/>
        <w:spacing w:line="500" w:lineRule="exact"/>
        <w:rPr>
          <w:rFonts w:hint="eastAsia" w:ascii="宋体" w:hAnsi="宋体"/>
          <w:bCs/>
          <w:i w:val="0"/>
          <w:iCs w:val="0"/>
          <w:color w:val="000000"/>
          <w:sz w:val="24"/>
          <w:szCs w:val="24"/>
        </w:rPr>
      </w:pPr>
      <w:r/>
      <w:bookmarkStart w:id="61" w:name="_Toc14577355"/>
      <w:r/>
      <w:bookmarkStart w:id="62" w:name="_Toc49090508"/>
      <w:r>
        <w:rPr>
          <w:rFonts w:hint="eastAsia" w:ascii="宋体" w:hAnsi="宋体"/>
          <w:bCs/>
          <w:i w:val="0"/>
          <w:iCs w:val="0"/>
          <w:color w:val="000000"/>
          <w:sz w:val="24"/>
          <w:szCs w:val="24"/>
        </w:rPr>
        <w:t xml:space="preserve">11.1投标人应按照法律、法规、规章和规范性文件以及招标文件要求提交证明文件，证明其及投标标的符合招标文件规定。</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11.2招标文件对证明文件无明确形式要求的，证明文件可以以文字资料、图纸和数据等形式提交。</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63" w:name="_Toc49090510"/>
      <w:r/>
      <w:bookmarkStart w:id="64" w:name="_Toc14577359"/>
      <w:r>
        <w:rPr>
          <w:rFonts w:hint="eastAsia" w:ascii="宋体" w:hAnsi="宋体" w:eastAsia="宋体"/>
          <w:bCs w:val="0"/>
          <w:i w:val="0"/>
          <w:iCs w:val="0"/>
          <w:color w:val="000000"/>
          <w:sz w:val="24"/>
          <w:szCs w:val="24"/>
        </w:rPr>
        <w:t xml:space="preserve">12.投标函、承诺书和开标一览表</w:t>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12.1</w:t>
      </w:r>
      <w:r>
        <w:rPr>
          <w:rFonts w:hint="eastAsia" w:ascii="宋体" w:hAnsi="宋体"/>
          <w:i w:val="0"/>
          <w:iCs w:val="0"/>
          <w:color w:val="000000"/>
          <w:sz w:val="24"/>
          <w:szCs w:val="24"/>
        </w:rPr>
        <w:t xml:space="preserve">投标人应按照招标文件中提供的格式完整、正确填写投标函、承诺书和开标一览表。</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12.2对于采用货币报价的项目，开标一览表中的投标总报价应与分项报价表的总额一致，如不一致，不作为无效投标处理，但评标时按开标一览表中价格为准。</w:t>
      </w:r>
      <w:bookmarkEnd w:id="63"/>
      <w:r/>
      <w:bookmarkEnd w:id="64"/>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13.</w:t>
      </w:r>
      <w:bookmarkEnd w:id="61"/>
      <w:r/>
      <w:bookmarkEnd w:id="62"/>
      <w:r>
        <w:rPr>
          <w:rFonts w:hint="eastAsia" w:ascii="宋体" w:hAnsi="宋体" w:eastAsia="宋体"/>
          <w:bCs w:val="0"/>
          <w:i w:val="0"/>
          <w:iCs w:val="0"/>
          <w:color w:val="000000"/>
          <w:sz w:val="24"/>
          <w:szCs w:val="24"/>
        </w:rPr>
        <w:t xml:space="preserve">分项报价表</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13.1</w:t>
      </w:r>
      <w:r>
        <w:rPr>
          <w:rFonts w:hint="eastAsia" w:ascii="宋体" w:hAnsi="宋体"/>
          <w:i w:val="0"/>
          <w:iCs w:val="0"/>
          <w:color w:val="000000"/>
          <w:sz w:val="24"/>
          <w:szCs w:val="24"/>
        </w:rPr>
        <w:t xml:space="preserve">投</w:t>
      </w:r>
      <w:bookmarkStart w:id="65" w:name="_Hlt26954840"/>
      <w:r/>
      <w:bookmarkEnd w:id="65"/>
      <w:r>
        <w:rPr>
          <w:rFonts w:hint="eastAsia" w:ascii="宋体" w:hAnsi="宋体"/>
          <w:i w:val="0"/>
          <w:iCs w:val="0"/>
          <w:color w:val="000000"/>
          <w:sz w:val="24"/>
          <w:szCs w:val="24"/>
        </w:rPr>
        <w:t xml:space="preserve">标人应按照招标文件规定格式填报</w:t>
      </w:r>
      <w:bookmarkStart w:id="66" w:name="_Hlt26670399"/>
      <w:r/>
      <w:bookmarkEnd w:id="66"/>
      <w:r>
        <w:rPr>
          <w:rFonts w:hint="eastAsia" w:ascii="宋体" w:hAnsi="宋体"/>
          <w:i w:val="0"/>
          <w:iCs w:val="0"/>
          <w:color w:val="000000"/>
          <w:sz w:val="24"/>
          <w:szCs w:val="24"/>
        </w:rPr>
        <w:t xml:space="preserve">分项报价表。</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13.2</w:t>
      </w:r>
      <w:r>
        <w:rPr>
          <w:rFonts w:hint="eastAsia" w:ascii="宋体" w:hAnsi="宋体"/>
          <w:bCs/>
          <w:i w:val="0"/>
          <w:iCs w:val="0"/>
          <w:color w:val="000000"/>
          <w:sz w:val="24"/>
          <w:szCs w:val="24"/>
        </w:rPr>
        <w:t xml:space="preserve">投标货币。投标文件中的单价和总价无特殊规定的采用人民币报价，以“元”为单位标注。</w:t>
      </w:r>
      <w:r>
        <w:rPr>
          <w:rFonts w:hint="eastAsia" w:ascii="宋体" w:hAnsi="宋体"/>
          <w:i w:val="0"/>
          <w:iCs w:val="0"/>
          <w:color w:val="000000"/>
          <w:sz w:val="24"/>
          <w:szCs w:val="24"/>
        </w:rPr>
        <w:t xml:space="preserve">招标文件中另有规定的按规定执行。</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67" w:name="_Hlt26954731"/>
      <w:r/>
      <w:bookmarkEnd w:id="67"/>
      <w:r/>
      <w:bookmarkStart w:id="68" w:name="_Hlt26954846"/>
      <w:r/>
      <w:bookmarkEnd w:id="68"/>
      <w:r/>
      <w:bookmarkStart w:id="69" w:name="_Hlt26954848"/>
      <w:r/>
      <w:bookmarkEnd w:id="69"/>
      <w:r/>
      <w:bookmarkStart w:id="70" w:name="_Hlt26670425"/>
      <w:r/>
      <w:bookmarkEnd w:id="70"/>
      <w:r/>
      <w:bookmarkStart w:id="71" w:name="_Hlt26954844"/>
      <w:r/>
      <w:bookmarkEnd w:id="71"/>
      <w:r/>
      <w:bookmarkStart w:id="72" w:name="_Hlt26670482"/>
      <w:r/>
      <w:bookmarkEnd w:id="72"/>
      <w:r/>
      <w:bookmarkStart w:id="73" w:name="_Hlt26670486"/>
      <w:r/>
      <w:bookmarkEnd w:id="73"/>
      <w:r/>
      <w:bookmarkStart w:id="74" w:name="_Hlt26954842"/>
      <w:r/>
      <w:bookmarkEnd w:id="74"/>
      <w:r/>
      <w:bookmarkStart w:id="75" w:name="_Hlt26670403"/>
      <w:r/>
      <w:bookmarkEnd w:id="75"/>
      <w:r/>
      <w:bookmarkStart w:id="76" w:name="_Hlt26668983"/>
      <w:r/>
      <w:bookmarkEnd w:id="76"/>
      <w:r>
        <w:rPr>
          <w:rFonts w:hint="eastAsia" w:ascii="宋体" w:hAnsi="宋体" w:eastAsia="宋体"/>
          <w:bCs w:val="0"/>
          <w:i w:val="0"/>
          <w:iCs w:val="0"/>
          <w:color w:val="000000"/>
          <w:sz w:val="24"/>
          <w:szCs w:val="24"/>
        </w:rPr>
        <w:t xml:space="preserve">14.投标偏离表</w:t>
      </w:r>
      <w:r/>
    </w:p>
    <w:p>
      <w:pPr>
        <w:ind w:firstLine="480"/>
        <w:spacing w:line="500" w:lineRule="exact"/>
        <w:tabs>
          <w:tab w:val="left" w:pos="1035" w:leader="none"/>
        </w:tabs>
        <w:rPr>
          <w:rFonts w:ascii="宋体" w:hAnsi="Arial" w:cs="宋体"/>
          <w:i w:val="0"/>
          <w:iCs w:val="0"/>
          <w:color w:val="000000"/>
          <w:sz w:val="24"/>
          <w:szCs w:val="24"/>
          <w:lang w:val="zh-CN"/>
        </w:rPr>
      </w:pPr>
      <w:r>
        <w:rPr>
          <w:rFonts w:hint="eastAsia" w:ascii="宋体" w:hAnsi="Arial" w:cs="宋体"/>
          <w:i w:val="0"/>
          <w:iCs w:val="0"/>
          <w:color w:val="000000"/>
          <w:sz w:val="24"/>
          <w:szCs w:val="24"/>
        </w:rPr>
        <w:t xml:space="preserve">14</w:t>
      </w:r>
      <w:r>
        <w:rPr>
          <w:rFonts w:hint="eastAsia" w:ascii="宋体" w:hAnsi="Arial" w:cs="宋体"/>
          <w:i w:val="0"/>
          <w:iCs w:val="0"/>
          <w:color w:val="000000"/>
          <w:sz w:val="24"/>
          <w:szCs w:val="24"/>
          <w:lang w:val="zh-CN"/>
        </w:rPr>
        <w:t xml:space="preserve">.</w:t>
      </w:r>
      <w:r>
        <w:rPr>
          <w:rFonts w:hint="eastAsia" w:ascii="宋体" w:hAnsi="Arial" w:cs="宋体"/>
          <w:i w:val="0"/>
          <w:iCs w:val="0"/>
          <w:color w:val="000000"/>
          <w:sz w:val="24"/>
          <w:szCs w:val="24"/>
        </w:rPr>
        <w:t xml:space="preserve">1</w:t>
      </w:r>
      <w:r>
        <w:rPr>
          <w:rFonts w:hint="eastAsia" w:ascii="宋体" w:hAnsi="Arial" w:cs="宋体"/>
          <w:i w:val="0"/>
          <w:iCs w:val="0"/>
          <w:color w:val="000000"/>
          <w:sz w:val="24"/>
          <w:szCs w:val="24"/>
          <w:lang w:val="zh-CN"/>
        </w:rPr>
        <w:t xml:space="preserve">投标人可在投标文件中提供认为需要的其他技术文件或说明。</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77" w:name="_Hlt26954850"/>
      <w:r/>
      <w:bookmarkEnd w:id="77"/>
      <w:r/>
      <w:bookmarkStart w:id="78" w:name="_Hlt26670489"/>
      <w:r/>
      <w:bookmarkEnd w:id="78"/>
      <w:r/>
      <w:bookmarkStart w:id="79" w:name="_Hlt26954734"/>
      <w:r/>
      <w:bookmarkEnd w:id="79"/>
      <w:r/>
      <w:bookmarkStart w:id="80" w:name="_Toc49090511"/>
      <w:r/>
      <w:bookmarkStart w:id="81" w:name="_Toc14577360"/>
      <w:r>
        <w:rPr>
          <w:rFonts w:hint="eastAsia" w:ascii="宋体" w:hAnsi="宋体" w:eastAsia="宋体"/>
          <w:bCs w:val="0"/>
          <w:i w:val="0"/>
          <w:iCs w:val="0"/>
          <w:color w:val="000000"/>
          <w:sz w:val="24"/>
          <w:szCs w:val="24"/>
        </w:rPr>
        <w:t xml:space="preserve">15.投标有效期</w:t>
      </w:r>
      <w:bookmarkEnd w:id="80"/>
      <w:r/>
      <w:bookmarkEnd w:id="81"/>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15.1</w:t>
      </w:r>
      <w:r>
        <w:rPr>
          <w:rFonts w:hint="eastAsia" w:ascii="宋体" w:hAnsi="宋体"/>
          <w:bCs/>
          <w:i w:val="0"/>
          <w:iCs w:val="0"/>
          <w:color w:val="000000"/>
          <w:sz w:val="24"/>
          <w:szCs w:val="24"/>
        </w:rPr>
        <w:t xml:space="preserve">投标有效期为招标文件规定的开标之日后</w:t>
      </w:r>
      <w:r>
        <w:rPr>
          <w:rFonts w:hint="eastAsia" w:ascii="宋体" w:hAnsi="宋体"/>
          <w:i w:val="0"/>
          <w:iCs w:val="0"/>
          <w:color w:val="000000"/>
          <w:sz w:val="24"/>
          <w:szCs w:val="24"/>
        </w:rPr>
        <w:t xml:space="preserve">九十（90）天</w:t>
      </w:r>
      <w:r>
        <w:rPr>
          <w:rFonts w:hint="eastAsia" w:ascii="宋体" w:hAnsi="宋体"/>
          <w:bCs/>
          <w:i w:val="0"/>
          <w:iCs w:val="0"/>
          <w:color w:val="000000"/>
          <w:sz w:val="24"/>
          <w:szCs w:val="24"/>
        </w:rPr>
        <w:t xml:space="preserve">。投标有效期比规定短的将被视为未实质性响应招标</w:t>
      </w:r>
      <w:r>
        <w:rPr>
          <w:rFonts w:ascii="宋体" w:hAnsi="宋体"/>
          <w:bCs/>
          <w:i w:val="0"/>
          <w:iCs w:val="0"/>
          <w:color w:val="000000"/>
          <w:sz w:val="24"/>
          <w:szCs w:val="24"/>
        </w:rPr>
        <w:t xml:space="preserve">文件</w:t>
      </w:r>
      <w:r>
        <w:rPr>
          <w:rFonts w:hint="eastAsia" w:ascii="宋体" w:hAnsi="宋体"/>
          <w:bCs/>
          <w:i w:val="0"/>
          <w:iCs w:val="0"/>
          <w:color w:val="000000"/>
          <w:sz w:val="24"/>
          <w:szCs w:val="24"/>
        </w:rPr>
        <w:t xml:space="preserve">而予以拒绝。</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16.投标有效期的延长</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16.1</w:t>
      </w:r>
      <w:r>
        <w:rPr>
          <w:rFonts w:hint="eastAsia" w:ascii="宋体" w:hAnsi="宋体"/>
          <w:bCs/>
          <w:i w:val="0"/>
          <w:iCs w:val="0"/>
          <w:color w:val="000000"/>
          <w:sz w:val="24"/>
          <w:szCs w:val="24"/>
        </w:rPr>
        <w:t xml:space="preserve">在特殊情况下，</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于原投标有效期满之前，可向投标人提出延长投标有效期的要求。这种要求与答复均应采用书面形式。投标人可以拒绝</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的这一要求而放弃投标</w:t>
      </w:r>
      <w:r>
        <w:rPr>
          <w:rFonts w:hint="eastAsia" w:ascii="宋体" w:hAnsi="宋体"/>
          <w:i w:val="0"/>
          <w:iCs w:val="0"/>
          <w:color w:val="000000"/>
          <w:sz w:val="24"/>
          <w:szCs w:val="24"/>
        </w:rPr>
        <w:t xml:space="preserve">。</w:t>
      </w:r>
      <w:r>
        <w:rPr>
          <w:rFonts w:hint="eastAsia" w:ascii="宋体" w:hAnsi="宋体"/>
          <w:bCs/>
          <w:i w:val="0"/>
          <w:iCs w:val="0"/>
          <w:color w:val="000000"/>
          <w:sz w:val="24"/>
          <w:szCs w:val="24"/>
        </w:rPr>
        <w:t xml:space="preserve">同意延长投标有效期的投标人既不能要求也不允许修改其投标文件</w:t>
      </w:r>
      <w:r>
        <w:rPr>
          <w:rFonts w:hint="eastAsia" w:ascii="宋体" w:hAnsi="宋体"/>
          <w:i w:val="0"/>
          <w:iCs w:val="0"/>
          <w:color w:val="000000"/>
          <w:sz w:val="24"/>
          <w:szCs w:val="24"/>
        </w:rPr>
        <w:t xml:space="preserve">，同时受投标有效期约束的所有权利与义务均延长至新的有效期</w:t>
      </w:r>
      <w:r>
        <w:rPr>
          <w:rFonts w:hint="eastAsia" w:ascii="宋体" w:hAnsi="宋体"/>
          <w:bCs/>
          <w:i w:val="0"/>
          <w:iCs w:val="0"/>
          <w:color w:val="000000"/>
          <w:sz w:val="24"/>
          <w:szCs w:val="24"/>
        </w:rPr>
        <w:t xml:space="preserve">。</w:t>
      </w:r>
      <w:r/>
    </w:p>
    <w:p>
      <w:pPr>
        <w:pStyle w:val="1064"/>
        <w:jc w:val="center"/>
        <w:keepLines w:val="0"/>
        <w:keepNext w:val="0"/>
        <w:spacing w:before="0" w:after="0" w:line="500" w:lineRule="exact"/>
        <w:rPr>
          <w:rFonts w:hint="eastAsia"/>
          <w:i w:val="0"/>
          <w:iCs w:val="0"/>
          <w:color w:val="000000"/>
          <w:sz w:val="32"/>
          <w:szCs w:val="32"/>
        </w:rPr>
      </w:pPr>
      <w:r/>
      <w:bookmarkStart w:id="82" w:name="_Hlt26954739"/>
      <w:r/>
      <w:bookmarkEnd w:id="82"/>
      <w:r/>
      <w:bookmarkStart w:id="83" w:name="_Hlt26954852"/>
      <w:r/>
      <w:bookmarkEnd w:id="83"/>
      <w:r/>
      <w:bookmarkStart w:id="84" w:name="_Toc513029224"/>
      <w:r/>
      <w:bookmarkStart w:id="85" w:name="_Toc16938540"/>
      <w:r/>
      <w:bookmarkStart w:id="86" w:name="_Toc20823296"/>
      <w:r/>
      <w:bookmarkStart w:id="87" w:name="_Toc120614217"/>
      <w:r>
        <w:rPr>
          <w:rFonts w:hint="eastAsia"/>
          <w:i w:val="0"/>
          <w:iCs w:val="0"/>
          <w:color w:val="000000"/>
          <w:sz w:val="32"/>
          <w:szCs w:val="32"/>
        </w:rPr>
        <w:t xml:space="preserve">四、投标文件的递交</w:t>
      </w:r>
      <w:bookmarkEnd w:id="84"/>
      <w:r/>
      <w:bookmarkEnd w:id="85"/>
      <w:r/>
      <w:bookmarkEnd w:id="86"/>
      <w:r/>
      <w:bookmarkEnd w:id="87"/>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88" w:name="_Toc16938541"/>
      <w:r/>
      <w:bookmarkStart w:id="89" w:name="_Toc20823297"/>
      <w:r/>
      <w:bookmarkStart w:id="90" w:name="_Toc513029225"/>
      <w:r/>
      <w:bookmarkStart w:id="91" w:name="_Toc462564084"/>
      <w:r>
        <w:rPr>
          <w:rFonts w:hint="eastAsia" w:ascii="宋体" w:hAnsi="宋体" w:eastAsia="宋体"/>
          <w:bCs w:val="0"/>
          <w:i w:val="0"/>
          <w:iCs w:val="0"/>
          <w:color w:val="000000"/>
          <w:sz w:val="24"/>
          <w:szCs w:val="24"/>
        </w:rPr>
        <w:t xml:space="preserve">17.投标文件</w:t>
      </w:r>
      <w:bookmarkEnd w:id="88"/>
      <w:r/>
      <w:bookmarkEnd w:id="89"/>
      <w:r/>
      <w:bookmarkEnd w:id="90"/>
      <w:r/>
      <w:bookmarkEnd w:id="91"/>
      <w:r>
        <w:rPr>
          <w:rFonts w:hint="eastAsia" w:ascii="宋体" w:hAnsi="宋体" w:eastAsia="宋体"/>
          <w:bCs w:val="0"/>
          <w:i w:val="0"/>
          <w:iCs w:val="0"/>
          <w:color w:val="000000"/>
          <w:sz w:val="24"/>
          <w:szCs w:val="24"/>
        </w:rPr>
        <w:t xml:space="preserve">的递交</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17.1</w:t>
      </w:r>
      <w:r>
        <w:rPr>
          <w:rFonts w:hint="eastAsia" w:ascii="宋体" w:hAnsi="宋体"/>
          <w:bCs/>
          <w:i w:val="0"/>
          <w:iCs w:val="0"/>
          <w:color w:val="000000"/>
          <w:sz w:val="24"/>
          <w:szCs w:val="24"/>
        </w:rPr>
        <w:t xml:space="preserve">电子投标文件的递交</w:t>
      </w:r>
      <w:r/>
    </w:p>
    <w:p>
      <w:pPr>
        <w:pStyle w:val="1054"/>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投标人应当按照《操作手册》规定，在投标截止时间前</w:t>
      </w:r>
      <w:r>
        <w:rPr>
          <w:rFonts w:ascii="宋体" w:hAnsi="宋体"/>
          <w:bCs/>
          <w:i w:val="0"/>
          <w:iCs w:val="0"/>
          <w:color w:val="000000"/>
          <w:sz w:val="24"/>
          <w:szCs w:val="24"/>
        </w:rPr>
        <w:t xml:space="preserve">制作</w:t>
      </w:r>
      <w:r>
        <w:rPr>
          <w:rFonts w:hint="eastAsia" w:ascii="宋体" w:hAnsi="宋体"/>
          <w:bCs/>
          <w:i w:val="0"/>
          <w:iCs w:val="0"/>
          <w:color w:val="000000"/>
          <w:sz w:val="24"/>
          <w:szCs w:val="24"/>
        </w:rPr>
        <w:t xml:space="preserve">并上传电子投标文件。</w:t>
      </w:r>
      <w:bookmarkStart w:id="92" w:name="_Toc20823298"/>
      <w:r/>
      <w:bookmarkStart w:id="93" w:name="_Toc16938542"/>
      <w:r/>
      <w:bookmarkStart w:id="94" w:name="_Toc513029226"/>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18.投标截止</w:t>
      </w:r>
      <w:bookmarkEnd w:id="92"/>
      <w:r/>
      <w:bookmarkEnd w:id="93"/>
      <w:r/>
      <w:bookmarkEnd w:id="94"/>
      <w:r>
        <w:rPr>
          <w:rFonts w:hint="eastAsia" w:ascii="宋体" w:hAnsi="宋体" w:eastAsia="宋体"/>
          <w:bCs w:val="0"/>
          <w:i w:val="0"/>
          <w:iCs w:val="0"/>
          <w:color w:val="000000"/>
          <w:sz w:val="24"/>
          <w:szCs w:val="24"/>
        </w:rPr>
        <w:t xml:space="preserve">时间</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18.1</w:t>
      </w:r>
      <w:r>
        <w:rPr>
          <w:rFonts w:hint="eastAsia" w:ascii="宋体" w:hAnsi="宋体"/>
          <w:bCs/>
          <w:i w:val="0"/>
          <w:iCs w:val="0"/>
          <w:color w:val="000000"/>
          <w:sz w:val="24"/>
          <w:szCs w:val="24"/>
        </w:rPr>
        <w:t xml:space="preserve">投标人上传电子投标文件的时间不得迟于招标公告中规定的投标截止时间。</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投标人应充分考虑到网络环境、网络带宽等风险因素，如因投标人自身原因造成的电子投标文件上传不成功的视作投标人未按照招标文件要求上传电子投标文件，做无效投标处理。</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18.2</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可以按照规定，通过更正公告修改投标截止时间，投标人的所有权利和义务以及投标人受制的截止时间均应以延长后新的截止时间为准。</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95" w:name="_Toc513029227"/>
      <w:r/>
      <w:bookmarkStart w:id="96" w:name="_Toc20823299"/>
      <w:r/>
      <w:bookmarkStart w:id="97" w:name="_Toc16938543"/>
      <w:r>
        <w:rPr>
          <w:rFonts w:hint="eastAsia" w:ascii="宋体" w:hAnsi="宋体" w:eastAsia="宋体"/>
          <w:bCs w:val="0"/>
          <w:i w:val="0"/>
          <w:iCs w:val="0"/>
          <w:color w:val="000000"/>
          <w:sz w:val="24"/>
          <w:szCs w:val="24"/>
        </w:rPr>
        <w:t xml:space="preserve">19.投标文件</w:t>
      </w:r>
      <w:bookmarkEnd w:id="95"/>
      <w:r/>
      <w:bookmarkEnd w:id="96"/>
      <w:r/>
      <w:bookmarkEnd w:id="97"/>
      <w:r>
        <w:rPr>
          <w:rFonts w:hint="eastAsia" w:ascii="宋体" w:hAnsi="宋体" w:eastAsia="宋体"/>
          <w:bCs w:val="0"/>
          <w:i w:val="0"/>
          <w:iCs w:val="0"/>
          <w:color w:val="000000"/>
          <w:sz w:val="24"/>
          <w:szCs w:val="24"/>
        </w:rPr>
        <w:t xml:space="preserve">的拒收</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19.1</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拒绝接收在其规定的投标截止时间后上传的任何投标文件。</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98" w:name="_Toc20823300"/>
      <w:r/>
      <w:bookmarkStart w:id="99" w:name="_Toc513029228"/>
      <w:r/>
      <w:bookmarkStart w:id="100" w:name="_Toc16938544"/>
      <w:r>
        <w:rPr>
          <w:rFonts w:hint="eastAsia" w:ascii="宋体" w:hAnsi="宋体" w:eastAsia="宋体"/>
          <w:bCs w:val="0"/>
          <w:i w:val="0"/>
          <w:iCs w:val="0"/>
          <w:color w:val="000000"/>
          <w:sz w:val="24"/>
          <w:szCs w:val="24"/>
        </w:rPr>
        <w:t xml:space="preserve">20.投标文件的撤回和修改</w:t>
      </w:r>
      <w:bookmarkEnd w:id="98"/>
      <w:r/>
      <w:bookmarkEnd w:id="99"/>
      <w:r/>
      <w:bookmarkEnd w:id="100"/>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20.1投标文件的撤回</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21.1.1电子投标文件的撤回</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投标人可在投标截止时间前，撤回其电子投标文件，具体操作方法见《操作手册》。</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21.1.</w:t>
      </w:r>
      <w:r>
        <w:rPr>
          <w:rFonts w:ascii="宋体" w:hAnsi="宋体"/>
          <w:i w:val="0"/>
          <w:iCs w:val="0"/>
          <w:color w:val="000000"/>
          <w:sz w:val="24"/>
          <w:szCs w:val="24"/>
        </w:rPr>
        <w:t xml:space="preserve">2</w:t>
      </w:r>
      <w:r>
        <w:rPr>
          <w:rFonts w:hint="eastAsia" w:ascii="宋体" w:hAnsi="宋体"/>
          <w:i w:val="0"/>
          <w:iCs w:val="0"/>
          <w:color w:val="000000"/>
          <w:sz w:val="24"/>
          <w:szCs w:val="24"/>
        </w:rPr>
        <w:t xml:space="preserve">投标人撤回电子投标文件，则认为其不再参与本项目投标活动。</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20.2投标文件的修改</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20.2.1投标人可在投标截止时间前，对其电子投标文件进行修改，具体操作方法见《操作手册》。</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20.2.2</w:t>
      </w:r>
      <w:r>
        <w:rPr>
          <w:rFonts w:hint="eastAsia" w:ascii="宋体" w:hAnsi="宋体"/>
          <w:bCs/>
          <w:i w:val="0"/>
          <w:iCs w:val="0"/>
          <w:color w:val="000000"/>
          <w:sz w:val="24"/>
          <w:szCs w:val="24"/>
        </w:rPr>
        <w:t xml:space="preserve">在投标截止时间之后，投标人不得对其电子投标文件作任何修改。</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20.3</w:t>
      </w:r>
      <w:r>
        <w:rPr>
          <w:rFonts w:hint="eastAsia" w:ascii="宋体" w:hAnsi="宋体"/>
          <w:bCs/>
          <w:i w:val="0"/>
          <w:iCs w:val="0"/>
          <w:color w:val="000000"/>
          <w:sz w:val="24"/>
          <w:szCs w:val="24"/>
        </w:rPr>
        <w:t xml:space="preserve">在投标截止时间至招标文件中规定的投标有效期满之间的这段时间内，投标人不得撤回其投标。</w:t>
      </w:r>
      <w:r/>
    </w:p>
    <w:p>
      <w:pPr>
        <w:pStyle w:val="1064"/>
        <w:jc w:val="center"/>
        <w:keepLines w:val="0"/>
        <w:keepNext w:val="0"/>
        <w:spacing w:before="0" w:after="0" w:line="500" w:lineRule="exact"/>
        <w:rPr>
          <w:rFonts w:hint="eastAsia"/>
          <w:i w:val="0"/>
          <w:iCs w:val="0"/>
          <w:color w:val="000000"/>
          <w:sz w:val="32"/>
          <w:szCs w:val="32"/>
        </w:rPr>
      </w:pPr>
      <w:r/>
      <w:bookmarkStart w:id="101" w:name="_Toc16938545"/>
      <w:r/>
      <w:bookmarkStart w:id="102" w:name="_Toc120614218"/>
      <w:r/>
      <w:bookmarkStart w:id="103" w:name="_Toc20823301"/>
      <w:r/>
      <w:bookmarkStart w:id="104" w:name="_Toc513029229"/>
      <w:r>
        <w:rPr>
          <w:rFonts w:hint="eastAsia"/>
          <w:i w:val="0"/>
          <w:iCs w:val="0"/>
          <w:color w:val="000000"/>
          <w:sz w:val="32"/>
          <w:szCs w:val="32"/>
        </w:rPr>
        <w:t xml:space="preserve">五、开标与评标</w:t>
      </w:r>
      <w:bookmarkEnd w:id="101"/>
      <w:r/>
      <w:bookmarkEnd w:id="102"/>
      <w:r/>
      <w:bookmarkEnd w:id="103"/>
      <w:r/>
      <w:bookmarkEnd w:id="104"/>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05" w:name="_Toc20823302"/>
      <w:r/>
      <w:bookmarkStart w:id="106" w:name="_Toc513029230"/>
      <w:r/>
      <w:bookmarkStart w:id="107" w:name="_Toc16938546"/>
      <w:r>
        <w:rPr>
          <w:rFonts w:hint="eastAsia" w:ascii="宋体" w:hAnsi="宋体" w:eastAsia="宋体"/>
          <w:bCs w:val="0"/>
          <w:i w:val="0"/>
          <w:iCs w:val="0"/>
          <w:color w:val="000000"/>
          <w:sz w:val="24"/>
          <w:szCs w:val="24"/>
        </w:rPr>
        <w:t xml:space="preserve">21.开标</w:t>
      </w:r>
      <w:bookmarkEnd w:id="105"/>
      <w:r/>
      <w:bookmarkEnd w:id="106"/>
      <w:r/>
      <w:bookmarkEnd w:id="107"/>
      <w:r/>
      <w:r/>
    </w:p>
    <w:p>
      <w:pPr>
        <w:ind w:firstLine="480"/>
        <w:spacing w:line="500" w:lineRule="exact"/>
        <w:rPr>
          <w:rFonts w:hint="eastAsia"/>
          <w:i w:val="0"/>
          <w:iCs w:val="0"/>
          <w:color w:val="000000"/>
          <w:sz w:val="24"/>
          <w:szCs w:val="24"/>
        </w:rPr>
      </w:pPr>
      <w:r>
        <w:rPr>
          <w:rFonts w:hint="eastAsia" w:ascii="宋体" w:hAnsi="宋体"/>
          <w:i w:val="0"/>
          <w:iCs w:val="0"/>
          <w:color w:val="000000"/>
          <w:sz w:val="24"/>
          <w:szCs w:val="24"/>
        </w:rPr>
        <w:t xml:space="preserve">21.1</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将在招标公告中规定的时间和地点组织公开开标</w:t>
      </w:r>
      <w:r>
        <w:rPr>
          <w:rFonts w:hint="eastAsia" w:ascii="宋体" w:hAnsi="宋体"/>
          <w:i w:val="0"/>
          <w:iCs w:val="0"/>
          <w:color w:val="000000"/>
          <w:sz w:val="24"/>
          <w:szCs w:val="24"/>
        </w:rPr>
        <w:t xml:space="preserve">。投标人应当按照《操作手册》规定，</w:t>
      </w:r>
      <w:r>
        <w:rPr>
          <w:rFonts w:ascii="宋体" w:hAnsi="宋体"/>
          <w:i w:val="0"/>
          <w:iCs w:val="0"/>
          <w:color w:val="000000"/>
          <w:sz w:val="24"/>
          <w:szCs w:val="24"/>
        </w:rPr>
        <w:t xml:space="preserve">参加开标活动</w:t>
      </w:r>
      <w:r>
        <w:rPr>
          <w:rFonts w:hint="eastAsia" w:ascii="宋体" w:hAnsi="宋体"/>
          <w:i w:val="0"/>
          <w:iCs w:val="0"/>
          <w:color w:val="000000"/>
          <w:sz w:val="24"/>
          <w:szCs w:val="24"/>
        </w:rPr>
        <w:t xml:space="preserve">和在</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规定的时间内对投标文件进行解密。</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21.2开标仪式由</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组织。</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将自动对</w:t>
      </w:r>
      <w:r>
        <w:rPr>
          <w:rFonts w:ascii="宋体" w:hAnsi="宋体"/>
          <w:i w:val="0"/>
          <w:iCs w:val="0"/>
          <w:color w:val="000000"/>
          <w:sz w:val="24"/>
          <w:szCs w:val="24"/>
        </w:rPr>
        <w:t xml:space="preserve">项目进行开标，并</w:t>
      </w:r>
      <w:r>
        <w:rPr>
          <w:rFonts w:hint="eastAsia" w:ascii="宋体" w:hAnsi="宋体"/>
          <w:i w:val="0"/>
          <w:iCs w:val="0"/>
          <w:color w:val="000000"/>
          <w:sz w:val="24"/>
          <w:szCs w:val="24"/>
        </w:rPr>
        <w:t xml:space="preserve">宣布各</w:t>
      </w:r>
      <w:r>
        <w:rPr>
          <w:rFonts w:ascii="宋体" w:hAnsi="宋体"/>
          <w:i w:val="0"/>
          <w:iCs w:val="0"/>
          <w:color w:val="000000"/>
          <w:sz w:val="24"/>
          <w:szCs w:val="24"/>
        </w:rPr>
        <w:t xml:space="preserve">投标人</w:t>
      </w:r>
      <w:r>
        <w:rPr>
          <w:rFonts w:hint="eastAsia" w:ascii="宋体" w:hAnsi="宋体"/>
          <w:i w:val="0"/>
          <w:iCs w:val="0"/>
          <w:color w:val="000000"/>
          <w:sz w:val="24"/>
          <w:szCs w:val="24"/>
        </w:rPr>
        <w:t xml:space="preserve">名称和投标价格。</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21.3投标人在开标过程中涉及到的投标文件解密、开标结果确认等工作，应按照《操作手册》规定执行。</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21.4投标人如果对开标过程和开标记录有疑义，应当根据《操作手册》规定提出，如</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中《开标记录表》宣布后5分钟内未提出的，视同认可开标结果。</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08" w:name="_Toc513029231"/>
      <w:r/>
      <w:bookmarkStart w:id="109" w:name="_Toc16938547"/>
      <w:r/>
      <w:bookmarkStart w:id="110" w:name="_Toc20823303"/>
      <w:r>
        <w:rPr>
          <w:rFonts w:hint="eastAsia" w:ascii="宋体" w:hAnsi="宋体" w:eastAsia="宋体"/>
          <w:bCs w:val="0"/>
          <w:i w:val="0"/>
          <w:iCs w:val="0"/>
          <w:color w:val="000000"/>
          <w:sz w:val="24"/>
          <w:szCs w:val="24"/>
        </w:rPr>
        <w:t xml:space="preserve">22.评标委员会</w:t>
      </w:r>
      <w:r/>
    </w:p>
    <w:p>
      <w:pPr>
        <w:ind w:firstLine="480"/>
        <w:spacing w:line="500" w:lineRule="exact"/>
        <w:rPr>
          <w:rFonts w:hint="eastAsia" w:ascii="宋体" w:hAnsi="宋体"/>
          <w:b/>
          <w:i w:val="0"/>
          <w:iCs w:val="0"/>
          <w:color w:val="000000"/>
          <w:sz w:val="24"/>
          <w:szCs w:val="24"/>
        </w:rPr>
      </w:pPr>
      <w:r>
        <w:rPr>
          <w:rFonts w:hint="eastAsia" w:ascii="宋体" w:hAnsi="宋体"/>
          <w:i w:val="0"/>
          <w:iCs w:val="0"/>
          <w:color w:val="000000"/>
          <w:sz w:val="24"/>
          <w:szCs w:val="24"/>
        </w:rPr>
        <w:t xml:space="preserve">22.1开标后，</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将立即组织评标委员会（以下简称评委会）进行评标。</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22.2评委会依法组建，且人员构成符合政府采购有关规定。</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22.3评委会独立工作，负责评审所有投标文件并确定中标</w:t>
      </w:r>
      <w:r>
        <w:rPr>
          <w:rFonts w:hint="eastAsia" w:ascii="宋体" w:hAnsi="宋体"/>
          <w:i w:val="0"/>
          <w:iCs w:val="0"/>
          <w:color w:val="000000"/>
          <w:sz w:val="24"/>
          <w:szCs w:val="24"/>
          <w:lang w:eastAsia="zh-CN"/>
        </w:rPr>
        <w:t xml:space="preserve">候</w:t>
      </w:r>
      <w:r>
        <w:rPr>
          <w:rFonts w:hint="eastAsia" w:ascii="宋体" w:hAnsi="宋体"/>
          <w:i w:val="0"/>
          <w:iCs w:val="0"/>
          <w:color w:val="000000"/>
          <w:sz w:val="24"/>
          <w:szCs w:val="24"/>
        </w:rPr>
        <w:t xml:space="preserve">选人。</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23.评标过程的保密与公正</w:t>
      </w:r>
      <w:bookmarkEnd w:id="108"/>
      <w:r/>
      <w:bookmarkEnd w:id="109"/>
      <w:r/>
      <w:bookmarkEnd w:id="110"/>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23.1</w:t>
      </w:r>
      <w:r>
        <w:rPr>
          <w:rFonts w:hint="eastAsia" w:ascii="宋体" w:hAnsi="宋体"/>
          <w:bCs/>
          <w:i w:val="0"/>
          <w:iCs w:val="0"/>
          <w:color w:val="000000"/>
          <w:sz w:val="24"/>
          <w:szCs w:val="24"/>
        </w:rPr>
        <w:t xml:space="preserve">凡是与审查、澄清、评价和比较投标的有关资料以及授标建议等，采购人、评委、</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均不得向投标人或与评标无关的其他人员透露。</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23.2在评标过程中，投标人不得以任何行为影响评标过程，否则其投标文件将被作为无效投标文件。</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23.</w:t>
      </w:r>
      <w:r>
        <w:rPr>
          <w:rFonts w:ascii="宋体" w:hAnsi="宋体"/>
          <w:i w:val="0"/>
          <w:iCs w:val="0"/>
          <w:color w:val="000000"/>
          <w:sz w:val="24"/>
          <w:szCs w:val="24"/>
        </w:rPr>
        <w:t xml:space="preserve">3</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和评标委员会不向未中标的投标人解释未中标原因，也不公布评标过程中的相关细节。</w:t>
      </w:r>
      <w:r/>
    </w:p>
    <w:p>
      <w:pPr>
        <w:ind w:firstLine="480"/>
        <w:spacing w:line="500" w:lineRule="exact"/>
        <w:rPr>
          <w:rFonts w:hint="eastAsia" w:ascii="宋体" w:hAnsi="宋体"/>
          <w:i w:val="0"/>
          <w:iCs w:val="0"/>
          <w:color w:val="000000"/>
          <w:sz w:val="24"/>
          <w:szCs w:val="24"/>
          <w:highlight w:val="yellow"/>
        </w:rPr>
      </w:pPr>
      <w:r>
        <w:rPr>
          <w:rFonts w:hint="eastAsia" w:ascii="宋体" w:hAnsi="宋体"/>
          <w:i w:val="0"/>
          <w:iCs w:val="0"/>
          <w:color w:val="000000"/>
          <w:sz w:val="24"/>
          <w:szCs w:val="24"/>
        </w:rPr>
        <w:t xml:space="preserve">23.4采用综合评分法的项目，未中标的投标人可于中标结果公告发布后通过</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查看自己的评审得分及排序情况。</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11" w:name="_Toc20823304"/>
      <w:r/>
      <w:bookmarkStart w:id="112" w:name="_Toc16938548"/>
      <w:r/>
      <w:bookmarkStart w:id="113" w:name="_Toc513029232"/>
      <w:r>
        <w:rPr>
          <w:rFonts w:hint="eastAsia" w:ascii="宋体" w:hAnsi="宋体" w:eastAsia="宋体"/>
          <w:bCs w:val="0"/>
          <w:i w:val="0"/>
          <w:iCs w:val="0"/>
          <w:color w:val="000000"/>
          <w:sz w:val="24"/>
          <w:szCs w:val="24"/>
        </w:rPr>
        <w:t xml:space="preserve">24.投标文件的澄清</w:t>
      </w:r>
      <w:bookmarkEnd w:id="111"/>
      <w:r/>
      <w:bookmarkEnd w:id="112"/>
      <w:r/>
      <w:bookmarkEnd w:id="113"/>
      <w:r/>
      <w:r/>
    </w:p>
    <w:p>
      <w:pPr>
        <w:ind w:firstLine="480"/>
        <w:spacing w:line="500" w:lineRule="exact"/>
        <w:rPr>
          <w:rFonts w:ascii="宋体" w:hAnsi="宋体"/>
          <w:i w:val="0"/>
          <w:iCs w:val="0"/>
          <w:color w:val="000000"/>
          <w:sz w:val="24"/>
          <w:szCs w:val="24"/>
        </w:rPr>
      </w:pPr>
      <w:r>
        <w:rPr>
          <w:rFonts w:ascii="宋体" w:hAnsi="宋体"/>
          <w:i w:val="0"/>
          <w:iCs w:val="0"/>
          <w:color w:val="000000"/>
          <w:sz w:val="24"/>
          <w:szCs w:val="24"/>
        </w:rPr>
        <w:t xml:space="preserve">2</w:t>
      </w:r>
      <w:r>
        <w:rPr>
          <w:rFonts w:hint="eastAsia" w:ascii="宋体" w:hAnsi="宋体"/>
          <w:i w:val="0"/>
          <w:iCs w:val="0"/>
          <w:color w:val="000000"/>
          <w:sz w:val="24"/>
          <w:szCs w:val="24"/>
        </w:rPr>
        <w:t xml:space="preserve">4.</w:t>
      </w:r>
      <w:r>
        <w:rPr>
          <w:rFonts w:ascii="宋体" w:hAnsi="宋体"/>
          <w:i w:val="0"/>
          <w:iCs w:val="0"/>
          <w:color w:val="000000"/>
          <w:sz w:val="24"/>
          <w:szCs w:val="24"/>
        </w:rPr>
        <w:t xml:space="preserve">1</w:t>
      </w:r>
      <w:r>
        <w:rPr>
          <w:rFonts w:hint="eastAsia" w:ascii="宋体" w:hAnsi="宋体"/>
          <w:i w:val="0"/>
          <w:iCs w:val="0"/>
          <w:color w:val="000000"/>
          <w:sz w:val="24"/>
          <w:szCs w:val="24"/>
        </w:rPr>
        <w:t xml:space="preserve">评标期间，评委会对投标文件中含义不明确、同类问题表述不一致或者有明显文字和计算错误的内容，有权要求投标人作出必要的澄清、说明或者补正。</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投标人的澄清、说明或者补正不得超出投标文件的范围或者改变投标文件的实质性内容。</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评标</w:t>
      </w:r>
      <w:r>
        <w:rPr>
          <w:rFonts w:ascii="宋体" w:hAnsi="宋体"/>
          <w:i w:val="0"/>
          <w:iCs w:val="0"/>
          <w:color w:val="000000"/>
          <w:sz w:val="24"/>
          <w:szCs w:val="24"/>
        </w:rPr>
        <w:t xml:space="preserve">委员会并非对每个投标人都做澄清要求</w:t>
      </w:r>
      <w:r>
        <w:rPr>
          <w:rFonts w:hint="eastAsia" w:ascii="宋体" w:hAnsi="宋体"/>
          <w:i w:val="0"/>
          <w:iCs w:val="0"/>
          <w:color w:val="000000"/>
          <w:sz w:val="24"/>
          <w:szCs w:val="24"/>
        </w:rPr>
        <w:t xml:space="preserve">。</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24.2需要供应商进行澄清、说明和补正的，评委会将通过</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向供应商发出“澄清要求函”，接到“澄清要求函”的投标人应当按照要求在</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中提交“澄清响应函”并加盖CA电子公章。澄清、说明和补正的内容作为投标文件的补充部分，具体操作方式见《操作手册》。</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24.3接到评委会澄清、说明和补正要求的投标人如未按规定</w:t>
      </w:r>
      <w:r>
        <w:rPr>
          <w:rFonts w:hint="eastAsia" w:ascii="宋体" w:hAnsi="宋体"/>
          <w:i w:val="0"/>
          <w:iCs w:val="0"/>
          <w:color w:val="000000"/>
          <w:sz w:val="24"/>
          <w:szCs w:val="24"/>
          <w:lang w:eastAsia="zh-CN"/>
        </w:rPr>
        <w:t xml:space="preserve">作出</w:t>
      </w:r>
      <w:r>
        <w:rPr>
          <w:rFonts w:hint="eastAsia" w:ascii="宋体" w:hAnsi="宋体"/>
          <w:i w:val="0"/>
          <w:iCs w:val="0"/>
          <w:color w:val="000000"/>
          <w:sz w:val="24"/>
          <w:szCs w:val="24"/>
        </w:rPr>
        <w:t xml:space="preserve">澄清、说明和补正，其风险由投标人自行承担。</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14" w:name="_Toc16938549"/>
      <w:r/>
      <w:bookmarkStart w:id="115" w:name="_Toc20823305"/>
      <w:r/>
      <w:bookmarkStart w:id="116" w:name="_Toc513029233"/>
      <w:r>
        <w:rPr>
          <w:rFonts w:hint="eastAsia" w:ascii="宋体" w:hAnsi="宋体" w:eastAsia="宋体"/>
          <w:bCs w:val="0"/>
          <w:i w:val="0"/>
          <w:iCs w:val="0"/>
          <w:color w:val="000000"/>
          <w:sz w:val="24"/>
          <w:szCs w:val="24"/>
        </w:rPr>
        <w:t xml:space="preserve">25.对投标文件的初审</w:t>
      </w:r>
      <w:bookmarkEnd w:id="114"/>
      <w:r/>
      <w:bookmarkEnd w:id="115"/>
      <w:r/>
      <w:bookmarkEnd w:id="116"/>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25.1</w:t>
      </w:r>
      <w:r>
        <w:rPr>
          <w:rFonts w:hint="eastAsia" w:ascii="宋体" w:hAnsi="宋体"/>
          <w:bCs/>
          <w:i w:val="0"/>
          <w:iCs w:val="0"/>
          <w:color w:val="000000"/>
          <w:sz w:val="24"/>
          <w:szCs w:val="24"/>
        </w:rPr>
        <w:t xml:space="preserve">投标文件初审分为资格审查和符合性审查。</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25.1.1资格审查：依据法律法规和招标文件的规定，由采购人对投标文件中的资格证明文件进行审查。</w:t>
      </w:r>
      <w:r/>
    </w:p>
    <w:p>
      <w:pPr>
        <w:ind w:firstLine="480"/>
        <w:spacing w:line="500" w:lineRule="exact"/>
        <w:rPr>
          <w:rFonts w:hint="eastAsia" w:ascii="宋体" w:hAnsi="宋体" w:cs="宋体"/>
          <w:bCs/>
          <w:i w:val="0"/>
          <w:iCs w:val="0"/>
          <w:color w:val="000000"/>
          <w:sz w:val="24"/>
          <w:szCs w:val="24"/>
        </w:rPr>
      </w:pPr>
      <w:r>
        <w:rPr>
          <w:rFonts w:hint="eastAsia" w:ascii="宋体" w:hAnsi="宋体" w:cs="宋体"/>
          <w:bCs/>
          <w:i w:val="0"/>
          <w:iCs w:val="0"/>
          <w:color w:val="000000"/>
          <w:sz w:val="24"/>
          <w:szCs w:val="24"/>
        </w:rPr>
        <w:t xml:space="preserve">采购人在进行资格审查的同时，将通过“信用中国”网站（</w:t>
      </w:r>
      <w:r>
        <w:rPr>
          <w:rFonts w:hint="eastAsia" w:ascii="宋体" w:hAnsi="宋体" w:cs="宋体"/>
          <w:i w:val="0"/>
          <w:iCs w:val="0"/>
          <w:color w:val="000000"/>
          <w:sz w:val="24"/>
          <w:szCs w:val="24"/>
        </w:rPr>
        <w:fldChar w:fldCharType="begin"/>
      </w:r>
      <w:r>
        <w:rPr>
          <w:rFonts w:hint="eastAsia" w:ascii="宋体" w:hAnsi="宋体" w:cs="宋体"/>
          <w:i w:val="0"/>
          <w:iCs w:val="0"/>
          <w:color w:val="000000"/>
          <w:sz w:val="24"/>
          <w:szCs w:val="24"/>
        </w:rPr>
        <w:instrText xml:space="preserve">HYPERLINK "http://www.creditchina.gov.cn"</w:instrText>
      </w:r>
      <w:r>
        <w:rPr>
          <w:rFonts w:hint="eastAsia" w:ascii="宋体" w:hAnsi="宋体" w:cs="宋体"/>
          <w:i w:val="0"/>
          <w:iCs w:val="0"/>
          <w:color w:val="000000"/>
          <w:sz w:val="24"/>
          <w:szCs w:val="24"/>
        </w:rPr>
        <w:fldChar w:fldCharType="separate"/>
      </w:r>
      <w:r>
        <w:rPr>
          <w:rFonts w:hint="eastAsia" w:ascii="宋体" w:hAnsi="宋体" w:cs="宋体"/>
          <w:bCs/>
          <w:i w:val="0"/>
          <w:iCs w:val="0"/>
          <w:color w:val="000000"/>
          <w:sz w:val="24"/>
          <w:szCs w:val="24"/>
        </w:rPr>
        <w:t xml:space="preserve">www.creditchina.gov.cn</w:t>
      </w:r>
      <w:r>
        <w:rPr>
          <w:rFonts w:hint="eastAsia" w:ascii="宋体" w:hAnsi="宋体" w:cs="宋体"/>
          <w:i w:val="0"/>
          <w:iCs w:val="0"/>
          <w:color w:val="000000"/>
          <w:sz w:val="24"/>
          <w:szCs w:val="24"/>
        </w:rPr>
        <w:fldChar w:fldCharType="end"/>
      </w:r>
      <w:r>
        <w:rPr>
          <w:rFonts w:hint="eastAsia" w:ascii="宋体" w:hAnsi="宋体" w:cs="宋体"/>
          <w:bCs/>
          <w:i w:val="0"/>
          <w:iCs w:val="0"/>
          <w:color w:val="000000"/>
          <w:sz w:val="24"/>
          <w:szCs w:val="24"/>
        </w:rPr>
        <w:t xml:space="preserve">）、</w:t>
      </w:r>
      <w:r>
        <w:rPr>
          <w:rFonts w:hint="eastAsia" w:ascii="宋体" w:hAnsi="宋体" w:cs="宋体"/>
          <w:i w:val="0"/>
          <w:iCs w:val="0"/>
          <w:color w:val="000000"/>
          <w:sz w:val="24"/>
          <w:szCs w:val="24"/>
        </w:rPr>
        <w:t xml:space="preserve">中国政府采购网(www.ccgp.gov.cn)</w:t>
      </w:r>
      <w:r>
        <w:rPr>
          <w:rFonts w:hint="eastAsia" w:ascii="宋体" w:hAnsi="宋体" w:cs="宋体"/>
          <w:bCs/>
          <w:i w:val="0"/>
          <w:iCs w:val="0"/>
          <w:color w:val="000000"/>
          <w:sz w:val="24"/>
          <w:szCs w:val="24"/>
        </w:rPr>
        <w:t xml:space="preserve">查询投标供应商在投标截止时间之前，是否被列入</w:t>
      </w:r>
      <w:r>
        <w:rPr>
          <w:rFonts w:hint="eastAsia" w:ascii="宋体" w:hAnsi="宋体" w:cs="宋体"/>
          <w:i w:val="0"/>
          <w:iCs w:val="0"/>
          <w:color w:val="000000"/>
          <w:sz w:val="24"/>
          <w:szCs w:val="24"/>
        </w:rPr>
        <w:t xml:space="preserve">失信被执行人、重大税收违法案件当事人名单、政府采购严重违法失信行为记录名单，</w:t>
      </w:r>
      <w:r>
        <w:rPr>
          <w:rFonts w:hint="eastAsia" w:ascii="宋体" w:hAnsi="宋体" w:cs="宋体"/>
          <w:bCs/>
          <w:i w:val="0"/>
          <w:iCs w:val="0"/>
          <w:color w:val="000000"/>
          <w:sz w:val="24"/>
          <w:szCs w:val="24"/>
        </w:rPr>
        <w:t xml:space="preserve">以确定投标供应商是否具备投标资格。</w:t>
      </w:r>
      <w:r>
        <w:rPr>
          <w:rFonts w:hint="eastAsia" w:ascii="宋体" w:hAnsi="宋体" w:cs="宋体"/>
          <w:i w:val="0"/>
          <w:iCs w:val="0"/>
          <w:color w:val="000000"/>
          <w:sz w:val="24"/>
          <w:szCs w:val="24"/>
        </w:rPr>
        <w:t xml:space="preserve">查询结果留存并归档。</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接受联合体的项目，两个以上的自然人、法人或者其他组织组成一个联合体，以一个供应商的身份共同参加政府采购活动的,联合体成员存在不良信用记录的，视同联合体存在不良应用记录。</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25.1.2符合性审查：依据招标文件的规定，由评委会从投标文件的有效性、完整性和对招标文件的响应程度进行审查，以确定是否对招标文件的实质性要求作出响应。</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25.</w:t>
      </w:r>
      <w:r>
        <w:rPr>
          <w:rFonts w:ascii="宋体" w:hAnsi="宋体"/>
          <w:bCs/>
          <w:i w:val="0"/>
          <w:iCs w:val="0"/>
          <w:color w:val="000000"/>
          <w:sz w:val="24"/>
          <w:szCs w:val="24"/>
        </w:rPr>
        <w:t xml:space="preserve">1.</w:t>
      </w:r>
      <w:r>
        <w:rPr>
          <w:rFonts w:hint="eastAsia" w:ascii="宋体" w:hAnsi="宋体"/>
          <w:bCs/>
          <w:i w:val="0"/>
          <w:iCs w:val="0"/>
          <w:color w:val="000000"/>
          <w:sz w:val="24"/>
          <w:szCs w:val="24"/>
        </w:rPr>
        <w:t xml:space="preserve">3未通过资格审查或符合性审查的投标人，将在“苏采云”系统中告知未通过资格审查或符合性审查的原因，</w:t>
      </w:r>
      <w:r>
        <w:rPr>
          <w:rFonts w:ascii="宋体" w:hAnsi="宋体"/>
          <w:bCs/>
          <w:i w:val="0"/>
          <w:iCs w:val="0"/>
          <w:color w:val="000000"/>
          <w:sz w:val="24"/>
          <w:szCs w:val="24"/>
        </w:rPr>
        <w:t xml:space="preserve">评标结束后，将不再告知未通过资格审查和</w:t>
      </w:r>
      <w:r>
        <w:rPr>
          <w:rFonts w:hint="eastAsia" w:ascii="宋体" w:hAnsi="宋体"/>
          <w:bCs/>
          <w:i w:val="0"/>
          <w:iCs w:val="0"/>
          <w:color w:val="000000"/>
          <w:sz w:val="24"/>
          <w:szCs w:val="24"/>
        </w:rPr>
        <w:t xml:space="preserve">符合性</w:t>
      </w:r>
      <w:r>
        <w:rPr>
          <w:rFonts w:ascii="宋体" w:hAnsi="宋体"/>
          <w:bCs/>
          <w:i w:val="0"/>
          <w:iCs w:val="0"/>
          <w:color w:val="000000"/>
          <w:sz w:val="24"/>
          <w:szCs w:val="24"/>
        </w:rPr>
        <w:t xml:space="preserve">审查的原因。</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w:t>
      </w:r>
      <w:r>
        <w:rPr>
          <w:rFonts w:ascii="宋体" w:hAnsi="宋体"/>
          <w:i w:val="0"/>
          <w:iCs w:val="0"/>
          <w:color w:val="000000"/>
          <w:sz w:val="24"/>
          <w:szCs w:val="24"/>
        </w:rPr>
        <w:t xml:space="preserve">5</w:t>
      </w:r>
      <w:r>
        <w:rPr>
          <w:rFonts w:hint="eastAsia" w:ascii="宋体" w:hAnsi="宋体"/>
          <w:i w:val="0"/>
          <w:iCs w:val="0"/>
          <w:color w:val="000000"/>
          <w:sz w:val="24"/>
          <w:szCs w:val="24"/>
        </w:rPr>
        <w:t xml:space="preserve">.2在详细评标之前，评委会将首先审查每份投标文件是否实质性响应了招标文件的要求。实质性响应的投标应该是与招标文件要求的全部条款、条件和规格相符，没有重大偏离或保留的投标。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所谓重大偏离或保留是指与招标文件规定的实质性要求存在负偏离，或者在实质上与招标文件不一致，而且限制了合同中买方和</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w:t>
      </w:r>
      <w:r>
        <w:rPr>
          <w:rFonts w:ascii="宋体" w:hAnsi="宋体"/>
          <w:i w:val="0"/>
          <w:iCs w:val="0"/>
          <w:color w:val="000000"/>
          <w:sz w:val="24"/>
          <w:szCs w:val="24"/>
        </w:rPr>
        <w:t xml:space="preserve">5</w:t>
      </w:r>
      <w:r>
        <w:rPr>
          <w:rFonts w:hint="eastAsia" w:ascii="宋体" w:hAnsi="宋体"/>
          <w:i w:val="0"/>
          <w:iCs w:val="0"/>
          <w:color w:val="000000"/>
          <w:sz w:val="24"/>
          <w:szCs w:val="24"/>
        </w:rPr>
        <w:t xml:space="preserve">.3如果投标文件实质上没有响应招标文件的要求，评委会将予以拒绝，其投标文件无效，投标人不得通过修改或撤销不合要求的偏离或保留而使其投标成为实质性响应的投标。</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25.</w:t>
      </w:r>
      <w:r>
        <w:rPr>
          <w:rFonts w:ascii="宋体" w:hAnsi="宋体"/>
          <w:i w:val="0"/>
          <w:iCs w:val="0"/>
          <w:color w:val="000000"/>
          <w:sz w:val="24"/>
          <w:szCs w:val="24"/>
        </w:rPr>
        <w:t xml:space="preserve">4</w:t>
      </w:r>
      <w:r>
        <w:rPr>
          <w:rFonts w:hint="eastAsia" w:ascii="宋体" w:hAnsi="宋体"/>
          <w:bCs/>
          <w:i w:val="0"/>
          <w:iCs w:val="0"/>
          <w:color w:val="000000"/>
          <w:sz w:val="24"/>
          <w:szCs w:val="24"/>
        </w:rPr>
        <w:t xml:space="preserve">评委会将对确定为实质性响应的投标进行进一步审核，确定其是否有计算上或累加上的算术错误，修正错误的原则如下：</w:t>
      </w:r>
      <w:r/>
    </w:p>
    <w:p>
      <w:pPr>
        <w:ind w:firstLine="480"/>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（1）投标文件中开标一览表内容与投标文件中相应内容不一致的，以开标一览表为准。</w:t>
      </w:r>
      <w:r/>
    </w:p>
    <w:p>
      <w:pPr>
        <w:ind w:firstLine="480"/>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（2）大写金额和小写金额不一致的，以大写金额为准。</w:t>
      </w:r>
      <w:r/>
    </w:p>
    <w:p>
      <w:pPr>
        <w:ind w:firstLine="480"/>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（3）单价金额小数点或者百分比有明显错位的，以开标一览表的总价为准，并修改单价。</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（4）总价金额与按单价汇总金额不一致的，以单价金额计算结果为准。</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同时出现两种以上错误的，按照前款规定的顺序修正。</w:t>
      </w:r>
      <w:r/>
    </w:p>
    <w:p>
      <w:pPr>
        <w:ind w:firstLine="480"/>
        <w:spacing w:line="500" w:lineRule="exact"/>
        <w:rPr>
          <w:rFonts w:ascii="宋体" w:hAnsi="宋体"/>
          <w:bCs/>
          <w:i w:val="0"/>
          <w:iCs w:val="0"/>
          <w:color w:val="000000"/>
          <w:sz w:val="24"/>
          <w:szCs w:val="24"/>
        </w:rPr>
      </w:pPr>
      <w:r>
        <w:rPr>
          <w:rFonts w:hint="eastAsia" w:ascii="宋体" w:hAnsi="宋体"/>
          <w:i w:val="0"/>
          <w:iCs w:val="0"/>
          <w:color w:val="000000"/>
          <w:sz w:val="24"/>
          <w:szCs w:val="24"/>
        </w:rPr>
        <w:t xml:space="preserve">25.</w:t>
      </w:r>
      <w:r>
        <w:rPr>
          <w:rFonts w:ascii="宋体" w:hAnsi="宋体"/>
          <w:i w:val="0"/>
          <w:iCs w:val="0"/>
          <w:color w:val="000000"/>
          <w:sz w:val="24"/>
          <w:szCs w:val="24"/>
        </w:rPr>
        <w:t xml:space="preserve">5</w:t>
      </w:r>
      <w:r>
        <w:rPr>
          <w:rFonts w:hint="eastAsia" w:ascii="宋体" w:hAnsi="宋体"/>
          <w:bCs/>
          <w:i w:val="0"/>
          <w:iCs w:val="0"/>
          <w:color w:val="000000"/>
          <w:sz w:val="24"/>
          <w:szCs w:val="24"/>
        </w:rPr>
        <w:t xml:space="preserve">评委会将按上述修正错误的方法调整投标文件中的投标报价，并</w:t>
      </w:r>
      <w:r>
        <w:rPr>
          <w:rFonts w:ascii="宋体" w:hAnsi="宋体"/>
          <w:bCs/>
          <w:i w:val="0"/>
          <w:iCs w:val="0"/>
          <w:color w:val="000000"/>
          <w:sz w:val="24"/>
          <w:szCs w:val="24"/>
        </w:rPr>
        <w:t xml:space="preserve">通过</w:t>
      </w:r>
      <w:r>
        <w:rPr>
          <w:rFonts w:hint="eastAsia" w:ascii="宋体" w:hAnsi="宋体"/>
          <w:bCs/>
          <w:i w:val="0"/>
          <w:iCs w:val="0"/>
          <w:color w:val="000000"/>
          <w:sz w:val="24"/>
          <w:szCs w:val="24"/>
        </w:rPr>
        <w:t xml:space="preserve">“苏采云”系统告知</w:t>
      </w:r>
      <w:r>
        <w:rPr>
          <w:rFonts w:ascii="宋体" w:hAnsi="宋体"/>
          <w:bCs/>
          <w:i w:val="0"/>
          <w:iCs w:val="0"/>
          <w:color w:val="000000"/>
          <w:sz w:val="24"/>
          <w:szCs w:val="24"/>
        </w:rPr>
        <w:t xml:space="preserve">投标人，</w:t>
      </w:r>
      <w:r>
        <w:rPr>
          <w:rFonts w:hint="eastAsia" w:ascii="宋体" w:hAnsi="宋体"/>
          <w:bCs/>
          <w:i w:val="0"/>
          <w:iCs w:val="0"/>
          <w:color w:val="000000"/>
          <w:sz w:val="24"/>
          <w:szCs w:val="24"/>
        </w:rPr>
        <w:t xml:space="preserve">调整后的价格应对投标人具有约束力。如果投标人不确认或不接受修正后的价格，则其投标将被拒绝，其投标无效。</w:t>
      </w:r>
      <w:r/>
    </w:p>
    <w:p>
      <w:pPr>
        <w:ind w:firstLine="420"/>
        <w:spacing w:line="500" w:lineRule="exact"/>
        <w:rPr>
          <w:rFonts w:hint="eastAsia" w:ascii="宋体" w:hAnsi="宋体"/>
          <w:i w:val="0"/>
          <w:iCs w:val="0"/>
          <w:color w:val="000000"/>
          <w:sz w:val="24"/>
          <w:szCs w:val="24"/>
        </w:rPr>
      </w:pPr>
      <w:r/>
      <w:bookmarkStart w:id="117" w:name="_Toc513029234"/>
      <w:r/>
      <w:bookmarkStart w:id="118" w:name="_Toc16938550"/>
      <w:r/>
      <w:bookmarkStart w:id="119" w:name="_Toc20823306"/>
      <w:r>
        <w:rPr>
          <w:rFonts w:hint="eastAsia" w:ascii="宋体" w:hAnsi="宋体"/>
          <w:i w:val="0"/>
          <w:iCs w:val="0"/>
          <w:color w:val="000000"/>
          <w:sz w:val="24"/>
          <w:szCs w:val="24"/>
        </w:rPr>
        <w:t xml:space="preserve">25.6投标人在开、评标全过程中应保持通讯畅通，及时登录</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查阅</w:t>
      </w:r>
      <w:r>
        <w:rPr>
          <w:rFonts w:ascii="宋体" w:hAnsi="宋体"/>
          <w:i w:val="0"/>
          <w:iCs w:val="0"/>
          <w:color w:val="000000"/>
          <w:sz w:val="24"/>
          <w:szCs w:val="24"/>
        </w:rPr>
        <w:t xml:space="preserve">、答复相关</w:t>
      </w:r>
      <w:r>
        <w:rPr>
          <w:rFonts w:hint="eastAsia" w:ascii="宋体" w:hAnsi="宋体"/>
          <w:i w:val="0"/>
          <w:iCs w:val="0"/>
          <w:color w:val="000000"/>
          <w:sz w:val="24"/>
          <w:szCs w:val="24"/>
        </w:rPr>
        <w:t xml:space="preserve">信息</w:t>
      </w:r>
      <w:r>
        <w:rPr>
          <w:rFonts w:ascii="宋体" w:hAnsi="宋体"/>
          <w:i w:val="0"/>
          <w:iCs w:val="0"/>
          <w:color w:val="000000"/>
          <w:sz w:val="24"/>
          <w:szCs w:val="24"/>
        </w:rPr>
        <w:t xml:space="preserve">，</w:t>
      </w:r>
      <w:r>
        <w:rPr>
          <w:rFonts w:hint="eastAsia" w:ascii="宋体" w:hAnsi="宋体"/>
          <w:i w:val="0"/>
          <w:iCs w:val="0"/>
          <w:color w:val="000000"/>
          <w:sz w:val="24"/>
          <w:szCs w:val="24"/>
        </w:rPr>
        <w:t xml:space="preserve">并安排专人随时接受与代理机构及评标委员会的相关询问。</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26</w:t>
      </w:r>
      <w:bookmarkEnd w:id="117"/>
      <w:r/>
      <w:bookmarkEnd w:id="118"/>
      <w:r/>
      <w:bookmarkEnd w:id="119"/>
      <w:r>
        <w:rPr>
          <w:rFonts w:hint="eastAsia" w:ascii="宋体" w:hAnsi="宋体" w:eastAsia="宋体"/>
          <w:bCs w:val="0"/>
          <w:i w:val="0"/>
          <w:iCs w:val="0"/>
          <w:color w:val="000000"/>
          <w:sz w:val="24"/>
          <w:szCs w:val="24"/>
        </w:rPr>
        <w:t xml:space="preserve">.无效投标条款和废标条款</w:t>
      </w:r>
      <w:r/>
    </w:p>
    <w:p>
      <w:pPr>
        <w:ind w:left="479"/>
        <w:spacing w:line="500" w:lineRule="exact"/>
        <w:rPr>
          <w:rFonts w:hint="eastAsia" w:ascii="宋体" w:hAnsi="宋体"/>
          <w:bCs/>
          <w:i w:val="0"/>
          <w:iCs w:val="0"/>
          <w:color w:val="000000"/>
          <w:sz w:val="24"/>
          <w:szCs w:val="24"/>
        </w:rPr>
      </w:pPr>
      <w:r/>
      <w:bookmarkStart w:id="120" w:name="_Toc513029235"/>
      <w:r/>
      <w:bookmarkStart w:id="121" w:name="_Toc16938551"/>
      <w:r/>
      <w:bookmarkStart w:id="122" w:name="_Toc20823307"/>
      <w:r>
        <w:rPr>
          <w:rFonts w:hint="eastAsia" w:ascii="宋体" w:hAnsi="宋体"/>
          <w:bCs/>
          <w:i w:val="0"/>
          <w:iCs w:val="0"/>
          <w:color w:val="000000"/>
          <w:sz w:val="24"/>
          <w:szCs w:val="24"/>
        </w:rPr>
        <w:t xml:space="preserve">26.1无效投标条款</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w:t>
      </w:r>
      <w:r>
        <w:rPr>
          <w:rFonts w:hint="eastAsia" w:ascii="宋体" w:hAnsi="宋体"/>
          <w:i w:val="0"/>
          <w:iCs w:val="0"/>
          <w:color w:val="000000"/>
          <w:sz w:val="24"/>
          <w:szCs w:val="24"/>
        </w:rPr>
        <w:t xml:space="preserve">未按《“苏采云”系统供应商操作手册》进行正确操作的。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26.1.2投标人在“苏采云”系统规定的时间内未成功解密电子投标文件的。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26.1.3投标人未按照招标文件要求上传电子投标文件、电子投标文件未按规定期限投标的，纸质投标文件（如有）未按规定的期限、地点送达的。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26.1.4投标人的电子投标文件未按招标文件要求签章的。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26.1.5投标人的被授权代表无授权委托书或授权委托日期晚于投标截止日期的。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26.1.6投标人不具备招标文件中规定的资格要求或未按招标文件规定的要求提供资格证明文件的。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26.1.7同一投标人提交两套（含两套）以上不同的投标报价的。</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26.1.8投标人被“信用中国”网站（</w:t>
      </w:r>
      <w:r>
        <w:rPr>
          <w:rFonts w:ascii="宋体" w:hAnsi="宋体"/>
          <w:i w:val="0"/>
          <w:iCs w:val="0"/>
          <w:color w:val="000000"/>
          <w:sz w:val="24"/>
          <w:szCs w:val="24"/>
        </w:rPr>
        <w:fldChar w:fldCharType="begin"/>
      </w:r>
      <w:r>
        <w:rPr>
          <w:rFonts w:ascii="宋体" w:hAnsi="宋体"/>
          <w:i w:val="0"/>
          <w:iCs w:val="0"/>
          <w:color w:val="000000"/>
          <w:sz w:val="24"/>
          <w:szCs w:val="24"/>
        </w:rPr>
        <w:instrText xml:space="preserve"> HYPERLINK "http://www.creditchina.gov.cn" </w:instrText>
      </w:r>
      <w:r>
        <w:rPr>
          <w:rFonts w:ascii="宋体" w:hAnsi="宋体"/>
          <w:i w:val="0"/>
          <w:iCs w:val="0"/>
          <w:color w:val="000000"/>
          <w:sz w:val="24"/>
          <w:szCs w:val="24"/>
        </w:rPr>
        <w:fldChar w:fldCharType="separate"/>
      </w:r>
      <w:r>
        <w:rPr>
          <w:rFonts w:hint="eastAsia" w:ascii="宋体" w:hAnsi="宋体"/>
          <w:i w:val="0"/>
          <w:iCs w:val="0"/>
          <w:color w:val="000000"/>
          <w:sz w:val="24"/>
          <w:szCs w:val="24"/>
        </w:rPr>
        <w:t xml:space="preserve">www.creditchina.gov.cn</w:t>
      </w:r>
      <w:r>
        <w:rPr>
          <w:rFonts w:ascii="宋体" w:hAnsi="宋体"/>
          <w:i w:val="0"/>
          <w:iCs w:val="0"/>
          <w:color w:val="000000"/>
          <w:sz w:val="24"/>
          <w:szCs w:val="24"/>
        </w:rPr>
        <w:fldChar w:fldCharType="end"/>
      </w:r>
      <w:r>
        <w:rPr>
          <w:rFonts w:hint="eastAsia" w:ascii="宋体" w:hAnsi="宋体"/>
          <w:i w:val="0"/>
          <w:iCs w:val="0"/>
          <w:color w:val="000000"/>
          <w:sz w:val="24"/>
          <w:szCs w:val="24"/>
        </w:rPr>
        <w:t xml:space="preserve">）、中国政府采购网(www.ccgp.gov.cn)列入失信被执行人或重大税收违法案件当事人名单或政府采购严重违法失信行为记录名单的。</w:t>
      </w:r>
      <w:r>
        <w:rPr>
          <w:rFonts w:hint="eastAsia" w:ascii="宋体" w:hAnsi="宋体"/>
          <w:bCs/>
          <w:i w:val="0"/>
          <w:iCs w:val="0"/>
          <w:color w:val="000000"/>
          <w:sz w:val="24"/>
          <w:szCs w:val="24"/>
        </w:rPr>
        <w:t xml:space="preserve">或查询“信用中国”网站、</w:t>
      </w:r>
      <w:r>
        <w:rPr>
          <w:rFonts w:hint="eastAsia" w:ascii="宋体" w:hAnsi="宋体"/>
          <w:i w:val="0"/>
          <w:iCs w:val="0"/>
          <w:color w:val="000000"/>
          <w:sz w:val="24"/>
          <w:szCs w:val="24"/>
        </w:rPr>
        <w:t xml:space="preserve">中国政府采购网</w:t>
      </w:r>
      <w:r>
        <w:rPr>
          <w:rFonts w:hint="eastAsia" w:ascii="宋体" w:hAnsi="宋体"/>
          <w:bCs/>
          <w:i w:val="0"/>
          <w:iCs w:val="0"/>
          <w:color w:val="000000"/>
          <w:sz w:val="24"/>
          <w:szCs w:val="24"/>
        </w:rPr>
        <w:t xml:space="preserve">后发现投标人存在其他不符合《中华人民共和国政府采购法》第二十二条规定条件的信用记录。</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26.1.9投标文件未按招标文件规定的内容和要求填写的。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26.1.10投标人的项目（标项、标段、分包）投标总价超过本项目（标项、标段、分包）预算或最高限价的。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26.1.11未通过符合性审查的。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26.1.12投标文件含有采购人不能接受的附加条件的。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26.1.13电子投标文件图片、字迹模糊不清、无法辨认导致无法评审的。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26.1.14投标文件中有招标文件未允许提供的选择性内容。</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26.1.15不同投标人委托同一单位或者个人办理投标事宜的。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26.1.16不同投标人的单位负责人为同一人或者存在直接控股、管理关系的。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26.1.17不同投标人的投标文件的装订形式、纸张情况、目录序号、排版格式、文字风格等存在明显的相似性或一致性，特征显示由同一单位或者同一个人编制的。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26.1.18不同投标人投标文件内容存在非正常一致、项目组成员出现同一人、投标文件中错误（或异常）一致或雷同、电子文档信息一致或雷同的、投标报价呈规律性差异的。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26.1.19不同投标人的投标资料相互混装、不同投标人的委托代理人、项目负责人以及其他相关人员有在同一个单位缴纳社会保险、同一投标文件中单位名称落款与公章不是同一单位的。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26.1.20提供虚假材料的（包括工商营业执照、财务报表、资格证明文件等）。</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26.1.21除单一来源采购项目外，为采购项目提供整体设计、规范编制或者项目管理、监理、检测等服务的。</w:t>
      </w:r>
      <w:r/>
    </w:p>
    <w:p>
      <w:pPr>
        <w:ind w:firstLine="480"/>
        <w:spacing w:line="500" w:lineRule="exact"/>
        <w:rPr>
          <w:rFonts w:hint="eastAsia" w:ascii="宋体" w:hAnsi="宋体"/>
          <w:bCs/>
          <w:i w:val="0"/>
          <w:iCs w:val="0"/>
          <w:color w:val="000000"/>
          <w:sz w:val="24"/>
          <w:szCs w:val="24"/>
          <w:shd w:val="clear" w:color="ffffff" w:fill="d9d9d9"/>
        </w:rPr>
      </w:pPr>
      <w:r>
        <w:rPr>
          <w:rFonts w:hint="eastAsia" w:ascii="宋体" w:hAnsi="宋体"/>
          <w:bCs/>
          <w:i w:val="0"/>
          <w:iCs w:val="0"/>
          <w:color w:val="000000"/>
          <w:sz w:val="24"/>
          <w:szCs w:val="24"/>
        </w:rPr>
        <w:t xml:space="preserve">26.1.22评标委员会认定投标人的报价明显低于其他通过符合性审查投标人的报价，有可能影响产品质量或者不能诚信履约，且投标人不能应评标委员会要求通过“苏采云”系统</w:t>
      </w:r>
      <w:r>
        <w:rPr>
          <w:rFonts w:hint="eastAsia" w:ascii="宋体" w:hAnsi="宋体"/>
          <w:i w:val="0"/>
          <w:iCs w:val="0"/>
          <w:color w:val="000000"/>
          <w:sz w:val="24"/>
          <w:szCs w:val="24"/>
        </w:rPr>
        <w:t xml:space="preserve">（或</w:t>
      </w:r>
      <w:r>
        <w:rPr>
          <w:rFonts w:hint="eastAsia" w:ascii="宋体" w:hAnsi="宋体"/>
          <w:bCs/>
          <w:i w:val="0"/>
          <w:iCs w:val="0"/>
          <w:color w:val="000000"/>
          <w:sz w:val="24"/>
          <w:szCs w:val="24"/>
        </w:rPr>
        <w:t xml:space="preserve">在评标现场</w:t>
      </w:r>
      <w:r>
        <w:rPr>
          <w:rFonts w:hint="eastAsia" w:ascii="宋体" w:hAnsi="宋体"/>
          <w:i w:val="0"/>
          <w:iCs w:val="0"/>
          <w:color w:val="000000"/>
          <w:sz w:val="24"/>
          <w:szCs w:val="24"/>
        </w:rPr>
        <w:t xml:space="preserve">）给定的</w:t>
      </w:r>
      <w:r>
        <w:rPr>
          <w:rFonts w:hint="eastAsia" w:ascii="宋体" w:hAnsi="宋体"/>
          <w:bCs/>
          <w:i w:val="0"/>
          <w:iCs w:val="0"/>
          <w:color w:val="000000"/>
          <w:sz w:val="24"/>
          <w:szCs w:val="24"/>
        </w:rPr>
        <w:t xml:space="preserve">合理时间内提供说明（必要时评标委员会可要求投标人提交相关证明材料）证明其报价合理性的，评标委员会应当将其作为无效投标处理。</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26.1.23投标文件内容不全或不符合招标文件中规定</w:t>
      </w:r>
      <w:r>
        <w:rPr>
          <w:rFonts w:hint="eastAsia" w:ascii="宋体" w:hAnsi="宋体"/>
          <w:bCs/>
          <w:i w:val="0"/>
          <w:iCs w:val="0"/>
          <w:color w:val="000000"/>
          <w:sz w:val="24"/>
          <w:szCs w:val="24"/>
          <w:lang w:eastAsia="zh-CN"/>
        </w:rPr>
        <w:t xml:space="preserve">的其他</w:t>
      </w:r>
      <w:r>
        <w:rPr>
          <w:rFonts w:hint="eastAsia" w:ascii="宋体" w:hAnsi="宋体"/>
          <w:bCs/>
          <w:i w:val="0"/>
          <w:iCs w:val="0"/>
          <w:color w:val="000000"/>
          <w:sz w:val="24"/>
          <w:szCs w:val="24"/>
        </w:rPr>
        <w:t xml:space="preserve">实质性要求和条件的</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26.1.24其他法律、法规及本招标文件规定的属无效投标的情形。</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26.2废标条款</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26.2.1符合专业条件的供应商或者对招标文件作实质响应的供应商不足三家的。</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26.2.2出现影响采购公正的违法、违规行为的。</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26.2.3因重大变故，采购任务取消的。</w:t>
      </w:r>
      <w:r/>
    </w:p>
    <w:p>
      <w:pPr>
        <w:ind w:left="479"/>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26.2.4评标委员会认定招标文件存在歧义、重大缺陷导致评审工作无法进行。</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26.2.5 因“苏采云”系统</w:t>
      </w:r>
      <w:r>
        <w:rPr>
          <w:rFonts w:ascii="宋体" w:hAnsi="宋体"/>
          <w:bCs/>
          <w:i w:val="0"/>
          <w:iCs w:val="0"/>
          <w:color w:val="000000"/>
          <w:sz w:val="24"/>
          <w:szCs w:val="24"/>
        </w:rPr>
        <w:t xml:space="preserve">故障原因造成开标不成功</w:t>
      </w:r>
      <w:r>
        <w:rPr>
          <w:rFonts w:hint="eastAsia" w:ascii="宋体" w:hAnsi="宋体"/>
          <w:bCs/>
          <w:i w:val="0"/>
          <w:iCs w:val="0"/>
          <w:color w:val="000000"/>
          <w:sz w:val="24"/>
          <w:szCs w:val="24"/>
        </w:rPr>
        <w:t xml:space="preserve">的；</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26.2.6投标人的报价均超过采购预算，采购人不能支付的。</w:t>
      </w:r>
      <w:r/>
    </w:p>
    <w:p>
      <w:pPr>
        <w:ind w:left="479"/>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26.3 投标截止时间结束后参加投标的供应商不足三家的处理：</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26.3.1如出现投标截止时间结束后参加投标的供应商或者在评标期间对招标文件做出实质响应的供应商不足三家情况，按政府采购相关规定执行。</w:t>
      </w:r>
      <w:r/>
    </w:p>
    <w:p>
      <w:pPr>
        <w:pStyle w:val="1064"/>
        <w:jc w:val="center"/>
        <w:keepLines w:val="0"/>
        <w:keepNext w:val="0"/>
        <w:spacing w:before="0" w:after="0" w:line="500" w:lineRule="exact"/>
        <w:rPr>
          <w:rFonts w:hint="eastAsia"/>
          <w:i w:val="0"/>
          <w:iCs w:val="0"/>
          <w:color w:val="000000"/>
          <w:sz w:val="32"/>
          <w:szCs w:val="32"/>
        </w:rPr>
      </w:pPr>
      <w:r/>
      <w:bookmarkStart w:id="123" w:name="_Toc120614219"/>
      <w:r>
        <w:rPr>
          <w:rFonts w:hint="eastAsia"/>
          <w:i w:val="0"/>
          <w:iCs w:val="0"/>
          <w:color w:val="000000"/>
          <w:sz w:val="32"/>
          <w:szCs w:val="32"/>
        </w:rPr>
        <w:t xml:space="preserve">六、</w:t>
      </w:r>
      <w:bookmarkEnd w:id="120"/>
      <w:r/>
      <w:bookmarkEnd w:id="121"/>
      <w:r/>
      <w:bookmarkEnd w:id="122"/>
      <w:r>
        <w:rPr>
          <w:rFonts w:hint="eastAsia"/>
          <w:i w:val="0"/>
          <w:iCs w:val="0"/>
          <w:color w:val="000000"/>
          <w:sz w:val="32"/>
          <w:szCs w:val="32"/>
        </w:rPr>
        <w:t xml:space="preserve">定标</w:t>
      </w:r>
      <w:bookmarkEnd w:id="123"/>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bookmarkStart w:id="124" w:name="_Toc513029238"/>
      <w:r/>
      <w:bookmarkStart w:id="125" w:name="_Toc20823310"/>
      <w:r/>
      <w:bookmarkStart w:id="126" w:name="_Toc16938554"/>
      <w:r>
        <w:rPr>
          <w:rFonts w:hint="eastAsia" w:ascii="宋体" w:hAnsi="宋体" w:eastAsia="宋体"/>
          <w:bCs w:val="0"/>
          <w:i w:val="0"/>
          <w:iCs w:val="0"/>
          <w:color w:val="000000"/>
          <w:sz w:val="24"/>
          <w:szCs w:val="24"/>
        </w:rPr>
        <w:t xml:space="preserve">27、</w:t>
      </w:r>
      <w:bookmarkEnd w:id="124"/>
      <w:r>
        <w:rPr>
          <w:rFonts w:hint="eastAsia" w:ascii="宋体" w:hAnsi="宋体" w:eastAsia="宋体"/>
          <w:bCs w:val="0"/>
          <w:i w:val="0"/>
          <w:iCs w:val="0"/>
          <w:color w:val="000000"/>
          <w:sz w:val="24"/>
          <w:szCs w:val="24"/>
        </w:rPr>
        <w:t xml:space="preserve">确定</w:t>
      </w:r>
      <w:bookmarkEnd w:id="125"/>
      <w:r/>
      <w:bookmarkEnd w:id="126"/>
      <w:r>
        <w:rPr>
          <w:rFonts w:hint="eastAsia" w:ascii="宋体" w:hAnsi="宋体" w:eastAsia="宋体"/>
          <w:bCs w:val="0"/>
          <w:i w:val="0"/>
          <w:iCs w:val="0"/>
          <w:color w:val="000000"/>
          <w:sz w:val="24"/>
          <w:szCs w:val="24"/>
        </w:rPr>
        <w:t xml:space="preserve">中标单位</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27.1评标委员会根据招标文件规定的评标方法和评标标准进行评审，按招标文件的要求依法选取中标候选人，中标候选人的选取原则和数量见招标文件第五章规定。</w:t>
      </w:r>
      <w:r/>
    </w:p>
    <w:p>
      <w:pPr>
        <w:ind w:firstLine="480"/>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27.2采购人应根据评委会推荐的中标候选人确定中标人。联合体中标的，联合体各方应当共同与采购人签订合同，就中标项目向采购人承担连带责任。</w:t>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27.3</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将在“无锡政府采购网”“江苏政府采购网”发布中标公告，公告期限为1个工作日。</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27.4中标无效的确认</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若有充分证据证明，中标人出现下列情况之一的，一经查实，将被取消中标资格：</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27.4.1提供虚假材料谋取中标的。</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27.4.2向采购人、</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行贿或者提供其他不正当利益的。</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27.4.3属于本文件规定的无效投标文件条件的，但在评标过程中又未被评委会发现的。</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27.4.4与采购人或者其他供应商恶意串通的。</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27.4.5采取不正当手段诋毁、排挤其他供应商的。</w:t>
      </w:r>
      <w:r/>
    </w:p>
    <w:p>
      <w:pPr>
        <w:ind w:firstLine="480"/>
        <w:spacing w:line="500" w:lineRule="exact"/>
        <w:rPr>
          <w:rFonts w:hint="eastAsia" w:ascii="宋体" w:hAnsi="宋体"/>
          <w:i w:val="0"/>
          <w:iCs w:val="0"/>
          <w:color w:val="000000"/>
          <w:sz w:val="24"/>
          <w:szCs w:val="24"/>
        </w:rPr>
      </w:pPr>
      <w:r/>
      <w:bookmarkStart w:id="127" w:name="_Toc200451960"/>
      <w:r>
        <w:rPr>
          <w:rFonts w:hint="eastAsia" w:ascii="宋体" w:hAnsi="宋体"/>
          <w:i w:val="0"/>
          <w:iCs w:val="0"/>
          <w:color w:val="000000"/>
          <w:sz w:val="24"/>
          <w:szCs w:val="24"/>
        </w:rPr>
        <w:t xml:space="preserve">27.4.6</w:t>
      </w:r>
      <w:r>
        <w:rPr>
          <w:rFonts w:hint="eastAsia" w:ascii="宋体" w:hAnsi="宋体"/>
          <w:bCs/>
          <w:i w:val="0"/>
          <w:iCs w:val="0"/>
          <w:color w:val="000000"/>
          <w:sz w:val="24"/>
          <w:szCs w:val="24"/>
        </w:rPr>
        <w:t xml:space="preserve">在招标过程中与采购人进行协商谈判、不按照招标文件和中标供应商的投标文件订立合同，或者与采购人另行订立背离合同实质性内容的协议的；</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27.4.7</w:t>
      </w:r>
      <w:r>
        <w:rPr>
          <w:rFonts w:hint="eastAsia" w:ascii="宋体" w:hAnsi="宋体"/>
          <w:bCs/>
          <w:i w:val="0"/>
          <w:iCs w:val="0"/>
          <w:color w:val="000000"/>
          <w:sz w:val="24"/>
          <w:szCs w:val="24"/>
        </w:rPr>
        <w:t xml:space="preserve">拒绝有关部门监督检查或者提供虚假情况的。</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27.5 </w:t>
      </w:r>
      <w:r>
        <w:rPr>
          <w:rFonts w:hAnsi="宋体" w:cs="宋体"/>
          <w:i w:val="0"/>
          <w:iCs w:val="0"/>
          <w:color w:val="000000"/>
          <w:sz w:val="24"/>
          <w:szCs w:val="24"/>
        </w:rPr>
        <w:t xml:space="preserve">有下列情形之一的，</w:t>
      </w:r>
      <w:r>
        <w:rPr>
          <w:rFonts w:hint="eastAsia" w:hAnsi="宋体" w:cs="宋体"/>
          <w:i w:val="0"/>
          <w:iCs w:val="0"/>
          <w:color w:val="000000"/>
          <w:sz w:val="24"/>
          <w:szCs w:val="24"/>
        </w:rPr>
        <w:t xml:space="preserve">视为投标人</w:t>
      </w:r>
      <w:r>
        <w:rPr>
          <w:rFonts w:hAnsi="宋体" w:cs="宋体"/>
          <w:i w:val="0"/>
          <w:iCs w:val="0"/>
          <w:color w:val="000000"/>
          <w:sz w:val="24"/>
          <w:szCs w:val="24"/>
        </w:rPr>
        <w:t xml:space="preserve">串通</w:t>
      </w:r>
      <w:r>
        <w:rPr>
          <w:rFonts w:hint="eastAsia" w:hAnsi="宋体" w:cs="宋体"/>
          <w:i w:val="0"/>
          <w:iCs w:val="0"/>
          <w:color w:val="000000"/>
          <w:sz w:val="24"/>
          <w:szCs w:val="24"/>
        </w:rPr>
        <w:t xml:space="preserve">投标，投标无效：</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27.5.1不同投标人的投标文件由同一单位或者个人编制。</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27.5.2不同投标人委托同一单位或者个人办理投标事宜。</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27.5.3 不同投标人的投标文件载明的项目管理成员或者联系人员为同一人。</w:t>
      </w:r>
      <w:r/>
    </w:p>
    <w:p>
      <w:pPr>
        <w:ind w:firstLine="480"/>
        <w:spacing w:line="500" w:lineRule="exact"/>
        <w:rPr>
          <w:rFonts w:ascii="宋体" w:hAnsi="宋体"/>
          <w:i w:val="0"/>
          <w:iCs w:val="0"/>
          <w:color w:val="000000"/>
          <w:sz w:val="24"/>
          <w:szCs w:val="24"/>
        </w:rPr>
      </w:pPr>
      <w:r>
        <w:rPr>
          <w:rFonts w:hint="eastAsia" w:ascii="宋体" w:hAnsi="宋体"/>
          <w:i w:val="0"/>
          <w:iCs w:val="0"/>
          <w:color w:val="000000"/>
          <w:sz w:val="24"/>
          <w:szCs w:val="24"/>
        </w:rPr>
        <w:t xml:space="preserve">27.5.4不同投标人的投标文件异常一致或者投标报价呈规律性差异。</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28.质疑处理</w:t>
      </w:r>
      <w:bookmarkEnd w:id="127"/>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28.1 提出质疑的供应商应当是参与所质疑项目采购活动的供应商。潜在供应商依法获取其可质疑的采购文件的，可以对采购文件提出质疑。</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28.2供应商认为采购文件、采购过程和采购结果使自己的权益受到损害的，可以在知道或应知其权益受到损害之日起七个工作日内，以书面形式根据下述28.4条款的规定向采购人或</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提出质疑，供应商因未按该规定以相应事项向相应机构提出质疑从而造成质疑超出政府采购法定期限或其他情形导致质疑不予受理或无法受理的，由供应商自行承担。上述应知其权益受到损害之日，是指：</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28.2.1</w:t>
      </w:r>
      <w:r>
        <w:rPr>
          <w:rFonts w:ascii="宋体" w:hAnsi="宋体"/>
          <w:i w:val="0"/>
          <w:iCs w:val="0"/>
          <w:color w:val="000000"/>
          <w:sz w:val="24"/>
          <w:szCs w:val="24"/>
        </w:rPr>
        <w:t xml:space="preserve">对可以质疑的采购文件提出质疑的，为收到采购文件之日或者采购文件公告期限届满之日；</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28.2.2</w:t>
      </w:r>
      <w:r>
        <w:rPr>
          <w:rFonts w:ascii="宋体" w:hAnsi="宋体"/>
          <w:i w:val="0"/>
          <w:iCs w:val="0"/>
          <w:color w:val="000000"/>
          <w:sz w:val="24"/>
          <w:szCs w:val="24"/>
        </w:rPr>
        <w:t xml:space="preserve">对采购过程提出质疑的，为各采购程序环节结束之日；</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28.2.3</w:t>
      </w:r>
      <w:r>
        <w:rPr>
          <w:rFonts w:ascii="宋体" w:hAnsi="宋体"/>
          <w:i w:val="0"/>
          <w:iCs w:val="0"/>
          <w:color w:val="000000"/>
          <w:sz w:val="24"/>
          <w:szCs w:val="24"/>
        </w:rPr>
        <w:t xml:space="preserve">对中标或者成交结果提出质疑的，为中标或者成交结果公告期限届满之日。</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w:t>
      </w:r>
      <w:r>
        <w:rPr>
          <w:rFonts w:ascii="宋体" w:hAnsi="宋体"/>
          <w:i w:val="0"/>
          <w:iCs w:val="0"/>
          <w:color w:val="000000"/>
          <w:sz w:val="24"/>
          <w:szCs w:val="24"/>
        </w:rPr>
        <w:t xml:space="preserve">采购人</w:t>
      </w:r>
      <w:r>
        <w:rPr>
          <w:rFonts w:hint="eastAsia" w:ascii="宋体" w:hAnsi="宋体"/>
          <w:i w:val="0"/>
          <w:iCs w:val="0"/>
          <w:color w:val="000000"/>
          <w:sz w:val="24"/>
          <w:szCs w:val="24"/>
        </w:rPr>
        <w:t xml:space="preserve">将只对供应商第一次质疑作出答复。</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28.3</w:t>
      </w:r>
      <w:r>
        <w:rPr>
          <w:rFonts w:hint="eastAsia" w:ascii="宋体"/>
          <w:bCs/>
          <w:i w:val="0"/>
          <w:iCs w:val="0"/>
          <w:color w:val="000000"/>
          <w:sz w:val="24"/>
          <w:szCs w:val="24"/>
        </w:rPr>
        <w:t xml:space="preserve">质疑函的质疑事项应具体、明确，并有必要的事实依据和法律依据（格式详见中国政府采购网《政府采购供应商质疑函范本》）。</w:t>
      </w:r>
      <w:r>
        <w:rPr>
          <w:rFonts w:hint="eastAsia" w:ascii="宋体" w:hAnsi="宋体"/>
          <w:i w:val="0"/>
          <w:iCs w:val="0"/>
          <w:color w:val="000000"/>
          <w:sz w:val="24"/>
          <w:szCs w:val="24"/>
        </w:rPr>
        <w:t xml:space="preserve">供应商如组成联合体参加投标，则《质疑函范本》中要求签字、盖章、加盖公章之处，联合体各方均须按要求签字、盖章、加盖公章。</w:t>
      </w:r>
      <w:r/>
    </w:p>
    <w:p>
      <w:pPr>
        <w:ind w:firstLine="480"/>
        <w:spacing w:line="500" w:lineRule="exact"/>
        <w:rPr>
          <w:rFonts w:hint="eastAsia" w:ascii="宋体" w:hAnsi="宋体"/>
          <w:i w:val="0"/>
          <w:iCs w:val="0"/>
          <w:color w:val="000000"/>
          <w:sz w:val="24"/>
          <w:szCs w:val="24"/>
          <w:shd w:val="clear" w:color="ffffff" w:fill="d9d9d9"/>
        </w:rPr>
      </w:pPr>
      <w:r>
        <w:rPr>
          <w:rFonts w:hint="eastAsia" w:ascii="宋体" w:hAnsi="宋体"/>
          <w:i w:val="0"/>
          <w:iCs w:val="0"/>
          <w:color w:val="000000"/>
          <w:sz w:val="24"/>
          <w:szCs w:val="24"/>
        </w:rPr>
        <w:t xml:space="preserve">28.4供应商（含潜在供应商）对项目属性、采购方式、采购需求、供应商资格条件及审查结果、评标方法和评标标准、合同文本的询问、质疑请向采购人提出，由采购人负责答复。供应商对除上述事项以外其他事项的询问、质疑请向</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提出，由</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负责答复。</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采购人、</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只接收以纸质原件形式送达的质疑,质疑供应商可通过面交或邮寄方式送达（采购人和</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不接受未填写快递运单的快件）。</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采购人、</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联系人、联系方式、通信地址见招标文件第一章。</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 以下情形的质疑不予受理</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28.5.1 内容不符合《政府采购质疑和投诉办法》第十二条规定的质疑。</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28.5.2 超出政府采购法定期限的质疑。</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28.5.3 以传真、电子邮件等方式递交的非原件形式的质疑。</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28.5.4未参加投标活动的供应商或在投标活动中自身权益未受到损害的供应商所提出的质疑。</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28.5.5供应商组成联合体参加投标，联合体中任何一方或多方未按要求签字、盖章、加盖公章的质疑。</w:t>
      </w:r>
      <w:r/>
    </w:p>
    <w:p>
      <w:pPr>
        <w:ind w:firstLine="468"/>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28.6供应商提出书面质疑必须有理、有据，</w:t>
      </w:r>
      <w:r>
        <w:rPr>
          <w:rFonts w:hint="eastAsia" w:ascii="宋体" w:hAnsi="宋体"/>
          <w:bCs/>
          <w:i w:val="0"/>
          <w:iCs w:val="0"/>
          <w:color w:val="000000"/>
          <w:sz w:val="24"/>
          <w:szCs w:val="24"/>
        </w:rPr>
        <w:t xml:space="preserve">如质疑查无实据或供应商捏造事实，提供虚假材料进行恶意质疑或举报，不配合或采用不正当手段干扰政府采购质疑的，</w:t>
      </w:r>
      <w:r>
        <w:rPr>
          <w:rFonts w:hint="eastAsia" w:ascii="宋体" w:hAnsi="宋体"/>
          <w:i w:val="0"/>
          <w:iCs w:val="0"/>
          <w:color w:val="000000"/>
          <w:sz w:val="24"/>
          <w:szCs w:val="24"/>
        </w:rPr>
        <w:t xml:space="preserve">一经查实，</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有权依据政府采购的有关规定，报请政府采购监管部门对该供应商进行相应的行政处罚和记录该供应商的失信信息。</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29.中标通知书</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29.l中标结果确定后，</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将向中标人发出中标通知书。请中标人在中标结果公告届满之日起30日内,使用CA数字证书登录</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及时下载中标通知书。因系统存储空间有限，自中标结果公告届满之日起30日后，</w:t>
      </w:r>
      <w:r>
        <w:rPr>
          <w:rFonts w:hint="eastAsia" w:ascii="宋体" w:hAnsi="宋体"/>
          <w:bCs/>
          <w:i w:val="0"/>
          <w:iCs w:val="0"/>
          <w:color w:val="000000"/>
          <w:sz w:val="24"/>
          <w:szCs w:val="24"/>
        </w:rPr>
        <w:t xml:space="preserve">“苏采云”系统</w:t>
      </w:r>
      <w:r>
        <w:rPr>
          <w:rFonts w:hint="eastAsia" w:ascii="宋体" w:hAnsi="宋体"/>
          <w:i w:val="0"/>
          <w:iCs w:val="0"/>
          <w:color w:val="000000"/>
          <w:sz w:val="24"/>
          <w:szCs w:val="24"/>
        </w:rPr>
        <w:t xml:space="preserve">不再保证提供下载中标通知书服务,因未及时下载而造成的不利后果由中标人自行承担。</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29.</w:t>
      </w:r>
      <w:r>
        <w:rPr>
          <w:rFonts w:ascii="宋体" w:hAnsi="宋体"/>
          <w:i w:val="0"/>
          <w:iCs w:val="0"/>
          <w:color w:val="000000"/>
          <w:sz w:val="24"/>
          <w:szCs w:val="24"/>
        </w:rPr>
        <w:t xml:space="preserve">2</w:t>
      </w:r>
      <w:r>
        <w:rPr>
          <w:rFonts w:hint="eastAsia" w:ascii="宋体" w:hAnsi="宋体"/>
          <w:i w:val="0"/>
          <w:iCs w:val="0"/>
          <w:color w:val="000000"/>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1064"/>
        <w:jc w:val="center"/>
        <w:keepLines w:val="0"/>
        <w:keepNext w:val="0"/>
        <w:spacing w:before="0" w:after="0" w:line="500" w:lineRule="exact"/>
        <w:rPr>
          <w:rFonts w:hint="eastAsia"/>
          <w:i w:val="0"/>
          <w:iCs w:val="0"/>
          <w:color w:val="000000"/>
          <w:sz w:val="32"/>
          <w:szCs w:val="32"/>
        </w:rPr>
      </w:pPr>
      <w:r/>
      <w:bookmarkStart w:id="128" w:name="_Toc120614220"/>
      <w:r/>
      <w:bookmarkStart w:id="129" w:name="_Toc20823308"/>
      <w:r/>
      <w:bookmarkStart w:id="130" w:name="_Toc513029236"/>
      <w:r/>
      <w:bookmarkStart w:id="131" w:name="_Toc16938552"/>
      <w:r>
        <w:rPr>
          <w:rFonts w:hint="eastAsia"/>
          <w:i w:val="0"/>
          <w:iCs w:val="0"/>
          <w:color w:val="000000"/>
          <w:sz w:val="32"/>
          <w:szCs w:val="32"/>
        </w:rPr>
        <w:t xml:space="preserve">七、授予合同</w:t>
      </w:r>
      <w:bookmarkEnd w:id="128"/>
      <w:r/>
      <w:bookmarkEnd w:id="129"/>
      <w:r/>
      <w:bookmarkEnd w:id="130"/>
      <w:r/>
      <w:bookmarkEnd w:id="131"/>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30.签订合同</w:t>
      </w:r>
      <w:r/>
    </w:p>
    <w:p>
      <w:pPr>
        <w:ind w:firstLine="480"/>
        <w:spacing w:line="500" w:lineRule="exact"/>
        <w:rPr>
          <w:rFonts w:hint="eastAsia" w:ascii="宋体" w:hAnsi="宋体"/>
          <w:i w:val="0"/>
          <w:iCs w:val="0"/>
          <w:color w:val="000000"/>
          <w:sz w:val="24"/>
          <w:szCs w:val="24"/>
        </w:rPr>
      </w:pPr>
      <w:r>
        <w:rPr>
          <w:rFonts w:hint="eastAsia" w:ascii="宋体" w:hAnsi="宋体"/>
          <w:bCs/>
          <w:i w:val="0"/>
          <w:iCs w:val="0"/>
          <w:color w:val="000000"/>
          <w:sz w:val="24"/>
          <w:szCs w:val="24"/>
        </w:rPr>
        <w:t xml:space="preserve">30.1采购人应当自中标通知书发出之日起三十日内，按照招标文件和中标供应商投标文件的约定，与中标供应商签订政府采购合同。所签订的合同不得对招标文件和中标供应商投标文件作实质性修改。采购人不得向中标供应商提出任何不合理的要求，作为签订合同的条件，不得与中标供应商私下订立背离合同实质性内容的协议。</w:t>
      </w:r>
      <w:r>
        <w:rPr>
          <w:rFonts w:hint="eastAsia" w:ascii="宋体" w:hAnsi="宋体"/>
          <w:i w:val="0"/>
          <w:iCs w:val="0"/>
          <w:color w:val="000000"/>
          <w:sz w:val="24"/>
          <w:szCs w:val="24"/>
        </w:rPr>
        <w:t xml:space="preserve">招标文件、中标人的投标文件及招标过程中有关澄清、承诺文件均应作为合同附件。</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30.2中标人非因不可抗力未履行招、投标文件和合同规定的义务，一经查实，</w:t>
      </w:r>
      <w:r>
        <w:rPr>
          <w:rFonts w:hint="eastAsia" w:ascii="宋体" w:hAnsi="宋体"/>
          <w:i w:val="0"/>
          <w:iCs w:val="0"/>
          <w:color w:val="000000"/>
          <w:sz w:val="24"/>
          <w:szCs w:val="24"/>
          <w:lang w:eastAsia="zh-CN"/>
        </w:rPr>
        <w:t xml:space="preserve">采购代理机构</w:t>
      </w:r>
      <w:r>
        <w:rPr>
          <w:rFonts w:hint="eastAsia" w:ascii="宋体" w:hAnsi="宋体"/>
          <w:i w:val="0"/>
          <w:iCs w:val="0"/>
          <w:color w:val="000000"/>
          <w:sz w:val="24"/>
          <w:szCs w:val="24"/>
        </w:rPr>
        <w:t xml:space="preserve">将根据具体情况提请政府采购管理部门作出相应处理。</w:t>
      </w:r>
      <w:r/>
    </w:p>
    <w:p>
      <w:pPr>
        <w:ind w:firstLine="480"/>
        <w:spacing w:line="500" w:lineRule="exact"/>
        <w:rPr>
          <w:rFonts w:hint="eastAsia" w:ascii="宋体" w:hAnsi="宋体"/>
          <w:bCs/>
          <w:i w:val="0"/>
          <w:iCs w:val="0"/>
          <w:color w:val="000000"/>
          <w:sz w:val="24"/>
          <w:szCs w:val="24"/>
        </w:rPr>
      </w:pPr>
      <w:r>
        <w:rPr>
          <w:rFonts w:hint="eastAsia" w:ascii="宋体" w:hAnsi="宋体"/>
          <w:i w:val="0"/>
          <w:iCs w:val="0"/>
          <w:color w:val="000000"/>
          <w:sz w:val="24"/>
          <w:szCs w:val="24"/>
        </w:rPr>
        <w:t xml:space="preserve">30.3签订合同后，中标人不得将合同标的进行转包。未经采购人同意，中标人也不得采用分包的形式履行合同，否则采购人有权终止合同。转包或分包造成采购人损失的，中标人应承担相应赔偿责任。</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30.4中标供应商向采购人缴纳的履约保证金不超过政府采购合同金额的10%。收取履约保证金的，采购人应当允许供应商自主选择以支票、 汇票、 本票、 保函等非现金形式缴纳或提交，并与中标供应商在采购合同中约定履约保证金退还的方式、时间、条件和不予退还的情形，明确逾期退还履约保证金的违约责任。</w:t>
      </w:r>
      <w:r/>
    </w:p>
    <w:p>
      <w:pPr>
        <w:pStyle w:val="1066"/>
        <w:ind w:firstLine="422"/>
        <w:keepLines w:val="0"/>
        <w:keepNext w:val="0"/>
        <w:spacing w:before="0" w:after="0" w:line="500" w:lineRule="exact"/>
        <w:rPr>
          <w:rFonts w:hint="eastAsia" w:ascii="宋体" w:hAnsi="宋体" w:eastAsia="宋体"/>
          <w:bCs w:val="0"/>
          <w:i w:val="0"/>
          <w:iCs w:val="0"/>
          <w:color w:val="000000"/>
          <w:sz w:val="24"/>
          <w:szCs w:val="24"/>
        </w:rPr>
      </w:pPr>
      <w:r>
        <w:rPr>
          <w:rFonts w:hint="eastAsia" w:ascii="宋体" w:hAnsi="宋体" w:eastAsia="宋体"/>
          <w:bCs w:val="0"/>
          <w:i w:val="0"/>
          <w:iCs w:val="0"/>
          <w:color w:val="000000"/>
          <w:sz w:val="24"/>
          <w:szCs w:val="24"/>
        </w:rPr>
        <w:t xml:space="preserve">31.服务（包含与服务相关的货物）的追加</w:t>
      </w:r>
      <w:r/>
    </w:p>
    <w:p>
      <w:pPr>
        <w:ind w:firstLine="480"/>
        <w:spacing w:line="4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w:t>
      </w:r>
      <w:r>
        <w:rPr>
          <w:rFonts w:hint="eastAsia" w:ascii="宋体" w:hAnsi="宋体"/>
          <w:i w:val="0"/>
          <w:iCs w:val="0"/>
          <w:color w:val="000000"/>
          <w:sz w:val="24"/>
          <w:szCs w:val="24"/>
          <w:lang w:eastAsia="zh-CN"/>
        </w:rPr>
        <w:t xml:space="preserve">额的</w:t>
      </w:r>
      <w:r>
        <w:rPr>
          <w:rFonts w:hint="eastAsia" w:ascii="宋体" w:hAnsi="宋体"/>
          <w:i w:val="0"/>
          <w:iCs w:val="0"/>
          <w:color w:val="000000"/>
          <w:sz w:val="24"/>
          <w:szCs w:val="24"/>
        </w:rPr>
        <w:t xml:space="preserve">10%。</w:t>
      </w:r>
      <w:r/>
    </w:p>
    <w:p>
      <w:pPr>
        <w:pStyle w:val="1064"/>
        <w:jc w:val="center"/>
        <w:keepLines w:val="0"/>
        <w:keepNext w:val="0"/>
        <w:spacing w:before="0" w:after="0" w:line="500" w:lineRule="exact"/>
        <w:rPr>
          <w:rFonts w:hint="eastAsia" w:ascii="Times New Roman" w:hAnsi="Times New Roman" w:eastAsia="宋体" w:cs="Times New Roman"/>
          <w:i w:val="0"/>
          <w:iCs w:val="0"/>
          <w:color w:val="000000"/>
          <w:sz w:val="32"/>
          <w:szCs w:val="32"/>
        </w:rPr>
      </w:pPr>
      <w:r>
        <w:rPr>
          <w:rFonts w:hint="eastAsia" w:ascii="Times New Roman" w:hAnsi="Times New Roman" w:eastAsia="宋体" w:cs="Times New Roman"/>
          <w:i w:val="0"/>
          <w:iCs w:val="0"/>
          <w:color w:val="000000"/>
          <w:sz w:val="32"/>
          <w:szCs w:val="32"/>
        </w:rPr>
        <w:t xml:space="preserve">（</w:t>
      </w:r>
      <w:r>
        <w:rPr>
          <w:rFonts w:hint="eastAsia" w:ascii="Times New Roman" w:hAnsi="Times New Roman" w:eastAsia="宋体" w:cs="Times New Roman"/>
          <w:i w:val="0"/>
          <w:iCs w:val="0"/>
          <w:color w:val="000000"/>
          <w:sz w:val="32"/>
          <w:szCs w:val="32"/>
          <w:lang w:eastAsia="zh-CN"/>
        </w:rPr>
        <w:t xml:space="preserve">八</w:t>
      </w:r>
      <w:r>
        <w:rPr>
          <w:rFonts w:hint="eastAsia" w:ascii="Times New Roman" w:hAnsi="Times New Roman" w:eastAsia="宋体" w:cs="Times New Roman"/>
          <w:i w:val="0"/>
          <w:iCs w:val="0"/>
          <w:color w:val="000000"/>
          <w:sz w:val="32"/>
          <w:szCs w:val="32"/>
        </w:rPr>
        <w:t xml:space="preserve">）中标服务费</w:t>
      </w:r>
      <w:r/>
    </w:p>
    <w:p>
      <w:pPr>
        <w:ind w:firstLine="480"/>
        <w:spacing w:line="500" w:lineRule="exact"/>
        <w:rPr>
          <w:rFonts w:hint="eastAsia" w:ascii="宋体" w:hAnsi="宋体" w:eastAsia="宋体" w:cs="Times New Roman"/>
          <w:i w:val="0"/>
          <w:iCs w:val="0"/>
          <w:color w:val="000000"/>
          <w:sz w:val="24"/>
          <w:szCs w:val="24"/>
          <w:lang w:val="zh-CN"/>
        </w:rPr>
      </w:pPr>
      <w:r>
        <w:rPr>
          <w:rFonts w:hint="eastAsia" w:ascii="宋体" w:hAnsi="宋体" w:eastAsia="宋体" w:cs="Times New Roman"/>
          <w:i w:val="0"/>
          <w:iCs w:val="0"/>
          <w:color w:val="000000"/>
          <w:sz w:val="24"/>
          <w:szCs w:val="24"/>
        </w:rPr>
        <w:t xml:space="preserve">1.</w:t>
      </w:r>
      <w:r>
        <w:rPr>
          <w:rFonts w:hint="eastAsia" w:ascii="宋体" w:hAnsi="宋体" w:eastAsia="宋体" w:cs="Times New Roman"/>
          <w:i w:val="0"/>
          <w:iCs w:val="0"/>
          <w:color w:val="000000"/>
          <w:sz w:val="24"/>
          <w:szCs w:val="24"/>
          <w:lang w:val="zh-CN"/>
        </w:rPr>
        <w:t xml:space="preserve">领取中标通知时，中标</w:t>
      </w:r>
      <w:r>
        <w:rPr>
          <w:rFonts w:hint="eastAsia" w:ascii="宋体" w:hAnsi="宋体" w:eastAsia="宋体" w:cs="Times New Roman"/>
          <w:i w:val="0"/>
          <w:iCs w:val="0"/>
          <w:color w:val="000000"/>
          <w:sz w:val="24"/>
          <w:szCs w:val="24"/>
        </w:rPr>
        <w:t xml:space="preserve">供应商</w:t>
      </w:r>
      <w:r>
        <w:rPr>
          <w:rFonts w:hint="eastAsia" w:ascii="宋体" w:hAnsi="宋体" w:eastAsia="宋体" w:cs="Times New Roman"/>
          <w:i w:val="0"/>
          <w:iCs w:val="0"/>
          <w:color w:val="000000"/>
          <w:sz w:val="24"/>
          <w:szCs w:val="24"/>
          <w:lang w:val="zh-CN"/>
        </w:rPr>
        <w:t xml:space="preserve">向采购代理机构一次性付清。</w:t>
      </w:r>
      <w:r/>
    </w:p>
    <w:p>
      <w:pPr>
        <w:ind w:firstLine="480"/>
        <w:spacing w:line="500" w:lineRule="exact"/>
        <w:rPr>
          <w:rFonts w:hint="eastAsia" w:ascii="宋体" w:hAnsi="宋体" w:eastAsia="宋体" w:cs="Times New Roman"/>
          <w:i w:val="0"/>
          <w:iCs w:val="0"/>
          <w:color w:val="000000"/>
          <w:sz w:val="24"/>
          <w:szCs w:val="24"/>
        </w:rPr>
      </w:pPr>
      <w:r>
        <w:rPr>
          <w:rFonts w:hint="eastAsia" w:ascii="宋体" w:hAnsi="宋体" w:eastAsia="宋体" w:cs="Times New Roman"/>
          <w:i w:val="0"/>
          <w:iCs w:val="0"/>
          <w:color w:val="000000"/>
          <w:sz w:val="24"/>
          <w:szCs w:val="24"/>
        </w:rPr>
        <w:t xml:space="preserve">2.招标代理服</w:t>
      </w:r>
      <w:r>
        <w:rPr>
          <w:rFonts w:hint="eastAsia" w:ascii="宋体" w:hAnsi="宋体" w:eastAsia="宋体" w:cs="Times New Roman"/>
          <w:i w:val="0"/>
          <w:iCs w:val="0"/>
          <w:color w:val="000000"/>
          <w:sz w:val="24"/>
          <w:szCs w:val="24"/>
          <w:lang w:val="zh-CN"/>
        </w:rPr>
        <w:t xml:space="preserve">务费：本招标项目代理服务费由中标</w:t>
      </w:r>
      <w:r>
        <w:rPr>
          <w:rFonts w:hint="eastAsia" w:ascii="宋体" w:hAnsi="宋体" w:eastAsia="宋体" w:cs="Times New Roman"/>
          <w:i w:val="0"/>
          <w:iCs w:val="0"/>
          <w:color w:val="000000"/>
          <w:sz w:val="24"/>
          <w:szCs w:val="24"/>
        </w:rPr>
        <w:t xml:space="preserve">供应商</w:t>
      </w:r>
      <w:r>
        <w:rPr>
          <w:rFonts w:hint="eastAsia" w:ascii="宋体" w:hAnsi="宋体" w:eastAsia="宋体" w:cs="Times New Roman"/>
          <w:i w:val="0"/>
          <w:iCs w:val="0"/>
          <w:color w:val="000000"/>
          <w:sz w:val="24"/>
          <w:szCs w:val="24"/>
          <w:lang w:val="zh-CN"/>
        </w:rPr>
        <w:t xml:space="preserve">支付，代理服务费以中标金额为计费基础，按差额定率累进法计算。收费标准为：100万以下费率为</w:t>
      </w:r>
      <w:r>
        <w:rPr>
          <w:rFonts w:hint="eastAsia" w:ascii="宋体" w:hAnsi="宋体" w:eastAsia="宋体" w:cs="Times New Roman"/>
          <w:i w:val="0"/>
          <w:iCs w:val="0"/>
          <w:color w:val="000000"/>
          <w:sz w:val="24"/>
          <w:szCs w:val="24"/>
          <w:lang w:val="en-US" w:eastAsia="zh-CN"/>
        </w:rPr>
        <w:t xml:space="preserve">1.5</w:t>
      </w:r>
      <w:r>
        <w:rPr>
          <w:rFonts w:hint="eastAsia" w:ascii="宋体" w:hAnsi="宋体" w:eastAsia="宋体" w:cs="Times New Roman"/>
          <w:i w:val="0"/>
          <w:iCs w:val="0"/>
          <w:color w:val="000000"/>
          <w:sz w:val="24"/>
          <w:szCs w:val="24"/>
          <w:lang w:val="zh-CN"/>
        </w:rPr>
        <w:t xml:space="preserve">%。</w:t>
      </w:r>
      <w:r/>
    </w:p>
    <w:p>
      <w:pPr>
        <w:pStyle w:val="889"/>
        <w:pageBreakBefore/>
        <w:rPr>
          <w:rFonts w:hint="eastAsia" w:ascii="黑体" w:eastAsia="黑体"/>
          <w:i w:val="0"/>
          <w:iCs w:val="0"/>
          <w:color w:val="000000"/>
          <w:sz w:val="30"/>
          <w:szCs w:val="30"/>
          <w:lang w:eastAsia="zh-CN"/>
        </w:rPr>
      </w:pPr>
      <w:r/>
      <w:bookmarkStart w:id="132" w:name="_Toc61444673"/>
      <w:r>
        <w:rPr>
          <w:rFonts w:hint="eastAsia" w:ascii="黑体" w:hAnsi="黑体" w:eastAsia="黑体"/>
          <w:b w:val="0"/>
          <w:i w:val="0"/>
          <w:iCs w:val="0"/>
          <w:color w:val="000000"/>
          <w:sz w:val="32"/>
          <w:szCs w:val="32"/>
          <w:lang w:eastAsia="zh-CN"/>
        </w:rPr>
        <w:t xml:space="preserve">第三章</w:t>
      </w:r>
      <w:r>
        <w:rPr>
          <w:rFonts w:hint="eastAsia" w:ascii="黑体" w:hAnsi="黑体" w:eastAsia="黑体"/>
          <w:b w:val="0"/>
          <w:i w:val="0"/>
          <w:iCs w:val="0"/>
          <w:color w:val="000000"/>
          <w:sz w:val="32"/>
          <w:szCs w:val="32"/>
          <w:lang w:val="en-US" w:eastAsia="zh-CN"/>
        </w:rPr>
        <w:t xml:space="preserve">  </w:t>
      </w:r>
      <w:bookmarkEnd w:id="132"/>
      <w:r>
        <w:rPr>
          <w:rFonts w:hint="eastAsia" w:ascii="黑体" w:hAnsi="黑体" w:eastAsia="黑体"/>
          <w:b w:val="0"/>
          <w:i w:val="0"/>
          <w:iCs w:val="0"/>
          <w:color w:val="000000"/>
          <w:sz w:val="32"/>
          <w:szCs w:val="32"/>
          <w:lang w:eastAsia="zh-CN"/>
        </w:rPr>
        <w:t xml:space="preserve">项目需求</w:t>
      </w:r>
      <w:r/>
    </w:p>
    <w:p>
      <w:pPr>
        <w:pStyle w:val="1056"/>
        <w:ind w:firstLine="480"/>
        <w:jc w:val="left"/>
        <w:rPr>
          <w:rFonts w:hint="eastAsia" w:ascii="宋体" w:hAnsi="宋体" w:eastAsia="宋体" w:cs="宋体"/>
          <w:i w:val="0"/>
          <w:iCs w:val="0"/>
          <w:sz w:val="24"/>
          <w:szCs w:val="24"/>
          <w:lang w:val="en-US" w:eastAsia="zh-CN" w:bidi="ar-SA"/>
        </w:rPr>
      </w:pPr>
      <w:r/>
      <w:bookmarkStart w:id="133" w:name="_Toc19628436"/>
      <w:r/>
      <w:bookmarkStart w:id="134" w:name="_Toc61444674"/>
      <w:r>
        <w:rPr>
          <w:rFonts w:hint="eastAsia" w:cs="宋体"/>
          <w:i w:val="0"/>
          <w:iCs w:val="0"/>
          <w:sz w:val="24"/>
          <w:szCs w:val="24"/>
        </w:rPr>
        <w:t xml:space="preserve">本项目</w:t>
      </w:r>
      <w:bookmarkEnd w:id="133"/>
      <w:r>
        <w:rPr>
          <w:rFonts w:hint="eastAsia" w:cs="宋体"/>
          <w:i w:val="0"/>
          <w:iCs w:val="0"/>
          <w:sz w:val="24"/>
          <w:szCs w:val="24"/>
        </w:rPr>
        <w:t xml:space="preserve">为</w:t>
      </w:r>
      <w:r>
        <w:rPr>
          <w:rFonts w:hint="eastAsia" w:cs="宋体"/>
          <w:i w:val="0"/>
          <w:iCs w:val="0"/>
          <w:sz w:val="24"/>
          <w:szCs w:val="24"/>
          <w:lang w:eastAsia="zh-CN"/>
        </w:rPr>
        <w:t xml:space="preserve">数字孪生技术实训室（数字孪生技术软件）</w:t>
      </w:r>
      <w:r>
        <w:rPr>
          <w:rFonts w:hint="eastAsia" w:hAnsi="宋体" w:eastAsia="宋体" w:cs="宋体"/>
          <w:i w:val="0"/>
          <w:iCs w:val="0"/>
          <w:sz w:val="24"/>
          <w:szCs w:val="24"/>
          <w:lang w:eastAsia="zh-CN"/>
        </w:rPr>
        <w:t xml:space="preserve">，</w:t>
      </w:r>
      <w:r>
        <w:rPr>
          <w:rFonts w:hint="eastAsia" w:ascii="宋体" w:hAnsi="宋体" w:eastAsia="宋体" w:cs="宋体"/>
          <w:i w:val="0"/>
          <w:iCs w:val="0"/>
          <w:sz w:val="24"/>
          <w:szCs w:val="24"/>
          <w:lang w:val="en-US" w:eastAsia="zh-CN" w:bidi="ar-SA"/>
        </w:rPr>
        <w:t xml:space="preserve">投标人所投内容必须满足以下要求，不得有负偏离。</w:t>
      </w:r>
      <w:r/>
    </w:p>
    <w:p>
      <w:pPr>
        <w:rPr>
          <w:rFonts w:hint="eastAsia" w:ascii="宋体" w:hAnsi="宋体" w:eastAsia="宋体" w:cs="宋体"/>
          <w:i w:val="0"/>
          <w:iCs w:val="0"/>
          <w:sz w:val="24"/>
          <w:szCs w:val="24"/>
          <w:lang w:val="en-US" w:eastAsia="zh-CN" w:bidi="ar-SA"/>
        </w:rPr>
      </w:pPr>
      <w:r>
        <w:rPr>
          <w:rFonts w:hint="eastAsia" w:ascii="宋体" w:hAnsi="宋体" w:eastAsia="宋体" w:cs="宋体"/>
          <w:i w:val="0"/>
          <w:iCs w:val="0"/>
          <w:sz w:val="24"/>
          <w:szCs w:val="24"/>
          <w:lang w:val="en-US" w:eastAsia="zh-CN" w:bidi="ar-SA"/>
        </w:rPr>
        <w:t xml:space="preserve">1、本项目中</w:t>
      </w:r>
      <w:r>
        <w:rPr>
          <w:rFonts w:hint="eastAsia" w:ascii="宋体" w:hAnsi="宋体" w:eastAsia="宋体" w:cs="宋体"/>
          <w:i w:val="0"/>
          <w:iCs w:val="0"/>
          <w:color w:val="000000" w:themeColor="text1"/>
          <w:sz w:val="24"/>
          <w:szCs w:val="24"/>
          <w:lang w:val="en-US" w:eastAsia="zh-CN" w:bidi="ar-SA"/>
        </w:rPr>
        <w:t xml:space="preserve">的</w:t>
      </w:r>
      <w:r>
        <w:rPr>
          <w:rFonts w:hint="eastAsia" w:ascii="宋体" w:hAnsi="宋体" w:eastAsia="宋体" w:cs="宋体"/>
          <w:i w:val="0"/>
          <w:iCs w:val="0"/>
          <w:color w:val="000000" w:themeColor="text1"/>
          <w:sz w:val="24"/>
          <w:szCs w:val="24"/>
          <w:lang w:val="en-US" w:eastAsia="zh-CN" w:bidi="ar-SA"/>
        </w:rPr>
        <w:t xml:space="preserve">数字孪生技术软件</w:t>
      </w:r>
      <w:r>
        <w:rPr>
          <w:rFonts w:hint="eastAsia" w:ascii="宋体" w:hAnsi="宋体" w:eastAsia="宋体" w:cs="宋体"/>
          <w:i w:val="0"/>
          <w:iCs w:val="0"/>
          <w:color w:val="000000" w:themeColor="text1"/>
          <w:sz w:val="24"/>
          <w:szCs w:val="24"/>
          <w:lang w:val="en-US" w:eastAsia="zh-CN" w:bidi="ar-SA"/>
        </w:rPr>
        <w:t xml:space="preserve">为</w:t>
      </w:r>
      <w:r>
        <w:rPr>
          <w:rFonts w:hint="eastAsia" w:ascii="宋体" w:hAnsi="宋体" w:eastAsia="宋体" w:cs="宋体"/>
          <w:i w:val="0"/>
          <w:iCs w:val="0"/>
          <w:sz w:val="24"/>
          <w:szCs w:val="24"/>
          <w:lang w:val="en-US" w:eastAsia="zh-CN" w:bidi="ar-SA"/>
        </w:rPr>
        <w:t xml:space="preserve">核心产品。</w:t>
      </w:r>
      <w:r/>
    </w:p>
    <w:p>
      <w:pPr>
        <w:rPr>
          <w:rFonts w:hint="eastAsia" w:ascii="宋体" w:hAnsi="宋体" w:eastAsia="宋体" w:cs="宋体"/>
          <w:i w:val="0"/>
          <w:iCs w:val="0"/>
          <w:sz w:val="24"/>
          <w:szCs w:val="24"/>
          <w:lang w:val="en-US" w:eastAsia="zh-CN" w:bidi="ar-SA"/>
        </w:rPr>
      </w:pPr>
      <w:r>
        <w:rPr>
          <w:rFonts w:hint="eastAsia" w:ascii="宋体" w:hAnsi="宋体" w:eastAsia="宋体" w:cs="宋体"/>
          <w:i w:val="0"/>
          <w:iCs w:val="0"/>
          <w:sz w:val="24"/>
          <w:szCs w:val="24"/>
          <w:lang w:val="en-US" w:eastAsia="zh-CN" w:bidi="ar-SA"/>
        </w:rPr>
        <w:t xml:space="preserve">2、本项目预算价：</w:t>
      </w:r>
      <w:r>
        <w:rPr>
          <w:rFonts w:hint="eastAsia" w:ascii="宋体" w:hAnsi="宋体" w:cs="宋体"/>
          <w:i w:val="0"/>
          <w:iCs w:val="0"/>
          <w:sz w:val="24"/>
          <w:szCs w:val="24"/>
          <w:lang w:val="en-US" w:eastAsia="zh-CN" w:bidi="ar-SA"/>
        </w:rPr>
        <w:t xml:space="preserve">54</w:t>
      </w:r>
      <w:r>
        <w:rPr>
          <w:rFonts w:hint="eastAsia" w:ascii="宋体" w:hAnsi="宋体" w:eastAsia="宋体" w:cs="宋体"/>
          <w:i w:val="0"/>
          <w:iCs w:val="0"/>
          <w:sz w:val="24"/>
          <w:szCs w:val="24"/>
          <w:lang w:val="en-US" w:eastAsia="zh-CN" w:bidi="ar-SA"/>
        </w:rPr>
        <w:t xml:space="preserve">万元</w:t>
      </w:r>
      <w:r/>
    </w:p>
    <w:p>
      <w:pPr>
        <w:rPr>
          <w:rFonts w:hint="default" w:ascii="宋体" w:hAnsi="宋体" w:eastAsia="宋体" w:cs="宋体"/>
          <w:i w:val="0"/>
          <w:iCs w:val="0"/>
          <w:sz w:val="24"/>
          <w:szCs w:val="24"/>
          <w:lang w:val="en-US" w:eastAsia="zh-CN" w:bidi="ar-SA"/>
        </w:rPr>
      </w:pPr>
      <w:r>
        <w:rPr>
          <w:rFonts w:hint="eastAsia" w:ascii="宋体" w:hAnsi="宋体" w:eastAsia="宋体" w:cs="宋体"/>
          <w:i w:val="0"/>
          <w:iCs w:val="0"/>
          <w:sz w:val="24"/>
          <w:szCs w:val="24"/>
          <w:lang w:val="en-US" w:eastAsia="zh-CN" w:bidi="ar-SA"/>
        </w:rPr>
        <w:t xml:space="preserve">3、本项目最高限价：</w:t>
      </w:r>
      <w:r>
        <w:rPr>
          <w:rFonts w:hint="eastAsia" w:ascii="宋体" w:hAnsi="宋体" w:cs="宋体"/>
          <w:i w:val="0"/>
          <w:iCs w:val="0"/>
          <w:sz w:val="24"/>
          <w:szCs w:val="24"/>
          <w:lang w:val="en-US" w:eastAsia="zh-CN" w:bidi="ar-SA"/>
        </w:rPr>
        <w:t xml:space="preserve">54万元</w:t>
      </w:r>
      <w:r/>
    </w:p>
    <w:p>
      <w:pPr>
        <w:numPr>
          <w:ilvl w:val="0"/>
          <w:numId w:val="5"/>
        </w:numPr>
        <w:jc w:val="left"/>
        <w:spacing w:before="100" w:after="100" w:line="360" w:lineRule="exact"/>
        <w:shd w:val="clear" w:color="auto" w:fill="ffffff"/>
        <w:widowControl/>
        <w:rPr>
          <w:rFonts w:ascii="宋体" w:hAnsi="宋体" w:cs="宋体"/>
          <w:b/>
          <w:bCs/>
          <w:i w:val="0"/>
          <w:iCs w:val="0"/>
          <w:sz w:val="24"/>
          <w:szCs w:val="24"/>
          <w:lang w:val="zh-CN"/>
        </w:rPr>
      </w:pPr>
      <w:r>
        <w:rPr>
          <w:rFonts w:hint="eastAsia" w:ascii="宋体" w:hAnsi="宋体" w:cs="宋体"/>
          <w:b/>
          <w:bCs/>
          <w:i w:val="0"/>
          <w:iCs w:val="0"/>
          <w:sz w:val="24"/>
          <w:szCs w:val="24"/>
          <w:lang w:val="zh-CN"/>
        </w:rPr>
        <w:t xml:space="preserve">项目清单</w:t>
      </w:r>
      <w:r/>
    </w:p>
    <w:tbl>
      <w:tblPr>
        <w:tblStyle w:val="713"/>
        <w:tblW w:w="467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0"/>
        <w:gridCol w:w="1266"/>
        <w:gridCol w:w="889"/>
        <w:gridCol w:w="6501"/>
      </w:tblGrid>
      <w:tr>
        <w:trPr>
          <w:jc w:val="center"/>
          <w:trHeight w:val="281"/>
        </w:trPr>
        <w:tc>
          <w:tcPr>
            <w:tcW w:w="432" w:type="pct"/>
            <w:vAlign w:val="top"/>
            <w:textDirection w:val="lrTb"/>
            <w:noWrap w:val="false"/>
          </w:tcPr>
          <w:p>
            <w:pPr>
              <w:pStyle w:val="1074"/>
              <w:jc w:val="center"/>
              <w:rPr>
                <w:color w:val="000000"/>
                <w:highlight w:val="none"/>
              </w:rPr>
            </w:pPr>
            <w:r>
              <w:rPr>
                <w:color w:val="000000"/>
                <w:highlight w:val="none"/>
              </w:rPr>
              <w:t xml:space="preserve">序号</w:t>
            </w:r>
            <w:r/>
          </w:p>
        </w:tc>
        <w:tc>
          <w:tcPr>
            <w:tcW w:w="667" w:type="pct"/>
            <w:vAlign w:val="top"/>
            <w:textDirection w:val="lrTb"/>
            <w:noWrap w:val="false"/>
          </w:tcPr>
          <w:p>
            <w:pPr>
              <w:pStyle w:val="1074"/>
              <w:jc w:val="center"/>
              <w:rPr>
                <w:color w:val="000000"/>
                <w:highlight w:val="none"/>
              </w:rPr>
            </w:pPr>
            <w:r>
              <w:rPr>
                <w:color w:val="000000"/>
                <w:highlight w:val="none"/>
              </w:rPr>
              <w:t xml:space="preserve">组件名称</w:t>
            </w:r>
            <w:r/>
          </w:p>
        </w:tc>
        <w:tc>
          <w:tcPr>
            <w:tcW w:w="468" w:type="pct"/>
            <w:vAlign w:val="top"/>
            <w:textDirection w:val="lrTb"/>
            <w:noWrap w:val="false"/>
          </w:tcPr>
          <w:p>
            <w:pPr>
              <w:pStyle w:val="1074"/>
              <w:jc w:val="center"/>
              <w:rPr>
                <w:color w:val="000000"/>
                <w:highlight w:val="none"/>
              </w:rPr>
            </w:pPr>
            <w:r>
              <w:rPr>
                <w:color w:val="000000"/>
                <w:highlight w:val="none"/>
              </w:rPr>
              <w:t xml:space="preserve">数量</w:t>
            </w:r>
            <w:r/>
          </w:p>
        </w:tc>
        <w:tc>
          <w:tcPr>
            <w:tcW w:w="3430" w:type="pct"/>
            <w:vAlign w:val="top"/>
            <w:textDirection w:val="lrTb"/>
            <w:noWrap w:val="false"/>
          </w:tcPr>
          <w:p>
            <w:pPr>
              <w:pStyle w:val="1074"/>
              <w:jc w:val="center"/>
              <w:rPr>
                <w:color w:val="000000"/>
                <w:highlight w:val="none"/>
              </w:rPr>
            </w:pPr>
            <w:r>
              <w:rPr>
                <w:color w:val="000000"/>
                <w:highlight w:val="none"/>
              </w:rPr>
              <w:t xml:space="preserve">详细技术参数</w:t>
            </w:r>
            <w:r/>
          </w:p>
        </w:tc>
      </w:tr>
      <w:tr>
        <w:trPr>
          <w:jc w:val="center"/>
          <w:trHeight w:val="3802"/>
        </w:trPr>
        <w:tc>
          <w:tcPr>
            <w:tcW w:w="432" w:type="pct"/>
            <w:vAlign w:val="center"/>
            <w:textDirection w:val="lrTb"/>
            <w:noWrap w:val="false"/>
          </w:tcPr>
          <w:p>
            <w:pPr>
              <w:pStyle w:val="1074"/>
              <w:jc w:val="center"/>
              <w:rPr>
                <w:rFonts w:ascii="宋体" w:hAnsi="宋体" w:eastAsia="宋体" w:cs="宋体"/>
                <w:color w:val="000000"/>
                <w:highlight w:val="none"/>
              </w:rPr>
            </w:pPr>
            <w:r>
              <w:rPr>
                <w:rFonts w:ascii="宋体" w:hAnsi="宋体" w:eastAsia="宋体" w:cs="宋体"/>
                <w:color w:val="000000"/>
                <w:highlight w:val="none"/>
              </w:rPr>
              <w:t xml:space="preserve">1</w:t>
            </w:r>
            <w:r/>
          </w:p>
        </w:tc>
        <w:tc>
          <w:tcPr>
            <w:tcW w:w="667" w:type="pct"/>
            <w:vAlign w:val="center"/>
            <w:textDirection w:val="lrTb"/>
            <w:noWrap w:val="false"/>
          </w:tcPr>
          <w:p>
            <w:pPr>
              <w:pStyle w:val="1074"/>
              <w:jc w:val="center"/>
              <w:rPr>
                <w:color w:val="000000"/>
                <w:highlight w:val="none"/>
              </w:rPr>
            </w:pPr>
            <w:r>
              <w:rPr>
                <w:rFonts w:hint="eastAsia"/>
                <w:color w:val="000000"/>
                <w:highlight w:val="none"/>
                <w:lang w:val="en-US" w:eastAsia="zh-CN"/>
              </w:rPr>
              <w:t xml:space="preserve">数字孪生技术软件</w:t>
            </w:r>
            <w:r/>
          </w:p>
        </w:tc>
        <w:tc>
          <w:tcPr>
            <w:tcW w:w="468" w:type="pct"/>
            <w:vAlign w:val="center"/>
            <w:textDirection w:val="lrTb"/>
            <w:noWrap w:val="false"/>
          </w:tcPr>
          <w:p>
            <w:pPr>
              <w:pStyle w:val="1074"/>
              <w:jc w:val="center"/>
              <w:rPr>
                <w:rFonts w:hint="default" w:eastAsia="宋体"/>
                <w:color w:val="000000"/>
                <w:highlight w:val="none"/>
                <w:lang w:val="en-US" w:eastAsia="zh-CN"/>
              </w:rPr>
            </w:pPr>
            <w:r>
              <w:rPr>
                <w:rFonts w:hint="eastAsia"/>
                <w:color w:val="000000"/>
                <w:highlight w:val="none"/>
                <w:lang w:val="en-US" w:eastAsia="zh-CN"/>
              </w:rPr>
              <w:t xml:space="preserve">45套</w:t>
            </w:r>
            <w:r/>
          </w:p>
        </w:tc>
        <w:tc>
          <w:tcPr>
            <w:tcW w:w="3430" w:type="pct"/>
            <w:vAlign w:val="top"/>
            <w:textDirection w:val="lrTb"/>
            <w:noWrap w:val="false"/>
          </w:tcPr>
          <w:p>
            <w:pPr>
              <w:ind w:firstLine="420"/>
              <w:rPr>
                <w:color w:val="auto"/>
                <w:highlight w:val="none"/>
              </w:rPr>
            </w:pPr>
            <w:r>
              <w:rPr>
                <w:rFonts w:hint="eastAsia"/>
                <w:color w:val="auto"/>
                <w:highlight w:val="none"/>
              </w:rPr>
              <w:t xml:space="preserve">（1</w:t>
            </w:r>
            <w:r>
              <w:rPr>
                <w:color w:val="auto"/>
                <w:highlight w:val="none"/>
              </w:rPr>
              <w:t xml:space="preserve">）自主布局，面向三维</w:t>
            </w:r>
            <w:r>
              <w:rPr>
                <w:rFonts w:hint="eastAsia"/>
                <w:color w:val="auto"/>
                <w:highlight w:val="none"/>
              </w:rPr>
              <w:t xml:space="preserve">模型</w:t>
            </w:r>
            <w:r>
              <w:rPr>
                <w:color w:val="auto"/>
                <w:highlight w:val="none"/>
              </w:rPr>
              <w:t xml:space="preserve">，无需编程，能够以拖拽</w:t>
            </w:r>
            <w:r>
              <w:rPr>
                <w:rFonts w:hint="eastAsia"/>
                <w:color w:val="auto"/>
                <w:highlight w:val="none"/>
              </w:rPr>
              <w:t xml:space="preserve">、坐标定位等</w:t>
            </w:r>
            <w:r>
              <w:rPr>
                <w:color w:val="auto"/>
                <w:highlight w:val="none"/>
              </w:rPr>
              <w:t xml:space="preserve">方式快速搭建工程。可以对模型进行移动、旋转、编辑、装配等操作，布局完成后的模型可被</w:t>
            </w:r>
            <w:r>
              <w:rPr>
                <w:rFonts w:hint="eastAsia"/>
                <w:color w:val="auto"/>
                <w:highlight w:val="none"/>
              </w:rPr>
              <w:t xml:space="preserve">对应的外部设备</w:t>
            </w:r>
            <w:r>
              <w:rPr>
                <w:color w:val="auto"/>
                <w:highlight w:val="none"/>
              </w:rPr>
              <w:t xml:space="preserve">驱动</w:t>
            </w:r>
            <w:r>
              <w:rPr>
                <w:rFonts w:hint="eastAsia"/>
                <w:color w:val="auto"/>
                <w:highlight w:val="none"/>
              </w:rPr>
              <w:t xml:space="preserve">。</w:t>
            </w:r>
            <w:r/>
          </w:p>
          <w:p>
            <w:pPr>
              <w:ind w:firstLine="420"/>
              <w:rPr>
                <w:color w:val="auto"/>
                <w:highlight w:val="none"/>
              </w:rPr>
            </w:pPr>
            <w:r>
              <w:rPr>
                <w:rFonts w:hint="eastAsia"/>
                <w:color w:val="auto"/>
                <w:highlight w:val="none"/>
              </w:rPr>
              <w:t xml:space="preserve">（2）组件库具有海量组件，支持定制专属组件库上传到云端，同时可从云端下载到本地，其中有不少于</w:t>
            </w:r>
            <w:r>
              <w:rPr>
                <w:color w:val="auto"/>
                <w:highlight w:val="none"/>
              </w:rPr>
              <w:t xml:space="preserve">1000</w:t>
            </w:r>
            <w:r>
              <w:rPr>
                <w:rFonts w:hint="eastAsia"/>
                <w:color w:val="auto"/>
                <w:highlight w:val="none"/>
              </w:rPr>
              <w:t xml:space="preserve">个的组件数量，且已涵盖市面上大部分的品牌机器人（如国外 KUKA、ABB、Fanuc、Motoman、YASKAWA、Staubli、Nachi、Kawasaki、Epson、Reis、Yaskawa、Mitsubishi等，国产埃夫特、遨博、新松等品牌的机器人）、数控机床、立体仓库、快换工具、伺服电机、</w:t>
            </w:r>
            <w:r>
              <w:rPr>
                <w:color w:val="auto"/>
                <w:highlight w:val="none"/>
              </w:rPr>
              <w:t xml:space="preserve">A</w:t>
            </w:r>
            <w:r>
              <w:rPr>
                <w:rFonts w:hint="eastAsia"/>
                <w:color w:val="auto"/>
                <w:highlight w:val="none"/>
              </w:rPr>
              <w:t xml:space="preserve">GV等各种基本类型的模型组件，支持所有品牌机器人定制开发应用。</w:t>
            </w:r>
            <w:r/>
          </w:p>
          <w:p>
            <w:pPr>
              <w:ind w:firstLine="420"/>
              <w:rPr>
                <w:color w:val="auto"/>
                <w:highlight w:val="none"/>
              </w:rPr>
            </w:pPr>
            <w:r>
              <w:rPr>
                <w:rFonts w:hint="eastAsia"/>
                <w:color w:val="auto"/>
                <w:highlight w:val="none"/>
              </w:rPr>
              <w:t xml:space="preserve">（3）提供 SDK 开发包，可通过C#、Python 等语言进行二次开发。</w:t>
            </w:r>
            <w:r/>
          </w:p>
          <w:p>
            <w:pPr>
              <w:ind w:firstLine="420"/>
              <w:rPr>
                <w:rFonts w:hint="eastAsia" w:ascii="Times New Roman" w:hAnsi="Times New Roman" w:cs="Times New Roman"/>
                <w:b/>
                <w:bCs/>
                <w:color w:val="auto"/>
                <w:highlight w:val="none"/>
                <w:lang w:eastAsia="zh-CN"/>
              </w:rPr>
            </w:pPr>
            <w:r>
              <w:rPr>
                <w:rFonts w:hint="eastAsia"/>
                <w:color w:val="auto"/>
                <w:highlight w:val="none"/>
              </w:rPr>
              <w:t xml:space="preserve">（4）▲软件自带欧拉角计算功能，能够进行各种欧拉角、四元数之间的相互转换。</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color w:val="auto"/>
                <w:highlight w:val="none"/>
              </w:rPr>
            </w:pPr>
            <w:r>
              <w:rPr>
                <w:rFonts w:hint="eastAsia"/>
                <w:color w:val="auto"/>
                <w:highlight w:val="none"/>
              </w:rPr>
              <w:t xml:space="preserve">（5) 支持主流机器人与G代码后置输出，也可根据客户需求开发各种的后置输出。</w:t>
            </w:r>
            <w:r/>
          </w:p>
          <w:p>
            <w:pPr>
              <w:ind w:firstLine="420"/>
              <w:rPr>
                <w:rFonts w:hint="eastAsia"/>
                <w:color w:val="auto"/>
                <w:highlight w:val="none"/>
              </w:rPr>
            </w:pPr>
            <w:r>
              <w:rPr>
                <w:rFonts w:hint="eastAsia"/>
                <w:color w:val="auto"/>
                <w:highlight w:val="none"/>
              </w:rPr>
              <w:t xml:space="preserve">（6）采用基于物理着色的 PBR 材质，支持后处理的全局光照系统和 GPU 加速渲染管线，动态改变模型金属度和粗糙度，实时全局阴影即投影纹理技术，支持对场景中组件进行贴图。</w:t>
            </w:r>
            <w:r/>
          </w:p>
          <w:p>
            <w:pPr>
              <w:ind w:firstLine="420"/>
              <w:rPr>
                <w:color w:val="auto"/>
                <w:highlight w:val="none"/>
              </w:rPr>
            </w:pPr>
            <w:r>
              <w:rPr>
                <w:rFonts w:hint="eastAsia"/>
                <w:color w:val="auto"/>
                <w:highlight w:val="none"/>
              </w:rPr>
              <w:t xml:space="preserve">（7）使用捕捉功能对三维模型进行精准位置控制，可快速捕捉点、线、面、圆心、坐标系等特征，进行角度与距离的测量。</w:t>
            </w:r>
            <w:r/>
          </w:p>
          <w:p>
            <w:pPr>
              <w:ind w:firstLine="420"/>
              <w:rPr>
                <w:rFonts w:hint="eastAsia"/>
                <w:color w:val="auto"/>
                <w:highlight w:val="none"/>
                <w:lang w:eastAsia="zh-CN"/>
              </w:rPr>
            </w:pPr>
            <w:r>
              <w:rPr>
                <w:rFonts w:hint="eastAsia"/>
                <w:color w:val="auto"/>
                <w:highlight w:val="none"/>
              </w:rPr>
              <w:t xml:space="preserve">（8）▲可自行创建并保存组件形成组件库，支持包含：stp、step、igs、stl、obj、dxf、brep、iges、xyz、ptx等10几种标准 CAD 文件格式的文件导入，以及stl格式的模型导出，用户可自己建立独有的模型库。</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rFonts w:hint="eastAsia"/>
                <w:color w:val="auto"/>
                <w:highlight w:val="none"/>
              </w:rPr>
            </w:pPr>
            <w:r>
              <w:rPr>
                <w:rFonts w:hint="eastAsia"/>
                <w:color w:val="auto"/>
                <w:highlight w:val="none"/>
              </w:rPr>
              <w:t xml:space="preserve">（9）支持手持工具和手持工件两种方式，并通过坐标变换功能，实现手持工件路径与手持工具路径的转换。</w:t>
            </w:r>
            <w:r/>
          </w:p>
          <w:p>
            <w:pPr>
              <w:ind w:firstLine="420"/>
              <w:rPr>
                <w:color w:val="auto"/>
                <w:highlight w:val="none"/>
              </w:rPr>
            </w:pPr>
            <w:r>
              <w:rPr>
                <w:rFonts w:hint="eastAsia"/>
                <w:color w:val="auto"/>
                <w:highlight w:val="none"/>
              </w:rPr>
              <w:t xml:space="preserve">（10）支持串联、并联、 Delta 的四轴、五轴、六轴、直角坐标系等各种类型机器人及各种运动机构的仿真，每台机器人都有独立的运动控制器，分别编程，可独立运行，或通过收发信号等方式协同运行。</w:t>
            </w:r>
            <w:r/>
          </w:p>
          <w:p>
            <w:pPr>
              <w:ind w:firstLine="420"/>
              <w:rPr>
                <w:color w:val="auto"/>
                <w:highlight w:val="none"/>
              </w:rPr>
            </w:pPr>
            <w:r>
              <w:rPr>
                <w:rFonts w:hint="eastAsia"/>
                <w:color w:val="auto"/>
                <w:highlight w:val="none"/>
              </w:rPr>
              <w:t xml:space="preserve">（11）支持各种外部轴耦合，通过固定位置、范围设定、和方向延伸等方式定义外部轴数据，能够实现多达十几个轴联动的效果。</w:t>
            </w:r>
            <w:r/>
          </w:p>
          <w:p>
            <w:pPr>
              <w:ind w:firstLine="420"/>
              <w:rPr>
                <w:rFonts w:hint="eastAsia"/>
                <w:color w:val="auto"/>
                <w:highlight w:val="none"/>
                <w:lang w:eastAsia="zh-CN"/>
              </w:rPr>
            </w:pPr>
            <w:r>
              <w:rPr>
                <w:rFonts w:hint="eastAsia"/>
                <w:color w:val="auto"/>
                <w:highlight w:val="none"/>
              </w:rPr>
              <w:t xml:space="preserve">（12）▲参数化虚拟相机功能，能通过虚拟相机的视角观察，拍摄到仿真场景中的特征、状态，如焊缝位置、物体遮挡情况等。</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color w:val="auto"/>
                <w:highlight w:val="none"/>
              </w:rPr>
            </w:pPr>
            <w:r>
              <w:rPr>
                <w:rFonts w:hint="eastAsia"/>
                <w:color w:val="auto"/>
                <w:highlight w:val="none"/>
              </w:rPr>
              <w:t xml:space="preserve">（13）具备运动学正、逆解算法、可对工业机器人的可达性、轴超限、碰撞等进行检查对运动模型进行关节树形管理，可在三维场景内直接观察机器人关节父子级关系。</w:t>
            </w:r>
            <w:r/>
          </w:p>
          <w:p>
            <w:pPr>
              <w:ind w:firstLine="420"/>
              <w:rPr>
                <w:color w:val="auto"/>
                <w:highlight w:val="none"/>
              </w:rPr>
            </w:pPr>
            <w:r>
              <w:rPr>
                <w:rFonts w:hint="eastAsia"/>
                <w:color w:val="auto"/>
                <w:highlight w:val="none"/>
              </w:rPr>
              <w:t xml:space="preserve">（14）可根据工件模型的曲面特征，自动生成工件支架数据，可调整支架参数并生成 DXF 格式支架图纸。可直接生成支架模型，使支架模型与工件一体，并通过支架进行工件的三点定位。</w:t>
            </w:r>
            <w:r/>
          </w:p>
          <w:p>
            <w:pPr>
              <w:ind w:firstLine="420"/>
              <w:rPr>
                <w:rFonts w:hint="eastAsia" w:eastAsia="宋体"/>
                <w:color w:val="auto"/>
                <w:highlight w:val="none"/>
                <w:lang w:eastAsia="zh-CN"/>
              </w:rPr>
            </w:pPr>
            <w:r>
              <w:rPr>
                <w:rFonts w:hint="eastAsia"/>
                <w:color w:val="auto"/>
                <w:highlight w:val="none"/>
              </w:rPr>
              <w:t xml:space="preserve">（15）▲产线规划时可调用离线编程生成的加工路径进行仿真，让加工工位仿真时不仅限于做简单动作，而是能够模拟出更加准确的实际加工路径。</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color w:val="auto"/>
                <w:highlight w:val="none"/>
              </w:rPr>
            </w:pPr>
            <w:r>
              <w:rPr>
                <w:rFonts w:hint="eastAsia"/>
                <w:color w:val="auto"/>
                <w:highlight w:val="none"/>
              </w:rPr>
              <w:t xml:space="preserve">（</w:t>
            </w:r>
            <w:r>
              <w:rPr>
                <w:color w:val="auto"/>
                <w:highlight w:val="none"/>
              </w:rPr>
              <w:t xml:space="preserve">16）参数化容器功能，集物料生成、删除、拆装、移动、变色等功能于一体，</w:t>
            </w:r>
            <w:r>
              <w:rPr>
                <w:rFonts w:hint="eastAsia"/>
                <w:color w:val="auto"/>
                <w:highlight w:val="none"/>
              </w:rPr>
              <w:t xml:space="preserve">可更加便捷地搭建仿真路径。</w:t>
            </w:r>
            <w:r/>
          </w:p>
          <w:p>
            <w:pPr>
              <w:ind w:firstLine="420"/>
              <w:rPr>
                <w:color w:val="auto"/>
                <w:highlight w:val="none"/>
              </w:rPr>
            </w:pPr>
            <w:r>
              <w:rPr>
                <w:rFonts w:hint="eastAsia"/>
                <w:color w:val="auto"/>
                <w:highlight w:val="none"/>
              </w:rPr>
              <w:t xml:space="preserve">（</w:t>
            </w:r>
            <w:r>
              <w:rPr>
                <w:color w:val="auto"/>
                <w:highlight w:val="none"/>
              </w:rPr>
              <w:t xml:space="preserve">17）参数</w:t>
            </w:r>
            <w:r>
              <w:rPr>
                <w:rFonts w:hint="eastAsia"/>
                <w:color w:val="auto"/>
                <w:highlight w:val="none"/>
              </w:rPr>
              <w:t xml:space="preserve">化拆垛、码垛和垛点路径功能，通过设置偏移量、偏移次数、速度及到达姿态实现自动化拆垛、码垛及生成垛点路径，并可设置循环次数，与机器人配合，控制单次循环的取放数量及位置，实现机器人条件控制的拆码垛功能。</w:t>
            </w:r>
            <w:r/>
          </w:p>
          <w:p>
            <w:pPr>
              <w:ind w:firstLine="420"/>
              <w:rPr>
                <w:rFonts w:hint="eastAsia"/>
                <w:color w:val="auto"/>
                <w:highlight w:val="none"/>
              </w:rPr>
            </w:pPr>
            <w:r>
              <w:rPr>
                <w:rFonts w:hint="eastAsia"/>
                <w:color w:val="auto"/>
                <w:highlight w:val="none"/>
              </w:rPr>
              <w:t xml:space="preserve">（18）▲提供 excel 工艺模板，可设置自定义的工艺参数，并通过工艺表格功能将参数导入到仿真软件中。</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color w:val="auto"/>
                <w:highlight w:val="none"/>
              </w:rPr>
            </w:pPr>
            <w:r>
              <w:rPr>
                <w:rFonts w:hint="eastAsia"/>
                <w:color w:val="auto"/>
                <w:highlight w:val="none"/>
              </w:rPr>
              <w:t xml:space="preserve">（19）通过参数调整，可生成各种引导加工路径，如路径法向方向，切线方向，与路径成任何角度的引导方式。</w:t>
            </w:r>
            <w:r/>
          </w:p>
          <w:p>
            <w:pPr>
              <w:ind w:firstLine="420"/>
              <w:rPr>
                <w:rFonts w:hint="eastAsia"/>
                <w:color w:val="auto"/>
                <w:highlight w:val="none"/>
                <w:lang w:eastAsia="zh-CN"/>
              </w:rPr>
            </w:pPr>
            <w:r>
              <w:rPr>
                <w:rFonts w:hint="eastAsia"/>
                <w:color w:val="auto"/>
                <w:highlight w:val="none"/>
              </w:rPr>
              <w:t xml:space="preserve">（</w:t>
            </w:r>
            <w:r>
              <w:rPr>
                <w:color w:val="auto"/>
                <w:highlight w:val="none"/>
              </w:rPr>
              <w:t xml:space="preserve">2</w:t>
            </w:r>
            <w:r>
              <w:rPr>
                <w:rFonts w:hint="eastAsia"/>
                <w:color w:val="auto"/>
                <w:highlight w:val="none"/>
              </w:rPr>
              <w:t xml:space="preserve">0</w:t>
            </w:r>
            <w:r>
              <w:rPr>
                <w:color w:val="auto"/>
                <w:highlight w:val="none"/>
              </w:rPr>
              <w:t xml:space="preserve">）</w:t>
            </w:r>
            <w:r>
              <w:rPr>
                <w:rFonts w:hint="eastAsia"/>
                <w:color w:val="auto"/>
                <w:highlight w:val="none"/>
              </w:rPr>
              <w:t xml:space="preserve">▲</w:t>
            </w:r>
            <w:r>
              <w:rPr>
                <w:color w:val="auto"/>
                <w:highlight w:val="none"/>
              </w:rPr>
              <w:t xml:space="preserve">可全部统计或分别统计各组件路径点的运行时间、执行内容等，实时生成节拍数据，并输出为饼状图和柱状图等分析结果，并可导出为 Excel表格。</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rFonts w:hint="eastAsia"/>
                <w:color w:val="auto"/>
                <w:highlight w:val="none"/>
              </w:rPr>
            </w:pPr>
            <w:r>
              <w:rPr>
                <w:rFonts w:hint="eastAsia"/>
                <w:color w:val="auto"/>
                <w:highlight w:val="none"/>
              </w:rPr>
              <w:t xml:space="preserve">（21）提供各种工业机器人应用仿真案例库，包括但不限于不限于分拣、码垛、拆垛、搬运、涂胶、绘图、焊接、雕刻、装配等实际应用案例。</w:t>
            </w:r>
            <w:r/>
          </w:p>
          <w:p>
            <w:pPr>
              <w:ind w:firstLine="420"/>
              <w:rPr>
                <w:color w:val="auto"/>
                <w:highlight w:val="none"/>
              </w:rPr>
            </w:pPr>
            <w:r>
              <w:rPr>
                <w:rFonts w:hint="eastAsia"/>
                <w:color w:val="auto"/>
                <w:highlight w:val="none"/>
              </w:rPr>
              <w:t xml:space="preserve">（</w:t>
            </w:r>
            <w:r>
              <w:rPr>
                <w:color w:val="auto"/>
                <w:highlight w:val="none"/>
              </w:rPr>
              <w:t xml:space="preserve">2</w:t>
            </w:r>
            <w:r>
              <w:rPr>
                <w:rFonts w:hint="eastAsia"/>
                <w:color w:val="auto"/>
                <w:highlight w:val="none"/>
              </w:rPr>
              <w:t xml:space="preserve">2</w:t>
            </w:r>
            <w:r>
              <w:rPr>
                <w:color w:val="auto"/>
                <w:highlight w:val="none"/>
              </w:rPr>
              <w:t xml:space="preserve">）</w:t>
            </w:r>
            <w:r>
              <w:rPr>
                <w:rFonts w:hint="eastAsia"/>
                <w:color w:val="auto"/>
                <w:highlight w:val="none"/>
              </w:rPr>
              <w:t xml:space="preserve">支持</w:t>
            </w:r>
            <w:r>
              <w:rPr>
                <w:color w:val="auto"/>
                <w:highlight w:val="none"/>
              </w:rPr>
              <w:t xml:space="preserve"> OPC UA 等标准的通信协议，可与如 Codesys</w:t>
            </w:r>
            <w:r>
              <w:rPr>
                <w:rFonts w:hint="eastAsia"/>
                <w:color w:val="auto"/>
                <w:highlight w:val="none"/>
              </w:rPr>
              <w:t xml:space="preserve">，西门子博途等</w:t>
            </w:r>
            <w:r>
              <w:rPr>
                <w:color w:val="auto"/>
                <w:highlight w:val="none"/>
              </w:rPr>
              <w:t xml:space="preserve"> PLC 编程软件互联互通，实现单站到生产线的 PLC 虚拟联调。</w:t>
            </w:r>
            <w:r/>
          </w:p>
          <w:p>
            <w:pPr>
              <w:ind w:firstLine="420"/>
              <w:rPr>
                <w:rFonts w:hint="eastAsia"/>
                <w:color w:val="auto"/>
                <w:highlight w:val="none"/>
                <w:lang w:eastAsia="zh-CN"/>
              </w:rPr>
            </w:pPr>
            <w:r>
              <w:rPr>
                <w:rFonts w:hint="eastAsia"/>
                <w:color w:val="auto"/>
                <w:highlight w:val="none"/>
              </w:rPr>
              <w:t xml:space="preserve">（23）▲机器人、机床等设备上的加工路径程序可逆向导入仿真软件进行轨迹模拟并仿真,进行数值编辑，并观察修改后的仿真效果。</w:t>
            </w:r>
            <w:r>
              <w:rPr>
                <w:rFonts w:hint="eastAsia" w:ascii="Times New Roman" w:hAnsi="Times New Roman" w:cs="Times New Roman"/>
                <w:b/>
                <w:bCs/>
                <w:color w:val="auto"/>
                <w:highlight w:val="none"/>
                <w:lang w:eastAsia="zh-CN"/>
              </w:rPr>
              <w:t xml:space="preserve">（</w:t>
            </w:r>
            <w:r>
              <w:rPr>
                <w:rFonts w:hint="eastAsia" w:ascii="Times New Roman" w:hAnsi="Times New Roman" w:cs="Times New Roman"/>
                <w:b/>
                <w:bCs/>
                <w:color w:val="auto"/>
                <w:highlight w:val="none"/>
                <w:lang w:val="en-US" w:eastAsia="zh-CN"/>
              </w:rPr>
              <w:t xml:space="preserve">需提供功能截图</w:t>
            </w:r>
            <w:r>
              <w:rPr>
                <w:rFonts w:hint="eastAsia" w:ascii="Times New Roman" w:hAnsi="Times New Roman" w:cs="Times New Roman"/>
                <w:b/>
                <w:bCs/>
                <w:color w:val="auto"/>
                <w:highlight w:val="none"/>
                <w:lang w:eastAsia="zh-CN"/>
              </w:rPr>
              <w:t xml:space="preserve">）</w:t>
            </w:r>
            <w:r/>
          </w:p>
          <w:p>
            <w:pPr>
              <w:ind w:firstLine="420"/>
              <w:rPr>
                <w:color w:val="auto"/>
                <w:highlight w:val="none"/>
              </w:rPr>
            </w:pPr>
            <w:r>
              <w:rPr>
                <w:rFonts w:hint="eastAsia"/>
                <w:color w:val="auto"/>
                <w:highlight w:val="none"/>
              </w:rPr>
              <w:t xml:space="preserve">（24）支持工业机器人、智能制造等各种系统的数字孪生。构建与物理对象1:1的数字孪生模型，基于数据驱动模型接口，真正实现数字对象与物理对象的虚实协同。</w:t>
            </w:r>
            <w:r/>
          </w:p>
          <w:p>
            <w:pPr>
              <w:ind w:firstLine="420"/>
              <w:rPr>
                <w:rFonts w:hint="eastAsia" w:ascii="宋体" w:hAnsi="宋体" w:cs="宋体"/>
                <w:color w:val="auto"/>
                <w:highlight w:val="none"/>
                <w:lang w:bidi="ar"/>
              </w:rPr>
            </w:pPr>
            <w:r>
              <w:rPr>
                <w:rFonts w:hint="eastAsia"/>
                <w:color w:val="auto"/>
                <w:highlight w:val="none"/>
              </w:rPr>
              <w:t xml:space="preserve">（25）能够与ABB、KUKA、</w:t>
            </w:r>
            <w:r>
              <w:rPr>
                <w:color w:val="auto"/>
                <w:highlight w:val="none"/>
              </w:rPr>
              <w:t xml:space="preserve">FANUC</w:t>
            </w:r>
            <w:r>
              <w:rPr>
                <w:rFonts w:hint="eastAsia"/>
                <w:color w:val="auto"/>
                <w:highlight w:val="none"/>
              </w:rPr>
              <w:t xml:space="preserve">等主流品牌的真实示教器进行通信，通过在真实示教器手动操作或使用程序自动运行，驱动软件中虚拟机器人进行运动，支持碰撞检测功能，在机器人发生碰撞时会以红色高亮显示。</w:t>
            </w:r>
            <w:r/>
          </w:p>
          <w:p>
            <w:pPr>
              <w:ind w:firstLine="420"/>
              <w:rPr>
                <w:color w:val="auto"/>
                <w:highlight w:val="none"/>
              </w:rPr>
            </w:pPr>
            <w:r>
              <w:rPr>
                <w:rFonts w:hint="eastAsia"/>
                <w:color w:val="auto"/>
                <w:highlight w:val="none"/>
              </w:rPr>
              <w:t xml:space="preserve">（26）提供机器人运动学接口，机器人与动态组件的运动学和行为逻辑可通过系统内置模板或者Python语言撰写的脚本进行控制，从而实现真实平台和虚拟平台的数字孪生功能。</w:t>
            </w:r>
            <w:r/>
          </w:p>
          <w:p>
            <w:pPr>
              <w:ind w:firstLine="420"/>
              <w:rPr>
                <w:rFonts w:hint="eastAsia" w:eastAsia="宋体"/>
                <w:color w:val="auto"/>
                <w:highlight w:val="none"/>
                <w:lang w:eastAsia="zh-CN"/>
              </w:rPr>
            </w:pPr>
            <w:r>
              <w:rPr>
                <w:rFonts w:hint="eastAsia"/>
                <w:color w:val="auto"/>
                <w:highlight w:val="none"/>
              </w:rPr>
              <w:t xml:space="preserve">（27）支持仿真视频录制，可生成html、video格式文件。</w:t>
            </w:r>
            <w:r/>
          </w:p>
          <w:p>
            <w:pPr>
              <w:ind w:firstLine="420"/>
              <w:rPr>
                <w:rFonts w:hint="eastAsia"/>
                <w:color w:val="auto"/>
                <w:highlight w:val="none"/>
              </w:rPr>
            </w:pPr>
            <w:r>
              <w:rPr>
                <w:rFonts w:hint="eastAsia"/>
                <w:color w:val="auto"/>
                <w:highlight w:val="none"/>
              </w:rPr>
              <w:t xml:space="preserve">（28）提供工业机器人应用领域一体化教学创新平台的仿真模型，可完成供料、机器人搬运、旋转供料机构供料、机器人装配、入库等流程。</w:t>
            </w:r>
            <w:r/>
          </w:p>
          <w:p>
            <w:pPr>
              <w:ind w:firstLine="420"/>
              <w:rPr>
                <w:rFonts w:hint="eastAsia"/>
                <w:color w:val="auto"/>
                <w:highlight w:val="none"/>
              </w:rPr>
            </w:pPr>
            <w:r>
              <w:rPr>
                <w:rFonts w:hint="eastAsia"/>
                <w:color w:val="auto"/>
                <w:highlight w:val="none"/>
              </w:rPr>
              <w:t xml:space="preserve">（29）提供智能协作机器人技术及应用创新平台的仿真模型，可完成流程：机器人末端移动至弧口夹爪安装处，安装弧口夹爪,安装完成后移动到立体仓库位置取钢轮，抓取刚轮后将钢轮移送至伺服变位模块，将钢轮放置到伺服变位模块上，然后卸载弧口夹爪，安装平口夹爪取柔轮放置于伺服变位模块上的钢轮内，卸载平口夹爪、安装吸盘取输出法兰，将输出法兰也放置于钢轮内，成品组装完成，安装弧口夹爪，移动至伺服变位模块，取出成品，将成品放置于立体仓储库指定位置。</w:t>
            </w:r>
            <w:r/>
          </w:p>
          <w:p>
            <w:pPr>
              <w:ind w:firstLine="420"/>
              <w:rPr>
                <w:b/>
                <w:bCs/>
                <w:color w:val="auto"/>
                <w:highlight w:val="none"/>
              </w:rPr>
            </w:pPr>
            <w:r>
              <w:rPr>
                <w:rFonts w:hint="eastAsia"/>
                <w:color w:val="auto"/>
                <w:highlight w:val="none"/>
              </w:rPr>
              <w:t xml:space="preserve">（30）提供智能协作机器人制餐服务系统的仿真模型，可完成流程：机器人末端移动至弧口夹爪安装处，安装弧口夹爪，传送带运送豆浆原浆至底端，机器人抓取豆浆原浆倒入豆浆机，随后将原浆杯放回托盘，放回弧口，切换吸盘，取豆浆杯放在接豆浆处，并打开豆浆搅拌开关，之后分别抓取咸菜、牛奶、鸡蛋，放下吸盘，切换弧口夹爪，抓取包子放到餐盘上，随后抓取搅拌好的豆浆放到餐盘上，放下弧口夹爪，机器人归位。</w:t>
            </w:r>
            <w:r/>
          </w:p>
          <w:p>
            <w:pPr>
              <w:numPr>
                <w:ilvl w:val="0"/>
                <w:numId w:val="6"/>
              </w:numPr>
              <w:ind w:firstLine="420"/>
              <w:rPr>
                <w:rFonts w:hint="eastAsia"/>
                <w:color w:val="auto"/>
                <w:highlight w:val="none"/>
              </w:rPr>
            </w:pPr>
            <w:r>
              <w:rPr>
                <w:rFonts w:hint="eastAsia"/>
                <w:color w:val="auto"/>
                <w:highlight w:val="none"/>
              </w:rPr>
              <w:t xml:space="preserve">提供数字化智能生产实训系统的仿真模型，可完成流程：立体仓储送出物料到出料位置，AGV到立体仓储出料位置取料并将物料运送到传输带入料位置，传输带将料运送至取放料位置。机器人移动至快换工具模块切换平口夹爪，将物料运送到原料库，重复此流程三次，用不同的工具将不同的物料运动至托盘供料器以及原料库，随后机器人取出对应的快换工具将三种原料放到伺服变位机上进行组装，组装完成之后机器人取托盘放置到传输线取放料位置，随后取成品依次放置于托盘上，传输线将装有成品的托盘运送到出料位置，AGV抓取托盘将成品运送到立体仓库入库。</w:t>
            </w:r>
            <w:r/>
          </w:p>
          <w:p>
            <w:pPr>
              <w:numPr>
                <w:ilvl w:val="0"/>
                <w:numId w:val="0"/>
              </w:numPr>
              <w:rPr>
                <w:rFonts w:hint="eastAsia"/>
                <w:color w:val="auto"/>
                <w:highlight w:val="none"/>
              </w:rPr>
            </w:pPr>
            <w:r>
              <w:rPr>
                <w:rFonts w:hint="eastAsia"/>
                <w:color w:val="auto"/>
                <w:highlight w:val="none"/>
              </w:rPr>
              <w:t xml:space="preserve">（32）提供工业机器人技术基础工作站的仿真模型，可完成流程：机器人可以通过取绘画笔工具在绘画板上模拟完成绘画，取涂胶工具在涂胶工具上模拟完成涂胶，取雕刻工具在雕刻模块完成模拟激光雕刻、取吸盘完成码垛、装配等功能。</w:t>
            </w:r>
            <w:r/>
          </w:p>
          <w:p>
            <w:pPr>
              <w:ind w:firstLine="420"/>
              <w:rPr>
                <w:rFonts w:hint="eastAsia"/>
                <w:color w:val="auto"/>
                <w:highlight w:val="none"/>
              </w:rPr>
            </w:pPr>
            <w:r>
              <w:rPr>
                <w:rFonts w:hint="eastAsia"/>
                <w:color w:val="auto"/>
                <w:highlight w:val="none"/>
              </w:rPr>
              <w:t xml:space="preserve">（33）提供PLC智能控制实训系统的仿真模型，可完成流程：三轴堆垛机械手通过丝杠移动到立体仓储单元的汽车模型初始位置，然后取出汽车模型，将模型放置于立体仓储的指定库位；同时推料气缸从供料仓中推出物料，传送带开始启动，物料跟随传送带运行，触发对应的分拣机构传感器后，该分拣气缸将物料推出至相应的料仓。</w:t>
            </w:r>
            <w:r/>
          </w:p>
          <w:p>
            <w:pPr>
              <w:ind w:firstLine="420"/>
              <w:rPr>
                <w:color w:val="auto"/>
                <w:highlight w:val="none"/>
              </w:rPr>
            </w:pPr>
            <w:r>
              <w:rPr>
                <w:rFonts w:hint="eastAsia"/>
                <w:color w:val="auto"/>
                <w:highlight w:val="none"/>
              </w:rPr>
              <w:t xml:space="preserve">（34）提供数字孪</w:t>
            </w:r>
            <w:r>
              <w:rPr>
                <w:rFonts w:hint="eastAsia"/>
                <w:color w:val="auto"/>
                <w:highlight w:val="none"/>
              </w:rPr>
              <w:t xml:space="preserve">生应用技术员培训考核系统的仿真模型，可完成流程：物料转运单元从托盘供料单元取出托盘，放置到托盘传输线A上，托盘传输线A将托盘运送到放料位置。瓶子供料模块推出瓶子，搬运机械手抓取瓶子，到达扫码点等待，然后搬运机械手将瓶子放到传送带上，传送带运送瓶子到盖盖处，推盖气缸将瓶盖推出，压盖气缸将瓶盖压下与瓶子结合，结合后传送带将瓶子运送至拧盖模块处，拧盖模块对瓶子进行模拟拧盖，机器人抓取成品放置到托盘上，传输线A传送到出料位置，物料转运单元取瓶子和托盘，将其运送给立体仓库，立体仓库三轴机械手抓取托盘将其运送到库位中。</w:t>
            </w:r>
            <w:r/>
          </w:p>
          <w:p>
            <w:pPr>
              <w:ind w:firstLine="420"/>
              <w:rPr>
                <w:color w:val="auto"/>
                <w:highlight w:val="none"/>
              </w:rPr>
            </w:pPr>
            <w:r>
              <w:rPr>
                <w:color w:val="auto"/>
                <w:highlight w:val="none"/>
              </w:rPr>
              <w:t xml:space="preserve">（</w:t>
            </w:r>
            <w:r>
              <w:rPr>
                <w:rFonts w:hint="eastAsia"/>
                <w:color w:val="auto"/>
                <w:highlight w:val="none"/>
              </w:rPr>
              <w:t xml:space="preserve">35</w:t>
            </w:r>
            <w:r>
              <w:rPr>
                <w:color w:val="auto"/>
                <w:highlight w:val="none"/>
              </w:rPr>
              <w:t xml:space="preserve">）提供</w:t>
            </w:r>
            <w:r>
              <w:rPr>
                <w:rFonts w:hint="eastAsia"/>
                <w:color w:val="auto"/>
                <w:highlight w:val="none"/>
              </w:rPr>
              <w:t xml:space="preserve">工业机器人系统运维员培训考核系统的</w:t>
            </w:r>
            <w:r>
              <w:rPr>
                <w:color w:val="auto"/>
                <w:highlight w:val="none"/>
              </w:rPr>
              <w:t xml:space="preserve">仿真模型</w:t>
            </w:r>
            <w:r>
              <w:rPr>
                <w:rFonts w:hint="eastAsia"/>
                <w:color w:val="auto"/>
                <w:highlight w:val="none"/>
              </w:rPr>
              <w:t xml:space="preserve">，可完成流程</w:t>
            </w:r>
            <w:r>
              <w:rPr>
                <w:color w:val="auto"/>
                <w:highlight w:val="none"/>
              </w:rPr>
              <w:t xml:space="preserve">：机器人</w:t>
            </w:r>
            <w:r>
              <w:rPr>
                <w:rFonts w:hint="eastAsia"/>
                <w:color w:val="auto"/>
                <w:highlight w:val="none"/>
              </w:rPr>
              <w:t xml:space="preserve">根据抓取物料更换不同的抓取工具，按照装配顺序</w:t>
            </w:r>
            <w:r>
              <w:rPr>
                <w:color w:val="auto"/>
                <w:highlight w:val="none"/>
              </w:rPr>
              <w:t xml:space="preserve">从装配模块中夹持轴承外圈</w:t>
            </w:r>
            <w:r>
              <w:rPr>
                <w:rFonts w:hint="eastAsia"/>
                <w:color w:val="auto"/>
                <w:highlight w:val="none"/>
              </w:rPr>
              <w:t xml:space="preserve">、</w:t>
            </w:r>
            <w:r>
              <w:rPr>
                <w:color w:val="auto"/>
                <w:highlight w:val="none"/>
              </w:rPr>
              <w:t xml:space="preserve">轴承滚体</w:t>
            </w:r>
            <w:r>
              <w:rPr>
                <w:rFonts w:hint="eastAsia"/>
                <w:color w:val="auto"/>
                <w:highlight w:val="none"/>
              </w:rPr>
              <w:t xml:space="preserve">、</w:t>
            </w:r>
            <w:r>
              <w:rPr>
                <w:color w:val="auto"/>
                <w:highlight w:val="none"/>
              </w:rPr>
              <w:t xml:space="preserve">轴承内圈</w:t>
            </w:r>
            <w:r>
              <w:rPr>
                <w:rFonts w:hint="eastAsia"/>
                <w:color w:val="auto"/>
                <w:highlight w:val="none"/>
              </w:rPr>
              <w:t xml:space="preserve">、</w:t>
            </w:r>
            <w:r>
              <w:rPr>
                <w:color w:val="auto"/>
                <w:highlight w:val="none"/>
              </w:rPr>
              <w:t xml:space="preserve">承挡圈放置到</w:t>
            </w:r>
            <w:r>
              <w:rPr>
                <w:rFonts w:hint="eastAsia"/>
                <w:color w:val="auto"/>
                <w:highlight w:val="none"/>
              </w:rPr>
              <w:t xml:space="preserve">伺服</w:t>
            </w:r>
            <w:r>
              <w:rPr>
                <w:color w:val="auto"/>
                <w:highlight w:val="none"/>
              </w:rPr>
              <w:t xml:space="preserve">变位机</w:t>
            </w:r>
            <w:r>
              <w:rPr>
                <w:rFonts w:hint="eastAsia"/>
                <w:color w:val="auto"/>
                <w:highlight w:val="none"/>
              </w:rPr>
              <w:t xml:space="preserve">模块</w:t>
            </w:r>
            <w:r>
              <w:rPr>
                <w:color w:val="auto"/>
                <w:highlight w:val="none"/>
              </w:rPr>
              <w:t xml:space="preserve">上进行</w:t>
            </w:r>
            <w:r>
              <w:rPr>
                <w:rFonts w:hint="eastAsia"/>
                <w:color w:val="auto"/>
                <w:highlight w:val="none"/>
              </w:rPr>
              <w:t xml:space="preserve">装配，装配完成后</w:t>
            </w:r>
            <w:r>
              <w:rPr>
                <w:color w:val="auto"/>
                <w:highlight w:val="none"/>
              </w:rPr>
              <w:t xml:space="preserve">机器人</w:t>
            </w:r>
            <w:r>
              <w:rPr>
                <w:rFonts w:hint="eastAsia"/>
                <w:color w:val="auto"/>
                <w:highlight w:val="none"/>
              </w:rPr>
              <w:t xml:space="preserve">抓取装配</w:t>
            </w:r>
            <w:r>
              <w:rPr>
                <w:color w:val="auto"/>
                <w:highlight w:val="none"/>
              </w:rPr>
              <w:t xml:space="preserve">好的轴承放置到立体仓库模块上。（</w:t>
            </w:r>
            <w:r>
              <w:rPr>
                <w:rFonts w:hint="eastAsia"/>
                <w:color w:val="auto"/>
                <w:highlight w:val="none"/>
              </w:rPr>
              <w:t xml:space="preserve">36</w:t>
            </w:r>
            <w:r>
              <w:rPr>
                <w:color w:val="auto"/>
                <w:highlight w:val="none"/>
              </w:rPr>
              <w:t xml:space="preserve">）提供</w:t>
            </w:r>
            <w:r>
              <w:rPr>
                <w:rFonts w:hint="eastAsia"/>
                <w:color w:val="auto"/>
                <w:highlight w:val="none"/>
              </w:rPr>
              <w:t xml:space="preserve">工业机器人系统操作员培训考核系统</w:t>
            </w:r>
            <w:r>
              <w:rPr>
                <w:color w:val="auto"/>
                <w:highlight w:val="none"/>
              </w:rPr>
              <w:t xml:space="preserve">的仿真模型</w:t>
            </w:r>
            <w:r>
              <w:rPr>
                <w:rFonts w:hint="eastAsia"/>
                <w:color w:val="auto"/>
                <w:highlight w:val="none"/>
              </w:rPr>
              <w:t xml:space="preserve">，可完成流程</w:t>
            </w:r>
            <w:r>
              <w:rPr>
                <w:color w:val="auto"/>
                <w:highlight w:val="none"/>
              </w:rPr>
              <w:t xml:space="preserve">：机器人</w:t>
            </w:r>
            <w:r>
              <w:rPr>
                <w:rFonts w:hint="eastAsia"/>
                <w:color w:val="auto"/>
                <w:highlight w:val="none"/>
              </w:rPr>
              <w:t xml:space="preserve">安装</w:t>
            </w:r>
            <w:r>
              <w:rPr>
                <w:color w:val="auto"/>
                <w:highlight w:val="none"/>
              </w:rPr>
              <w:t xml:space="preserve">弧口夹爪</w:t>
            </w:r>
            <w:r>
              <w:rPr>
                <w:rFonts w:hint="eastAsia"/>
                <w:color w:val="auto"/>
                <w:highlight w:val="none"/>
              </w:rPr>
              <w:t xml:space="preserve">，移动至立体仓库，抓取钢轮并放到伺服变位器上，</w:t>
            </w:r>
            <w:r>
              <w:rPr>
                <w:color w:val="auto"/>
                <w:highlight w:val="none"/>
              </w:rPr>
              <w:t xml:space="preserve">机器人更换末端夹爪为平口夹爪并从旋转供料模块上抓取柔轮安装到钢轮中，机器人更换末端夹爪为吸盘工具，</w:t>
            </w:r>
            <w:r>
              <w:rPr>
                <w:rFonts w:hint="eastAsia"/>
                <w:color w:val="auto"/>
                <w:highlight w:val="none"/>
              </w:rPr>
              <w:t xml:space="preserve">皮带传送模块运输中间法兰至传送带末端，机器人抓取中间法兰安装到钢轮上，皮带传送模块运送输出法兰至传送带末端，机器人</w:t>
            </w:r>
            <w:r>
              <w:rPr>
                <w:color w:val="auto"/>
                <w:highlight w:val="none"/>
              </w:rPr>
              <w:t xml:space="preserve">抓取输出法兰安装至钢轮中，机器人更换弧口夹爪</w:t>
            </w:r>
            <w:r>
              <w:rPr>
                <w:rFonts w:hint="eastAsia"/>
                <w:color w:val="auto"/>
                <w:highlight w:val="none"/>
              </w:rPr>
              <w:t xml:space="preserve">，抓取安装好的成品放到立体仓库指定位置。完成后机器人将弧口夹爪放回快换工具模块，机器人回到初始姿态。</w:t>
            </w:r>
            <w:r/>
          </w:p>
          <w:p>
            <w:pPr>
              <w:ind w:firstLine="420"/>
              <w:rPr>
                <w:rFonts w:hint="eastAsia"/>
                <w:color w:val="auto"/>
                <w:highlight w:val="none"/>
              </w:rPr>
            </w:pPr>
            <w:r>
              <w:rPr>
                <w:color w:val="auto"/>
                <w:highlight w:val="none"/>
              </w:rPr>
              <w:t xml:space="preserve">（</w:t>
            </w:r>
            <w:r>
              <w:rPr>
                <w:rFonts w:hint="eastAsia"/>
                <w:color w:val="auto"/>
                <w:highlight w:val="none"/>
              </w:rPr>
              <w:t xml:space="preserve">37</w:t>
            </w:r>
            <w:r>
              <w:rPr>
                <w:color w:val="auto"/>
                <w:highlight w:val="none"/>
              </w:rPr>
              <w:t xml:space="preserve">）提供</w:t>
            </w:r>
            <w:r>
              <w:rPr>
                <w:rFonts w:hint="eastAsia"/>
                <w:color w:val="auto"/>
                <w:highlight w:val="none"/>
              </w:rPr>
              <w:t xml:space="preserve">工业机器人系统操作综合实训系统</w:t>
            </w:r>
            <w:r>
              <w:rPr>
                <w:color w:val="auto"/>
                <w:highlight w:val="none"/>
              </w:rPr>
              <w:t xml:space="preserve">的仿真模型</w:t>
            </w:r>
            <w:r>
              <w:rPr>
                <w:rFonts w:hint="eastAsia"/>
                <w:color w:val="auto"/>
                <w:highlight w:val="none"/>
              </w:rPr>
              <w:t xml:space="preserve">，可完成流程：</w:t>
            </w:r>
            <w:r>
              <w:rPr>
                <w:color w:val="auto"/>
                <w:highlight w:val="none"/>
              </w:rPr>
              <w:t xml:space="preserve">机器人</w:t>
            </w:r>
            <w:r>
              <w:rPr>
                <w:rFonts w:hint="eastAsia"/>
                <w:color w:val="auto"/>
                <w:highlight w:val="none"/>
              </w:rPr>
              <w:t xml:space="preserve">安装</w:t>
            </w:r>
            <w:r>
              <w:rPr>
                <w:color w:val="auto"/>
                <w:highlight w:val="none"/>
              </w:rPr>
              <w:t xml:space="preserve">弧口夹爪</w:t>
            </w:r>
            <w:r>
              <w:rPr>
                <w:rFonts w:hint="eastAsia"/>
                <w:color w:val="auto"/>
                <w:highlight w:val="none"/>
              </w:rPr>
              <w:t xml:space="preserve">，移动至立体仓库，抓取钢轮并放到伺服变位器上，</w:t>
            </w:r>
            <w:r>
              <w:rPr>
                <w:color w:val="auto"/>
                <w:highlight w:val="none"/>
              </w:rPr>
              <w:t xml:space="preserve">机器人更换末端夹爪为平口夹爪并从旋转供料模块上抓取柔轮安装到钢轮中，机器人更换末端夹爪为吸盘工具，</w:t>
            </w:r>
            <w:r>
              <w:rPr>
                <w:rFonts w:hint="eastAsia"/>
                <w:color w:val="auto"/>
                <w:highlight w:val="none"/>
              </w:rPr>
              <w:t xml:space="preserve">皮带传送模块运输中间法兰至传送带末端，机器人抓取中间法兰安装到钢轮上，皮带传送模块运送输出法兰至传送带末端，机器人</w:t>
            </w:r>
            <w:r>
              <w:rPr>
                <w:color w:val="auto"/>
                <w:highlight w:val="none"/>
              </w:rPr>
              <w:t xml:space="preserve">抓取输出法兰安装至钢轮中，机器人更换弧口夹爪</w:t>
            </w:r>
            <w:r>
              <w:rPr>
                <w:rFonts w:hint="eastAsia"/>
                <w:color w:val="auto"/>
                <w:highlight w:val="none"/>
              </w:rPr>
              <w:t xml:space="preserve">，抓取安装好的成品放置在转运单元上，将成品运输到打标位置等待，打标完成之后运输成品到达转运单元末端，三坐标机器人抓取成品运送入库。</w:t>
            </w:r>
            <w:r/>
          </w:p>
          <w:p>
            <w:pPr>
              <w:ind w:firstLine="420"/>
              <w:rPr>
                <w:color w:val="auto"/>
                <w:highlight w:val="none"/>
              </w:rPr>
            </w:pPr>
            <w:r>
              <w:rPr>
                <w:color w:val="auto"/>
                <w:highlight w:val="none"/>
              </w:rPr>
              <w:t xml:space="preserve">（</w:t>
            </w:r>
            <w:r>
              <w:rPr>
                <w:rFonts w:hint="eastAsia"/>
                <w:color w:val="auto"/>
                <w:highlight w:val="none"/>
              </w:rPr>
              <w:t xml:space="preserve">38</w:t>
            </w:r>
            <w:r>
              <w:rPr>
                <w:color w:val="auto"/>
                <w:highlight w:val="none"/>
              </w:rPr>
              <w:t xml:space="preserve">）提供</w:t>
            </w:r>
            <w:r>
              <w:rPr>
                <w:rFonts w:hint="eastAsia"/>
                <w:color w:val="auto"/>
                <w:highlight w:val="none"/>
              </w:rPr>
              <w:t xml:space="preserve">工业智能物流与产品检测服务系统</w:t>
            </w:r>
            <w:r>
              <w:rPr>
                <w:color w:val="auto"/>
                <w:highlight w:val="none"/>
              </w:rPr>
              <w:t xml:space="preserve">的仿真模型</w:t>
            </w:r>
            <w:r>
              <w:rPr>
                <w:rFonts w:hint="eastAsia"/>
                <w:color w:val="auto"/>
                <w:highlight w:val="none"/>
              </w:rPr>
              <w:t xml:space="preserve">，可完成流程：智能运载机器人到达原料库取3个原料放置于AGV线边库上，放置完成之后智能运载机器人移动到数字化立体仓储上料位置，数字化立体仓储取托盘并云送到传输带入料位置，智能运载机器人抓取原料放到托盘上，传输带运送给三轴机械手并进行入库，按照上方流程完成三次原料入库后，智能运载机器人移动到传送带出料位置，数字化立体仓储取盛有原料的托盘并运送至传送带出料区域，智能运载机器人取原料放置于AGV线边库上，传送带将空托盘重新运送入库。智能运载机器人运动到机床上下料单元位置，并将原料放置于机床上下料单元入料线</w:t>
            </w:r>
            <w:r>
              <w:rPr>
                <w:rFonts w:hint="eastAsia"/>
                <w:color w:val="auto"/>
                <w:highlight w:val="none"/>
              </w:rPr>
              <w:t xml:space="preserve">边库上，机床上下料机器人抓取原料放置于数控加工机床中进行加工，加工完成后机床上下料机器人抓取加工后的成品放置于机床上下料单元出料线边库，放置完成后智能运载机器人抓取成品放置于AGV线边库上，放置完成后智能运载机器人移动到智能检测单元区域，随后智能运载机器人抓取成品放置于检测台检测，检测完成之后智能运载机器人将成品放回AGV线边库上，完成后智能运载机器人移动到数字化立体仓储传输带入料区域，数字化立体仓储取托盘传送至传输带入料区域，到达区域后智能运载机器人取成品放置于托盘上，随后立体仓库运送放有成品的托盘入库。</w:t>
            </w:r>
            <w:r/>
          </w:p>
          <w:p>
            <w:pPr>
              <w:ind w:firstLine="420"/>
              <w:rPr>
                <w:color w:val="auto"/>
                <w:highlight w:val="none"/>
              </w:rPr>
            </w:pPr>
            <w:r>
              <w:rPr>
                <w:color w:val="auto"/>
                <w:highlight w:val="none"/>
              </w:rPr>
              <w:t xml:space="preserve">（</w:t>
            </w:r>
            <w:r>
              <w:rPr>
                <w:rFonts w:hint="eastAsia"/>
                <w:color w:val="auto"/>
                <w:highlight w:val="none"/>
              </w:rPr>
              <w:t xml:space="preserve">39</w:t>
            </w:r>
            <w:r>
              <w:rPr>
                <w:color w:val="auto"/>
                <w:highlight w:val="none"/>
              </w:rPr>
              <w:t xml:space="preserve">）提供</w:t>
            </w:r>
            <w:r>
              <w:rPr>
                <w:rFonts w:hint="eastAsia"/>
                <w:color w:val="auto"/>
                <w:highlight w:val="none"/>
              </w:rPr>
              <w:t xml:space="preserve">智能产线单元集成与运维教学创新平台</w:t>
            </w:r>
            <w:r>
              <w:rPr>
                <w:color w:val="auto"/>
                <w:highlight w:val="none"/>
              </w:rPr>
              <w:t xml:space="preserve">的仿真模型</w:t>
            </w:r>
            <w:r>
              <w:rPr>
                <w:rFonts w:hint="eastAsia"/>
                <w:color w:val="auto"/>
                <w:highlight w:val="none"/>
              </w:rPr>
              <w:t xml:space="preserve">，可完成流程：三轴机械手抓取工件放到传送带上，传送</w:t>
            </w:r>
            <w:r>
              <w:rPr>
                <w:rFonts w:hint="eastAsia"/>
                <w:color w:val="auto"/>
                <w:highlight w:val="none"/>
              </w:rPr>
              <w:t xml:space="preserve">带对物料进行分拣，好的物料传送至底端，机器人安装平口夹爪，抓取工件放进机床内，机床对工件进行加工，双排立库运送底盘给机器人，机器人切换工具夹爪，抓取底盘并放至伺服变位器，机器人切换夹爪，传送至机床，抓取加工好的工件运送至检测单元检测并放至底盘上，三轴机械手抓取第二个工件放至传送带上，传送至传送带底端，机器人抓取工件放至底盘上，机器人抓取中间件放至底盘上，机器人切换工具头为吸盘，抓取盖子盖在底盘上，伺服变位模块对物料进行组装，机器人切换工具夹爪，抓取组装好的成品运送至双排立库，双排立库机械手抓取成品进行入库。</w:t>
            </w:r>
            <w:r/>
          </w:p>
          <w:p>
            <w:pPr>
              <w:ind w:firstLine="420"/>
              <w:rPr>
                <w:color w:val="auto"/>
                <w:highlight w:val="none"/>
              </w:rPr>
            </w:pPr>
            <w:r>
              <w:rPr>
                <w:color w:val="auto"/>
                <w:highlight w:val="none"/>
              </w:rPr>
              <w:t xml:space="preserve">（</w:t>
            </w:r>
            <w:r>
              <w:rPr>
                <w:rFonts w:hint="eastAsia"/>
                <w:color w:val="auto"/>
                <w:highlight w:val="none"/>
              </w:rPr>
              <w:t xml:space="preserve">40</w:t>
            </w:r>
            <w:r>
              <w:rPr>
                <w:color w:val="auto"/>
                <w:highlight w:val="none"/>
              </w:rPr>
              <w:t xml:space="preserve">）</w:t>
            </w:r>
            <w:r>
              <w:rPr>
                <w:rFonts w:hint="eastAsia"/>
                <w:color w:val="auto"/>
                <w:highlight w:val="none"/>
              </w:rPr>
              <w:t xml:space="preserve">提供工业网络智能控制与维护系统</w:t>
            </w:r>
            <w:r>
              <w:rPr>
                <w:color w:val="auto"/>
                <w:highlight w:val="none"/>
              </w:rPr>
              <w:t xml:space="preserve">的仿真模型</w:t>
            </w:r>
            <w:r>
              <w:rPr>
                <w:rFonts w:hint="eastAsia"/>
                <w:color w:val="auto"/>
                <w:highlight w:val="none"/>
              </w:rPr>
              <w:t xml:space="preserve">，可完成流程：瓶子供料模块推出瓶子，搬运机械手抓取瓶子并运送至传送带首端，传送带运输瓶子到达药品灌装位置等待，注料系统对瓶子进行灌料，完成后传输带运输瓶子到盖盖机构处，推盖气缸推出盖子，压盖气缸将盖子压到瓶子上进行组合，完成后传送带运输瓶子到达拧盖位置进行拧盖，完成后传输带运输瓶子到拨料位置，拨料机械手将瓶子拨到底端，三坐标机械手抓取瓶子运送到检测位置，完成RFID（检测）、称重，最后将瓶子放置到放料位置。</w:t>
            </w:r>
            <w:r/>
          </w:p>
          <w:p>
            <w:pPr>
              <w:ind w:firstLine="420"/>
              <w:rPr>
                <w:color w:val="auto"/>
                <w:highlight w:val="none"/>
              </w:rPr>
            </w:pPr>
            <w:r>
              <w:rPr>
                <w:rFonts w:hint="eastAsia"/>
                <w:color w:val="auto"/>
                <w:highlight w:val="none"/>
              </w:rPr>
              <w:t xml:space="preserve">（41）提供业互联网智能控制与运维系统平台</w:t>
            </w:r>
            <w:r>
              <w:rPr>
                <w:color w:val="auto"/>
                <w:highlight w:val="none"/>
              </w:rPr>
              <w:t xml:space="preserve">的仿真模型</w:t>
            </w:r>
            <w:r>
              <w:rPr>
                <w:rFonts w:hint="eastAsia"/>
                <w:color w:val="auto"/>
                <w:highlight w:val="none"/>
              </w:rPr>
              <w:t xml:space="preserve">，可完成流程：</w:t>
            </w:r>
            <w:r/>
          </w:p>
          <w:p>
            <w:pPr>
              <w:ind w:firstLine="420"/>
              <w:rPr>
                <w:b/>
                <w:bCs/>
                <w:color w:val="auto"/>
                <w:highlight w:val="none"/>
              </w:rPr>
            </w:pPr>
            <w:r>
              <w:rPr>
                <w:rFonts w:hint="eastAsia"/>
                <w:color w:val="auto"/>
                <w:highlight w:val="none"/>
              </w:rPr>
              <w:t xml:space="preserve">推料气缸推出瓶子，搬运机械手抓取瓶子放到传送带首端，过程中视觉检测机构对物料</w:t>
            </w:r>
            <w:r>
              <w:rPr>
                <w:rFonts w:hint="eastAsia"/>
                <w:color w:val="auto"/>
                <w:highlight w:val="none"/>
              </w:rPr>
              <w:t xml:space="preserve">进行检测，两个分拣机构分别对瓶子进行检测，将废品推出传送带，检测合格的瓶子继续在传送带上运行，到达灌料位置，不同的瓶子分别在两个灌料机构处进行灌料，随后传送带运送瓶子至落盖机构，两个落盖机构分别不同的瓶子进行盖盖，随后传送带运送瓶子给拧盖模块，同时机器人切换吸盘，抓取托盘放置在传输线上，拧盖模块进行拧盖后，传送带运送瓶子至拨料机构处，拨料机构将瓶子送至末端，机器人切换平口夹爪，抓取瓶子放到托盘上，重复此循环，当托盘上放满四个成品瓶子后，传输线运输托盘至底端，三轴机械手抓取托盘，并根据指令将其运送入立体仓库。</w:t>
            </w:r>
            <w:r/>
          </w:p>
          <w:p>
            <w:pPr>
              <w:ind w:firstLine="420"/>
              <w:rPr>
                <w:b/>
                <w:bCs/>
                <w:color w:val="auto"/>
                <w:highlight w:val="none"/>
              </w:rPr>
            </w:pPr>
            <w:r>
              <w:rPr>
                <w:rFonts w:hint="eastAsia"/>
                <w:color w:val="auto"/>
                <w:highlight w:val="none"/>
              </w:rPr>
              <w:t xml:space="preserve">（42）提供电子雷管全自动检测系统</w:t>
            </w:r>
            <w:r>
              <w:rPr>
                <w:color w:val="auto"/>
                <w:highlight w:val="none"/>
              </w:rPr>
              <w:t xml:space="preserve">的仿真模型</w:t>
            </w:r>
            <w:r>
              <w:rPr>
                <w:rFonts w:hint="eastAsia"/>
                <w:color w:val="auto"/>
                <w:highlight w:val="none"/>
              </w:rPr>
              <w:t xml:space="preserve">，可完成流程：上板机推料气缸将电子雷管推出至传送带</w:t>
            </w:r>
            <w:r>
              <w:rPr>
                <w:rFonts w:hint="eastAsia"/>
                <w:color w:val="auto"/>
                <w:highlight w:val="none"/>
              </w:rPr>
              <w:t xml:space="preserve">处，传送带运送电子雷管至上板位置，如机器人不处于空闲状态，则雷管在上料位置进行等待，传送带停止供料，如机器人处于空闲状态，则依次对四个检测机构进行判断，如检测机构有空闲位置，则机器人抓取雷管放在空闲位置处，如四个检测机构都没有空闲位置，则雷管仍然在上料位置等待，传送带停止供料，机器人将雷管放置在空闲位置后，判断检测机构是否检测完成，如未检测完成则继续执行上料步骤，如有检测完成的检测机构，则机器根据检测结果是否合格，分别抓取雷管并放到下料合格传送带或下料不合格传送带处，随后传送带运送雷管入库，并继续执行循环。</w:t>
            </w:r>
            <w:r/>
          </w:p>
          <w:p>
            <w:pPr>
              <w:ind w:firstLine="420"/>
              <w:rPr>
                <w:color w:val="auto"/>
                <w:highlight w:val="none"/>
              </w:rPr>
            </w:pPr>
            <w:r>
              <w:rPr>
                <w:rFonts w:hint="eastAsia"/>
                <w:color w:val="auto"/>
                <w:highlight w:val="none"/>
              </w:rPr>
              <w:t xml:space="preserve">（43）提供焊接工作站</w:t>
            </w:r>
            <w:r>
              <w:rPr>
                <w:color w:val="auto"/>
                <w:highlight w:val="none"/>
              </w:rPr>
              <w:t xml:space="preserve">的仿真模型</w:t>
            </w:r>
            <w:r>
              <w:rPr>
                <w:rFonts w:hint="eastAsia"/>
                <w:color w:val="auto"/>
                <w:highlight w:val="none"/>
              </w:rPr>
              <w:t xml:space="preserve">，可完成流程：工业机器人更换快换工具对工件进行焊接加工，加工完成之后将工具放回。</w:t>
            </w:r>
            <w:r/>
          </w:p>
          <w:p>
            <w:pPr>
              <w:ind w:firstLine="420"/>
              <w:rPr>
                <w:rFonts w:hint="eastAsia"/>
                <w:color w:val="auto"/>
                <w:highlight w:val="none"/>
                <w:lang w:val="en-US" w:eastAsia="zh-CN"/>
              </w:rPr>
            </w:pPr>
            <w:r>
              <w:rPr>
                <w:rFonts w:hint="eastAsia"/>
                <w:color w:val="auto"/>
                <w:highlight w:val="none"/>
                <w:lang w:val="en-US" w:eastAsia="zh-CN"/>
              </w:rPr>
            </w:r>
            <w:r/>
          </w:p>
        </w:tc>
      </w:tr>
    </w:tbl>
    <w:p>
      <w:pPr>
        <w:jc w:val="left"/>
        <w:spacing w:before="100" w:after="100" w:line="440" w:lineRule="exact"/>
        <w:shd w:val="clear" w:color="auto" w:fill="ffffff"/>
        <w:widowControl/>
        <w:rPr>
          <w:rFonts w:ascii="宋体" w:hAnsi="宋体" w:cs="宋体"/>
          <w:b/>
          <w:bCs/>
          <w:i w:val="0"/>
          <w:iCs w:val="0"/>
          <w:sz w:val="24"/>
          <w:szCs w:val="24"/>
        </w:rPr>
      </w:pPr>
      <w:r>
        <w:rPr>
          <w:rFonts w:hint="eastAsia" w:ascii="宋体" w:hAnsi="宋体" w:cs="宋体"/>
          <w:b/>
          <w:bCs/>
          <w:i w:val="0"/>
          <w:iCs w:val="0"/>
          <w:sz w:val="24"/>
          <w:szCs w:val="24"/>
        </w:rPr>
        <w:t xml:space="preserve">二、项目概况及采购范围：</w:t>
      </w:r>
      <w:r/>
    </w:p>
    <w:p>
      <w:pPr>
        <w:ind w:firstLine="480"/>
        <w:spacing w:line="360" w:lineRule="auto"/>
        <w:rPr>
          <w:rFonts w:hint="default" w:ascii="宋体" w:hAnsi="宋体" w:eastAsia="宋体" w:cs="Times New Roman"/>
          <w:sz w:val="24"/>
          <w:lang w:val="en-US" w:eastAsia="zh-CN"/>
        </w:rPr>
      </w:pPr>
      <w:r>
        <w:rPr>
          <w:rFonts w:hint="eastAsia" w:ascii="宋体" w:hAnsi="宋体" w:eastAsia="宋体" w:cs="Times New Roman"/>
          <w:sz w:val="24"/>
        </w:rPr>
        <w:t xml:space="preserve">1、</w:t>
      </w:r>
      <w:r>
        <w:rPr>
          <w:rFonts w:hint="eastAsia" w:ascii="宋体" w:hAnsi="宋体" w:eastAsia="宋体" w:cs="Times New Roman"/>
          <w:sz w:val="24"/>
          <w:lang w:val="en-US" w:eastAsia="zh-CN"/>
        </w:rPr>
        <w:t xml:space="preserve">为了解决“三高三难”问题，更</w:t>
      </w:r>
      <w:r>
        <w:rPr>
          <w:rFonts w:hint="eastAsia" w:ascii="宋体" w:hAnsi="宋体" w:eastAsia="宋体" w:cs="Times New Roman"/>
          <w:sz w:val="24"/>
        </w:rPr>
        <w:t xml:space="preserve">好地满足工业机器人技术、智能控制技术、机电一体化技术学生关于数字孪生技术的教学，</w:t>
      </w:r>
      <w:r>
        <w:rPr>
          <w:rFonts w:hint="eastAsia" w:ascii="宋体" w:hAnsi="宋体" w:eastAsia="宋体" w:cs="Times New Roman"/>
          <w:sz w:val="24"/>
          <w:lang w:val="en-US" w:eastAsia="zh-CN"/>
        </w:rPr>
        <w:t xml:space="preserve">我校拟建设数字孪生技术实训室</w:t>
      </w:r>
      <w:r>
        <w:rPr>
          <w:rFonts w:hint="eastAsia" w:ascii="宋体" w:hAnsi="宋体" w:eastAsia="宋体" w:cs="Times New Roman"/>
          <w:sz w:val="24"/>
        </w:rPr>
        <w:t xml:space="preserve">。</w:t>
      </w:r>
      <w:r>
        <w:rPr>
          <w:rFonts w:hint="eastAsia" w:ascii="宋体" w:hAnsi="宋体" w:eastAsia="宋体" w:cs="Times New Roman"/>
          <w:sz w:val="24"/>
          <w:lang w:val="en-US" w:eastAsia="zh-CN"/>
        </w:rPr>
        <w:t xml:space="preserve">同时2024年要面临联院“示范性虚拟仿真实训基地”的评估验收，因此要加快进行实训室的建设，并进行相应课程资源的开发和完善。</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rPr>
        <w:t xml:space="preserve">2、</w:t>
      </w:r>
      <w:r>
        <w:rPr>
          <w:rFonts w:hint="eastAsia" w:ascii="宋体" w:hAnsi="宋体" w:eastAsia="宋体" w:cs="Times New Roman"/>
          <w:sz w:val="24"/>
          <w:highlight w:val="none"/>
          <w:lang w:val="en-US" w:eastAsia="zh-CN"/>
        </w:rPr>
        <w:t xml:space="preserve">质保期</w:t>
      </w:r>
      <w:r>
        <w:rPr>
          <w:rFonts w:hint="eastAsia" w:ascii="宋体" w:hAnsi="宋体" w:eastAsia="宋体" w:cs="Times New Roman"/>
          <w:sz w:val="24"/>
          <w:highlight w:val="none"/>
        </w:rPr>
        <w:t xml:space="preserve">：</w:t>
      </w:r>
      <w:r>
        <w:rPr>
          <w:rFonts w:hint="eastAsia" w:ascii="宋体" w:hAnsi="宋体" w:eastAsia="宋体" w:cs="Times New Roman"/>
          <w:sz w:val="24"/>
          <w:highlight w:val="none"/>
          <w:lang w:val="en-US" w:eastAsia="zh-CN"/>
        </w:rPr>
        <w:t xml:space="preserve">整体1年免费上门质保服务（包括但不限于人工、软件升级）</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3、供货期：</w:t>
      </w:r>
      <w:r>
        <w:rPr>
          <w:rFonts w:hint="eastAsia" w:ascii="宋体" w:hAnsi="宋体" w:eastAsia="宋体" w:cs="Times New Roman"/>
          <w:sz w:val="24"/>
          <w:lang w:val="en-US" w:eastAsia="zh-CN"/>
        </w:rPr>
        <w:t xml:space="preserve">合同签订生效后30个日历天内交货并安装调试完毕</w:t>
      </w:r>
      <w:r>
        <w:rPr>
          <w:rFonts w:hint="eastAsia" w:ascii="宋体" w:hAnsi="宋体" w:eastAsia="宋体" w:cs="Times New Roman"/>
          <w:sz w:val="24"/>
          <w:highlight w:val="none"/>
        </w:rPr>
        <w:t xml:space="preserve">。</w:t>
      </w:r>
      <w:r/>
    </w:p>
    <w:p>
      <w:pPr>
        <w:ind w:firstLine="480"/>
        <w:spacing w:line="360" w:lineRule="auto"/>
        <w:rPr>
          <w:rFonts w:hint="eastAsia" w:ascii="宋体" w:hAnsi="宋体" w:eastAsia="宋体" w:cs="Times New Roman"/>
          <w:sz w:val="24"/>
          <w:highlight w:val="none"/>
        </w:rPr>
      </w:pPr>
      <w:r>
        <w:rPr>
          <w:rFonts w:hint="eastAsia" w:ascii="宋体" w:hAnsi="宋体" w:eastAsia="宋体" w:cs="Times New Roman"/>
          <w:sz w:val="24"/>
          <w:highlight w:val="none"/>
        </w:rPr>
        <w:t xml:space="preserve">4、误期违约金：2000元/天。</w:t>
      </w:r>
      <w:r/>
    </w:p>
    <w:p>
      <w:pPr>
        <w:ind w:firstLine="480"/>
        <w:spacing w:line="360" w:lineRule="auto"/>
        <w:rPr>
          <w:rFonts w:hint="eastAsia" w:ascii="宋体" w:hAnsi="宋体" w:eastAsia="宋体" w:cs="Times New Roman"/>
          <w:sz w:val="24"/>
          <w:highlight w:val="none"/>
          <w:lang w:val="en-US" w:eastAsia="zh-CN"/>
        </w:rPr>
      </w:pPr>
      <w:r>
        <w:rPr>
          <w:rFonts w:hint="eastAsia" w:ascii="宋体" w:hAnsi="宋体" w:eastAsia="宋体" w:cs="Times New Roman"/>
          <w:sz w:val="24"/>
          <w:highlight w:val="none"/>
          <w:lang w:val="en-US" w:eastAsia="zh-CN"/>
        </w:rPr>
        <w:t xml:space="preserve">5、履约保证金：合同签订前，中标单位向甲方缴纳合同价的1%作为履约保证金，验收合格后三个月内一次性退回。</w:t>
      </w:r>
      <w:r/>
    </w:p>
    <w:p>
      <w:pPr>
        <w:ind w:firstLine="480"/>
        <w:spacing w:line="360" w:lineRule="auto"/>
        <w:rPr>
          <w:rFonts w:hint="eastAsia" w:ascii="宋体" w:hAnsi="宋体" w:eastAsia="宋体" w:cs="Times New Roman"/>
          <w:sz w:val="24"/>
        </w:rPr>
      </w:pPr>
      <w:r>
        <w:rPr>
          <w:rFonts w:hint="eastAsia" w:ascii="宋体" w:hAnsi="宋体" w:eastAsia="宋体" w:cs="Times New Roman"/>
          <w:sz w:val="24"/>
          <w:highlight w:val="none"/>
          <w:lang w:val="en-US" w:eastAsia="zh-CN"/>
        </w:rPr>
        <w:t xml:space="preserve">6、付款方式：合同签订后7个工作日内支付合同价30%的预付款，本项目供货完成，经安装、调试并验收合格，结清剩余70%尾款。</w:t>
      </w:r>
      <w:r>
        <w:rPr>
          <w:rFonts w:hint="eastAsia" w:ascii="宋体" w:hAnsi="宋体" w:cs="宋体"/>
          <w:bCs/>
          <w:i w:val="0"/>
          <w:iCs w:val="0"/>
          <w:sz w:val="24"/>
          <w:szCs w:val="24"/>
        </w:rPr>
        <w:t xml:space="preserve">付款时中标供应商须提供符合采购人财务要求的税金发票。</w:t>
      </w:r>
      <w:r/>
    </w:p>
    <w:p>
      <w:pPr>
        <w:spacing w:line="440" w:lineRule="exact"/>
        <w:rPr>
          <w:rFonts w:ascii="宋体" w:hAnsi="宋体" w:cs="宋体"/>
          <w:bCs/>
          <w:i w:val="0"/>
          <w:iCs w:val="0"/>
          <w:sz w:val="24"/>
          <w:szCs w:val="24"/>
        </w:rPr>
      </w:pPr>
      <w:r>
        <w:rPr>
          <w:rFonts w:hint="eastAsia" w:ascii="宋体" w:hAnsi="宋体" w:cs="宋体"/>
          <w:b/>
          <w:bCs/>
          <w:i w:val="0"/>
          <w:iCs w:val="0"/>
          <w:sz w:val="24"/>
          <w:szCs w:val="24"/>
          <w:lang w:eastAsia="zh-CN"/>
        </w:rPr>
        <w:t xml:space="preserve">三</w:t>
      </w:r>
      <w:r>
        <w:rPr>
          <w:rFonts w:hint="eastAsia" w:ascii="宋体" w:hAnsi="宋体" w:cs="宋体"/>
          <w:b/>
          <w:bCs/>
          <w:i w:val="0"/>
          <w:iCs w:val="0"/>
          <w:sz w:val="24"/>
          <w:szCs w:val="24"/>
          <w:lang w:val="zh-CN"/>
        </w:rPr>
        <w:t xml:space="preserve">、</w:t>
      </w:r>
      <w:r>
        <w:rPr>
          <w:rFonts w:hint="eastAsia" w:ascii="宋体" w:hAnsi="宋体" w:cs="宋体"/>
          <w:b/>
          <w:bCs/>
          <w:i w:val="0"/>
          <w:iCs w:val="0"/>
          <w:sz w:val="24"/>
          <w:szCs w:val="24"/>
        </w:rPr>
        <w:t xml:space="preserve"> 有关说明：</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1.投标总报价包括满足本项目要求的所有产品及其配件、包装、运杂、安装调试及售后服务等从项目中标起到项目正式交付以及免费</w:t>
      </w:r>
      <w:r>
        <w:rPr>
          <w:rFonts w:hint="eastAsia" w:ascii="宋体" w:hAnsi="宋体" w:cs="宋体"/>
          <w:bCs/>
          <w:i w:val="0"/>
          <w:iCs w:val="0"/>
          <w:sz w:val="24"/>
          <w:szCs w:val="24"/>
          <w:lang w:eastAsia="zh-CN"/>
        </w:rPr>
        <w:t xml:space="preserve">售后服务期</w:t>
      </w:r>
      <w:r>
        <w:rPr>
          <w:rFonts w:hint="eastAsia" w:ascii="宋体" w:hAnsi="宋体" w:cs="宋体"/>
          <w:bCs/>
          <w:i w:val="0"/>
          <w:iCs w:val="0"/>
          <w:sz w:val="24"/>
          <w:szCs w:val="24"/>
        </w:rPr>
        <w:t xml:space="preserve">内所发生的一切费用。</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2.通过中国海关报关验放进入中国境内且产自关境外的产品不在本项目的报价范围。</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3.本项目中有信息安全产品的，必须选择经国家认证的信息安全产品，并提供由中国信息安全认证中心（中国网络安全审查技术与认证中心）颁发的有效认证证书</w:t>
      </w:r>
      <w:r>
        <w:rPr>
          <w:rFonts w:hint="eastAsia" w:ascii="宋体" w:hAnsi="宋体" w:cs="宋体"/>
          <w:bCs/>
          <w:i w:val="0"/>
          <w:iCs w:val="0"/>
          <w:sz w:val="24"/>
          <w:szCs w:val="24"/>
          <w:lang w:eastAsia="zh-CN"/>
        </w:rPr>
        <w:t xml:space="preserve">扫描件</w:t>
      </w:r>
      <w:r>
        <w:rPr>
          <w:rFonts w:hint="eastAsia" w:ascii="宋体" w:hAnsi="宋体" w:cs="宋体"/>
          <w:bCs/>
          <w:i w:val="0"/>
          <w:iCs w:val="0"/>
          <w:sz w:val="24"/>
          <w:szCs w:val="24"/>
        </w:rPr>
        <w:t xml:space="preserve">。</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4.依据财政部、发展改革委发布的《节能产品政府采购品目清单》，本项目中有政府强制采购节能产品的，只能选择具有国家确定的认证机构出具的、处于有效期之内的节能产品认证证书的产品进行报价，认证机构详见市场监管总局发布的《参与实施政府采购节能产品认证机构名录》和《参与实施政府采购环境标志产品认证机构名录》。</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highlight w:val="none"/>
        </w:rPr>
        <w:t xml:space="preserve">5.</w:t>
      </w:r>
      <w:r>
        <w:rPr>
          <w:rFonts w:hint="eastAsia" w:ascii="宋体" w:hAnsi="宋体" w:cs="宋体"/>
          <w:bCs/>
          <w:i w:val="0"/>
          <w:iCs w:val="0"/>
          <w:sz w:val="24"/>
          <w:szCs w:val="24"/>
        </w:rPr>
        <w:t xml:space="preserve">本项目须审计，具体规定如下：结算总价以最终审计部门审计价为准，项目结算审计中不再增加任何引起采购人费用增加的结算内容，中标供应商送审的结算书中若有遗漏项目均作为让利给采购人，不作增加调整。对此，中标供应商接纳且无异议。</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6.投标人必须在满足招标文件要求的基础上进行报价，如有技术偏离请于技术偏离表中说明。</w:t>
      </w:r>
      <w:r/>
    </w:p>
    <w:p>
      <w:pPr>
        <w:pStyle w:val="718"/>
        <w:ind w:firstLine="360"/>
        <w:spacing w:line="440" w:lineRule="exact"/>
        <w:rPr>
          <w:rFonts w:hint="eastAsia" w:ascii="宋体" w:hAnsi="宋体" w:cs="宋体"/>
          <w:bCs/>
          <w:i w:val="0"/>
          <w:iCs w:val="0"/>
          <w:sz w:val="24"/>
          <w:szCs w:val="24"/>
        </w:rPr>
      </w:pPr>
      <w:r>
        <w:rPr>
          <w:rFonts w:hint="eastAsia" w:ascii="宋体" w:hAnsi="宋体" w:eastAsia="宋体" w:cs="Times New Roman"/>
          <w:sz w:val="24"/>
          <w:lang w:val="en-US" w:eastAsia="zh-CN"/>
        </w:rPr>
        <w:t xml:space="preserve">7.需根据采购方要求，进行软件的安装、调试，并提供软件使用的相关资料</w:t>
      </w:r>
      <w:r>
        <w:rPr>
          <w:rFonts w:hint="eastAsia" w:ascii="宋体" w:hAnsi="宋体" w:eastAsia="宋体" w:cs="Times New Roman"/>
          <w:color w:val="auto"/>
          <w:sz w:val="24"/>
          <w:highlight w:val="none"/>
          <w:lang w:val="en-US" w:eastAsia="zh-CN"/>
        </w:rPr>
        <w:t xml:space="preserve">和资源。</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lang w:val="en-US" w:eastAsia="zh-CN"/>
        </w:rPr>
        <w:t xml:space="preserve">8</w:t>
      </w:r>
      <w:r>
        <w:rPr>
          <w:rFonts w:hint="eastAsia" w:ascii="宋体" w:hAnsi="宋体" w:cs="宋体"/>
          <w:bCs/>
          <w:i w:val="0"/>
          <w:iCs w:val="0"/>
          <w:sz w:val="24"/>
          <w:szCs w:val="24"/>
        </w:rPr>
        <w:t xml:space="preserve">.</w:t>
      </w:r>
      <w:r>
        <w:rPr>
          <w:rFonts w:hint="eastAsia" w:ascii="宋体" w:hAnsi="宋体" w:eastAsia="宋体" w:cs="Times New Roman"/>
          <w:sz w:val="24"/>
          <w:lang w:val="en-US" w:eastAsia="zh-CN"/>
        </w:rPr>
        <w:t xml:space="preserve">本项目合同履行地点为江苏省惠山中等专业学校内，中标方必须按采购人要求将本项目中软件进行安装调试。</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lang w:val="en-US" w:eastAsia="zh-CN"/>
        </w:rPr>
        <w:t xml:space="preserve">9</w:t>
      </w:r>
      <w:r>
        <w:rPr>
          <w:rFonts w:hint="eastAsia" w:ascii="宋体" w:hAnsi="宋体" w:cs="宋体"/>
          <w:bCs/>
          <w:i w:val="0"/>
          <w:iCs w:val="0"/>
          <w:sz w:val="24"/>
          <w:szCs w:val="24"/>
        </w:rPr>
        <w:t xml:space="preserve">.质量及验收：采购人根据国家有关规定、招标文件、中标方的投标文件以及合同约定的内容和验收标准进行验收。验收情况作为支付货款的依据。如有质疑，以相关质量技术检验检测机构的检验结果为准，如产生检验费用，则该费用由过失方承担。</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（1）对于国家或地方技术质量监督抽查不合格及因自身质量问题</w:t>
      </w:r>
      <w:r>
        <w:rPr>
          <w:rFonts w:hint="eastAsia" w:ascii="宋体" w:hAnsi="宋体" w:cs="宋体"/>
          <w:bCs/>
          <w:i w:val="0"/>
          <w:iCs w:val="0"/>
          <w:sz w:val="24"/>
          <w:szCs w:val="24"/>
          <w:lang w:eastAsia="zh-CN"/>
        </w:rPr>
        <w:t xml:space="preserve">可能</w:t>
      </w:r>
      <w:r>
        <w:rPr>
          <w:rFonts w:hint="eastAsia" w:ascii="宋体" w:hAnsi="宋体" w:cs="宋体"/>
          <w:bCs/>
          <w:i w:val="0"/>
          <w:iCs w:val="0"/>
          <w:sz w:val="24"/>
          <w:szCs w:val="24"/>
        </w:rPr>
        <w:t xml:space="preserve">造成严重后果的配件，供应商需进行换货或返修，直至符合相关要求，期间造成影响采购方维修进度的或造成采购方设备损伤的，由供应商负责承担全部责任及连带责任。</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2）根据质量缺陷的具体情况，供应商应对检验存在质量缺陷或安装使用后无法恢复设备使用性能的配件，应做出让步接收或退货等处理措施。对包装变型、破损、泄漏的配件进行及时更换。必要时项目完成后应出具工作记录或检验测试文件。</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lang w:val="en-US" w:eastAsia="zh-CN"/>
        </w:rPr>
        <w:t xml:space="preserve">10.</w:t>
      </w:r>
      <w:r>
        <w:rPr>
          <w:rFonts w:hint="eastAsia" w:ascii="宋体" w:hAnsi="宋体" w:cs="宋体"/>
          <w:bCs/>
          <w:i w:val="0"/>
          <w:iCs w:val="0"/>
          <w:sz w:val="24"/>
          <w:szCs w:val="24"/>
        </w:rPr>
        <w:t xml:space="preserve">供应商必须按照采购方采购需求（以采购方提供的需求清单为准）提供相应数量的配件，所提供的设备必须为原厂生产，完全符合配件所使用生产厂商的质量要求。其各项技术性能指标、质量标准应满足企业标准（行业标准），满足使用要求。</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11.供应商应明确提供软件升级的各项事宜，且所提供升级的有效质保期不得少于12个月。供应商应如实、分别说明各种产品服务的质保期，未明确说明的，视为所有软件免费升级质保期、保修期为一样的。</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12.维修响应时间要求：满足2小时内响应、6小时内到现场，12小时内解决问题。</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13.服务标准：</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（1）包装要求</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供应商提供的配件每个最小包装单元必须齐全有效，并且配件完好、无破损。配件的包装</w:t>
      </w:r>
      <w:r>
        <w:rPr>
          <w:rFonts w:hint="eastAsia" w:ascii="宋体" w:hAnsi="宋体" w:cs="宋体"/>
          <w:bCs/>
          <w:i w:val="0"/>
          <w:iCs w:val="0"/>
          <w:sz w:val="24"/>
          <w:szCs w:val="24"/>
          <w:lang w:eastAsia="zh-CN"/>
        </w:rPr>
        <w:t xml:space="preserve">需要</w:t>
      </w:r>
      <w:r>
        <w:rPr>
          <w:rFonts w:hint="eastAsia" w:ascii="宋体" w:hAnsi="宋体" w:cs="宋体"/>
          <w:bCs/>
          <w:i w:val="0"/>
          <w:iCs w:val="0"/>
          <w:sz w:val="24"/>
          <w:szCs w:val="24"/>
        </w:rPr>
        <w:t xml:space="preserve">供应商自行解决，不得向采购方另外收取包装相关费用。供应商没有明确要求收回的配件包装，采购方不予保存。</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（2）安全要求</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rPr>
        <w:t xml:space="preserve">供应商在采购方工作区域送货、服务时，施工人员、车辆及工具需遵守采购方的各项安全规定，遵守采购方工作区域的消防管理规定，自觉接受消防安全检查，并保持工作场地整齐、清洁。</w:t>
      </w:r>
      <w:r/>
    </w:p>
    <w:p>
      <w:pPr>
        <w:spacing w:line="440" w:lineRule="exact"/>
        <w:rPr>
          <w:rFonts w:ascii="宋体" w:hAnsi="宋体" w:cs="宋体"/>
          <w:b/>
          <w:bCs/>
          <w:i w:val="0"/>
          <w:iCs w:val="0"/>
          <w:sz w:val="24"/>
          <w:szCs w:val="24"/>
        </w:rPr>
      </w:pPr>
      <w:r>
        <w:rPr>
          <w:rFonts w:hint="eastAsia" w:ascii="宋体" w:hAnsi="宋体" w:cs="宋体"/>
          <w:b/>
          <w:bCs/>
          <w:i w:val="0"/>
          <w:iCs w:val="0"/>
          <w:sz w:val="24"/>
          <w:szCs w:val="24"/>
        </w:rPr>
        <w:t xml:space="preserve">八、其他</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1．投标供应商所报的细目投标表应尽可能详细，如投标文件中有漏项或未完善部分，则只作为投标供应商的让利，不得在竣工结算中再行计算。</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2．投标供应商在编制投标报价时需考虑价格上涨、政策性调整等一切因素。</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3．投标供应商根据自身投标需要，可在投标前对有关现场和周围环境进行踏勘，任何因忽视或误解现场情况而导致的索赔或工期延长申请将不被批准。勘察现场所发生的费用和风险由投标供应商自己承担。</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4．清单中列明的所有需要填报的单价和合价，投标人均应填报，未填报的单价和合价，视为此项费用已包含在清单的其他单价和合价中。</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5.各投标供应商的最终投标必须包括完成本项目的所有费用在内。</w:t>
      </w:r>
      <w:r/>
    </w:p>
    <w:p>
      <w:pPr>
        <w:pStyle w:val="718"/>
        <w:ind w:firstLine="360"/>
        <w:spacing w:line="440" w:lineRule="exact"/>
        <w:rPr>
          <w:rFonts w:ascii="宋体" w:hAnsi="宋体" w:cs="宋体"/>
          <w:bCs/>
          <w:i w:val="0"/>
          <w:iCs w:val="0"/>
          <w:sz w:val="24"/>
          <w:szCs w:val="24"/>
        </w:rPr>
      </w:pPr>
      <w:r>
        <w:rPr>
          <w:rFonts w:hint="eastAsia" w:ascii="宋体" w:hAnsi="宋体" w:cs="宋体"/>
          <w:bCs/>
          <w:i w:val="0"/>
          <w:iCs w:val="0"/>
          <w:sz w:val="24"/>
          <w:szCs w:val="24"/>
        </w:rPr>
        <w:t xml:space="preserve">6.投标供应商对招标文件（包括清单的规格参数描述）有疑义的，应在招标文件规定的提疑时间内向采购人提出。招标完毕后采购人的答疑，可作为项目计量、计价的依据；采购人不再受理投标人提出的关于招标文件的异议。</w:t>
      </w:r>
      <w:r/>
    </w:p>
    <w:p>
      <w:pPr>
        <w:spacing w:line="440" w:lineRule="exact"/>
        <w:rPr>
          <w:rFonts w:hint="eastAsia" w:ascii="宋体" w:hAnsi="宋体" w:cs="宋体"/>
          <w:b/>
          <w:bCs/>
          <w:i w:val="0"/>
          <w:iCs w:val="0"/>
          <w:sz w:val="24"/>
          <w:szCs w:val="24"/>
        </w:rPr>
      </w:pPr>
      <w:r>
        <w:rPr>
          <w:rFonts w:hint="eastAsia" w:ascii="宋体" w:hAnsi="宋体" w:cs="宋体"/>
          <w:b/>
          <w:bCs/>
          <w:i w:val="0"/>
          <w:iCs w:val="0"/>
          <w:sz w:val="24"/>
          <w:szCs w:val="24"/>
          <w:lang w:eastAsia="zh-CN"/>
        </w:rPr>
        <w:t xml:space="preserve">九、</w:t>
      </w:r>
      <w:r>
        <w:rPr>
          <w:rFonts w:hint="eastAsia" w:ascii="宋体" w:hAnsi="宋体" w:cs="宋体"/>
          <w:b/>
          <w:bCs/>
          <w:i w:val="0"/>
          <w:iCs w:val="0"/>
          <w:sz w:val="24"/>
          <w:szCs w:val="24"/>
        </w:rPr>
        <w:t xml:space="preserve">政府采购政策（包括但不限于下列具体政策要求）</w:t>
      </w:r>
      <w:r/>
    </w:p>
    <w:p>
      <w:pPr>
        <w:pStyle w:val="718"/>
        <w:ind w:firstLine="360"/>
        <w:spacing w:line="440" w:lineRule="exact"/>
        <w:rPr>
          <w:rFonts w:hint="eastAsia" w:ascii="宋体" w:hAnsi="宋体" w:cs="宋体"/>
          <w:bCs/>
          <w:i w:val="0"/>
          <w:iCs w:val="0"/>
          <w:sz w:val="24"/>
          <w:szCs w:val="24"/>
        </w:rPr>
      </w:pPr>
      <w:r>
        <w:rPr>
          <w:rFonts w:hint="eastAsia" w:ascii="宋体" w:hAnsi="宋体" w:cs="宋体"/>
          <w:bCs/>
          <w:i w:val="0"/>
          <w:iCs w:val="0"/>
          <w:sz w:val="24"/>
          <w:szCs w:val="24"/>
          <w:lang w:val="en-US" w:eastAsia="zh-CN"/>
        </w:rPr>
        <w:t xml:space="preserve">a）</w:t>
      </w:r>
      <w:r>
        <w:rPr>
          <w:rFonts w:hint="eastAsia" w:ascii="宋体" w:hAnsi="宋体" w:cs="宋体"/>
          <w:bCs/>
          <w:i w:val="0"/>
          <w:iCs w:val="0"/>
          <w:sz w:val="24"/>
          <w:szCs w:val="24"/>
        </w:rPr>
        <w:t xml:space="preserve">本项目中如有涉及到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b）本项目中如有涉及到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c）根据国家扶持中小企业的有关政策，在我中心组织的采购项目中标的供应商，如需要政府采购合同融资，请按锡财购【2022】7号文件执行。</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合同融资</w:t>
      </w:r>
      <w:r>
        <w:rPr>
          <w:rFonts w:hint="eastAsia" w:ascii="宋体" w:hAnsi="宋体" w:cs="宋体"/>
          <w:bCs/>
          <w:i w:val="0"/>
          <w:iCs w:val="0"/>
          <w:sz w:val="24"/>
          <w:szCs w:val="24"/>
          <w:lang w:val="en" w:eastAsia="zh-CN"/>
        </w:rPr>
        <w:t xml:space="preserve">,</w:t>
      </w:r>
      <w:r>
        <w:rPr>
          <w:rFonts w:hint="eastAsia" w:ascii="宋体" w:hAnsi="宋体" w:cs="宋体"/>
          <w:bCs/>
          <w:i w:val="0"/>
          <w:iCs w:val="0"/>
          <w:sz w:val="24"/>
          <w:szCs w:val="24"/>
          <w:lang w:val="en-US" w:eastAsia="zh-CN"/>
        </w:rPr>
        <w:t xml:space="preserve">是指参与政府采购的供应商，凭借中标、成交通知书或政府采购合同向金融机构申请融资，金融机构以供应商信用审查和政府采购信誉为基础， 按</w:t>
      </w:r>
      <w:r>
        <w:rPr>
          <w:rFonts w:hint="eastAsia" w:ascii="宋体" w:hAnsi="宋体" w:cs="宋体"/>
          <w:bCs/>
          <w:i w:val="0"/>
          <w:iCs w:val="0"/>
          <w:sz w:val="24"/>
          <w:szCs w:val="24"/>
          <w:lang w:val="en-US" w:eastAsia="zh-CN"/>
        </w:rPr>
        <w:t xml:space="preserve">便捷贷款程序和优惠利率，为其发放无财产抵押贷款的一种融资模式。供应商与金融机构按照“银企自愿，风险共担”的原则开展融资活动，有融资需求的中标、成交供应商可根据自身情况，在“苏采云”系统凭政府采购中标、成交通知书或政府采购合同向采购人提出此合同有融资需求，采购人在“苏采云”系统上勾选此合同融资贷款，设置供应商账号为空，中标供应商在“中征平台”提出融资申请，自主选择金融机构及其融资产品，金融机构进行融资信息审查决定是否为其提供融资，做好预授信。双方达成融资意向后签订融资协议，确定融资成交信息并约定融资回款账户。</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中标、成交供应商可根据自身情况，自行决定是否选择采用合同融资形式， 在无锡政府采购网——政采贷专栏提供的银行名录内自主选择合作银行。</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d）履约担保，是指由专业担保机构为中标、成交供应商支付履约保证金的义务向采购人提供的保函担保。专业担保机构根据中标、成交供应商的中标（成交）通知书为凭据，进行资信审查后出具保函,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供应商可以自愿选择是否采取履约担保函的形式交纳履约保证金。</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 w:eastAsia="zh-CN"/>
        </w:rPr>
        <w:t xml:space="preserve">中标、成交供应商可以根据自身情况，自行决定是否采用电子履约保函形式，具体操作可登录江苏政府采购网的保险保函模块进行办理。</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e）本项目中如有涉及到数据库、操作系</w:t>
      </w:r>
      <w:r>
        <w:rPr>
          <w:rFonts w:hint="eastAsia" w:ascii="宋体" w:hAnsi="宋体" w:cs="宋体"/>
          <w:bCs/>
          <w:i w:val="0"/>
          <w:iCs w:val="0"/>
          <w:sz w:val="24"/>
          <w:szCs w:val="24"/>
          <w:lang w:val="en-US" w:eastAsia="zh-CN"/>
        </w:rPr>
        <w:t xml:space="preserve">统、通用服务器、工作站、一体式计算机、便携式计算机、台式计算机等七种软硬件的，投标人不得违反财政部、工信部共同发布数据库、操作系统、通用服务器、工作站、一体式计算机、便携式计算机、台式计算机等七种软硬件的需求标准。《需求标准》详见财库〔2023〕29号、30号、31号、32号、33号、34号、35号。在满足《需求标准》的前提下，如招标文件中有其他要求的，投标人应满足招标文件要求。采购人可在合同中约定，在履约验收管理时，可对所提供的七种软硬件进行验收，必要时可以委托依法取得检测、认证资质的机构进行检测、认证。</w:t>
      </w:r>
      <w:r/>
    </w:p>
    <w:p>
      <w:pPr>
        <w:pStyle w:val="718"/>
        <w:ind w:firstLine="360"/>
        <w:spacing w:line="440" w:lineRule="exact"/>
        <w:rPr>
          <w:rFonts w:hint="eastAsia" w:ascii="宋体" w:hAnsi="宋体" w:cs="宋体"/>
          <w:bCs/>
          <w:i w:val="0"/>
          <w:iCs w:val="0"/>
          <w:sz w:val="24"/>
          <w:szCs w:val="24"/>
          <w:lang w:val="en-US" w:eastAsia="zh-CN"/>
        </w:rPr>
      </w:pPr>
      <w:r>
        <w:rPr>
          <w:rFonts w:hint="eastAsia" w:ascii="宋体" w:hAnsi="宋体" w:cs="宋体"/>
          <w:bCs/>
          <w:i w:val="0"/>
          <w:iCs w:val="0"/>
          <w:sz w:val="24"/>
          <w:szCs w:val="24"/>
          <w:lang w:val="en-US" w:eastAsia="zh-CN"/>
        </w:rPr>
        <w:t xml:space="preserve">f）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pStyle w:val="718"/>
        <w:ind w:firstLine="360"/>
        <w:spacing w:line="440" w:lineRule="exact"/>
        <w:rPr>
          <w:rFonts w:hint="eastAsia" w:ascii="宋体" w:hAnsi="宋体" w:cs="宋体"/>
          <w:bCs/>
          <w:i w:val="0"/>
          <w:iCs w:val="0"/>
          <w:sz w:val="24"/>
          <w:szCs w:val="24"/>
          <w:lang w:val="en" w:eastAsia="zh-CN"/>
        </w:rPr>
      </w:pPr>
      <w:r>
        <w:rPr>
          <w:rFonts w:hint="eastAsia" w:ascii="宋体" w:hAnsi="宋体" w:cs="宋体"/>
          <w:bCs/>
          <w:i w:val="0"/>
          <w:iCs w:val="0"/>
          <w:sz w:val="24"/>
          <w:szCs w:val="24"/>
          <w:lang w:val="en" w:eastAsia="zh-CN"/>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pStyle w:val="718"/>
        <w:ind w:firstLine="360"/>
        <w:spacing w:line="440" w:lineRule="exact"/>
        <w:rPr>
          <w:rFonts w:hint="eastAsia" w:ascii="宋体" w:hAnsi="宋体" w:cs="宋体"/>
          <w:bCs/>
          <w:i w:val="0"/>
          <w:iCs w:val="0"/>
          <w:sz w:val="24"/>
          <w:szCs w:val="24"/>
          <w:lang w:val="en" w:eastAsia="zh-CN"/>
        </w:rPr>
      </w:pPr>
      <w:r>
        <w:rPr>
          <w:rFonts w:hint="eastAsia" w:ascii="宋体" w:hAnsi="宋体" w:cs="宋体"/>
          <w:bCs/>
          <w:i w:val="0"/>
          <w:iCs w:val="0"/>
          <w:sz w:val="24"/>
          <w:szCs w:val="24"/>
          <w:lang w:val="en" w:eastAsia="zh-CN"/>
        </w:rPr>
        <w:t xml:space="preserve">采购人原则上应当自收到发票后10个工作日内将资金支付到合同约定的供应商账户。</w:t>
      </w:r>
      <w:r/>
    </w:p>
    <w:p>
      <w:pPr>
        <w:pStyle w:val="889"/>
        <w:pageBreakBefore/>
        <w:rPr>
          <w:rFonts w:hint="eastAsia" w:ascii="黑体" w:hAnsi="黑体" w:eastAsia="黑体"/>
          <w:b w:val="0"/>
          <w:i w:val="0"/>
          <w:iCs w:val="0"/>
          <w:color w:val="000000"/>
          <w:sz w:val="32"/>
          <w:szCs w:val="32"/>
          <w:lang w:eastAsia="zh-CN"/>
        </w:rPr>
      </w:pPr>
      <w:r>
        <w:rPr>
          <w:rFonts w:hint="eastAsia" w:ascii="黑体" w:hAnsi="黑体" w:eastAsia="黑体"/>
          <w:b w:val="0"/>
          <w:i w:val="0"/>
          <w:iCs w:val="0"/>
          <w:color w:val="000000"/>
          <w:sz w:val="32"/>
          <w:szCs w:val="32"/>
          <w:lang w:eastAsia="zh-CN"/>
        </w:rPr>
        <w:t xml:space="preserve">第四章</w:t>
      </w:r>
      <w:r>
        <w:rPr>
          <w:rFonts w:hint="eastAsia" w:ascii="黑体" w:hAnsi="黑体" w:eastAsia="黑体"/>
          <w:b w:val="0"/>
          <w:i w:val="0"/>
          <w:iCs w:val="0"/>
          <w:color w:val="000000"/>
          <w:sz w:val="32"/>
          <w:szCs w:val="32"/>
          <w:lang w:val="en-US" w:eastAsia="zh-CN"/>
        </w:rPr>
        <w:t xml:space="preserve">  </w:t>
      </w:r>
      <w:r>
        <w:rPr>
          <w:rFonts w:hint="eastAsia" w:ascii="黑体" w:hAnsi="黑体" w:eastAsia="黑体"/>
          <w:b w:val="0"/>
          <w:i w:val="0"/>
          <w:iCs w:val="0"/>
          <w:color w:val="000000"/>
          <w:sz w:val="32"/>
          <w:szCs w:val="32"/>
        </w:rPr>
        <w:t xml:space="preserve">合同书（格式文本）</w:t>
      </w:r>
      <w:bookmarkEnd w:id="134"/>
      <w:r/>
      <w:r/>
    </w:p>
    <w:p>
      <w:pPr>
        <w:jc w:val="center"/>
        <w:spacing w:line="288" w:lineRule="auto"/>
        <w:rPr>
          <w:rFonts w:ascii="黑体" w:hAnsi="宋体" w:eastAsia="黑体"/>
          <w:b/>
          <w:i w:val="0"/>
          <w:iCs w:val="0"/>
          <w:color w:val="000000"/>
          <w:sz w:val="28"/>
          <w:szCs w:val="28"/>
        </w:rPr>
      </w:pPr>
      <w:r>
        <w:rPr>
          <w:rFonts w:hint="eastAsia" w:ascii="黑体" w:hAnsi="宋体" w:eastAsia="黑体"/>
          <w:b/>
          <w:i w:val="0"/>
          <w:iCs w:val="0"/>
          <w:color w:val="000000"/>
          <w:sz w:val="28"/>
          <w:szCs w:val="28"/>
        </w:rPr>
        <w:t xml:space="preserve">合同书(货物）格式条款</w:t>
      </w:r>
      <w:r/>
    </w:p>
    <w:p>
      <w:pPr>
        <w:ind w:firstLine="480"/>
        <w:jc w:val="left"/>
        <w:spacing w:line="288" w:lineRule="auto"/>
        <w:rPr>
          <w:rFonts w:ascii="黑体" w:hAnsi="宋体" w:eastAsia="黑体"/>
          <w:b/>
          <w:i w:val="0"/>
          <w:iCs w:val="0"/>
          <w:color w:val="000000"/>
          <w:sz w:val="28"/>
          <w:szCs w:val="28"/>
        </w:rPr>
      </w:pPr>
      <w:r>
        <w:rPr>
          <w:rFonts w:hint="eastAsia" w:ascii="宋体" w:hAnsi="宋体"/>
          <w:b/>
          <w:i w:val="0"/>
          <w:iCs w:val="0"/>
          <w:color w:val="000000"/>
          <w:sz w:val="24"/>
          <w:szCs w:val="24"/>
        </w:rPr>
        <w:t xml:space="preserve">根据《中华人民共和国政府采购法》及相关法规、《中华人民共和国民法典》，遵循平等、自愿、公平和诚实信用的原则，甲乙双方就项目（项目编号：</w:t>
      </w:r>
      <w:r>
        <w:rPr>
          <w:rFonts w:hint="eastAsia" w:ascii="宋体" w:hAnsi="宋体"/>
          <w:b/>
          <w:i w:val="0"/>
          <w:iCs w:val="0"/>
          <w:color w:val="000000"/>
          <w:sz w:val="24"/>
          <w:szCs w:val="24"/>
          <w:u w:val="single"/>
        </w:rPr>
        <w:t xml:space="preserve">          </w:t>
      </w:r>
      <w:r>
        <w:rPr>
          <w:rFonts w:hint="eastAsia" w:ascii="宋体" w:hAnsi="宋体"/>
          <w:b/>
          <w:i w:val="0"/>
          <w:iCs w:val="0"/>
          <w:color w:val="000000"/>
          <w:sz w:val="24"/>
          <w:szCs w:val="24"/>
        </w:rPr>
        <w:t xml:space="preserve"> ）采购及有关事项协商一致，共同达成如下协议：</w:t>
      </w:r>
      <w:r/>
    </w:p>
    <w:p>
      <w:pPr>
        <w:spacing w:line="288" w:lineRule="auto"/>
        <w:rPr>
          <w:rFonts w:ascii="宋体"/>
          <w:bCs/>
          <w:i w:val="0"/>
          <w:iCs w:val="0"/>
          <w:color w:val="000000"/>
          <w:sz w:val="24"/>
          <w:szCs w:val="24"/>
          <w:u w:val="single"/>
        </w:rPr>
      </w:pPr>
      <w:r>
        <w:rPr>
          <w:rFonts w:hint="eastAsia" w:ascii="宋体" w:hAnsi="宋体"/>
          <w:bCs/>
          <w:i w:val="0"/>
          <w:iCs w:val="0"/>
          <w:color w:val="000000"/>
          <w:sz w:val="24"/>
          <w:szCs w:val="24"/>
        </w:rPr>
        <w:t xml:space="preserve">需方（采购人）：</w:t>
      </w:r>
      <w:r/>
    </w:p>
    <w:p>
      <w:pPr>
        <w:spacing w:line="288" w:lineRule="auto"/>
        <w:rPr>
          <w:rFonts w:ascii="宋体"/>
          <w:bCs/>
          <w:i w:val="0"/>
          <w:iCs w:val="0"/>
          <w:color w:val="000000"/>
          <w:sz w:val="24"/>
          <w:szCs w:val="24"/>
          <w:u w:val="single"/>
        </w:rPr>
      </w:pPr>
      <w:r>
        <w:rPr>
          <w:rFonts w:hint="eastAsia" w:ascii="宋体" w:hAnsi="宋体"/>
          <w:bCs/>
          <w:i w:val="0"/>
          <w:iCs w:val="0"/>
          <w:color w:val="000000"/>
          <w:sz w:val="24"/>
          <w:szCs w:val="24"/>
        </w:rPr>
        <w:t xml:space="preserve">供方（中标方）：</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一、采购项目编号：</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二、采购项目名称：</w:t>
      </w:r>
      <w:r/>
    </w:p>
    <w:p>
      <w:pPr>
        <w:ind w:left="42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三、中标（成交）金额：</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（大写）；</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（小写）；</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四、交货期或完工期：</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五、项目整体</w:t>
      </w:r>
      <w:r>
        <w:rPr>
          <w:rFonts w:hint="eastAsia" w:ascii="宋体" w:hAnsi="宋体"/>
          <w:bCs/>
          <w:i w:val="0"/>
          <w:iCs w:val="0"/>
          <w:color w:val="000000"/>
          <w:sz w:val="24"/>
          <w:szCs w:val="24"/>
          <w:lang w:eastAsia="zh-CN"/>
        </w:rPr>
        <w:t xml:space="preserve">质保期</w:t>
      </w:r>
      <w:r>
        <w:rPr>
          <w:rFonts w:hint="eastAsia" w:ascii="宋体" w:hAnsi="宋体"/>
          <w:bCs/>
          <w:i w:val="0"/>
          <w:iCs w:val="0"/>
          <w:color w:val="000000"/>
          <w:sz w:val="24"/>
          <w:szCs w:val="24"/>
        </w:rPr>
        <w:t xml:space="preserve">：</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六、交货地点和方式：</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七、货款支付步骤和办法：</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八、合同书不可分割部分：</w:t>
      </w:r>
      <w:r/>
    </w:p>
    <w:p>
      <w:pPr>
        <w:ind w:firstLine="480"/>
        <w:spacing w:line="288" w:lineRule="auto"/>
        <w:tabs>
          <w:tab w:val="left" w:pos="210" w:leader="none"/>
          <w:tab w:val="left" w:pos="84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rPr>
        <w:t xml:space="preserve">招标（采购）文件、投标（报价）文件、合同条款及中标</w:t>
      </w:r>
      <w:r>
        <w:rPr>
          <w:rFonts w:hint="eastAsia" w:ascii="宋体" w:hAnsi="宋体"/>
          <w:i w:val="0"/>
          <w:iCs w:val="0"/>
          <w:color w:val="000000"/>
          <w:sz w:val="24"/>
          <w:szCs w:val="24"/>
        </w:rPr>
        <w:t xml:space="preserve">（成交）</w:t>
      </w:r>
      <w:r>
        <w:rPr>
          <w:rFonts w:hint="eastAsia" w:ascii="宋体" w:hAnsi="宋体"/>
          <w:bCs/>
          <w:i w:val="0"/>
          <w:iCs w:val="0"/>
          <w:color w:val="000000"/>
          <w:sz w:val="24"/>
          <w:szCs w:val="24"/>
        </w:rPr>
        <w:t xml:space="preserve">通知书，供方在投标（响应）、评标（评审）过程中所作其它有关承诺、声明、书面澄清等均为合同不可分割的部分，与主合同具有同等法律效力。</w:t>
      </w:r>
      <w:r/>
    </w:p>
    <w:p>
      <w:pPr>
        <w:ind w:firstLine="480"/>
        <w:spacing w:line="288" w:lineRule="auto"/>
        <w:tabs>
          <w:tab w:val="left" w:pos="210" w:leader="none"/>
          <w:tab w:val="left" w:pos="735" w:leader="none"/>
          <w:tab w:val="left" w:pos="1155" w:leader="none"/>
        </w:tabs>
        <w:rPr>
          <w:rFonts w:ascii="宋体" w:hAnsi="宋体"/>
          <w:i w:val="0"/>
          <w:iCs w:val="0"/>
          <w:color w:val="000000"/>
          <w:sz w:val="24"/>
          <w:szCs w:val="24"/>
        </w:rPr>
      </w:pPr>
      <w:r>
        <w:rPr>
          <w:rFonts w:hint="eastAsia" w:ascii="宋体" w:hAnsi="宋体"/>
          <w:i w:val="0"/>
          <w:iCs w:val="0"/>
          <w:color w:val="000000"/>
          <w:sz w:val="24"/>
          <w:szCs w:val="24"/>
        </w:rPr>
        <w:t xml:space="preserve">九、合同书组成：</w:t>
      </w:r>
      <w:r/>
    </w:p>
    <w:p>
      <w:pPr>
        <w:ind w:firstLine="480"/>
        <w:spacing w:line="288" w:lineRule="auto"/>
        <w:tabs>
          <w:tab w:val="left" w:pos="210" w:leader="none"/>
          <w:tab w:val="left" w:pos="735" w:leader="none"/>
          <w:tab w:val="left" w:pos="1155" w:leader="none"/>
        </w:tabs>
        <w:rPr>
          <w:rFonts w:ascii="宋体" w:hAnsi="宋体"/>
          <w:bCs/>
          <w:i w:val="0"/>
          <w:iCs w:val="0"/>
          <w:color w:val="000000"/>
          <w:sz w:val="24"/>
          <w:szCs w:val="24"/>
        </w:rPr>
      </w:pPr>
      <w:r>
        <w:rPr>
          <w:rFonts w:hint="eastAsia" w:ascii="宋体" w:hAnsi="宋体"/>
          <w:i w:val="0"/>
          <w:iCs w:val="0"/>
          <w:color w:val="000000"/>
          <w:sz w:val="24"/>
          <w:szCs w:val="24"/>
        </w:rPr>
        <w:t xml:space="preserve">合同书由格式条款</w:t>
      </w:r>
      <w:r>
        <w:rPr>
          <w:rFonts w:hint="eastAsia" w:ascii="宋体" w:hAnsi="宋体"/>
          <w:bCs/>
          <w:i w:val="0"/>
          <w:iCs w:val="0"/>
          <w:color w:val="000000"/>
          <w:sz w:val="24"/>
          <w:szCs w:val="24"/>
        </w:rPr>
        <w:t xml:space="preserve">和合同条款二部分组成。合同条款应当包含法定必备条款和采购需求的所有内容，并应与“合同书不可分割部分”的内容一致，包括但不限于</w:t>
      </w:r>
      <w:r>
        <w:rPr>
          <w:rFonts w:hint="eastAsia" w:ascii="宋体" w:hAnsi="宋体"/>
          <w:i w:val="0"/>
          <w:iCs w:val="0"/>
          <w:color w:val="000000"/>
          <w:sz w:val="24"/>
          <w:szCs w:val="24"/>
        </w:rPr>
        <w:t xml:space="preserve">合同类型,</w:t>
      </w:r>
      <w:r>
        <w:rPr>
          <w:rFonts w:hint="eastAsia" w:ascii="宋体" w:hAnsi="宋体"/>
          <w:bCs/>
          <w:i w:val="0"/>
          <w:iCs w:val="0"/>
          <w:color w:val="000000"/>
          <w:sz w:val="24"/>
          <w:szCs w:val="24"/>
        </w:rPr>
        <w:t xml:space="preserve">标的名称、采购标的质量、数量，履行时间、地点和方式，包装方式，履约保证金要求，价款或报酬、付款进度安排、</w:t>
      </w:r>
      <w:r>
        <w:rPr>
          <w:rFonts w:ascii="宋体" w:hAnsi="宋体" w:cs="宋体"/>
          <w:i w:val="0"/>
          <w:iCs w:val="0"/>
          <w:color w:val="000000"/>
          <w:sz w:val="24"/>
          <w:szCs w:val="24"/>
        </w:rPr>
        <w:t xml:space="preserve">与履约验收挂钩的资金支付条件及时间</w:t>
      </w:r>
      <w:r>
        <w:rPr>
          <w:rFonts w:hint="eastAsia" w:ascii="宋体" w:hAnsi="宋体"/>
          <w:bCs/>
          <w:i w:val="0"/>
          <w:iCs w:val="0"/>
          <w:color w:val="000000"/>
          <w:sz w:val="24"/>
          <w:szCs w:val="24"/>
        </w:rPr>
        <w:t xml:space="preserve">，验收、交付标准和方法，质量保修范围和保修期，违约责任与解决争议的方法，甲乙双方权利与义务，合同分包要求等。</w:t>
      </w:r>
      <w:r/>
    </w:p>
    <w:p>
      <w:pPr>
        <w:ind w:firstLine="480"/>
        <w:spacing w:line="440" w:lineRule="exact"/>
        <w:tabs>
          <w:tab w:val="left" w:pos="210" w:leader="none"/>
          <w:tab w:val="left" w:pos="735" w:leader="none"/>
          <w:tab w:val="left" w:pos="1155" w:leader="none"/>
        </w:tabs>
        <w:rPr>
          <w:rFonts w:hint="eastAsia" w:ascii="宋体" w:hAnsi="宋体"/>
          <w:bCs/>
          <w:i w:val="0"/>
          <w:iCs w:val="0"/>
          <w:color w:val="000000"/>
          <w:sz w:val="24"/>
          <w:szCs w:val="24"/>
        </w:rPr>
      </w:pPr>
      <w:r>
        <w:rPr>
          <w:rFonts w:hint="eastAsia" w:ascii="宋体" w:hAnsi="宋体"/>
          <w:bCs/>
          <w:i w:val="0"/>
          <w:iCs w:val="0"/>
          <w:color w:val="000000"/>
          <w:sz w:val="24"/>
          <w:szCs w:val="24"/>
        </w:rPr>
        <w:t xml:space="preserve">十、合同备案：</w:t>
      </w:r>
      <w:r/>
    </w:p>
    <w:p>
      <w:pPr>
        <w:ind w:firstLine="480"/>
        <w:spacing w:line="288" w:lineRule="auto"/>
        <w:tabs>
          <w:tab w:val="left" w:pos="210" w:leader="none"/>
          <w:tab w:val="left" w:pos="840" w:leader="none"/>
          <w:tab w:val="left" w:pos="1155" w:leader="none"/>
        </w:tabs>
        <w:rPr>
          <w:rFonts w:hint="eastAsia" w:ascii="宋体" w:hAnsi="宋体"/>
          <w:bCs/>
          <w:i w:val="0"/>
          <w:iCs w:val="0"/>
          <w:color w:val="000000"/>
          <w:sz w:val="24"/>
          <w:szCs w:val="24"/>
        </w:rPr>
      </w:pPr>
      <w:r>
        <w:rPr>
          <w:rFonts w:hint="eastAsia" w:ascii="宋体"/>
          <w:bCs/>
          <w:i w:val="0"/>
          <w:iCs w:val="0"/>
          <w:color w:val="000000"/>
          <w:sz w:val="24"/>
          <w:szCs w:val="24"/>
        </w:rPr>
        <w:t xml:space="preserve">合同一式四份，供需双方各执一份，区财政局采购办(镇、街道招标办)一份,</w:t>
      </w:r>
      <w:r>
        <w:rPr>
          <w:rFonts w:hint="eastAsia" w:ascii="宋体"/>
          <w:bCs/>
          <w:i w:val="0"/>
          <w:iCs w:val="0"/>
          <w:color w:val="000000"/>
          <w:sz w:val="24"/>
          <w:szCs w:val="24"/>
          <w:lang w:eastAsia="zh-CN"/>
        </w:rPr>
        <w:t xml:space="preserve">采购代理机构</w:t>
      </w:r>
      <w:r>
        <w:rPr>
          <w:rFonts w:hint="eastAsia" w:ascii="宋体"/>
          <w:bCs/>
          <w:i w:val="0"/>
          <w:iCs w:val="0"/>
          <w:color w:val="000000"/>
          <w:sz w:val="24"/>
          <w:szCs w:val="24"/>
        </w:rPr>
        <w:t xml:space="preserve">一份。</w:t>
      </w:r>
      <w:r/>
    </w:p>
    <w:p>
      <w:pPr>
        <w:ind w:firstLine="480"/>
        <w:spacing w:line="288" w:lineRule="auto"/>
        <w:tabs>
          <w:tab w:val="left" w:pos="210" w:leader="none"/>
          <w:tab w:val="left" w:pos="840" w:leader="none"/>
          <w:tab w:val="left" w:pos="1155"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十一、合同书生效及注意事项：</w:t>
      </w:r>
      <w:r/>
    </w:p>
    <w:p>
      <w:pPr>
        <w:ind w:firstLine="480"/>
        <w:spacing w:line="288" w:lineRule="auto"/>
        <w:tabs>
          <w:tab w:val="left" w:pos="210" w:leader="none"/>
          <w:tab w:val="left" w:pos="840" w:leader="none"/>
          <w:tab w:val="left" w:pos="1155"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合同书格式条款与合同条款共同组成完整合同书。采购人在确定中标（成交）供应商之日起三十个日历天内，完成合同书签订工作。供需双方在合同书上确认签章后，合同即生效并经系统自动将合同书推送“无锡市政府采购网”进行公示。</w:t>
      </w:r>
      <w:r/>
    </w:p>
    <w:p>
      <w:pPr>
        <w:ind w:firstLine="480"/>
        <w:spacing w:line="288" w:lineRule="auto"/>
        <w:tabs>
          <w:tab w:val="left" w:pos="210" w:leader="none"/>
          <w:tab w:val="left" w:pos="840" w:leader="none"/>
          <w:tab w:val="left" w:pos="1155"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十二、供需双方如</w:t>
      </w:r>
      <w:r>
        <w:rPr>
          <w:rFonts w:hint="eastAsia" w:ascii="宋体" w:hAnsi="宋体"/>
          <w:bCs/>
          <w:i w:val="0"/>
          <w:iCs w:val="0"/>
          <w:color w:val="000000"/>
          <w:sz w:val="24"/>
          <w:szCs w:val="24"/>
          <w:lang w:eastAsia="zh-CN"/>
        </w:rPr>
        <w:t xml:space="preserve">有其他</w:t>
      </w:r>
      <w:r>
        <w:rPr>
          <w:rFonts w:hint="eastAsia" w:ascii="宋体" w:hAnsi="宋体"/>
          <w:bCs/>
          <w:i w:val="0"/>
          <w:iCs w:val="0"/>
          <w:color w:val="000000"/>
          <w:sz w:val="24"/>
          <w:szCs w:val="24"/>
        </w:rPr>
        <w:t xml:space="preserve">要求，可参照招标（采购）文件、投标（报价）文件（采购人不得向供应商提出超出采购文件以外的任何要求作为签订合同的条件，不得与成交供应商订立背离采购文件确定的合同文本以及采购标的、规格型号、采购金额、采购数量、技术和服务要求等实质性内容的协议），并在不违反本合同条款的前提下，供需双方自行拟定补充条款。</w:t>
      </w:r>
      <w:r/>
    </w:p>
    <w:p>
      <w:pPr>
        <w:ind w:firstLine="480"/>
        <w:spacing w:line="288" w:lineRule="auto"/>
        <w:tabs>
          <w:tab w:val="left" w:pos="210" w:leader="none"/>
          <w:tab w:val="left" w:pos="840" w:leader="none"/>
          <w:tab w:val="left" w:pos="1155"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十三、根据《政府采购法》第四十九、五十条规定，甲乙双方不得擅自变更、中止或终止合同。</w:t>
      </w:r>
      <w:r/>
    </w:p>
    <w:p>
      <w:pPr>
        <w:pStyle w:val="889"/>
        <w:pageBreakBefore/>
        <w:rPr>
          <w:rFonts w:hint="eastAsia" w:ascii="黑体" w:eastAsia="黑体"/>
          <w:bCs w:val="0"/>
          <w:i w:val="0"/>
          <w:iCs w:val="0"/>
          <w:color w:val="000000"/>
          <w:sz w:val="28"/>
          <w:szCs w:val="28"/>
        </w:rPr>
      </w:pPr>
      <w:r/>
      <w:bookmarkStart w:id="135" w:name="_Toc61444675"/>
      <w:r>
        <w:rPr>
          <w:rFonts w:hint="eastAsia" w:ascii="黑体" w:hAnsi="黑体" w:eastAsia="黑体"/>
          <w:b w:val="0"/>
          <w:i w:val="0"/>
          <w:iCs w:val="0"/>
          <w:color w:val="000000"/>
          <w:sz w:val="32"/>
          <w:szCs w:val="32"/>
        </w:rPr>
        <w:t xml:space="preserve">合同条款</w:t>
      </w:r>
      <w:bookmarkEnd w:id="135"/>
      <w:r/>
      <w:r/>
    </w:p>
    <w:p>
      <w:pPr>
        <w:ind w:firstLine="480"/>
        <w:jc w:val="center"/>
        <w:spacing w:line="336" w:lineRule="auto"/>
        <w:rPr>
          <w:rFonts w:ascii="宋体" w:hAnsi="宋体"/>
          <w:bCs/>
          <w:i w:val="0"/>
          <w:iCs w:val="0"/>
          <w:color w:val="000000"/>
          <w:sz w:val="24"/>
          <w:szCs w:val="24"/>
        </w:rPr>
      </w:pPr>
      <w:r/>
      <w:bookmarkStart w:id="136" w:name="_Toc61444676"/>
      <w:r>
        <w:rPr>
          <w:rFonts w:hint="eastAsia" w:ascii="宋体" w:hAnsi="宋体"/>
          <w:bCs/>
          <w:i w:val="0"/>
          <w:iCs w:val="0"/>
          <w:color w:val="000000"/>
          <w:sz w:val="24"/>
          <w:szCs w:val="24"/>
        </w:rPr>
        <w:t xml:space="preserve">（根据相关法律规定以及采购文件确定事项订立）</w:t>
      </w:r>
      <w:r/>
    </w:p>
    <w:p>
      <w:pPr>
        <w:ind w:firstLine="525"/>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（一）合同内容：需方向供方购买。</w:t>
      </w:r>
      <w:r/>
    </w:p>
    <w:p>
      <w:pPr>
        <w:ind w:firstLine="525"/>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（二）价格及支付：</w:t>
      </w:r>
      <w:r/>
    </w:p>
    <w:p>
      <w:pPr>
        <w:ind w:firstLine="523"/>
        <w:spacing w:line="336" w:lineRule="auto"/>
        <w:tabs>
          <w:tab w:val="left" w:pos="525" w:leader="none"/>
          <w:tab w:val="left" w:pos="1050" w:leader="none"/>
          <w:tab w:val="left" w:pos="1155" w:leader="none"/>
        </w:tabs>
        <w:rPr>
          <w:rFonts w:ascii="宋体"/>
          <w:bCs/>
          <w:i w:val="0"/>
          <w:iCs w:val="0"/>
          <w:color w:val="000000"/>
          <w:sz w:val="24"/>
          <w:szCs w:val="24"/>
        </w:rPr>
      </w:pPr>
      <w:r>
        <w:rPr>
          <w:rFonts w:ascii="宋体" w:hAnsi="宋体"/>
          <w:bCs/>
          <w:i w:val="0"/>
          <w:iCs w:val="0"/>
          <w:color w:val="000000"/>
          <w:sz w:val="24"/>
          <w:szCs w:val="24"/>
        </w:rPr>
        <w:t xml:space="preserve">1. </w:t>
      </w:r>
      <w:r>
        <w:rPr>
          <w:rFonts w:hint="eastAsia" w:ascii="宋体" w:hAnsi="宋体"/>
          <w:bCs/>
          <w:i w:val="0"/>
          <w:iCs w:val="0"/>
          <w:color w:val="000000"/>
          <w:sz w:val="24"/>
          <w:szCs w:val="24"/>
        </w:rPr>
        <w:t xml:space="preserve">按此次中标价格执行，合同总标的额为</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元。</w:t>
      </w:r>
      <w:r/>
    </w:p>
    <w:p>
      <w:pPr>
        <w:numPr>
          <w:ilvl w:val="1"/>
          <w:numId w:val="7"/>
        </w:numPr>
        <w:ind w:left="0" w:firstLine="525"/>
        <w:spacing w:line="336" w:lineRule="auto"/>
        <w:tabs>
          <w:tab w:val="left" w:pos="945" w:leader="none"/>
          <w:tab w:val="left" w:pos="2100" w:leader="none"/>
        </w:tabs>
        <w:rPr>
          <w:rFonts w:ascii="宋体"/>
          <w:bCs/>
          <w:i w:val="0"/>
          <w:iCs w:val="0"/>
          <w:color w:val="000000"/>
          <w:sz w:val="24"/>
          <w:szCs w:val="24"/>
        </w:rPr>
      </w:pPr>
      <w:r>
        <w:rPr>
          <w:rFonts w:hint="eastAsia" w:ascii="宋体" w:hAnsi="宋体"/>
          <w:bCs/>
          <w:i w:val="0"/>
          <w:iCs w:val="0"/>
          <w:color w:val="000000"/>
          <w:sz w:val="24"/>
          <w:szCs w:val="24"/>
        </w:rPr>
        <w:t xml:space="preserve">付款方式：</w:t>
      </w:r>
      <w:r/>
    </w:p>
    <w:p>
      <w:pPr>
        <w:numPr>
          <w:ilvl w:val="1"/>
          <w:numId w:val="7"/>
        </w:numPr>
        <w:ind w:left="0" w:firstLine="525"/>
        <w:spacing w:line="336" w:lineRule="auto"/>
        <w:tabs>
          <w:tab w:val="left" w:pos="945" w:leader="none"/>
          <w:tab w:val="left" w:pos="2100" w:leader="none"/>
        </w:tabs>
        <w:rPr>
          <w:rFonts w:ascii="宋体"/>
          <w:bCs/>
          <w:i w:val="0"/>
          <w:iCs w:val="0"/>
          <w:color w:val="000000"/>
          <w:sz w:val="24"/>
          <w:szCs w:val="24"/>
        </w:rPr>
      </w:pPr>
      <w:r>
        <w:rPr>
          <w:rFonts w:hint="eastAsia" w:ascii="宋体" w:hAnsi="宋体"/>
          <w:bCs/>
          <w:i w:val="0"/>
          <w:iCs w:val="0"/>
          <w:color w:val="000000"/>
          <w:sz w:val="24"/>
          <w:szCs w:val="24"/>
        </w:rPr>
        <w:t xml:space="preserve">履约保证金的缴纳和退付：</w:t>
      </w:r>
      <w:r/>
    </w:p>
    <w:p>
      <w:pPr>
        <w:ind w:firstLine="480"/>
        <w:spacing w:line="336" w:lineRule="auto"/>
        <w:tabs>
          <w:tab w:val="left" w:pos="945" w:leader="none"/>
          <w:tab w:val="left" w:pos="2100"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本项目是</w:t>
      </w:r>
      <w:r>
        <w:rPr>
          <w:rFonts w:ascii="宋体" w:hAnsi="宋体"/>
          <w:bCs/>
          <w:i w:val="0"/>
          <w:iCs w:val="0"/>
          <w:color w:val="000000"/>
          <w:sz w:val="24"/>
          <w:szCs w:val="24"/>
        </w:rPr>
        <w:t xml:space="preserve">/否向采购人缴纳履约保证金：</w:t>
      </w:r>
      <w:r>
        <w:rPr>
          <w:rFonts w:hint="eastAsia" w:ascii="宋体" w:hAnsi="宋体"/>
          <w:bCs/>
          <w:i w:val="0"/>
          <w:iCs w:val="0"/>
          <w:color w:val="000000"/>
          <w:sz w:val="24"/>
          <w:szCs w:val="24"/>
          <w:u w:val="single"/>
        </w:rPr>
        <w:t xml:space="preserve">           </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w:t>
      </w:r>
      <w:r/>
    </w:p>
    <w:p>
      <w:pPr>
        <w:ind w:firstLine="480"/>
        <w:spacing w:line="336" w:lineRule="auto"/>
        <w:tabs>
          <w:tab w:val="left" w:pos="945" w:leader="none"/>
          <w:tab w:val="left" w:pos="2100"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履约保证金缴纳金额：</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元。</w:t>
      </w:r>
      <w:r/>
    </w:p>
    <w:p>
      <w:pPr>
        <w:ind w:firstLine="480"/>
        <w:spacing w:line="336" w:lineRule="auto"/>
        <w:tabs>
          <w:tab w:val="left" w:pos="945" w:leader="none"/>
          <w:tab w:val="left" w:pos="2100" w:leader="none"/>
        </w:tabs>
        <w:rPr>
          <w:rFonts w:ascii="宋体" w:hAnsi="宋体"/>
          <w:bCs/>
          <w:i w:val="0"/>
          <w:iCs w:val="0"/>
          <w:color w:val="000000"/>
          <w:sz w:val="24"/>
        </w:rPr>
      </w:pPr>
      <w:r>
        <w:rPr>
          <w:rFonts w:hint="eastAsia" w:ascii="宋体" w:hAnsi="宋体"/>
          <w:bCs/>
          <w:i w:val="0"/>
          <w:iCs w:val="0"/>
          <w:color w:val="000000"/>
          <w:sz w:val="24"/>
          <w:szCs w:val="24"/>
        </w:rPr>
        <w:t xml:space="preserve">履约保证金的缴纳时间：</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，缴纳形式：</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rPr>
        <w:t xml:space="preserve">。</w:t>
      </w:r>
      <w:r/>
    </w:p>
    <w:p>
      <w:pPr>
        <w:ind w:firstLine="480"/>
        <w:spacing w:line="336" w:lineRule="auto"/>
        <w:tabs>
          <w:tab w:val="left" w:pos="945" w:leader="none"/>
          <w:tab w:val="left" w:pos="2100" w:leader="none"/>
        </w:tabs>
        <w:rPr>
          <w:rFonts w:ascii="宋体" w:hAnsi="宋体"/>
          <w:bCs/>
          <w:i w:val="0"/>
          <w:iCs w:val="0"/>
          <w:color w:val="000000"/>
          <w:sz w:val="24"/>
        </w:rPr>
      </w:pPr>
      <w:r>
        <w:rPr>
          <w:rFonts w:hint="eastAsia" w:ascii="宋体" w:hAnsi="宋体"/>
          <w:bCs/>
          <w:i w:val="0"/>
          <w:iCs w:val="0"/>
          <w:color w:val="000000"/>
          <w:sz w:val="24"/>
          <w:szCs w:val="24"/>
        </w:rPr>
        <w:t xml:space="preserve">履约保证金的退付时间：</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，退付办法：</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rPr>
        <w:t xml:space="preserve">。</w:t>
      </w:r>
      <w:r/>
    </w:p>
    <w:p>
      <w:pPr>
        <w:ind w:firstLine="480"/>
        <w:spacing w:line="336" w:lineRule="auto"/>
        <w:tabs>
          <w:tab w:val="left" w:pos="945" w:leader="none"/>
          <w:tab w:val="left" w:pos="2100" w:leader="none"/>
        </w:tabs>
        <w:rPr>
          <w:rFonts w:ascii="宋体" w:hAnsi="宋体"/>
          <w:bCs/>
          <w:i w:val="0"/>
          <w:iCs w:val="0"/>
          <w:color w:val="000000"/>
          <w:sz w:val="24"/>
        </w:rPr>
      </w:pPr>
      <w:r>
        <w:rPr>
          <w:rFonts w:hint="eastAsia" w:ascii="宋体" w:hAnsi="宋体"/>
          <w:bCs/>
          <w:i w:val="0"/>
          <w:iCs w:val="0"/>
          <w:color w:val="000000"/>
          <w:sz w:val="24"/>
        </w:rPr>
        <w:t xml:space="preserve">履约保证金不予退还的情形：</w:t>
      </w:r>
      <w:r>
        <w:rPr>
          <w:rFonts w:hint="eastAsia" w:ascii="宋体" w:hAnsi="宋体"/>
          <w:bCs/>
          <w:i w:val="0"/>
          <w:iCs w:val="0"/>
          <w:color w:val="000000"/>
          <w:sz w:val="24"/>
          <w:u w:val="single"/>
        </w:rPr>
        <w:t xml:space="preserve">                     </w:t>
      </w:r>
      <w:r>
        <w:rPr>
          <w:rFonts w:hint="eastAsia" w:ascii="宋体" w:hAnsi="宋体"/>
          <w:bCs/>
          <w:i w:val="0"/>
          <w:iCs w:val="0"/>
          <w:color w:val="000000"/>
          <w:sz w:val="24"/>
        </w:rPr>
        <w:t xml:space="preserve">。</w:t>
      </w:r>
      <w:r/>
    </w:p>
    <w:p>
      <w:pPr>
        <w:ind w:firstLine="480"/>
        <w:spacing w:line="336" w:lineRule="auto"/>
        <w:tabs>
          <w:tab w:val="left" w:pos="945" w:leader="none"/>
          <w:tab w:val="left" w:pos="2100" w:leader="none"/>
        </w:tabs>
        <w:rPr>
          <w:rFonts w:ascii="宋体"/>
          <w:bCs/>
          <w:i w:val="0"/>
          <w:iCs w:val="0"/>
          <w:color w:val="000000"/>
          <w:sz w:val="24"/>
          <w:szCs w:val="24"/>
        </w:rPr>
      </w:pPr>
      <w:r>
        <w:rPr>
          <w:rFonts w:hint="eastAsia" w:ascii="宋体" w:hAnsi="宋体"/>
          <w:bCs/>
          <w:i w:val="0"/>
          <w:iCs w:val="0"/>
          <w:color w:val="000000"/>
          <w:sz w:val="24"/>
        </w:rPr>
        <w:t xml:space="preserve">逾期退还履约保证金的违约责任：</w:t>
      </w:r>
      <w:r>
        <w:rPr>
          <w:rFonts w:hint="eastAsia" w:ascii="宋体" w:hAnsi="宋体"/>
          <w:bCs/>
          <w:i w:val="0"/>
          <w:iCs w:val="0"/>
          <w:color w:val="000000"/>
          <w:sz w:val="24"/>
          <w:u w:val="single"/>
        </w:rPr>
        <w:t xml:space="preserve">                 </w:t>
      </w:r>
      <w:r>
        <w:rPr>
          <w:rFonts w:hint="eastAsia" w:ascii="宋体" w:hAnsi="宋体"/>
          <w:bCs/>
          <w:i w:val="0"/>
          <w:iCs w:val="0"/>
          <w:color w:val="000000"/>
          <w:sz w:val="24"/>
        </w:rPr>
        <w:t xml:space="preserve">。</w:t>
      </w:r>
      <w:r/>
    </w:p>
    <w:p>
      <w:pPr>
        <w:ind w:firstLine="480"/>
        <w:spacing w:line="336" w:lineRule="auto"/>
        <w:tabs>
          <w:tab w:val="left" w:pos="0" w:leader="none"/>
          <w:tab w:val="left" w:pos="1365" w:leader="none"/>
        </w:tabs>
        <w:rPr>
          <w:rFonts w:ascii="宋体"/>
          <w:bCs/>
          <w:i w:val="0"/>
          <w:iCs w:val="0"/>
          <w:color w:val="000000"/>
          <w:sz w:val="24"/>
          <w:szCs w:val="24"/>
        </w:rPr>
      </w:pPr>
      <w:r>
        <w:rPr>
          <w:rFonts w:hint="eastAsia" w:ascii="宋体" w:hAnsi="宋体"/>
          <w:bCs/>
          <w:i w:val="0"/>
          <w:iCs w:val="0"/>
          <w:color w:val="000000"/>
          <w:sz w:val="24"/>
          <w:szCs w:val="24"/>
        </w:rPr>
        <w:t xml:space="preserve">（三）知识产权</w:t>
      </w:r>
      <w:r/>
    </w:p>
    <w:p>
      <w:pPr>
        <w:ind w:firstLine="480"/>
        <w:spacing w:line="336" w:lineRule="auto"/>
        <w:tabs>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ind w:firstLine="480"/>
        <w:spacing w:line="336" w:lineRule="auto"/>
        <w:tabs>
          <w:tab w:val="left" w:pos="735" w:leader="none"/>
        </w:tabs>
        <w:rPr>
          <w:rFonts w:ascii="宋体"/>
          <w:bCs/>
          <w:i w:val="0"/>
          <w:iCs w:val="0"/>
          <w:color w:val="000000"/>
          <w:sz w:val="24"/>
          <w:szCs w:val="24"/>
        </w:rPr>
      </w:pPr>
      <w:r>
        <w:rPr>
          <w:rFonts w:hint="eastAsia" w:ascii="宋体" w:hAnsi="宋体"/>
          <w:bCs/>
          <w:i w:val="0"/>
          <w:iCs w:val="0"/>
          <w:color w:val="000000"/>
          <w:sz w:val="24"/>
          <w:szCs w:val="24"/>
        </w:rPr>
        <w:t xml:space="preserve">（四）质量要求与检验：</w:t>
      </w:r>
      <w:r/>
    </w:p>
    <w:p>
      <w:pPr>
        <w:ind w:firstLine="480"/>
        <w:spacing w:line="336" w:lineRule="auto"/>
        <w:tabs>
          <w:tab w:val="left" w:pos="525" w:leader="none"/>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1.供方应严格按照招标文件的有关规定和供方投标文件提供合格的货物及服务。</w:t>
      </w:r>
      <w:r/>
    </w:p>
    <w:p>
      <w:pPr>
        <w:ind w:firstLine="480"/>
        <w:spacing w:line="336" w:lineRule="auto"/>
        <w:tabs>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2.如果任何被检验的货物或服务不符合质量要求，需方均可以拒绝接受，供方应及时更换被拒绝的货物或重新提供服务，且不得影响需方正常工作，费用由供方承担，如因更换或重作导致供方逾期交付货物的，供方还应承担逾期交付的违约责任。本规定并不免除供方在本合同项下的货物质量保证义务或其他义务。</w:t>
      </w:r>
      <w:r/>
    </w:p>
    <w:p>
      <w:pPr>
        <w:ind w:firstLine="480"/>
        <w:spacing w:line="336" w:lineRule="auto"/>
        <w:tabs>
          <w:tab w:val="left" w:pos="420" w:leader="none"/>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3.货物的到货验收包括：数量、外观、质量、性能、随机备件、装箱单、质量证书等随机资料及包装完整无破损。</w:t>
      </w:r>
      <w:r/>
    </w:p>
    <w:p>
      <w:pPr>
        <w:ind w:firstLine="480"/>
        <w:spacing w:line="336" w:lineRule="auto"/>
        <w:tabs>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4.货物和系统调试验收标准：按行业通行标准、厂方出厂标准、招标文件要求和供方投标文件的承诺，并不低于国家相关标准。</w:t>
      </w:r>
      <w:r/>
    </w:p>
    <w:p>
      <w:pPr>
        <w:ind w:firstLine="480"/>
        <w:spacing w:line="336" w:lineRule="auto"/>
        <w:tabs>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5.货物运到需方指定地点并经需方验证签收后，由于需方保管不善造成的质量问题，供方应负责修理，但有关费用由需方承担。</w:t>
      </w:r>
      <w:r/>
    </w:p>
    <w:p>
      <w:pPr>
        <w:ind w:firstLine="480"/>
        <w:spacing w:line="336" w:lineRule="auto"/>
        <w:tabs>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6.经验收不合格的，供方应当按照需方要求在指定的合理期限内进行整改和完善，直至符合招标文件要求的相关标准。逾期不予整改或经整改仍不能符合相关要求，或者导致合同目的无法实现，需方有权依照法律程序解除合同，并追究供方的违约责任。</w:t>
      </w:r>
      <w:r/>
    </w:p>
    <w:p>
      <w:pPr>
        <w:ind w:firstLine="480"/>
        <w:spacing w:line="336" w:lineRule="auto"/>
        <w:tabs>
          <w:tab w:val="left" w:pos="105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7.需方不得擅自变更招投标文件约定的性能、指标等相关内容，如有变更应按《中华人民共和国政府采购法》、财政部《政府采购货物和服务招标投标管理办法》的相关程序执行。</w:t>
      </w:r>
      <w:r/>
    </w:p>
    <w:p>
      <w:pPr>
        <w:ind w:firstLine="480"/>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（五）交货条件：</w:t>
      </w:r>
      <w:r/>
    </w:p>
    <w:p>
      <w:pPr>
        <w:ind w:firstLine="480"/>
        <w:spacing w:line="336" w:lineRule="auto"/>
        <w:tabs>
          <w:tab w:val="left" w:pos="420"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1.交货日期（或完工期）：</w:t>
      </w:r>
      <w:r/>
    </w:p>
    <w:p>
      <w:pPr>
        <w:ind w:firstLine="480"/>
        <w:spacing w:line="336" w:lineRule="auto"/>
        <w:tabs>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2.供方在验收时应先用信函、传真、电子邮件等书面方式通知需方。</w:t>
      </w:r>
      <w:r/>
    </w:p>
    <w:p>
      <w:pPr>
        <w:ind w:firstLine="480"/>
        <w:spacing w:line="336" w:lineRule="auto"/>
        <w:tabs>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spacing w:line="336" w:lineRule="auto"/>
        <w:tabs>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4.货物交货时，所有货物必须带有货物质量检验合格证书、中文质保单、装箱单、中文货物安装使用说明书。</w:t>
      </w:r>
      <w:r>
        <w:rPr>
          <w:rFonts w:hint="eastAsia" w:ascii="宋体" w:hAnsi="宋体"/>
          <w:bCs/>
          <w:i w:val="0"/>
          <w:iCs w:val="0"/>
          <w:color w:val="000000"/>
          <w:sz w:val="24"/>
          <w:szCs w:val="24"/>
          <w:lang w:eastAsia="zh-CN"/>
        </w:rPr>
        <w:t xml:space="preserve">其他附件</w:t>
      </w:r>
      <w:r>
        <w:rPr>
          <w:rFonts w:hint="eastAsia" w:ascii="宋体" w:hAnsi="宋体"/>
          <w:bCs/>
          <w:i w:val="0"/>
          <w:iCs w:val="0"/>
          <w:color w:val="000000"/>
          <w:sz w:val="24"/>
          <w:szCs w:val="24"/>
        </w:rPr>
        <w:t xml:space="preserve">所有部件必须原包装。</w:t>
      </w:r>
      <w:r/>
    </w:p>
    <w:p>
      <w:pPr>
        <w:ind w:left="2" w:firstLine="480"/>
        <w:spacing w:line="336" w:lineRule="auto"/>
        <w:tabs>
          <w:tab w:val="left" w:pos="945"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5.运输及到货地点：由供方负责办理运输并承担所有费用，直接送到需方指定地点，即：以合同书上的地点为准。</w:t>
      </w:r>
      <w:r/>
    </w:p>
    <w:p>
      <w:pPr>
        <w:ind w:firstLine="480"/>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（六）安装调试及售后服务：</w:t>
      </w:r>
      <w:r/>
    </w:p>
    <w:p>
      <w:pPr>
        <w:ind w:firstLine="480"/>
        <w:spacing w:line="336" w:lineRule="auto"/>
        <w:tabs>
          <w:tab w:val="left" w:pos="525" w:leader="none"/>
          <w:tab w:val="left" w:pos="840" w:leader="none"/>
          <w:tab w:val="left" w:pos="945" w:leader="none"/>
          <w:tab w:val="left" w:pos="1965" w:leader="none"/>
        </w:tabs>
        <w:rPr>
          <w:rFonts w:ascii="宋体"/>
          <w:bCs/>
          <w:i w:val="0"/>
          <w:iCs w:val="0"/>
          <w:color w:val="000000"/>
          <w:sz w:val="24"/>
          <w:szCs w:val="24"/>
        </w:rPr>
      </w:pPr>
      <w:r>
        <w:rPr>
          <w:rFonts w:hint="eastAsia" w:ascii="宋体" w:hAnsi="宋体"/>
          <w:bCs/>
          <w:i w:val="0"/>
          <w:iCs w:val="0"/>
          <w:color w:val="000000"/>
          <w:sz w:val="24"/>
          <w:szCs w:val="24"/>
        </w:rPr>
        <w:t xml:space="preserve">1.供方负责本项目的安装和调试，并保证其提供的货物符合国家、行业、地方、招投标文件及合同规定的质量、性能和标准，并正确且安全地安装。</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i w:val="0"/>
          <w:iCs w:val="0"/>
          <w:color w:val="000000"/>
          <w:sz w:val="24"/>
          <w:szCs w:val="24"/>
        </w:rPr>
      </w:pPr>
      <w:r>
        <w:rPr>
          <w:rFonts w:hint="eastAsia" w:ascii="宋体" w:hAnsi="宋体"/>
          <w:bCs/>
          <w:i w:val="0"/>
          <w:iCs w:val="0"/>
          <w:color w:val="000000"/>
          <w:sz w:val="24"/>
          <w:szCs w:val="24"/>
        </w:rPr>
        <w:t xml:space="preserve">2.供方提供的服务全部按照国家有关法律法规规章和“三包”规定以及按招标文件要求和供方投标文件中的承诺执行。</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i w:val="0"/>
          <w:iCs w:val="0"/>
          <w:color w:val="000000"/>
          <w:sz w:val="24"/>
          <w:szCs w:val="24"/>
        </w:rPr>
      </w:pPr>
      <w:r>
        <w:rPr>
          <w:rFonts w:hint="eastAsia" w:ascii="宋体" w:hAnsi="宋体"/>
          <w:bCs/>
          <w:i w:val="0"/>
          <w:iCs w:val="0"/>
          <w:color w:val="000000"/>
          <w:sz w:val="24"/>
          <w:szCs w:val="24"/>
        </w:rPr>
        <w:t xml:space="preserve">3.</w:t>
      </w:r>
      <w:r>
        <w:rPr>
          <w:rFonts w:hint="eastAsia" w:ascii="宋体" w:hAnsi="宋体"/>
          <w:bCs/>
          <w:i w:val="0"/>
          <w:iCs w:val="0"/>
          <w:color w:val="000000"/>
          <w:sz w:val="24"/>
          <w:szCs w:val="24"/>
          <w:lang w:eastAsia="zh-CN"/>
        </w:rPr>
        <w:t xml:space="preserve">免费售后服务期</w:t>
      </w:r>
      <w:r>
        <w:rPr>
          <w:rFonts w:hint="eastAsia" w:ascii="宋体" w:hAnsi="宋体"/>
          <w:bCs/>
          <w:i w:val="0"/>
          <w:iCs w:val="0"/>
          <w:color w:val="000000"/>
          <w:sz w:val="24"/>
          <w:szCs w:val="24"/>
        </w:rPr>
        <w:t xml:space="preserve">后的货物维护由双方协商再定。</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i w:val="0"/>
          <w:iCs w:val="0"/>
          <w:color w:val="000000"/>
          <w:sz w:val="24"/>
          <w:szCs w:val="24"/>
        </w:rPr>
      </w:pPr>
      <w:r>
        <w:rPr>
          <w:rFonts w:hint="eastAsia" w:ascii="宋体" w:hAnsi="宋体"/>
          <w:bCs/>
          <w:i w:val="0"/>
          <w:iCs w:val="0"/>
          <w:color w:val="000000"/>
          <w:sz w:val="24"/>
          <w:szCs w:val="24"/>
        </w:rPr>
        <w:t xml:space="preserve">4.需方应向供方现场调试的技术人员及维修人员提供方便条件，有关费用由供方负责。</w:t>
      </w:r>
      <w:r/>
    </w:p>
    <w:p>
      <w:pPr>
        <w:ind w:firstLine="480"/>
        <w:spacing w:line="336" w:lineRule="auto"/>
        <w:tabs>
          <w:tab w:val="left" w:pos="525" w:leader="none"/>
          <w:tab w:val="left" w:pos="840" w:leader="none"/>
          <w:tab w:val="left" w:pos="945" w:leader="none"/>
          <w:tab w:val="left" w:pos="1050" w:leader="none"/>
          <w:tab w:val="left" w:pos="1965" w:leader="none"/>
        </w:tabs>
        <w:rPr>
          <w:rFonts w:ascii="宋体"/>
          <w:bCs/>
          <w:i w:val="0"/>
          <w:iCs w:val="0"/>
          <w:color w:val="000000"/>
          <w:sz w:val="24"/>
          <w:szCs w:val="24"/>
        </w:rPr>
      </w:pPr>
      <w:r>
        <w:rPr>
          <w:rFonts w:hint="eastAsia" w:ascii="宋体" w:hAnsi="宋体"/>
          <w:bCs/>
          <w:i w:val="0"/>
          <w:iCs w:val="0"/>
          <w:color w:val="000000"/>
          <w:sz w:val="24"/>
          <w:szCs w:val="24"/>
        </w:rPr>
        <w:t xml:space="preserve">5.需方如要求供方提供招标文件及供方投标文件以外</w:t>
      </w:r>
      <w:r>
        <w:rPr>
          <w:rFonts w:hint="eastAsia" w:ascii="宋体" w:hAnsi="宋体"/>
          <w:bCs/>
          <w:i w:val="0"/>
          <w:iCs w:val="0"/>
          <w:color w:val="000000"/>
          <w:sz w:val="24"/>
          <w:szCs w:val="24"/>
          <w:lang w:eastAsia="zh-CN"/>
        </w:rPr>
        <w:t xml:space="preserve">的其他</w:t>
      </w:r>
      <w:r>
        <w:rPr>
          <w:rFonts w:hint="eastAsia" w:ascii="宋体" w:hAnsi="宋体"/>
          <w:bCs/>
          <w:i w:val="0"/>
          <w:iCs w:val="0"/>
          <w:color w:val="000000"/>
          <w:sz w:val="24"/>
          <w:szCs w:val="24"/>
        </w:rPr>
        <w:t xml:space="preserve">服务，其费用另定。</w:t>
      </w:r>
      <w:r/>
    </w:p>
    <w:p>
      <w:pPr>
        <w:ind w:firstLine="480"/>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（七）违约责任：</w:t>
      </w:r>
      <w:r/>
    </w:p>
    <w:p>
      <w:pPr>
        <w:ind w:firstLine="480"/>
        <w:spacing w:line="336" w:lineRule="auto"/>
        <w:tabs>
          <w:tab w:val="left" w:pos="0"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如有），或依照法律程序解除部分或全部合同。延期应通过签订补充合同的方式由双方认可并履行。</w:t>
      </w:r>
      <w:r/>
    </w:p>
    <w:p>
      <w:pPr>
        <w:ind w:firstLine="480"/>
        <w:spacing w:line="336" w:lineRule="auto"/>
        <w:tabs>
          <w:tab w:val="left" w:pos="0"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2.如供方逾期交货且未经需方同意延长交货时间，除不可抗力外，每逾期一日，供方应按照</w:t>
      </w:r>
      <w:r>
        <w:rPr>
          <w:rFonts w:hint="eastAsia" w:ascii="宋体" w:hAnsi="宋体"/>
          <w:bCs/>
          <w:i w:val="0"/>
          <w:iCs w:val="0"/>
          <w:color w:val="000000"/>
          <w:sz w:val="24"/>
          <w:szCs w:val="24"/>
          <w:lang w:val="en-US" w:eastAsia="zh-CN"/>
        </w:rPr>
        <w:t xml:space="preserve">2000元/天</w:t>
      </w:r>
      <w:r>
        <w:rPr>
          <w:rFonts w:hint="eastAsia" w:ascii="宋体" w:hAnsi="宋体"/>
          <w:bCs/>
          <w:i w:val="0"/>
          <w:iCs w:val="0"/>
          <w:color w:val="000000"/>
          <w:sz w:val="24"/>
          <w:szCs w:val="24"/>
        </w:rPr>
        <w:t xml:space="preserve">的标准累计计算向需方支付违约金。逾期超过</w:t>
      </w:r>
      <w:r>
        <w:rPr>
          <w:rFonts w:ascii="宋体" w:hAnsi="宋体"/>
          <w:bCs/>
          <w:i w:val="0"/>
          <w:iCs w:val="0"/>
          <w:color w:val="000000"/>
          <w:sz w:val="24"/>
          <w:szCs w:val="24"/>
        </w:rPr>
        <w:t xml:space="preserve">20</w:t>
      </w:r>
      <w:r>
        <w:rPr>
          <w:rFonts w:hint="eastAsia" w:ascii="宋体" w:hAnsi="宋体"/>
          <w:bCs/>
          <w:i w:val="0"/>
          <w:iCs w:val="0"/>
          <w:color w:val="000000"/>
          <w:sz w:val="24"/>
          <w:szCs w:val="24"/>
        </w:rPr>
        <w:t xml:space="preserve">个工作日的，需方有权依照法律程序解除合同，需方如已支付费用的，供方全部返还，且供方应按照合同总价的</w:t>
      </w:r>
      <w:r>
        <w:rPr>
          <w:rFonts w:ascii="宋体" w:hAnsi="宋体"/>
          <w:bCs/>
          <w:i w:val="0"/>
          <w:iCs w:val="0"/>
          <w:color w:val="000000"/>
          <w:sz w:val="24"/>
          <w:szCs w:val="24"/>
        </w:rPr>
        <w:t xml:space="preserve">30%</w:t>
      </w:r>
      <w:r>
        <w:rPr>
          <w:rFonts w:hint="eastAsia" w:ascii="宋体" w:hAnsi="宋体"/>
          <w:bCs/>
          <w:i w:val="0"/>
          <w:iCs w:val="0"/>
          <w:color w:val="000000"/>
          <w:sz w:val="24"/>
          <w:szCs w:val="24"/>
        </w:rPr>
        <w:t xml:space="preserve">向需方支付违约金，如给需方造成损失的，还应赔偿损失。</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3.需方无正当理由逾期付款时，每逾期一日，需方应按照逾期付款金额的万分之五的标准累计计算向供方支付违约金。</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4.由于需方的原因要求延期交货，需方应按规定承付货款，并承担供方提供的代为保管费。（有关仓储规定另议）</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5.供方如无不可抗力，又未履行招标文件、投标文件和合同条款的，一经查实，由供方赔偿由此给需方造成的损失，并按照合同总价的</w:t>
      </w:r>
      <w:r>
        <w:rPr>
          <w:rFonts w:ascii="宋体" w:hAnsi="宋体"/>
          <w:bCs/>
          <w:i w:val="0"/>
          <w:iCs w:val="0"/>
          <w:color w:val="000000"/>
          <w:sz w:val="24"/>
          <w:szCs w:val="24"/>
        </w:rPr>
        <w:t xml:space="preserve">30%</w:t>
      </w:r>
      <w:r>
        <w:rPr>
          <w:rFonts w:hint="eastAsia" w:ascii="宋体" w:hAnsi="宋体"/>
          <w:bCs/>
          <w:i w:val="0"/>
          <w:iCs w:val="0"/>
          <w:color w:val="000000"/>
          <w:sz w:val="24"/>
          <w:szCs w:val="24"/>
        </w:rPr>
        <w:t xml:space="preserve">向需方支付违约金，因招、投标产生的其他责任及后果按招标文件的相关要求及处理方式执行。</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6.由于供方提供货物质量和安装存在问题和缺陷导致任何人身、财产损害的，供方应负责承担由此产生的责任，与需方无关。如不可避免地造成需方损失的，需方有权向供方追偿（该等损失包括但不限于损害赔偿金、需方为解决纠纷支付的律师费、诉讼费、差旅费等合理费用）。供方并应按照合同总价的</w:t>
      </w:r>
      <w:r>
        <w:rPr>
          <w:rFonts w:ascii="宋体" w:hAnsi="宋体"/>
          <w:bCs/>
          <w:i w:val="0"/>
          <w:iCs w:val="0"/>
          <w:color w:val="000000"/>
          <w:sz w:val="24"/>
          <w:szCs w:val="24"/>
        </w:rPr>
        <w:t xml:space="preserve">20%</w:t>
      </w:r>
      <w:r>
        <w:rPr>
          <w:rFonts w:hint="eastAsia" w:ascii="宋体" w:hAnsi="宋体"/>
          <w:bCs/>
          <w:i w:val="0"/>
          <w:iCs w:val="0"/>
          <w:color w:val="000000"/>
          <w:sz w:val="24"/>
          <w:szCs w:val="24"/>
        </w:rPr>
        <w:t xml:space="preserve">向需方支付违约金，如给需方造成其他损失的，供方还应负责赔偿。</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7.如遭遇不可抗力事件，遭遇不可抗力的一方应尽快以书面形式将不可抗力的情况和原因通知另一方，并积极采取措施防止损失扩大。因不可抗力造成的损失，供、需双方按照法律规定处理。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36" w:lineRule="auto"/>
        <w:tabs>
          <w:tab w:val="left" w:pos="105"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8.招标文件及合同中所述之“不可抗力”系指不可预见、不可避免、不可克服的事件，包括但不限于：战争、洪水、台风、地震及其他法律、法规规定的事件。</w:t>
      </w:r>
      <w:r/>
    </w:p>
    <w:p>
      <w:pPr>
        <w:pStyle w:val="949"/>
        <w:numPr>
          <w:ilvl w:val="0"/>
          <w:numId w:val="8"/>
        </w:numPr>
        <w:spacing w:line="336" w:lineRule="auto"/>
        <w:rPr>
          <w:rFonts w:ascii="宋体"/>
          <w:bCs/>
          <w:i w:val="0"/>
          <w:iCs w:val="0"/>
          <w:color w:val="000000"/>
          <w:sz w:val="24"/>
          <w:szCs w:val="24"/>
        </w:rPr>
      </w:pPr>
      <w:r>
        <w:rPr>
          <w:rFonts w:hint="eastAsia" w:ascii="宋体" w:hAnsi="宋体"/>
          <w:bCs/>
          <w:i w:val="0"/>
          <w:iCs w:val="0"/>
          <w:color w:val="000000"/>
          <w:sz w:val="24"/>
          <w:szCs w:val="24"/>
        </w:rPr>
        <w:t xml:space="preserve">合同生效</w:t>
      </w:r>
      <w:r>
        <w:rPr>
          <w:rFonts w:hint="eastAsia" w:ascii="宋体" w:hAnsi="宋体"/>
          <w:bCs/>
          <w:i w:val="0"/>
          <w:iCs w:val="0"/>
          <w:color w:val="000000"/>
          <w:sz w:val="24"/>
          <w:szCs w:val="24"/>
          <w:lang w:eastAsia="zh-CN"/>
        </w:rPr>
        <w:t xml:space="preserve">及其他</w:t>
      </w:r>
      <w:r>
        <w:rPr>
          <w:rFonts w:hint="eastAsia" w:ascii="宋体" w:hAnsi="宋体"/>
          <w:bCs/>
          <w:i w:val="0"/>
          <w:iCs w:val="0"/>
          <w:color w:val="000000"/>
          <w:sz w:val="24"/>
          <w:szCs w:val="24"/>
        </w:rPr>
        <w:t xml:space="preserve">：</w:t>
      </w:r>
      <w:r/>
    </w:p>
    <w:p>
      <w:pPr>
        <w:ind w:firstLine="480"/>
        <w:spacing w:line="336" w:lineRule="auto"/>
        <w:tabs>
          <w:tab w:val="left" w:pos="0"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1.合同经供需双方代表签字并盖章。</w:t>
      </w:r>
      <w:r/>
    </w:p>
    <w:p>
      <w:pPr>
        <w:ind w:firstLine="480"/>
        <w:spacing w:line="336" w:lineRule="auto"/>
        <w:tabs>
          <w:tab w:val="left" w:pos="0" w:leader="none"/>
          <w:tab w:val="left" w:pos="315" w:leader="none"/>
          <w:tab w:val="left" w:pos="525" w:leader="none"/>
          <w:tab w:val="left" w:pos="945" w:leader="none"/>
        </w:tabs>
        <w:rPr>
          <w:rFonts w:ascii="宋体" w:hAnsi="宋体"/>
          <w:bCs/>
          <w:i w:val="0"/>
          <w:iCs w:val="0"/>
          <w:color w:val="000000"/>
          <w:sz w:val="24"/>
          <w:szCs w:val="24"/>
        </w:rPr>
      </w:pPr>
      <w:r>
        <w:rPr>
          <w:rFonts w:hint="eastAsia" w:ascii="宋体" w:hAnsi="宋体"/>
          <w:bCs/>
          <w:i w:val="0"/>
          <w:iCs w:val="0"/>
          <w:color w:val="000000"/>
          <w:sz w:val="24"/>
          <w:szCs w:val="24"/>
        </w:rPr>
        <w:t xml:space="preserve">2.合同签订后供需双方即直接产生权利与义务的关系，合同执行过程中出现的问题应按照合同约定、法律法规的规定办理。在合同履行过程中，双方如有争议，</w:t>
      </w:r>
      <w:r>
        <w:rPr>
          <w:rFonts w:hint="eastAsia" w:ascii="宋体" w:hAnsi="宋体"/>
          <w:i w:val="0"/>
          <w:iCs w:val="0"/>
          <w:color w:val="000000"/>
          <w:sz w:val="24"/>
          <w:szCs w:val="24"/>
        </w:rPr>
        <w:t xml:space="preserve">由供需双方协商处理，若协商不成，</w:t>
      </w:r>
      <w:r>
        <w:rPr>
          <w:rFonts w:hint="eastAsia" w:ascii="宋体" w:hAnsi="宋体"/>
          <w:bCs/>
          <w:i w:val="0"/>
          <w:iCs w:val="0"/>
          <w:color w:val="000000"/>
          <w:sz w:val="24"/>
          <w:szCs w:val="24"/>
        </w:rPr>
        <w:t xml:space="preserve">可选择以下方式处理：</w:t>
      </w:r>
      <w:r/>
    </w:p>
    <w:p>
      <w:pPr>
        <w:ind w:firstLine="480"/>
        <w:spacing w:line="336" w:lineRule="auto"/>
        <w:tabs>
          <w:tab w:val="left" w:pos="0" w:leader="none"/>
          <w:tab w:val="left" w:pos="315" w:leader="none"/>
          <w:tab w:val="left" w:pos="525" w:leader="none"/>
          <w:tab w:val="left" w:pos="945" w:leader="none"/>
        </w:tabs>
        <w:rPr>
          <w:rFonts w:ascii="宋体" w:hAnsi="宋体"/>
          <w:i w:val="0"/>
          <w:iCs w:val="0"/>
          <w:color w:val="000000"/>
          <w:sz w:val="24"/>
          <w:szCs w:val="24"/>
        </w:rPr>
      </w:pPr>
      <w:r>
        <w:rPr>
          <w:rFonts w:hint="eastAsia" w:ascii="宋体" w:hAnsi="宋体"/>
          <w:i w:val="0"/>
          <w:iCs w:val="0"/>
          <w:color w:val="000000"/>
          <w:sz w:val="24"/>
          <w:szCs w:val="24"/>
        </w:rPr>
        <w:t xml:space="preserve">（1）向无锡仲裁委员会申请仲裁。</w:t>
      </w:r>
      <w:r/>
    </w:p>
    <w:p>
      <w:pPr>
        <w:ind w:firstLine="480"/>
        <w:spacing w:line="336" w:lineRule="auto"/>
        <w:tabs>
          <w:tab w:val="left" w:pos="0" w:leader="none"/>
          <w:tab w:val="left" w:pos="315" w:leader="none"/>
          <w:tab w:val="left" w:pos="525" w:leader="none"/>
          <w:tab w:val="left" w:pos="945" w:leader="none"/>
        </w:tabs>
        <w:rPr>
          <w:rFonts w:ascii="宋体"/>
          <w:i w:val="0"/>
          <w:iCs w:val="0"/>
          <w:color w:val="000000"/>
          <w:sz w:val="24"/>
          <w:szCs w:val="24"/>
        </w:rPr>
      </w:pPr>
      <w:r>
        <w:rPr>
          <w:rFonts w:hint="eastAsia" w:ascii="宋体" w:hAnsi="宋体"/>
          <w:i w:val="0"/>
          <w:iCs w:val="0"/>
          <w:color w:val="000000"/>
          <w:sz w:val="24"/>
          <w:szCs w:val="24"/>
        </w:rPr>
        <w:t xml:space="preserve">（2）向需方所在地法院提起诉讼。</w:t>
      </w:r>
      <w:r/>
    </w:p>
    <w:p>
      <w:pPr>
        <w:ind w:firstLine="480"/>
        <w:spacing w:line="336" w:lineRule="auto"/>
        <w:tabs>
          <w:tab w:val="left" w:pos="0"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36" w:lineRule="auto"/>
        <w:tabs>
          <w:tab w:val="left" w:pos="0" w:leader="none"/>
          <w:tab w:val="left" w:pos="315" w:leader="none"/>
          <w:tab w:val="left" w:pos="525" w:leader="none"/>
          <w:tab w:val="left" w:pos="945" w:leader="none"/>
        </w:tabs>
        <w:rPr>
          <w:rFonts w:ascii="宋体" w:hAnsi="宋体"/>
          <w:i w:val="0"/>
          <w:iCs w:val="0"/>
          <w:color w:val="000000"/>
          <w:sz w:val="24"/>
          <w:szCs w:val="24"/>
        </w:rPr>
      </w:pPr>
      <w:r>
        <w:rPr>
          <w:rFonts w:hint="eastAsia" w:ascii="宋体" w:hAnsi="宋体"/>
          <w:i w:val="0"/>
          <w:iCs w:val="0"/>
          <w:color w:val="000000"/>
          <w:sz w:val="24"/>
          <w:szCs w:val="24"/>
        </w:rPr>
        <w:t xml:space="preserve">4.合同中未有约定的按照有关的法律法规以及国家行业标准或技术文件规定予以解决。</w:t>
      </w:r>
      <w:r/>
    </w:p>
    <w:p>
      <w:pPr>
        <w:ind w:firstLine="480"/>
        <w:spacing w:line="336" w:lineRule="auto"/>
        <w:tabs>
          <w:tab w:val="left" w:pos="0" w:leader="none"/>
          <w:tab w:val="left" w:pos="315" w:leader="none"/>
          <w:tab w:val="left" w:pos="525" w:leader="none"/>
          <w:tab w:val="left" w:pos="945" w:leader="none"/>
        </w:tabs>
        <w:rPr>
          <w:rFonts w:ascii="宋体"/>
          <w:bCs/>
          <w:i w:val="0"/>
          <w:iCs w:val="0"/>
          <w:color w:val="000000"/>
          <w:sz w:val="24"/>
          <w:szCs w:val="24"/>
        </w:rPr>
      </w:pPr>
      <w:r>
        <w:rPr>
          <w:rFonts w:hint="eastAsia" w:ascii="宋体" w:hAnsi="宋体"/>
          <w:bCs/>
          <w:i w:val="0"/>
          <w:iCs w:val="0"/>
          <w:color w:val="000000"/>
          <w:sz w:val="24"/>
          <w:szCs w:val="24"/>
        </w:rPr>
        <w:t xml:space="preserve">5.供需双方确认：对本合同条款及后果均已知悉，一致确认不存在欺诈、胁迫、乘人之危、重大误解、显失公平等任何可能导致合同无效或被撤销的情形。</w:t>
      </w:r>
      <w:r/>
    </w:p>
    <w:p>
      <w:pPr>
        <w:spacing w:line="336" w:lineRule="auto"/>
        <w:rPr>
          <w:rFonts w:ascii="宋体"/>
          <w:bCs/>
          <w:i w:val="0"/>
          <w:iCs w:val="0"/>
          <w:color w:val="000000"/>
          <w:sz w:val="24"/>
          <w:szCs w:val="24"/>
          <w:u w:val="single"/>
        </w:rPr>
      </w:pPr>
      <w:r>
        <w:rPr>
          <w:rFonts w:hint="eastAsia" w:ascii="宋体" w:hAnsi="宋体"/>
          <w:bCs/>
          <w:i w:val="0"/>
          <w:iCs w:val="0"/>
          <w:color w:val="000000"/>
          <w:sz w:val="24"/>
          <w:szCs w:val="24"/>
        </w:rPr>
        <w:t xml:space="preserve">需方（采购人）：（签章）</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供方（中标方）：（签章）</w:t>
      </w:r>
      <w:r/>
    </w:p>
    <w:p>
      <w:pPr>
        <w:spacing w:line="336" w:lineRule="auto"/>
        <w:rPr>
          <w:rFonts w:ascii="宋体" w:hAnsi="宋体"/>
          <w:bCs/>
          <w:i w:val="0"/>
          <w:iCs w:val="0"/>
          <w:color w:val="000000"/>
          <w:sz w:val="24"/>
          <w:szCs w:val="24"/>
        </w:rPr>
      </w:pPr>
      <w:r>
        <w:rPr>
          <w:rFonts w:hint="eastAsia" w:ascii="宋体" w:hAnsi="宋体"/>
          <w:bCs/>
          <w:i w:val="0"/>
          <w:iCs w:val="0"/>
          <w:color w:val="000000"/>
          <w:sz w:val="24"/>
          <w:szCs w:val="24"/>
        </w:rPr>
        <w:t xml:space="preserve">法定（授权）代表人：</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法定（授权）代表人：</w:t>
      </w:r>
      <w:r/>
    </w:p>
    <w:p>
      <w:pPr>
        <w:spacing w:line="336" w:lineRule="auto"/>
        <w:rPr>
          <w:rFonts w:ascii="宋体" w:hAnsi="宋体"/>
          <w:bCs/>
          <w:i w:val="0"/>
          <w:iCs w:val="0"/>
          <w:color w:val="000000"/>
          <w:sz w:val="24"/>
          <w:szCs w:val="24"/>
          <w:u w:val="single"/>
        </w:rPr>
      </w:pPr>
      <w:r>
        <w:rPr>
          <w:rFonts w:hint="eastAsia" w:ascii="宋体" w:hAnsi="宋体"/>
          <w:bCs/>
          <w:i w:val="0"/>
          <w:iCs w:val="0"/>
          <w:color w:val="000000"/>
          <w:sz w:val="24"/>
          <w:szCs w:val="24"/>
        </w:rPr>
        <w:t xml:space="preserve">地址：</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地址：</w:t>
      </w:r>
      <w:r/>
    </w:p>
    <w:p>
      <w:pPr>
        <w:ind w:firstLine="480"/>
        <w:spacing w:line="336" w:lineRule="auto"/>
        <w:rPr>
          <w:rFonts w:ascii="宋体"/>
          <w:bCs/>
          <w:i w:val="0"/>
          <w:iCs w:val="0"/>
          <w:color w:val="000000"/>
          <w:sz w:val="24"/>
          <w:szCs w:val="24"/>
          <w:u w:val="single"/>
        </w:rPr>
      </w:pPr>
      <w:r>
        <w:rPr>
          <w:rFonts w:hint="eastAsia" w:ascii="宋体" w:hAnsi="宋体"/>
          <w:bCs/>
          <w:i w:val="0"/>
          <w:iCs w:val="0"/>
          <w:color w:val="000000"/>
          <w:sz w:val="24"/>
          <w:szCs w:val="24"/>
        </w:rPr>
        <w:t xml:space="preserve">年</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月</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日</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年</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月</w:t>
      </w: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日</w:t>
      </w:r>
      <w:r/>
    </w:p>
    <w:p>
      <w:pPr>
        <w:ind w:firstLine="480"/>
        <w:spacing w:line="336" w:lineRule="auto"/>
        <w:rPr>
          <w:rFonts w:ascii="宋体" w:hAnsi="宋体"/>
          <w:bCs/>
          <w:i w:val="0"/>
          <w:iCs w:val="0"/>
          <w:color w:val="000000"/>
          <w:sz w:val="24"/>
          <w:szCs w:val="24"/>
          <w:u w:val="single"/>
        </w:rPr>
      </w:pP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供方户名：</w:t>
      </w:r>
      <w:r/>
    </w:p>
    <w:p>
      <w:pPr>
        <w:spacing w:line="336" w:lineRule="auto"/>
        <w:rPr>
          <w:rFonts w:ascii="宋体" w:hAnsi="宋体"/>
          <w:bCs/>
          <w:i w:val="0"/>
          <w:iCs w:val="0"/>
          <w:color w:val="000000"/>
          <w:sz w:val="24"/>
          <w:szCs w:val="24"/>
          <w:u w:val="single"/>
        </w:rPr>
      </w:pP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w:t>
      </w:r>
      <w:r>
        <w:rPr>
          <w:rFonts w:ascii="宋体" w:hAnsi="宋体"/>
          <w:bCs/>
          <w:i w:val="0"/>
          <w:iCs w:val="0"/>
          <w:color w:val="000000"/>
          <w:sz w:val="24"/>
          <w:szCs w:val="24"/>
        </w:rPr>
        <w:t xml:space="preserve">供方开户银行：</w:t>
      </w:r>
      <w:r/>
    </w:p>
    <w:p>
      <w:pPr>
        <w:ind w:firstLine="480"/>
        <w:spacing w:line="336" w:lineRule="auto"/>
        <w:rPr>
          <w:rFonts w:ascii="宋体" w:hAnsi="宋体"/>
          <w:bCs/>
          <w:i w:val="0"/>
          <w:iCs w:val="0"/>
          <w:color w:val="000000"/>
          <w:sz w:val="24"/>
          <w:szCs w:val="24"/>
        </w:rPr>
      </w:pP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          供方</w:t>
      </w:r>
      <w:r>
        <w:rPr>
          <w:rFonts w:hint="eastAsia" w:ascii="宋体" w:hAnsi="宋体"/>
          <w:bCs/>
          <w:i w:val="0"/>
          <w:iCs w:val="0"/>
          <w:color w:val="000000"/>
          <w:sz w:val="24"/>
          <w:szCs w:val="24"/>
          <w:lang w:eastAsia="zh-CN"/>
        </w:rPr>
        <w:t xml:space="preserve">账号</w:t>
      </w:r>
      <w:r>
        <w:rPr>
          <w:rFonts w:hint="eastAsia" w:ascii="宋体" w:hAnsi="宋体"/>
          <w:bCs/>
          <w:i w:val="0"/>
          <w:iCs w:val="0"/>
          <w:color w:val="000000"/>
          <w:sz w:val="24"/>
          <w:szCs w:val="24"/>
        </w:rPr>
        <w:t xml:space="preserve">：</w:t>
      </w:r>
      <w:bookmarkEnd w:id="136"/>
      <w:r/>
      <w:r/>
    </w:p>
    <w:p>
      <w:pPr>
        <w:pStyle w:val="889"/>
        <w:pageBreakBefore/>
        <w:rPr>
          <w:rFonts w:hint="eastAsia" w:ascii="黑体" w:eastAsia="黑体"/>
          <w:bCs w:val="0"/>
          <w:i w:val="0"/>
          <w:iCs w:val="0"/>
          <w:color w:val="000000"/>
          <w:sz w:val="28"/>
          <w:szCs w:val="28"/>
          <w:lang w:eastAsia="zh-CN"/>
        </w:rPr>
      </w:pPr>
      <w:r>
        <w:rPr>
          <w:rFonts w:hint="eastAsia" w:ascii="黑体" w:hAnsi="黑体" w:eastAsia="黑体"/>
          <w:b w:val="0"/>
          <w:i w:val="0"/>
          <w:iCs w:val="0"/>
          <w:color w:val="000000"/>
          <w:sz w:val="32"/>
          <w:szCs w:val="32"/>
          <w:lang w:eastAsia="zh-CN"/>
        </w:rPr>
        <w:t xml:space="preserve">第五章</w:t>
      </w:r>
      <w:r>
        <w:rPr>
          <w:rFonts w:hint="eastAsia" w:ascii="黑体" w:hAnsi="黑体" w:eastAsia="黑体"/>
          <w:b w:val="0"/>
          <w:i w:val="0"/>
          <w:iCs w:val="0"/>
          <w:color w:val="000000"/>
          <w:sz w:val="32"/>
          <w:szCs w:val="32"/>
          <w:lang w:val="en-US" w:eastAsia="zh-CN"/>
        </w:rPr>
        <w:t xml:space="preserve">  </w:t>
      </w:r>
      <w:r>
        <w:rPr>
          <w:rFonts w:hint="eastAsia" w:ascii="黑体" w:hAnsi="黑体" w:eastAsia="黑体"/>
          <w:b w:val="0"/>
          <w:i w:val="0"/>
          <w:iCs w:val="0"/>
          <w:color w:val="000000"/>
          <w:sz w:val="32"/>
          <w:szCs w:val="32"/>
          <w:lang w:eastAsia="zh-CN"/>
        </w:rPr>
        <w:t xml:space="preserve">评分方法与评分标准</w:t>
      </w:r>
      <w:r/>
    </w:p>
    <w:p>
      <w:pPr>
        <w:pStyle w:val="1068"/>
        <w:ind w:firstLine="602"/>
        <w:spacing w:before="0" w:after="0" w:line="500" w:lineRule="exact"/>
        <w:rPr>
          <w:rFonts w:hint="eastAsia" w:cs="Arial"/>
          <w:b/>
          <w:i w:val="0"/>
          <w:iCs w:val="0"/>
          <w:color w:val="000000"/>
          <w:sz w:val="30"/>
          <w:szCs w:val="30"/>
        </w:rPr>
      </w:pPr>
      <w:r>
        <w:rPr>
          <w:rFonts w:hint="eastAsia" w:cs="Arial"/>
          <w:b/>
          <w:i w:val="0"/>
          <w:iCs w:val="0"/>
          <w:color w:val="000000"/>
          <w:sz w:val="30"/>
          <w:szCs w:val="30"/>
        </w:rPr>
        <w:t xml:space="preserve">第一部分  评标方法</w:t>
      </w:r>
      <w:r/>
    </w:p>
    <w:p>
      <w:pPr>
        <w:pStyle w:val="1068"/>
        <w:spacing w:before="0" w:after="0" w:line="500" w:lineRule="exact"/>
        <w:rPr>
          <w:rFonts w:hint="eastAsia" w:cs="Arial"/>
          <w:i w:val="0"/>
          <w:iCs w:val="0"/>
          <w:color w:val="000000"/>
        </w:rPr>
      </w:pPr>
      <w:r>
        <w:rPr>
          <w:rFonts w:hint="eastAsia" w:cs="Arial"/>
          <w:i w:val="0"/>
          <w:iCs w:val="0"/>
          <w:color w:val="000000"/>
        </w:rPr>
        <w:t xml:space="preserve">投标人通过初审的，方可进入比较与评价程序。</w:t>
      </w:r>
      <w:r/>
    </w:p>
    <w:p>
      <w:pPr>
        <w:pStyle w:val="1068"/>
        <w:spacing w:before="0" w:after="0" w:line="500" w:lineRule="exact"/>
        <w:rPr>
          <w:rFonts w:hint="eastAsia" w:cs="Arial"/>
          <w:i w:val="0"/>
          <w:iCs w:val="0"/>
          <w:color w:val="000000"/>
        </w:rPr>
      </w:pPr>
      <w:r>
        <w:rPr>
          <w:rFonts w:hint="eastAsia" w:cs="Arial"/>
          <w:i w:val="0"/>
          <w:iCs w:val="0"/>
          <w:color w:val="000000"/>
        </w:rPr>
        <w:t xml:space="preserve">比较与评价采用综合评分法。</w:t>
      </w:r>
      <w:r/>
    </w:p>
    <w:p>
      <w:pPr>
        <w:pStyle w:val="1068"/>
        <w:spacing w:before="0" w:after="0" w:line="500" w:lineRule="exact"/>
        <w:rPr>
          <w:rStyle w:val="1062"/>
          <w:rFonts w:ascii="Times New Roman" w:hAnsi="Times New Roman"/>
          <w:i w:val="0"/>
          <w:iCs w:val="0"/>
          <w:color w:val="000000"/>
        </w:rPr>
      </w:pPr>
      <w:r>
        <w:rPr>
          <w:rFonts w:hint="eastAsia" w:ascii="宋体" w:hAnsi="宋体"/>
          <w:bCs/>
          <w:i w:val="0"/>
          <w:iCs w:val="0"/>
          <w:color w:val="000000"/>
        </w:rPr>
        <w:t xml:space="preserve">评标委员会遵循公平、公正、择优原则，独立按照评标标准分别评定投标人的分值；各投标人的评审后得分为各评委所评定分值的平均值，并按高低顺序排列。得分相同的，按投标报价由低到高顺序排列，得分且投标报价相同的并列。投标文件满足招标文件全部实质性要求，且按照评审因素的量化指标评审得分最高的投标人排名第一，以此类推，按排名先后顺序选取3名中标候选人。</w:t>
      </w:r>
      <w:r/>
    </w:p>
    <w:p>
      <w:pPr>
        <w:pStyle w:val="1068"/>
        <w:spacing w:before="0" w:after="0" w:line="500" w:lineRule="exact"/>
        <w:rPr>
          <w:rFonts w:hint="eastAsia" w:cs="Arial"/>
          <w:i w:val="0"/>
          <w:iCs w:val="0"/>
          <w:color w:val="000000"/>
          <w:shd w:val="clear" w:color="ffffff" w:fill="d9d9d9"/>
        </w:rPr>
      </w:pPr>
      <w:r>
        <w:rPr>
          <w:rFonts w:hint="eastAsia" w:ascii="宋体" w:hAnsi="宋体"/>
          <w:bCs/>
          <w:i w:val="0"/>
          <w:iCs w:val="0"/>
          <w:color w:val="000000"/>
        </w:rPr>
        <w:t xml:space="preserve">提供相同品牌产品且通过资格审查、符合性审查的不同投标人参加同一合同项下投标的，按一家投标人计算，评审后得分最高的同品牌投标人获得评审排名资格；评审得分相同的，由采购人确定其中一个投标人获得评审排名资格，其他同品牌投标人无评审排名资格。非单一产品采购项目，多家投标人提供的核心产品品牌相同的，同上处理。</w:t>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pStyle w:val="714"/>
        <w:rPr>
          <w:rFonts w:hint="eastAsia"/>
        </w:rPr>
      </w:pPr>
      <w:r>
        <w:rPr>
          <w:rFonts w:hint="eastAsia"/>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pStyle w:val="1068"/>
        <w:spacing w:before="0" w:after="0" w:line="500" w:lineRule="exact"/>
        <w:rPr>
          <w:rFonts w:hint="eastAsia" w:cs="Arial"/>
          <w:b/>
          <w:i w:val="0"/>
          <w:iCs w:val="0"/>
          <w:color w:val="000000"/>
          <w:sz w:val="30"/>
          <w:szCs w:val="30"/>
        </w:rPr>
      </w:pPr>
      <w:r>
        <w:rPr>
          <w:rFonts w:hint="eastAsia" w:cs="Arial"/>
          <w:b/>
          <w:i w:val="0"/>
          <w:iCs w:val="0"/>
          <w:color w:val="000000"/>
          <w:sz w:val="30"/>
          <w:szCs w:val="30"/>
        </w:rPr>
        <w:t xml:space="preserve">第二部分  评标标准</w:t>
      </w:r>
      <w:r/>
    </w:p>
    <w:p>
      <w:pPr>
        <w:pStyle w:val="1068"/>
        <w:ind w:firstLine="562"/>
        <w:spacing w:before="0" w:after="0" w:line="500" w:lineRule="exact"/>
        <w:rPr>
          <w:rFonts w:hint="eastAsia" w:ascii="宋体" w:hAnsi="宋体"/>
          <w:b/>
          <w:i w:val="0"/>
          <w:iCs w:val="0"/>
          <w:color w:val="000000"/>
          <w:sz w:val="28"/>
          <w:szCs w:val="28"/>
        </w:rPr>
      </w:pPr>
      <w:r>
        <w:rPr>
          <w:rFonts w:hint="eastAsia" w:ascii="宋体" w:hAnsi="宋体"/>
          <w:b/>
          <w:i w:val="0"/>
          <w:iCs w:val="0"/>
          <w:color w:val="000000"/>
          <w:sz w:val="28"/>
          <w:szCs w:val="28"/>
        </w:rPr>
        <w:t xml:space="preserve">一、落实政府采购政策的价格调整</w:t>
      </w:r>
      <w:r/>
    </w:p>
    <w:p>
      <w:pPr>
        <w:ind w:firstLine="482"/>
        <w:jc w:val="left"/>
        <w:spacing w:line="500" w:lineRule="exact"/>
        <w:rPr>
          <w:rFonts w:hint="eastAsia" w:ascii="宋体" w:hAnsi="宋体"/>
          <w:b/>
          <w:bCs/>
          <w:i w:val="0"/>
          <w:iCs w:val="0"/>
          <w:color w:val="000000"/>
          <w:sz w:val="24"/>
          <w:szCs w:val="24"/>
        </w:rPr>
      </w:pPr>
      <w:r>
        <w:rPr>
          <w:rFonts w:hint="eastAsia" w:ascii="宋体" w:hAnsi="宋体"/>
          <w:b/>
          <w:bCs/>
          <w:i w:val="0"/>
          <w:iCs w:val="0"/>
          <w:color w:val="000000"/>
          <w:sz w:val="24"/>
          <w:szCs w:val="24"/>
        </w:rPr>
        <w:t xml:space="preserve">小微型企业价格扣除：专门面向中小/小微企业的项目不做价格扣除。</w:t>
      </w:r>
      <w:r/>
    </w:p>
    <w:p>
      <w:pPr>
        <w:ind w:firstLine="480"/>
        <w:jc w:val="left"/>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1.对小型和微型企业产品的价格给予10</w:t>
      </w:r>
      <w:r>
        <w:rPr>
          <w:rFonts w:ascii="宋体" w:hAnsi="宋体"/>
          <w:bCs/>
          <w:i w:val="0"/>
          <w:iCs w:val="0"/>
          <w:color w:val="000000"/>
          <w:sz w:val="24"/>
          <w:szCs w:val="24"/>
        </w:rPr>
        <w:t xml:space="preserve">%</w:t>
      </w:r>
      <w:r>
        <w:rPr>
          <w:rFonts w:hint="eastAsia" w:ascii="宋体" w:hAnsi="宋体"/>
          <w:bCs/>
          <w:i w:val="0"/>
          <w:iCs w:val="0"/>
          <w:color w:val="000000"/>
          <w:sz w:val="24"/>
          <w:szCs w:val="24"/>
        </w:rPr>
        <w:t xml:space="preserve">的扣除，用扣除后的价格参与评审。参加投标的中小企业，应当按照《政府采购促进中小企业发展管理办法》</w:t>
      </w:r>
      <w:r>
        <w:rPr>
          <w:rFonts w:ascii="宋体" w:hAnsi="宋体"/>
          <w:bCs/>
          <w:i w:val="0"/>
          <w:iCs w:val="0"/>
          <w:color w:val="000000"/>
          <w:sz w:val="24"/>
          <w:szCs w:val="24"/>
        </w:rPr>
        <w:t xml:space="preserve">（财库﹝2020﹞46 号）</w:t>
      </w:r>
      <w:r>
        <w:rPr>
          <w:rFonts w:hint="eastAsia" w:ascii="宋体" w:hAnsi="宋体"/>
          <w:bCs/>
          <w:i w:val="0"/>
          <w:iCs w:val="0"/>
          <w:color w:val="000000"/>
          <w:sz w:val="24"/>
          <w:szCs w:val="24"/>
        </w:rPr>
        <w:t xml:space="preserve">的规定提供《中小企业声明函》（中小企业划型标准详见《关于印发中小企业划型标准规定的通知》工信部联企业〔</w:t>
      </w:r>
      <w:r>
        <w:rPr>
          <w:rFonts w:ascii="宋体" w:hAnsi="宋体"/>
          <w:bCs/>
          <w:i w:val="0"/>
          <w:iCs w:val="0"/>
          <w:color w:val="000000"/>
          <w:sz w:val="24"/>
          <w:szCs w:val="24"/>
        </w:rPr>
        <w:t xml:space="preserve">2011</w:t>
      </w:r>
      <w:r>
        <w:rPr>
          <w:rFonts w:hint="eastAsia" w:ascii="宋体" w:hAnsi="宋体"/>
          <w:bCs/>
          <w:i w:val="0"/>
          <w:iCs w:val="0"/>
          <w:color w:val="000000"/>
          <w:sz w:val="24"/>
          <w:szCs w:val="24"/>
        </w:rPr>
        <w:t xml:space="preserve">〕</w:t>
      </w:r>
      <w:r>
        <w:rPr>
          <w:rFonts w:ascii="宋体" w:hAnsi="宋体"/>
          <w:bCs/>
          <w:i w:val="0"/>
          <w:iCs w:val="0"/>
          <w:color w:val="000000"/>
          <w:sz w:val="24"/>
          <w:szCs w:val="24"/>
        </w:rPr>
        <w:t xml:space="preserve">300</w:t>
      </w:r>
      <w:r>
        <w:rPr>
          <w:rFonts w:hint="eastAsia" w:ascii="宋体" w:hAnsi="宋体"/>
          <w:bCs/>
          <w:i w:val="0"/>
          <w:iCs w:val="0"/>
          <w:color w:val="000000"/>
          <w:sz w:val="24"/>
          <w:szCs w:val="24"/>
        </w:rPr>
        <w:t xml:space="preserve">号）。</w:t>
      </w:r>
      <w:r/>
    </w:p>
    <w:p>
      <w:pPr>
        <w:ind w:firstLine="480"/>
        <w:jc w:val="left"/>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2.监狱企业视同小型、微型企业，对其产品价格给予10%的扣除，用扣除后的价格参与评审。参加投标的监狱企业，应当按照《关于政府采购支持监狱企业发展有关问题的通知》（财库[2014]68号）的规定提供由省级以上监狱管理局、戒毒管理局(含新疆生产建设兵团)出具的属于监狱企业的证明文件扫描件。</w:t>
      </w:r>
      <w:r/>
    </w:p>
    <w:p>
      <w:pPr>
        <w:ind w:firstLine="480"/>
        <w:jc w:val="left"/>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3.残疾人福利性单位视同小型、微型企业，对其产品价格给予10%的扣除，用扣除后的价格参与评审。参加投标的残疾人福利性单位，应当按照《财政部、民政部、中国残疾人联合会关于促进残疾人就业政府采购政策的通知》（财库〔2017〕141号）的规定提供《残疾人福利性单位声明函》。</w:t>
      </w:r>
      <w:r/>
    </w:p>
    <w:p>
      <w:pPr>
        <w:ind w:firstLine="480"/>
        <w:jc w:val="left"/>
        <w:spacing w:line="50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4.残疾人福利单位、监狱企业属于小型、微型企业的，不重复享受政策。</w:t>
      </w:r>
      <w:r/>
    </w:p>
    <w:p>
      <w:pPr>
        <w:ind w:firstLine="480"/>
        <w:jc w:val="left"/>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5.如允许联合体投标的项目，且存在联合投标的</w:t>
      </w:r>
      <w:r>
        <w:rPr>
          <w:rFonts w:ascii="宋体" w:hAnsi="宋体"/>
          <w:bCs/>
          <w:i w:val="0"/>
          <w:iCs w:val="0"/>
          <w:color w:val="000000"/>
          <w:sz w:val="24"/>
          <w:szCs w:val="24"/>
        </w:rPr>
        <w:t xml:space="preserve">，联合协议中约定，小型、微型企业（</w:t>
      </w:r>
      <w:r>
        <w:rPr>
          <w:rFonts w:hint="eastAsia" w:ascii="宋体" w:hAnsi="宋体"/>
          <w:bCs/>
          <w:i w:val="0"/>
          <w:iCs w:val="0"/>
          <w:color w:val="000000"/>
          <w:sz w:val="24"/>
          <w:szCs w:val="24"/>
        </w:rPr>
        <w:t xml:space="preserve">监狱</w:t>
      </w:r>
      <w:r>
        <w:rPr>
          <w:rFonts w:ascii="宋体" w:hAnsi="宋体"/>
          <w:bCs/>
          <w:i w:val="0"/>
          <w:iCs w:val="0"/>
          <w:color w:val="000000"/>
          <w:sz w:val="24"/>
          <w:szCs w:val="24"/>
        </w:rPr>
        <w:t xml:space="preserve">企业、残疾人福利性单位视同小型、微型企业，下同）</w:t>
      </w:r>
      <w:r>
        <w:rPr>
          <w:rFonts w:hint="eastAsia" w:ascii="宋体" w:hAnsi="宋体"/>
          <w:bCs/>
          <w:i w:val="0"/>
          <w:iCs w:val="0"/>
          <w:color w:val="000000"/>
          <w:sz w:val="24"/>
          <w:szCs w:val="24"/>
        </w:rPr>
        <w:t xml:space="preserve">的</w:t>
      </w:r>
      <w:r>
        <w:rPr>
          <w:rFonts w:ascii="宋体" w:hAnsi="宋体"/>
          <w:bCs/>
          <w:i w:val="0"/>
          <w:iCs w:val="0"/>
          <w:color w:val="000000"/>
          <w:sz w:val="24"/>
          <w:szCs w:val="24"/>
        </w:rPr>
        <w:t xml:space="preserve">协议</w:t>
      </w:r>
      <w:r>
        <w:rPr>
          <w:rFonts w:hint="eastAsia" w:ascii="宋体" w:hAnsi="宋体"/>
          <w:bCs/>
          <w:i w:val="0"/>
          <w:iCs w:val="0"/>
          <w:color w:val="000000"/>
          <w:sz w:val="24"/>
          <w:szCs w:val="24"/>
        </w:rPr>
        <w:t xml:space="preserve">合同</w:t>
      </w:r>
      <w:r>
        <w:rPr>
          <w:rFonts w:ascii="宋体" w:hAnsi="宋体"/>
          <w:bCs/>
          <w:i w:val="0"/>
          <w:iCs w:val="0"/>
          <w:color w:val="000000"/>
          <w:sz w:val="24"/>
          <w:szCs w:val="24"/>
        </w:rPr>
        <w:t xml:space="preserve">金额占到联合体协议合同总金额</w:t>
      </w:r>
      <w:r>
        <w:rPr>
          <w:rFonts w:hint="eastAsia" w:ascii="宋体" w:hAnsi="宋体"/>
          <w:bCs/>
          <w:i w:val="0"/>
          <w:iCs w:val="0"/>
          <w:color w:val="000000"/>
          <w:sz w:val="24"/>
          <w:szCs w:val="24"/>
        </w:rPr>
        <w:t xml:space="preserve">30</w:t>
      </w:r>
      <w:r>
        <w:rPr>
          <w:rFonts w:ascii="宋体" w:hAnsi="宋体"/>
          <w:bCs/>
          <w:i w:val="0"/>
          <w:iCs w:val="0"/>
          <w:color w:val="000000"/>
          <w:sz w:val="24"/>
          <w:szCs w:val="24"/>
        </w:rPr>
        <w:t xml:space="preserve">%以上的，可给予联合体</w:t>
      </w:r>
      <w:r>
        <w:rPr>
          <w:rFonts w:hint="eastAsia" w:ascii="宋体" w:hAnsi="宋体"/>
          <w:bCs/>
          <w:i w:val="0"/>
          <w:iCs w:val="0"/>
          <w:color w:val="000000"/>
          <w:sz w:val="24"/>
          <w:szCs w:val="24"/>
        </w:rPr>
        <w:t xml:space="preserve">4</w:t>
      </w:r>
      <w:r>
        <w:rPr>
          <w:rFonts w:ascii="宋体" w:hAnsi="宋体"/>
          <w:bCs/>
          <w:i w:val="0"/>
          <w:iCs w:val="0"/>
          <w:color w:val="000000"/>
          <w:sz w:val="24"/>
          <w:szCs w:val="24"/>
        </w:rPr>
        <w:t xml:space="preserve">%的价格扣除，</w:t>
      </w:r>
      <w:r>
        <w:rPr>
          <w:rFonts w:hint="eastAsia" w:ascii="宋体" w:hAnsi="宋体"/>
          <w:bCs/>
          <w:i w:val="0"/>
          <w:iCs w:val="0"/>
          <w:color w:val="000000"/>
          <w:sz w:val="24"/>
          <w:szCs w:val="24"/>
        </w:rPr>
        <w:t xml:space="preserve">用扣除后的价格参与评审。投标人须在《联合</w:t>
      </w:r>
      <w:r>
        <w:rPr>
          <w:rFonts w:ascii="宋体" w:hAnsi="宋体"/>
          <w:bCs/>
          <w:i w:val="0"/>
          <w:iCs w:val="0"/>
          <w:color w:val="000000"/>
          <w:sz w:val="24"/>
          <w:szCs w:val="24"/>
        </w:rPr>
        <w:t xml:space="preserve">体各方共同</w:t>
      </w:r>
      <w:r>
        <w:rPr>
          <w:rFonts w:hint="eastAsia" w:ascii="宋体" w:hAnsi="宋体"/>
          <w:bCs/>
          <w:i w:val="0"/>
          <w:iCs w:val="0"/>
          <w:color w:val="000000"/>
          <w:sz w:val="24"/>
          <w:szCs w:val="24"/>
        </w:rPr>
        <w:t xml:space="preserve">投标</w:t>
      </w:r>
      <w:r>
        <w:rPr>
          <w:rFonts w:ascii="宋体" w:hAnsi="宋体"/>
          <w:bCs/>
          <w:i w:val="0"/>
          <w:iCs w:val="0"/>
          <w:color w:val="000000"/>
          <w:sz w:val="24"/>
          <w:szCs w:val="24"/>
        </w:rPr>
        <w:t xml:space="preserve">协议</w:t>
      </w:r>
      <w:r>
        <w:rPr>
          <w:rFonts w:hint="eastAsia" w:ascii="宋体" w:hAnsi="宋体"/>
          <w:bCs/>
          <w:i w:val="0"/>
          <w:iCs w:val="0"/>
          <w:color w:val="000000"/>
          <w:sz w:val="24"/>
          <w:szCs w:val="24"/>
        </w:rPr>
        <w:t xml:space="preserve">》中明确，否则不得享受价格扣除。</w:t>
      </w:r>
      <w:r/>
    </w:p>
    <w:p>
      <w:pPr>
        <w:ind w:firstLine="480"/>
        <w:jc w:val="left"/>
        <w:spacing w:line="50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联合体</w:t>
      </w:r>
      <w:r>
        <w:rPr>
          <w:rFonts w:ascii="宋体" w:hAnsi="宋体"/>
          <w:bCs/>
          <w:i w:val="0"/>
          <w:iCs w:val="0"/>
          <w:color w:val="000000"/>
          <w:sz w:val="24"/>
          <w:szCs w:val="24"/>
        </w:rPr>
        <w:t xml:space="preserve">各方均为小型、微型企业的，联合体视同为小型、微型企业按规定享受价格扣除</w:t>
      </w:r>
      <w:r>
        <w:rPr>
          <w:rFonts w:hint="eastAsia" w:ascii="宋体" w:hAnsi="宋体"/>
          <w:bCs/>
          <w:i w:val="0"/>
          <w:iCs w:val="0"/>
          <w:color w:val="000000"/>
          <w:sz w:val="24"/>
          <w:szCs w:val="24"/>
        </w:rPr>
        <w:t xml:space="preserve">。</w:t>
      </w:r>
      <w:r/>
    </w:p>
    <w:p>
      <w:pPr>
        <w:ind w:firstLine="480"/>
        <w:jc w:val="left"/>
        <w:spacing w:line="500" w:lineRule="exact"/>
        <w:rPr>
          <w:i w:val="0"/>
          <w:iCs w:val="0"/>
          <w:color w:val="000000"/>
        </w:rPr>
      </w:pPr>
      <w:r>
        <w:rPr>
          <w:rFonts w:hint="eastAsia" w:ascii="宋体" w:hAnsi="宋体"/>
          <w:bCs/>
          <w:i w:val="0"/>
          <w:iCs w:val="0"/>
          <w:color w:val="000000"/>
          <w:sz w:val="24"/>
          <w:szCs w:val="24"/>
        </w:rPr>
        <w:t xml:space="preserve">组成联合体的小微企业与联合体内其他企业之间存在直接控股、管理关系的，不享受价格扣除。组成</w:t>
      </w:r>
      <w:r>
        <w:rPr>
          <w:rFonts w:ascii="宋体" w:hAnsi="宋体"/>
          <w:bCs/>
          <w:i w:val="0"/>
          <w:iCs w:val="0"/>
          <w:color w:val="000000"/>
          <w:sz w:val="24"/>
          <w:szCs w:val="24"/>
        </w:rPr>
        <w:t xml:space="preserve">联合体的法人与参加联合体的小型、微型企业之间存在投资关系的，不得享受价格扣除</w:t>
      </w:r>
      <w:r>
        <w:rPr>
          <w:rFonts w:hint="eastAsia" w:ascii="宋体" w:hAnsi="宋体"/>
          <w:bCs/>
          <w:i w:val="0"/>
          <w:iCs w:val="0"/>
          <w:color w:val="000000"/>
          <w:sz w:val="24"/>
          <w:szCs w:val="24"/>
        </w:rPr>
        <w:t xml:space="preserve">。投标人</w:t>
      </w:r>
      <w:r>
        <w:rPr>
          <w:rFonts w:ascii="宋体" w:hAnsi="宋体"/>
          <w:bCs/>
          <w:i w:val="0"/>
          <w:iCs w:val="0"/>
          <w:color w:val="000000"/>
          <w:sz w:val="24"/>
          <w:szCs w:val="24"/>
        </w:rPr>
        <w:t xml:space="preserve">须在</w:t>
      </w:r>
      <w:r>
        <w:rPr>
          <w:rFonts w:hint="eastAsia" w:ascii="宋体" w:hAnsi="宋体"/>
          <w:bCs/>
          <w:i w:val="0"/>
          <w:iCs w:val="0"/>
          <w:color w:val="000000"/>
          <w:sz w:val="24"/>
          <w:szCs w:val="24"/>
        </w:rPr>
        <w:t xml:space="preserve">《联合</w:t>
      </w:r>
      <w:r>
        <w:rPr>
          <w:rFonts w:ascii="宋体" w:hAnsi="宋体"/>
          <w:bCs/>
          <w:i w:val="0"/>
          <w:iCs w:val="0"/>
          <w:color w:val="000000"/>
          <w:sz w:val="24"/>
          <w:szCs w:val="24"/>
        </w:rPr>
        <w:t xml:space="preserve">体各方共同</w:t>
      </w:r>
      <w:r>
        <w:rPr>
          <w:rFonts w:hint="eastAsia" w:ascii="宋体" w:hAnsi="宋体"/>
          <w:bCs/>
          <w:i w:val="0"/>
          <w:iCs w:val="0"/>
          <w:color w:val="000000"/>
          <w:sz w:val="24"/>
          <w:szCs w:val="24"/>
        </w:rPr>
        <w:t xml:space="preserve">投标</w:t>
      </w:r>
      <w:r>
        <w:rPr>
          <w:rFonts w:ascii="宋体" w:hAnsi="宋体"/>
          <w:bCs/>
          <w:i w:val="0"/>
          <w:iCs w:val="0"/>
          <w:color w:val="000000"/>
          <w:sz w:val="24"/>
          <w:szCs w:val="24"/>
        </w:rPr>
        <w:t xml:space="preserve">协议</w:t>
      </w:r>
      <w:r>
        <w:rPr>
          <w:rFonts w:hint="eastAsia" w:ascii="宋体" w:hAnsi="宋体"/>
          <w:bCs/>
          <w:i w:val="0"/>
          <w:iCs w:val="0"/>
          <w:color w:val="000000"/>
          <w:sz w:val="24"/>
          <w:szCs w:val="24"/>
        </w:rPr>
        <w:t xml:space="preserve">》中</w:t>
      </w:r>
      <w:r>
        <w:rPr>
          <w:rFonts w:ascii="宋体" w:hAnsi="宋体"/>
          <w:bCs/>
          <w:i w:val="0"/>
          <w:iCs w:val="0"/>
          <w:color w:val="000000"/>
          <w:sz w:val="24"/>
          <w:szCs w:val="24"/>
        </w:rPr>
        <w:t xml:space="preserve">明确联合体各方是否存在</w:t>
      </w:r>
      <w:r>
        <w:rPr>
          <w:rFonts w:hint="eastAsia" w:ascii="宋体" w:hAnsi="宋体"/>
          <w:bCs/>
          <w:i w:val="0"/>
          <w:iCs w:val="0"/>
          <w:color w:val="000000"/>
          <w:sz w:val="24"/>
          <w:szCs w:val="24"/>
        </w:rPr>
        <w:t xml:space="preserve">上述</w:t>
      </w:r>
      <w:r>
        <w:rPr>
          <w:rFonts w:ascii="宋体" w:hAnsi="宋体"/>
          <w:bCs/>
          <w:i w:val="0"/>
          <w:iCs w:val="0"/>
          <w:color w:val="000000"/>
          <w:sz w:val="24"/>
          <w:szCs w:val="24"/>
        </w:rPr>
        <w:t xml:space="preserve">关系，如未进行明确的亦不得享受价格扣除</w:t>
      </w:r>
      <w:r>
        <w:rPr>
          <w:rFonts w:hint="eastAsia" w:ascii="宋体" w:hAnsi="宋体"/>
          <w:bCs/>
          <w:i w:val="0"/>
          <w:iCs w:val="0"/>
          <w:color w:val="000000"/>
          <w:sz w:val="24"/>
          <w:szCs w:val="24"/>
        </w:rPr>
        <w:t xml:space="preserve">。</w:t>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pStyle w:val="714"/>
        <w:rPr>
          <w:rFonts w:hint="eastAsia"/>
        </w:rPr>
      </w:pPr>
      <w:r>
        <w:rPr>
          <w:rFonts w:hint="eastAsia"/>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jc w:val="left"/>
        <w:rPr>
          <w:rFonts w:hint="eastAsia" w:ascii="黑体" w:eastAsia="黑体"/>
          <w:bCs/>
          <w:i w:val="0"/>
          <w:iCs w:val="0"/>
          <w:color w:val="000000"/>
          <w:sz w:val="24"/>
          <w:szCs w:val="24"/>
        </w:rPr>
      </w:pPr>
      <w:r>
        <w:rPr>
          <w:rFonts w:hint="eastAsia" w:ascii="黑体" w:eastAsia="黑体"/>
          <w:bCs/>
          <w:i w:val="0"/>
          <w:iCs w:val="0"/>
          <w:color w:val="000000"/>
          <w:sz w:val="24"/>
          <w:szCs w:val="24"/>
        </w:rPr>
      </w:r>
      <w:r/>
    </w:p>
    <w:p>
      <w:pPr>
        <w:pStyle w:val="1068"/>
        <w:ind w:firstLine="360"/>
        <w:spacing w:before="0" w:after="0" w:line="500" w:lineRule="exact"/>
        <w:rPr>
          <w:rFonts w:hint="eastAsia" w:ascii="宋体" w:hAnsi="宋体"/>
          <w:i w:val="0"/>
          <w:iCs w:val="0"/>
          <w:color w:val="000000"/>
          <w:shd w:val="clear" w:color="ffffff" w:fill="d9d9d9"/>
        </w:rPr>
      </w:pPr>
      <w:r>
        <w:rPr>
          <w:rFonts w:hint="eastAsia" w:ascii="宋体" w:hAnsi="宋体"/>
          <w:b/>
          <w:i w:val="0"/>
          <w:iCs w:val="0"/>
          <w:color w:val="000000"/>
          <w:sz w:val="28"/>
          <w:szCs w:val="28"/>
        </w:rPr>
        <w:t xml:space="preserve">二、评分标准</w:t>
      </w:r>
      <w:r/>
    </w:p>
    <w:p>
      <w:pPr>
        <w:numPr>
          <w:ilvl w:val="0"/>
          <w:numId w:val="0"/>
        </w:numPr>
        <w:ind w:firstLine="480"/>
        <w:keepLines w:val="0"/>
        <w:keepNext w:val="0"/>
        <w:pageBreakBefore w:val="0"/>
        <w:spacing w:line="360" w:lineRule="auto"/>
        <w:widowControl w:val="off"/>
        <w:tabs>
          <w:tab w:val="left" w:pos="525" w:leader="none"/>
          <w:tab w:val="left" w:pos="945" w:leader="none"/>
          <w:tab w:val="left" w:pos="1155" w:leader="none"/>
          <w:tab w:val="left" w:pos="3823" w:leader="none"/>
        </w:tabs>
        <w:rPr>
          <w:rFonts w:ascii="宋体" w:hAnsi="宋体"/>
          <w:b/>
          <w:bCs/>
          <w:i w:val="0"/>
          <w:iCs w:val="0"/>
          <w:color w:val="000000"/>
          <w:sz w:val="24"/>
          <w:szCs w:val="24"/>
        </w:rPr>
      </w:pPr>
      <w:r>
        <w:rPr>
          <w:rFonts w:hint="eastAsia" w:ascii="宋体" w:hAnsi="宋体"/>
          <w:b/>
          <w:bCs/>
          <w:i w:val="0"/>
          <w:iCs w:val="0"/>
          <w:color w:val="000000"/>
          <w:sz w:val="24"/>
          <w:szCs w:val="24"/>
        </w:rPr>
        <w:t xml:space="preserve">（</w:t>
      </w:r>
      <w:r>
        <w:rPr>
          <w:rFonts w:hint="eastAsia" w:ascii="宋体" w:hAnsi="宋体"/>
          <w:b/>
          <w:bCs/>
          <w:i w:val="0"/>
          <w:iCs w:val="0"/>
          <w:color w:val="000000"/>
          <w:sz w:val="24"/>
          <w:szCs w:val="24"/>
          <w:lang w:val="en-US" w:eastAsia="zh-CN"/>
        </w:rPr>
        <w:t xml:space="preserve">一</w:t>
      </w:r>
      <w:r>
        <w:rPr>
          <w:rFonts w:hint="eastAsia" w:ascii="宋体" w:hAnsi="宋体"/>
          <w:b/>
          <w:bCs/>
          <w:i w:val="0"/>
          <w:iCs w:val="0"/>
          <w:color w:val="000000"/>
          <w:sz w:val="24"/>
          <w:szCs w:val="24"/>
        </w:rPr>
        <w:t xml:space="preserve">）价格（</w:t>
      </w:r>
      <w:r>
        <w:rPr>
          <w:rFonts w:hint="eastAsia" w:ascii="宋体" w:hAnsi="宋体"/>
          <w:b/>
          <w:bCs/>
          <w:i w:val="0"/>
          <w:iCs w:val="0"/>
          <w:color w:val="000000"/>
          <w:sz w:val="24"/>
          <w:szCs w:val="24"/>
          <w:lang w:val="en-US" w:eastAsia="zh-CN"/>
        </w:rPr>
        <w:t xml:space="preserve">30</w:t>
      </w:r>
      <w:r>
        <w:rPr>
          <w:rFonts w:hint="eastAsia" w:ascii="宋体" w:hAnsi="宋体"/>
          <w:b/>
          <w:bCs/>
          <w:i w:val="0"/>
          <w:iCs w:val="0"/>
          <w:color w:val="000000"/>
          <w:sz w:val="24"/>
          <w:szCs w:val="24"/>
        </w:rPr>
        <w:t xml:space="preserve">分）</w:t>
      </w:r>
      <w:r/>
    </w:p>
    <w:p>
      <w:pPr>
        <w:ind w:firstLine="480"/>
        <w:keepLines w:val="0"/>
        <w:keepNext w:val="0"/>
        <w:pageBreakBefore w:val="0"/>
        <w:spacing w:line="360" w:lineRule="auto"/>
        <w:widowControl w:val="off"/>
        <w:tabs>
          <w:tab w:val="left" w:pos="945"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采用低价优先法计算，即满足招标文件要求且投标价格最低的投标报价为评标基准价，其价格分为满分。其他投标人的价格分统一按照下列公式计算：</w:t>
      </w:r>
      <w:r/>
    </w:p>
    <w:p>
      <w:pPr>
        <w:ind w:firstLine="480"/>
        <w:keepLines w:val="0"/>
        <w:keepNext w:val="0"/>
        <w:pageBreakBefore w:val="0"/>
        <w:spacing w:line="360" w:lineRule="auto"/>
        <w:widowControl w:val="off"/>
        <w:tabs>
          <w:tab w:val="left" w:pos="945" w:leader="none"/>
          <w:tab w:val="left" w:pos="1155" w:leader="none"/>
        </w:tabs>
        <w:rPr>
          <w:rFonts w:ascii="宋体"/>
          <w:bCs/>
          <w:i w:val="0"/>
          <w:iCs w:val="0"/>
          <w:color w:val="000000"/>
          <w:sz w:val="24"/>
          <w:szCs w:val="24"/>
        </w:rPr>
      </w:pPr>
      <w:r>
        <w:rPr>
          <w:rFonts w:hint="eastAsia" w:ascii="宋体" w:hAnsi="宋体"/>
          <w:bCs/>
          <w:i w:val="0"/>
          <w:iCs w:val="0"/>
          <w:color w:val="000000"/>
          <w:sz w:val="24"/>
          <w:szCs w:val="24"/>
        </w:rPr>
        <w:t xml:space="preserve">投标报价得分</w:t>
      </w:r>
      <w:r>
        <w:rPr>
          <w:rFonts w:ascii="宋体" w:hAnsi="宋体"/>
          <w:bCs/>
          <w:i w:val="0"/>
          <w:iCs w:val="0"/>
          <w:color w:val="000000"/>
          <w:sz w:val="24"/>
          <w:szCs w:val="24"/>
        </w:rPr>
        <w:t xml:space="preserve">=(</w:t>
      </w:r>
      <w:r>
        <w:rPr>
          <w:rFonts w:hint="eastAsia" w:ascii="宋体" w:hAnsi="宋体"/>
          <w:bCs/>
          <w:i w:val="0"/>
          <w:iCs w:val="0"/>
          <w:color w:val="000000"/>
          <w:sz w:val="24"/>
          <w:szCs w:val="24"/>
        </w:rPr>
        <w:t xml:space="preserve">评标基准价／投标报价</w:t>
      </w:r>
      <w:r>
        <w:rPr>
          <w:rFonts w:ascii="宋体" w:hAnsi="宋体"/>
          <w:bCs/>
          <w:i w:val="0"/>
          <w:iCs w:val="0"/>
          <w:color w:val="000000"/>
          <w:sz w:val="24"/>
          <w:szCs w:val="24"/>
        </w:rPr>
        <w:t xml:space="preserve">)</w:t>
      </w:r>
      <w:r>
        <w:rPr>
          <w:rFonts w:hint="eastAsia" w:ascii="宋体" w:hAnsi="宋体"/>
          <w:bCs/>
          <w:i w:val="0"/>
          <w:iCs w:val="0"/>
          <w:color w:val="000000"/>
          <w:sz w:val="24"/>
          <w:szCs w:val="24"/>
        </w:rPr>
        <w:t xml:space="preserve">×价格权值×</w:t>
      </w:r>
      <w:r>
        <w:rPr>
          <w:rFonts w:ascii="宋体" w:hAnsi="宋体"/>
          <w:bCs/>
          <w:i w:val="0"/>
          <w:iCs w:val="0"/>
          <w:color w:val="000000"/>
          <w:sz w:val="24"/>
          <w:szCs w:val="24"/>
        </w:rPr>
        <w:t xml:space="preserve">100</w:t>
      </w:r>
      <w:r>
        <w:rPr>
          <w:rFonts w:hint="eastAsia" w:ascii="宋体" w:hAnsi="宋体"/>
          <w:bCs/>
          <w:i w:val="0"/>
          <w:iCs w:val="0"/>
          <w:color w:val="000000"/>
          <w:sz w:val="24"/>
          <w:szCs w:val="24"/>
        </w:rPr>
        <w:t xml:space="preserve">。</w:t>
      </w:r>
      <w:r/>
    </w:p>
    <w:p>
      <w:pPr>
        <w:ind w:firstLine="480"/>
        <w:jc w:val="left"/>
        <w:keepLines w:val="0"/>
        <w:keepNext w:val="0"/>
        <w:pageBreakBefore w:val="0"/>
        <w:spacing w:line="360" w:lineRule="auto"/>
        <w:widowControl w:val="off"/>
        <w:rPr>
          <w:rFonts w:hint="eastAsia" w:ascii="黑体" w:eastAsia="黑体"/>
          <w:bCs/>
          <w:i w:val="0"/>
          <w:iCs w:val="0"/>
          <w:color w:val="000000"/>
          <w:sz w:val="24"/>
          <w:szCs w:val="24"/>
        </w:rPr>
      </w:pPr>
      <w:r>
        <w:rPr>
          <w:rFonts w:hint="eastAsia" w:ascii="宋体" w:hAnsi="宋体"/>
          <w:bCs/>
          <w:i w:val="0"/>
          <w:iCs w:val="0"/>
          <w:color w:val="000000"/>
          <w:sz w:val="24"/>
          <w:szCs w:val="24"/>
        </w:rPr>
        <w:t xml:space="preserve">关于价格扣除详见本章第二部分“一、落实政府采购政策的价格调整”。</w:t>
      </w:r>
      <w:r/>
    </w:p>
    <w:p>
      <w:pPr>
        <w:pStyle w:val="715"/>
        <w:ind w:firstLine="241"/>
        <w:rPr>
          <w:rFonts w:hint="eastAsia" w:ascii="宋体" w:hAnsi="宋体"/>
          <w:bCs/>
          <w:color w:val="000000"/>
          <w:sz w:val="24"/>
          <w:szCs w:val="24"/>
          <w:lang w:eastAsia="zh-CN"/>
        </w:rPr>
      </w:pPr>
      <w:r>
        <w:rPr>
          <w:rFonts w:hint="eastAsia"/>
          <w:b/>
          <w:color w:val="000000"/>
          <w:szCs w:val="24"/>
        </w:rPr>
        <w:t xml:space="preserve">（二）</w:t>
      </w:r>
      <w:r>
        <w:rPr>
          <w:rFonts w:hint="eastAsia"/>
          <w:b/>
          <w:szCs w:val="24"/>
        </w:rPr>
        <w:t xml:space="preserve">商务资信评价（</w:t>
      </w:r>
      <w:r>
        <w:rPr>
          <w:rFonts w:hint="eastAsia"/>
          <w:b/>
          <w:szCs w:val="24"/>
          <w:lang w:val="en-US" w:eastAsia="zh-CN"/>
        </w:rPr>
        <w:t xml:space="preserve">21</w:t>
      </w:r>
      <w:r>
        <w:rPr>
          <w:rFonts w:hint="eastAsia"/>
          <w:b/>
          <w:szCs w:val="24"/>
        </w:rPr>
        <w:t xml:space="preserve">分）：证明材料扫描件上传系统</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1、售后服务承诺（3分）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投标供应商所投产品的免费售后服务期有延长的，在原基础上增加一年得1分，最多得</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分。提供承诺函，加盖公章。</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2、类似业绩（</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20</w:t>
      </w:r>
      <w:r>
        <w:rPr>
          <w:rFonts w:hint="eastAsia" w:ascii="宋体" w:hAnsi="宋体"/>
          <w:bCs/>
          <w:color w:val="000000"/>
          <w:sz w:val="24"/>
          <w:szCs w:val="24"/>
          <w:highlight w:val="none"/>
          <w:lang w:val="en-US" w:eastAsia="zh-CN"/>
        </w:rPr>
        <w:t xml:space="preserve">21</w:t>
      </w:r>
      <w:r>
        <w:rPr>
          <w:rFonts w:hint="eastAsia" w:ascii="宋体" w:hAnsi="宋体"/>
          <w:bCs/>
          <w:color w:val="000000"/>
          <w:sz w:val="24"/>
          <w:szCs w:val="24"/>
          <w:highlight w:val="none"/>
        </w:rPr>
        <w:t xml:space="preserve">年</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月1日以来（以合同/订单签订时间为准），投标供应商成功实施过类似项目业绩，每提供一份项目业绩的得</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分，最高得</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分，提供合同或已完成订单扫描件。</w:t>
      </w:r>
      <w:r/>
    </w:p>
    <w:p>
      <w:pPr>
        <w:ind w:firstLine="480"/>
        <w:spacing w:line="360" w:lineRule="auto"/>
        <w:tabs>
          <w:tab w:val="left" w:pos="945" w:leader="none"/>
          <w:tab w:val="left" w:pos="1155" w:leader="none"/>
        </w:tabs>
        <w:rPr>
          <w:rFonts w:hint="eastAsia" w:ascii="宋体" w:hAnsi="宋体" w:cs="Times New Roman"/>
          <w:bCs/>
          <w:color w:val="000000"/>
          <w:sz w:val="24"/>
          <w:szCs w:val="24"/>
          <w:highlight w:val="none"/>
          <w:lang w:val="en-US" w:eastAsia="zh-CN"/>
        </w:rPr>
      </w:pPr>
      <w:r>
        <w:rPr>
          <w:rFonts w:hint="eastAsia" w:ascii="宋体" w:hAnsi="宋体" w:cs="Times New Roman"/>
          <w:bCs/>
          <w:color w:val="000000"/>
          <w:sz w:val="24"/>
          <w:szCs w:val="24"/>
          <w:highlight w:val="none"/>
          <w:lang w:val="en-US" w:eastAsia="zh-CN"/>
        </w:rPr>
        <w:t xml:space="preserve">3、上传演示视频（15分）</w:t>
      </w:r>
      <w:r/>
    </w:p>
    <w:p>
      <w:pPr>
        <w:ind w:firstLine="480"/>
        <w:spacing w:line="360" w:lineRule="auto"/>
        <w:tabs>
          <w:tab w:val="left" w:pos="945" w:leader="none"/>
          <w:tab w:val="left" w:pos="1155" w:leader="none"/>
        </w:tabs>
        <w:rPr>
          <w:rFonts w:hint="default" w:ascii="宋体" w:hAnsi="宋体"/>
          <w:b/>
          <w:bCs w:val="0"/>
          <w:color w:val="000000"/>
          <w:sz w:val="24"/>
          <w:szCs w:val="24"/>
          <w:highlight w:val="none"/>
          <w:lang w:val="en-US" w:eastAsia="zh-CN"/>
        </w:rPr>
      </w:pPr>
      <w:r>
        <w:rPr>
          <w:rFonts w:hint="eastAsia" w:ascii="宋体" w:hAnsi="宋体"/>
          <w:b/>
          <w:bCs w:val="0"/>
          <w:color w:val="000000"/>
          <w:sz w:val="24"/>
          <w:szCs w:val="24"/>
          <w:highlight w:val="none"/>
          <w:lang w:val="en-US" w:eastAsia="zh-CN"/>
        </w:rPr>
        <w:t xml:space="preserve">注：视频在线演示有风险，</w:t>
      </w:r>
      <w:r>
        <w:rPr>
          <w:rFonts w:ascii="宋体" w:hAnsi="宋体" w:eastAsia="宋体" w:cs="宋体"/>
          <w:b/>
          <w:bCs w:val="0"/>
          <w:sz w:val="24"/>
          <w:szCs w:val="24"/>
          <w:highlight w:val="none"/>
        </w:rPr>
        <w:t xml:space="preserve">将视频文件分段压缩为.zip文件</w:t>
      </w:r>
      <w:r>
        <w:rPr>
          <w:rFonts w:hint="eastAsia" w:ascii="宋体" w:hAnsi="宋体" w:eastAsia="宋体" w:cs="宋体"/>
          <w:b/>
          <w:bCs w:val="0"/>
          <w:sz w:val="24"/>
          <w:szCs w:val="24"/>
          <w:highlight w:val="none"/>
          <w:lang w:eastAsia="zh-CN"/>
        </w:rPr>
        <w:t xml:space="preserve">后上传系统</w:t>
      </w:r>
      <w:r>
        <w:rPr>
          <w:rFonts w:ascii="宋体" w:hAnsi="宋体" w:eastAsia="宋体" w:cs="宋体"/>
          <w:b/>
          <w:bCs w:val="0"/>
          <w:sz w:val="24"/>
          <w:szCs w:val="24"/>
          <w:highlight w:val="none"/>
        </w:rPr>
        <w:t xml:space="preserve">，单个文件不得大于50M，总文件大小不得大于300M。</w:t>
      </w:r>
      <w:r>
        <w:rPr>
          <w:rFonts w:hint="eastAsia" w:ascii="宋体" w:hAnsi="宋体"/>
          <w:b/>
          <w:bCs w:val="0"/>
          <w:color w:val="000000"/>
          <w:sz w:val="24"/>
          <w:szCs w:val="24"/>
          <w:highlight w:val="none"/>
          <w:lang w:val="zh-CN" w:eastAsia="zh-CN"/>
        </w:rPr>
        <w:t xml:space="preserve">视频未提供或无法打开，该项得0分。</w:t>
      </w:r>
      <w:r/>
    </w:p>
    <w:p>
      <w:pPr>
        <w:ind w:firstLine="480"/>
        <w:spacing w:line="360" w:lineRule="auto"/>
        <w:tabs>
          <w:tab w:val="left" w:pos="945" w:leader="none"/>
          <w:tab w:val="left" w:pos="1155" w:leader="none"/>
        </w:tabs>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（1）根据招标文件要求演示，需包括以下功能并逐条演示其工作流程，满足得3分，不满足或部分满足不得分。</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能够与ABB、KUKA、FANUC等主流品牌的真实示教器进行通信，通过在真实示教器手动操作或使用程序自动运行，驱动软件中虚拟机器人进行运动，支持碰撞检测功能，在机器人发生碰撞时会以红色高亮显示。</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（2）根据招标文件要求演示，需包括以下功能并逐条演示其工作流程，满足得3分，不满足或部分满足不得分。</w:t>
      </w:r>
      <w:r/>
    </w:p>
    <w:p>
      <w:pPr>
        <w:ind w:firstLine="480"/>
        <w:spacing w:line="360" w:lineRule="auto"/>
        <w:tabs>
          <w:tab w:val="left" w:pos="945" w:leader="none"/>
          <w:tab w:val="left" w:pos="1155" w:leader="none"/>
        </w:tabs>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提供智能协作机器人制餐服务系统的仿真模型，可完成流程：机器人末端移动至弧口夹爪安装处，安装弧口夹爪，传送带运送豆浆原浆至底端，机器人抓取豆浆原浆倒入豆浆机，随后将原浆杯放回托盘，放回弧口，切换吸盘，取豆浆杯放在接豆浆处，并打开豆浆搅拌开关，之后分别抓取咸菜、牛奶、鸡蛋，放下吸盘，切换弧口夹爪，抓取包子放到餐盘上，随后抓取搅拌好的豆浆放到餐盘上，放下弧口夹爪，机器人归位。</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（3）根据招标文件要求演示，需包括以下功能并逐条演示其工作流程，满足得3分，不满足或部分满足不得分。</w:t>
      </w:r>
      <w:r/>
    </w:p>
    <w:p>
      <w:pPr>
        <w:ind w:firstLine="480"/>
        <w:spacing w:line="360" w:lineRule="auto"/>
        <w:tabs>
          <w:tab w:val="left" w:pos="945" w:leader="none"/>
          <w:tab w:val="left" w:pos="1155" w:leader="none"/>
        </w:tabs>
        <w:rPr>
          <w:rFonts w:hint="default" w:ascii="宋体" w:hAnsi="宋体"/>
          <w:bCs/>
          <w:color w:val="000000"/>
          <w:sz w:val="24"/>
          <w:szCs w:val="24"/>
          <w:lang w:val="en-US" w:eastAsia="zh-CN"/>
        </w:rPr>
      </w:pPr>
      <w:r>
        <w:rPr>
          <w:rFonts w:hint="eastAsia" w:ascii="宋体" w:hAnsi="宋体"/>
          <w:bCs/>
          <w:color w:val="000000"/>
          <w:sz w:val="24"/>
          <w:szCs w:val="24"/>
          <w:lang w:val="en-US" w:eastAsia="zh-CN"/>
        </w:rPr>
        <w:t xml:space="preserve">提供数字孪</w:t>
      </w:r>
      <w:r>
        <w:rPr>
          <w:rFonts w:hint="eastAsia" w:ascii="宋体" w:hAnsi="宋体"/>
          <w:bCs/>
          <w:color w:val="000000"/>
          <w:sz w:val="24"/>
          <w:szCs w:val="24"/>
          <w:lang w:val="en-US" w:eastAsia="zh-CN"/>
        </w:rPr>
        <w:t xml:space="preserve">生应用技术员培训考核系统的仿真模型，可完成流程：物料转运单元从托盘供料单元取出托盘，放置到托盘传输线A上，托盘传输线A将托盘运送到放料位置。瓶子供料模块推出瓶子，搬运机械手抓取瓶子，到达扫码点等待，然后搬运机械手将瓶子放到传送带上，传送带运送瓶子到盖盖处，推盖气缸将瓶盖推出，压盖气缸将瓶盖压下与瓶子结合，结合后传送带将瓶子运送至拧盖模块处，拧盖模块对瓶子进行模拟拧盖，机器人抓取成品放置到托盘上，传输线A传送到出料位置，物料转运单元取瓶子和托盘，将其运送给立体仓库，立体仓库三轴机械手抓取托盘将其运送到库位中。</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（4）根据招标文件要求演示，需包括以下功能并逐条演示其工作流程，满足得3分，不满足或部分满足不得分。</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提供互联网智能控制与运维系统平台的仿真模型，可完成流程：</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推料气缸推出瓶子，搬运机械手抓取瓶子放到传送带首端，过程中视觉检测机构对物料</w:t>
      </w:r>
      <w:r>
        <w:rPr>
          <w:rFonts w:hint="eastAsia" w:ascii="宋体" w:hAnsi="宋体"/>
          <w:bCs/>
          <w:color w:val="000000"/>
          <w:sz w:val="24"/>
          <w:szCs w:val="24"/>
          <w:lang w:val="en-US" w:eastAsia="zh-CN"/>
        </w:rPr>
        <w:t xml:space="preserve">进行检测，两个分拣机构分别对瓶子进行检测，将废品推出传送带，检测合格的瓶子继续在传送带上运行，到达灌料位置，不同的瓶子分别在两个灌料机构处进行灌料，随后传送带运送瓶子至落盖机构，两个落盖机构分别不同的瓶子进行盖盖，随后传送带运送瓶子给拧盖模块，同时机器人切换吸盘，抓取托盘放置在传输线上，拧盖模块进行拧盖后，传送带运送瓶子至拨料机构处，拨料机构将瓶子送至末端，机器人切换平口夹爪，抓取瓶子放到托盘上，重复此循环，当托盘上放满四个成品瓶子后，传输线运输托盘至底端，三轴机械手抓取托盘，并根据指令将其运送入立体仓库。</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（5）根据招标文件要求演示，需包括以下功能并逐条演示其工作流程，满足得3分，不满足或部分满足不得分。</w:t>
      </w:r>
      <w:r/>
    </w:p>
    <w:p>
      <w:pPr>
        <w:ind w:firstLine="480"/>
        <w:spacing w:line="360" w:lineRule="auto"/>
        <w:tabs>
          <w:tab w:val="left" w:pos="945" w:leader="none"/>
          <w:tab w:val="left" w:pos="1155" w:leader="none"/>
        </w:tabs>
        <w:rPr>
          <w:rFonts w:hint="eastAsia" w:ascii="宋体" w:hAnsi="宋体"/>
          <w:bCs/>
          <w:color w:val="000000"/>
          <w:sz w:val="24"/>
          <w:szCs w:val="24"/>
          <w:lang w:val="en-US" w:eastAsia="zh-CN"/>
        </w:rPr>
      </w:pPr>
      <w:r>
        <w:rPr>
          <w:rFonts w:hint="eastAsia" w:ascii="宋体" w:hAnsi="宋体"/>
          <w:bCs/>
          <w:color w:val="000000"/>
          <w:sz w:val="24"/>
          <w:szCs w:val="24"/>
          <w:lang w:val="en-US" w:eastAsia="zh-CN"/>
        </w:rPr>
        <w:t xml:space="preserve">提供电子雷管全自动检测系统的仿真模型，可完成流程：上板机推料气缸将电子雷管推出至传送带</w:t>
      </w:r>
      <w:r>
        <w:rPr>
          <w:rFonts w:hint="eastAsia" w:ascii="宋体" w:hAnsi="宋体"/>
          <w:bCs/>
          <w:color w:val="000000"/>
          <w:sz w:val="24"/>
          <w:szCs w:val="24"/>
          <w:lang w:val="en-US" w:eastAsia="zh-CN"/>
        </w:rPr>
        <w:t xml:space="preserve">处，传送带运送电子雷管至上板位置，如机器人不处于空闲状态，则雷管在上料位置进行等待，传送带停止供料，如机器人处于空闲状态，则依次对四个检测机构进行判断，如检测机构有空闲位置，则机器人抓取雷管放在空闲位置处，如四个检测机构都没有空闲位置，则雷管仍然在上料位置等待，传送带停止供料，机器人将雷管放置在空闲位置后，判断检测机构是否检测完成，如未检测完成则继续执行上料步骤，如有检测完成的检测机构，则机器根据检测结果是否合格，分别抓取雷管并放到下料合格传送带或下料不合格传送带处，随后传送带运送雷管入库，并继续执行循环。</w:t>
      </w:r>
      <w:r/>
    </w:p>
    <w:p>
      <w:pPr>
        <w:ind w:firstLine="482"/>
        <w:spacing w:line="360" w:lineRule="auto"/>
        <w:tabs>
          <w:tab w:val="left" w:pos="945" w:leader="none"/>
          <w:tab w:val="left" w:pos="1155" w:leader="none"/>
        </w:tabs>
        <w:rPr>
          <w:rFonts w:hint="eastAsia" w:ascii="宋体" w:hAnsi="宋体"/>
          <w:b/>
          <w:color w:val="000000"/>
          <w:sz w:val="24"/>
          <w:szCs w:val="24"/>
        </w:rPr>
      </w:pPr>
      <w:r>
        <w:rPr>
          <w:rFonts w:hint="eastAsia" w:ascii="宋体" w:hAnsi="宋体"/>
          <w:b/>
          <w:color w:val="000000"/>
          <w:sz w:val="24"/>
          <w:szCs w:val="24"/>
        </w:rPr>
        <w:t xml:space="preserve">（三）项目方案（</w:t>
      </w:r>
      <w:r>
        <w:rPr>
          <w:rFonts w:hint="eastAsia" w:ascii="宋体" w:hAnsi="宋体"/>
          <w:b/>
          <w:color w:val="000000"/>
          <w:sz w:val="24"/>
          <w:szCs w:val="24"/>
          <w:lang w:val="en-US" w:eastAsia="zh-CN"/>
        </w:rPr>
        <w:t xml:space="preserve">46</w:t>
      </w:r>
      <w:r>
        <w:rPr>
          <w:rFonts w:hint="eastAsia" w:ascii="宋体" w:hAnsi="宋体"/>
          <w:b/>
          <w:color w:val="000000"/>
          <w:sz w:val="24"/>
          <w:szCs w:val="24"/>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1、项目实施方案（</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lang w:val="en-US" w:eastAsia="zh-CN"/>
        </w:rPr>
        <w:t xml:space="preserve">项目实施方案包括但不限于1.整体规划设计、2.供货准备、3.项目实施时间进度、4.项目实施过程中可能遇到的突发情况的预估和应对措施、5.包装方案、6.运</w:t>
      </w:r>
      <w:r>
        <w:rPr>
          <w:rFonts w:hint="eastAsia" w:ascii="宋体" w:hAnsi="宋体"/>
          <w:bCs/>
          <w:color w:val="000000"/>
          <w:sz w:val="24"/>
          <w:szCs w:val="24"/>
          <w:highlight w:val="none"/>
          <w:lang w:val="en-US" w:eastAsia="zh-CN"/>
        </w:rPr>
        <w:t xml:space="preserve">输方案、7.安装方案、8.调试方案、9.验收方案等内容，要求表述内容完整、合理、可行性强。根据供应商提供的项目实施方案综合评价：包含以上所有要素，不漏项且科学合理并有针对性解释说明的得16分；漏缺1项，较科学合理并有部分解释说明的得14分；漏缺2项，较科学合理并有部分解释说明的得12分；漏缺3项，较科学合理并有部分解释说明的得10分；漏缺4项，基本科学合理并有相关解释说明的得8分；漏缺5项，基本科学合理并有相关解释说明的得6分；漏缺6项，科学合理性不足但有相关解释说明的得4分；未提供或漏缺6项以上的不得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sz w:val="24"/>
          <w:highlight w:val="none"/>
          <w:lang w:val="en-US" w:eastAsia="zh-CN"/>
        </w:rPr>
        <w:t xml:space="preserve">2、</w:t>
      </w:r>
      <w:r>
        <w:rPr>
          <w:rFonts w:hint="eastAsia" w:ascii="宋体" w:hAnsi="宋体"/>
          <w:sz w:val="24"/>
          <w:highlight w:val="none"/>
        </w:rPr>
        <w:t xml:space="preserve">培训方案（</w:t>
      </w:r>
      <w:r>
        <w:rPr>
          <w:rFonts w:hint="eastAsia" w:ascii="宋体" w:hAnsi="宋体"/>
          <w:sz w:val="24"/>
          <w:highlight w:val="none"/>
          <w:lang w:val="en-US" w:eastAsia="zh-CN"/>
        </w:rPr>
        <w:t xml:space="preserve">14</w:t>
      </w:r>
      <w:r>
        <w:rPr>
          <w:rFonts w:hint="eastAsia" w:ascii="宋体" w:hAnsi="宋体"/>
          <w:sz w:val="24"/>
          <w:highlight w:val="none"/>
        </w:rPr>
        <w:t xml:space="preserve">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培训方案</w:t>
      </w:r>
      <w:r>
        <w:rPr>
          <w:rFonts w:hint="eastAsia" w:ascii="宋体" w:hAnsi="宋体"/>
          <w:bCs/>
          <w:color w:val="000000"/>
          <w:sz w:val="24"/>
          <w:szCs w:val="24"/>
          <w:highlight w:val="none"/>
          <w:lang w:val="en-US" w:eastAsia="zh-CN"/>
        </w:rPr>
        <w:t xml:space="preserve">包括但不限于1.</w:t>
      </w:r>
      <w:r>
        <w:rPr>
          <w:rFonts w:hint="eastAsia" w:ascii="宋体" w:hAnsi="宋体"/>
          <w:bCs/>
          <w:color w:val="000000"/>
          <w:sz w:val="24"/>
          <w:szCs w:val="24"/>
          <w:highlight w:val="none"/>
        </w:rPr>
        <w:t xml:space="preserve">培训对象及计划安排</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培训内容及目标</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培训时间及地点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培训形式</w:t>
      </w:r>
      <w:r>
        <w:rPr>
          <w:rFonts w:hint="eastAsia" w:ascii="宋体" w:hAnsi="宋体"/>
          <w:bCs/>
          <w:color w:val="000000"/>
          <w:sz w:val="24"/>
          <w:szCs w:val="24"/>
          <w:highlight w:val="none"/>
          <w:lang w:val="en-US" w:eastAsia="zh-CN"/>
        </w:rPr>
        <w:t xml:space="preserve">及</w:t>
      </w:r>
      <w:r>
        <w:rPr>
          <w:rFonts w:hint="eastAsia" w:ascii="宋体" w:hAnsi="宋体"/>
          <w:bCs/>
          <w:color w:val="000000"/>
          <w:sz w:val="24"/>
          <w:szCs w:val="24"/>
          <w:highlight w:val="none"/>
        </w:rPr>
        <w:t xml:space="preserve">方式</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培训人员配备及经验</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培训质量及保证措施</w:t>
      </w:r>
      <w:r>
        <w:rPr>
          <w:rFonts w:hint="eastAsia" w:ascii="宋体" w:hAnsi="宋体"/>
          <w:bCs/>
          <w:color w:val="000000"/>
          <w:sz w:val="24"/>
          <w:szCs w:val="24"/>
          <w:highlight w:val="none"/>
          <w:lang w:val="en-US" w:eastAsia="zh-CN"/>
        </w:rPr>
        <w:t xml:space="preserve">等</w:t>
      </w:r>
      <w:r>
        <w:rPr>
          <w:rFonts w:hint="eastAsia" w:ascii="宋体" w:hAnsi="宋体"/>
          <w:bCs/>
          <w:color w:val="000000"/>
          <w:sz w:val="24"/>
          <w:szCs w:val="24"/>
          <w:highlight w:val="none"/>
        </w:rPr>
        <w:t xml:space="preserve">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要求表述内容完整、合理、可行性强。根据供应商提供的项目实施方案综合评价：包含以上所有要素，不漏项且科学合理并有针对性解释说明的得14分；漏缺1项，较科学合理并有部分解释说明的得11分；漏缺2项，较科学合理并有部分解释说明的得8分；漏缺3项，基本科学合理并有相关解释说明的得5分；漏缺4项，科学合理性不足但有相关解释说明的得2分；未提供或漏缺4项以上的不得分。</w:t>
      </w:r>
      <w:r/>
    </w:p>
    <w:p>
      <w:pPr>
        <w:ind w:firstLine="480"/>
        <w:spacing w:line="360" w:lineRule="auto"/>
        <w:tabs>
          <w:tab w:val="left" w:pos="945" w:leader="none"/>
          <w:tab w:val="left" w:pos="1155"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 </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、售后服务方案（</w:t>
      </w:r>
      <w:r>
        <w:rPr>
          <w:rFonts w:hint="eastAsia" w:ascii="宋体" w:hAnsi="宋体"/>
          <w:bCs/>
          <w:color w:val="000000"/>
          <w:sz w:val="24"/>
          <w:szCs w:val="24"/>
          <w:highlight w:val="none"/>
          <w:lang w:val="en-US" w:eastAsia="zh-CN"/>
        </w:rPr>
        <w:t xml:space="preserve">16</w:t>
      </w:r>
      <w:r>
        <w:rPr>
          <w:rFonts w:hint="eastAsia" w:ascii="宋体" w:hAnsi="宋体"/>
          <w:bCs/>
          <w:color w:val="000000"/>
          <w:sz w:val="24"/>
          <w:szCs w:val="24"/>
          <w:highlight w:val="none"/>
        </w:rPr>
        <w:t xml:space="preserve">分）</w:t>
      </w:r>
      <w:r/>
    </w:p>
    <w:p>
      <w:pPr>
        <w:ind w:firstLine="480"/>
        <w:spacing w:line="360" w:lineRule="auto"/>
        <w:tabs>
          <w:tab w:val="left" w:pos="945" w:leader="none"/>
          <w:tab w:val="left" w:pos="1155" w:leader="none"/>
        </w:tabs>
        <w:rPr>
          <w:rFonts w:hint="default" w:ascii="宋体" w:hAnsi="宋体"/>
          <w:bCs/>
          <w:color w:val="000000"/>
          <w:sz w:val="24"/>
          <w:szCs w:val="24"/>
          <w:highlight w:val="none"/>
          <w:lang w:val="en-US" w:eastAsia="zh-CN"/>
        </w:rPr>
      </w:pPr>
      <w:r>
        <w:rPr>
          <w:rFonts w:hint="eastAsia" w:ascii="宋体" w:hAnsi="宋体"/>
          <w:bCs/>
          <w:color w:val="000000"/>
          <w:sz w:val="24"/>
          <w:szCs w:val="24"/>
          <w:highlight w:val="none"/>
        </w:rPr>
        <w:t xml:space="preserve">售后服务</w:t>
      </w:r>
      <w:r>
        <w:rPr>
          <w:rFonts w:hint="eastAsia" w:ascii="宋体" w:hAnsi="宋体"/>
          <w:bCs/>
          <w:color w:val="000000"/>
          <w:sz w:val="24"/>
          <w:szCs w:val="24"/>
          <w:highlight w:val="none"/>
          <w:lang w:val="en-US" w:eastAsia="zh-CN"/>
        </w:rPr>
        <w:t xml:space="preserve">方案</w:t>
      </w:r>
      <w:r>
        <w:rPr>
          <w:rFonts w:hint="eastAsia" w:ascii="宋体" w:hAnsi="宋体"/>
          <w:bCs/>
          <w:color w:val="000000"/>
          <w:sz w:val="24"/>
          <w:szCs w:val="24"/>
          <w:highlight w:val="none"/>
        </w:rPr>
        <w:t xml:space="preserve">包括</w:t>
      </w:r>
      <w:r>
        <w:rPr>
          <w:rFonts w:hint="eastAsia" w:ascii="宋体" w:hAnsi="宋体"/>
          <w:bCs/>
          <w:color w:val="000000"/>
          <w:sz w:val="24"/>
          <w:szCs w:val="24"/>
          <w:highlight w:val="none"/>
          <w:lang w:val="en-US" w:eastAsia="zh-CN"/>
        </w:rPr>
        <w:t xml:space="preserve">但不限于1.</w:t>
      </w:r>
      <w:r>
        <w:rPr>
          <w:rFonts w:hint="eastAsia" w:ascii="宋体" w:hAnsi="宋体"/>
          <w:bCs/>
          <w:color w:val="000000"/>
          <w:sz w:val="24"/>
          <w:szCs w:val="24"/>
          <w:highlight w:val="none"/>
        </w:rPr>
        <w:t xml:space="preserve">售后服务方案、</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使用及维护技术培训方案、</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售后服务文档建立、</w:t>
      </w:r>
      <w:r>
        <w:rPr>
          <w:rFonts w:hint="eastAsia" w:ascii="宋体" w:hAnsi="宋体"/>
          <w:bCs/>
          <w:color w:val="000000"/>
          <w:sz w:val="24"/>
          <w:szCs w:val="24"/>
          <w:highlight w:val="none"/>
          <w:lang w:val="en-US" w:eastAsia="zh-CN"/>
        </w:rPr>
        <w:t xml:space="preserve">4.</w:t>
      </w:r>
      <w:r>
        <w:rPr>
          <w:rFonts w:hint="eastAsia" w:ascii="宋体" w:hAnsi="宋体"/>
          <w:bCs/>
          <w:color w:val="000000"/>
          <w:sz w:val="24"/>
          <w:szCs w:val="24"/>
          <w:highlight w:val="none"/>
        </w:rPr>
        <w:t xml:space="preserve">服务响应及处理时间及质保期外维保内容等售后服务优惠承诺、</w:t>
      </w:r>
      <w:r>
        <w:rPr>
          <w:rFonts w:hint="eastAsia" w:ascii="宋体" w:hAnsi="宋体"/>
          <w:bCs/>
          <w:color w:val="000000"/>
          <w:sz w:val="24"/>
          <w:szCs w:val="24"/>
          <w:highlight w:val="none"/>
          <w:lang w:val="en-US" w:eastAsia="zh-CN"/>
        </w:rPr>
        <w:t xml:space="preserve">5.</w:t>
      </w:r>
      <w:r>
        <w:rPr>
          <w:rFonts w:hint="eastAsia" w:ascii="宋体" w:hAnsi="宋体"/>
          <w:bCs/>
          <w:color w:val="000000"/>
          <w:sz w:val="24"/>
          <w:szCs w:val="24"/>
          <w:highlight w:val="none"/>
        </w:rPr>
        <w:t xml:space="preserve">售后服务保障及售后服务机构的综合实力、</w:t>
      </w:r>
      <w:r>
        <w:rPr>
          <w:rFonts w:hint="eastAsia" w:ascii="宋体" w:hAnsi="宋体"/>
          <w:bCs/>
          <w:color w:val="000000"/>
          <w:sz w:val="24"/>
          <w:szCs w:val="24"/>
          <w:highlight w:val="none"/>
          <w:lang w:val="en-US" w:eastAsia="zh-CN"/>
        </w:rPr>
        <w:t xml:space="preserve">6.</w:t>
      </w:r>
      <w:r>
        <w:rPr>
          <w:rFonts w:hint="eastAsia" w:ascii="宋体" w:hAnsi="宋体"/>
          <w:bCs/>
          <w:color w:val="000000"/>
          <w:sz w:val="24"/>
          <w:szCs w:val="24"/>
          <w:highlight w:val="none"/>
        </w:rPr>
        <w:t xml:space="preserve">质保期</w:t>
      </w:r>
      <w:r>
        <w:rPr>
          <w:rFonts w:hint="eastAsia" w:ascii="宋体" w:hAnsi="宋体"/>
          <w:bCs/>
          <w:color w:val="000000"/>
          <w:sz w:val="24"/>
          <w:szCs w:val="24"/>
          <w:highlight w:val="none"/>
          <w:lang w:val="en-US" w:eastAsia="zh-CN"/>
        </w:rPr>
        <w:t xml:space="preserve">及</w:t>
      </w:r>
      <w:r>
        <w:rPr>
          <w:rFonts w:hint="eastAsia" w:ascii="宋体" w:hAnsi="宋体"/>
          <w:bCs/>
          <w:color w:val="000000"/>
          <w:sz w:val="24"/>
          <w:szCs w:val="24"/>
          <w:highlight w:val="none"/>
        </w:rPr>
        <w:t xml:space="preserve">质保期后的保修承诺、</w:t>
      </w:r>
      <w:r>
        <w:rPr>
          <w:rFonts w:hint="eastAsia" w:ascii="宋体" w:hAnsi="宋体"/>
          <w:bCs/>
          <w:color w:val="000000"/>
          <w:sz w:val="24"/>
          <w:szCs w:val="24"/>
          <w:highlight w:val="none"/>
          <w:lang w:val="en-US" w:eastAsia="zh-CN"/>
        </w:rPr>
        <w:t xml:space="preserve">7.</w:t>
      </w:r>
      <w:r>
        <w:rPr>
          <w:rFonts w:hint="eastAsia" w:ascii="宋体" w:hAnsi="宋体"/>
          <w:bCs/>
          <w:color w:val="000000"/>
          <w:sz w:val="24"/>
          <w:szCs w:val="24"/>
          <w:highlight w:val="none"/>
        </w:rPr>
        <w:t xml:space="preserve">售后服务人员的配备、</w:t>
      </w:r>
      <w:r>
        <w:rPr>
          <w:rFonts w:hint="eastAsia" w:ascii="宋体" w:hAnsi="宋体"/>
          <w:bCs/>
          <w:color w:val="000000"/>
          <w:sz w:val="24"/>
          <w:szCs w:val="24"/>
          <w:highlight w:val="none"/>
          <w:lang w:val="en-US" w:eastAsia="zh-CN"/>
        </w:rPr>
        <w:t xml:space="preserve">8.</w:t>
      </w:r>
      <w:r>
        <w:rPr>
          <w:rFonts w:hint="eastAsia" w:ascii="宋体" w:hAnsi="宋体"/>
          <w:bCs/>
          <w:color w:val="000000"/>
          <w:sz w:val="24"/>
          <w:szCs w:val="24"/>
          <w:highlight w:val="none"/>
        </w:rPr>
        <w:t xml:space="preserve">解决问题的能力、</w:t>
      </w:r>
      <w:r>
        <w:rPr>
          <w:rFonts w:hint="eastAsia" w:ascii="宋体" w:hAnsi="宋体"/>
          <w:bCs/>
          <w:color w:val="000000"/>
          <w:sz w:val="24"/>
          <w:szCs w:val="24"/>
          <w:highlight w:val="none"/>
          <w:lang w:val="en-US" w:eastAsia="zh-CN"/>
        </w:rPr>
        <w:t xml:space="preserve">9.</w:t>
      </w:r>
      <w:r>
        <w:rPr>
          <w:rFonts w:hint="eastAsia" w:ascii="宋体" w:hAnsi="宋体"/>
          <w:bCs/>
          <w:color w:val="000000"/>
          <w:sz w:val="24"/>
          <w:szCs w:val="24"/>
          <w:highlight w:val="none"/>
        </w:rPr>
        <w:t xml:space="preserve">紧急故障处理预案等内容</w:t>
      </w:r>
      <w:r>
        <w:rPr>
          <w:rFonts w:hint="eastAsia" w:ascii="宋体" w:hAnsi="宋体"/>
          <w:bCs/>
          <w:color w:val="000000"/>
          <w:sz w:val="24"/>
          <w:szCs w:val="24"/>
          <w:highlight w:val="none"/>
          <w:lang w:eastAsia="zh-CN"/>
        </w:rPr>
        <w:t xml:space="preserve">，</w:t>
      </w:r>
      <w:r>
        <w:rPr>
          <w:rFonts w:hint="eastAsia" w:ascii="宋体" w:hAnsi="宋体"/>
          <w:bCs/>
          <w:color w:val="000000"/>
          <w:sz w:val="24"/>
          <w:szCs w:val="24"/>
          <w:highlight w:val="none"/>
          <w:lang w:val="en-US" w:eastAsia="zh-CN"/>
        </w:rPr>
        <w:t xml:space="preserve">要求表述内容完整、合理、可行性强。根据供应商提供的项目实施方案综合评价：包含以上所有要素，不漏项且科学合理并有针对性解释说明的得16分；漏缺1项，较科学合理并有部分解释说明的得14分；漏缺2项，较科学合理并有部分解释说明的得12分；漏缺3项，较科学合理并有部分解释说明的得10分；漏缺4项，基本科学合理并有相关解释说明的得8分；漏缺5项，基本科学合理并有相关解释说明的得6分；漏缺6项，科学合理性不足并有相关解释说明的得4分；未提供或漏缺6项以上的不得分。</w:t>
      </w:r>
      <w:r/>
    </w:p>
    <w:p>
      <w:pPr>
        <w:ind w:firstLine="482"/>
        <w:keepLines w:val="0"/>
        <w:keepNext w:val="0"/>
        <w:pageBreakBefore w:val="0"/>
        <w:spacing w:line="360" w:lineRule="auto"/>
        <w:widowControl w:val="off"/>
        <w:tabs>
          <w:tab w:val="left" w:pos="510" w:leader="none"/>
          <w:tab w:val="left" w:pos="945" w:leader="none"/>
          <w:tab w:val="left" w:pos="1155" w:leader="none"/>
          <w:tab w:val="left" w:pos="3823" w:leader="none"/>
        </w:tabs>
        <w:rPr>
          <w:rFonts w:hint="eastAsia" w:ascii="宋体" w:hAnsi="宋体"/>
          <w:b/>
          <w:bCs/>
          <w:i w:val="0"/>
          <w:iCs w:val="0"/>
          <w:color w:val="000000"/>
          <w:sz w:val="24"/>
          <w:szCs w:val="24"/>
        </w:rPr>
      </w:pPr>
      <w:r>
        <w:rPr>
          <w:rFonts w:hint="eastAsia" w:ascii="宋体" w:hAnsi="宋体"/>
          <w:b/>
          <w:bCs/>
          <w:i w:val="0"/>
          <w:iCs w:val="0"/>
          <w:color w:val="000000"/>
          <w:sz w:val="24"/>
          <w:szCs w:val="24"/>
        </w:rPr>
        <w:t xml:space="preserve">（</w:t>
      </w:r>
      <w:r>
        <w:rPr>
          <w:rFonts w:hint="eastAsia" w:ascii="宋体" w:hAnsi="宋体"/>
          <w:b/>
          <w:bCs/>
          <w:i w:val="0"/>
          <w:iCs w:val="0"/>
          <w:color w:val="000000"/>
          <w:sz w:val="24"/>
          <w:szCs w:val="24"/>
          <w:lang w:val="en-US" w:eastAsia="zh-CN"/>
        </w:rPr>
        <w:t xml:space="preserve">四</w:t>
      </w:r>
      <w:r>
        <w:rPr>
          <w:rFonts w:hint="eastAsia" w:ascii="宋体" w:hAnsi="宋体"/>
          <w:b/>
          <w:bCs/>
          <w:i w:val="0"/>
          <w:iCs w:val="0"/>
          <w:color w:val="000000"/>
          <w:sz w:val="24"/>
          <w:szCs w:val="24"/>
        </w:rPr>
        <w:t xml:space="preserve">）加分因素（3分）</w:t>
      </w:r>
      <w:r/>
    </w:p>
    <w:p>
      <w:pPr>
        <w:ind w:firstLine="480"/>
        <w:keepLines w:val="0"/>
        <w:keepNext w:val="0"/>
        <w:pageBreakBefore w:val="0"/>
        <w:spacing w:line="360" w:lineRule="auto"/>
        <w:widowControl w:val="off"/>
        <w:tabs>
          <w:tab w:val="left" w:pos="840" w:leader="none"/>
          <w:tab w:val="left" w:pos="1050" w:leader="none"/>
        </w:tabs>
        <w:rPr>
          <w:rFonts w:hint="eastAsia" w:eastAsia="宋体" w:cs="Times New Roman"/>
          <w:bCs/>
          <w:i w:val="0"/>
          <w:iCs w:val="0"/>
          <w:sz w:val="24"/>
          <w:lang w:val="en-US" w:eastAsia="zh-CN"/>
        </w:rPr>
      </w:pPr>
      <w:r>
        <w:rPr>
          <w:rFonts w:hint="eastAsia" w:eastAsia="宋体" w:cs="Times New Roman"/>
          <w:bCs/>
          <w:i w:val="0"/>
          <w:iCs w:val="0"/>
          <w:sz w:val="24"/>
          <w:lang w:val="en-US" w:eastAsia="zh-CN"/>
        </w:rPr>
        <w:t xml:space="preserve">1、依据财政部、发展改革委发布的《节能产品政府采购品目清单》和财政部、生态环境部发布的《环境标志产品政府采购品目清单》，投标产品为政府采购节能（政府强制采购节能产品除外）、环保产品分别加1分（投标时须提供所投产品由国家确定的认证机构出具的、处于有效期之内的节能产品认证证书复印件、环境标志产品认证证书复印件，否则不得分）。</w:t>
      </w:r>
      <w:r/>
    </w:p>
    <w:p>
      <w:pPr>
        <w:ind w:firstLine="480"/>
        <w:keepLines w:val="0"/>
        <w:keepNext w:val="0"/>
        <w:pageBreakBefore w:val="0"/>
        <w:spacing w:line="360" w:lineRule="auto"/>
        <w:widowControl w:val="off"/>
        <w:tabs>
          <w:tab w:val="left" w:pos="840" w:leader="none"/>
          <w:tab w:val="left" w:pos="1050" w:leader="none"/>
        </w:tabs>
        <w:rPr>
          <w:rFonts w:hint="eastAsia" w:eastAsia="宋体" w:cs="Times New Roman"/>
          <w:bCs/>
          <w:i w:val="0"/>
          <w:iCs w:val="0"/>
          <w:sz w:val="24"/>
          <w:lang w:val="en-US" w:eastAsia="zh-CN"/>
        </w:rPr>
      </w:pPr>
      <w:r>
        <w:rPr>
          <w:rFonts w:hint="eastAsia" w:eastAsia="宋体" w:cs="Times New Roman"/>
          <w:bCs/>
          <w:i w:val="0"/>
          <w:iCs w:val="0"/>
          <w:sz w:val="24"/>
          <w:lang w:val="en-US" w:eastAsia="zh-CN"/>
        </w:rPr>
        <w:t xml:space="preserve">2、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投标时须提供相应使用低VOCs 含量的有效证明材料，否则不得分）。</w:t>
      </w:r>
      <w:r/>
    </w:p>
    <w:p>
      <w:pPr>
        <w:rPr>
          <w:rFonts w:hint="eastAsia"/>
          <w:lang w:eastAsia="zh-CN"/>
        </w:rPr>
      </w:pPr>
      <w:r>
        <w:rPr>
          <w:rFonts w:hint="eastAsia"/>
          <w:lang w:eastAsia="zh-CN"/>
        </w:rPr>
      </w:r>
      <w:r/>
    </w:p>
    <w:p>
      <w:pPr>
        <w:rPr>
          <w:rFonts w:hint="eastAsia"/>
          <w:lang w:val="en-US" w:eastAsia="zh-CN"/>
        </w:rPr>
      </w:pPr>
      <w:r>
        <w:rPr>
          <w:rFonts w:hint="eastAsia"/>
          <w:lang w:val="en-US" w:eastAsia="zh-CN"/>
        </w:rPr>
      </w:r>
      <w:r/>
    </w:p>
    <w:p>
      <w:pPr>
        <w:pStyle w:val="714"/>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pStyle w:val="715"/>
        <w:rPr>
          <w:rFonts w:hint="eastAsia"/>
          <w:lang w:val="en-US" w:eastAsia="zh-CN"/>
        </w:rPr>
      </w:pPr>
      <w:r>
        <w:rPr>
          <w:rFonts w:hint="eastAsia"/>
          <w:lang w:val="en-US" w:eastAsia="zh-CN"/>
        </w:rPr>
      </w:r>
      <w:r/>
    </w:p>
    <w:p>
      <w:pPr>
        <w:rPr>
          <w:rFonts w:hint="eastAsia"/>
          <w:lang w:val="en-US" w:eastAsia="zh-CN"/>
        </w:rPr>
      </w:pPr>
      <w:r>
        <w:rPr>
          <w:rFonts w:hint="eastAsia"/>
          <w:lang w:val="en-US" w:eastAsia="zh-CN"/>
        </w:rPr>
      </w:r>
      <w:r/>
    </w:p>
    <w:p>
      <w:pPr>
        <w:rPr>
          <w:rFonts w:hint="eastAsia"/>
          <w:lang w:eastAsia="zh-CN"/>
        </w:rPr>
      </w:pPr>
      <w:r>
        <w:rPr>
          <w:rFonts w:hint="eastAsia"/>
          <w:lang w:eastAsia="zh-CN"/>
        </w:rPr>
      </w:r>
      <w:r/>
    </w:p>
    <w:p>
      <w:pPr>
        <w:numPr>
          <w:ilvl w:val="0"/>
          <w:numId w:val="9"/>
        </w:numPr>
        <w:jc w:val="center"/>
        <w:spacing w:line="400" w:lineRule="exact"/>
        <w:tabs>
          <w:tab w:val="left" w:pos="1050" w:leader="none"/>
        </w:tabs>
        <w:rPr>
          <w:rFonts w:hint="eastAsia" w:ascii="黑体" w:eastAsia="黑体"/>
          <w:bCs/>
          <w:i w:val="0"/>
          <w:iCs w:val="0"/>
          <w:color w:val="000000"/>
          <w:sz w:val="32"/>
          <w:szCs w:val="32"/>
        </w:rPr>
      </w:pPr>
      <w:r/>
      <w:bookmarkStart w:id="137" w:name="_Toc61444677"/>
      <w:r>
        <w:rPr>
          <w:rFonts w:hint="eastAsia" w:ascii="黑体" w:eastAsia="黑体"/>
          <w:bCs/>
          <w:i w:val="0"/>
          <w:iCs w:val="0"/>
          <w:color w:val="000000"/>
          <w:sz w:val="32"/>
          <w:szCs w:val="32"/>
        </w:rPr>
        <w:t xml:space="preserve"> 投标文件内容与格式</w:t>
      </w:r>
      <w:r/>
    </w:p>
    <w:p>
      <w:pPr>
        <w:pStyle w:val="1068"/>
        <w:numPr>
          <w:ilvl w:val="0"/>
          <w:numId w:val="10"/>
        </w:numPr>
        <w:ind w:firstLine="602"/>
        <w:jc w:val="center"/>
        <w:spacing w:before="0" w:after="0" w:line="500" w:lineRule="exact"/>
        <w:rPr>
          <w:rFonts w:hint="eastAsia" w:cs="Arial"/>
          <w:b/>
          <w:i w:val="0"/>
          <w:iCs w:val="0"/>
          <w:color w:val="000000"/>
          <w:sz w:val="30"/>
          <w:szCs w:val="30"/>
        </w:rPr>
      </w:pPr>
      <w:r>
        <w:rPr>
          <w:rFonts w:hint="eastAsia" w:cs="Arial"/>
          <w:b/>
          <w:i w:val="0"/>
          <w:iCs w:val="0"/>
          <w:color w:val="000000"/>
          <w:sz w:val="30"/>
          <w:szCs w:val="30"/>
        </w:rPr>
        <w:t xml:space="preserve"> 投标文件内容</w:t>
      </w:r>
      <w:r/>
    </w:p>
    <w:p>
      <w:pPr>
        <w:pStyle w:val="1068"/>
        <w:ind w:firstLine="0"/>
        <w:spacing w:before="0" w:after="0" w:line="500" w:lineRule="exact"/>
        <w:rPr>
          <w:rFonts w:hint="eastAsia" w:cs="Arial"/>
          <w:b/>
          <w:i w:val="0"/>
          <w:iCs w:val="0"/>
          <w:color w:val="000000"/>
          <w:sz w:val="28"/>
          <w:szCs w:val="28"/>
        </w:rPr>
      </w:pPr>
      <w:r>
        <w:rPr>
          <w:b/>
          <w:i w:val="0"/>
          <w:iCs w:val="0"/>
          <w:color w:val="000000"/>
          <w:sz w:val="28"/>
          <w:szCs w:val="28"/>
        </w:rPr>
        <w:t xml:space="preserve">一、</w:t>
      </w:r>
      <w:r>
        <w:rPr>
          <w:rFonts w:hint="eastAsia"/>
          <w:b/>
          <w:i w:val="0"/>
          <w:iCs w:val="0"/>
          <w:color w:val="000000"/>
          <w:sz w:val="28"/>
          <w:szCs w:val="28"/>
        </w:rPr>
        <w:t xml:space="preserve">资格证明文件</w:t>
      </w:r>
      <w:r/>
    </w:p>
    <w:tbl>
      <w:tblPr>
        <w:tblStyle w:val="71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19"/>
        <w:gridCol w:w="6104"/>
        <w:gridCol w:w="2449"/>
      </w:tblGrid>
      <w:tr>
        <w:trPr>
          <w:jc w:val="center"/>
          <w:trHeight w:val="404"/>
        </w:trPr>
        <w:tc>
          <w:tcPr>
            <w:tcW w:w="719" w:type="dxa"/>
            <w:vAlign w:val="center"/>
            <w:textDirection w:val="lrTb"/>
            <w:noWrap w:val="false"/>
          </w:tcPr>
          <w:p>
            <w:pPr>
              <w:pStyle w:val="1068"/>
              <w:ind w:firstLine="0"/>
              <w:jc w:val="center"/>
              <w:spacing w:before="0" w:after="0" w:line="240" w:lineRule="auto"/>
              <w:rPr>
                <w:rFonts w:hint="eastAsia" w:ascii="宋体" w:hAnsi="宋体" w:cs="宋体"/>
                <w:b/>
                <w:i w:val="0"/>
                <w:iCs w:val="0"/>
                <w:color w:val="000000"/>
              </w:rPr>
            </w:pPr>
            <w:r>
              <w:rPr>
                <w:rFonts w:hint="eastAsia" w:ascii="宋体" w:hAnsi="宋体" w:cs="宋体"/>
                <w:b/>
                <w:i w:val="0"/>
                <w:iCs w:val="0"/>
                <w:color w:val="000000"/>
              </w:rPr>
              <w:t xml:space="preserve">序号</w:t>
            </w:r>
            <w:r/>
          </w:p>
        </w:tc>
        <w:tc>
          <w:tcPr>
            <w:tcW w:w="6104" w:type="dxa"/>
            <w:vAlign w:val="center"/>
            <w:textDirection w:val="lrTb"/>
            <w:noWrap w:val="false"/>
          </w:tcPr>
          <w:p>
            <w:pPr>
              <w:pStyle w:val="1068"/>
              <w:jc w:val="center"/>
              <w:spacing w:before="0" w:after="0" w:line="240" w:lineRule="auto"/>
              <w:rPr>
                <w:rFonts w:hint="eastAsia" w:ascii="宋体" w:hAnsi="宋体" w:cs="宋体"/>
                <w:b/>
                <w:i w:val="0"/>
                <w:iCs w:val="0"/>
                <w:color w:val="000000"/>
              </w:rPr>
            </w:pPr>
            <w:r>
              <w:rPr>
                <w:rFonts w:hint="eastAsia" w:ascii="宋体" w:hAnsi="宋体" w:cs="宋体"/>
                <w:b/>
                <w:i w:val="0"/>
                <w:iCs w:val="0"/>
                <w:color w:val="000000"/>
              </w:rPr>
              <w:t xml:space="preserve">评审项及评审要求</w:t>
            </w:r>
            <w:r/>
          </w:p>
        </w:tc>
        <w:tc>
          <w:tcPr>
            <w:tcW w:w="2449" w:type="dxa"/>
            <w:vAlign w:val="center"/>
            <w:textDirection w:val="lrTb"/>
            <w:noWrap w:val="false"/>
          </w:tcPr>
          <w:p>
            <w:pPr>
              <w:pStyle w:val="1068"/>
              <w:ind w:firstLine="0"/>
              <w:jc w:val="center"/>
              <w:spacing w:before="0" w:after="0" w:line="240" w:lineRule="auto"/>
              <w:rPr>
                <w:rFonts w:hint="eastAsia" w:ascii="宋体" w:hAnsi="宋体" w:cs="宋体"/>
                <w:b/>
                <w:i w:val="0"/>
                <w:iCs w:val="0"/>
                <w:color w:val="000000"/>
              </w:rPr>
            </w:pPr>
            <w:r>
              <w:rPr>
                <w:rFonts w:hint="eastAsia" w:ascii="宋体" w:hAnsi="宋体" w:cs="宋体"/>
                <w:b/>
                <w:i w:val="0"/>
                <w:iCs w:val="0"/>
                <w:color w:val="000000"/>
              </w:rPr>
              <w:t xml:space="preserve">审查因素</w:t>
            </w:r>
            <w:r/>
          </w:p>
        </w:tc>
      </w:tr>
      <w:tr>
        <w:trPr>
          <w:jc w:val="center"/>
          <w:trHeight w:val="1335"/>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1</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具有独立承担民事责任能力的投标人营业执照或相关部门的登记证明文件扫描件（投标人如是允许以分支机构身份参加投标的，提供投标人分支机构的营业执照扫描件；投标人如是自然人情形的，提供有效身份证扫描件）。</w:t>
            </w:r>
            <w:r/>
          </w:p>
        </w:tc>
        <w:tc>
          <w:tcPr>
            <w:tcW w:w="2449" w:type="dxa"/>
            <w:vAlign w:val="center"/>
            <w:vMerge w:val="restart"/>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通用资格要求，详见第一章《投标邀请》</w:t>
            </w:r>
            <w:r/>
          </w:p>
        </w:tc>
      </w:tr>
      <w:tr>
        <w:trPr>
          <w:jc w:val="center"/>
          <w:trHeight w:val="812"/>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2</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《授权委托书》（给定格式；投标人如是自然人情形的</w:t>
            </w:r>
            <w:r>
              <w:rPr>
                <w:rFonts w:hint="eastAsia" w:ascii="宋体" w:hAnsi="宋体" w:cs="宋体"/>
                <w:i w:val="0"/>
                <w:iCs w:val="0"/>
                <w:color w:val="000000"/>
                <w:lang w:eastAsia="zh-CN"/>
              </w:rPr>
              <w:t xml:space="preserve">或法人亲自参与的</w:t>
            </w:r>
            <w:r>
              <w:rPr>
                <w:rFonts w:hint="eastAsia" w:ascii="宋体" w:hAnsi="宋体" w:cs="宋体"/>
                <w:i w:val="0"/>
                <w:iCs w:val="0"/>
                <w:color w:val="000000"/>
              </w:rPr>
              <w:t xml:space="preserve">，可不提供）。</w:t>
            </w:r>
            <w:r/>
          </w:p>
        </w:tc>
        <w:tc>
          <w:tcPr>
            <w:tcW w:w="2449" w:type="dxa"/>
            <w:vAlign w:val="center"/>
            <w:vMerge w:val="continue"/>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1684"/>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3</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投标人近一年中任意一个月份(不含投标当月)的财务状况报告（资产负债表和利润表）或由会计师事务所出具的近两年中任意一个年度的审计报告和所附已审财务报告（投标人如是自然人情形的，没有经审计的财务报告的，可以提供银行出具的资信证明）</w:t>
            </w:r>
            <w:r>
              <w:rPr>
                <w:rStyle w:val="1062"/>
                <w:rFonts w:hint="eastAsia" w:ascii="宋体" w:hAnsi="宋体" w:cs="宋体"/>
                <w:i w:val="0"/>
                <w:iCs w:val="0"/>
                <w:color w:val="000000"/>
                <w:sz w:val="24"/>
                <w:szCs w:val="24"/>
              </w:rPr>
              <w:t xml:space="preserve">。</w:t>
            </w:r>
            <w:r/>
          </w:p>
        </w:tc>
        <w:tc>
          <w:tcPr>
            <w:tcW w:w="2449" w:type="dxa"/>
            <w:vAlign w:val="center"/>
            <w:vMerge w:val="continue"/>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963"/>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4</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投标人近一年中任意一个月份(不含投标当月)的依法缴纳税收的相关材料（提供相关主管部门证明或银行代扣证明）。</w:t>
            </w:r>
            <w:r/>
          </w:p>
        </w:tc>
        <w:tc>
          <w:tcPr>
            <w:tcW w:w="2449" w:type="dxa"/>
            <w:vAlign w:val="center"/>
            <w:vMerge w:val="continue"/>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1023"/>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5</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投标人近一年中任意一个月份(不含投标当月)的依法缴纳社会保障资金的相关材料（提供相关主管部门证明或银行代扣证明）。</w:t>
            </w:r>
            <w:r/>
          </w:p>
        </w:tc>
        <w:tc>
          <w:tcPr>
            <w:tcW w:w="2449" w:type="dxa"/>
            <w:vAlign w:val="center"/>
            <w:vMerge w:val="continue"/>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705"/>
        </w:trPr>
        <w:tc>
          <w:tcPr>
            <w:tcW w:w="719" w:type="dxa"/>
            <w:vAlign w:val="center"/>
            <w:textDirection w:val="lrTb"/>
            <w:noWrap w:val="false"/>
          </w:tcPr>
          <w:p>
            <w:pPr>
              <w:pStyle w:val="1068"/>
              <w:ind w:firstLine="0"/>
              <w:jc w:val="center"/>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6</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i w:val="0"/>
                <w:iCs w:val="0"/>
                <w:color w:val="000000"/>
              </w:rPr>
            </w:pPr>
            <w:r>
              <w:rPr>
                <w:rFonts w:hint="eastAsia" w:ascii="宋体" w:hAnsi="宋体" w:cs="宋体"/>
                <w:i w:val="0"/>
                <w:iCs w:val="0"/>
                <w:color w:val="000000"/>
              </w:rPr>
              <w:t xml:space="preserve">《资格声明函》（给定格式）。</w:t>
            </w:r>
            <w:r/>
          </w:p>
        </w:tc>
        <w:tc>
          <w:tcPr>
            <w:tcW w:w="2449" w:type="dxa"/>
            <w:vAlign w:val="center"/>
            <w:vMerge w:val="continue"/>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726"/>
        </w:trPr>
        <w:tc>
          <w:tcPr>
            <w:tcW w:w="719" w:type="dxa"/>
            <w:vAlign w:val="center"/>
            <w:textDirection w:val="lrTb"/>
            <w:noWrap w:val="false"/>
          </w:tcPr>
          <w:p>
            <w:pPr>
              <w:pStyle w:val="1068"/>
              <w:ind w:firstLine="0"/>
              <w:jc w:val="center"/>
              <w:spacing w:before="0" w:after="0" w:line="240" w:lineRule="auto"/>
              <w:rPr>
                <w:rFonts w:hint="default" w:ascii="宋体" w:hAnsi="宋体" w:cs="宋体"/>
                <w:bCs/>
                <w:i w:val="0"/>
                <w:iCs w:val="0"/>
                <w:color w:val="000000"/>
                <w:lang w:val="en-US" w:eastAsia="zh-CN"/>
              </w:rPr>
            </w:pPr>
            <w:r>
              <w:rPr>
                <w:rFonts w:hint="eastAsia" w:ascii="宋体" w:hAnsi="宋体" w:cs="宋体"/>
                <w:bCs/>
                <w:i w:val="0"/>
                <w:iCs w:val="0"/>
                <w:color w:val="000000"/>
                <w:lang w:val="en-US" w:eastAsia="zh-CN"/>
              </w:rPr>
              <w:t xml:space="preserve">7</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bCs/>
                <w:i w:val="0"/>
                <w:iCs w:val="0"/>
                <w:color w:val="000000"/>
              </w:rPr>
            </w:pPr>
            <w:r>
              <w:rPr>
                <w:rFonts w:hint="eastAsia" w:ascii="宋体" w:hAnsi="宋体" w:cs="宋体"/>
                <w:i w:val="0"/>
                <w:iCs w:val="0"/>
                <w:color w:val="000000"/>
                <w:sz w:val="24"/>
                <w:szCs w:val="24"/>
              </w:rPr>
              <w:t xml:space="preserve">落实政府采购政策需满足的资格要求的证明文件（如有）。</w:t>
            </w:r>
            <w:r/>
          </w:p>
        </w:tc>
        <w:tc>
          <w:tcPr>
            <w:tcW w:w="2449" w:type="dxa"/>
            <w:vAlign w:val="center"/>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cs="宋体"/>
                <w:i w:val="0"/>
                <w:iCs w:val="0"/>
                <w:color w:val="000000"/>
              </w:rPr>
            </w:r>
            <w:r/>
          </w:p>
        </w:tc>
      </w:tr>
      <w:tr>
        <w:trPr>
          <w:jc w:val="center"/>
          <w:trHeight w:val="726"/>
        </w:trPr>
        <w:tc>
          <w:tcPr>
            <w:tcW w:w="719" w:type="dxa"/>
            <w:vAlign w:val="center"/>
            <w:textDirection w:val="lrTb"/>
            <w:noWrap w:val="false"/>
          </w:tcPr>
          <w:p>
            <w:pPr>
              <w:pStyle w:val="1068"/>
              <w:ind w:firstLine="0"/>
              <w:jc w:val="center"/>
              <w:spacing w:before="0" w:after="0" w:line="240" w:lineRule="auto"/>
              <w:rPr>
                <w:rFonts w:hint="default" w:ascii="宋体" w:hAnsi="宋体" w:eastAsia="宋体" w:cs="宋体"/>
                <w:bCs/>
                <w:i w:val="0"/>
                <w:iCs w:val="0"/>
                <w:color w:val="000000"/>
                <w:lang w:val="en-US" w:eastAsia="zh-CN"/>
              </w:rPr>
            </w:pPr>
            <w:r>
              <w:rPr>
                <w:rFonts w:hint="eastAsia" w:ascii="宋体" w:hAnsi="宋体" w:cs="宋体"/>
                <w:bCs/>
                <w:i w:val="0"/>
                <w:iCs w:val="0"/>
                <w:color w:val="000000"/>
                <w:lang w:val="en-US" w:eastAsia="zh-CN"/>
              </w:rPr>
              <w:t xml:space="preserve">8</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bCs/>
                <w:i w:val="0"/>
                <w:iCs w:val="0"/>
                <w:color w:val="000000"/>
              </w:rPr>
            </w:pPr>
            <w:r>
              <w:rPr>
                <w:rFonts w:hint="eastAsia" w:ascii="宋体" w:hAnsi="宋体" w:cs="宋体"/>
                <w:bCs/>
                <w:i w:val="0"/>
                <w:iCs w:val="0"/>
                <w:color w:val="000000"/>
              </w:rPr>
              <w:t xml:space="preserve">本项目要求的特定资格证明</w:t>
            </w:r>
            <w:r>
              <w:rPr>
                <w:rFonts w:hint="eastAsia" w:ascii="宋体" w:hAnsi="宋体" w:cs="宋体"/>
                <w:i w:val="0"/>
                <w:iCs w:val="0"/>
                <w:color w:val="000000"/>
              </w:rPr>
              <w:t xml:space="preserve">文件（</w:t>
            </w:r>
            <w:r>
              <w:rPr>
                <w:rFonts w:hint="eastAsia" w:ascii="宋体" w:hAnsi="宋体" w:cs="宋体"/>
                <w:bCs/>
                <w:i w:val="0"/>
                <w:iCs w:val="0"/>
                <w:color w:val="000000"/>
              </w:rPr>
              <w:t xml:space="preserve">如有</w:t>
            </w:r>
            <w:r>
              <w:rPr>
                <w:rFonts w:hint="eastAsia" w:ascii="宋体" w:hAnsi="宋体" w:cs="宋体"/>
                <w:i w:val="0"/>
                <w:iCs w:val="0"/>
                <w:color w:val="000000"/>
              </w:rPr>
              <w:t xml:space="preserve">）。</w:t>
            </w:r>
            <w:r/>
          </w:p>
        </w:tc>
        <w:tc>
          <w:tcPr>
            <w:tcW w:w="2449" w:type="dxa"/>
            <w:vAlign w:val="center"/>
            <w:textDirection w:val="lrTb"/>
            <w:noWrap w:val="false"/>
          </w:tcPr>
          <w:p>
            <w:pPr>
              <w:pStyle w:val="1068"/>
              <w:ind w:firstLine="0"/>
              <w:spacing w:before="0" w:after="0" w:line="240" w:lineRule="auto"/>
              <w:rPr>
                <w:rFonts w:hint="eastAsia" w:ascii="宋体" w:hAnsi="宋体" w:cs="宋体"/>
                <w:bCs/>
                <w:i w:val="0"/>
                <w:iCs w:val="0"/>
                <w:color w:val="000000"/>
              </w:rPr>
            </w:pPr>
            <w:r>
              <w:rPr>
                <w:rFonts w:hint="eastAsia" w:ascii="宋体" w:hAnsi="宋体" w:cs="宋体"/>
                <w:i w:val="0"/>
                <w:iCs w:val="0"/>
                <w:color w:val="000000"/>
              </w:rPr>
              <w:t xml:space="preserve">特定资格要求，详见第一章《投标邀请》</w:t>
            </w:r>
            <w:r/>
          </w:p>
        </w:tc>
      </w:tr>
      <w:tr>
        <w:trPr>
          <w:jc w:val="center"/>
          <w:trHeight w:val="632"/>
        </w:trPr>
        <w:tc>
          <w:tcPr>
            <w:tcW w:w="719" w:type="dxa"/>
            <w:vAlign w:val="center"/>
            <w:textDirection w:val="lrTb"/>
            <w:noWrap w:val="false"/>
          </w:tcPr>
          <w:p>
            <w:pPr>
              <w:pStyle w:val="1068"/>
              <w:ind w:firstLine="0"/>
              <w:jc w:val="center"/>
              <w:spacing w:before="0" w:after="0" w:line="240" w:lineRule="auto"/>
              <w:rPr>
                <w:rFonts w:hint="default" w:ascii="宋体" w:hAnsi="宋体" w:eastAsia="宋体" w:cs="宋体"/>
                <w:bCs/>
                <w:i w:val="0"/>
                <w:iCs w:val="0"/>
                <w:color w:val="000000"/>
                <w:lang w:val="en-US" w:eastAsia="zh-CN"/>
              </w:rPr>
            </w:pPr>
            <w:r>
              <w:rPr>
                <w:rFonts w:hint="eastAsia" w:ascii="宋体" w:hAnsi="宋体" w:cs="宋体"/>
                <w:bCs/>
                <w:i w:val="0"/>
                <w:iCs w:val="0"/>
                <w:color w:val="000000"/>
                <w:lang w:val="en-US" w:eastAsia="zh-CN"/>
              </w:rPr>
              <w:t xml:space="preserve">9</w:t>
            </w:r>
            <w:r/>
          </w:p>
        </w:tc>
        <w:tc>
          <w:tcPr>
            <w:tcW w:w="6104" w:type="dxa"/>
            <w:vAlign w:val="center"/>
            <w:textDirection w:val="lrTb"/>
            <w:noWrap w:val="false"/>
          </w:tcPr>
          <w:p>
            <w:pPr>
              <w:pStyle w:val="1068"/>
              <w:ind w:firstLine="0"/>
              <w:jc w:val="both"/>
              <w:spacing w:before="0" w:after="0" w:line="240" w:lineRule="auto"/>
              <w:rPr>
                <w:rFonts w:hint="eastAsia" w:ascii="宋体" w:hAnsi="宋体" w:cs="宋体"/>
                <w:bCs/>
                <w:i w:val="0"/>
                <w:iCs w:val="0"/>
                <w:color w:val="000000"/>
              </w:rPr>
            </w:pPr>
            <w:r>
              <w:rPr>
                <w:rFonts w:hint="eastAsia" w:ascii="宋体" w:hAnsi="宋体" w:cs="宋体"/>
                <w:bCs/>
                <w:i w:val="0"/>
                <w:iCs w:val="0"/>
                <w:color w:val="000000"/>
              </w:rPr>
              <w:t xml:space="preserve">《联合体协议》（如有，格式自拟）。</w:t>
            </w:r>
            <w:r/>
          </w:p>
        </w:tc>
        <w:tc>
          <w:tcPr>
            <w:tcW w:w="2449" w:type="dxa"/>
            <w:vAlign w:val="center"/>
            <w:textDirection w:val="lrTb"/>
            <w:noWrap w:val="false"/>
          </w:tcPr>
          <w:p>
            <w:pPr>
              <w:pStyle w:val="1068"/>
              <w:ind w:firstLine="0"/>
              <w:spacing w:before="0" w:after="0" w:line="240" w:lineRule="auto"/>
              <w:rPr>
                <w:rFonts w:hint="eastAsia" w:ascii="宋体" w:hAnsi="宋体" w:cs="宋体"/>
                <w:i w:val="0"/>
                <w:iCs w:val="0"/>
                <w:color w:val="000000"/>
              </w:rPr>
            </w:pPr>
            <w:r>
              <w:rPr>
                <w:rFonts w:hint="eastAsia" w:ascii="宋体" w:hAnsi="宋体"/>
                <w:i w:val="0"/>
                <w:iCs w:val="0"/>
                <w:color w:val="000000"/>
              </w:rPr>
              <w:t xml:space="preserve">如接受联合体投标且投标人为联合体时</w:t>
            </w:r>
            <w:r/>
          </w:p>
        </w:tc>
      </w:tr>
    </w:tbl>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说明：</w:t>
      </w:r>
      <w:r/>
    </w:p>
    <w:p>
      <w:pPr>
        <w:numPr>
          <w:ilvl w:val="0"/>
          <w:numId w:val="0"/>
        </w:num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lang w:val="en-US" w:eastAsia="zh-CN"/>
        </w:rPr>
        <w:t xml:space="preserve">1.</w:t>
      </w:r>
      <w:r>
        <w:rPr>
          <w:rFonts w:ascii="宋体" w:hAnsi="宋体"/>
          <w:i w:val="0"/>
          <w:iCs w:val="0"/>
          <w:color w:val="000000"/>
          <w:sz w:val="24"/>
          <w:szCs w:val="24"/>
        </w:rPr>
        <w:t xml:space="preserve">上述资格证明文件</w:t>
      </w:r>
      <w:r>
        <w:rPr>
          <w:rFonts w:hint="eastAsia" w:ascii="宋体" w:hAnsi="宋体"/>
          <w:i w:val="0"/>
          <w:iCs w:val="0"/>
          <w:color w:val="000000"/>
          <w:sz w:val="24"/>
          <w:szCs w:val="24"/>
        </w:rPr>
        <w:t xml:space="preserve">1～6项必须全部按要求提供（有给定格式的，必须按给定格式的要求正确填报并提供，相应格式见本章第二部分），否则投标文件无效。</w:t>
      </w:r>
      <w:r>
        <w:rPr>
          <w:rFonts w:ascii="宋体" w:hAnsi="宋体"/>
          <w:i w:val="0"/>
          <w:iCs w:val="0"/>
          <w:color w:val="000000"/>
          <w:sz w:val="24"/>
          <w:szCs w:val="24"/>
        </w:rPr>
        <w:t xml:space="preserve">如遇年检、换证，则必须提供法定年检、换证单位出具的有效证明扫描件。</w:t>
      </w:r>
      <w:r>
        <w:rPr>
          <w:rFonts w:hint="eastAsia" w:ascii="宋体" w:hAnsi="宋体"/>
          <w:i w:val="0"/>
          <w:iCs w:val="0"/>
          <w:color w:val="000000"/>
          <w:sz w:val="24"/>
          <w:szCs w:val="24"/>
        </w:rPr>
        <w:t xml:space="preserve">其中</w:t>
      </w:r>
      <w:r>
        <w:rPr>
          <w:rFonts w:ascii="宋体" w:hAnsi="宋体"/>
          <w:i w:val="0"/>
          <w:iCs w:val="0"/>
          <w:color w:val="000000"/>
          <w:sz w:val="24"/>
          <w:szCs w:val="24"/>
        </w:rPr>
        <w:t xml:space="preserve">第</w:t>
      </w:r>
      <w:r>
        <w:rPr>
          <w:rFonts w:hint="eastAsia" w:ascii="宋体" w:hAnsi="宋体"/>
          <w:i w:val="0"/>
          <w:iCs w:val="0"/>
          <w:color w:val="000000"/>
          <w:sz w:val="24"/>
          <w:szCs w:val="24"/>
        </w:rPr>
        <w:t xml:space="preserve">3</w:t>
      </w:r>
      <w:r>
        <w:rPr>
          <w:rFonts w:ascii="宋体" w:hAnsi="宋体"/>
          <w:i w:val="0"/>
          <w:iCs w:val="0"/>
          <w:color w:val="000000"/>
          <w:sz w:val="24"/>
          <w:szCs w:val="24"/>
        </w:rPr>
        <w:t xml:space="preserve">、</w:t>
      </w:r>
      <w:r>
        <w:rPr>
          <w:rFonts w:hint="eastAsia" w:ascii="宋体" w:hAnsi="宋体"/>
          <w:i w:val="0"/>
          <w:iCs w:val="0"/>
          <w:color w:val="000000"/>
          <w:sz w:val="24"/>
          <w:szCs w:val="24"/>
        </w:rPr>
        <w:t xml:space="preserve">4</w:t>
      </w:r>
      <w:r>
        <w:rPr>
          <w:rFonts w:ascii="宋体" w:hAnsi="宋体"/>
          <w:i w:val="0"/>
          <w:iCs w:val="0"/>
          <w:color w:val="000000"/>
          <w:sz w:val="24"/>
          <w:szCs w:val="24"/>
        </w:rPr>
        <w:t xml:space="preserve">、</w:t>
      </w:r>
      <w:r>
        <w:rPr>
          <w:rFonts w:hint="eastAsia" w:ascii="宋体" w:hAnsi="宋体"/>
          <w:i w:val="0"/>
          <w:iCs w:val="0"/>
          <w:color w:val="000000"/>
          <w:sz w:val="24"/>
          <w:szCs w:val="24"/>
        </w:rPr>
        <w:t xml:space="preserve">5</w:t>
      </w:r>
      <w:r>
        <w:rPr>
          <w:rFonts w:ascii="宋体" w:hAnsi="宋体"/>
          <w:i w:val="0"/>
          <w:iCs w:val="0"/>
          <w:color w:val="000000"/>
          <w:sz w:val="24"/>
          <w:szCs w:val="24"/>
        </w:rPr>
        <w:t xml:space="preserve">项如遇有国家相关政策规定可不具备的（如依法享受缓缴、免缴税收、社会保障资金</w:t>
      </w:r>
      <w:r>
        <w:rPr>
          <w:rFonts w:hint="eastAsia" w:ascii="宋体" w:hAnsi="宋体"/>
          <w:i w:val="0"/>
          <w:iCs w:val="0"/>
          <w:color w:val="000000"/>
          <w:sz w:val="24"/>
          <w:szCs w:val="24"/>
        </w:rPr>
        <w:t xml:space="preserve">等</w:t>
      </w:r>
      <w:r>
        <w:rPr>
          <w:rFonts w:ascii="宋体" w:hAnsi="宋体"/>
          <w:i w:val="0"/>
          <w:iCs w:val="0"/>
          <w:color w:val="000000"/>
          <w:sz w:val="24"/>
          <w:szCs w:val="24"/>
        </w:rPr>
        <w:t xml:space="preserve">），必须提供相关政策规定或相关单位出具的有效证明扫描件；如因新成立</w:t>
      </w:r>
      <w:r>
        <w:rPr>
          <w:rFonts w:hint="eastAsia" w:ascii="宋体" w:hAnsi="宋体"/>
          <w:i w:val="0"/>
          <w:iCs w:val="0"/>
          <w:color w:val="000000"/>
          <w:sz w:val="24"/>
          <w:szCs w:val="24"/>
        </w:rPr>
        <w:t xml:space="preserve">确无法提供</w:t>
      </w:r>
      <w:r>
        <w:rPr>
          <w:rFonts w:ascii="宋体" w:hAnsi="宋体"/>
          <w:i w:val="0"/>
          <w:iCs w:val="0"/>
          <w:color w:val="000000"/>
          <w:sz w:val="24"/>
          <w:szCs w:val="24"/>
        </w:rPr>
        <w:t xml:space="preserve">的，可以不提供。</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numPr>
          <w:ilvl w:val="0"/>
          <w:numId w:val="0"/>
        </w:num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lang w:val="en-US" w:eastAsia="zh-CN"/>
        </w:rPr>
        <w:t xml:space="preserve">2.</w:t>
      </w:r>
      <w:r>
        <w:rPr>
          <w:rFonts w:hint="eastAsia" w:ascii="宋体" w:hAnsi="宋体"/>
          <w:i w:val="0"/>
          <w:iCs w:val="0"/>
          <w:color w:val="000000"/>
          <w:sz w:val="24"/>
          <w:szCs w:val="24"/>
        </w:rPr>
        <w:t xml:space="preserve">上述</w:t>
      </w:r>
      <w:r>
        <w:rPr>
          <w:rFonts w:ascii="宋体" w:hAnsi="宋体"/>
          <w:i w:val="0"/>
          <w:iCs w:val="0"/>
          <w:color w:val="000000"/>
          <w:sz w:val="24"/>
          <w:szCs w:val="24"/>
        </w:rPr>
        <w:t xml:space="preserve">资格证明文件第</w:t>
      </w:r>
      <w:r>
        <w:rPr>
          <w:rFonts w:hint="eastAsia" w:ascii="宋体" w:hAnsi="宋体"/>
          <w:i w:val="0"/>
          <w:iCs w:val="0"/>
          <w:color w:val="000000"/>
          <w:sz w:val="24"/>
          <w:szCs w:val="24"/>
        </w:rPr>
        <w:t xml:space="preserve">7项，如本项目有落实政府采购政策需满足的资格要求的（详见第一章《投标邀请》），必须提供相应证明文件，否则投标文件无效。</w:t>
      </w:r>
      <w:r/>
    </w:p>
    <w:p>
      <w:pPr>
        <w:ind w:firstLine="480"/>
        <w:spacing w:line="500" w:lineRule="exact"/>
        <w:rPr>
          <w:rFonts w:hint="eastAsia" w:ascii="宋体" w:hAnsi="宋体"/>
          <w:i w:val="0"/>
          <w:iCs w:val="0"/>
          <w:color w:val="000000"/>
          <w:sz w:val="24"/>
          <w:szCs w:val="24"/>
        </w:rPr>
      </w:pPr>
      <w:r>
        <w:rPr>
          <w:rFonts w:ascii="宋体" w:hAnsi="宋体"/>
          <w:i w:val="0"/>
          <w:iCs w:val="0"/>
          <w:color w:val="000000"/>
          <w:sz w:val="24"/>
          <w:szCs w:val="24"/>
        </w:rPr>
        <w:t xml:space="preserve">专门面向中小</w:t>
      </w:r>
      <w:r>
        <w:rPr>
          <w:rFonts w:hint="eastAsia" w:ascii="宋体" w:hAnsi="宋体"/>
          <w:i w:val="0"/>
          <w:iCs w:val="0"/>
          <w:color w:val="000000"/>
          <w:sz w:val="24"/>
          <w:szCs w:val="24"/>
        </w:rPr>
        <w:t xml:space="preserve">企业的，投标人须为中小微企业、监狱企业或残疾人福利性单位；专门面向小微企业的，投标人须为小微企业、监狱企业或残疾人福利性单位。中小微企业、监狱企业、残疾人福利性单位所提供的相应证明材料参见第五章“落实政府采购政策的价格调整”。以联合体形式参加政府采购活动的，联合体各方均为中小企业的，联合体视同中小企业；联合体各方均为小微企业的，联合体视同小微企业。</w:t>
      </w:r>
      <w:r/>
    </w:p>
    <w:p>
      <w:pPr>
        <w:numPr>
          <w:ilvl w:val="0"/>
          <w:numId w:val="0"/>
        </w:num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lang w:val="en-US" w:eastAsia="zh-CN"/>
        </w:rPr>
        <w:t xml:space="preserve">3.</w:t>
      </w:r>
      <w:r>
        <w:rPr>
          <w:rFonts w:hint="eastAsia" w:ascii="宋体" w:hAnsi="宋体"/>
          <w:i w:val="0"/>
          <w:iCs w:val="0"/>
          <w:color w:val="000000"/>
          <w:sz w:val="24"/>
          <w:szCs w:val="24"/>
        </w:rPr>
        <w:t xml:space="preserve">上述</w:t>
      </w:r>
      <w:r>
        <w:rPr>
          <w:rFonts w:ascii="宋体" w:hAnsi="宋体"/>
          <w:i w:val="0"/>
          <w:iCs w:val="0"/>
          <w:color w:val="000000"/>
          <w:sz w:val="24"/>
          <w:szCs w:val="24"/>
        </w:rPr>
        <w:t xml:space="preserve">资格证明文件第</w:t>
      </w:r>
      <w:r>
        <w:rPr>
          <w:rFonts w:hint="eastAsia" w:ascii="宋体" w:hAnsi="宋体"/>
          <w:i w:val="0"/>
          <w:iCs w:val="0"/>
          <w:color w:val="000000"/>
          <w:sz w:val="24"/>
          <w:szCs w:val="24"/>
        </w:rPr>
        <w:t xml:space="preserve">8项，如本项目有特定资格要求的（详见第一章《投标邀请》），须提供相应的特定资格证明文件。</w:t>
      </w:r>
      <w:r/>
    </w:p>
    <w:p>
      <w:pPr>
        <w:numPr>
          <w:ilvl w:val="0"/>
          <w:numId w:val="0"/>
        </w:num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lang w:val="en-US" w:eastAsia="zh-CN"/>
        </w:rPr>
        <w:t xml:space="preserve">4.</w:t>
      </w:r>
      <w:r>
        <w:rPr>
          <w:rFonts w:hint="eastAsia" w:ascii="宋体" w:hAnsi="宋体"/>
          <w:i w:val="0"/>
          <w:iCs w:val="0"/>
          <w:color w:val="000000"/>
          <w:sz w:val="24"/>
          <w:szCs w:val="24"/>
        </w:rPr>
        <w:t xml:space="preserve">上述</w:t>
      </w:r>
      <w:r>
        <w:rPr>
          <w:rFonts w:ascii="宋体" w:hAnsi="宋体"/>
          <w:i w:val="0"/>
          <w:iCs w:val="0"/>
          <w:color w:val="000000"/>
          <w:sz w:val="24"/>
          <w:szCs w:val="24"/>
        </w:rPr>
        <w:t xml:space="preserve">资格证明文件第</w:t>
      </w:r>
      <w:r>
        <w:rPr>
          <w:rFonts w:hint="eastAsia" w:ascii="宋体" w:hAnsi="宋体"/>
          <w:i w:val="0"/>
          <w:iCs w:val="0"/>
          <w:color w:val="000000"/>
          <w:sz w:val="24"/>
          <w:szCs w:val="24"/>
        </w:rPr>
        <w:t xml:space="preserve">9项，如本项目接受联合体投标的（详见第一章《投标邀请》），且投标人为联合体时，必须提供《联合体协议》（格式自拟，明确各方拟承担的工作和责任，并指定联合体牵头人，授权其代表所有联合体成员负责本项目投标和合同实施阶段的牵头、协调工作），否则投标文件无效。</w:t>
      </w:r>
      <w:r/>
    </w:p>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如项目接受联合体投标且投标人为联合体时，</w:t>
      </w:r>
      <w:r>
        <w:rPr>
          <w:rFonts w:ascii="宋体" w:hAnsi="宋体"/>
          <w:i w:val="0"/>
          <w:iCs w:val="0"/>
          <w:color w:val="000000"/>
          <w:sz w:val="24"/>
          <w:szCs w:val="24"/>
        </w:rPr>
        <w:t xml:space="preserve">上述资格证明文件</w:t>
      </w:r>
      <w:r>
        <w:rPr>
          <w:rFonts w:hint="eastAsia" w:ascii="宋体" w:hAnsi="宋体"/>
          <w:i w:val="0"/>
          <w:iCs w:val="0"/>
          <w:color w:val="000000"/>
          <w:sz w:val="24"/>
          <w:szCs w:val="24"/>
        </w:rPr>
        <w:t xml:space="preserve">中：第2、6项可由联合体主体单位（即联合体牵头人）代表联合体提供；第1、3、4、5、7（如有）、8（如有）项，联合体各方均须提供。</w:t>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pStyle w:val="1068"/>
        <w:numPr>
          <w:ilvl w:val="0"/>
          <w:numId w:val="0"/>
        </w:numPr>
        <w:jc w:val="both"/>
        <w:spacing w:before="0" w:after="0" w:line="500" w:lineRule="exact"/>
        <w:rPr>
          <w:rFonts w:hint="eastAsia" w:cs="Arial"/>
          <w:b/>
          <w:i w:val="0"/>
          <w:iCs w:val="0"/>
          <w:color w:val="000000"/>
          <w:sz w:val="30"/>
          <w:szCs w:val="30"/>
        </w:rPr>
      </w:pPr>
      <w:r>
        <w:rPr>
          <w:rFonts w:hint="eastAsia" w:cs="Arial"/>
          <w:b/>
          <w:i w:val="0"/>
          <w:iCs w:val="0"/>
          <w:color w:val="000000"/>
          <w:sz w:val="30"/>
          <w:szCs w:val="30"/>
        </w:rPr>
      </w:r>
      <w:r/>
    </w:p>
    <w:p>
      <w:pPr>
        <w:rPr>
          <w:b/>
          <w:bCs/>
          <w:i w:val="0"/>
          <w:iCs w:val="0"/>
          <w:color w:val="000000"/>
          <w:sz w:val="28"/>
          <w:szCs w:val="28"/>
        </w:rPr>
      </w:pPr>
      <w:r>
        <w:rPr>
          <w:b/>
          <w:bCs/>
          <w:i w:val="0"/>
          <w:iCs w:val="0"/>
          <w:color w:val="000000"/>
          <w:sz w:val="28"/>
          <w:szCs w:val="28"/>
        </w:rPr>
      </w:r>
      <w:r/>
    </w:p>
    <w:p>
      <w:pPr>
        <w:rPr>
          <w:rFonts w:hint="eastAsia"/>
          <w:b/>
          <w:bCs/>
          <w:i w:val="0"/>
          <w:iCs w:val="0"/>
          <w:color w:val="000000"/>
          <w:sz w:val="28"/>
          <w:szCs w:val="28"/>
          <w:highlight w:val="none"/>
        </w:rPr>
      </w:pPr>
      <w:r>
        <w:rPr>
          <w:rFonts w:hint="eastAsia"/>
          <w:b/>
          <w:i w:val="0"/>
          <w:iCs w:val="0"/>
          <w:color w:val="000000"/>
          <w:sz w:val="28"/>
          <w:szCs w:val="28"/>
        </w:rPr>
        <w:t xml:space="preserve">二、符合性证明文件及其他证明文件</w:t>
      </w:r>
      <w:r/>
    </w:p>
    <w:tbl>
      <w:tblPr>
        <w:tblStyle w:val="71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23"/>
        <w:gridCol w:w="6525"/>
        <w:gridCol w:w="1549"/>
      </w:tblGrid>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cs="Arial"/>
                <w:b/>
                <w:i w:val="0"/>
                <w:iCs w:val="0"/>
                <w:color w:val="000000"/>
              </w:rPr>
            </w:pPr>
            <w:r>
              <w:rPr>
                <w:rFonts w:hint="eastAsia" w:cs="Arial"/>
                <w:b/>
                <w:i w:val="0"/>
                <w:iCs w:val="0"/>
                <w:color w:val="000000"/>
              </w:rPr>
              <w:t xml:space="preserve">序号</w:t>
            </w:r>
            <w:r/>
          </w:p>
        </w:tc>
        <w:tc>
          <w:tcPr>
            <w:tcW w:w="6525" w:type="dxa"/>
            <w:vAlign w:val="center"/>
            <w:textDirection w:val="lrTb"/>
            <w:noWrap w:val="false"/>
          </w:tcPr>
          <w:p>
            <w:pPr>
              <w:pStyle w:val="1068"/>
              <w:ind w:firstLine="0"/>
              <w:jc w:val="center"/>
              <w:spacing w:before="0" w:after="0" w:line="240" w:lineRule="auto"/>
              <w:rPr>
                <w:rFonts w:hint="eastAsia" w:cs="Arial"/>
                <w:b/>
                <w:i w:val="0"/>
                <w:iCs w:val="0"/>
                <w:color w:val="000000"/>
              </w:rPr>
            </w:pPr>
            <w:r>
              <w:rPr>
                <w:rFonts w:hint="eastAsia" w:ascii="宋体" w:hAnsi="宋体" w:cs="宋体"/>
                <w:b/>
                <w:i w:val="0"/>
                <w:iCs w:val="0"/>
                <w:color w:val="000000"/>
              </w:rPr>
              <w:t xml:space="preserve">评审项及评审要求</w:t>
            </w:r>
            <w:r/>
          </w:p>
        </w:tc>
        <w:tc>
          <w:tcPr>
            <w:tcW w:w="1549" w:type="dxa"/>
            <w:vAlign w:val="center"/>
            <w:textDirection w:val="lrTb"/>
            <w:noWrap w:val="false"/>
          </w:tcPr>
          <w:p>
            <w:pPr>
              <w:pStyle w:val="1068"/>
              <w:ind w:firstLine="0"/>
              <w:jc w:val="center"/>
              <w:spacing w:before="0" w:after="0" w:line="240" w:lineRule="auto"/>
              <w:rPr>
                <w:rFonts w:hint="eastAsia" w:cs="Arial"/>
                <w:b/>
                <w:i w:val="0"/>
                <w:iCs w:val="0"/>
                <w:color w:val="000000"/>
              </w:rPr>
            </w:pPr>
            <w:r>
              <w:rPr>
                <w:rFonts w:hint="eastAsia" w:cs="Arial"/>
                <w:b/>
                <w:i w:val="0"/>
                <w:iCs w:val="0"/>
                <w:color w:val="000000"/>
              </w:rPr>
              <w:t xml:space="preserve">审查因素</w:t>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ascii="宋体" w:hAnsi="宋体" w:cs="Arial"/>
                <w:i w:val="0"/>
                <w:iCs w:val="0"/>
                <w:color w:val="000000"/>
              </w:rPr>
            </w:pPr>
            <w:r>
              <w:rPr>
                <w:rFonts w:hint="eastAsia" w:ascii="宋体" w:hAnsi="宋体" w:cs="Arial"/>
                <w:i w:val="0"/>
                <w:iCs w:val="0"/>
                <w:color w:val="000000"/>
              </w:rPr>
              <w:t xml:space="preserve">1</w:t>
            </w:r>
            <w:r/>
          </w:p>
        </w:tc>
        <w:tc>
          <w:tcPr>
            <w:tcW w:w="6525" w:type="dxa"/>
            <w:vAlign w:val="center"/>
            <w:textDirection w:val="lrTb"/>
            <w:noWrap w:val="false"/>
          </w:tcPr>
          <w:p>
            <w:pPr>
              <w:pStyle w:val="1068"/>
              <w:ind w:firstLine="0"/>
              <w:jc w:val="both"/>
              <w:spacing w:before="0" w:after="0" w:line="240" w:lineRule="auto"/>
              <w:rPr>
                <w:rFonts w:hint="eastAsia" w:ascii="宋体" w:hAnsi="宋体" w:cs="Arial"/>
                <w:i w:val="0"/>
                <w:iCs w:val="0"/>
                <w:color w:val="000000"/>
              </w:rPr>
            </w:pPr>
            <w:r>
              <w:rPr>
                <w:rFonts w:hint="eastAsia" w:ascii="宋体" w:hAnsi="宋体" w:cs="Arial"/>
                <w:i w:val="0"/>
                <w:iCs w:val="0"/>
                <w:color w:val="000000"/>
              </w:rPr>
              <w:t xml:space="preserve">投标函（给定格式）</w:t>
            </w:r>
            <w:r/>
          </w:p>
        </w:tc>
        <w:tc>
          <w:tcPr>
            <w:tcW w:w="1549" w:type="dxa"/>
            <w:vAlign w:val="center"/>
            <w:vMerge w:val="restart"/>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t xml:space="preserve">符合性证明文件</w:t>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ascii="宋体" w:hAnsi="宋体" w:cs="Arial"/>
                <w:i w:val="0"/>
                <w:iCs w:val="0"/>
                <w:color w:val="000000"/>
              </w:rPr>
            </w:pPr>
            <w:r>
              <w:rPr>
                <w:rFonts w:hint="eastAsia" w:ascii="宋体" w:hAnsi="宋体" w:cs="Arial"/>
                <w:i w:val="0"/>
                <w:iCs w:val="0"/>
                <w:color w:val="000000"/>
              </w:rPr>
              <w:t xml:space="preserve">2</w:t>
            </w:r>
            <w:r/>
          </w:p>
        </w:tc>
        <w:tc>
          <w:tcPr>
            <w:tcW w:w="6525" w:type="dxa"/>
            <w:vAlign w:val="center"/>
            <w:textDirection w:val="lrTb"/>
            <w:noWrap w:val="false"/>
          </w:tcPr>
          <w:p>
            <w:pPr>
              <w:pStyle w:val="1068"/>
              <w:ind w:firstLine="0"/>
              <w:jc w:val="both"/>
              <w:spacing w:before="0" w:after="0" w:line="240" w:lineRule="auto"/>
              <w:rPr>
                <w:rFonts w:hint="eastAsia" w:ascii="宋体" w:hAnsi="宋体" w:cs="Arial"/>
                <w:i w:val="0"/>
                <w:iCs w:val="0"/>
                <w:color w:val="000000"/>
              </w:rPr>
            </w:pPr>
            <w:r>
              <w:rPr>
                <w:rFonts w:hint="eastAsia" w:ascii="宋体" w:hAnsi="宋体" w:cs="Arial"/>
                <w:i w:val="0"/>
                <w:iCs w:val="0"/>
                <w:color w:val="000000"/>
              </w:rPr>
              <w:t xml:space="preserve">承诺书（给定格式）</w:t>
            </w:r>
            <w:r/>
          </w:p>
        </w:tc>
        <w:tc>
          <w:tcPr>
            <w:tcW w:w="1549" w:type="dxa"/>
            <w:vAlign w:val="center"/>
            <w:vMerge w:val="continue"/>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ascii="宋体" w:hAnsi="宋体"/>
                <w:i w:val="0"/>
                <w:iCs w:val="0"/>
                <w:color w:val="000000"/>
              </w:rPr>
            </w:pPr>
            <w:r>
              <w:rPr>
                <w:rFonts w:hint="eastAsia" w:ascii="宋体" w:hAnsi="宋体"/>
                <w:i w:val="0"/>
                <w:iCs w:val="0"/>
                <w:color w:val="000000"/>
              </w:rPr>
              <w:t xml:space="preserve">3</w:t>
            </w:r>
            <w:r/>
          </w:p>
        </w:tc>
        <w:tc>
          <w:tcPr>
            <w:tcW w:w="6525" w:type="dxa"/>
            <w:vAlign w:val="center"/>
            <w:textDirection w:val="lrTb"/>
            <w:noWrap w:val="false"/>
          </w:tcPr>
          <w:p>
            <w:pPr>
              <w:pStyle w:val="1068"/>
              <w:ind w:firstLine="0"/>
              <w:jc w:val="both"/>
              <w:spacing w:before="0" w:after="0" w:line="240" w:lineRule="auto"/>
              <w:rPr>
                <w:rFonts w:hint="eastAsia" w:ascii="宋体" w:hAnsi="宋体" w:cs="Arial"/>
                <w:i w:val="0"/>
                <w:iCs w:val="0"/>
                <w:color w:val="000000"/>
              </w:rPr>
            </w:pPr>
            <w:r>
              <w:rPr>
                <w:rFonts w:hint="eastAsia" w:ascii="宋体" w:hAnsi="宋体"/>
                <w:i w:val="0"/>
                <w:iCs w:val="0"/>
                <w:color w:val="000000"/>
              </w:rPr>
              <w:t xml:space="preserve">开标一览表（给定格式）</w:t>
            </w:r>
            <w:r/>
          </w:p>
        </w:tc>
        <w:tc>
          <w:tcPr>
            <w:tcW w:w="1549" w:type="dxa"/>
            <w:vAlign w:val="center"/>
            <w:vMerge w:val="continue"/>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ascii="宋体" w:hAnsi="宋体"/>
                <w:i w:val="0"/>
                <w:iCs w:val="0"/>
                <w:color w:val="000000"/>
              </w:rPr>
            </w:pPr>
            <w:r>
              <w:rPr>
                <w:rFonts w:hint="eastAsia" w:ascii="宋体" w:hAnsi="宋体"/>
                <w:i w:val="0"/>
                <w:iCs w:val="0"/>
                <w:color w:val="000000"/>
              </w:rPr>
              <w:t xml:space="preserve">4</w:t>
            </w:r>
            <w:r/>
          </w:p>
        </w:tc>
        <w:tc>
          <w:tcPr>
            <w:tcW w:w="6525" w:type="dxa"/>
            <w:vAlign w:val="center"/>
            <w:textDirection w:val="lrTb"/>
            <w:noWrap w:val="false"/>
          </w:tcPr>
          <w:p>
            <w:pPr>
              <w:pStyle w:val="1068"/>
              <w:ind w:firstLine="0"/>
              <w:jc w:val="both"/>
              <w:spacing w:before="0" w:after="0" w:line="240" w:lineRule="auto"/>
              <w:rPr>
                <w:rFonts w:hint="eastAsia" w:ascii="宋体" w:hAnsi="宋体" w:cs="Arial"/>
                <w:i w:val="0"/>
                <w:iCs w:val="0"/>
                <w:color w:val="000000"/>
              </w:rPr>
            </w:pPr>
            <w:r>
              <w:rPr>
                <w:rFonts w:hint="eastAsia" w:ascii="宋体" w:hAnsi="宋体"/>
                <w:i w:val="0"/>
                <w:iCs w:val="0"/>
                <w:color w:val="000000"/>
              </w:rPr>
              <w:t xml:space="preserve">分项报价表（给定格式）</w:t>
            </w:r>
            <w:r/>
          </w:p>
        </w:tc>
        <w:tc>
          <w:tcPr>
            <w:tcW w:w="1549" w:type="dxa"/>
            <w:vAlign w:val="center"/>
            <w:vMerge w:val="continue"/>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eastAsia" w:ascii="宋体" w:hAnsi="宋体"/>
                <w:i w:val="0"/>
                <w:iCs w:val="0"/>
                <w:color w:val="000000"/>
              </w:rPr>
            </w:pPr>
            <w:r>
              <w:rPr>
                <w:rFonts w:hint="eastAsia" w:ascii="宋体" w:hAnsi="宋体"/>
                <w:i w:val="0"/>
                <w:iCs w:val="0"/>
                <w:color w:val="000000"/>
              </w:rPr>
              <w:t xml:space="preserve">5</w:t>
            </w:r>
            <w:r/>
          </w:p>
        </w:tc>
        <w:tc>
          <w:tcPr>
            <w:tcW w:w="6525" w:type="dxa"/>
            <w:vAlign w:val="center"/>
            <w:textDirection w:val="lrTb"/>
            <w:noWrap w:val="false"/>
          </w:tcPr>
          <w:p>
            <w:pPr>
              <w:pStyle w:val="1068"/>
              <w:ind w:firstLine="0"/>
              <w:jc w:val="both"/>
              <w:spacing w:before="0" w:after="0" w:line="240" w:lineRule="auto"/>
              <w:rPr>
                <w:rFonts w:ascii="宋体" w:hAnsi="宋体" w:cs="Arial"/>
                <w:i w:val="0"/>
                <w:iCs w:val="0"/>
                <w:color w:val="000000"/>
              </w:rPr>
            </w:pPr>
            <w:r>
              <w:rPr>
                <w:rFonts w:hint="eastAsia" w:ascii="宋体" w:hAnsi="宋体"/>
                <w:i w:val="0"/>
                <w:iCs w:val="0"/>
                <w:color w:val="000000"/>
              </w:rPr>
              <w:t xml:space="preserve">投标偏离表（给定格式）</w:t>
            </w:r>
            <w:r/>
          </w:p>
        </w:tc>
        <w:tc>
          <w:tcPr>
            <w:tcW w:w="1549" w:type="dxa"/>
            <w:vAlign w:val="center"/>
            <w:vMerge w:val="continue"/>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default" w:ascii="宋体" w:hAnsi="宋体" w:eastAsia="宋体"/>
                <w:i w:val="0"/>
                <w:iCs w:val="0"/>
                <w:color w:val="000000"/>
                <w:lang w:val="en-US" w:eastAsia="zh-CN"/>
              </w:rPr>
            </w:pPr>
            <w:r>
              <w:rPr>
                <w:rFonts w:hint="eastAsia" w:ascii="宋体" w:hAnsi="宋体"/>
                <w:i w:val="0"/>
                <w:iCs w:val="0"/>
                <w:color w:val="000000"/>
                <w:lang w:val="en-US" w:eastAsia="zh-CN"/>
              </w:rPr>
              <w:t xml:space="preserve">6</w:t>
            </w:r>
            <w:r/>
          </w:p>
        </w:tc>
        <w:tc>
          <w:tcPr>
            <w:tcW w:w="6525" w:type="dxa"/>
            <w:vAlign w:val="center"/>
            <w:textDirection w:val="lrTb"/>
            <w:noWrap w:val="false"/>
          </w:tcPr>
          <w:p>
            <w:pPr>
              <w:pStyle w:val="1068"/>
              <w:ind w:firstLine="0"/>
              <w:jc w:val="both"/>
              <w:spacing w:before="0" w:after="0" w:line="240" w:lineRule="auto"/>
              <w:rPr>
                <w:rFonts w:hint="eastAsia" w:ascii="宋体" w:hAnsi="宋体"/>
                <w:i w:val="0"/>
                <w:iCs w:val="0"/>
                <w:color w:val="000000"/>
              </w:rPr>
            </w:pPr>
            <w:r>
              <w:rPr>
                <w:rFonts w:hint="eastAsia" w:ascii="宋体" w:hAnsi="宋体"/>
                <w:i w:val="0"/>
                <w:iCs w:val="0"/>
                <w:color w:val="000000"/>
              </w:rPr>
              <w:t xml:space="preserve">《采购需求》中如有要求须提供的证明文件</w:t>
            </w:r>
            <w:r/>
          </w:p>
        </w:tc>
        <w:tc>
          <w:tcPr>
            <w:tcW w:w="1549" w:type="dxa"/>
            <w:vAlign w:val="center"/>
            <w:vMerge w:val="continue"/>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default" w:ascii="宋体" w:hAnsi="宋体" w:eastAsia="宋体"/>
                <w:i w:val="0"/>
                <w:iCs w:val="0"/>
                <w:color w:val="000000"/>
                <w:lang w:val="en-US" w:eastAsia="zh-CN"/>
              </w:rPr>
            </w:pPr>
            <w:r>
              <w:rPr>
                <w:rFonts w:hint="eastAsia" w:ascii="宋体" w:hAnsi="宋体"/>
                <w:i w:val="0"/>
                <w:iCs w:val="0"/>
                <w:color w:val="000000"/>
                <w:lang w:val="en-US" w:eastAsia="zh-CN"/>
              </w:rPr>
              <w:t xml:space="preserve">7</w:t>
            </w:r>
            <w:r/>
          </w:p>
        </w:tc>
        <w:tc>
          <w:tcPr>
            <w:tcW w:w="6525" w:type="dxa"/>
            <w:vAlign w:val="center"/>
            <w:textDirection w:val="lrTb"/>
            <w:noWrap w:val="false"/>
          </w:tcPr>
          <w:p>
            <w:pPr>
              <w:pStyle w:val="1068"/>
              <w:ind w:firstLine="0"/>
              <w:jc w:val="both"/>
              <w:spacing w:before="0" w:after="0" w:line="240" w:lineRule="auto"/>
              <w:rPr>
                <w:rFonts w:hint="eastAsia" w:ascii="宋体" w:hAnsi="宋体"/>
                <w:i w:val="0"/>
                <w:iCs w:val="0"/>
                <w:color w:val="000000"/>
              </w:rPr>
            </w:pPr>
            <w:r>
              <w:rPr>
                <w:rFonts w:hint="eastAsia" w:ascii="宋体" w:hAnsi="宋体"/>
                <w:i w:val="0"/>
                <w:iCs w:val="0"/>
                <w:color w:val="000000"/>
              </w:rPr>
              <w:t xml:space="preserve">《评标方法与评标标准》中涉及的证明文件</w:t>
            </w:r>
            <w:r/>
          </w:p>
        </w:tc>
        <w:tc>
          <w:tcPr>
            <w:tcW w:w="1549" w:type="dxa"/>
            <w:vAlign w:val="center"/>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t xml:space="preserve">其他证明文件</w:t>
            </w:r>
            <w:r/>
          </w:p>
        </w:tc>
      </w:tr>
      <w:tr>
        <w:trPr>
          <w:jc w:val="center"/>
          <w:trHeight w:val="567"/>
        </w:trPr>
        <w:tc>
          <w:tcPr>
            <w:tcW w:w="823" w:type="dxa"/>
            <w:vAlign w:val="center"/>
            <w:textDirection w:val="lrTb"/>
            <w:noWrap w:val="false"/>
          </w:tcPr>
          <w:p>
            <w:pPr>
              <w:pStyle w:val="1068"/>
              <w:ind w:firstLine="0"/>
              <w:jc w:val="center"/>
              <w:spacing w:before="0" w:after="0" w:line="240" w:lineRule="auto"/>
              <w:rPr>
                <w:rFonts w:hint="default" w:ascii="宋体" w:hAnsi="宋体"/>
                <w:i w:val="0"/>
                <w:iCs w:val="0"/>
                <w:color w:val="000000"/>
                <w:lang w:val="en-US" w:eastAsia="zh-CN"/>
              </w:rPr>
            </w:pPr>
            <w:r>
              <w:rPr>
                <w:rFonts w:hint="eastAsia" w:ascii="宋体" w:hAnsi="宋体"/>
                <w:i w:val="0"/>
                <w:iCs w:val="0"/>
                <w:color w:val="000000"/>
                <w:lang w:val="en-US" w:eastAsia="zh-CN"/>
              </w:rPr>
              <w:t xml:space="preserve">8</w:t>
            </w:r>
            <w:r/>
          </w:p>
        </w:tc>
        <w:tc>
          <w:tcPr>
            <w:tcW w:w="6525" w:type="dxa"/>
            <w:vAlign w:val="center"/>
            <w:textDirection w:val="lrTb"/>
            <w:noWrap w:val="false"/>
          </w:tcPr>
          <w:p>
            <w:pPr>
              <w:pStyle w:val="1068"/>
              <w:ind w:firstLine="0"/>
              <w:jc w:val="both"/>
              <w:spacing w:before="0" w:after="0" w:line="240" w:lineRule="auto"/>
              <w:rPr>
                <w:rFonts w:hint="eastAsia" w:ascii="宋体" w:hAnsi="宋体"/>
                <w:i w:val="0"/>
                <w:iCs w:val="0"/>
                <w:color w:val="000000"/>
              </w:rPr>
            </w:pPr>
            <w:r>
              <w:rPr>
                <w:rFonts w:hint="eastAsia" w:ascii="宋体" w:hAnsi="宋体"/>
                <w:i w:val="0"/>
                <w:iCs w:val="0"/>
                <w:color w:val="000000"/>
              </w:rPr>
              <w:t xml:space="preserve">其他投标人认为应附的文件（如有，自拟并自行添加）</w:t>
            </w:r>
            <w:r/>
          </w:p>
        </w:tc>
        <w:tc>
          <w:tcPr>
            <w:tcW w:w="1549" w:type="dxa"/>
            <w:vAlign w:val="center"/>
            <w:textDirection w:val="lrTb"/>
            <w:noWrap w:val="false"/>
          </w:tcPr>
          <w:p>
            <w:pPr>
              <w:pStyle w:val="1068"/>
              <w:ind w:firstLine="0"/>
              <w:jc w:val="both"/>
              <w:spacing w:before="0" w:after="0" w:line="240" w:lineRule="auto"/>
              <w:rPr>
                <w:rFonts w:hint="eastAsia" w:cs="Arial"/>
                <w:i w:val="0"/>
                <w:iCs w:val="0"/>
                <w:color w:val="000000"/>
              </w:rPr>
            </w:pPr>
            <w:r>
              <w:rPr>
                <w:rFonts w:hint="eastAsia" w:cs="Arial"/>
                <w:i w:val="0"/>
                <w:iCs w:val="0"/>
                <w:color w:val="000000"/>
              </w:rPr>
              <w:t xml:space="preserve">符合性证明文件</w:t>
            </w:r>
            <w:r/>
          </w:p>
        </w:tc>
      </w:tr>
    </w:tbl>
    <w:p>
      <w:p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rPr>
        <w:t xml:space="preserve">说明：</w:t>
      </w:r>
      <w:r/>
    </w:p>
    <w:p>
      <w:pPr>
        <w:numPr>
          <w:ilvl w:val="0"/>
          <w:numId w:val="0"/>
        </w:numPr>
        <w:ind w:firstLine="480"/>
        <w:spacing w:line="500" w:lineRule="exact"/>
        <w:rPr>
          <w:rFonts w:hint="eastAsia" w:ascii="宋体" w:hAnsi="宋体"/>
          <w:i w:val="0"/>
          <w:iCs w:val="0"/>
          <w:color w:val="000000"/>
          <w:sz w:val="24"/>
          <w:szCs w:val="24"/>
        </w:rPr>
      </w:pPr>
      <w:r>
        <w:rPr>
          <w:rFonts w:hint="eastAsia" w:ascii="宋体" w:hAnsi="宋体"/>
          <w:i w:val="0"/>
          <w:iCs w:val="0"/>
          <w:color w:val="000000"/>
          <w:sz w:val="24"/>
          <w:szCs w:val="24"/>
          <w:lang w:val="en-US" w:eastAsia="zh-CN"/>
        </w:rPr>
        <w:t xml:space="preserve">1.</w:t>
      </w:r>
      <w:r>
        <w:rPr>
          <w:rFonts w:hint="eastAsia" w:ascii="宋体" w:hAnsi="宋体"/>
          <w:i w:val="0"/>
          <w:iCs w:val="0"/>
          <w:color w:val="000000"/>
          <w:sz w:val="24"/>
          <w:szCs w:val="24"/>
        </w:rPr>
        <w:t xml:space="preserve">上述</w:t>
      </w:r>
      <w:r>
        <w:rPr>
          <w:rFonts w:hint="eastAsia" w:cs="Arial"/>
          <w:i w:val="0"/>
          <w:iCs w:val="0"/>
          <w:color w:val="000000"/>
          <w:sz w:val="24"/>
          <w:szCs w:val="24"/>
        </w:rPr>
        <w:t xml:space="preserve">符合性证明文件及其他证明文件</w:t>
      </w:r>
      <w:r>
        <w:rPr>
          <w:rFonts w:hint="eastAsia" w:ascii="宋体" w:hAnsi="宋体"/>
          <w:i w:val="0"/>
          <w:iCs w:val="0"/>
          <w:color w:val="000000"/>
          <w:sz w:val="24"/>
          <w:szCs w:val="24"/>
        </w:rPr>
        <w:t xml:space="preserve">1～</w:t>
      </w:r>
      <w:r>
        <w:rPr>
          <w:rFonts w:hint="eastAsia" w:ascii="宋体" w:hAnsi="宋体"/>
          <w:i w:val="0"/>
          <w:iCs w:val="0"/>
          <w:color w:val="000000"/>
          <w:sz w:val="24"/>
          <w:szCs w:val="24"/>
          <w:lang w:val="en-US" w:eastAsia="zh-CN"/>
        </w:rPr>
        <w:t xml:space="preserve">6</w:t>
      </w:r>
      <w:r>
        <w:rPr>
          <w:rFonts w:hint="eastAsia" w:ascii="宋体" w:hAnsi="宋体"/>
          <w:i w:val="0"/>
          <w:iCs w:val="0"/>
          <w:color w:val="000000"/>
          <w:sz w:val="24"/>
          <w:szCs w:val="24"/>
        </w:rPr>
        <w:t xml:space="preserve">项必须按要求全部提供（有给定格式的，必须按给定格式的要求正确填报并提供，相应格式见本章第二部分），否则投标文件无效。</w:t>
      </w:r>
      <w:r/>
    </w:p>
    <w:p>
      <w:pPr>
        <w:numPr>
          <w:ilvl w:val="0"/>
          <w:numId w:val="0"/>
        </w:numPr>
        <w:ind w:firstLine="480"/>
        <w:spacing w:line="500" w:lineRule="exact"/>
        <w:rPr>
          <w:rFonts w:hint="eastAsia" w:cs="Arial"/>
          <w:b/>
          <w:i w:val="0"/>
          <w:iCs w:val="0"/>
          <w:color w:val="000000"/>
          <w:sz w:val="30"/>
          <w:szCs w:val="30"/>
        </w:rPr>
      </w:pPr>
      <w:r>
        <w:rPr>
          <w:rFonts w:hint="eastAsia" w:ascii="宋体" w:hAnsi="宋体" w:cs="宋体"/>
          <w:i w:val="0"/>
          <w:iCs w:val="0"/>
          <w:color w:val="000000"/>
          <w:sz w:val="24"/>
          <w:szCs w:val="24"/>
          <w:lang w:val="en-US" w:eastAsia="zh-CN"/>
        </w:rPr>
        <w:t xml:space="preserve">2.</w:t>
      </w:r>
      <w:r>
        <w:rPr>
          <w:rFonts w:hint="eastAsia" w:ascii="宋体" w:hAnsi="宋体" w:cs="宋体"/>
          <w:i w:val="0"/>
          <w:iCs w:val="0"/>
          <w:color w:val="000000"/>
          <w:sz w:val="24"/>
          <w:szCs w:val="24"/>
        </w:rPr>
        <w:t xml:space="preserve">如项目接受联合体投标，且投标人为联合体时，上述</w:t>
      </w:r>
      <w:r>
        <w:rPr>
          <w:rFonts w:hint="eastAsia" w:cs="Arial"/>
          <w:i w:val="0"/>
          <w:iCs w:val="0"/>
          <w:color w:val="000000"/>
          <w:sz w:val="24"/>
          <w:szCs w:val="24"/>
        </w:rPr>
        <w:t xml:space="preserve">符合性证明文件及其他证明文件</w:t>
      </w:r>
      <w:r>
        <w:rPr>
          <w:rFonts w:hint="eastAsia" w:ascii="宋体" w:hAnsi="宋体" w:cs="宋体"/>
          <w:i w:val="0"/>
          <w:iCs w:val="0"/>
          <w:color w:val="000000"/>
          <w:sz w:val="24"/>
          <w:szCs w:val="24"/>
        </w:rPr>
        <w:t xml:space="preserve">第1～5项可由联合体主体单位（即联合体牵头人）代表联合体提供。</w:t>
      </w:r>
      <w:bookmarkEnd w:id="137"/>
      <w:r/>
      <w:r/>
    </w:p>
    <w:p>
      <w:pPr>
        <w:ind w:firstLine="480"/>
        <w:jc w:val="center"/>
        <w:rPr>
          <w:rFonts w:hint="eastAsia" w:cs="Arial"/>
          <w:b/>
          <w:i w:val="0"/>
          <w:iCs w:val="0"/>
          <w:color w:val="000000"/>
          <w:sz w:val="30"/>
          <w:szCs w:val="30"/>
        </w:rPr>
      </w:pPr>
      <w:r>
        <w:rPr>
          <w:rFonts w:hint="eastAsia" w:cs="Arial"/>
          <w:b/>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rPr>
          <w:rFonts w:hint="eastAsia" w:cs="Arial"/>
          <w:b/>
          <w:bCs/>
          <w:i w:val="0"/>
          <w:iCs w:val="0"/>
          <w:color w:val="000000"/>
          <w:sz w:val="30"/>
          <w:szCs w:val="30"/>
        </w:rPr>
      </w:pPr>
      <w:r>
        <w:rPr>
          <w:rFonts w:hint="eastAsia" w:cs="Arial"/>
          <w:b/>
          <w:bCs/>
          <w:i w:val="0"/>
          <w:iCs w:val="0"/>
          <w:color w:val="000000"/>
          <w:sz w:val="30"/>
          <w:szCs w:val="30"/>
        </w:rPr>
      </w:r>
      <w:r/>
    </w:p>
    <w:p>
      <w:pPr>
        <w:pStyle w:val="721"/>
        <w:rPr>
          <w:rFonts w:hint="eastAsia" w:cs="Arial"/>
          <w:b/>
          <w:bCs/>
          <w:i w:val="0"/>
          <w:iCs w:val="0"/>
          <w:color w:val="000000"/>
          <w:sz w:val="30"/>
          <w:szCs w:val="30"/>
        </w:rPr>
      </w:pPr>
      <w:r>
        <w:rPr>
          <w:rFonts w:hint="eastAsia" w:cs="Arial"/>
          <w:b/>
          <w:bCs/>
          <w:i w:val="0"/>
          <w:iCs w:val="0"/>
          <w:color w:val="000000"/>
          <w:sz w:val="30"/>
          <w:szCs w:val="30"/>
        </w:rPr>
      </w:r>
      <w:r/>
    </w:p>
    <w:p>
      <w:pPr>
        <w:ind w:firstLine="480"/>
        <w:jc w:val="center"/>
        <w:rPr>
          <w:rFonts w:hint="eastAsia" w:cs="Arial"/>
          <w:b/>
          <w:bCs/>
          <w:i w:val="0"/>
          <w:iCs w:val="0"/>
          <w:color w:val="000000"/>
          <w:sz w:val="30"/>
          <w:szCs w:val="30"/>
          <w:highlight w:val="none"/>
        </w:rPr>
      </w:pPr>
      <w:r>
        <w:rPr>
          <w:rFonts w:hint="eastAsia" w:cs="Arial"/>
          <w:b/>
          <w:i w:val="0"/>
          <w:iCs w:val="0"/>
          <w:color w:val="000000"/>
          <w:sz w:val="30"/>
          <w:szCs w:val="30"/>
        </w:rPr>
        <w:t xml:space="preserve">第二部分  投标文件格式</w:t>
      </w:r>
      <w:r/>
    </w:p>
    <w:p>
      <w:pPr>
        <w:pStyle w:val="1068"/>
        <w:ind w:firstLine="0"/>
        <w:spacing w:before="0" w:after="0"/>
        <w:rPr>
          <w:rFonts w:cs="Arial"/>
          <w:b/>
          <w:i w:val="0"/>
          <w:iCs w:val="0"/>
          <w:color w:val="000000"/>
          <w:sz w:val="28"/>
          <w:szCs w:val="28"/>
        </w:rPr>
      </w:pPr>
      <w:r>
        <w:rPr>
          <w:rFonts w:hint="eastAsia" w:cs="Arial"/>
          <w:b/>
          <w:i w:val="0"/>
          <w:iCs w:val="0"/>
          <w:color w:val="000000"/>
          <w:sz w:val="28"/>
          <w:szCs w:val="28"/>
        </w:rPr>
        <w:t xml:space="preserve">一、封面格式（参考格式）：</w:t>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jc w:val="center"/>
        <w:rPr>
          <w:rFonts w:hint="eastAsia" w:ascii="黑体" w:hAnsi="华文中宋" w:eastAsia="黑体"/>
          <w:bCs/>
          <w:i w:val="0"/>
          <w:iCs w:val="0"/>
          <w:color w:val="000000"/>
          <w:spacing w:val="20"/>
          <w:sz w:val="84"/>
          <w:szCs w:val="84"/>
        </w:rPr>
      </w:pPr>
      <w:r>
        <w:rPr>
          <w:rFonts w:hint="eastAsia" w:ascii="黑体" w:hAnsi="华文中宋" w:eastAsia="黑体"/>
          <w:bCs/>
          <w:i w:val="0"/>
          <w:iCs w:val="0"/>
          <w:color w:val="000000"/>
          <w:spacing w:val="20"/>
          <w:sz w:val="84"/>
          <w:szCs w:val="84"/>
        </w:rPr>
        <w:t xml:space="preserve">投  标  文  件</w:t>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jc w:val="center"/>
        <w:rPr>
          <w:rFonts w:hint="eastAsia" w:ascii="宋体" w:hAnsi="宋体"/>
          <w:b/>
          <w:i w:val="0"/>
          <w:iCs w:val="0"/>
          <w:color w:val="000000"/>
          <w:sz w:val="72"/>
          <w:shd w:val="clear" w:color="ffffff" w:fill="d9d9d9"/>
        </w:rPr>
      </w:pPr>
      <w:r>
        <w:rPr>
          <w:rFonts w:hint="eastAsia" w:ascii="宋体" w:hAnsi="宋体"/>
          <w:b/>
          <w:i w:val="0"/>
          <w:iCs w:val="0"/>
          <w:color w:val="000000"/>
          <w:sz w:val="72"/>
          <w:shd w:val="clear" w:color="ffffff" w:fill="d9d9d9"/>
        </w:rPr>
      </w:r>
      <w:r/>
    </w:p>
    <w:p>
      <w:pPr>
        <w:ind w:firstLine="1800"/>
        <w:rPr>
          <w:rFonts w:hint="default" w:ascii="黑体" w:hAnsi="华文中宋" w:eastAsia="黑体"/>
          <w:bCs/>
          <w:i w:val="0"/>
          <w:iCs w:val="0"/>
          <w:color w:val="000000"/>
          <w:sz w:val="30"/>
          <w:szCs w:val="30"/>
          <w:highlight w:val="white"/>
        </w:rPr>
      </w:pPr>
      <w:r>
        <w:rPr>
          <w:rFonts w:hint="eastAsia" w:ascii="黑体" w:hAnsi="华文中宋" w:eastAsia="黑体"/>
          <w:bCs/>
          <w:i w:val="0"/>
          <w:iCs w:val="0"/>
          <w:color w:val="000000"/>
          <w:sz w:val="30"/>
          <w:szCs w:val="30"/>
        </w:rPr>
        <w:t xml:space="preserve">项目编</w:t>
      </w:r>
      <w:r>
        <w:rPr>
          <w:rFonts w:hint="eastAsia" w:ascii="黑体" w:hAnsi="华文中宋" w:eastAsia="黑体"/>
          <w:bCs/>
          <w:i w:val="0"/>
          <w:iCs w:val="0"/>
          <w:color w:val="000000"/>
          <w:sz w:val="30"/>
          <w:szCs w:val="30"/>
          <w:highlight w:val="white"/>
        </w:rPr>
        <w:t xml:space="preserve">号：</w:t>
      </w:r>
      <w:r>
        <w:rPr>
          <w:rFonts w:hint="eastAsia" w:ascii="黑体" w:hAnsi="华文中宋" w:eastAsia="黑体" w:cs="Times New Roman"/>
          <w:bCs/>
          <w:i w:val="0"/>
          <w:iCs w:val="0"/>
          <w:color w:val="000000"/>
          <w:sz w:val="30"/>
          <w:szCs w:val="30"/>
          <w:highlight w:val="white"/>
          <w:lang w:eastAsia="zh-CN"/>
        </w:rPr>
        <w:t xml:space="preserve">JSZC-320206-JXXL-G2024-0039</w:t>
      </w:r>
      <w:r>
        <w:rPr>
          <w:highlight w:val="white"/>
        </w:rPr>
      </w:r>
      <w:r/>
    </w:p>
    <w:p>
      <w:pPr>
        <w:ind w:left="3289" w:hanging="1500"/>
        <w:rPr>
          <w:rFonts w:hint="eastAsia" w:ascii="黑体" w:hAnsi="华文中宋" w:eastAsia="黑体"/>
          <w:bCs/>
          <w:i w:val="0"/>
          <w:iCs w:val="0"/>
          <w:color w:val="000000"/>
          <w:sz w:val="30"/>
          <w:szCs w:val="30"/>
          <w:lang w:eastAsia="zh-CN"/>
        </w:rPr>
      </w:pPr>
      <w:r>
        <w:rPr>
          <w:rFonts w:hint="eastAsia" w:ascii="黑体" w:hAnsi="华文中宋" w:eastAsia="黑体"/>
          <w:bCs/>
          <w:i w:val="0"/>
          <w:iCs w:val="0"/>
          <w:color w:val="000000"/>
          <w:sz w:val="30"/>
          <w:szCs w:val="30"/>
        </w:rPr>
        <w:t xml:space="preserve">项目名称：</w:t>
      </w:r>
      <w:r/>
    </w:p>
    <w:p>
      <w:pPr>
        <w:ind w:firstLine="1800"/>
        <w:rPr>
          <w:rFonts w:hint="eastAsia" w:ascii="黑体" w:hAnsi="华文中宋" w:eastAsia="黑体"/>
          <w:bCs/>
          <w:i w:val="0"/>
          <w:iCs w:val="0"/>
          <w:color w:val="000000"/>
          <w:sz w:val="30"/>
          <w:szCs w:val="30"/>
        </w:rPr>
      </w:pPr>
      <w:r>
        <w:rPr>
          <w:rFonts w:hint="eastAsia" w:ascii="黑体" w:hAnsi="华文中宋" w:eastAsia="黑体"/>
          <w:bCs/>
          <w:i w:val="0"/>
          <w:iCs w:val="0"/>
          <w:color w:val="000000"/>
          <w:sz w:val="30"/>
          <w:szCs w:val="30"/>
        </w:rPr>
        <w:t xml:space="preserve">投 标 人：</w:t>
      </w:r>
      <w:r/>
    </w:p>
    <w:p>
      <w:pPr>
        <w:ind w:firstLine="1800"/>
        <w:rPr>
          <w:rFonts w:ascii="黑体" w:hAnsi="华文中宋" w:eastAsia="黑体"/>
          <w:bCs/>
          <w:i w:val="0"/>
          <w:iCs w:val="0"/>
          <w:color w:val="000000"/>
          <w:sz w:val="30"/>
          <w:szCs w:val="30"/>
        </w:rPr>
      </w:pPr>
      <w:r>
        <w:rPr>
          <w:rFonts w:hint="eastAsia" w:ascii="黑体" w:hAnsi="华文中宋" w:eastAsia="黑体"/>
          <w:bCs/>
          <w:i w:val="0"/>
          <w:iCs w:val="0"/>
          <w:color w:val="000000"/>
          <w:sz w:val="30"/>
          <w:szCs w:val="30"/>
        </w:rPr>
        <w:t xml:space="preserve">日    期：</w:t>
      </w:r>
      <w:r/>
    </w:p>
    <w:p>
      <w:pPr>
        <w:pageBreakBefore/>
        <w:rPr>
          <w:rFonts w:hint="eastAsia" w:ascii="黑体" w:hAnsi="宋体" w:eastAsia="黑体"/>
          <w:bCs/>
          <w:i w:val="0"/>
          <w:iCs w:val="0"/>
          <w:color w:val="000000"/>
          <w:sz w:val="24"/>
          <w:szCs w:val="24"/>
        </w:rPr>
        <w:outlineLvl w:val="0"/>
      </w:pPr>
      <w:r>
        <w:rPr>
          <w:rFonts w:hint="eastAsia" w:ascii="黑体" w:hAnsi="宋体" w:eastAsia="黑体"/>
          <w:bCs/>
          <w:i w:val="0"/>
          <w:iCs w:val="0"/>
          <w:color w:val="000000"/>
          <w:sz w:val="24"/>
          <w:szCs w:val="24"/>
        </w:rPr>
      </w:r>
      <w:r/>
    </w:p>
    <w:p>
      <w:pPr>
        <w:spacing w:line="440" w:lineRule="exact"/>
        <w:rPr>
          <w:rFonts w:hint="eastAsia" w:ascii="Arial" w:hAnsi="Arial"/>
          <w:b/>
          <w:i w:val="0"/>
          <w:iCs w:val="0"/>
          <w:color w:val="000000"/>
          <w:sz w:val="28"/>
          <w:szCs w:val="28"/>
        </w:rPr>
      </w:pPr>
      <w:r/>
      <w:bookmarkStart w:id="138" w:name="_Toc61444678"/>
      <w:r>
        <w:rPr>
          <w:rFonts w:hint="eastAsia" w:ascii="宋体" w:hAnsi="宋体" w:cs="宋体"/>
          <w:b/>
          <w:i w:val="0"/>
          <w:iCs w:val="0"/>
          <w:color w:val="000000"/>
          <w:sz w:val="28"/>
          <w:szCs w:val="28"/>
        </w:rPr>
        <w:t xml:space="preserve">二、授权委托书（给定格式）：</w:t>
      </w:r>
      <w:r/>
    </w:p>
    <w:p>
      <w:pPr>
        <w:jc w:val="center"/>
        <w:rPr>
          <w:rFonts w:ascii="宋体" w:hAnsi="宋体"/>
          <w:i w:val="0"/>
          <w:iCs w:val="0"/>
          <w:color w:val="000000"/>
          <w:sz w:val="24"/>
          <w:shd w:val="clear" w:color="ffffff" w:fill="d9d9d9"/>
        </w:rPr>
        <w:outlineLvl w:val="0"/>
      </w:pPr>
      <w:r>
        <w:rPr>
          <w:rFonts w:hint="eastAsia" w:ascii="黑体" w:eastAsia="黑体"/>
          <w:bCs/>
          <w:i w:val="0"/>
          <w:iCs w:val="0"/>
          <w:color w:val="000000"/>
          <w:sz w:val="28"/>
          <w:szCs w:val="28"/>
        </w:rPr>
        <w:t xml:space="preserve">授权委托书</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我公司（单位）针</w:t>
      </w:r>
      <w:r>
        <w:rPr>
          <w:rFonts w:hint="eastAsia"/>
          <w:i w:val="0"/>
          <w:iCs w:val="0"/>
          <w:color w:val="000000"/>
          <w:sz w:val="24"/>
          <w:szCs w:val="24"/>
          <w:highlight w:val="white"/>
        </w:rPr>
        <w:t xml:space="preserve">对</w:t>
      </w:r>
      <w:r>
        <w:rPr>
          <w:rFonts w:hint="eastAsia" w:ascii="黑体" w:eastAsia="黑体" w:cs="Times New Roman"/>
          <w:bCs/>
          <w:i w:val="0"/>
          <w:iCs w:val="0"/>
          <w:color w:val="000000"/>
          <w:sz w:val="24"/>
          <w:szCs w:val="24"/>
          <w:highlight w:val="white"/>
          <w:lang w:eastAsia="zh-CN"/>
        </w:rPr>
        <w:t xml:space="preserve">JSZC-320206-JXXL-G2024-0039</w:t>
      </w:r>
      <w:r>
        <w:rPr>
          <w:rFonts w:hint="eastAsia" w:ascii="宋体" w:hAnsi="宋体"/>
          <w:bCs/>
          <w:i w:val="0"/>
          <w:iCs w:val="0"/>
          <w:color w:val="000000"/>
          <w:sz w:val="24"/>
          <w:szCs w:val="24"/>
          <w:highlight w:val="white"/>
        </w:rPr>
        <w:t xml:space="preserve">项</w:t>
      </w:r>
      <w:r>
        <w:rPr>
          <w:rFonts w:hint="eastAsia" w:ascii="宋体" w:hAnsi="宋体"/>
          <w:bCs/>
          <w:i w:val="0"/>
          <w:iCs w:val="0"/>
          <w:color w:val="000000"/>
          <w:sz w:val="24"/>
          <w:szCs w:val="24"/>
        </w:rPr>
        <w:t xml:space="preserve">目，兹授权：</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被授权人的姓名：</w:t>
      </w:r>
      <w:r>
        <w:rPr>
          <w:rFonts w:hint="eastAsia"/>
          <w:i w:val="0"/>
          <w:iCs w:val="0"/>
          <w:color w:val="000000"/>
          <w:sz w:val="24"/>
          <w:szCs w:val="24"/>
          <w:u w:val="single"/>
        </w:rPr>
        <w:t xml:space="preserve">      </w:t>
      </w:r>
      <w:r>
        <w:rPr>
          <w:rFonts w:hint="eastAsia"/>
          <w:i w:val="0"/>
          <w:iCs w:val="0"/>
          <w:color w:val="000000"/>
          <w:sz w:val="24"/>
          <w:szCs w:val="24"/>
        </w:rPr>
        <w:t xml:space="preserve">；性别：</w:t>
      </w:r>
      <w:r>
        <w:rPr>
          <w:rFonts w:hint="eastAsia"/>
          <w:i w:val="0"/>
          <w:iCs w:val="0"/>
          <w:color w:val="000000"/>
          <w:sz w:val="24"/>
          <w:szCs w:val="24"/>
          <w:u w:val="single"/>
        </w:rPr>
        <w:t xml:space="preserve">    </w:t>
      </w:r>
      <w:r>
        <w:rPr>
          <w:rFonts w:hint="eastAsia"/>
          <w:i w:val="0"/>
          <w:iCs w:val="0"/>
          <w:color w:val="000000"/>
          <w:sz w:val="24"/>
          <w:szCs w:val="24"/>
        </w:rPr>
        <w:t xml:space="preserve">；年龄：</w:t>
      </w:r>
      <w:r>
        <w:rPr>
          <w:rFonts w:hint="eastAsia"/>
          <w:i w:val="0"/>
          <w:iCs w:val="0"/>
          <w:color w:val="000000"/>
          <w:sz w:val="24"/>
          <w:szCs w:val="24"/>
          <w:u w:val="single"/>
        </w:rPr>
        <w:t xml:space="preserve">    </w:t>
      </w:r>
      <w:r>
        <w:rPr>
          <w:rFonts w:hint="eastAsia"/>
          <w:i w:val="0"/>
          <w:iCs w:val="0"/>
          <w:color w:val="000000"/>
          <w:sz w:val="24"/>
          <w:szCs w:val="24"/>
        </w:rPr>
        <w:t xml:space="preserve">；职务：</w:t>
      </w:r>
      <w:r>
        <w:rPr>
          <w:rFonts w:hint="eastAsia"/>
          <w:i w:val="0"/>
          <w:iCs w:val="0"/>
          <w:color w:val="000000"/>
          <w:sz w:val="24"/>
          <w:szCs w:val="24"/>
          <w:u w:val="single"/>
        </w:rPr>
        <w:t xml:space="preserve">      </w:t>
      </w:r>
      <w:r>
        <w:rPr>
          <w:rFonts w:hint="eastAsia"/>
          <w:i w:val="0"/>
          <w:iCs w:val="0"/>
          <w:color w:val="000000"/>
          <w:sz w:val="24"/>
          <w:szCs w:val="24"/>
        </w:rPr>
        <w:t xml:space="preserve">；</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被授权人的身份证号码：</w:t>
      </w:r>
      <w:r>
        <w:rPr>
          <w:rFonts w:hint="eastAsia"/>
          <w:i w:val="0"/>
          <w:iCs w:val="0"/>
          <w:color w:val="000000"/>
          <w:sz w:val="24"/>
          <w:szCs w:val="24"/>
          <w:u w:val="single"/>
        </w:rPr>
        <w:t xml:space="preserve">                  </w:t>
      </w:r>
      <w:r>
        <w:rPr>
          <w:rFonts w:hint="eastAsia"/>
          <w:i w:val="0"/>
          <w:iCs w:val="0"/>
          <w:color w:val="000000"/>
          <w:sz w:val="24"/>
          <w:szCs w:val="24"/>
        </w:rPr>
        <w:t xml:space="preserve">；联系方式：</w:t>
      </w:r>
      <w:r>
        <w:rPr>
          <w:rFonts w:hint="eastAsia"/>
          <w:i w:val="0"/>
          <w:iCs w:val="0"/>
          <w:color w:val="000000"/>
          <w:sz w:val="24"/>
          <w:szCs w:val="24"/>
          <w:u w:val="single"/>
        </w:rPr>
        <w:t xml:space="preserve">          </w:t>
      </w:r>
      <w:r>
        <w:rPr>
          <w:rFonts w:hint="eastAsia"/>
          <w:i w:val="0"/>
          <w:iCs w:val="0"/>
          <w:color w:val="000000"/>
          <w:sz w:val="24"/>
          <w:szCs w:val="24"/>
        </w:rPr>
        <w:t xml:space="preserve">；</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为我方合法代理人，以本单位名义全权处理</w:t>
      </w:r>
      <w:r>
        <w:rPr>
          <w:rFonts w:hint="eastAsia" w:ascii="宋体" w:hAnsi="宋体"/>
          <w:bCs/>
          <w:i w:val="0"/>
          <w:iCs w:val="0"/>
          <w:color w:val="000000"/>
          <w:sz w:val="24"/>
          <w:szCs w:val="24"/>
        </w:rPr>
        <w:t xml:space="preserve">针对本次项目的投标、参与开标、评标、签约等具体工作，并签署全部有关的文件、协议及合同以及其他</w:t>
      </w:r>
      <w:r>
        <w:rPr>
          <w:rFonts w:hint="eastAsia"/>
          <w:i w:val="0"/>
          <w:iCs w:val="0"/>
          <w:color w:val="000000"/>
          <w:sz w:val="24"/>
          <w:szCs w:val="24"/>
        </w:rPr>
        <w:t xml:space="preserve">一切与该项目采购有关的事务。</w:t>
      </w:r>
      <w:r/>
    </w:p>
    <w:p>
      <w:pPr>
        <w:pStyle w:val="1069"/>
        <w:ind w:firstLine="480"/>
        <w:keepLines w:val="0"/>
        <w:keepNext w:val="0"/>
        <w:pageBreakBefore w:val="0"/>
        <w:spacing w:line="460" w:lineRule="exact"/>
        <w:widowControl w:val="off"/>
        <w:rPr>
          <w:rFonts w:hint="eastAsia" w:ascii="宋体" w:hAnsi="宋体"/>
          <w:bCs/>
          <w:i w:val="0"/>
          <w:iCs w:val="0"/>
          <w:color w:val="000000"/>
          <w:sz w:val="24"/>
          <w:szCs w:val="24"/>
        </w:rPr>
      </w:pPr>
      <w:r>
        <w:rPr>
          <w:rFonts w:hint="eastAsia"/>
          <w:i w:val="0"/>
          <w:iCs w:val="0"/>
          <w:color w:val="000000"/>
          <w:sz w:val="24"/>
          <w:szCs w:val="24"/>
        </w:rPr>
        <w:t xml:space="preserve">本授权委托书自授权之日起生效，</w:t>
      </w:r>
      <w:r>
        <w:rPr>
          <w:rFonts w:hint="eastAsia" w:ascii="宋体" w:hAnsi="宋体"/>
          <w:bCs/>
          <w:i w:val="0"/>
          <w:iCs w:val="0"/>
          <w:color w:val="000000"/>
          <w:sz w:val="24"/>
          <w:szCs w:val="24"/>
        </w:rPr>
        <w:t xml:space="preserve">在撤销授权的书面通知送达你处以前，本授权书一直有效，被授权人签署的所有文件（在</w:t>
      </w:r>
      <w:r>
        <w:rPr>
          <w:rFonts w:hint="eastAsia"/>
          <w:i w:val="0"/>
          <w:iCs w:val="0"/>
          <w:color w:val="000000"/>
          <w:sz w:val="24"/>
          <w:szCs w:val="24"/>
        </w:rPr>
        <w:t xml:space="preserve">授权委托</w:t>
      </w:r>
      <w:r>
        <w:rPr>
          <w:rFonts w:hint="eastAsia" w:ascii="宋体" w:hAnsi="宋体"/>
          <w:bCs/>
          <w:i w:val="0"/>
          <w:iCs w:val="0"/>
          <w:color w:val="000000"/>
          <w:sz w:val="24"/>
          <w:szCs w:val="24"/>
        </w:rPr>
        <w:t xml:space="preserve">书有效期内签署的）不因授权的撤销而失效。</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特此授权委托。</w:t>
      </w:r>
      <w:r/>
    </w:p>
    <w:p>
      <w:pPr>
        <w:pStyle w:val="1069"/>
        <w:ind w:firstLine="0"/>
        <w:keepLines w:val="0"/>
        <w:keepNext w:val="0"/>
        <w:pageBreakBefore w:val="0"/>
        <w:spacing w:line="460" w:lineRule="exact"/>
        <w:widowControl w:val="off"/>
        <w:rPr>
          <w:rFonts w:hint="eastAsia"/>
          <w:i w:val="0"/>
          <w:iCs w:val="0"/>
          <w:color w:val="000000"/>
          <w:sz w:val="24"/>
          <w:szCs w:val="24"/>
          <w:u w:val="single"/>
        </w:rPr>
      </w:pPr>
      <w:r>
        <w:rPr>
          <w:rFonts w:hint="eastAsia"/>
          <w:i w:val="0"/>
          <w:iCs w:val="0"/>
          <w:color w:val="000000"/>
          <w:sz w:val="24"/>
          <w:szCs w:val="24"/>
        </w:rPr>
        <w:t xml:space="preserve">授权日期：</w:t>
      </w:r>
      <w:r>
        <w:rPr>
          <w:rFonts w:hint="eastAsia"/>
          <w:i w:val="0"/>
          <w:iCs w:val="0"/>
          <w:color w:val="000000"/>
          <w:sz w:val="24"/>
          <w:szCs w:val="24"/>
          <w:u w:val="single"/>
        </w:rPr>
        <w:t xml:space="preserve">    </w:t>
      </w:r>
      <w:r>
        <w:rPr>
          <w:rFonts w:hint="eastAsia"/>
          <w:i w:val="0"/>
          <w:iCs w:val="0"/>
          <w:color w:val="000000"/>
          <w:sz w:val="24"/>
          <w:szCs w:val="24"/>
        </w:rPr>
        <w:t xml:space="preserve">年</w:t>
      </w:r>
      <w:r>
        <w:rPr>
          <w:rFonts w:hint="eastAsia"/>
          <w:i w:val="0"/>
          <w:iCs w:val="0"/>
          <w:color w:val="000000"/>
          <w:sz w:val="24"/>
          <w:szCs w:val="24"/>
          <w:u w:val="single"/>
        </w:rPr>
        <w:t xml:space="preserve">    </w:t>
      </w:r>
      <w:r>
        <w:rPr>
          <w:rFonts w:hint="eastAsia"/>
          <w:i w:val="0"/>
          <w:iCs w:val="0"/>
          <w:color w:val="000000"/>
          <w:sz w:val="24"/>
          <w:szCs w:val="24"/>
        </w:rPr>
        <w:t xml:space="preserve">月</w:t>
      </w:r>
      <w:r>
        <w:rPr>
          <w:rFonts w:hint="eastAsia"/>
          <w:i w:val="0"/>
          <w:iCs w:val="0"/>
          <w:color w:val="000000"/>
          <w:sz w:val="24"/>
          <w:szCs w:val="24"/>
          <w:u w:val="single"/>
        </w:rPr>
        <w:t xml:space="preserve">    </w:t>
      </w:r>
      <w:r>
        <w:rPr>
          <w:rFonts w:hint="eastAsia"/>
          <w:i w:val="0"/>
          <w:iCs w:val="0"/>
          <w:color w:val="000000"/>
          <w:sz w:val="24"/>
          <w:szCs w:val="24"/>
        </w:rPr>
        <w:t xml:space="preserve">日                     投标人名称</w:t>
      </w:r>
      <w:r>
        <w:rPr>
          <w:rFonts w:hint="eastAsia" w:ascii="宋体" w:hAnsi="宋体"/>
          <w:bCs/>
          <w:i w:val="0"/>
          <w:iCs w:val="0"/>
          <w:color w:val="000000"/>
          <w:sz w:val="24"/>
          <w:szCs w:val="24"/>
        </w:rPr>
        <w:t xml:space="preserve">（盖章）</w:t>
      </w:r>
      <w:r>
        <w:rPr>
          <w:rFonts w:hint="eastAsia"/>
          <w:i w:val="0"/>
          <w:iCs w:val="0"/>
          <w:color w:val="000000"/>
          <w:sz w:val="24"/>
          <w:szCs w:val="24"/>
        </w:rPr>
        <w:t xml:space="preserve">：</w:t>
      </w:r>
      <w:r/>
    </w:p>
    <w:p>
      <w:pPr>
        <w:pStyle w:val="1069"/>
        <w:ind w:firstLine="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法定代表人签字：</w:t>
      </w:r>
      <w:r>
        <w:rPr>
          <w:rFonts w:hint="eastAsia"/>
          <w:i w:val="0"/>
          <w:iCs w:val="0"/>
          <w:color w:val="000000"/>
          <w:sz w:val="24"/>
          <w:szCs w:val="24"/>
          <w:u w:val="single"/>
        </w:rPr>
        <w:t xml:space="preserve">        </w:t>
      </w:r>
      <w:r>
        <w:rPr>
          <w:rFonts w:hint="eastAsia"/>
          <w:i w:val="0"/>
          <w:iCs w:val="0"/>
          <w:color w:val="000000"/>
          <w:sz w:val="24"/>
          <w:szCs w:val="24"/>
        </w:rPr>
        <w:t xml:space="preserve">             被授权人签字：</w:t>
      </w:r>
      <w:r>
        <w:rPr>
          <w:rFonts w:hint="eastAsia"/>
          <w:i w:val="0"/>
          <w:iCs w:val="0"/>
          <w:color w:val="000000"/>
          <w:sz w:val="24"/>
          <w:szCs w:val="24"/>
          <w:u w:val="single"/>
        </w:rPr>
        <w:t xml:space="preserve">        </w:t>
      </w:r>
      <w:r/>
    </w:p>
    <w:p>
      <w:pPr>
        <w:pStyle w:val="1069"/>
        <w:ind w:firstLine="0"/>
        <w:keepLines w:val="0"/>
        <w:keepNext w:val="0"/>
        <w:pageBreakBefore w:val="0"/>
        <w:spacing w:line="460" w:lineRule="exact"/>
        <w:widowControl w:val="off"/>
        <w:rPr>
          <w:rFonts w:hint="eastAsia"/>
          <w:i w:val="0"/>
          <w:iCs w:val="0"/>
          <w:color w:val="000000"/>
          <w:sz w:val="24"/>
          <w:szCs w:val="24"/>
        </w:rPr>
      </w:pPr>
      <w:r>
        <w:rPr>
          <w:rFonts w:hint="eastAsia" w:ascii="宋体" w:hAnsi="宋体" w:cs="宋体"/>
          <w:b/>
          <w:i w:val="0"/>
          <w:iCs w:val="0"/>
          <w:color w:val="000000"/>
          <w:sz w:val="30"/>
        </w:rPr>
        <w:t xml:space="preserve">(被授权人身份证原件扫描件附后)</w:t>
      </w:r>
      <w:r/>
    </w:p>
    <w:p>
      <w:pPr>
        <w:pStyle w:val="1069"/>
        <w:ind w:firstLine="480"/>
        <w:keepLines w:val="0"/>
        <w:keepNext w:val="0"/>
        <w:pageBreakBefore w:val="0"/>
        <w:spacing w:line="460" w:lineRule="exact"/>
        <w:widowControl w:val="off"/>
        <w:rPr>
          <w:rFonts w:hint="eastAsia"/>
          <w:i w:val="0"/>
          <w:iCs w:val="0"/>
          <w:color w:val="000000"/>
          <w:sz w:val="24"/>
          <w:szCs w:val="24"/>
        </w:rPr>
      </w:pPr>
      <w:r>
        <w:rPr>
          <w:rFonts w:hint="eastAsia"/>
          <w:i w:val="0"/>
          <w:iCs w:val="0"/>
          <w:color w:val="000000"/>
          <w:sz w:val="24"/>
          <w:szCs w:val="24"/>
        </w:rPr>
        <w:t xml:space="preserve">说明：</w:t>
      </w:r>
      <w:r/>
    </w:p>
    <w:p>
      <w:pPr>
        <w:pStyle w:val="1069"/>
        <w:numPr>
          <w:ilvl w:val="0"/>
          <w:numId w:val="0"/>
        </w:numPr>
        <w:ind w:firstLine="480"/>
        <w:keepLines w:val="0"/>
        <w:keepNext w:val="0"/>
        <w:pageBreakBefore w:val="0"/>
        <w:spacing w:line="460" w:lineRule="exact"/>
        <w:widowControl w:val="off"/>
        <w:rPr>
          <w:rFonts w:hint="eastAsia" w:ascii="宋体" w:hAnsi="宋体"/>
          <w:i w:val="0"/>
          <w:iCs w:val="0"/>
          <w:color w:val="000000"/>
          <w:sz w:val="24"/>
          <w:szCs w:val="20"/>
        </w:rPr>
      </w:pPr>
      <w:r>
        <w:rPr>
          <w:rFonts w:hint="eastAsia" w:ascii="宋体" w:hAnsi="宋体"/>
          <w:i w:val="0"/>
          <w:iCs w:val="0"/>
          <w:color w:val="000000"/>
          <w:sz w:val="24"/>
          <w:szCs w:val="20"/>
          <w:lang w:val="en-US" w:eastAsia="zh-CN"/>
        </w:rPr>
        <w:t xml:space="preserve">1.</w:t>
      </w:r>
      <w:r>
        <w:rPr>
          <w:rFonts w:ascii="宋体" w:hAnsi="宋体"/>
          <w:i w:val="0"/>
          <w:iCs w:val="0"/>
          <w:color w:val="000000"/>
          <w:sz w:val="24"/>
          <w:szCs w:val="20"/>
        </w:rPr>
        <w:t xml:space="preserve">若</w:t>
      </w:r>
      <w:r>
        <w:rPr>
          <w:rFonts w:hint="eastAsia" w:ascii="宋体" w:hAnsi="宋体"/>
          <w:i w:val="0"/>
          <w:iCs w:val="0"/>
          <w:color w:val="000000"/>
          <w:sz w:val="24"/>
          <w:szCs w:val="20"/>
        </w:rPr>
        <w:t xml:space="preserve">投标人</w:t>
      </w:r>
      <w:r>
        <w:rPr>
          <w:rFonts w:ascii="宋体" w:hAnsi="宋体"/>
          <w:i w:val="0"/>
          <w:iCs w:val="0"/>
          <w:color w:val="000000"/>
          <w:sz w:val="24"/>
          <w:szCs w:val="20"/>
        </w:rPr>
        <w:t xml:space="preserve">为事业单位或其他组织或分支机构（仅</w:t>
      </w:r>
      <w:r>
        <w:rPr>
          <w:rFonts w:hint="eastAsia" w:ascii="宋体" w:hAnsi="宋体"/>
          <w:i w:val="0"/>
          <w:iCs w:val="0"/>
          <w:color w:val="000000"/>
          <w:sz w:val="24"/>
          <w:szCs w:val="20"/>
        </w:rPr>
        <w:t xml:space="preserve">限招标</w:t>
      </w:r>
      <w:r>
        <w:rPr>
          <w:rFonts w:ascii="宋体" w:hAnsi="宋体"/>
          <w:i w:val="0"/>
          <w:iCs w:val="0"/>
          <w:color w:val="000000"/>
          <w:sz w:val="24"/>
          <w:szCs w:val="20"/>
        </w:rPr>
        <w:t xml:space="preserve">文件注明允许分支机构</w:t>
      </w:r>
      <w:r>
        <w:rPr>
          <w:rFonts w:hint="eastAsia" w:ascii="宋体" w:hAnsi="宋体"/>
          <w:i w:val="0"/>
          <w:iCs w:val="0"/>
          <w:color w:val="000000"/>
          <w:sz w:val="24"/>
          <w:szCs w:val="20"/>
        </w:rPr>
        <w:t xml:space="preserve">投标情形</w:t>
      </w:r>
      <w:r>
        <w:rPr>
          <w:rFonts w:ascii="宋体" w:hAnsi="宋体"/>
          <w:i w:val="0"/>
          <w:iCs w:val="0"/>
          <w:color w:val="000000"/>
          <w:sz w:val="24"/>
          <w:szCs w:val="20"/>
        </w:rPr>
        <w:t xml:space="preserve">的），则法定代表人</w:t>
      </w:r>
      <w:r>
        <w:rPr>
          <w:rFonts w:hint="eastAsia" w:ascii="宋体" w:hAnsi="宋体"/>
          <w:i w:val="0"/>
          <w:iCs w:val="0"/>
          <w:color w:val="000000"/>
          <w:sz w:val="24"/>
          <w:szCs w:val="20"/>
        </w:rPr>
        <w:t xml:space="preserve">处</w:t>
      </w:r>
      <w:r>
        <w:rPr>
          <w:rFonts w:ascii="宋体" w:hAnsi="宋体"/>
          <w:i w:val="0"/>
          <w:iCs w:val="0"/>
          <w:color w:val="000000"/>
          <w:sz w:val="24"/>
          <w:szCs w:val="20"/>
        </w:rPr>
        <w:t xml:space="preserve">的签</w:t>
      </w:r>
      <w:r>
        <w:rPr>
          <w:rFonts w:hint="eastAsia" w:ascii="宋体" w:hAnsi="宋体"/>
          <w:i w:val="0"/>
          <w:iCs w:val="0"/>
          <w:color w:val="000000"/>
          <w:sz w:val="24"/>
          <w:szCs w:val="20"/>
        </w:rPr>
        <w:t xml:space="preserve">字</w:t>
      </w:r>
      <w:r>
        <w:rPr>
          <w:rFonts w:ascii="宋体" w:hAnsi="宋体"/>
          <w:i w:val="0"/>
          <w:iCs w:val="0"/>
          <w:color w:val="000000"/>
          <w:sz w:val="24"/>
          <w:szCs w:val="20"/>
        </w:rPr>
        <w:t xml:space="preserve">人可为单位负责人</w:t>
      </w:r>
      <w:r>
        <w:rPr>
          <w:rFonts w:hint="eastAsia" w:ascii="宋体" w:hAnsi="宋体"/>
          <w:i w:val="0"/>
          <w:iCs w:val="0"/>
          <w:color w:val="000000"/>
          <w:sz w:val="24"/>
          <w:szCs w:val="20"/>
        </w:rPr>
        <w:t xml:space="preserve">。</w:t>
      </w:r>
      <w:r/>
    </w:p>
    <w:p>
      <w:pPr>
        <w:pStyle w:val="1069"/>
        <w:numPr>
          <w:ilvl w:val="0"/>
          <w:numId w:val="0"/>
        </w:numPr>
        <w:ind w:firstLine="480"/>
        <w:keepLines w:val="0"/>
        <w:keepNext w:val="0"/>
        <w:pageBreakBefore w:val="0"/>
        <w:spacing w:line="460" w:lineRule="exact"/>
        <w:widowControl w:val="off"/>
        <w:rPr>
          <w:rFonts w:hint="eastAsia" w:ascii="宋体" w:hAnsi="宋体"/>
          <w:i w:val="0"/>
          <w:iCs w:val="0"/>
          <w:color w:val="000000"/>
          <w:sz w:val="24"/>
          <w:szCs w:val="20"/>
        </w:rPr>
      </w:pPr>
      <w:r>
        <w:rPr>
          <w:rFonts w:hint="eastAsia" w:ascii="宋体" w:hAnsi="宋体"/>
          <w:i w:val="0"/>
          <w:iCs w:val="0"/>
          <w:color w:val="000000"/>
          <w:sz w:val="24"/>
          <w:szCs w:val="20"/>
          <w:lang w:val="en-US" w:eastAsia="zh-CN"/>
        </w:rPr>
        <w:t xml:space="preserve">2.</w:t>
      </w:r>
      <w:r>
        <w:rPr>
          <w:rFonts w:hint="eastAsia" w:ascii="宋体" w:hAnsi="宋体"/>
          <w:i w:val="0"/>
          <w:iCs w:val="0"/>
          <w:color w:val="000000"/>
          <w:sz w:val="24"/>
          <w:szCs w:val="20"/>
        </w:rPr>
        <w:t xml:space="preserve">当被授权人为法定代表人（或上述情况的单位负责人）时，只需在</w:t>
      </w:r>
      <w:r>
        <w:rPr>
          <w:rFonts w:ascii="宋体" w:hAnsi="宋体"/>
          <w:i w:val="0"/>
          <w:iCs w:val="0"/>
          <w:color w:val="000000"/>
          <w:sz w:val="24"/>
          <w:szCs w:val="20"/>
        </w:rPr>
        <w:t xml:space="preserve">法定代表人</w:t>
      </w:r>
      <w:r>
        <w:rPr>
          <w:rFonts w:hint="eastAsia" w:ascii="宋体" w:hAnsi="宋体"/>
          <w:i w:val="0"/>
          <w:iCs w:val="0"/>
          <w:color w:val="000000"/>
          <w:sz w:val="24"/>
          <w:szCs w:val="20"/>
        </w:rPr>
        <w:t xml:space="preserve">处签字即可。</w:t>
      </w:r>
      <w:r/>
    </w:p>
    <w:p>
      <w:pPr>
        <w:pStyle w:val="1069"/>
        <w:numPr>
          <w:ilvl w:val="0"/>
          <w:numId w:val="0"/>
        </w:numPr>
        <w:ind w:firstLine="480"/>
        <w:keepLines w:val="0"/>
        <w:keepNext w:val="0"/>
        <w:pageBreakBefore w:val="0"/>
        <w:spacing w:line="460" w:lineRule="exact"/>
        <w:widowControl w:val="off"/>
        <w:rPr>
          <w:rFonts w:hint="eastAsia" w:ascii="宋体" w:hAnsi="宋体"/>
          <w:i w:val="0"/>
          <w:iCs w:val="0"/>
          <w:color w:val="000000"/>
          <w:sz w:val="24"/>
          <w:szCs w:val="20"/>
        </w:rPr>
      </w:pPr>
      <w:r>
        <w:rPr>
          <w:rFonts w:hint="eastAsia" w:ascii="宋体" w:hAnsi="宋体"/>
          <w:i w:val="0"/>
          <w:iCs w:val="0"/>
          <w:color w:val="000000"/>
          <w:sz w:val="24"/>
          <w:szCs w:val="20"/>
          <w:lang w:val="en-US" w:eastAsia="zh-CN"/>
        </w:rPr>
        <w:t xml:space="preserve">3.</w:t>
      </w:r>
      <w:r>
        <w:rPr>
          <w:rFonts w:hint="eastAsia" w:ascii="宋体" w:hAnsi="宋体"/>
          <w:i w:val="0"/>
          <w:iCs w:val="0"/>
          <w:color w:val="000000"/>
          <w:sz w:val="24"/>
          <w:szCs w:val="20"/>
        </w:rPr>
        <w:t xml:space="preserve">供应商为自然人情形的，可不提供本</w:t>
      </w:r>
      <w:r>
        <w:rPr>
          <w:rFonts w:ascii="宋体" w:hAnsi="宋体"/>
          <w:i w:val="0"/>
          <w:iCs w:val="0"/>
          <w:color w:val="000000"/>
          <w:sz w:val="24"/>
          <w:szCs w:val="20"/>
        </w:rPr>
        <w:t xml:space="preserve">《</w:t>
      </w:r>
      <w:r>
        <w:rPr>
          <w:rFonts w:hint="eastAsia" w:ascii="宋体" w:hAnsi="宋体"/>
          <w:i w:val="0"/>
          <w:iCs w:val="0"/>
          <w:color w:val="000000"/>
          <w:sz w:val="24"/>
          <w:szCs w:val="20"/>
        </w:rPr>
        <w:t xml:space="preserve">授权委托书</w:t>
      </w:r>
      <w:r>
        <w:rPr>
          <w:rFonts w:ascii="宋体" w:hAnsi="宋体"/>
          <w:i w:val="0"/>
          <w:iCs w:val="0"/>
          <w:color w:val="000000"/>
          <w:sz w:val="24"/>
          <w:szCs w:val="20"/>
        </w:rPr>
        <w:t xml:space="preserve">》</w:t>
      </w:r>
      <w:r>
        <w:rPr>
          <w:rFonts w:hint="eastAsia" w:ascii="宋体" w:hAnsi="宋体"/>
          <w:i w:val="0"/>
          <w:iCs w:val="0"/>
          <w:color w:val="000000"/>
          <w:sz w:val="24"/>
          <w:szCs w:val="20"/>
        </w:rPr>
        <w:t xml:space="preserve">。</w:t>
      </w:r>
      <w:r/>
    </w:p>
    <w:p>
      <w:pPr>
        <w:pStyle w:val="1069"/>
        <w:numPr>
          <w:ilvl w:val="0"/>
          <w:numId w:val="0"/>
        </w:numPr>
        <w:ind w:firstLine="480"/>
        <w:keepLines w:val="0"/>
        <w:keepNext w:val="0"/>
        <w:pageBreakBefore w:val="0"/>
        <w:spacing w:line="460" w:lineRule="exact"/>
        <w:widowControl w:val="off"/>
        <w:rPr>
          <w:rFonts w:hint="eastAsia" w:ascii="宋体" w:hAnsi="宋体"/>
          <w:i w:val="0"/>
          <w:iCs w:val="0"/>
          <w:color w:val="000000"/>
          <w:sz w:val="24"/>
          <w:szCs w:val="20"/>
        </w:rPr>
      </w:pPr>
      <w:r>
        <w:rPr>
          <w:rFonts w:hint="eastAsia" w:ascii="宋体" w:hAnsi="宋体"/>
          <w:bCs/>
          <w:i w:val="0"/>
          <w:iCs w:val="0"/>
          <w:color w:val="000000"/>
          <w:sz w:val="24"/>
          <w:szCs w:val="24"/>
          <w:lang w:val="en-US" w:eastAsia="zh-CN"/>
        </w:rPr>
        <w:t xml:space="preserve">4.</w:t>
      </w:r>
      <w:r>
        <w:rPr>
          <w:rFonts w:hint="eastAsia" w:ascii="宋体" w:hAnsi="宋体"/>
          <w:bCs/>
          <w:i w:val="0"/>
          <w:iCs w:val="0"/>
          <w:color w:val="000000"/>
          <w:sz w:val="24"/>
          <w:szCs w:val="24"/>
        </w:rPr>
        <w:t xml:space="preserve">被授权人为外籍、港、澳、台地区人士的，其身份证明须提供有效的护照或港澳同胞来往内地通行证、台湾同胞来往大陆通行证，</w:t>
      </w:r>
      <w:r>
        <w:rPr>
          <w:rFonts w:hint="eastAsia" w:ascii="宋体" w:hAnsi="宋体"/>
          <w:bCs/>
          <w:i w:val="0"/>
          <w:iCs w:val="0"/>
          <w:color w:val="000000"/>
          <w:sz w:val="24"/>
          <w:szCs w:val="24"/>
          <w:lang w:eastAsia="zh-CN"/>
        </w:rPr>
        <w:t xml:space="preserve">或其他</w:t>
      </w:r>
      <w:r>
        <w:rPr>
          <w:rFonts w:hint="eastAsia" w:ascii="宋体" w:hAnsi="宋体"/>
          <w:bCs/>
          <w:i w:val="0"/>
          <w:iCs w:val="0"/>
          <w:color w:val="000000"/>
          <w:sz w:val="24"/>
          <w:szCs w:val="24"/>
        </w:rPr>
        <w:t xml:space="preserve">可在中国大陆有效居留的许可证明。</w:t>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numPr>
          <w:ilvl w:val="0"/>
          <w:numId w:val="0"/>
        </w:numPr>
        <w:jc w:val="both"/>
        <w:spacing w:line="400" w:lineRule="exact"/>
        <w:tabs>
          <w:tab w:val="left" w:pos="1050" w:leader="none"/>
        </w:tabs>
        <w:rPr>
          <w:rFonts w:hint="eastAsia" w:ascii="黑体" w:eastAsia="黑体"/>
          <w:bCs/>
          <w:i w:val="0"/>
          <w:iCs w:val="0"/>
          <w:color w:val="000000"/>
          <w:sz w:val="32"/>
          <w:szCs w:val="32"/>
        </w:rPr>
      </w:pPr>
      <w:r>
        <w:rPr>
          <w:rFonts w:hint="eastAsia" w:ascii="黑体" w:eastAsia="黑体"/>
          <w:bCs/>
          <w:i w:val="0"/>
          <w:iCs w:val="0"/>
          <w:color w:val="000000"/>
          <w:sz w:val="32"/>
          <w:szCs w:val="32"/>
        </w:rPr>
      </w:r>
      <w:r/>
    </w:p>
    <w:p>
      <w:pPr>
        <w:pStyle w:val="714"/>
        <w:rPr>
          <w:rFonts w:hint="eastAsia"/>
        </w:rPr>
      </w:pPr>
      <w:r>
        <w:rPr>
          <w:rFonts w:hint="eastAsia"/>
        </w:rPr>
      </w:r>
      <w:r/>
    </w:p>
    <w:p>
      <w:pPr>
        <w:pStyle w:val="1069"/>
        <w:ind w:firstLine="0"/>
        <w:rPr>
          <w:rFonts w:hint="eastAsia" w:ascii="宋体" w:hAnsi="宋体" w:cs="宋体"/>
          <w:b/>
          <w:bCs/>
          <w:i w:val="0"/>
          <w:iCs w:val="0"/>
          <w:color w:val="000000"/>
        </w:rPr>
      </w:pPr>
      <w:r>
        <w:rPr>
          <w:rFonts w:hint="eastAsia" w:ascii="宋体" w:hAnsi="宋体" w:cs="宋体"/>
          <w:b/>
          <w:bCs/>
          <w:i w:val="0"/>
          <w:iCs w:val="0"/>
          <w:color w:val="000000"/>
        </w:rPr>
      </w:r>
      <w:r/>
    </w:p>
    <w:p>
      <w:pPr>
        <w:pStyle w:val="1069"/>
        <w:ind w:firstLine="0"/>
        <w:rPr>
          <w:rFonts w:hint="eastAsia" w:ascii="宋体" w:hAnsi="宋体" w:cs="宋体"/>
          <w:b/>
          <w:bCs/>
          <w:i w:val="0"/>
          <w:iCs w:val="0"/>
          <w:color w:val="000000"/>
          <w:highlight w:val="none"/>
        </w:rPr>
      </w:pPr>
      <w:r>
        <w:rPr>
          <w:rFonts w:hint="eastAsia" w:ascii="宋体" w:hAnsi="宋体" w:cs="宋体"/>
          <w:b/>
          <w:i w:val="0"/>
          <w:iCs w:val="0"/>
          <w:color w:val="000000"/>
          <w:szCs w:val="28"/>
        </w:rPr>
        <w:t xml:space="preserve">三、资格声明函（给定格式）：</w:t>
      </w:r>
      <w:r/>
    </w:p>
    <w:p>
      <w:pPr>
        <w:jc w:val="center"/>
        <w:rPr>
          <w:rFonts w:ascii="黑体" w:eastAsia="黑体"/>
          <w:bCs/>
          <w:i w:val="0"/>
          <w:iCs w:val="0"/>
          <w:color w:val="000000"/>
          <w:sz w:val="28"/>
          <w:szCs w:val="28"/>
        </w:rPr>
        <w:outlineLvl w:val="0"/>
      </w:pPr>
      <w:r>
        <w:rPr>
          <w:rFonts w:hint="eastAsia" w:ascii="黑体" w:eastAsia="黑体"/>
          <w:bCs/>
          <w:i w:val="0"/>
          <w:iCs w:val="0"/>
          <w:color w:val="000000"/>
          <w:sz w:val="28"/>
          <w:szCs w:val="28"/>
        </w:rPr>
        <w:t xml:space="preserve">资格声明函</w:t>
      </w:r>
      <w:r/>
    </w:p>
    <w:p>
      <w:pPr>
        <w:jc w:val="center"/>
        <w:spacing w:line="480" w:lineRule="auto"/>
        <w:rPr>
          <w:rFonts w:ascii="宋体"/>
          <w:bCs/>
          <w:i w:val="0"/>
          <w:iCs w:val="0"/>
          <w:color w:val="000000"/>
          <w:sz w:val="24"/>
          <w:szCs w:val="24"/>
        </w:rPr>
      </w:pPr>
      <w:r>
        <w:rPr>
          <w:rFonts w:ascii="宋体"/>
          <w:bCs/>
          <w:i w:val="0"/>
          <w:iCs w:val="0"/>
          <w:color w:val="000000"/>
          <w:sz w:val="24"/>
          <w:szCs w:val="24"/>
        </w:rPr>
      </w:r>
      <w:r/>
    </w:p>
    <w:p>
      <w:pPr>
        <w:spacing w:line="480" w:lineRule="auto"/>
        <w:rPr>
          <w:rFonts w:ascii="宋体"/>
          <w:bCs/>
          <w:i w:val="0"/>
          <w:iCs w:val="0"/>
          <w:color w:val="000000"/>
          <w:sz w:val="24"/>
          <w:szCs w:val="24"/>
        </w:rPr>
      </w:pPr>
      <w:r>
        <w:rPr>
          <w:rFonts w:hint="eastAsia" w:ascii="宋体" w:hAnsi="宋体"/>
          <w:bCs/>
          <w:i w:val="0"/>
          <w:iCs w:val="0"/>
          <w:color w:val="000000"/>
          <w:sz w:val="24"/>
          <w:szCs w:val="24"/>
          <w:lang w:eastAsia="zh-CN"/>
        </w:rPr>
        <w:t xml:space="preserve">江苏欣希联项目管理有限公司</w:t>
      </w:r>
      <w:r>
        <w:rPr>
          <w:rFonts w:hint="eastAsia" w:ascii="宋体" w:hAnsi="宋体"/>
          <w:bCs/>
          <w:i w:val="0"/>
          <w:iCs w:val="0"/>
          <w:color w:val="000000"/>
          <w:sz w:val="24"/>
          <w:szCs w:val="24"/>
        </w:rPr>
        <w:t xml:space="preserve">：</w:t>
      </w:r>
      <w:r/>
    </w:p>
    <w:p>
      <w:pPr>
        <w:ind w:firstLine="480"/>
        <w:spacing w:line="480" w:lineRule="auto"/>
        <w:rPr>
          <w:rFonts w:ascii="宋体" w:hAnsi="宋体"/>
          <w:bCs/>
          <w:i w:val="0"/>
          <w:iCs w:val="0"/>
          <w:color w:val="000000"/>
          <w:sz w:val="24"/>
          <w:szCs w:val="24"/>
        </w:rPr>
      </w:pPr>
      <w:r>
        <w:rPr>
          <w:rFonts w:hint="eastAsia" w:ascii="宋体" w:hAnsi="宋体"/>
          <w:bCs/>
          <w:i w:val="0"/>
          <w:iCs w:val="0"/>
          <w:color w:val="000000"/>
          <w:sz w:val="24"/>
          <w:szCs w:val="24"/>
        </w:rPr>
        <w:t xml:space="preserve">我公司（单位）针对本次项</w:t>
      </w:r>
      <w:r>
        <w:rPr>
          <w:rFonts w:hint="eastAsia" w:ascii="宋体" w:hAnsi="宋体"/>
          <w:bCs/>
          <w:i w:val="0"/>
          <w:iCs w:val="0"/>
          <w:color w:val="000000"/>
          <w:sz w:val="24"/>
          <w:szCs w:val="24"/>
          <w:highlight w:val="white"/>
        </w:rPr>
        <w:t xml:space="preserve">目</w:t>
      </w:r>
      <w:r>
        <w:rPr>
          <w:rFonts w:hint="eastAsia" w:ascii="黑体" w:eastAsia="黑体" w:cs="Times New Roman"/>
          <w:bCs/>
          <w:i w:val="0"/>
          <w:iCs w:val="0"/>
          <w:color w:val="000000"/>
          <w:sz w:val="24"/>
          <w:szCs w:val="24"/>
          <w:highlight w:val="white"/>
          <w:lang w:eastAsia="zh-CN"/>
        </w:rPr>
        <w:t xml:space="preserve">JSZC-320206-JXXL-G2024-0039</w:t>
      </w:r>
      <w:r>
        <w:rPr>
          <w:rFonts w:hint="eastAsia" w:ascii="宋体" w:hAnsi="宋体"/>
          <w:bCs/>
          <w:i w:val="0"/>
          <w:iCs w:val="0"/>
          <w:color w:val="000000"/>
          <w:sz w:val="24"/>
          <w:szCs w:val="24"/>
          <w:highlight w:val="white"/>
        </w:rPr>
        <w:t xml:space="preserve">进</w:t>
      </w:r>
      <w:r>
        <w:rPr>
          <w:rFonts w:hint="eastAsia" w:ascii="宋体" w:hAnsi="宋体"/>
          <w:bCs/>
          <w:i w:val="0"/>
          <w:iCs w:val="0"/>
          <w:color w:val="000000"/>
          <w:sz w:val="24"/>
          <w:szCs w:val="24"/>
        </w:rPr>
        <w:t xml:space="preserve">行投标，并作如下声明</w:t>
      </w:r>
      <w:r/>
    </w:p>
    <w:p>
      <w:pPr>
        <w:ind w:firstLine="480"/>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rPr>
        <w:t xml:space="preserve">1.我公司（单位）参加本次项目政府采购活动前三年内，在经营活动中没有重大违法（因违法经营受到刑事处罚或者责令停产停业、吊销许可证或者执照、较大数额罚款等行政处罚）记录。</w:t>
      </w:r>
      <w:r/>
    </w:p>
    <w:p>
      <w:pPr>
        <w:ind w:firstLine="480"/>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rPr>
        <w:t xml:space="preserve">2.本公司（单位）具备本次项目履行合同所必需的设备和专业技术能力。</w:t>
      </w:r>
      <w:r/>
    </w:p>
    <w:p>
      <w:pPr>
        <w:ind w:firstLine="480"/>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rPr>
        <w:t xml:space="preserve">3.本公司（单位）无被“信用中国”网站（www.creditchina.gov.cn）、中国政府采购网(www.ccgp.gov.cn)列入失信被执行人、重大税收违法案件当事人名单、政府采购严重失信行为记录名单及其他不符合《中华人民共和国政府采购法》第二十二条规定条件的信用记录。</w:t>
      </w:r>
      <w:r/>
    </w:p>
    <w:p>
      <w:pPr>
        <w:ind w:firstLine="480"/>
        <w:spacing w:line="480" w:lineRule="auto"/>
        <w:rPr>
          <w:rFonts w:ascii="宋体"/>
          <w:bCs/>
          <w:i w:val="0"/>
          <w:iCs w:val="0"/>
          <w:color w:val="000000"/>
          <w:sz w:val="24"/>
          <w:szCs w:val="24"/>
        </w:rPr>
      </w:pPr>
      <w:r>
        <w:rPr>
          <w:rFonts w:hint="eastAsia" w:ascii="宋体" w:hAnsi="宋体"/>
          <w:bCs/>
          <w:i w:val="0"/>
          <w:iCs w:val="0"/>
          <w:color w:val="000000"/>
          <w:sz w:val="24"/>
          <w:szCs w:val="24"/>
        </w:rPr>
        <w:t xml:space="preserve">我公司（单位）针对本次项目的上述声明以及投标文件中所有关于投标资格的文件、证明、陈述均是真实的、准确的。若有违背，我公司（单位）愿意承担由此而产生的一切后果。</w:t>
      </w:r>
      <w:r/>
    </w:p>
    <w:p>
      <w:pPr>
        <w:spacing w:line="480" w:lineRule="auto"/>
        <w:rPr>
          <w:rFonts w:ascii="宋体"/>
          <w:bCs/>
          <w:i w:val="0"/>
          <w:iCs w:val="0"/>
          <w:color w:val="000000"/>
          <w:sz w:val="24"/>
          <w:szCs w:val="24"/>
        </w:rPr>
      </w:pPr>
      <w:r>
        <w:rPr>
          <w:rFonts w:ascii="宋体"/>
          <w:bCs/>
          <w:i w:val="0"/>
          <w:iCs w:val="0"/>
          <w:color w:val="000000"/>
          <w:sz w:val="24"/>
          <w:szCs w:val="24"/>
        </w:rPr>
      </w:r>
      <w:r/>
    </w:p>
    <w:p>
      <w:pPr>
        <w:spacing w:line="480" w:lineRule="auto"/>
        <w:rPr>
          <w:rFonts w:ascii="宋体"/>
          <w:bCs/>
          <w:i w:val="0"/>
          <w:iCs w:val="0"/>
          <w:color w:val="000000"/>
          <w:sz w:val="24"/>
          <w:szCs w:val="24"/>
        </w:rPr>
      </w:pPr>
      <w:r>
        <w:rPr>
          <w:rFonts w:hint="eastAsia" w:ascii="宋体" w:hAnsi="宋体"/>
          <w:bCs/>
          <w:i w:val="0"/>
          <w:iCs w:val="0"/>
          <w:color w:val="000000"/>
          <w:sz w:val="24"/>
          <w:szCs w:val="24"/>
        </w:rPr>
        <w:t xml:space="preserve">投标人名称（盖章）：</w:t>
      </w:r>
      <w:bookmarkEnd w:id="138"/>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i w:val="0"/>
          <w:iCs w:val="0"/>
          <w:color w:val="000000"/>
          <w:sz w:val="28"/>
          <w:szCs w:val="28"/>
        </w:rPr>
      </w:pPr>
      <w:r>
        <w:rPr>
          <w:rFonts w:hint="eastAsia" w:ascii="宋体" w:hAnsi="宋体" w:cs="宋体"/>
          <w:b/>
          <w:i w:val="0"/>
          <w:iCs w:val="0"/>
          <w:color w:val="000000"/>
          <w:sz w:val="28"/>
          <w:szCs w:val="28"/>
        </w:rPr>
      </w:r>
      <w:r/>
    </w:p>
    <w:p>
      <w:pPr>
        <w:spacing w:line="440" w:lineRule="exact"/>
        <w:rPr>
          <w:rFonts w:hint="eastAsia" w:ascii="宋体" w:hAnsi="宋体" w:cs="宋体"/>
          <w:b/>
          <w:bCs/>
          <w:i w:val="0"/>
          <w:iCs w:val="0"/>
          <w:color w:val="000000"/>
          <w:sz w:val="28"/>
          <w:szCs w:val="28"/>
        </w:rPr>
      </w:pPr>
      <w:r>
        <w:rPr>
          <w:rFonts w:hint="eastAsia" w:ascii="宋体" w:hAnsi="宋体" w:cs="宋体"/>
          <w:b/>
          <w:bCs/>
          <w:i w:val="0"/>
          <w:iCs w:val="0"/>
          <w:color w:val="000000"/>
          <w:sz w:val="28"/>
          <w:szCs w:val="28"/>
        </w:rPr>
      </w:r>
      <w:r/>
    </w:p>
    <w:p>
      <w:pPr>
        <w:spacing w:line="440" w:lineRule="exact"/>
        <w:rPr>
          <w:rFonts w:hint="eastAsia" w:ascii="宋体" w:hAnsi="宋体" w:cs="宋体"/>
          <w:b/>
          <w:bCs/>
          <w:i w:val="0"/>
          <w:iCs w:val="0"/>
          <w:color w:val="000000"/>
          <w:sz w:val="28"/>
          <w:szCs w:val="28"/>
          <w:highlight w:val="none"/>
        </w:rPr>
      </w:pPr>
      <w:r>
        <w:rPr>
          <w:rFonts w:hint="eastAsia" w:ascii="宋体" w:hAnsi="宋体" w:cs="宋体"/>
          <w:b/>
          <w:bCs/>
          <w:i w:val="0"/>
          <w:iCs w:val="0"/>
          <w:color w:val="000000"/>
          <w:sz w:val="28"/>
          <w:szCs w:val="28"/>
          <w:highlight w:val="none"/>
        </w:rPr>
      </w:r>
      <w:r/>
    </w:p>
    <w:p>
      <w:pPr>
        <w:spacing w:line="440" w:lineRule="exact"/>
        <w:rPr>
          <w:rFonts w:hint="eastAsia" w:ascii="宋体" w:hAnsi="宋体" w:cs="宋体"/>
          <w:b/>
          <w:bCs/>
          <w:i w:val="0"/>
          <w:iCs w:val="0"/>
          <w:color w:val="000000"/>
          <w:sz w:val="28"/>
          <w:szCs w:val="28"/>
          <w:highlight w:val="none"/>
        </w:rPr>
      </w:pPr>
      <w:r>
        <w:rPr>
          <w:rFonts w:hint="eastAsia" w:ascii="宋体" w:hAnsi="宋体" w:cs="宋体"/>
          <w:b/>
          <w:i w:val="0"/>
          <w:iCs w:val="0"/>
          <w:color w:val="000000"/>
          <w:sz w:val="28"/>
          <w:szCs w:val="28"/>
        </w:rPr>
        <w:t xml:space="preserve">四、中小企业声明函（给定格式）：</w:t>
      </w:r>
      <w:r/>
    </w:p>
    <w:p>
      <w:pPr>
        <w:ind w:firstLine="560"/>
        <w:jc w:val="center"/>
        <w:spacing w:line="360" w:lineRule="auto"/>
        <w:rPr>
          <w:rFonts w:ascii="黑体" w:eastAsia="黑体"/>
          <w:bCs/>
          <w:i w:val="0"/>
          <w:iCs w:val="0"/>
          <w:color w:val="000000"/>
          <w:sz w:val="28"/>
          <w:szCs w:val="28"/>
        </w:rPr>
      </w:pPr>
      <w:r>
        <w:rPr>
          <w:rFonts w:ascii="黑体" w:eastAsia="黑体"/>
          <w:bCs/>
          <w:i w:val="0"/>
          <w:iCs w:val="0"/>
          <w:color w:val="000000"/>
          <w:sz w:val="28"/>
          <w:szCs w:val="28"/>
        </w:rPr>
        <w:t xml:space="preserve">中小企业声明函（</w:t>
      </w:r>
      <w:r>
        <w:rPr>
          <w:rFonts w:hint="eastAsia" w:ascii="黑体" w:eastAsia="黑体"/>
          <w:bCs/>
          <w:i w:val="0"/>
          <w:iCs w:val="0"/>
          <w:color w:val="000000"/>
          <w:sz w:val="28"/>
          <w:szCs w:val="28"/>
          <w:lang w:eastAsia="zh-CN"/>
        </w:rPr>
        <w:t xml:space="preserve">货物</w:t>
      </w:r>
      <w:r>
        <w:rPr>
          <w:rFonts w:ascii="黑体" w:eastAsia="黑体"/>
          <w:bCs/>
          <w:i w:val="0"/>
          <w:iCs w:val="0"/>
          <w:color w:val="000000"/>
          <w:sz w:val="28"/>
          <w:szCs w:val="28"/>
        </w:rPr>
        <w:t xml:space="preserve">）</w:t>
      </w:r>
      <w:r/>
    </w:p>
    <w:p>
      <w:pPr>
        <w:ind w:firstLine="480"/>
        <w:spacing w:line="580" w:lineRule="exact"/>
        <w:rPr>
          <w:rFonts w:ascii="宋体" w:hAnsi="宋体"/>
          <w:bCs/>
          <w:i w:val="0"/>
          <w:iCs w:val="0"/>
          <w:color w:val="auto"/>
          <w:sz w:val="24"/>
          <w:szCs w:val="24"/>
        </w:rPr>
      </w:pPr>
      <w:r/>
      <w:bookmarkStart w:id="139" w:name="_Hlk159841372"/>
      <w:r>
        <w:rPr>
          <w:rFonts w:hint="eastAsia" w:ascii="宋体" w:hAnsi="宋体"/>
          <w:bCs/>
          <w:i w:val="0"/>
          <w:iCs w:val="0"/>
          <w:color w:val="auto"/>
          <w:sz w:val="24"/>
          <w:szCs w:val="24"/>
        </w:rPr>
        <w:t xml:space="preserve">本公司（联合体）郑重声明，根据《政府采购促进中小企业发展管理办法》（财库﹝2020﹞46号）的规定，本公司（联合体）参加</w:t>
      </w:r>
      <w:r>
        <w:rPr>
          <w:rFonts w:hint="eastAsia" w:ascii="宋体" w:hAnsi="宋体"/>
          <w:bCs/>
          <w:i w:val="0"/>
          <w:iCs w:val="0"/>
          <w:color w:val="auto"/>
          <w:sz w:val="24"/>
          <w:szCs w:val="24"/>
          <w:u w:val="single"/>
        </w:rPr>
        <w:t xml:space="preserve">（单位名称）</w:t>
      </w:r>
      <w:r>
        <w:rPr>
          <w:rFonts w:hint="eastAsia" w:ascii="宋体" w:hAnsi="宋体"/>
          <w:bCs/>
          <w:i w:val="0"/>
          <w:iCs w:val="0"/>
          <w:color w:val="auto"/>
          <w:sz w:val="24"/>
          <w:szCs w:val="24"/>
        </w:rPr>
        <w:t xml:space="preserve">的</w:t>
      </w:r>
      <w:r>
        <w:rPr>
          <w:rFonts w:hint="eastAsia" w:ascii="宋体" w:hAnsi="宋体"/>
          <w:bCs/>
          <w:i w:val="0"/>
          <w:iCs w:val="0"/>
          <w:color w:val="auto"/>
          <w:sz w:val="24"/>
          <w:szCs w:val="24"/>
          <w:u w:val="single"/>
        </w:rPr>
        <w:t xml:space="preserve">（项目名称）</w:t>
      </w:r>
      <w:r>
        <w:rPr>
          <w:rFonts w:hint="eastAsia" w:ascii="宋体" w:hAnsi="宋体"/>
          <w:bCs/>
          <w:i w:val="0"/>
          <w:iCs w:val="0"/>
          <w:color w:val="auto"/>
          <w:sz w:val="24"/>
          <w:szCs w:val="24"/>
        </w:rPr>
        <w:t xml:space="preserve">采购活动，提供的货物全部由符合政策要求的中小企业制造。相关企业（含联合体中的中小企业、签订分包意向协议的中小企业）的具体情况如下：</w:t>
      </w:r>
      <w:bookmarkEnd w:id="139"/>
      <w:r/>
      <w:r/>
    </w:p>
    <w:p>
      <w:pPr>
        <w:ind w:firstLine="480"/>
        <w:spacing w:line="580" w:lineRule="exact"/>
        <w:rPr>
          <w:rFonts w:hint="eastAsia" w:ascii="宋体" w:hAnsi="宋体" w:eastAsia="宋体"/>
          <w:bCs/>
          <w:i w:val="0"/>
          <w:iCs w:val="0"/>
          <w:color w:val="auto"/>
          <w:sz w:val="24"/>
          <w:szCs w:val="24"/>
          <w:u w:val="single"/>
          <w:lang w:eastAsia="zh-CN"/>
        </w:rPr>
      </w:pPr>
      <w:r>
        <w:rPr>
          <w:rFonts w:hint="eastAsia" w:ascii="宋体" w:hAnsi="宋体" w:eastAsia="宋体"/>
          <w:bCs/>
          <w:i w:val="0"/>
          <w:iCs w:val="0"/>
          <w:color w:val="auto"/>
          <w:sz w:val="24"/>
          <w:szCs w:val="24"/>
          <w:u w:val="single"/>
          <w:lang w:val="en-US" w:eastAsia="zh-CN"/>
        </w:rPr>
        <w:t xml:space="preserve">清单序号1 </w:t>
      </w:r>
      <w:r>
        <w:rPr>
          <w:rFonts w:hint="eastAsia" w:ascii="宋体" w:hAnsi="宋体"/>
          <w:bCs/>
          <w:i w:val="0"/>
          <w:iCs w:val="0"/>
          <w:color w:val="auto"/>
          <w:sz w:val="24"/>
          <w:szCs w:val="24"/>
          <w:u w:val="single"/>
          <w:lang w:val="en-US" w:eastAsia="zh-CN"/>
        </w:rPr>
        <w:t xml:space="preserve">       </w:t>
      </w:r>
      <w:r>
        <w:rPr>
          <w:rFonts w:hint="eastAsia" w:ascii="宋体" w:hAnsi="宋体" w:eastAsia="宋体"/>
          <w:bCs/>
          <w:i w:val="0"/>
          <w:iCs w:val="0"/>
          <w:color w:val="auto"/>
          <w:sz w:val="24"/>
          <w:szCs w:val="24"/>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eastAsia="宋体"/>
          <w:bCs/>
          <w:i w:val="0"/>
          <w:iCs w:val="0"/>
          <w:color w:val="auto"/>
          <w:sz w:val="24"/>
          <w:szCs w:val="24"/>
          <w:u w:val="single"/>
          <w:lang w:eastAsia="zh-CN"/>
        </w:rPr>
      </w:pPr>
      <w:r>
        <w:rPr>
          <w:rFonts w:hint="eastAsia" w:ascii="宋体" w:hAnsi="宋体" w:eastAsia="宋体"/>
          <w:bCs/>
          <w:i w:val="0"/>
          <w:iCs w:val="0"/>
          <w:color w:val="auto"/>
          <w:sz w:val="24"/>
          <w:szCs w:val="24"/>
          <w:u w:val="single"/>
          <w:lang w:val="en-US" w:eastAsia="zh-CN"/>
        </w:rPr>
        <w:t xml:space="preserve">清单序号2 </w:t>
      </w:r>
      <w:r>
        <w:rPr>
          <w:rFonts w:hint="eastAsia" w:ascii="宋体" w:hAnsi="宋体"/>
          <w:bCs/>
          <w:i w:val="0"/>
          <w:iCs w:val="0"/>
          <w:color w:val="auto"/>
          <w:sz w:val="24"/>
          <w:szCs w:val="24"/>
          <w:u w:val="single"/>
          <w:lang w:val="en-US" w:eastAsia="zh-CN"/>
        </w:rPr>
        <w:t xml:space="preserve">       </w:t>
      </w:r>
      <w:r>
        <w:rPr>
          <w:rFonts w:hint="eastAsia" w:ascii="宋体" w:hAnsi="宋体" w:eastAsia="宋体"/>
          <w:bCs/>
          <w:i w:val="0"/>
          <w:iCs w:val="0"/>
          <w:color w:val="auto"/>
          <w:sz w:val="24"/>
          <w:szCs w:val="24"/>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eastAsia="宋体"/>
          <w:bCs/>
          <w:i w:val="0"/>
          <w:iCs w:val="0"/>
          <w:color w:val="auto"/>
          <w:sz w:val="24"/>
          <w:szCs w:val="24"/>
          <w:u w:val="single"/>
          <w:lang w:eastAsia="zh-CN"/>
        </w:rPr>
      </w:pPr>
      <w:r>
        <w:rPr>
          <w:rFonts w:hint="eastAsia" w:ascii="宋体" w:hAnsi="宋体" w:eastAsia="宋体"/>
          <w:bCs/>
          <w:i w:val="0"/>
          <w:iCs w:val="0"/>
          <w:color w:val="auto"/>
          <w:sz w:val="24"/>
          <w:szCs w:val="24"/>
          <w:u w:val="single"/>
          <w:lang w:val="en-US" w:eastAsia="zh-CN"/>
        </w:rPr>
        <w:t xml:space="preserve">清单序号3  </w:t>
      </w:r>
      <w:r>
        <w:rPr>
          <w:rFonts w:hint="eastAsia" w:ascii="宋体" w:hAnsi="宋体"/>
          <w:bCs/>
          <w:i w:val="0"/>
          <w:iCs w:val="0"/>
          <w:color w:val="auto"/>
          <w:sz w:val="24"/>
          <w:szCs w:val="24"/>
          <w:u w:val="single"/>
          <w:lang w:val="en-US" w:eastAsia="zh-CN"/>
        </w:rPr>
        <w:t xml:space="preserve">      </w:t>
      </w:r>
      <w:r>
        <w:rPr>
          <w:rFonts w:hint="eastAsia" w:ascii="宋体" w:hAnsi="宋体" w:eastAsia="宋体"/>
          <w:bCs/>
          <w:i w:val="0"/>
          <w:iCs w:val="0"/>
          <w:color w:val="auto"/>
          <w:sz w:val="24"/>
          <w:szCs w:val="24"/>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eastAsia" w:ascii="宋体" w:hAnsi="宋体"/>
          <w:bCs/>
          <w:i w:val="0"/>
          <w:iCs w:val="0"/>
          <w:color w:val="auto"/>
          <w:sz w:val="24"/>
          <w:szCs w:val="24"/>
          <w:u w:val="single"/>
          <w:lang w:val="en-US" w:eastAsia="zh-CN"/>
        </w:rPr>
      </w:pPr>
      <w:r>
        <w:rPr>
          <w:rFonts w:hint="eastAsia" w:ascii="宋体" w:hAnsi="宋体" w:eastAsia="宋体"/>
          <w:bCs/>
          <w:i w:val="0"/>
          <w:iCs w:val="0"/>
          <w:color w:val="auto"/>
          <w:sz w:val="24"/>
          <w:szCs w:val="24"/>
          <w:u w:val="single"/>
          <w:lang w:val="en-US" w:eastAsia="zh-CN"/>
        </w:rPr>
        <w:t xml:space="preserve">清单序号4  </w:t>
      </w:r>
      <w:r>
        <w:rPr>
          <w:rFonts w:hint="eastAsia" w:ascii="宋体" w:hAnsi="宋体"/>
          <w:bCs/>
          <w:i w:val="0"/>
          <w:iCs w:val="0"/>
          <w:color w:val="auto"/>
          <w:sz w:val="24"/>
          <w:szCs w:val="24"/>
          <w:u w:val="single"/>
          <w:lang w:val="en-US" w:eastAsia="zh-CN"/>
        </w:rPr>
        <w:t xml:space="preserve">      </w:t>
      </w:r>
      <w:r>
        <w:rPr>
          <w:rFonts w:hint="eastAsia" w:ascii="宋体" w:hAnsi="宋体" w:eastAsia="宋体"/>
          <w:bCs/>
          <w:i w:val="0"/>
          <w:iCs w:val="0"/>
          <w:color w:val="auto"/>
          <w:sz w:val="24"/>
          <w:szCs w:val="24"/>
          <w:u w:val="single"/>
          <w:lang w:eastAsia="zh-CN"/>
        </w:rPr>
        <w:t xml:space="preserve"> ，属于（采购文件中明确的所属行业）行业；制造商为（企业名称），从业人员   人，营业收入为   万元，资产总额为   万元，属于（中型企业、小型企业、微型企业）；</w:t>
      </w:r>
      <w:r/>
    </w:p>
    <w:p>
      <w:pPr>
        <w:ind w:firstLine="480"/>
        <w:spacing w:line="580" w:lineRule="exact"/>
        <w:rPr>
          <w:rFonts w:hint="default" w:ascii="宋体" w:hAnsi="宋体" w:eastAsia="宋体"/>
          <w:bCs/>
          <w:i w:val="0"/>
          <w:iCs w:val="0"/>
          <w:color w:val="auto"/>
          <w:sz w:val="24"/>
          <w:szCs w:val="24"/>
          <w:u w:val="single"/>
          <w:lang w:val="en-US" w:eastAsia="zh-CN"/>
        </w:rPr>
      </w:pPr>
      <w:r>
        <w:rPr>
          <w:rFonts w:hint="eastAsia" w:ascii="宋体" w:hAnsi="宋体"/>
          <w:bCs/>
          <w:i w:val="0"/>
          <w:iCs w:val="0"/>
          <w:color w:val="auto"/>
          <w:sz w:val="24"/>
          <w:szCs w:val="24"/>
          <w:u w:val="single"/>
          <w:lang w:val="en-US" w:eastAsia="zh-CN"/>
        </w:rPr>
        <w:t xml:space="preserve">......</w:t>
      </w:r>
      <w:r/>
    </w:p>
    <w:p>
      <w:pPr>
        <w:ind w:firstLine="480"/>
        <w:spacing w:line="580" w:lineRule="exact"/>
        <w:rPr>
          <w:rFonts w:hint="eastAsia" w:ascii="宋体" w:hAnsi="宋体" w:eastAsia="宋体"/>
          <w:bCs/>
          <w:i w:val="0"/>
          <w:iCs w:val="0"/>
          <w:color w:val="auto"/>
          <w:sz w:val="24"/>
          <w:szCs w:val="24"/>
          <w:u w:val="single"/>
          <w:lang w:eastAsia="zh-CN"/>
        </w:rPr>
      </w:pPr>
      <w:r>
        <w:rPr>
          <w:rFonts w:hint="eastAsia" w:ascii="宋体" w:hAnsi="宋体" w:eastAsia="宋体"/>
          <w:bCs/>
          <w:i w:val="0"/>
          <w:iCs w:val="0"/>
          <w:color w:val="auto"/>
          <w:sz w:val="24"/>
          <w:szCs w:val="24"/>
          <w:u w:val="single"/>
          <w:lang w:eastAsia="zh-CN"/>
        </w:rPr>
      </w:r>
      <w:r/>
    </w:p>
    <w:p>
      <w:pPr>
        <w:ind w:firstLine="480"/>
        <w:spacing w:line="360" w:lineRule="auto"/>
        <w:rPr>
          <w:rFonts w:ascii="宋体" w:hAnsi="宋体"/>
          <w:bCs/>
          <w:i w:val="0"/>
          <w:iCs w:val="0"/>
          <w:color w:val="auto"/>
          <w:sz w:val="24"/>
          <w:szCs w:val="24"/>
        </w:rPr>
      </w:pPr>
      <w:r>
        <w:rPr>
          <w:rFonts w:ascii="宋体" w:hAnsi="宋体"/>
          <w:bCs/>
          <w:i w:val="0"/>
          <w:iCs w:val="0"/>
          <w:color w:val="auto"/>
          <w:sz w:val="24"/>
          <w:szCs w:val="24"/>
        </w:rPr>
        <w:t xml:space="preserve">以上企业，不属于大企业的分支机构，不存在控股股东为大企业的情形，也不存在与大企业的负责人为同一人的情形。 本企业对上述声明内容的真实性负责。如有虚假，将依法承担相应责任。</w:t>
      </w:r>
      <w:r/>
    </w:p>
    <w:p>
      <w:pPr>
        <w:ind w:firstLine="4800"/>
        <w:spacing w:line="360" w:lineRule="auto"/>
        <w:rPr>
          <w:rFonts w:ascii="宋体" w:hAnsi="宋体"/>
          <w:bCs/>
          <w:i w:val="0"/>
          <w:iCs w:val="0"/>
          <w:color w:val="auto"/>
          <w:sz w:val="24"/>
          <w:szCs w:val="24"/>
        </w:rPr>
      </w:pPr>
      <w:r>
        <w:rPr>
          <w:rFonts w:hint="eastAsia" w:ascii="宋体" w:hAnsi="宋体"/>
          <w:bCs/>
          <w:i w:val="0"/>
          <w:iCs w:val="0"/>
          <w:color w:val="auto"/>
          <w:sz w:val="24"/>
          <w:szCs w:val="24"/>
        </w:rPr>
        <w:t xml:space="preserve">企业名称（盖章）：</w:t>
      </w:r>
      <w:r/>
    </w:p>
    <w:p>
      <w:pPr>
        <w:ind w:firstLine="4800"/>
        <w:spacing w:line="360" w:lineRule="auto"/>
        <w:rPr>
          <w:rFonts w:ascii="宋体" w:hAnsi="宋体"/>
          <w:bCs/>
          <w:i w:val="0"/>
          <w:iCs w:val="0"/>
          <w:color w:val="auto"/>
          <w:sz w:val="24"/>
          <w:szCs w:val="24"/>
        </w:rPr>
      </w:pPr>
      <w:r>
        <w:rPr>
          <w:rFonts w:hint="eastAsia" w:ascii="宋体" w:hAnsi="宋体"/>
          <w:bCs/>
          <w:i w:val="0"/>
          <w:iCs w:val="0"/>
          <w:color w:val="auto"/>
          <w:sz w:val="24"/>
          <w:szCs w:val="24"/>
        </w:rPr>
        <w:t xml:space="preserve">日　　　　　　期：</w:t>
      </w:r>
      <w:r/>
    </w:p>
    <w:p>
      <w:pPr>
        <w:ind w:firstLine="420"/>
        <w:spacing w:line="360" w:lineRule="auto"/>
        <w:rPr>
          <w:rFonts w:hint="eastAsia"/>
          <w:i w:val="0"/>
          <w:iCs w:val="0"/>
          <w:color w:val="auto"/>
        </w:rPr>
      </w:pPr>
      <w:r>
        <w:rPr>
          <w:rFonts w:hint="eastAsia"/>
          <w:i w:val="0"/>
          <w:iCs w:val="0"/>
          <w:color w:val="auto"/>
        </w:rPr>
      </w:r>
      <w:r/>
    </w:p>
    <w:p>
      <w:pPr>
        <w:ind w:firstLine="420"/>
        <w:spacing w:line="360" w:lineRule="auto"/>
        <w:rPr>
          <w:rFonts w:hint="eastAsia"/>
          <w:i w:val="0"/>
          <w:iCs w:val="0"/>
          <w:color w:val="auto"/>
        </w:rPr>
      </w:pPr>
      <w:r>
        <w:rPr>
          <w:rFonts w:hint="eastAsia"/>
          <w:i w:val="0"/>
          <w:iCs w:val="0"/>
          <w:color w:val="auto"/>
        </w:rPr>
        <w:t xml:space="preserve">注：（1）项目技术要求中如对本项目标的及其所属行业进行逐一列明的，投标人须根据项目技术要求中所列明的标的及其所属行业逐一进行填报。根据本《中小企业声明函》类型，项目属性为服务类的，只须按项目技术要求中的服务部分标的及其所属行业逐一进行填报，“企业名称”应填报为提供该项服务的承建（承接）商。专门面向中小企业的项目投标人未按上述要求逐一进行填报的将被视为无效投标文件；非专门面向中小企业的项目投标人未按上述要求逐一进行填报的将不进行中、小、微型企业认定。</w:t>
      </w:r>
      <w:r/>
    </w:p>
    <w:p>
      <w:pPr>
        <w:ind w:firstLine="420"/>
        <w:spacing w:line="360" w:lineRule="auto"/>
        <w:rPr>
          <w:i w:val="0"/>
          <w:iCs w:val="0"/>
          <w:color w:val="auto"/>
        </w:rPr>
      </w:pPr>
      <w:r>
        <w:rPr>
          <w:rFonts w:hint="eastAsia"/>
          <w:i w:val="0"/>
          <w:iCs w:val="0"/>
          <w:color w:val="auto"/>
        </w:rPr>
        <w:t xml:space="preserve">（2）</w:t>
      </w:r>
      <w:r>
        <w:rPr>
          <w:i w:val="0"/>
          <w:iCs w:val="0"/>
          <w:color w:val="auto"/>
        </w:rPr>
        <w:t xml:space="preserve">从业人员、营业收入、资产总额填报上一年度数据，无上一年度数据的新成立企业可不填报。</w:t>
      </w:r>
      <w:r/>
    </w:p>
    <w:p>
      <w:pPr>
        <w:ind w:firstLine="420"/>
        <w:spacing w:line="360" w:lineRule="auto"/>
        <w:rPr>
          <w:rFonts w:hint="eastAsia"/>
          <w:i w:val="0"/>
          <w:iCs w:val="0"/>
          <w:color w:val="auto"/>
        </w:rPr>
      </w:pPr>
      <w:r>
        <w:rPr>
          <w:rFonts w:hint="eastAsia"/>
          <w:i w:val="0"/>
          <w:iCs w:val="0"/>
          <w:color w:val="auto"/>
        </w:rPr>
        <w:t xml:space="preserve">（3）中标供应商的《</w:t>
      </w:r>
      <w:r>
        <w:rPr>
          <w:i w:val="0"/>
          <w:iCs w:val="0"/>
          <w:color w:val="auto"/>
        </w:rPr>
        <w:t xml:space="preserve">中小企业声明函</w:t>
      </w:r>
      <w:r>
        <w:rPr>
          <w:rFonts w:hint="eastAsia"/>
          <w:i w:val="0"/>
          <w:iCs w:val="0"/>
          <w:color w:val="auto"/>
        </w:rPr>
        <w:t xml:space="preserve">》将随中标公告进行公示。供应商按照本办法规定提供声明函内容不实的，属于提供虚假材料谋取中标、成交，依照《中华人民共和国政府采购法》等国家有关规定追究相应责任。</w:t>
      </w:r>
      <w:r/>
    </w:p>
    <w:p>
      <w:pPr>
        <w:rPr>
          <w:i w:val="0"/>
          <w:iCs w:val="0"/>
          <w:color w:val="auto"/>
        </w:rPr>
      </w:pPr>
      <w:r>
        <w:rPr>
          <w:i w:val="0"/>
          <w:iCs w:val="0"/>
          <w:color w:val="auto"/>
        </w:rPr>
      </w:r>
      <w:r/>
    </w:p>
    <w:p>
      <w:pPr>
        <w:ind w:firstLine="420"/>
        <w:spacing w:line="360" w:lineRule="auto"/>
        <w:rPr>
          <w:rFonts w:hint="eastAsia"/>
          <w:i w:val="0"/>
          <w:iCs w:val="0"/>
          <w:color w:val="000000"/>
        </w:rPr>
      </w:pPr>
      <w:r>
        <w:rPr>
          <w:rFonts w:hint="eastAsia"/>
          <w:i w:val="0"/>
          <w:iCs w:val="0"/>
          <w:color w:val="000000"/>
        </w:rPr>
      </w:r>
      <w:r/>
    </w:p>
    <w:p>
      <w:pPr>
        <w:rPr>
          <w:rFonts w:hint="eastAsia"/>
          <w:i w:val="0"/>
          <w:iCs w:val="0"/>
          <w:color w:val="000000"/>
        </w:rPr>
      </w:pPr>
      <w:r>
        <w:rPr>
          <w:rFonts w:hint="eastAsia"/>
          <w:i w:val="0"/>
          <w:iCs w:val="0"/>
          <w:color w:val="000000"/>
        </w:rPr>
      </w:r>
      <w:r/>
    </w:p>
    <w:p>
      <w:pPr>
        <w:pStyle w:val="911"/>
        <w:rPr>
          <w:rFonts w:hint="eastAsia"/>
          <w:i w:val="0"/>
          <w:iCs w:val="0"/>
          <w:color w:val="000000"/>
        </w:rPr>
      </w:pPr>
      <w:r>
        <w:rPr>
          <w:rFonts w:hint="eastAsia"/>
          <w:i w:val="0"/>
          <w:iCs w:val="0"/>
          <w:color w:val="000000"/>
        </w:rPr>
      </w:r>
      <w:r/>
    </w:p>
    <w:p>
      <w:pPr>
        <w:rPr>
          <w:rFonts w:hint="eastAsia"/>
          <w:i w:val="0"/>
          <w:iCs w:val="0"/>
          <w:color w:val="000000"/>
        </w:rPr>
      </w:pPr>
      <w:r>
        <w:rPr>
          <w:rFonts w:hint="eastAsia"/>
          <w:i w:val="0"/>
          <w:iCs w:val="0"/>
          <w:color w:val="000000"/>
        </w:rPr>
      </w:r>
      <w:r/>
    </w:p>
    <w:p>
      <w:pPr>
        <w:rPr>
          <w:rFonts w:hint="eastAsia"/>
          <w:i w:val="0"/>
          <w:iCs w:val="0"/>
          <w:color w:val="000000"/>
        </w:rPr>
      </w:pPr>
      <w:r>
        <w:rPr>
          <w:rFonts w:hint="eastAsia"/>
          <w:i w:val="0"/>
          <w:iCs w:val="0"/>
          <w:color w:val="00000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ind w:firstLine="420"/>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ascii="宋体" w:hAnsi="宋体" w:cs="宋体"/>
          <w:b/>
          <w:bCs/>
          <w:i w:val="0"/>
          <w:iCs w:val="0"/>
          <w:color w:val="000000"/>
          <w:sz w:val="30"/>
          <w:szCs w:val="30"/>
        </w:rPr>
      </w:pPr>
      <w:r>
        <w:rPr>
          <w:rFonts w:hint="eastAsia" w:ascii="宋体" w:hAnsi="宋体" w:cs="宋体"/>
          <w:b/>
          <w:bCs/>
          <w:i w:val="0"/>
          <w:iCs w:val="0"/>
          <w:color w:val="000000"/>
          <w:sz w:val="30"/>
          <w:szCs w:val="30"/>
        </w:rPr>
      </w:r>
      <w:r/>
    </w:p>
    <w:p>
      <w:pPr>
        <w:spacing w:line="360" w:lineRule="auto"/>
        <w:rPr>
          <w:rFonts w:hint="eastAsia" w:ascii="宋体" w:hAnsi="宋体" w:cs="宋体"/>
          <w:b/>
          <w:bCs/>
          <w:i w:val="0"/>
          <w:iCs w:val="0"/>
          <w:color w:val="000000"/>
          <w:sz w:val="30"/>
          <w:szCs w:val="30"/>
          <w:highlight w:val="none"/>
        </w:rPr>
      </w:pPr>
      <w:r>
        <w:rPr>
          <w:rFonts w:hint="eastAsia" w:ascii="宋体" w:hAnsi="宋体" w:cs="宋体"/>
          <w:b/>
          <w:bCs/>
          <w:i w:val="0"/>
          <w:iCs w:val="0"/>
          <w:color w:val="000000"/>
          <w:sz w:val="30"/>
          <w:szCs w:val="30"/>
          <w:highlight w:val="none"/>
        </w:rPr>
      </w:r>
      <w:r/>
    </w:p>
    <w:p>
      <w:pPr>
        <w:spacing w:line="360" w:lineRule="auto"/>
        <w:rPr>
          <w:rFonts w:hint="eastAsia" w:ascii="宋体" w:hAnsi="宋体" w:cs="宋体"/>
          <w:b/>
          <w:bCs/>
          <w:i w:val="0"/>
          <w:iCs w:val="0"/>
          <w:color w:val="000000"/>
          <w:sz w:val="30"/>
          <w:szCs w:val="30"/>
          <w:highlight w:val="none"/>
        </w:rPr>
      </w:pPr>
      <w:r>
        <w:rPr>
          <w:rFonts w:hint="eastAsia" w:ascii="宋体" w:hAnsi="宋体" w:cs="宋体"/>
          <w:b/>
          <w:bCs/>
          <w:i w:val="0"/>
          <w:iCs w:val="0"/>
          <w:color w:val="000000"/>
          <w:sz w:val="30"/>
          <w:szCs w:val="30"/>
          <w:highlight w:val="none"/>
        </w:rPr>
      </w:r>
      <w:r/>
    </w:p>
    <w:p>
      <w:pPr>
        <w:pStyle w:val="714"/>
        <w:rPr>
          <w:rFonts w:hint="eastAsia"/>
        </w:rPr>
      </w:pPr>
      <w:r>
        <w:rPr>
          <w:rFonts w:hint="eastAsia"/>
        </w:rPr>
      </w:r>
      <w:r/>
    </w:p>
    <w:p>
      <w:pPr>
        <w:spacing w:line="360" w:lineRule="auto"/>
        <w:rPr>
          <w:rFonts w:hint="eastAsia" w:ascii="宋体" w:hAnsi="宋体" w:cs="宋体"/>
          <w:b/>
          <w:bCs/>
          <w:i w:val="0"/>
          <w:iCs w:val="0"/>
          <w:color w:val="000000"/>
          <w:sz w:val="30"/>
          <w:szCs w:val="30"/>
          <w:highlight w:val="none"/>
        </w:rPr>
      </w:pPr>
      <w:r>
        <w:rPr>
          <w:rFonts w:hint="eastAsia" w:ascii="宋体" w:hAnsi="宋体" w:cs="宋体"/>
          <w:b/>
          <w:bCs/>
          <w:i w:val="0"/>
          <w:iCs w:val="0"/>
          <w:color w:val="000000"/>
          <w:sz w:val="30"/>
          <w:szCs w:val="30"/>
          <w:highlight w:val="none"/>
        </w:rPr>
      </w:r>
      <w:r/>
    </w:p>
    <w:p>
      <w:pPr>
        <w:spacing w:line="360" w:lineRule="auto"/>
        <w:rPr>
          <w:rFonts w:hint="eastAsia" w:ascii="宋体" w:hAnsi="宋体" w:cs="宋体"/>
          <w:b/>
          <w:bCs/>
          <w:i w:val="0"/>
          <w:iCs w:val="0"/>
          <w:color w:val="000000"/>
          <w:sz w:val="30"/>
          <w:szCs w:val="30"/>
          <w:highlight w:val="none"/>
        </w:rPr>
      </w:pPr>
      <w:r>
        <w:rPr>
          <w:rFonts w:hint="eastAsia"/>
          <w:b/>
          <w:i w:val="0"/>
          <w:iCs w:val="0"/>
          <w:color w:val="000000"/>
          <w:sz w:val="30"/>
          <w:szCs w:val="30"/>
        </w:rPr>
        <w:t xml:space="preserve">五</w:t>
      </w:r>
      <w:r>
        <w:rPr>
          <w:rFonts w:hint="eastAsia" w:ascii="宋体" w:hAnsi="宋体" w:cs="宋体"/>
          <w:b/>
          <w:i w:val="0"/>
          <w:iCs w:val="0"/>
          <w:color w:val="000000"/>
          <w:sz w:val="30"/>
          <w:szCs w:val="30"/>
        </w:rPr>
        <w:t xml:space="preserve">、残疾人福利性单位声明函（给定格式）：</w:t>
      </w:r>
      <w:r/>
    </w:p>
    <w:p>
      <w:pPr>
        <w:ind w:firstLine="482"/>
        <w:spacing w:line="440" w:lineRule="exact"/>
        <w:rPr>
          <w:rFonts w:ascii="Arial" w:hAnsi="Arial"/>
          <w:b/>
          <w:i w:val="0"/>
          <w:iCs w:val="0"/>
          <w:color w:val="000000"/>
          <w:sz w:val="24"/>
        </w:rPr>
      </w:pPr>
      <w:r>
        <w:rPr>
          <w:rFonts w:ascii="Arial" w:hAnsi="Arial"/>
          <w:b/>
          <w:i w:val="0"/>
          <w:iCs w:val="0"/>
          <w:color w:val="000000"/>
          <w:sz w:val="24"/>
        </w:rPr>
      </w:r>
      <w:r/>
    </w:p>
    <w:p>
      <w:pPr>
        <w:jc w:val="center"/>
        <w:rPr>
          <w:rFonts w:ascii="黑体" w:eastAsia="黑体"/>
          <w:bCs/>
          <w:i w:val="0"/>
          <w:iCs w:val="0"/>
          <w:color w:val="000000"/>
          <w:sz w:val="28"/>
          <w:szCs w:val="28"/>
        </w:rPr>
      </w:pPr>
      <w:r>
        <w:rPr>
          <w:rFonts w:hint="eastAsia" w:ascii="黑体" w:eastAsia="黑体"/>
          <w:bCs/>
          <w:i w:val="0"/>
          <w:iCs w:val="0"/>
          <w:color w:val="000000"/>
          <w:sz w:val="28"/>
          <w:szCs w:val="28"/>
        </w:rPr>
        <w:t xml:space="preserve">残疾人福利性单位声明函</w:t>
      </w:r>
      <w:r/>
    </w:p>
    <w:p>
      <w:pPr>
        <w:jc w:val="center"/>
        <w:rPr>
          <w:rFonts w:ascii="黑体" w:eastAsia="黑体"/>
          <w:bCs/>
          <w:i w:val="0"/>
          <w:iCs w:val="0"/>
          <w:color w:val="000000"/>
          <w:sz w:val="28"/>
          <w:szCs w:val="28"/>
        </w:rPr>
      </w:pPr>
      <w:r>
        <w:rPr>
          <w:rFonts w:ascii="黑体" w:eastAsia="黑体"/>
          <w:bCs/>
          <w:i w:val="0"/>
          <w:iCs w:val="0"/>
          <w:color w:val="000000"/>
          <w:sz w:val="28"/>
          <w:szCs w:val="28"/>
        </w:rPr>
      </w:r>
      <w:r/>
    </w:p>
    <w:p>
      <w:pPr>
        <w:ind w:firstLine="480"/>
        <w:spacing w:line="58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本单位对上述声明的真实性负责。如有虚假，将依法承担相应责任。</w:t>
      </w:r>
      <w:r/>
    </w:p>
    <w:p>
      <w:pPr>
        <w:ind w:firstLine="480"/>
        <w:spacing w:line="580" w:lineRule="exact"/>
        <w:rPr>
          <w:rFonts w:ascii="宋体" w:hAnsi="宋体"/>
          <w:bCs/>
          <w:i w:val="0"/>
          <w:iCs w:val="0"/>
          <w:color w:val="000000"/>
          <w:sz w:val="24"/>
          <w:szCs w:val="24"/>
        </w:rPr>
      </w:pPr>
      <w:r>
        <w:rPr>
          <w:rFonts w:ascii="宋体" w:hAnsi="宋体"/>
          <w:bCs/>
          <w:i w:val="0"/>
          <w:iCs w:val="0"/>
          <w:color w:val="000000"/>
          <w:sz w:val="24"/>
          <w:szCs w:val="24"/>
        </w:rPr>
      </w:r>
      <w:r/>
    </w:p>
    <w:p>
      <w:pPr>
        <w:ind w:firstLine="480"/>
        <w:spacing w:line="580" w:lineRule="exact"/>
        <w:rPr>
          <w:rFonts w:ascii="宋体" w:hAnsi="宋体"/>
          <w:bCs/>
          <w:i w:val="0"/>
          <w:iCs w:val="0"/>
          <w:color w:val="000000"/>
          <w:sz w:val="24"/>
          <w:szCs w:val="24"/>
        </w:rPr>
      </w:pPr>
      <w:r>
        <w:rPr>
          <w:rFonts w:ascii="宋体" w:hAnsi="宋体"/>
          <w:bCs/>
          <w:i w:val="0"/>
          <w:iCs w:val="0"/>
          <w:color w:val="000000"/>
          <w:sz w:val="24"/>
          <w:szCs w:val="24"/>
        </w:rPr>
      </w:r>
      <w:r/>
    </w:p>
    <w:p>
      <w:pPr>
        <w:ind w:firstLine="480"/>
        <w:spacing w:line="58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单位名称（盖章）：</w:t>
      </w:r>
      <w:r/>
    </w:p>
    <w:p>
      <w:pPr>
        <w:ind w:firstLine="480"/>
        <w:spacing w:line="580" w:lineRule="exact"/>
        <w:rPr>
          <w:rFonts w:ascii="宋体" w:hAnsi="宋体"/>
          <w:bCs/>
          <w:i w:val="0"/>
          <w:iCs w:val="0"/>
          <w:color w:val="000000"/>
          <w:sz w:val="24"/>
          <w:szCs w:val="24"/>
        </w:rPr>
      </w:pPr>
      <w:r>
        <w:rPr>
          <w:rFonts w:hint="eastAsia" w:ascii="宋体" w:hAnsi="宋体"/>
          <w:bCs/>
          <w:i w:val="0"/>
          <w:iCs w:val="0"/>
          <w:color w:val="000000"/>
          <w:sz w:val="24"/>
          <w:szCs w:val="24"/>
        </w:rPr>
        <w:t xml:space="preserve">日  期：</w:t>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eastAsia="宋体"/>
          <w:b/>
          <w:bCs/>
          <w:i w:val="0"/>
          <w:iCs w:val="0"/>
          <w:color w:val="000000"/>
          <w:sz w:val="30"/>
          <w:szCs w:val="30"/>
          <w:lang w:eastAsia="zh-CN"/>
        </w:rPr>
      </w:pPr>
      <w:r>
        <w:rPr>
          <w:rFonts w:hint="eastAsia" w:eastAsia="宋体"/>
          <w:b/>
          <w:bCs/>
          <w:i w:val="0"/>
          <w:iCs w:val="0"/>
          <w:color w:val="000000"/>
          <w:sz w:val="30"/>
          <w:szCs w:val="30"/>
          <w:lang w:eastAsia="zh-CN"/>
        </w:rPr>
      </w:r>
      <w:r/>
    </w:p>
    <w:p>
      <w:pPr>
        <w:spacing w:line="360" w:lineRule="auto"/>
        <w:rPr>
          <w:rFonts w:hint="eastAsia"/>
          <w:b/>
          <w:bCs/>
          <w:i w:val="0"/>
          <w:iCs w:val="0"/>
          <w:color w:val="000000"/>
          <w:sz w:val="30"/>
          <w:szCs w:val="30"/>
          <w:highlight w:val="none"/>
        </w:rPr>
      </w:pPr>
      <w:r>
        <w:rPr>
          <w:rFonts w:hint="eastAsia"/>
          <w:b/>
          <w:bCs/>
          <w:i w:val="0"/>
          <w:iCs w:val="0"/>
          <w:color w:val="000000"/>
          <w:sz w:val="30"/>
          <w:szCs w:val="30"/>
          <w:highlight w:val="none"/>
        </w:rPr>
      </w:r>
      <w:r/>
    </w:p>
    <w:p>
      <w:pPr>
        <w:pStyle w:val="714"/>
        <w:rPr>
          <w:rFonts w:hint="eastAsia"/>
        </w:rPr>
      </w:pPr>
      <w:r>
        <w:rPr>
          <w:rFonts w:hint="eastAsia"/>
        </w:rPr>
      </w:r>
      <w:r/>
    </w:p>
    <w:p>
      <w:pPr>
        <w:spacing w:line="360" w:lineRule="auto"/>
        <w:rPr>
          <w:rFonts w:hint="eastAsia"/>
          <w:b/>
          <w:bCs/>
          <w:i w:val="0"/>
          <w:iCs w:val="0"/>
          <w:color w:val="000000"/>
          <w:sz w:val="30"/>
          <w:szCs w:val="30"/>
          <w:highlight w:val="none"/>
        </w:rPr>
      </w:pPr>
      <w:r>
        <w:rPr>
          <w:rFonts w:hint="eastAsia"/>
          <w:b/>
          <w:bCs/>
          <w:i w:val="0"/>
          <w:iCs w:val="0"/>
          <w:color w:val="000000"/>
          <w:sz w:val="30"/>
          <w:szCs w:val="30"/>
          <w:highlight w:val="none"/>
        </w:rPr>
      </w:r>
      <w:r/>
    </w:p>
    <w:p>
      <w:pPr>
        <w:spacing w:line="360" w:lineRule="auto"/>
        <w:rPr>
          <w:rFonts w:hint="eastAsia"/>
          <w:b/>
          <w:bCs/>
          <w:i w:val="0"/>
          <w:iCs w:val="0"/>
          <w:color w:val="000000"/>
          <w:sz w:val="30"/>
          <w:szCs w:val="30"/>
          <w:highlight w:val="none"/>
        </w:rPr>
      </w:pPr>
      <w:r>
        <w:rPr>
          <w:rFonts w:hint="eastAsia"/>
          <w:b/>
          <w:i w:val="0"/>
          <w:iCs w:val="0"/>
          <w:color w:val="000000"/>
          <w:sz w:val="30"/>
          <w:szCs w:val="30"/>
        </w:rPr>
        <w:t xml:space="preserve">六</w:t>
      </w:r>
      <w:r>
        <w:rPr>
          <w:b/>
          <w:i w:val="0"/>
          <w:iCs w:val="0"/>
          <w:color w:val="000000"/>
          <w:sz w:val="30"/>
          <w:szCs w:val="30"/>
        </w:rPr>
        <w:t xml:space="preserve">、投标函</w:t>
      </w:r>
      <w:r>
        <w:rPr>
          <w:rFonts w:hint="eastAsia"/>
          <w:b/>
          <w:i w:val="0"/>
          <w:iCs w:val="0"/>
          <w:color w:val="000000"/>
          <w:sz w:val="30"/>
          <w:szCs w:val="30"/>
        </w:rPr>
        <w:t xml:space="preserve">（给定格式）：</w:t>
      </w:r>
      <w:r/>
    </w:p>
    <w:p>
      <w:pPr>
        <w:jc w:val="center"/>
        <w:spacing w:line="400" w:lineRule="exact"/>
        <w:rPr>
          <w:rFonts w:ascii="宋体"/>
          <w:bCs/>
          <w:i w:val="0"/>
          <w:iCs w:val="0"/>
          <w:color w:val="000000"/>
          <w:sz w:val="24"/>
          <w:szCs w:val="24"/>
        </w:rPr>
      </w:pPr>
      <w:r>
        <w:rPr>
          <w:rFonts w:hint="eastAsia" w:ascii="黑体" w:eastAsia="黑体"/>
          <w:bCs/>
          <w:i w:val="0"/>
          <w:iCs w:val="0"/>
          <w:color w:val="000000"/>
          <w:sz w:val="28"/>
          <w:szCs w:val="28"/>
        </w:rPr>
        <w:t xml:space="preserve">投标函</w:t>
      </w:r>
      <w:r/>
    </w:p>
    <w:p>
      <w:pPr>
        <w:spacing w:line="400" w:lineRule="exact"/>
        <w:rPr>
          <w:rFonts w:ascii="宋体"/>
          <w:bCs/>
          <w:i w:val="0"/>
          <w:iCs w:val="0"/>
          <w:color w:val="000000"/>
          <w:sz w:val="24"/>
          <w:szCs w:val="24"/>
        </w:rPr>
      </w:pPr>
      <w:r>
        <w:rPr>
          <w:rFonts w:hint="eastAsia" w:ascii="宋体" w:hAnsi="宋体"/>
          <w:bCs/>
          <w:i w:val="0"/>
          <w:iCs w:val="0"/>
          <w:color w:val="000000"/>
          <w:sz w:val="24"/>
          <w:szCs w:val="24"/>
        </w:rPr>
        <w:t xml:space="preserve">致</w:t>
      </w:r>
      <w:r>
        <w:rPr>
          <w:rFonts w:hint="eastAsia" w:ascii="宋体" w:hAnsi="宋体"/>
          <w:bCs/>
          <w:i w:val="0"/>
          <w:iCs w:val="0"/>
          <w:color w:val="000000"/>
          <w:sz w:val="24"/>
          <w:szCs w:val="24"/>
          <w:lang w:eastAsia="zh-CN"/>
        </w:rPr>
        <w:t xml:space="preserve">江苏欣希联项目管理有限公司</w:t>
      </w:r>
      <w:r>
        <w:rPr>
          <w:rFonts w:hint="eastAsia" w:ascii="宋体" w:hAnsi="宋体"/>
          <w:bCs/>
          <w:i w:val="0"/>
          <w:iCs w:val="0"/>
          <w:color w:val="000000"/>
          <w:sz w:val="24"/>
          <w:szCs w:val="24"/>
        </w:rPr>
        <w:t xml:space="preserve">：</w:t>
      </w:r>
      <w:r/>
    </w:p>
    <w:p>
      <w:pPr>
        <w:ind w:firstLine="480"/>
        <w:spacing w:line="400" w:lineRule="exact"/>
        <w:rPr>
          <w:rFonts w:ascii="宋体"/>
          <w:bCs/>
          <w:i w:val="0"/>
          <w:iCs w:val="0"/>
          <w:color w:val="000000"/>
          <w:sz w:val="24"/>
          <w:szCs w:val="24"/>
        </w:rPr>
      </w:pPr>
      <w:r>
        <w:rPr>
          <w:rFonts w:ascii="宋体"/>
          <w:bCs/>
          <w:i w:val="0"/>
          <w:iCs w:val="0"/>
          <w:color w:val="000000"/>
          <w:sz w:val="24"/>
          <w:szCs w:val="24"/>
        </w:rPr>
      </w:r>
      <w:r/>
    </w:p>
    <w:p>
      <w:pPr>
        <w:ind w:firstLine="480"/>
        <w:spacing w:line="400" w:lineRule="exact"/>
        <w:rPr>
          <w:rFonts w:ascii="宋体"/>
          <w:bCs/>
          <w:i w:val="0"/>
          <w:iCs w:val="0"/>
          <w:color w:val="000000"/>
          <w:sz w:val="24"/>
          <w:szCs w:val="24"/>
        </w:rPr>
      </w:pPr>
      <w:r>
        <w:rPr>
          <w:rFonts w:hint="eastAsia" w:ascii="宋体" w:hAnsi="宋体"/>
          <w:bCs/>
          <w:i w:val="0"/>
          <w:iCs w:val="0"/>
          <w:color w:val="000000"/>
          <w:sz w:val="24"/>
          <w:szCs w:val="24"/>
        </w:rPr>
        <w:t xml:space="preserve">我方收到贵</w:t>
      </w:r>
      <w:r>
        <w:rPr>
          <w:rFonts w:hint="eastAsia" w:ascii="宋体" w:hAnsi="宋体"/>
          <w:bCs/>
          <w:i w:val="0"/>
          <w:iCs w:val="0"/>
          <w:color w:val="000000"/>
          <w:sz w:val="24"/>
          <w:szCs w:val="24"/>
          <w:highlight w:val="white"/>
        </w:rPr>
        <w:t xml:space="preserve">方</w:t>
      </w:r>
      <w:r>
        <w:rPr>
          <w:rFonts w:hint="eastAsia" w:ascii="黑体" w:eastAsia="黑体" w:cs="Times New Roman"/>
          <w:bCs/>
          <w:i w:val="0"/>
          <w:iCs w:val="0"/>
          <w:color w:val="000000"/>
          <w:sz w:val="24"/>
          <w:szCs w:val="24"/>
          <w:highlight w:val="white"/>
          <w:lang w:eastAsia="zh-CN"/>
        </w:rPr>
        <w:t xml:space="preserve">JSZC-320206-JXXL-G2024-0039</w:t>
      </w:r>
      <w:r>
        <w:rPr>
          <w:rFonts w:hint="eastAsia" w:ascii="宋体" w:hAnsi="宋体"/>
          <w:bCs/>
          <w:i w:val="0"/>
          <w:iCs w:val="0"/>
          <w:color w:val="000000"/>
          <w:sz w:val="24"/>
          <w:szCs w:val="24"/>
          <w:highlight w:val="white"/>
        </w:rPr>
        <w:t xml:space="preserve">招</w:t>
      </w:r>
      <w:r>
        <w:rPr>
          <w:rFonts w:hint="eastAsia" w:ascii="宋体" w:hAnsi="宋体"/>
          <w:bCs/>
          <w:i w:val="0"/>
          <w:iCs w:val="0"/>
          <w:color w:val="000000"/>
          <w:sz w:val="24"/>
          <w:szCs w:val="24"/>
        </w:rPr>
        <w:t xml:space="preserve">标文件，经仔细阅读和研究，我方决定参加此项目的投标。</w:t>
      </w:r>
      <w:r/>
    </w:p>
    <w:p>
      <w:pPr>
        <w:numPr>
          <w:ilvl w:val="0"/>
          <w:numId w:val="0"/>
        </w:numPr>
        <w:ind w:firstLine="480"/>
        <w:spacing w:line="400" w:lineRule="exact"/>
        <w:tabs>
          <w:tab w:val="left" w:pos="315" w:leader="none"/>
          <w:tab w:val="left" w:pos="840" w:leader="none"/>
          <w:tab w:val="left" w:pos="945" w:leader="none"/>
          <w:tab w:val="left" w:pos="1050" w:leader="none"/>
          <w:tab w:val="left" w:pos="126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一、</w:t>
      </w:r>
      <w:r>
        <w:rPr>
          <w:rFonts w:hint="eastAsia" w:ascii="宋体" w:hAnsi="宋体"/>
          <w:bCs/>
          <w:i w:val="0"/>
          <w:iCs w:val="0"/>
          <w:color w:val="000000"/>
          <w:sz w:val="24"/>
          <w:szCs w:val="24"/>
        </w:rPr>
        <w:t xml:space="preserve">我方愿意按照招标文件的一切要求，提供本项目的投标，投标总价见《开标一览表》。</w:t>
      </w:r>
      <w:r/>
    </w:p>
    <w:p>
      <w:pPr>
        <w:numPr>
          <w:ilvl w:val="0"/>
          <w:numId w:val="0"/>
        </w:numPr>
        <w:ind w:firstLine="480"/>
        <w:spacing w:line="400" w:lineRule="exact"/>
        <w:tabs>
          <w:tab w:val="left" w:pos="0" w:leader="none"/>
          <w:tab w:val="left" w:pos="315" w:leader="none"/>
          <w:tab w:val="left" w:pos="525" w:leader="none"/>
          <w:tab w:val="left" w:pos="840" w:leader="none"/>
          <w:tab w:val="left" w:pos="945" w:leader="none"/>
          <w:tab w:val="left" w:pos="1050" w:leader="none"/>
        </w:tabs>
        <w:rPr>
          <w:rStyle w:val="1070"/>
          <w:bCs/>
          <w:i w:val="0"/>
          <w:iCs w:val="0"/>
          <w:color w:val="000000"/>
        </w:rPr>
      </w:pPr>
      <w:r>
        <w:rPr>
          <w:rFonts w:hint="eastAsia" w:ascii="宋体" w:hAnsi="宋体"/>
          <w:bCs/>
          <w:i w:val="0"/>
          <w:iCs w:val="0"/>
          <w:color w:val="000000"/>
          <w:sz w:val="24"/>
          <w:szCs w:val="24"/>
          <w:lang w:eastAsia="zh-CN"/>
        </w:rPr>
        <w:t xml:space="preserve">二、</w:t>
      </w:r>
      <w:r>
        <w:rPr>
          <w:rFonts w:hint="eastAsia" w:ascii="宋体" w:hAnsi="宋体"/>
          <w:bCs/>
          <w:i w:val="0"/>
          <w:iCs w:val="0"/>
          <w:color w:val="000000"/>
          <w:sz w:val="24"/>
          <w:szCs w:val="24"/>
        </w:rPr>
        <w:t xml:space="preserve">我方愿意提供</w:t>
      </w:r>
      <w:r>
        <w:rPr>
          <w:rFonts w:hint="eastAsia" w:ascii="宋体" w:hAnsi="宋体"/>
          <w:bCs/>
          <w:i w:val="0"/>
          <w:iCs w:val="0"/>
          <w:color w:val="000000"/>
          <w:sz w:val="24"/>
          <w:szCs w:val="24"/>
          <w:lang w:eastAsia="zh-CN"/>
        </w:rPr>
        <w:t xml:space="preserve">江苏欣希联项目管理有限公司</w:t>
      </w:r>
      <w:r>
        <w:rPr>
          <w:rFonts w:hint="eastAsia" w:ascii="宋体" w:hAnsi="宋体"/>
          <w:bCs/>
          <w:i w:val="0"/>
          <w:iCs w:val="0"/>
          <w:color w:val="000000"/>
          <w:sz w:val="24"/>
          <w:szCs w:val="24"/>
        </w:rPr>
        <w:t xml:space="preserve">在招标文件中要求的文件、资料。</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三、</w:t>
      </w:r>
      <w:r>
        <w:rPr>
          <w:rFonts w:hint="eastAsia" w:ascii="宋体" w:hAnsi="宋体"/>
          <w:bCs/>
          <w:i w:val="0"/>
          <w:iCs w:val="0"/>
          <w:color w:val="000000"/>
          <w:sz w:val="24"/>
          <w:szCs w:val="24"/>
        </w:rPr>
        <w:t xml:space="preserve">我方同意</w:t>
      </w:r>
      <w:r>
        <w:rPr>
          <w:rFonts w:hint="eastAsia" w:ascii="宋体" w:hAnsi="宋体"/>
          <w:bCs/>
          <w:i w:val="0"/>
          <w:iCs w:val="0"/>
          <w:color w:val="000000"/>
          <w:sz w:val="24"/>
          <w:szCs w:val="24"/>
          <w:lang w:eastAsia="zh-CN"/>
        </w:rPr>
        <w:t xml:space="preserve">按照</w:t>
      </w:r>
      <w:r>
        <w:rPr>
          <w:rFonts w:hint="eastAsia" w:ascii="宋体" w:hAnsi="宋体"/>
          <w:bCs/>
          <w:i w:val="0"/>
          <w:iCs w:val="0"/>
          <w:color w:val="000000"/>
          <w:sz w:val="24"/>
          <w:szCs w:val="24"/>
        </w:rPr>
        <w:t xml:space="preserve">招标文件中的规定，从规定的开标日期起遵循本投标文件，并在规定的投标有效期期满之前均具有约束力。</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四、</w:t>
      </w:r>
      <w:r>
        <w:rPr>
          <w:rFonts w:hint="eastAsia" w:ascii="宋体" w:hAnsi="宋体"/>
          <w:bCs/>
          <w:i w:val="0"/>
          <w:iCs w:val="0"/>
          <w:color w:val="000000"/>
          <w:sz w:val="24"/>
          <w:szCs w:val="24"/>
        </w:rPr>
        <w:t xml:space="preserve">如果我方的投标文件被接受，我方将履行招标文件中规定的每一项要求，按期、按质、按量，完成交货任务。</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五、</w:t>
      </w:r>
      <w:r>
        <w:rPr>
          <w:rFonts w:hint="eastAsia" w:ascii="宋体" w:hAnsi="宋体"/>
          <w:bCs/>
          <w:i w:val="0"/>
          <w:iCs w:val="0"/>
          <w:color w:val="000000"/>
          <w:sz w:val="24"/>
          <w:szCs w:val="24"/>
        </w:rPr>
        <w:t xml:space="preserve">我方完全同意招标文件规定的决定中标者的方式。</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六、</w:t>
      </w:r>
      <w:r>
        <w:rPr>
          <w:rFonts w:hint="eastAsia" w:ascii="宋体" w:hAnsi="宋体"/>
          <w:bCs/>
          <w:i w:val="0"/>
          <w:iCs w:val="0"/>
          <w:color w:val="000000"/>
          <w:sz w:val="24"/>
          <w:szCs w:val="24"/>
        </w:rPr>
        <w:t xml:space="preserve">我方愿意遵守《中华人民共和国政府采购法》，并按《中华人民共和国民法典》、财政部《政府采购货物和服务招标投标管理办法》</w:t>
      </w:r>
      <w:r>
        <w:rPr>
          <w:rFonts w:hint="eastAsia" w:ascii="宋体" w:hAnsi="宋体"/>
          <w:i w:val="0"/>
          <w:iCs w:val="0"/>
          <w:color w:val="000000"/>
          <w:sz w:val="24"/>
          <w:szCs w:val="24"/>
        </w:rPr>
        <w:t xml:space="preserve">和</w:t>
      </w:r>
      <w:r>
        <w:rPr>
          <w:rFonts w:hint="eastAsia" w:ascii="宋体" w:hAnsi="宋体"/>
          <w:bCs/>
          <w:i w:val="0"/>
          <w:iCs w:val="0"/>
          <w:color w:val="000000"/>
          <w:sz w:val="24"/>
          <w:szCs w:val="24"/>
        </w:rPr>
        <w:t xml:space="preserve">合同条款履行自己的全部责任。</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七、</w:t>
      </w:r>
      <w:r>
        <w:rPr>
          <w:rFonts w:hint="eastAsia" w:ascii="宋体" w:hAnsi="宋体"/>
          <w:bCs/>
          <w:i w:val="0"/>
          <w:iCs w:val="0"/>
          <w:color w:val="000000"/>
          <w:sz w:val="24"/>
          <w:szCs w:val="24"/>
        </w:rPr>
        <w:t xml:space="preserve">我方认可并遵守招标文件的所有规定，放弃对招标文件提出质疑的权利。</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八、</w:t>
      </w:r>
      <w:r>
        <w:rPr>
          <w:rFonts w:hint="eastAsia" w:ascii="宋体" w:hAnsi="宋体"/>
          <w:bCs/>
          <w:i w:val="0"/>
          <w:iCs w:val="0"/>
          <w:color w:val="000000"/>
          <w:sz w:val="24"/>
          <w:szCs w:val="24"/>
        </w:rPr>
        <w:t xml:space="preserve">如我方在投标截止期后撤回投标及中标后拒绝遵守投标承诺或拒绝在规定的时间内与采购人签订合同，则接受政府采购监督管理部门的处理。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九、</w:t>
      </w:r>
      <w:r>
        <w:rPr>
          <w:rFonts w:hint="eastAsia" w:ascii="宋体" w:hAnsi="宋体"/>
          <w:bCs/>
          <w:i w:val="0"/>
          <w:iCs w:val="0"/>
          <w:color w:val="000000"/>
          <w:sz w:val="24"/>
          <w:szCs w:val="24"/>
        </w:rPr>
        <w:t xml:space="preserve">如果我方被确定为中标供应商，我方愿意</w:t>
      </w:r>
      <w:r>
        <w:rPr>
          <w:rFonts w:hint="eastAsia" w:ascii="宋体" w:hAnsi="宋体"/>
          <w:i w:val="0"/>
          <w:iCs w:val="0"/>
          <w:color w:val="000000"/>
          <w:sz w:val="24"/>
          <w:szCs w:val="24"/>
        </w:rPr>
        <w:t xml:space="preserve">向</w:t>
      </w:r>
      <w:r>
        <w:rPr>
          <w:rFonts w:hint="eastAsia" w:ascii="宋体" w:hAnsi="宋体"/>
          <w:bCs/>
          <w:i w:val="0"/>
          <w:iCs w:val="0"/>
          <w:color w:val="000000"/>
          <w:sz w:val="24"/>
          <w:szCs w:val="24"/>
        </w:rPr>
        <w:t xml:space="preserve">采购人</w:t>
      </w:r>
      <w:r>
        <w:rPr>
          <w:rFonts w:hint="eastAsia" w:ascii="宋体" w:hAnsi="宋体"/>
          <w:bCs/>
          <w:i w:val="0"/>
          <w:iCs w:val="0"/>
          <w:color w:val="000000"/>
          <w:sz w:val="24"/>
          <w:szCs w:val="24"/>
          <w:lang w:eastAsia="zh-CN"/>
        </w:rPr>
        <w:t xml:space="preserve">缴纳</w:t>
      </w:r>
      <w:r>
        <w:rPr>
          <w:rFonts w:hint="eastAsia" w:ascii="宋体" w:hAnsi="宋体"/>
          <w:bCs/>
          <w:i w:val="0"/>
          <w:iCs w:val="0"/>
          <w:color w:val="000000"/>
          <w:sz w:val="24"/>
          <w:szCs w:val="24"/>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0"/>
        </w:numPr>
        <w:ind w:firstLine="480"/>
        <w:spacing w:line="400" w:lineRule="exact"/>
        <w:tabs>
          <w:tab w:val="left" w:pos="0" w:leader="none"/>
          <w:tab w:val="left" w:pos="315" w:leader="none"/>
          <w:tab w:val="left" w:pos="525" w:leader="none"/>
          <w:tab w:val="left" w:pos="945" w:leader="none"/>
          <w:tab w:val="left" w:pos="1050" w:leader="none"/>
        </w:tabs>
        <w:rPr>
          <w:rFonts w:ascii="宋体"/>
          <w:bCs/>
          <w:i w:val="0"/>
          <w:iCs w:val="0"/>
          <w:color w:val="000000"/>
          <w:sz w:val="24"/>
          <w:szCs w:val="24"/>
        </w:rPr>
      </w:pPr>
      <w:r>
        <w:rPr>
          <w:rFonts w:hint="eastAsia" w:ascii="宋体" w:hAnsi="宋体"/>
          <w:bCs/>
          <w:i w:val="0"/>
          <w:iCs w:val="0"/>
          <w:color w:val="000000"/>
          <w:sz w:val="24"/>
          <w:szCs w:val="24"/>
          <w:lang w:eastAsia="zh-CN"/>
        </w:rPr>
        <w:t xml:space="preserve">十、</w:t>
      </w:r>
      <w:r>
        <w:rPr>
          <w:rFonts w:hint="eastAsia" w:ascii="宋体" w:hAnsi="宋体"/>
          <w:bCs/>
          <w:i w:val="0"/>
          <w:iCs w:val="0"/>
          <w:color w:val="000000"/>
          <w:sz w:val="24"/>
          <w:szCs w:val="24"/>
        </w:rPr>
        <w:t xml:space="preserve">我方决不提供虚假材料谋取中标、决不采取不正当手段诋毁、排挤其他供应商、决不与采购人、</w:t>
      </w:r>
      <w:r>
        <w:rPr>
          <w:rFonts w:hint="eastAsia" w:ascii="宋体" w:hAnsi="宋体"/>
          <w:bCs/>
          <w:i w:val="0"/>
          <w:iCs w:val="0"/>
          <w:color w:val="000000"/>
          <w:sz w:val="24"/>
          <w:szCs w:val="24"/>
          <w:lang w:eastAsia="zh-CN"/>
        </w:rPr>
        <w:t xml:space="preserve">其他</w:t>
      </w:r>
      <w:r>
        <w:rPr>
          <w:rFonts w:hint="eastAsia" w:ascii="宋体" w:hAnsi="宋体"/>
          <w:bCs/>
          <w:i w:val="0"/>
          <w:iCs w:val="0"/>
          <w:color w:val="000000"/>
          <w:sz w:val="24"/>
          <w:szCs w:val="24"/>
        </w:rPr>
        <w:t xml:space="preserve">供应商或者</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恶意串通、决不向采购人、</w:t>
      </w:r>
      <w:r>
        <w:rPr>
          <w:rFonts w:hint="eastAsia" w:ascii="宋体" w:hAnsi="宋体"/>
          <w:bCs/>
          <w:i w:val="0"/>
          <w:iCs w:val="0"/>
          <w:color w:val="000000"/>
          <w:sz w:val="24"/>
          <w:szCs w:val="24"/>
          <w:lang w:eastAsia="zh-CN"/>
        </w:rPr>
        <w:t xml:space="preserve">采购代理机构</w:t>
      </w:r>
      <w:r>
        <w:rPr>
          <w:rFonts w:hint="eastAsia" w:ascii="宋体" w:hAnsi="宋体"/>
          <w:bCs/>
          <w:i w:val="0"/>
          <w:iCs w:val="0"/>
          <w:color w:val="000000"/>
          <w:sz w:val="24"/>
          <w:szCs w:val="24"/>
        </w:rPr>
        <w:t xml:space="preserve">工作人员和评委进行商业贿赂、决不在采购过程中与采购人进行协商谈判、决不拒绝有关部门监督检查或提供虚假情况，如有违反，无条件接受贵方及相关管理部门的处罚。</w:t>
      </w:r>
      <w:r/>
    </w:p>
    <w:p>
      <w:pPr>
        <w:ind w:firstLine="720"/>
        <w:spacing w:line="400" w:lineRule="exact"/>
        <w:rPr>
          <w:rFonts w:ascii="宋体"/>
          <w:bCs/>
          <w:i w:val="0"/>
          <w:iCs w:val="0"/>
          <w:color w:val="000000"/>
          <w:sz w:val="24"/>
          <w:szCs w:val="24"/>
        </w:rPr>
      </w:pPr>
      <w:r>
        <w:rPr>
          <w:rFonts w:ascii="宋体"/>
          <w:bCs/>
          <w:i w:val="0"/>
          <w:iCs w:val="0"/>
          <w:color w:val="000000"/>
          <w:sz w:val="24"/>
          <w:szCs w:val="24"/>
        </w:rPr>
      </w:r>
      <w:r/>
    </w:p>
    <w:p>
      <w:pPr>
        <w:ind w:firstLine="480"/>
        <w:spacing w:line="400" w:lineRule="exact"/>
        <w:rPr>
          <w:rFonts w:ascii="宋体"/>
          <w:bCs/>
          <w:i w:val="0"/>
          <w:iCs w:val="0"/>
          <w:color w:val="000000"/>
          <w:sz w:val="24"/>
          <w:szCs w:val="24"/>
        </w:rPr>
      </w:pPr>
      <w:r>
        <w:rPr>
          <w:rFonts w:hint="eastAsia" w:ascii="宋体" w:hAnsi="宋体"/>
          <w:bCs/>
          <w:i w:val="0"/>
          <w:iCs w:val="0"/>
          <w:color w:val="000000"/>
          <w:sz w:val="24"/>
          <w:szCs w:val="24"/>
        </w:rPr>
        <w:t xml:space="preserve">电话：</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 ；传真：</w:t>
      </w:r>
      <w:r>
        <w:rPr>
          <w:rFonts w:hint="eastAsia" w:ascii="宋体" w:hAnsi="宋体"/>
          <w:bCs/>
          <w:i w:val="0"/>
          <w:iCs w:val="0"/>
          <w:color w:val="000000"/>
          <w:sz w:val="24"/>
          <w:szCs w:val="24"/>
          <w:u w:val="single"/>
        </w:rPr>
        <w:t xml:space="preserve">               </w:t>
      </w:r>
      <w:r>
        <w:rPr>
          <w:rFonts w:hint="eastAsia" w:ascii="宋体" w:hAnsi="宋体"/>
          <w:bCs/>
          <w:i w:val="0"/>
          <w:iCs w:val="0"/>
          <w:color w:val="000000"/>
          <w:sz w:val="24"/>
          <w:szCs w:val="24"/>
        </w:rPr>
        <w:t xml:space="preserve">；邮编：</w:t>
      </w:r>
      <w:r>
        <w:rPr>
          <w:rFonts w:hint="eastAsia" w:ascii="宋体" w:hAnsi="宋体"/>
          <w:bCs/>
          <w:i w:val="0"/>
          <w:iCs w:val="0"/>
          <w:color w:val="000000"/>
          <w:sz w:val="24"/>
          <w:szCs w:val="24"/>
          <w:u w:val="single"/>
        </w:rPr>
        <w:t xml:space="preserve">               </w:t>
      </w:r>
      <w:r/>
    </w:p>
    <w:p>
      <w:pPr>
        <w:ind w:firstLine="480"/>
        <w:spacing w:line="400" w:lineRule="exact"/>
        <w:rPr>
          <w:rFonts w:hint="eastAsia" w:ascii="宋体" w:hAnsi="宋体"/>
          <w:bCs/>
          <w:i w:val="0"/>
          <w:iCs w:val="0"/>
          <w:color w:val="000000"/>
          <w:sz w:val="24"/>
          <w:szCs w:val="24"/>
          <w:u w:val="single"/>
        </w:rPr>
      </w:pPr>
      <w:r>
        <w:rPr>
          <w:rFonts w:hint="eastAsia" w:ascii="宋体" w:hAnsi="宋体"/>
          <w:bCs/>
          <w:i w:val="0"/>
          <w:iCs w:val="0"/>
          <w:color w:val="000000"/>
          <w:sz w:val="24"/>
          <w:szCs w:val="24"/>
        </w:rPr>
        <w:t xml:space="preserve">通讯地址：</w:t>
      </w:r>
      <w:r>
        <w:rPr>
          <w:rFonts w:hint="eastAsia" w:ascii="宋体" w:hAnsi="宋体"/>
          <w:bCs/>
          <w:i w:val="0"/>
          <w:iCs w:val="0"/>
          <w:color w:val="000000"/>
          <w:sz w:val="24"/>
          <w:szCs w:val="24"/>
          <w:u w:val="single"/>
        </w:rPr>
        <w:t xml:space="preserve">                                                        </w:t>
      </w:r>
      <w:r/>
    </w:p>
    <w:p>
      <w:pPr>
        <w:ind w:firstLine="480"/>
        <w:spacing w:line="400" w:lineRule="exact"/>
        <w:rPr>
          <w:rFonts w:ascii="宋体" w:hAnsi="宋体"/>
          <w:bCs/>
          <w:i w:val="0"/>
          <w:iCs w:val="0"/>
          <w:color w:val="000000"/>
          <w:sz w:val="24"/>
          <w:szCs w:val="24"/>
        </w:rPr>
      </w:pPr>
      <w:r>
        <w:rPr>
          <w:rFonts w:ascii="宋体" w:hAnsi="宋体"/>
          <w:bCs/>
          <w:i w:val="0"/>
          <w:iCs w:val="0"/>
          <w:color w:val="000000"/>
          <w:sz w:val="24"/>
          <w:szCs w:val="24"/>
        </w:rPr>
      </w:r>
      <w:r/>
    </w:p>
    <w:p>
      <w:pPr>
        <w:spacing w:line="460" w:lineRule="exact"/>
        <w:rPr>
          <w:rFonts w:hint="eastAsia" w:ascii="宋体" w:hAnsi="宋体"/>
          <w:bCs/>
          <w:i w:val="0"/>
          <w:iCs w:val="0"/>
          <w:color w:val="000000"/>
          <w:sz w:val="24"/>
          <w:szCs w:val="24"/>
        </w:rPr>
      </w:pPr>
      <w:r>
        <w:rPr>
          <w:rFonts w:hint="eastAsia" w:ascii="宋体" w:hAnsi="宋体"/>
          <w:bCs/>
          <w:i w:val="0"/>
          <w:iCs w:val="0"/>
          <w:color w:val="000000"/>
          <w:sz w:val="24"/>
          <w:szCs w:val="24"/>
        </w:rPr>
        <w:t xml:space="preserve">投标人名称（盖章）：</w:t>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r>
      <w:r/>
    </w:p>
    <w:p>
      <w:pPr>
        <w:pStyle w:val="714"/>
        <w:rPr>
          <w:rFonts w:hint="eastAsia"/>
        </w:rPr>
      </w:pPr>
      <w:r>
        <w:rPr>
          <w:rFonts w:hint="eastAsia"/>
        </w:rPr>
      </w:r>
      <w:r/>
    </w:p>
    <w:p>
      <w:pPr>
        <w:spacing w:line="360" w:lineRule="auto"/>
        <w:rPr>
          <w:rFonts w:hint="eastAsia"/>
          <w:b/>
          <w:i w:val="0"/>
          <w:iCs w:val="0"/>
          <w:color w:val="000000"/>
          <w:sz w:val="30"/>
          <w:szCs w:val="30"/>
        </w:rPr>
      </w:pPr>
      <w:r>
        <w:rPr>
          <w:rFonts w:hint="eastAsia"/>
          <w:b/>
          <w:i w:val="0"/>
          <w:iCs w:val="0"/>
          <w:color w:val="000000"/>
          <w:sz w:val="30"/>
          <w:szCs w:val="30"/>
        </w:rPr>
      </w:r>
      <w:r/>
    </w:p>
    <w:p>
      <w:pPr>
        <w:spacing w:line="360" w:lineRule="auto"/>
        <w:rPr>
          <w:rFonts w:hint="eastAsia"/>
          <w:b/>
          <w:i w:val="0"/>
          <w:iCs w:val="0"/>
          <w:color w:val="000000"/>
          <w:sz w:val="30"/>
          <w:szCs w:val="30"/>
        </w:rPr>
      </w:pPr>
      <w:r>
        <w:rPr>
          <w:rFonts w:hint="eastAsia"/>
          <w:b/>
          <w:i w:val="0"/>
          <w:iCs w:val="0"/>
          <w:color w:val="000000"/>
          <w:sz w:val="30"/>
          <w:szCs w:val="30"/>
        </w:rPr>
        <w:t xml:space="preserve">七、承诺书（给定格式）：</w:t>
      </w:r>
      <w:r/>
    </w:p>
    <w:p>
      <w:pPr>
        <w:ind w:firstLine="602"/>
        <w:rPr>
          <w:rFonts w:hint="eastAsia"/>
          <w:b/>
          <w:i w:val="0"/>
          <w:iCs w:val="0"/>
          <w:color w:val="000000"/>
          <w:sz w:val="30"/>
          <w:szCs w:val="30"/>
        </w:rPr>
        <w:outlineLvl w:val="0"/>
      </w:pPr>
      <w:r>
        <w:rPr>
          <w:rFonts w:hint="eastAsia"/>
          <w:b/>
          <w:i w:val="0"/>
          <w:iCs w:val="0"/>
          <w:color w:val="000000"/>
          <w:sz w:val="30"/>
          <w:szCs w:val="30"/>
        </w:rPr>
      </w:r>
      <w:r/>
    </w:p>
    <w:p>
      <w:pPr>
        <w:jc w:val="center"/>
        <w:rPr>
          <w:rFonts w:ascii="黑体" w:eastAsia="黑体"/>
          <w:bCs/>
          <w:i w:val="0"/>
          <w:iCs w:val="0"/>
          <w:color w:val="000000"/>
          <w:sz w:val="28"/>
          <w:szCs w:val="28"/>
        </w:rPr>
      </w:pPr>
      <w:r>
        <w:rPr>
          <w:rFonts w:hint="eastAsia" w:ascii="黑体" w:eastAsia="黑体"/>
          <w:bCs/>
          <w:i w:val="0"/>
          <w:iCs w:val="0"/>
          <w:color w:val="000000"/>
          <w:sz w:val="28"/>
          <w:szCs w:val="28"/>
        </w:rPr>
        <w:t xml:space="preserve">承诺书</w:t>
      </w:r>
      <w:r/>
    </w:p>
    <w:p>
      <w:pPr>
        <w:ind w:firstLine="480"/>
        <w:spacing w:line="480" w:lineRule="auto"/>
        <w:rPr>
          <w:rFonts w:hint="eastAsia" w:ascii="宋体" w:hAnsi="宋体"/>
          <w:i w:val="0"/>
          <w:iCs w:val="0"/>
          <w:color w:val="000000"/>
          <w:sz w:val="24"/>
          <w:szCs w:val="24"/>
        </w:rPr>
      </w:pPr>
      <w:r>
        <w:rPr>
          <w:rFonts w:hint="eastAsia" w:ascii="宋体" w:hAnsi="宋体"/>
          <w:i w:val="0"/>
          <w:iCs w:val="0"/>
          <w:color w:val="000000"/>
          <w:sz w:val="24"/>
          <w:szCs w:val="24"/>
          <w:u w:val="single"/>
        </w:rPr>
        <w:t xml:space="preserve">                   </w:t>
      </w:r>
      <w:r>
        <w:rPr>
          <w:rFonts w:hint="eastAsia" w:ascii="宋体" w:hAnsi="宋体"/>
          <w:i w:val="0"/>
          <w:iCs w:val="0"/>
          <w:color w:val="000000"/>
          <w:sz w:val="24"/>
          <w:szCs w:val="24"/>
        </w:rPr>
        <w:t xml:space="preserve">（投标人名称）针</w:t>
      </w:r>
      <w:r>
        <w:rPr>
          <w:rFonts w:hint="eastAsia" w:ascii="宋体" w:hAnsi="宋体"/>
          <w:bCs/>
          <w:i w:val="0"/>
          <w:iCs w:val="0"/>
          <w:color w:val="000000"/>
          <w:sz w:val="24"/>
          <w:szCs w:val="24"/>
        </w:rPr>
        <w:t xml:space="preserve">对本项目</w:t>
      </w:r>
      <w:r>
        <w:rPr>
          <w:rFonts w:hint="eastAsia" w:ascii="黑体" w:eastAsia="黑体" w:cs="Times New Roman"/>
          <w:bCs/>
          <w:i w:val="0"/>
          <w:iCs w:val="0"/>
          <w:color w:val="000000"/>
          <w:sz w:val="24"/>
          <w:szCs w:val="24"/>
          <w:highlight w:val="white"/>
          <w:lang w:eastAsia="zh-CN"/>
        </w:rPr>
        <w:t xml:space="preserve">JSZC-320206-JXXL-G2024-0039</w:t>
      </w:r>
      <w:r>
        <w:rPr>
          <w:rFonts w:hint="eastAsia" w:ascii="宋体" w:hAnsi="宋体"/>
          <w:i w:val="0"/>
          <w:iCs w:val="0"/>
          <w:color w:val="000000"/>
          <w:sz w:val="24"/>
          <w:szCs w:val="24"/>
          <w:highlight w:val="white"/>
        </w:rPr>
        <w:t xml:space="preserve">在</w:t>
      </w:r>
      <w:r>
        <w:rPr>
          <w:rFonts w:hint="eastAsia" w:ascii="宋体" w:hAnsi="宋体"/>
          <w:i w:val="0"/>
          <w:iCs w:val="0"/>
          <w:color w:val="000000"/>
          <w:sz w:val="24"/>
          <w:szCs w:val="24"/>
        </w:rPr>
        <w:t xml:space="preserve">此对服务保障做如下承诺：</w:t>
      </w:r>
      <w:r/>
    </w:p>
    <w:p>
      <w:pPr>
        <w:ind w:firstLine="480"/>
        <w:spacing w:line="480" w:lineRule="auto"/>
        <w:rPr>
          <w:rFonts w:ascii="宋体"/>
          <w:bCs/>
          <w:i w:val="0"/>
          <w:iCs w:val="0"/>
          <w:color w:val="000000"/>
          <w:sz w:val="24"/>
          <w:szCs w:val="24"/>
          <w:highlight w:val="none"/>
          <w:u w:val="none"/>
        </w:rPr>
      </w:pPr>
      <w:r>
        <w:rPr>
          <w:rFonts w:ascii="宋体" w:hAnsi="宋体"/>
          <w:i w:val="0"/>
          <w:iCs w:val="0"/>
          <w:color w:val="000000"/>
          <w:sz w:val="24"/>
          <w:szCs w:val="24"/>
          <w:highlight w:val="none"/>
          <w:u w:val="none"/>
        </w:rPr>
        <w:t xml:space="preserve">1</w:t>
      </w:r>
      <w:r>
        <w:rPr>
          <w:rFonts w:hint="eastAsia" w:ascii="宋体" w:hAnsi="宋体"/>
          <w:i w:val="0"/>
          <w:iCs w:val="0"/>
          <w:color w:val="000000"/>
          <w:sz w:val="24"/>
          <w:szCs w:val="24"/>
          <w:highlight w:val="none"/>
          <w:u w:val="none"/>
        </w:rPr>
        <w:t xml:space="preserve">．本公司（单位）</w:t>
      </w:r>
      <w:r>
        <w:rPr>
          <w:rFonts w:hint="eastAsia" w:ascii="宋体" w:hAnsi="宋体"/>
          <w:bCs/>
          <w:i w:val="0"/>
          <w:iCs w:val="0"/>
          <w:color w:val="000000"/>
          <w:sz w:val="24"/>
          <w:szCs w:val="24"/>
          <w:highlight w:val="none"/>
          <w:u w:val="none"/>
        </w:rPr>
        <w:t xml:space="preserve">对本项目所提供的货物均为原厂全新合格品；</w:t>
      </w:r>
      <w:r/>
    </w:p>
    <w:p>
      <w:pPr>
        <w:ind w:firstLine="480"/>
        <w:spacing w:line="480" w:lineRule="auto"/>
        <w:rPr>
          <w:rFonts w:hint="eastAsia" w:ascii="宋体" w:hAnsi="宋体"/>
          <w:bCs/>
          <w:i w:val="0"/>
          <w:iCs w:val="0"/>
          <w:color w:val="000000"/>
          <w:sz w:val="24"/>
          <w:szCs w:val="24"/>
          <w:highlight w:val="none"/>
          <w:u w:val="none"/>
        </w:rPr>
      </w:pPr>
      <w:r>
        <w:rPr>
          <w:rFonts w:ascii="宋体" w:hAnsi="宋体"/>
          <w:bCs/>
          <w:i w:val="0"/>
          <w:iCs w:val="0"/>
          <w:color w:val="000000"/>
          <w:sz w:val="24"/>
          <w:szCs w:val="24"/>
          <w:highlight w:val="none"/>
          <w:u w:val="none"/>
        </w:rPr>
        <w:t xml:space="preserve">2</w:t>
      </w:r>
      <w:r>
        <w:rPr>
          <w:rFonts w:hint="eastAsia" w:ascii="宋体" w:hAnsi="宋体"/>
          <w:bCs/>
          <w:i w:val="0"/>
          <w:iCs w:val="0"/>
          <w:color w:val="000000"/>
          <w:sz w:val="24"/>
          <w:szCs w:val="24"/>
          <w:highlight w:val="none"/>
          <w:u w:val="none"/>
        </w:rPr>
        <w:t xml:space="preserve">．</w:t>
      </w:r>
      <w:r>
        <w:rPr>
          <w:rFonts w:hint="eastAsia" w:ascii="宋体" w:hAnsi="宋体"/>
          <w:i w:val="0"/>
          <w:iCs w:val="0"/>
          <w:color w:val="000000"/>
          <w:sz w:val="24"/>
          <w:szCs w:val="24"/>
          <w:highlight w:val="none"/>
          <w:u w:val="none"/>
        </w:rPr>
        <w:t xml:space="preserve">本公司（单位）</w:t>
      </w:r>
      <w:r>
        <w:rPr>
          <w:rFonts w:hint="eastAsia" w:ascii="宋体" w:hAnsi="宋体"/>
          <w:bCs/>
          <w:i w:val="0"/>
          <w:iCs w:val="0"/>
          <w:color w:val="000000"/>
          <w:sz w:val="24"/>
          <w:szCs w:val="24"/>
          <w:highlight w:val="none"/>
          <w:u w:val="none"/>
        </w:rPr>
        <w:t xml:space="preserve">具备履行合同所必需的设备和专业技术能力；</w:t>
      </w:r>
      <w:r/>
    </w:p>
    <w:p>
      <w:pPr>
        <w:ind w:firstLine="480"/>
        <w:spacing w:line="480" w:lineRule="auto"/>
        <w:rPr>
          <w:rFonts w:hint="eastAsia" w:ascii="宋体" w:hAnsi="宋体"/>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3.</w:t>
      </w:r>
      <w:r>
        <w:rPr>
          <w:rFonts w:hint="eastAsia" w:ascii="宋体"/>
          <w:bCs/>
          <w:i w:val="0"/>
          <w:iCs w:val="0"/>
          <w:color w:val="000000"/>
          <w:szCs w:val="21"/>
          <w:highlight w:val="none"/>
          <w:u w:val="none"/>
        </w:rPr>
        <w:t xml:space="preserve"> </w:t>
      </w:r>
      <w:r>
        <w:rPr>
          <w:rFonts w:hint="eastAsia" w:ascii="宋体" w:hAnsi="宋体"/>
          <w:i w:val="0"/>
          <w:iCs w:val="0"/>
          <w:color w:val="000000"/>
          <w:sz w:val="24"/>
          <w:szCs w:val="24"/>
          <w:highlight w:val="none"/>
          <w:u w:val="none"/>
        </w:rPr>
        <w:t xml:space="preserve">本公司未被“</w:t>
      </w:r>
      <w:r>
        <w:rPr>
          <w:rFonts w:hint="eastAsia" w:ascii="宋体" w:hAnsi="宋体"/>
          <w:bCs/>
          <w:i w:val="0"/>
          <w:iCs w:val="0"/>
          <w:color w:val="000000"/>
          <w:sz w:val="24"/>
          <w:szCs w:val="24"/>
          <w:highlight w:val="none"/>
          <w:u w:val="none"/>
        </w:rPr>
        <w:t xml:space="preserve">信用中国</w:t>
      </w:r>
      <w:r>
        <w:rPr>
          <w:rFonts w:hint="eastAsia" w:ascii="宋体" w:hAnsi="宋体"/>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网站（www.creditchina.gov.cn）</w:t>
      </w:r>
      <w:r>
        <w:rPr>
          <w:rFonts w:hint="eastAsia" w:ascii="宋体" w:hAnsi="宋体"/>
          <w:i w:val="0"/>
          <w:iCs w:val="0"/>
          <w:color w:val="000000"/>
          <w:sz w:val="24"/>
          <w:szCs w:val="24"/>
          <w:highlight w:val="none"/>
          <w:u w:val="none"/>
        </w:rPr>
        <w:t xml:space="preserve">列入失信被执行人、重大税收违法案件当事人名单、政府采购严重违法失信行为记录名单。</w:t>
      </w:r>
      <w:r/>
    </w:p>
    <w:p>
      <w:pPr>
        <w:ind w:firstLine="480"/>
        <w:spacing w:line="360" w:lineRule="auto"/>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4、</w:t>
      </w:r>
      <w:r/>
    </w:p>
    <w:p>
      <w:pPr>
        <w:ind w:firstLine="480"/>
        <w:spacing w:line="360" w:lineRule="auto"/>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5、</w:t>
      </w:r>
      <w:r/>
    </w:p>
    <w:p>
      <w:pPr>
        <w:ind w:firstLine="465"/>
        <w:spacing w:line="360" w:lineRule="auto"/>
        <w:tabs>
          <w:tab w:val="left" w:pos="945" w:leader="none"/>
        </w:tabs>
        <w:rPr>
          <w:rFonts w:hint="eastAsia" w:ascii="宋体" w:hAnsi="宋体" w:cs="宋体"/>
          <w:i w:val="0"/>
          <w:iCs w:val="0"/>
          <w:color w:val="000000"/>
          <w:sz w:val="24"/>
          <w:szCs w:val="24"/>
        </w:rPr>
      </w:pPr>
      <w:r>
        <w:rPr>
          <w:rFonts w:hint="eastAsia" w:ascii="宋体" w:hAnsi="宋体" w:cs="宋体"/>
          <w:i w:val="0"/>
          <w:iCs w:val="0"/>
          <w:color w:val="000000"/>
          <w:sz w:val="24"/>
          <w:szCs w:val="24"/>
        </w:rPr>
        <w:t xml:space="preserve">6、</w:t>
      </w:r>
      <w:r/>
    </w:p>
    <w:p>
      <w:pPr>
        <w:ind w:firstLine="960"/>
        <w:spacing w:line="480" w:lineRule="auto"/>
        <w:rPr>
          <w:rFonts w:hint="eastAsia" w:ascii="宋体" w:hAnsi="宋体"/>
          <w:bCs/>
          <w:i w:val="0"/>
          <w:iCs w:val="0"/>
          <w:color w:val="000000"/>
          <w:sz w:val="24"/>
          <w:szCs w:val="24"/>
        </w:rPr>
      </w:pPr>
      <w:r>
        <w:rPr>
          <w:rFonts w:ascii="宋体" w:hAnsi="宋体"/>
          <w:bCs/>
          <w:i w:val="0"/>
          <w:iCs w:val="0"/>
          <w:color w:val="000000"/>
          <w:sz w:val="24"/>
          <w:szCs w:val="24"/>
        </w:rPr>
        <w:t xml:space="preserve">…………………</w:t>
      </w:r>
      <w:r/>
    </w:p>
    <w:p>
      <w:pPr>
        <w:ind w:firstLine="480"/>
        <w:spacing w:line="480" w:lineRule="auto"/>
        <w:rPr>
          <w:rFonts w:hint="eastAsia" w:ascii="宋体" w:hAnsi="宋体"/>
          <w:i w:val="0"/>
          <w:iCs w:val="0"/>
          <w:color w:val="000000"/>
          <w:sz w:val="24"/>
          <w:szCs w:val="24"/>
          <w:highlight w:val="none"/>
          <w:u w:val="none"/>
        </w:rPr>
      </w:pPr>
      <w:r>
        <w:rPr>
          <w:rFonts w:hint="eastAsia" w:ascii="宋体" w:hAnsi="宋体"/>
          <w:i w:val="0"/>
          <w:iCs w:val="0"/>
          <w:color w:val="000000"/>
          <w:sz w:val="24"/>
          <w:szCs w:val="24"/>
          <w:highlight w:val="none"/>
          <w:u w:val="none"/>
        </w:rPr>
      </w:r>
      <w:r/>
    </w:p>
    <w:p>
      <w:pPr>
        <w:ind w:firstLine="960"/>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highlight w:val="none"/>
          <w:u w:val="none"/>
        </w:rPr>
        <w:t xml:space="preserve">如违背上述承诺，本公司</w:t>
      </w:r>
      <w:r>
        <w:rPr>
          <w:rFonts w:hint="eastAsia" w:ascii="宋体" w:hAnsi="宋体"/>
          <w:i w:val="0"/>
          <w:iCs w:val="0"/>
          <w:color w:val="000000"/>
          <w:sz w:val="24"/>
          <w:szCs w:val="24"/>
          <w:highlight w:val="none"/>
          <w:u w:val="none"/>
        </w:rPr>
        <w:t xml:space="preserve">（单位）</w:t>
      </w:r>
      <w:r>
        <w:rPr>
          <w:rFonts w:hint="eastAsia" w:ascii="宋体" w:hAnsi="宋体"/>
          <w:bCs/>
          <w:i w:val="0"/>
          <w:iCs w:val="0"/>
          <w:color w:val="000000"/>
          <w:sz w:val="24"/>
          <w:szCs w:val="24"/>
          <w:highlight w:val="none"/>
          <w:u w:val="none"/>
        </w:rPr>
        <w:t xml:space="preserve">将承担一切法律责任。</w:t>
      </w:r>
      <w:r>
        <w:rPr>
          <w:rFonts w:hint="eastAsia" w:ascii="宋体" w:hAnsi="宋体"/>
          <w:bCs/>
          <w:i w:val="0"/>
          <w:iCs w:val="0"/>
          <w:color w:val="000000"/>
          <w:sz w:val="24"/>
          <w:szCs w:val="24"/>
        </w:rPr>
        <w:t xml:space="preserve">如违背上述承诺，本公司</w:t>
      </w:r>
      <w:r>
        <w:rPr>
          <w:rFonts w:hint="eastAsia" w:ascii="宋体" w:hAnsi="宋体"/>
          <w:i w:val="0"/>
          <w:iCs w:val="0"/>
          <w:color w:val="000000"/>
          <w:sz w:val="24"/>
          <w:szCs w:val="24"/>
        </w:rPr>
        <w:t xml:space="preserve">（单位）</w:t>
      </w:r>
      <w:r>
        <w:rPr>
          <w:rFonts w:hint="eastAsia" w:ascii="宋体" w:hAnsi="宋体"/>
          <w:bCs/>
          <w:i w:val="0"/>
          <w:iCs w:val="0"/>
          <w:color w:val="000000"/>
          <w:sz w:val="24"/>
          <w:szCs w:val="24"/>
        </w:rPr>
        <w:t xml:space="preserve">将承担一切法律责任。</w:t>
      </w:r>
      <w:r/>
    </w:p>
    <w:p>
      <w:pPr>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rPr>
      </w:r>
      <w:r/>
    </w:p>
    <w:p>
      <w:pPr>
        <w:ind w:firstLine="3720"/>
        <w:spacing w:line="480" w:lineRule="auto"/>
        <w:rPr>
          <w:rFonts w:hint="eastAsia" w:ascii="宋体" w:hAnsi="宋体"/>
          <w:bCs/>
          <w:i w:val="0"/>
          <w:iCs w:val="0"/>
          <w:color w:val="000000"/>
          <w:sz w:val="24"/>
          <w:szCs w:val="24"/>
        </w:rPr>
      </w:pPr>
      <w:r>
        <w:rPr>
          <w:rFonts w:hint="eastAsia" w:ascii="宋体" w:hAnsi="宋体"/>
          <w:i w:val="0"/>
          <w:iCs w:val="0"/>
          <w:color w:val="000000"/>
          <w:sz w:val="24"/>
          <w:szCs w:val="24"/>
        </w:rPr>
        <w:t xml:space="preserve">投标人名称</w:t>
      </w:r>
      <w:r>
        <w:rPr>
          <w:rFonts w:hint="eastAsia" w:ascii="宋体" w:hAnsi="宋体"/>
          <w:bCs/>
          <w:i w:val="0"/>
          <w:iCs w:val="0"/>
          <w:color w:val="000000"/>
          <w:sz w:val="24"/>
          <w:szCs w:val="24"/>
        </w:rPr>
        <w:t xml:space="preserve">（盖章）：</w:t>
      </w:r>
      <w:r/>
    </w:p>
    <w:p>
      <w:pPr>
        <w:ind w:firstLine="480"/>
        <w:spacing w:line="480" w:lineRule="auto"/>
        <w:rPr>
          <w:rFonts w:hint="eastAsia" w:ascii="宋体" w:hAnsi="宋体"/>
          <w:bCs/>
          <w:i w:val="0"/>
          <w:iCs w:val="0"/>
          <w:color w:val="000000"/>
          <w:sz w:val="24"/>
          <w:szCs w:val="24"/>
        </w:rPr>
      </w:pPr>
      <w:r>
        <w:rPr>
          <w:rFonts w:hint="eastAsia" w:ascii="宋体" w:hAnsi="宋体"/>
          <w:bCs/>
          <w:i w:val="0"/>
          <w:iCs w:val="0"/>
          <w:color w:val="000000"/>
          <w:sz w:val="24"/>
          <w:szCs w:val="24"/>
        </w:rPr>
      </w:r>
      <w:r/>
    </w:p>
    <w:p>
      <w:pPr>
        <w:ind w:firstLine="420"/>
        <w:spacing w:line="480" w:lineRule="auto"/>
        <w:rPr>
          <w:rFonts w:ascii="宋体"/>
          <w:bCs/>
          <w:i w:val="0"/>
          <w:iCs w:val="0"/>
          <w:color w:val="000000"/>
          <w:sz w:val="24"/>
          <w:szCs w:val="24"/>
        </w:rPr>
      </w:pPr>
      <w:r>
        <w:rPr>
          <w:rFonts w:hint="eastAsia" w:ascii="宋体" w:hAnsi="宋体"/>
          <w:bCs/>
          <w:i w:val="0"/>
          <w:iCs w:val="0"/>
          <w:color w:val="000000"/>
        </w:rPr>
        <w:t xml:space="preserve">（注：以上内容由投标单位根据采购要求自行完善。）</w:t>
      </w:r>
      <w:r/>
    </w:p>
    <w:p>
      <w:pPr>
        <w:ind w:firstLine="480"/>
        <w:spacing w:line="480" w:lineRule="auto"/>
        <w:rPr>
          <w:rFonts w:ascii="宋体"/>
          <w:bCs/>
          <w:i w:val="0"/>
          <w:iCs w:val="0"/>
          <w:color w:val="000000"/>
          <w:sz w:val="24"/>
          <w:szCs w:val="24"/>
          <w:highlight w:val="none"/>
          <w:u w:val="none"/>
        </w:rPr>
      </w:pPr>
      <w:r>
        <w:rPr>
          <w:rFonts w:ascii="宋体"/>
          <w:bCs/>
          <w:i w:val="0"/>
          <w:iCs w:val="0"/>
          <w:color w:val="000000"/>
          <w:sz w:val="24"/>
          <w:szCs w:val="24"/>
          <w:highlight w:val="none"/>
          <w:u w:val="none"/>
        </w:rPr>
      </w:r>
      <w:r/>
    </w:p>
    <w:p>
      <w:pPr>
        <w:spacing w:line="480" w:lineRule="auto"/>
        <w:rPr>
          <w:rFonts w:hint="eastAsia" w:ascii="宋体" w:hAnsi="宋体"/>
          <w:i w:val="0"/>
          <w:iCs w:val="0"/>
          <w:color w:val="000000"/>
          <w:sz w:val="24"/>
          <w:szCs w:val="24"/>
        </w:rPr>
      </w:pPr>
      <w:r>
        <w:rPr>
          <w:rFonts w:hint="eastAsia" w:ascii="宋体" w:hAnsi="宋体"/>
          <w:i w:val="0"/>
          <w:iCs w:val="0"/>
          <w:color w:val="000000"/>
          <w:sz w:val="24"/>
          <w:szCs w:val="24"/>
        </w:rPr>
      </w:r>
      <w:r/>
    </w:p>
    <w:p>
      <w:pPr>
        <w:spacing w:line="480" w:lineRule="auto"/>
        <w:rPr>
          <w:rFonts w:hint="eastAsia" w:ascii="宋体" w:hAnsi="宋体"/>
          <w:i w:val="0"/>
          <w:iCs w:val="0"/>
          <w:color w:val="000000"/>
          <w:sz w:val="24"/>
          <w:szCs w:val="24"/>
        </w:rPr>
      </w:pPr>
      <w:r>
        <w:rPr>
          <w:rFonts w:hint="eastAsia" w:ascii="宋体" w:hAnsi="宋体"/>
          <w:i w:val="0"/>
          <w:iCs w:val="0"/>
          <w:color w:val="000000"/>
          <w:sz w:val="24"/>
          <w:szCs w:val="24"/>
        </w:rPr>
      </w:r>
      <w:r/>
    </w:p>
    <w:p>
      <w:pPr>
        <w:spacing w:line="360" w:lineRule="auto"/>
        <w:rPr>
          <w:rFonts w:hint="eastAsia"/>
          <w:b/>
          <w:bCs/>
          <w:i w:val="0"/>
          <w:iCs w:val="0"/>
          <w:color w:val="000000"/>
          <w:sz w:val="30"/>
          <w:szCs w:val="30"/>
        </w:rPr>
      </w:pPr>
      <w:r>
        <w:rPr>
          <w:rFonts w:hint="eastAsia"/>
          <w:b/>
          <w:bCs/>
          <w:i w:val="0"/>
          <w:iCs w:val="0"/>
          <w:color w:val="000000"/>
          <w:sz w:val="30"/>
          <w:szCs w:val="30"/>
        </w:rPr>
      </w:r>
      <w:r/>
    </w:p>
    <w:p>
      <w:pPr>
        <w:pStyle w:val="714"/>
        <w:rPr>
          <w:rFonts w:hint="eastAsia"/>
        </w:rPr>
      </w:pPr>
      <w:r>
        <w:rPr>
          <w:rFonts w:hint="eastAsia"/>
        </w:rPr>
      </w:r>
      <w:r/>
    </w:p>
    <w:p>
      <w:pPr>
        <w:spacing w:line="360" w:lineRule="auto"/>
        <w:rPr>
          <w:rFonts w:hint="eastAsia"/>
          <w:b/>
          <w:bCs/>
          <w:i w:val="0"/>
          <w:iCs w:val="0"/>
          <w:color w:val="000000"/>
          <w:sz w:val="30"/>
          <w:szCs w:val="30"/>
          <w:highlight w:val="none"/>
        </w:rPr>
      </w:pPr>
      <w:r>
        <w:rPr>
          <w:rFonts w:hint="eastAsia"/>
          <w:b/>
          <w:bCs/>
          <w:i w:val="0"/>
          <w:iCs w:val="0"/>
          <w:color w:val="000000"/>
          <w:sz w:val="30"/>
          <w:szCs w:val="30"/>
          <w:highlight w:val="none"/>
        </w:rPr>
      </w:r>
      <w:r/>
    </w:p>
    <w:p>
      <w:pPr>
        <w:spacing w:line="360" w:lineRule="auto"/>
        <w:rPr>
          <w:rFonts w:hint="eastAsia"/>
          <w:b/>
          <w:bCs/>
          <w:i w:val="0"/>
          <w:iCs w:val="0"/>
          <w:color w:val="000000"/>
          <w:sz w:val="30"/>
          <w:szCs w:val="30"/>
          <w:highlight w:val="none"/>
        </w:rPr>
      </w:pPr>
      <w:r>
        <w:rPr>
          <w:rFonts w:hint="eastAsia"/>
          <w:b/>
          <w:i w:val="0"/>
          <w:iCs w:val="0"/>
          <w:color w:val="000000"/>
          <w:sz w:val="30"/>
          <w:szCs w:val="30"/>
        </w:rPr>
        <w:t xml:space="preserve">八、开标一览表（给定格式）：</w:t>
      </w:r>
      <w:r/>
    </w:p>
    <w:p>
      <w:pPr>
        <w:ind w:firstLine="482"/>
        <w:spacing w:line="440" w:lineRule="exact"/>
        <w:rPr>
          <w:rFonts w:hint="eastAsia" w:ascii="Arial" w:hAnsi="Arial"/>
          <w:b/>
          <w:i w:val="0"/>
          <w:iCs w:val="0"/>
          <w:color w:val="000000"/>
          <w:sz w:val="24"/>
        </w:rPr>
      </w:pPr>
      <w:r>
        <w:rPr>
          <w:rFonts w:hint="eastAsia" w:ascii="Arial" w:hAnsi="Arial"/>
          <w:b/>
          <w:i w:val="0"/>
          <w:iCs w:val="0"/>
          <w:color w:val="000000"/>
          <w:sz w:val="24"/>
        </w:rPr>
      </w:r>
      <w:r/>
    </w:p>
    <w:p>
      <w:pPr>
        <w:jc w:val="center"/>
        <w:rPr>
          <w:rFonts w:ascii="黑体" w:eastAsia="黑体"/>
          <w:bCs/>
          <w:i w:val="0"/>
          <w:iCs w:val="0"/>
          <w:color w:val="000000"/>
          <w:sz w:val="28"/>
          <w:szCs w:val="28"/>
        </w:rPr>
        <w:outlineLvl w:val="0"/>
      </w:pPr>
      <w:r>
        <w:rPr>
          <w:rFonts w:hint="eastAsia" w:ascii="黑体" w:eastAsia="黑体"/>
          <w:bCs/>
          <w:i w:val="0"/>
          <w:iCs w:val="0"/>
          <w:color w:val="000000"/>
          <w:sz w:val="28"/>
          <w:szCs w:val="28"/>
        </w:rPr>
        <w:t xml:space="preserve">开标一览表</w:t>
      </w:r>
      <w:r/>
    </w:p>
    <w:p>
      <w:pPr>
        <w:jc w:val="center"/>
        <w:rPr>
          <w:rFonts w:ascii="黑体" w:eastAsia="黑体"/>
          <w:bCs/>
          <w:i w:val="0"/>
          <w:iCs w:val="0"/>
          <w:color w:val="000000"/>
          <w:sz w:val="28"/>
          <w:szCs w:val="28"/>
        </w:rPr>
        <w:outlineLvl w:val="0"/>
      </w:pPr>
      <w:r>
        <w:rPr>
          <w:rFonts w:ascii="黑体" w:eastAsia="黑体"/>
          <w:bCs/>
          <w:i w:val="0"/>
          <w:iCs w:val="0"/>
          <w:color w:val="000000"/>
          <w:sz w:val="28"/>
          <w:szCs w:val="28"/>
        </w:rPr>
      </w:r>
      <w:r/>
    </w:p>
    <w:p>
      <w:pPr>
        <w:spacing w:line="360" w:lineRule="auto"/>
        <w:rPr>
          <w:rFonts w:hint="default" w:ascii="黑体" w:eastAsia="黑体"/>
          <w:bCs/>
          <w:i w:val="0"/>
          <w:iCs w:val="0"/>
          <w:color w:val="000000"/>
          <w:sz w:val="24"/>
          <w:szCs w:val="24"/>
          <w:lang w:val="en-US" w:eastAsia="zh-CN"/>
        </w:rPr>
      </w:pPr>
      <w:r>
        <w:rPr>
          <w:rFonts w:hint="eastAsia" w:ascii="黑体" w:eastAsia="黑体"/>
          <w:bCs/>
          <w:i w:val="0"/>
          <w:iCs w:val="0"/>
          <w:color w:val="000000"/>
          <w:sz w:val="24"/>
          <w:szCs w:val="24"/>
        </w:rPr>
        <w:t xml:space="preserve"> 项目编</w:t>
      </w:r>
      <w:r>
        <w:rPr>
          <w:rFonts w:hint="eastAsia" w:ascii="黑体" w:eastAsia="黑体"/>
          <w:bCs/>
          <w:i w:val="0"/>
          <w:iCs w:val="0"/>
          <w:color w:val="000000"/>
          <w:sz w:val="24"/>
          <w:szCs w:val="24"/>
          <w:highlight w:val="white"/>
        </w:rPr>
        <w:t xml:space="preserve">号：</w:t>
      </w:r>
      <w:r>
        <w:rPr>
          <w:rFonts w:hint="eastAsia" w:ascii="黑体" w:eastAsia="黑体" w:cs="Times New Roman"/>
          <w:bCs/>
          <w:i w:val="0"/>
          <w:iCs w:val="0"/>
          <w:color w:val="000000"/>
          <w:sz w:val="24"/>
          <w:szCs w:val="24"/>
          <w:highlight w:val="white"/>
          <w:lang w:eastAsia="zh-CN"/>
        </w:rPr>
        <w:t xml:space="preserve">JSZC-320206-JXXL-G2024-0039</w:t>
      </w:r>
      <w:r/>
    </w:p>
    <w:tbl>
      <w:tblPr>
        <w:tblStyle w:val="713"/>
        <w:tblW w:w="9819" w:type="dxa"/>
        <w:tblInd w:w="-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296"/>
        <w:gridCol w:w="3523"/>
      </w:tblGrid>
      <w:tr>
        <w:trPr>
          <w:cantSplit/>
          <w:trHeight w:val="563"/>
        </w:trPr>
        <w:tc>
          <w:tcPr>
            <w:tcW w:w="6296" w:type="dxa"/>
            <w:vAlign w:val="center"/>
            <w:textDirection w:val="lrTb"/>
            <w:noWrap w:val="false"/>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项目名称</w:t>
            </w:r>
            <w:r/>
          </w:p>
        </w:tc>
        <w:tc>
          <w:tcPr>
            <w:tcW w:w="3523" w:type="dxa"/>
            <w:vAlign w:val="center"/>
            <w:textDirection w:val="lrTb"/>
            <w:noWrap w:val="false"/>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投标总报价</w:t>
            </w:r>
            <w:r>
              <w:rPr>
                <w:rFonts w:ascii="宋体" w:hAnsi="宋体"/>
                <w:b/>
                <w:bCs/>
                <w:i w:val="0"/>
                <w:iCs w:val="0"/>
                <w:color w:val="000000"/>
                <w:sz w:val="24"/>
                <w:szCs w:val="24"/>
              </w:rPr>
              <w:t xml:space="preserve">(</w:t>
            </w:r>
            <w:r>
              <w:rPr>
                <w:rFonts w:hint="eastAsia" w:ascii="宋体" w:hAnsi="宋体"/>
                <w:b/>
                <w:bCs/>
                <w:i w:val="0"/>
                <w:iCs w:val="0"/>
                <w:color w:val="000000"/>
                <w:sz w:val="24"/>
                <w:szCs w:val="24"/>
              </w:rPr>
              <w:t xml:space="preserve">小写</w:t>
            </w:r>
            <w:r>
              <w:rPr>
                <w:rFonts w:ascii="宋体" w:hAnsi="宋体"/>
                <w:b/>
                <w:bCs/>
                <w:i w:val="0"/>
                <w:iCs w:val="0"/>
                <w:color w:val="000000"/>
                <w:sz w:val="24"/>
                <w:szCs w:val="24"/>
              </w:rPr>
              <w:t xml:space="preserve">)</w:t>
            </w:r>
            <w:r/>
          </w:p>
        </w:tc>
      </w:tr>
      <w:tr>
        <w:trPr>
          <w:cantSplit/>
          <w:trHeight w:val="1600"/>
        </w:trPr>
        <w:tc>
          <w:tcPr>
            <w:tcW w:w="6296" w:type="dxa"/>
            <w:vAlign w:val="center"/>
            <w:textDirection w:val="lrTb"/>
            <w:noWrap w:val="false"/>
          </w:tcPr>
          <w:p>
            <w:pPr>
              <w:pStyle w:val="1021"/>
              <w:jc w:val="center"/>
              <w:spacing w:line="400" w:lineRule="exact"/>
              <w:rPr>
                <w:rFonts w:hint="eastAsia" w:hAnsi="宋体" w:eastAsia="宋体"/>
                <w:bCs/>
                <w:i w:val="0"/>
                <w:iCs w:val="0"/>
                <w:color w:val="000000"/>
                <w:szCs w:val="24"/>
                <w:lang w:eastAsia="zh-CN"/>
              </w:rPr>
            </w:pPr>
            <w:r>
              <w:rPr>
                <w:rFonts w:hint="eastAsia" w:hAnsi="宋体" w:eastAsia="宋体"/>
                <w:bCs/>
                <w:i w:val="0"/>
                <w:iCs w:val="0"/>
                <w:color w:val="000000"/>
                <w:szCs w:val="24"/>
                <w:lang w:eastAsia="zh-CN"/>
              </w:rPr>
            </w:r>
            <w:r/>
          </w:p>
        </w:tc>
        <w:tc>
          <w:tcPr>
            <w:tcW w:w="3523" w:type="dxa"/>
            <w:vAlign w:val="center"/>
            <w:textDirection w:val="lrTb"/>
            <w:noWrap w:val="false"/>
          </w:tcPr>
          <w:p>
            <w:pPr>
              <w:pStyle w:val="1021"/>
              <w:rPr>
                <w:rFonts w:hAnsi="宋体"/>
                <w:b/>
                <w:i w:val="0"/>
                <w:iCs w:val="0"/>
                <w:color w:val="000000"/>
                <w:szCs w:val="24"/>
              </w:rPr>
            </w:pPr>
            <w:r>
              <w:rPr>
                <w:rFonts w:hAnsi="宋体"/>
                <w:b/>
                <w:i w:val="0"/>
                <w:iCs w:val="0"/>
                <w:color w:val="000000"/>
                <w:szCs w:val="24"/>
              </w:rPr>
            </w:r>
            <w:r/>
          </w:p>
        </w:tc>
      </w:tr>
      <w:tr>
        <w:trPr>
          <w:cantSplit/>
          <w:trHeight w:val="781"/>
        </w:trPr>
        <w:tc>
          <w:tcPr>
            <w:gridSpan w:val="2"/>
            <w:tcW w:w="9819" w:type="dxa"/>
            <w:vAlign w:val="center"/>
            <w:textDirection w:val="lrTb"/>
            <w:noWrap w:val="false"/>
          </w:tcPr>
          <w:p>
            <w:pPr>
              <w:rPr>
                <w:rFonts w:ascii="宋体"/>
                <w:bCs/>
                <w:i w:val="0"/>
                <w:iCs w:val="0"/>
                <w:color w:val="000000"/>
                <w:sz w:val="24"/>
                <w:szCs w:val="24"/>
              </w:rPr>
            </w:pPr>
            <w:r>
              <w:rPr>
                <w:rFonts w:hint="eastAsia" w:ascii="黑体" w:eastAsia="黑体"/>
                <w:i w:val="0"/>
                <w:iCs w:val="0"/>
                <w:color w:val="000000"/>
                <w:sz w:val="24"/>
              </w:rPr>
              <w:t xml:space="preserve">投标总报价（大写）</w:t>
            </w:r>
            <w:r>
              <w:rPr>
                <w:rFonts w:hint="eastAsia" w:ascii="宋体" w:hAnsi="宋体"/>
                <w:bCs/>
                <w:i w:val="0"/>
                <w:iCs w:val="0"/>
                <w:color w:val="000000"/>
                <w:sz w:val="24"/>
                <w:szCs w:val="24"/>
              </w:rPr>
              <w:t xml:space="preserve">：　　　</w:t>
            </w:r>
            <w:r/>
          </w:p>
        </w:tc>
      </w:tr>
    </w:tbl>
    <w:p>
      <w:pPr>
        <w:spacing w:line="400" w:lineRule="exact"/>
        <w:rPr>
          <w:rFonts w:hint="eastAsia" w:ascii="黑体" w:eastAsia="黑体"/>
          <w:bCs/>
          <w:i w:val="0"/>
          <w:iCs w:val="0"/>
          <w:color w:val="000000"/>
          <w:sz w:val="24"/>
          <w:szCs w:val="24"/>
        </w:rPr>
      </w:pPr>
      <w:r>
        <w:rPr>
          <w:rFonts w:hint="eastAsia" w:ascii="黑体" w:eastAsia="黑体"/>
          <w:bCs/>
          <w:i w:val="0"/>
          <w:iCs w:val="0"/>
          <w:color w:val="000000"/>
          <w:sz w:val="24"/>
          <w:szCs w:val="24"/>
        </w:rPr>
        <w:t xml:space="preserve">投标人名称（盖章）：</w:t>
      </w:r>
      <w:r/>
    </w:p>
    <w:p>
      <w:pPr>
        <w:numPr>
          <w:ilvl w:val="0"/>
          <w:numId w:val="11"/>
        </w:numPr>
        <w:pageBreakBefore/>
        <w:rPr>
          <w:rFonts w:hint="eastAsia"/>
          <w:b/>
          <w:i w:val="0"/>
          <w:iCs w:val="0"/>
          <w:color w:val="000000"/>
          <w:sz w:val="30"/>
          <w:szCs w:val="30"/>
        </w:rPr>
        <w:outlineLvl w:val="0"/>
      </w:pPr>
      <w:r>
        <w:rPr>
          <w:rFonts w:hint="eastAsia"/>
          <w:b/>
          <w:i w:val="0"/>
          <w:iCs w:val="0"/>
          <w:color w:val="000000"/>
          <w:sz w:val="30"/>
          <w:szCs w:val="30"/>
        </w:rPr>
        <w:t xml:space="preserve">分项</w:t>
      </w:r>
      <w:r>
        <w:rPr>
          <w:b/>
          <w:i w:val="0"/>
          <w:iCs w:val="0"/>
          <w:color w:val="000000"/>
          <w:sz w:val="30"/>
          <w:szCs w:val="30"/>
        </w:rPr>
        <w:t xml:space="preserve">报价表</w:t>
      </w:r>
      <w:r>
        <w:rPr>
          <w:rFonts w:hint="eastAsia"/>
          <w:b/>
          <w:i w:val="0"/>
          <w:iCs w:val="0"/>
          <w:color w:val="000000"/>
          <w:sz w:val="30"/>
          <w:szCs w:val="30"/>
        </w:rPr>
        <w:t xml:space="preserve">（给定格式）：</w:t>
      </w:r>
      <w:r/>
    </w:p>
    <w:p>
      <w:pPr>
        <w:jc w:val="center"/>
        <w:spacing w:line="400" w:lineRule="exact"/>
        <w:rPr>
          <w:rFonts w:ascii="黑体" w:eastAsia="黑体"/>
          <w:bCs/>
          <w:i w:val="0"/>
          <w:iCs w:val="0"/>
          <w:color w:val="000000"/>
          <w:sz w:val="28"/>
          <w:szCs w:val="28"/>
          <w:highlight w:val="none"/>
          <w:u w:val="none"/>
        </w:rPr>
        <w:outlineLvl w:val="0"/>
      </w:pPr>
      <w:r>
        <w:rPr>
          <w:rFonts w:hint="eastAsia"/>
          <w:i w:val="0"/>
          <w:iCs w:val="0"/>
          <w:color w:val="000000"/>
          <w:sz w:val="21"/>
          <w:lang w:val="en-US" w:eastAsia="zh-CN" w:bidi="ar-SA"/>
        </w:rPr>
        <w:tab/>
      </w:r>
      <w:r>
        <w:rPr>
          <w:rFonts w:hint="eastAsia" w:ascii="黑体" w:eastAsia="黑体"/>
          <w:bCs/>
          <w:i w:val="0"/>
          <w:iCs w:val="0"/>
          <w:color w:val="000000"/>
          <w:sz w:val="28"/>
          <w:szCs w:val="28"/>
          <w:highlight w:val="none"/>
          <w:u w:val="none"/>
          <w:lang w:eastAsia="zh-CN"/>
        </w:rPr>
        <w:t xml:space="preserve">分项</w:t>
      </w:r>
      <w:r>
        <w:rPr>
          <w:rFonts w:hint="eastAsia" w:ascii="黑体" w:eastAsia="黑体"/>
          <w:bCs/>
          <w:i w:val="0"/>
          <w:iCs w:val="0"/>
          <w:color w:val="000000"/>
          <w:sz w:val="28"/>
          <w:szCs w:val="28"/>
          <w:highlight w:val="none"/>
          <w:u w:val="none"/>
        </w:rPr>
        <w:t xml:space="preserve">报价表</w:t>
      </w:r>
      <w:r/>
    </w:p>
    <w:p>
      <w:pPr>
        <w:spacing w:line="400" w:lineRule="exact"/>
        <w:rPr>
          <w:rFonts w:hint="default" w:ascii="黑体" w:eastAsia="黑体"/>
          <w:bCs/>
          <w:i w:val="0"/>
          <w:iCs w:val="0"/>
          <w:color w:val="000000"/>
          <w:sz w:val="24"/>
          <w:szCs w:val="24"/>
          <w:highlight w:val="white"/>
          <w:u w:val="none"/>
        </w:rPr>
      </w:pPr>
      <w:r>
        <w:rPr>
          <w:rFonts w:hint="eastAsia" w:ascii="黑体" w:eastAsia="黑体"/>
          <w:bCs/>
          <w:i w:val="0"/>
          <w:iCs w:val="0"/>
          <w:color w:val="000000"/>
          <w:sz w:val="24"/>
          <w:szCs w:val="24"/>
        </w:rPr>
        <w:t xml:space="preserve">项目编</w:t>
      </w:r>
      <w:r>
        <w:rPr>
          <w:rFonts w:hint="eastAsia" w:ascii="黑体" w:eastAsia="黑体"/>
          <w:bCs/>
          <w:i w:val="0"/>
          <w:iCs w:val="0"/>
          <w:color w:val="000000"/>
          <w:sz w:val="24"/>
          <w:szCs w:val="24"/>
          <w:highlight w:val="white"/>
        </w:rPr>
        <w:t xml:space="preserve">号：</w:t>
      </w:r>
      <w:r>
        <w:rPr>
          <w:rFonts w:hint="eastAsia" w:ascii="黑体" w:eastAsia="黑体" w:cs="Times New Roman"/>
          <w:bCs/>
          <w:i w:val="0"/>
          <w:iCs w:val="0"/>
          <w:color w:val="000000"/>
          <w:sz w:val="24"/>
          <w:szCs w:val="24"/>
          <w:highlight w:val="white"/>
          <w:lang w:eastAsia="zh-CN"/>
        </w:rPr>
        <w:t xml:space="preserve">JSZC-320206-JXXL-G2024-0039</w:t>
      </w:r>
      <w:r>
        <w:rPr>
          <w:highlight w:val="white"/>
        </w:rPr>
      </w:r>
      <w:r/>
    </w:p>
    <w:tbl>
      <w:tblPr>
        <w:tblStyle w:val="713"/>
        <w:tblW w:w="0" w:type="auto"/>
        <w:tblInd w:w="-10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420"/>
        <w:gridCol w:w="210"/>
        <w:gridCol w:w="840"/>
        <w:gridCol w:w="945"/>
        <w:gridCol w:w="3045"/>
        <w:gridCol w:w="525"/>
        <w:gridCol w:w="630"/>
        <w:gridCol w:w="1287"/>
        <w:gridCol w:w="708"/>
        <w:gridCol w:w="567"/>
        <w:gridCol w:w="798"/>
      </w:tblGrid>
      <w:tr>
        <w:trPr>
          <w:cantSplit/>
          <w:trHeight w:val="495"/>
        </w:trPr>
        <w:tc>
          <w:tcPr>
            <w:tcMar>
              <w:left w:w="15" w:type="dxa"/>
              <w:top w:w="15" w:type="dxa"/>
              <w:right w:w="15" w:type="dxa"/>
              <w:bottom w:w="0" w:type="dxa"/>
            </w:tcMar>
            <w:tcW w:w="420"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序号</w:t>
            </w:r>
            <w:r/>
          </w:p>
        </w:tc>
        <w:tc>
          <w:tcPr>
            <w:gridSpan w:val="2"/>
            <w:tcMar>
              <w:left w:w="15" w:type="dxa"/>
              <w:top w:w="15" w:type="dxa"/>
              <w:right w:w="15" w:type="dxa"/>
              <w:bottom w:w="0" w:type="dxa"/>
            </w:tcMar>
            <w:tcW w:w="1050"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名称</w:t>
            </w:r>
            <w:r/>
          </w:p>
        </w:tc>
        <w:tc>
          <w:tcPr>
            <w:tcMar>
              <w:left w:w="15" w:type="dxa"/>
              <w:top w:w="15" w:type="dxa"/>
              <w:right w:w="15" w:type="dxa"/>
              <w:bottom w:w="0" w:type="dxa"/>
            </w:tcMar>
            <w:tcW w:w="945"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品牌型号</w:t>
            </w:r>
            <w:r/>
          </w:p>
        </w:tc>
        <w:tc>
          <w:tcPr>
            <w:tcMar>
              <w:left w:w="15" w:type="dxa"/>
              <w:top w:w="15" w:type="dxa"/>
              <w:right w:w="15" w:type="dxa"/>
              <w:bottom w:w="0" w:type="dxa"/>
            </w:tcMar>
            <w:tcW w:w="3045"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性能指标</w:t>
            </w:r>
            <w:r/>
          </w:p>
        </w:tc>
        <w:tc>
          <w:tcPr>
            <w:tcMar>
              <w:left w:w="15" w:type="dxa"/>
              <w:top w:w="15" w:type="dxa"/>
              <w:right w:w="15" w:type="dxa"/>
              <w:bottom w:w="0" w:type="dxa"/>
            </w:tcMar>
            <w:tcW w:w="525"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数量</w:t>
            </w:r>
            <w:r/>
          </w:p>
        </w:tc>
        <w:tc>
          <w:tcPr>
            <w:tcMar>
              <w:left w:w="15" w:type="dxa"/>
              <w:top w:w="15" w:type="dxa"/>
              <w:right w:w="15" w:type="dxa"/>
              <w:bottom w:w="0" w:type="dxa"/>
            </w:tcMar>
            <w:tcW w:w="630"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产地</w:t>
            </w:r>
            <w:r/>
          </w:p>
        </w:tc>
        <w:tc>
          <w:tcPr>
            <w:tcW w:w="1287"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是否属于</w:t>
            </w:r>
            <w:r>
              <w:rPr>
                <w:rFonts w:hint="eastAsia"/>
                <w:i w:val="0"/>
                <w:iCs w:val="0"/>
                <w:color w:val="000000"/>
                <w:sz w:val="18"/>
                <w:highlight w:val="none"/>
                <w:u w:val="none"/>
                <w:lang w:eastAsia="zh-CN"/>
              </w:rPr>
              <w:t xml:space="preserve">中、</w:t>
            </w:r>
            <w:r>
              <w:rPr>
                <w:i w:val="0"/>
                <w:iCs w:val="0"/>
                <w:color w:val="000000"/>
                <w:sz w:val="18"/>
                <w:highlight w:val="none"/>
                <w:u w:val="none"/>
              </w:rPr>
              <w:t xml:space="preserve">     </w:t>
            </w:r>
            <w:r>
              <w:rPr>
                <w:rFonts w:hint="eastAsia"/>
                <w:i w:val="0"/>
                <w:iCs w:val="0"/>
                <w:color w:val="000000"/>
                <w:sz w:val="18"/>
                <w:highlight w:val="none"/>
                <w:u w:val="none"/>
              </w:rPr>
              <w:t xml:space="preserve">小、微型企业产品</w:t>
            </w:r>
            <w:r/>
          </w:p>
        </w:tc>
        <w:tc>
          <w:tcPr>
            <w:tcMar>
              <w:left w:w="15" w:type="dxa"/>
              <w:top w:w="15" w:type="dxa"/>
              <w:right w:w="15" w:type="dxa"/>
              <w:bottom w:w="0" w:type="dxa"/>
            </w:tcMar>
            <w:tcW w:w="708" w:type="dxa"/>
            <w:vAlign w:val="center"/>
            <w:textDirection w:val="lrTb"/>
            <w:noWrap w:val="false"/>
          </w:tcPr>
          <w:p>
            <w:pPr>
              <w:jc w:val="center"/>
              <w:spacing w:before="5"/>
              <w:rPr>
                <w:rFonts w:hint="eastAsia" w:eastAsia="宋体"/>
                <w:i w:val="0"/>
                <w:iCs w:val="0"/>
                <w:color w:val="000000"/>
                <w:sz w:val="18"/>
                <w:highlight w:val="none"/>
                <w:u w:val="none"/>
                <w:lang w:eastAsia="zh-CN"/>
              </w:rPr>
            </w:pPr>
            <w:r>
              <w:rPr>
                <w:rFonts w:hint="eastAsia"/>
                <w:i w:val="0"/>
                <w:iCs w:val="0"/>
                <w:color w:val="000000"/>
                <w:sz w:val="18"/>
                <w:highlight w:val="none"/>
                <w:u w:val="none"/>
                <w:lang w:eastAsia="zh-CN"/>
              </w:rPr>
              <w:t xml:space="preserve">免费质保期</w:t>
            </w:r>
            <w:r/>
          </w:p>
        </w:tc>
        <w:tc>
          <w:tcPr>
            <w:tcW w:w="567"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单报价</w:t>
            </w:r>
            <w:r/>
          </w:p>
        </w:tc>
        <w:tc>
          <w:tcPr>
            <w:tcW w:w="798" w:type="dxa"/>
            <w:vAlign w:val="center"/>
            <w:textDirection w:val="lrTb"/>
            <w:noWrap w:val="false"/>
          </w:tcPr>
          <w:p>
            <w:pPr>
              <w:jc w:val="center"/>
              <w:spacing w:before="5"/>
              <w:rPr>
                <w:i w:val="0"/>
                <w:iCs w:val="0"/>
                <w:color w:val="000000"/>
                <w:sz w:val="18"/>
                <w:highlight w:val="none"/>
                <w:u w:val="none"/>
              </w:rPr>
            </w:pPr>
            <w:r>
              <w:rPr>
                <w:rFonts w:hint="eastAsia"/>
                <w:i w:val="0"/>
                <w:iCs w:val="0"/>
                <w:color w:val="000000"/>
                <w:sz w:val="18"/>
                <w:highlight w:val="none"/>
                <w:u w:val="none"/>
              </w:rPr>
              <w:t xml:space="preserve">分项</w:t>
            </w:r>
            <w:r>
              <w:rPr>
                <w:i w:val="0"/>
                <w:iCs w:val="0"/>
                <w:color w:val="000000"/>
                <w:sz w:val="18"/>
                <w:highlight w:val="none"/>
                <w:u w:val="none"/>
              </w:rPr>
              <w:t xml:space="preserve">   </w:t>
            </w:r>
            <w:r>
              <w:rPr>
                <w:rFonts w:hint="eastAsia"/>
                <w:i w:val="0"/>
                <w:iCs w:val="0"/>
                <w:color w:val="000000"/>
                <w:sz w:val="18"/>
                <w:highlight w:val="none"/>
                <w:u w:val="none"/>
              </w:rPr>
              <w:t xml:space="preserve">总报价</w:t>
            </w:r>
            <w:r/>
          </w:p>
        </w:tc>
      </w:tr>
      <w:tr>
        <w:trPr>
          <w:cantSplit/>
          <w:trHeight w:val="717"/>
        </w:trPr>
        <w:tc>
          <w:tcPr>
            <w:tcMar>
              <w:left w:w="15" w:type="dxa"/>
              <w:top w:w="15" w:type="dxa"/>
              <w:right w:w="15" w:type="dxa"/>
              <w:bottom w:w="0" w:type="dxa"/>
            </w:tcMar>
            <w:tcW w:w="420" w:type="dxa"/>
            <w:vAlign w:val="center"/>
            <w:textDirection w:val="lrTb"/>
            <w:noWrap w:val="false"/>
          </w:tcPr>
          <w:p>
            <w:pPr>
              <w:pStyle w:val="920"/>
              <w:spacing w:before="5"/>
              <w:tabs>
                <w:tab w:val="clear" w:pos="4153" w:leader="none"/>
                <w:tab w:val="clear" w:pos="8306" w:leader="none"/>
              </w:tabs>
              <w:rPr>
                <w:rFonts w:ascii="宋体"/>
                <w:i w:val="0"/>
                <w:iCs w:val="0"/>
                <w:color w:val="000000"/>
                <w:szCs w:val="20"/>
                <w:highlight w:val="none"/>
                <w:u w:val="none"/>
                <w:lang w:val="en-US" w:eastAsia="zh-CN"/>
              </w:rPr>
              <w:pBdr>
                <w:bottom w:val="none" w:color="000000" w:sz="0" w:space="0"/>
              </w:pBdr>
            </w:pPr>
            <w:r>
              <w:rPr>
                <w:rFonts w:ascii="宋体"/>
                <w:i w:val="0"/>
                <w:iCs w:val="0"/>
                <w:color w:val="000000"/>
                <w:szCs w:val="20"/>
                <w:highlight w:val="none"/>
                <w:u w:val="none"/>
                <w:lang w:val="en-US" w:eastAsia="zh-CN"/>
              </w:rPr>
            </w:r>
            <w:r/>
          </w:p>
        </w:tc>
        <w:tc>
          <w:tcPr>
            <w:gridSpan w:val="2"/>
            <w:tcMar>
              <w:left w:w="15" w:type="dxa"/>
              <w:top w:w="15" w:type="dxa"/>
              <w:right w:w="15" w:type="dxa"/>
              <w:bottom w:w="0" w:type="dxa"/>
            </w:tcMar>
            <w:tcW w:w="1050" w:type="dxa"/>
            <w:vAlign w:val="center"/>
            <w:textDirection w:val="lrTb"/>
            <w:noWrap w:val="false"/>
          </w:tcPr>
          <w:p>
            <w:pPr>
              <w:pStyle w:val="920"/>
              <w:tabs>
                <w:tab w:val="clear" w:pos="4153" w:leader="none"/>
                <w:tab w:val="clear" w:pos="8306" w:leader="none"/>
              </w:tabs>
              <w:rPr>
                <w:rFonts w:ascii="宋体"/>
                <w:bCs/>
                <w:i w:val="0"/>
                <w:iCs w:val="0"/>
                <w:color w:val="000000"/>
                <w:szCs w:val="20"/>
                <w:highlight w:val="none"/>
                <w:u w:val="none"/>
                <w:lang w:val="en-US" w:eastAsia="zh-CN"/>
              </w:rPr>
              <w:pBdr>
                <w:bottom w:val="none" w:color="000000" w:sz="0" w:space="0"/>
              </w:pBdr>
            </w:pPr>
            <w:r>
              <w:rPr>
                <w:rFonts w:ascii="宋体"/>
                <w:bCs/>
                <w:i w:val="0"/>
                <w:iCs w:val="0"/>
                <w:color w:val="000000"/>
                <w:szCs w:val="20"/>
                <w:highlight w:val="none"/>
                <w:u w:val="none"/>
                <w:lang w:val="en-US" w:eastAsia="zh-CN"/>
              </w:rPr>
            </w:r>
            <w:r/>
          </w:p>
        </w:tc>
        <w:tc>
          <w:tcPr>
            <w:tcMar>
              <w:left w:w="15" w:type="dxa"/>
              <w:top w:w="15" w:type="dxa"/>
              <w:right w:w="15" w:type="dxa"/>
              <w:bottom w:w="0" w:type="dxa"/>
            </w:tcMar>
            <w:tcW w:w="945" w:type="dxa"/>
            <w:vAlign w:val="center"/>
            <w:textDirection w:val="lrTb"/>
            <w:noWrap w:val="false"/>
          </w:tcPr>
          <w:p>
            <w:pPr>
              <w:pStyle w:val="920"/>
              <w:tabs>
                <w:tab w:val="clear" w:pos="4153" w:leader="none"/>
                <w:tab w:val="clear" w:pos="8306" w:leader="none"/>
              </w:tabs>
              <w:rPr>
                <w:rFonts w:ascii="宋体"/>
                <w:bCs/>
                <w:i w:val="0"/>
                <w:iCs w:val="0"/>
                <w:color w:val="000000"/>
                <w:szCs w:val="20"/>
                <w:highlight w:val="none"/>
                <w:u w:val="none"/>
                <w:lang w:val="en-US" w:eastAsia="zh-CN"/>
              </w:rPr>
              <w:pBdr>
                <w:bottom w:val="none" w:color="000000" w:sz="0" w:space="0"/>
              </w:pBdr>
            </w:pPr>
            <w:r>
              <w:rPr>
                <w:rFonts w:ascii="宋体"/>
                <w:bCs/>
                <w:i w:val="0"/>
                <w:iCs w:val="0"/>
                <w:color w:val="000000"/>
                <w:szCs w:val="20"/>
                <w:highlight w:val="none"/>
                <w:u w:val="none"/>
                <w:lang w:val="en-US" w:eastAsia="zh-CN"/>
              </w:rPr>
            </w:r>
            <w:r/>
          </w:p>
        </w:tc>
        <w:tc>
          <w:tcPr>
            <w:tcMar>
              <w:left w:w="15" w:type="dxa"/>
              <w:top w:w="15" w:type="dxa"/>
              <w:right w:w="15" w:type="dxa"/>
              <w:bottom w:w="0" w:type="dxa"/>
            </w:tcMar>
            <w:tcW w:w="3045" w:type="dxa"/>
            <w:vAlign w:val="top"/>
            <w:textDirection w:val="lrTb"/>
            <w:noWrap w:val="false"/>
          </w:tcPr>
          <w:p>
            <w:pPr>
              <w:jc w:val="center"/>
              <w:rPr>
                <w:rFonts w:ascii="宋体"/>
                <w:bCs/>
                <w:i w:val="0"/>
                <w:iCs w:val="0"/>
                <w:color w:val="000000"/>
                <w:sz w:val="18"/>
                <w:highlight w:val="none"/>
                <w:u w:val="none"/>
              </w:rPr>
            </w:pPr>
            <w:r>
              <w:rPr>
                <w:rFonts w:ascii="宋体"/>
                <w:bCs/>
                <w:i w:val="0"/>
                <w:iCs w:val="0"/>
                <w:color w:val="000000"/>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i w:val="0"/>
                <w:iCs w:val="0"/>
                <w:color w:val="000000"/>
                <w:sz w:val="18"/>
                <w:highlight w:val="none"/>
                <w:u w:val="none"/>
              </w:rPr>
            </w:pPr>
            <w:r>
              <w:rPr>
                <w:rFonts w:ascii="宋体"/>
                <w:bCs/>
                <w:i w:val="0"/>
                <w:iCs w:val="0"/>
                <w:color w:val="000000"/>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hint="eastAsia" w:ascii="黑体" w:eastAsia="黑体"/>
                <w:b/>
                <w:bCs/>
                <w:i w:val="0"/>
                <w:iCs w:val="0"/>
                <w:color w:val="000000"/>
                <w:highlight w:val="none"/>
                <w:u w:val="none"/>
              </w:rPr>
              <w:t xml:space="preserve">　</w:t>
            </w:r>
            <w:r/>
          </w:p>
        </w:tc>
        <w:tc>
          <w:tcPr>
            <w:tcW w:w="1287"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hint="eastAsia" w:ascii="黑体" w:eastAsia="黑体"/>
                <w:b/>
                <w:bCs/>
                <w:i w:val="0"/>
                <w:iCs w:val="0"/>
                <w:color w:val="000000"/>
                <w:highlight w:val="none"/>
                <w:u w:val="none"/>
              </w:rPr>
              <w:t xml:space="preserve">　</w:t>
            </w:r>
            <w:r/>
          </w:p>
        </w:tc>
        <w:tc>
          <w:tcPr>
            <w:tcW w:w="567"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c>
          <w:tcPr>
            <w:tcW w:w="798"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r>
      <w:tr>
        <w:trPr>
          <w:cantSplit/>
          <w:trHeight w:val="898"/>
        </w:trPr>
        <w:tc>
          <w:tcPr>
            <w:tcMar>
              <w:left w:w="15" w:type="dxa"/>
              <w:top w:w="15" w:type="dxa"/>
              <w:right w:w="15" w:type="dxa"/>
              <w:bottom w:w="0" w:type="dxa"/>
            </w:tcMar>
            <w:tcW w:w="420" w:type="dxa"/>
            <w:vAlign w:val="center"/>
            <w:textDirection w:val="lrTb"/>
            <w:noWrap w:val="false"/>
          </w:tcPr>
          <w:p>
            <w:pPr>
              <w:jc w:val="center"/>
              <w:rPr>
                <w:rFonts w:ascii="宋体"/>
                <w:i w:val="0"/>
                <w:iCs w:val="0"/>
                <w:color w:val="000000"/>
                <w:sz w:val="18"/>
                <w:highlight w:val="none"/>
                <w:u w:val="none"/>
              </w:rPr>
            </w:pPr>
            <w:r>
              <w:rPr>
                <w:rFonts w:ascii="宋体"/>
                <w:i w:val="0"/>
                <w:iCs w:val="0"/>
                <w:color w:val="000000"/>
                <w:sz w:val="18"/>
                <w:highlight w:val="none"/>
                <w:u w:val="none"/>
              </w:rPr>
            </w:r>
            <w:r/>
          </w:p>
        </w:tc>
        <w:tc>
          <w:tcPr>
            <w:gridSpan w:val="2"/>
            <w:tcMar>
              <w:left w:w="15" w:type="dxa"/>
              <w:top w:w="15" w:type="dxa"/>
              <w:right w:w="15" w:type="dxa"/>
              <w:bottom w:w="0" w:type="dxa"/>
            </w:tcMar>
            <w:tcW w:w="1050" w:type="dxa"/>
            <w:vAlign w:val="center"/>
            <w:textDirection w:val="lrTb"/>
            <w:noWrap w:val="false"/>
          </w:tcPr>
          <w:p>
            <w:pPr>
              <w:jc w:val="center"/>
              <w:rPr>
                <w:rFonts w:ascii="宋体"/>
                <w:i w:val="0"/>
                <w:iCs w:val="0"/>
                <w:color w:val="000000"/>
                <w:highlight w:val="none"/>
                <w:u w:val="none"/>
              </w:rPr>
            </w:pPr>
            <w:r>
              <w:rPr>
                <w:rFonts w:ascii="宋体"/>
                <w:i w:val="0"/>
                <w:iCs w:val="0"/>
                <w:color w:val="000000"/>
                <w:highlight w:val="none"/>
                <w:u w:val="none"/>
              </w:rPr>
            </w:r>
            <w:r/>
          </w:p>
        </w:tc>
        <w:tc>
          <w:tcPr>
            <w:tcMar>
              <w:left w:w="15" w:type="dxa"/>
              <w:top w:w="15" w:type="dxa"/>
              <w:right w:w="15" w:type="dxa"/>
              <w:bottom w:w="0" w:type="dxa"/>
            </w:tcMar>
            <w:tcW w:w="945" w:type="dxa"/>
            <w:vAlign w:val="center"/>
            <w:textDirection w:val="lrTb"/>
            <w:noWrap w:val="false"/>
          </w:tcPr>
          <w:p>
            <w:pPr>
              <w:pStyle w:val="920"/>
              <w:tabs>
                <w:tab w:val="clear" w:pos="4153" w:leader="none"/>
                <w:tab w:val="clear" w:pos="8306" w:leader="none"/>
              </w:tabs>
              <w:rPr>
                <w:rFonts w:ascii="宋体"/>
                <w:bCs/>
                <w:i w:val="0"/>
                <w:iCs w:val="0"/>
                <w:color w:val="000000"/>
                <w:szCs w:val="20"/>
                <w:highlight w:val="none"/>
                <w:u w:val="none"/>
                <w:lang w:val="en-US" w:eastAsia="zh-CN"/>
              </w:rPr>
              <w:pBdr>
                <w:bottom w:val="none" w:color="000000" w:sz="0" w:space="0"/>
              </w:pBdr>
            </w:pPr>
            <w:r>
              <w:rPr>
                <w:rFonts w:ascii="宋体"/>
                <w:bCs/>
                <w:i w:val="0"/>
                <w:iCs w:val="0"/>
                <w:color w:val="000000"/>
                <w:szCs w:val="20"/>
                <w:highlight w:val="none"/>
                <w:u w:val="none"/>
                <w:lang w:val="en-US" w:eastAsia="zh-CN"/>
              </w:rPr>
            </w:r>
            <w:r/>
          </w:p>
        </w:tc>
        <w:tc>
          <w:tcPr>
            <w:tcMar>
              <w:left w:w="15" w:type="dxa"/>
              <w:top w:w="15" w:type="dxa"/>
              <w:right w:w="15" w:type="dxa"/>
              <w:bottom w:w="0" w:type="dxa"/>
            </w:tcMar>
            <w:tcW w:w="3045" w:type="dxa"/>
            <w:vAlign w:val="center"/>
            <w:textDirection w:val="lrTb"/>
            <w:noWrap w:val="false"/>
          </w:tcPr>
          <w:p>
            <w:pPr>
              <w:jc w:val="center"/>
              <w:rPr>
                <w:rFonts w:ascii="宋体"/>
                <w:bCs/>
                <w:i w:val="0"/>
                <w:iCs w:val="0"/>
                <w:color w:val="000000"/>
                <w:sz w:val="18"/>
                <w:highlight w:val="none"/>
                <w:u w:val="none"/>
              </w:rPr>
            </w:pPr>
            <w:r>
              <w:rPr>
                <w:rFonts w:ascii="宋体"/>
                <w:bCs/>
                <w:i w:val="0"/>
                <w:iCs w:val="0"/>
                <w:color w:val="000000"/>
                <w:sz w:val="18"/>
                <w:highlight w:val="none"/>
                <w:u w:val="none"/>
              </w:rPr>
            </w:r>
            <w:r/>
          </w:p>
        </w:tc>
        <w:tc>
          <w:tcPr>
            <w:tcMar>
              <w:left w:w="15" w:type="dxa"/>
              <w:top w:w="15" w:type="dxa"/>
              <w:right w:w="15" w:type="dxa"/>
              <w:bottom w:w="0" w:type="dxa"/>
            </w:tcMar>
            <w:tcW w:w="525" w:type="dxa"/>
            <w:vAlign w:val="center"/>
            <w:textDirection w:val="lrTb"/>
            <w:noWrap w:val="false"/>
          </w:tcPr>
          <w:p>
            <w:pPr>
              <w:jc w:val="center"/>
              <w:rPr>
                <w:rFonts w:ascii="宋体"/>
                <w:bCs/>
                <w:i w:val="0"/>
                <w:iCs w:val="0"/>
                <w:color w:val="000000"/>
                <w:sz w:val="18"/>
                <w:highlight w:val="none"/>
                <w:u w:val="none"/>
              </w:rPr>
            </w:pPr>
            <w:r>
              <w:rPr>
                <w:rFonts w:ascii="宋体"/>
                <w:bCs/>
                <w:i w:val="0"/>
                <w:iCs w:val="0"/>
                <w:color w:val="000000"/>
                <w:sz w:val="18"/>
                <w:highlight w:val="none"/>
                <w:u w:val="none"/>
              </w:rPr>
            </w:r>
            <w:r/>
          </w:p>
        </w:tc>
        <w:tc>
          <w:tcPr>
            <w:tcMar>
              <w:left w:w="15" w:type="dxa"/>
              <w:top w:w="15" w:type="dxa"/>
              <w:right w:w="15" w:type="dxa"/>
              <w:bottom w:w="0" w:type="dxa"/>
            </w:tcMar>
            <w:tcW w:w="630"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hint="eastAsia" w:ascii="黑体" w:eastAsia="黑体"/>
                <w:b/>
                <w:bCs/>
                <w:i w:val="0"/>
                <w:iCs w:val="0"/>
                <w:color w:val="000000"/>
                <w:highlight w:val="none"/>
                <w:u w:val="none"/>
              </w:rPr>
              <w:t xml:space="preserve">　</w:t>
            </w:r>
            <w:r/>
          </w:p>
        </w:tc>
        <w:tc>
          <w:tcPr>
            <w:tcW w:w="1287"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c>
          <w:tcPr>
            <w:tcMar>
              <w:left w:w="15" w:type="dxa"/>
              <w:top w:w="15" w:type="dxa"/>
              <w:right w:w="15" w:type="dxa"/>
              <w:bottom w:w="0" w:type="dxa"/>
            </w:tcMar>
            <w:tcW w:w="708"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hint="eastAsia" w:ascii="黑体" w:eastAsia="黑体"/>
                <w:b/>
                <w:bCs/>
                <w:i w:val="0"/>
                <w:iCs w:val="0"/>
                <w:color w:val="000000"/>
                <w:highlight w:val="none"/>
                <w:u w:val="none"/>
              </w:rPr>
              <w:t xml:space="preserve">　</w:t>
            </w:r>
            <w:r/>
          </w:p>
        </w:tc>
        <w:tc>
          <w:tcPr>
            <w:tcW w:w="567"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c>
          <w:tcPr>
            <w:tcW w:w="798"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920"/>
              <w:tabs>
                <w:tab w:val="clear" w:pos="4153" w:leader="none"/>
                <w:tab w:val="clear" w:pos="8306" w:leader="none"/>
              </w:tabs>
              <w:rPr>
                <w:rFonts w:ascii="宋体"/>
                <w:b/>
                <w:bCs/>
                <w:i w:val="0"/>
                <w:iCs w:val="0"/>
                <w:color w:val="000000"/>
                <w:sz w:val="24"/>
                <w:szCs w:val="20"/>
                <w:highlight w:val="none"/>
                <w:u w:val="none"/>
                <w:lang w:val="en-US" w:eastAsia="zh-CN"/>
              </w:rPr>
              <w:pBdr>
                <w:bottom w:val="none" w:color="000000" w:sz="0" w:space="0"/>
              </w:pBdr>
            </w:pPr>
            <w:r>
              <w:rPr>
                <w:rFonts w:hint="eastAsia" w:ascii="宋体"/>
                <w:b/>
                <w:bCs/>
                <w:i w:val="0"/>
                <w:iCs w:val="0"/>
                <w:color w:val="000000"/>
                <w:sz w:val="24"/>
                <w:szCs w:val="20"/>
                <w:highlight w:val="none"/>
                <w:u w:val="none"/>
                <w:lang w:val="en-US" w:eastAsia="zh-CN"/>
              </w:rPr>
              <w:t xml:space="preserve">完工期/交货期</w:t>
            </w:r>
            <w:r/>
          </w:p>
        </w:tc>
        <w:tc>
          <w:tcPr>
            <w:gridSpan w:val="7"/>
            <w:tcMar>
              <w:left w:w="15" w:type="dxa"/>
              <w:top w:w="15" w:type="dxa"/>
              <w:right w:w="15" w:type="dxa"/>
              <w:bottom w:w="0" w:type="dxa"/>
            </w:tcMar>
            <w:tcW w:w="7560" w:type="dxa"/>
            <w:vAlign w:val="center"/>
            <w:textDirection w:val="lrTb"/>
            <w:noWrap w:val="false"/>
          </w:tcPr>
          <w:p>
            <w:pPr>
              <w:jc w:val="center"/>
              <w:rPr>
                <w:rFonts w:ascii="黑体" w:hAnsi="宋体" w:eastAsia="黑体"/>
                <w:b/>
                <w:bCs/>
                <w:i w:val="0"/>
                <w:iCs w:val="0"/>
                <w:color w:val="000000"/>
                <w:sz w:val="24"/>
                <w:szCs w:val="24"/>
                <w:highlight w:val="none"/>
                <w:u w:val="none"/>
              </w:rPr>
            </w:pPr>
            <w:r>
              <w:rPr>
                <w:rFonts w:hint="eastAsia" w:ascii="黑体" w:hAnsi="宋体" w:eastAsia="黑体"/>
                <w:b/>
                <w:bCs/>
                <w:i w:val="0"/>
                <w:iCs w:val="0"/>
                <w:color w:val="000000"/>
                <w:sz w:val="24"/>
                <w:szCs w:val="24"/>
                <w:highlight w:val="none"/>
                <w:u w:val="none"/>
              </w:rPr>
              <w:t xml:space="preserve">合同签订生效后的     日内完工。</w:t>
            </w:r>
            <w:r/>
          </w:p>
        </w:tc>
      </w:tr>
      <w:tr>
        <w:trPr>
          <w:cantSplit/>
          <w:trHeight w:val="612"/>
        </w:trPr>
        <w:tc>
          <w:tcPr>
            <w:gridSpan w:val="4"/>
            <w:tcMar>
              <w:left w:w="15" w:type="dxa"/>
              <w:top w:w="15" w:type="dxa"/>
              <w:right w:w="15" w:type="dxa"/>
              <w:bottom w:w="0" w:type="dxa"/>
            </w:tcMar>
            <w:tcW w:w="2415" w:type="dxa"/>
            <w:vAlign w:val="center"/>
            <w:textDirection w:val="lrTb"/>
            <w:noWrap w:val="false"/>
          </w:tcPr>
          <w:p>
            <w:pPr>
              <w:pStyle w:val="920"/>
              <w:tabs>
                <w:tab w:val="clear" w:pos="4153" w:leader="none"/>
                <w:tab w:val="clear" w:pos="8306" w:leader="none"/>
              </w:tabs>
              <w:rPr>
                <w:rFonts w:ascii="宋体"/>
                <w:b/>
                <w:bCs/>
                <w:i w:val="0"/>
                <w:iCs w:val="0"/>
                <w:color w:val="000000"/>
                <w:sz w:val="24"/>
                <w:szCs w:val="20"/>
                <w:highlight w:val="none"/>
                <w:u w:val="none"/>
                <w:lang w:val="en-US" w:eastAsia="zh-CN"/>
              </w:rPr>
              <w:pBdr>
                <w:bottom w:val="none" w:color="000000" w:sz="0" w:space="0"/>
              </w:pBdr>
            </w:pPr>
            <w:r>
              <w:rPr>
                <w:rFonts w:hint="eastAsia" w:ascii="宋体"/>
                <w:b/>
                <w:bCs/>
                <w:i w:val="0"/>
                <w:iCs w:val="0"/>
                <w:color w:val="000000"/>
                <w:sz w:val="24"/>
                <w:szCs w:val="20"/>
                <w:highlight w:val="none"/>
                <w:u w:val="none"/>
                <w:lang w:val="en-US" w:eastAsia="zh-CN"/>
              </w:rPr>
              <w:t xml:space="preserve">项目整体免费质保期</w:t>
            </w:r>
            <w:r/>
          </w:p>
        </w:tc>
        <w:tc>
          <w:tcPr>
            <w:gridSpan w:val="7"/>
            <w:tcMar>
              <w:left w:w="15" w:type="dxa"/>
              <w:top w:w="15" w:type="dxa"/>
              <w:right w:w="15" w:type="dxa"/>
              <w:bottom w:w="0" w:type="dxa"/>
            </w:tcMar>
            <w:tcW w:w="7560" w:type="dxa"/>
            <w:vAlign w:val="center"/>
            <w:textDirection w:val="lrTb"/>
            <w:noWrap w:val="false"/>
          </w:tcPr>
          <w:p>
            <w:pPr>
              <w:jc w:val="left"/>
              <w:rPr>
                <w:rFonts w:ascii="黑体" w:hAnsi="宋体" w:eastAsia="黑体"/>
                <w:b/>
                <w:bCs/>
                <w:i w:val="0"/>
                <w:iCs w:val="0"/>
                <w:color w:val="000000"/>
                <w:sz w:val="24"/>
                <w:szCs w:val="24"/>
                <w:highlight w:val="none"/>
                <w:u w:val="none"/>
              </w:rPr>
            </w:pPr>
            <w:r>
              <w:rPr>
                <w:rFonts w:ascii="黑体" w:hAnsi="宋体" w:eastAsia="黑体"/>
                <w:b/>
                <w:bCs/>
                <w:i w:val="0"/>
                <w:iCs w:val="0"/>
                <w:color w:val="000000"/>
                <w:sz w:val="24"/>
                <w:szCs w:val="24"/>
                <w:highlight w:val="none"/>
                <w:u w:val="none"/>
              </w:rPr>
            </w:r>
            <w:r/>
          </w:p>
        </w:tc>
      </w:tr>
      <w:tr>
        <w:trPr>
          <w:cantSplit/>
          <w:trHeight w:val="924"/>
        </w:trPr>
        <w:tc>
          <w:tcPr>
            <w:gridSpan w:val="2"/>
            <w:tcW w:w="630" w:type="dxa"/>
            <w:vAlign w:val="center"/>
            <w:vMerge w:val="restart"/>
            <w:textDirection w:val="lrTb"/>
            <w:noWrap w:val="false"/>
          </w:tcPr>
          <w:p>
            <w:pPr>
              <w:pStyle w:val="927"/>
              <w:ind w:firstLine="120"/>
              <w:spacing w:line="400" w:lineRule="exact"/>
              <w:rPr>
                <w:rFonts w:ascii="宋体"/>
                <w:b/>
                <w:bCs/>
                <w:i w:val="0"/>
                <w:iCs w:val="0"/>
                <w:color w:val="000000"/>
                <w:sz w:val="24"/>
                <w:szCs w:val="24"/>
                <w:highlight w:val="none"/>
                <w:u w:val="none"/>
                <w:lang w:val="en-US" w:eastAsia="zh-CN"/>
              </w:rPr>
            </w:pPr>
            <w:r>
              <w:rPr>
                <w:rFonts w:hint="eastAsia" w:ascii="宋体" w:hAnsi="宋体"/>
                <w:b/>
                <w:bCs/>
                <w:i w:val="0"/>
                <w:iCs w:val="0"/>
                <w:color w:val="000000"/>
                <w:sz w:val="24"/>
                <w:szCs w:val="24"/>
                <w:highlight w:val="none"/>
                <w:u w:val="none"/>
                <w:lang w:val="en-US" w:eastAsia="zh-CN"/>
              </w:rPr>
              <w:t xml:space="preserve">服</w:t>
            </w:r>
            <w:r/>
          </w:p>
          <w:p>
            <w:pPr>
              <w:pStyle w:val="927"/>
              <w:ind w:firstLine="120"/>
              <w:spacing w:line="400" w:lineRule="exact"/>
              <w:rPr>
                <w:rFonts w:ascii="宋体"/>
                <w:b/>
                <w:bCs/>
                <w:i w:val="0"/>
                <w:iCs w:val="0"/>
                <w:color w:val="000000"/>
                <w:sz w:val="24"/>
                <w:szCs w:val="24"/>
                <w:highlight w:val="none"/>
                <w:u w:val="none"/>
                <w:lang w:val="en-US" w:eastAsia="zh-CN"/>
              </w:rPr>
            </w:pPr>
            <w:r>
              <w:rPr>
                <w:rFonts w:hint="eastAsia" w:ascii="宋体" w:hAnsi="宋体"/>
                <w:b/>
                <w:bCs/>
                <w:i w:val="0"/>
                <w:iCs w:val="0"/>
                <w:color w:val="000000"/>
                <w:sz w:val="24"/>
                <w:szCs w:val="24"/>
                <w:highlight w:val="none"/>
                <w:u w:val="none"/>
                <w:lang w:val="en-US" w:eastAsia="zh-CN"/>
              </w:rPr>
              <w:t xml:space="preserve">务</w:t>
            </w:r>
            <w:r/>
          </w:p>
          <w:p>
            <w:pPr>
              <w:pStyle w:val="927"/>
              <w:ind w:firstLine="120"/>
              <w:spacing w:line="400" w:lineRule="exact"/>
              <w:rPr>
                <w:rFonts w:ascii="宋体"/>
                <w:b/>
                <w:bCs/>
                <w:i w:val="0"/>
                <w:iCs w:val="0"/>
                <w:color w:val="000000"/>
                <w:sz w:val="24"/>
                <w:szCs w:val="24"/>
                <w:highlight w:val="none"/>
                <w:u w:val="none"/>
                <w:lang w:val="en-US" w:eastAsia="zh-CN"/>
              </w:rPr>
            </w:pPr>
            <w:r>
              <w:rPr>
                <w:rFonts w:hint="eastAsia" w:ascii="宋体" w:hAnsi="宋体"/>
                <w:b/>
                <w:bCs/>
                <w:i w:val="0"/>
                <w:iCs w:val="0"/>
                <w:color w:val="000000"/>
                <w:sz w:val="24"/>
                <w:szCs w:val="24"/>
                <w:highlight w:val="none"/>
                <w:u w:val="none"/>
                <w:lang w:val="en-US" w:eastAsia="zh-CN"/>
              </w:rPr>
              <w:t xml:space="preserve">承</w:t>
            </w:r>
            <w:r/>
          </w:p>
          <w:p>
            <w:pPr>
              <w:pStyle w:val="927"/>
              <w:ind w:firstLine="120"/>
              <w:spacing w:line="400" w:lineRule="exact"/>
              <w:rPr>
                <w:rFonts w:ascii="宋体"/>
                <w:bCs/>
                <w:i w:val="0"/>
                <w:iCs w:val="0"/>
                <w:color w:val="000000"/>
                <w:sz w:val="24"/>
                <w:szCs w:val="24"/>
                <w:highlight w:val="none"/>
                <w:u w:val="none"/>
                <w:lang w:val="en-US" w:eastAsia="zh-CN"/>
              </w:rPr>
            </w:pPr>
            <w:r>
              <w:rPr>
                <w:rFonts w:hint="eastAsia" w:ascii="宋体" w:hAnsi="宋体"/>
                <w:b/>
                <w:bCs/>
                <w:i w:val="0"/>
                <w:iCs w:val="0"/>
                <w:color w:val="000000"/>
                <w:sz w:val="24"/>
                <w:szCs w:val="24"/>
                <w:highlight w:val="none"/>
                <w:u w:val="none"/>
                <w:lang w:val="en-US" w:eastAsia="zh-CN"/>
              </w:rPr>
              <w:t xml:space="preserve">诺</w:t>
            </w:r>
            <w:r/>
          </w:p>
        </w:tc>
        <w:tc>
          <w:tcPr>
            <w:gridSpan w:val="9"/>
            <w:tcW w:w="9345" w:type="dxa"/>
            <w:vAlign w:val="center"/>
            <w:textDirection w:val="lrTb"/>
            <w:noWrap w:val="false"/>
          </w:tcPr>
          <w:p>
            <w:pPr>
              <w:numPr>
                <w:ilvl w:val="0"/>
                <w:numId w:val="12"/>
              </w:numPr>
              <w:rPr>
                <w:rFonts w:asci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质量</w:t>
            </w:r>
            <w:r>
              <w:rPr>
                <w:rFonts w:ascii="宋体" w:hAnsi="宋体"/>
                <w:bCs/>
                <w:i w:val="0"/>
                <w:iCs w:val="0"/>
                <w:color w:val="000000"/>
                <w:sz w:val="24"/>
                <w:szCs w:val="24"/>
                <w:highlight w:val="none"/>
                <w:u w:val="none"/>
              </w:rPr>
              <w:t xml:space="preserve"> 2.</w:t>
            </w:r>
            <w:r>
              <w:rPr>
                <w:rFonts w:hint="eastAsia" w:ascii="宋体" w:hAnsi="宋体"/>
                <w:bCs/>
                <w:i w:val="0"/>
                <w:iCs w:val="0"/>
                <w:color w:val="000000"/>
                <w:sz w:val="24"/>
                <w:szCs w:val="24"/>
                <w:highlight w:val="none"/>
                <w:u w:val="none"/>
              </w:rPr>
              <w:t xml:space="preserve">安装</w:t>
            </w:r>
            <w:r>
              <w:rPr>
                <w:rFonts w:ascii="宋体" w:hAnsi="宋体"/>
                <w:bCs/>
                <w:i w:val="0"/>
                <w:iCs w:val="0"/>
                <w:color w:val="000000"/>
                <w:sz w:val="24"/>
                <w:szCs w:val="24"/>
                <w:highlight w:val="none"/>
                <w:u w:val="none"/>
              </w:rPr>
              <w:t xml:space="preserve"> 3."</w:t>
            </w:r>
            <w:r>
              <w:rPr>
                <w:rFonts w:hint="eastAsia" w:ascii="宋体" w:hAnsi="宋体"/>
                <w:bCs/>
                <w:i w:val="0"/>
                <w:iCs w:val="0"/>
                <w:color w:val="000000"/>
                <w:sz w:val="24"/>
                <w:szCs w:val="24"/>
                <w:highlight w:val="none"/>
                <w:u w:val="none"/>
              </w:rPr>
              <w:t xml:space="preserve">三包</w:t>
            </w:r>
            <w:r>
              <w:rPr>
                <w:rFonts w:ascii="宋体" w:hAns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包修、包退、包换</w:t>
            </w:r>
            <w:r>
              <w:rPr>
                <w:rFonts w:ascii="宋体" w:hAnsi="宋体"/>
                <w:bCs/>
                <w:i w:val="0"/>
                <w:iCs w:val="0"/>
                <w:color w:val="000000"/>
                <w:sz w:val="24"/>
                <w:szCs w:val="24"/>
                <w:highlight w:val="none"/>
                <w:u w:val="none"/>
              </w:rPr>
              <w:t xml:space="preserve">)4</w:t>
            </w:r>
            <w:r>
              <w:rPr>
                <w:rFonts w:ascii="宋体"/>
                <w:bCs/>
                <w:i w:val="0"/>
                <w:iCs w:val="0"/>
                <w:color w:val="000000"/>
                <w:sz w:val="24"/>
                <w:szCs w:val="24"/>
                <w:highlight w:val="none"/>
                <w:u w:val="none"/>
              </w:rPr>
              <w:t xml:space="preserve">.</w:t>
            </w:r>
            <w:r>
              <w:rPr>
                <w:rFonts w:hint="eastAsia" w:ascii="宋体" w:hAnsi="宋体"/>
                <w:bCs/>
                <w:i w:val="0"/>
                <w:iCs w:val="0"/>
                <w:color w:val="000000"/>
                <w:sz w:val="24"/>
                <w:szCs w:val="24"/>
                <w:highlight w:val="none"/>
                <w:u w:val="none"/>
              </w:rPr>
              <w:t xml:space="preserve">其他承诺</w:t>
            </w:r>
            <w:r/>
          </w:p>
          <w:p>
            <w:pPr>
              <w:rPr>
                <w:rFonts w:ascii="宋体"/>
                <w:bCs/>
                <w:i w:val="0"/>
                <w:iCs w:val="0"/>
                <w:color w:val="000000"/>
                <w:sz w:val="24"/>
                <w:szCs w:val="24"/>
                <w:highlight w:val="none"/>
                <w:u w:val="none"/>
              </w:rPr>
            </w:pPr>
            <w:r>
              <w:rPr>
                <w:rFonts w:hint="eastAsia" w:ascii="宋体" w:hAnsi="宋体"/>
                <w:bCs/>
                <w:i w:val="0"/>
                <w:iCs w:val="0"/>
                <w:color w:val="000000"/>
                <w:sz w:val="24"/>
                <w:szCs w:val="24"/>
                <w:highlight w:val="none"/>
                <w:u w:val="none"/>
              </w:rPr>
              <w:t xml:space="preserve">（以上是主要承诺，供投标人参考，投标人应在满足招标文件要求的基础上，根据自己单位的情况作出具体承诺）</w:t>
            </w:r>
            <w:r/>
          </w:p>
        </w:tc>
      </w:tr>
      <w:tr>
        <w:trPr>
          <w:cantSplit/>
          <w:trHeight w:val="2310"/>
        </w:trPr>
        <w:tc>
          <w:tcPr>
            <w:gridSpan w:val="2"/>
            <w:tcW w:w="630" w:type="dxa"/>
            <w:vAlign w:val="center"/>
            <w:vMerge w:val="continue"/>
            <w:textDirection w:val="lrTb"/>
            <w:noWrap w:val="false"/>
          </w:tcPr>
          <w:p>
            <w:pPr>
              <w:pStyle w:val="927"/>
              <w:spacing w:line="400" w:lineRule="exact"/>
              <w:rPr>
                <w:rFonts w:ascii="宋体"/>
                <w:bCs/>
                <w:i w:val="0"/>
                <w:iCs w:val="0"/>
                <w:color w:val="000000"/>
                <w:sz w:val="24"/>
                <w:szCs w:val="24"/>
                <w:highlight w:val="none"/>
                <w:u w:val="none"/>
                <w:lang w:val="en-US" w:eastAsia="zh-CN"/>
              </w:rPr>
            </w:pPr>
            <w:r>
              <w:rPr>
                <w:rFonts w:ascii="宋体"/>
                <w:bCs/>
                <w:i w:val="0"/>
                <w:iCs w:val="0"/>
                <w:color w:val="000000"/>
                <w:sz w:val="24"/>
                <w:szCs w:val="24"/>
                <w:highlight w:val="none"/>
                <w:u w:val="none"/>
                <w:lang w:val="en-US" w:eastAsia="zh-CN"/>
              </w:rPr>
            </w:r>
            <w:r/>
          </w:p>
        </w:tc>
        <w:tc>
          <w:tcPr>
            <w:gridSpan w:val="9"/>
            <w:tcW w:w="9345" w:type="dxa"/>
            <w:vAlign w:val="center"/>
            <w:textDirection w:val="lrTb"/>
            <w:noWrap w:val="false"/>
          </w:tcPr>
          <w:p>
            <w:pPr>
              <w:rPr>
                <w:rFonts w:ascii="宋体"/>
                <w:bCs/>
                <w:i w:val="0"/>
                <w:iCs w:val="0"/>
                <w:color w:val="000000"/>
                <w:sz w:val="24"/>
                <w:szCs w:val="24"/>
                <w:highlight w:val="none"/>
                <w:u w:val="none"/>
              </w:rPr>
            </w:pPr>
            <w:r>
              <w:rPr>
                <w:rFonts w:ascii="宋体"/>
                <w:bCs/>
                <w:i w:val="0"/>
                <w:iCs w:val="0"/>
                <w:color w:val="000000"/>
                <w:sz w:val="24"/>
                <w:szCs w:val="24"/>
                <w:highlight w:val="none"/>
                <w:u w:val="none"/>
              </w:rPr>
            </w:r>
            <w:r/>
          </w:p>
        </w:tc>
      </w:tr>
    </w:tbl>
    <w:p>
      <w:pPr>
        <w:spacing w:before="5" w:line="560" w:lineRule="atLeast"/>
        <w:rPr>
          <w:b/>
          <w:bCs/>
          <w:i w:val="0"/>
          <w:iCs w:val="0"/>
          <w:color w:val="000000"/>
          <w:sz w:val="24"/>
          <w:szCs w:val="24"/>
          <w:highlight w:val="none"/>
          <w:u w:val="none"/>
        </w:rPr>
      </w:pPr>
      <w:r>
        <w:rPr>
          <w:rFonts w:hint="eastAsia"/>
          <w:b/>
          <w:bCs/>
          <w:i w:val="0"/>
          <w:iCs w:val="0"/>
          <w:color w:val="000000"/>
          <w:sz w:val="24"/>
          <w:szCs w:val="24"/>
          <w:highlight w:val="none"/>
          <w:u w:val="none"/>
        </w:rPr>
        <w:t xml:space="preserve">法定代表人或法定代表人授权代表签字或盖章：</w:t>
      </w:r>
      <w:r/>
    </w:p>
    <w:p>
      <w:pPr>
        <w:spacing w:line="360" w:lineRule="exact"/>
        <w:rPr>
          <w:rFonts w:ascii="宋体"/>
          <w:bCs/>
          <w:i w:val="0"/>
          <w:iCs w:val="0"/>
          <w:color w:val="000000"/>
          <w:szCs w:val="21"/>
          <w:highlight w:val="none"/>
          <w:u w:val="none"/>
        </w:rPr>
        <w:outlineLvl w:val="0"/>
      </w:pPr>
      <w:r>
        <w:rPr>
          <w:rFonts w:hint="eastAsia" w:ascii="宋体" w:hAnsi="宋体"/>
          <w:b/>
          <w:i w:val="0"/>
          <w:iCs w:val="0"/>
          <w:color w:val="000000"/>
          <w:szCs w:val="21"/>
          <w:highlight w:val="none"/>
          <w:u w:val="none"/>
        </w:rPr>
        <w:t xml:space="preserve">注：</w:t>
      </w:r>
      <w:r>
        <w:rPr>
          <w:rFonts w:hint="eastAsia" w:ascii="宋体" w:hAnsi="宋体"/>
          <w:bCs/>
          <w:i w:val="0"/>
          <w:iCs w:val="0"/>
          <w:color w:val="000000"/>
          <w:szCs w:val="21"/>
          <w:highlight w:val="none"/>
          <w:u w:val="none"/>
        </w:rPr>
        <w:t xml:space="preserve">（</w:t>
      </w:r>
      <w:r>
        <w:rPr>
          <w:rFonts w:ascii="宋体" w:hAnsi="宋体"/>
          <w:bCs/>
          <w:i w:val="0"/>
          <w:iCs w:val="0"/>
          <w:color w:val="000000"/>
          <w:szCs w:val="21"/>
          <w:highlight w:val="none"/>
          <w:u w:val="none"/>
        </w:rPr>
        <w:t xml:space="preserve">1</w:t>
      </w:r>
      <w:r>
        <w:rPr>
          <w:rFonts w:hint="eastAsia" w:ascii="宋体" w:hAnsi="宋体"/>
          <w:bCs/>
          <w:i w:val="0"/>
          <w:iCs w:val="0"/>
          <w:color w:val="000000"/>
          <w:szCs w:val="21"/>
          <w:highlight w:val="none"/>
          <w:u w:val="none"/>
        </w:rPr>
        <w:t xml:space="preserve">）</w:t>
      </w:r>
      <w:r>
        <w:rPr>
          <w:rFonts w:ascii="宋体" w:hAnsi="宋体"/>
          <w:bCs/>
          <w:i w:val="0"/>
          <w:iCs w:val="0"/>
          <w:color w:val="000000"/>
          <w:szCs w:val="21"/>
          <w:highlight w:val="none"/>
          <w:u w:val="none"/>
        </w:rPr>
        <w:t xml:space="preserve">在“是否属于小、微型企业（或监狱企业、残疾人福利性单位）产品”栏内填写“是”或“否”。如填写“是”，</w:t>
      </w:r>
      <w:r>
        <w:rPr>
          <w:rFonts w:hint="eastAsia" w:ascii="宋体" w:hAnsi="宋体" w:cs="宋体"/>
          <w:i w:val="0"/>
          <w:iCs w:val="0"/>
          <w:color w:val="000000"/>
          <w:szCs w:val="21"/>
          <w:highlight w:val="none"/>
          <w:u w:val="none"/>
          <w:lang w:val="zh-CN"/>
        </w:rPr>
        <w:t xml:space="preserve"> 投标人本项目</w:t>
      </w:r>
      <w:r>
        <w:rPr>
          <w:rFonts w:ascii="宋体" w:hAnsi="宋体" w:cs="宋体"/>
          <w:i w:val="0"/>
          <w:iCs w:val="0"/>
          <w:color w:val="000000"/>
          <w:szCs w:val="21"/>
          <w:highlight w:val="none"/>
          <w:u w:val="none"/>
          <w:lang w:val="zh-CN"/>
        </w:rPr>
        <w:t xml:space="preserve">提供的货物全部由符合政策要求的中小企业制造</w:t>
      </w:r>
      <w:r>
        <w:rPr>
          <w:rFonts w:hint="eastAsia" w:ascii="宋体" w:hAnsi="宋体" w:cs="宋体"/>
          <w:i w:val="0"/>
          <w:iCs w:val="0"/>
          <w:color w:val="000000"/>
          <w:szCs w:val="21"/>
          <w:highlight w:val="none"/>
          <w:u w:val="none"/>
          <w:lang w:val="zh-CN"/>
        </w:rPr>
        <w:t xml:space="preserve">的，须提供按格式填写的《中小企业声明函》（货物）（《中小企业声明函》（货物）相应内容须与上表填列内容保持一致）；投标人本项目提供的</w:t>
      </w:r>
      <w:r>
        <w:rPr>
          <w:rFonts w:ascii="宋体" w:hAnsi="宋体" w:cs="宋体"/>
          <w:i w:val="0"/>
          <w:iCs w:val="0"/>
          <w:color w:val="000000"/>
          <w:szCs w:val="21"/>
          <w:highlight w:val="none"/>
          <w:u w:val="none"/>
          <w:lang w:val="zh-CN"/>
        </w:rPr>
        <w:t xml:space="preserve">服务全部由符合政策要求的中小企业承接</w:t>
      </w:r>
      <w:r>
        <w:rPr>
          <w:rFonts w:hint="eastAsia" w:ascii="宋体" w:hAnsi="宋体" w:cs="宋体"/>
          <w:i w:val="0"/>
          <w:iCs w:val="0"/>
          <w:color w:val="000000"/>
          <w:szCs w:val="21"/>
          <w:highlight w:val="none"/>
          <w:u w:val="none"/>
          <w:lang w:val="zh-CN"/>
        </w:rPr>
        <w:t xml:space="preserve">的，须提供按格式填写的《中小企业声明函》（服务）</w:t>
      </w:r>
      <w:r>
        <w:rPr>
          <w:rFonts w:ascii="宋体" w:hAnsi="宋体"/>
          <w:bCs/>
          <w:i w:val="0"/>
          <w:iCs w:val="0"/>
          <w:color w:val="000000"/>
          <w:szCs w:val="21"/>
          <w:highlight w:val="none"/>
          <w:u w:val="none"/>
        </w:rPr>
        <w:t xml:space="preserve">；或提供由省级以上监狱管理局、戒毒管理局(含新疆生产建设兵团)出具的投标人属于监狱企业的证明文件复印件；或提供投标人《残疾人福利性单位声明函》。如未按要求填写和提供有效证明或相关内容表述不清的，不得享受价格扣除。投标人对所报相关数据的真实性负责，</w:t>
      </w:r>
      <w:r>
        <w:rPr>
          <w:rFonts w:hint="eastAsia" w:ascii="宋体" w:hAnsi="宋体"/>
          <w:bCs/>
          <w:i w:val="0"/>
          <w:iCs w:val="0"/>
          <w:color w:val="000000"/>
          <w:szCs w:val="21"/>
          <w:highlight w:val="none"/>
          <w:u w:val="none"/>
          <w:lang w:eastAsia="zh-CN"/>
        </w:rPr>
        <w:t xml:space="preserve">江苏欣希联项目管理有限公司</w:t>
      </w:r>
      <w:r>
        <w:rPr>
          <w:rFonts w:ascii="宋体" w:hAnsi="宋体"/>
          <w:bCs/>
          <w:i w:val="0"/>
          <w:iCs w:val="0"/>
          <w:color w:val="000000"/>
          <w:szCs w:val="21"/>
          <w:highlight w:val="none"/>
          <w:u w:val="none"/>
        </w:rPr>
        <w:t xml:space="preserve">有权将相关内容进行公示。</w:t>
      </w:r>
      <w:r/>
    </w:p>
    <w:p>
      <w:pPr>
        <w:ind w:firstLine="315"/>
        <w:spacing w:line="360" w:lineRule="exact"/>
        <w:rPr>
          <w:rFonts w:ascii="宋体" w:hAnsi="宋体"/>
          <w:bCs/>
          <w:i w:val="0"/>
          <w:iCs w:val="0"/>
          <w:color w:val="000000"/>
          <w:szCs w:val="21"/>
          <w:highlight w:val="none"/>
          <w:u w:val="none"/>
        </w:rPr>
        <w:outlineLvl w:val="0"/>
      </w:pPr>
      <w:r>
        <w:rPr>
          <w:rFonts w:hint="eastAsia" w:ascii="宋体" w:hAnsi="宋体"/>
          <w:bCs/>
          <w:i w:val="0"/>
          <w:iCs w:val="0"/>
          <w:color w:val="000000"/>
          <w:szCs w:val="21"/>
          <w:highlight w:val="none"/>
          <w:u w:val="none"/>
        </w:rPr>
        <w:t xml:space="preserve">（</w:t>
      </w:r>
      <w:r>
        <w:rPr>
          <w:rFonts w:ascii="宋体" w:hAnsi="宋体"/>
          <w:bCs/>
          <w:i w:val="0"/>
          <w:iCs w:val="0"/>
          <w:color w:val="000000"/>
          <w:szCs w:val="21"/>
          <w:highlight w:val="none"/>
          <w:u w:val="none"/>
        </w:rPr>
        <w:t xml:space="preserve">2</w:t>
      </w:r>
      <w:r>
        <w:rPr>
          <w:rFonts w:hint="eastAsia" w:ascii="宋体" w:hAnsi="宋体"/>
          <w:bCs/>
          <w:i w:val="0"/>
          <w:iCs w:val="0"/>
          <w:color w:val="000000"/>
          <w:szCs w:val="21"/>
          <w:highlight w:val="none"/>
          <w:u w:val="none"/>
        </w:rPr>
        <w:t xml:space="preserve">）投标人应当根据“项目技术要求和有关说明”的内容在上表中详细填写；</w:t>
      </w:r>
      <w:r/>
    </w:p>
    <w:p>
      <w:pPr>
        <w:ind w:firstLine="315"/>
        <w:spacing w:line="360" w:lineRule="exact"/>
        <w:rPr>
          <w:rFonts w:ascii="宋体" w:hAnsi="宋体"/>
          <w:bCs/>
          <w:i w:val="0"/>
          <w:iCs w:val="0"/>
          <w:color w:val="000000"/>
          <w:szCs w:val="21"/>
          <w:highlight w:val="none"/>
          <w:u w:val="none"/>
        </w:rPr>
        <w:outlineLvl w:val="0"/>
      </w:pPr>
      <w:r>
        <w:rPr>
          <w:rFonts w:hint="eastAsia" w:ascii="宋体" w:hAnsi="宋体"/>
          <w:bCs/>
          <w:i w:val="0"/>
          <w:iCs w:val="0"/>
          <w:color w:val="000000"/>
          <w:szCs w:val="21"/>
          <w:highlight w:val="none"/>
          <w:u w:val="none"/>
        </w:rPr>
        <w:t xml:space="preserve">（</w:t>
      </w:r>
      <w:r>
        <w:rPr>
          <w:rFonts w:ascii="宋体" w:hAnsi="宋体"/>
          <w:bCs/>
          <w:i w:val="0"/>
          <w:iCs w:val="0"/>
          <w:color w:val="000000"/>
          <w:szCs w:val="21"/>
          <w:highlight w:val="none"/>
          <w:u w:val="none"/>
        </w:rPr>
        <w:t xml:space="preserve">3</w:t>
      </w:r>
      <w:r>
        <w:rPr>
          <w:rFonts w:hint="eastAsia" w:ascii="宋体" w:hAnsi="宋体"/>
          <w:bCs/>
          <w:i w:val="0"/>
          <w:iCs w:val="0"/>
          <w:color w:val="000000"/>
          <w:szCs w:val="21"/>
          <w:highlight w:val="none"/>
          <w:u w:val="none"/>
        </w:rPr>
        <w:t xml:space="preserve">）表格不够可自行延长。</w:t>
      </w:r>
      <w:r/>
    </w:p>
    <w:p>
      <w:pPr>
        <w:jc w:val="left"/>
        <w:tabs>
          <w:tab w:val="left" w:pos="701" w:leader="none"/>
        </w:tabs>
        <w:rPr>
          <w:rFonts w:hint="eastAsia"/>
          <w:i w:val="0"/>
          <w:iCs w:val="0"/>
          <w:color w:val="000000"/>
          <w:sz w:val="21"/>
          <w:lang w:val="en-US" w:eastAsia="zh-CN" w:bidi="ar-SA"/>
        </w:rPr>
      </w:pPr>
      <w:r>
        <w:rPr>
          <w:rFonts w:hint="eastAsia"/>
          <w:i w:val="0"/>
          <w:iCs w:val="0"/>
          <w:color w:val="000000"/>
          <w:sz w:val="21"/>
          <w:lang w:val="en-US" w:eastAsia="zh-CN" w:bidi="ar-SA"/>
        </w:rPr>
      </w:r>
      <w:r/>
    </w:p>
    <w:p>
      <w:pPr>
        <w:jc w:val="left"/>
        <w:tabs>
          <w:tab w:val="left" w:pos="701" w:leader="none"/>
        </w:tabs>
        <w:rPr>
          <w:rFonts w:hint="eastAsia"/>
          <w:i w:val="0"/>
          <w:iCs w:val="0"/>
          <w:color w:val="000000"/>
          <w:sz w:val="21"/>
          <w:lang w:val="en-US" w:eastAsia="zh-CN" w:bidi="ar-SA"/>
        </w:rPr>
      </w:pPr>
      <w:r>
        <w:rPr>
          <w:rFonts w:hint="eastAsia"/>
          <w:i w:val="0"/>
          <w:iCs w:val="0"/>
          <w:color w:val="000000"/>
          <w:sz w:val="21"/>
          <w:lang w:val="en-US" w:eastAsia="zh-CN" w:bidi="ar-SA"/>
        </w:rPr>
      </w:r>
      <w:r/>
    </w:p>
    <w:p>
      <w:pPr>
        <w:jc w:val="left"/>
        <w:tabs>
          <w:tab w:val="left" w:pos="701" w:leader="none"/>
        </w:tabs>
        <w:rPr>
          <w:rFonts w:hint="eastAsia"/>
          <w:i w:val="0"/>
          <w:iCs w:val="0"/>
          <w:color w:val="000000"/>
          <w:sz w:val="21"/>
          <w:lang w:val="en-US" w:eastAsia="zh-CN" w:bidi="ar-SA"/>
        </w:rPr>
      </w:pPr>
      <w:r>
        <w:rPr>
          <w:rFonts w:hint="eastAsia"/>
          <w:i w:val="0"/>
          <w:iCs w:val="0"/>
          <w:color w:val="000000"/>
          <w:sz w:val="21"/>
          <w:lang w:val="en-US" w:eastAsia="zh-CN" w:bidi="ar-SA"/>
        </w:rPr>
      </w:r>
      <w:r/>
    </w:p>
    <w:p>
      <w:pPr>
        <w:jc w:val="left"/>
        <w:tabs>
          <w:tab w:val="left" w:pos="701" w:leader="none"/>
        </w:tabs>
        <w:rPr>
          <w:rFonts w:hint="eastAsia"/>
          <w:i w:val="0"/>
          <w:iCs w:val="0"/>
          <w:color w:val="000000"/>
          <w:sz w:val="21"/>
          <w:lang w:val="en-US" w:eastAsia="zh-CN" w:bidi="ar-SA"/>
        </w:rPr>
      </w:pPr>
      <w:r>
        <w:rPr>
          <w:rFonts w:hint="eastAsia"/>
          <w:i w:val="0"/>
          <w:iCs w:val="0"/>
          <w:color w:val="000000"/>
          <w:sz w:val="21"/>
          <w:lang w:val="en-US" w:eastAsia="zh-CN" w:bidi="ar-SA"/>
        </w:rPr>
      </w:r>
      <w:r/>
    </w:p>
    <w:p>
      <w:pPr>
        <w:jc w:val="left"/>
        <w:tabs>
          <w:tab w:val="left" w:pos="701" w:leader="none"/>
        </w:tabs>
        <w:rPr>
          <w:rFonts w:hint="eastAsia"/>
          <w:i w:val="0"/>
          <w:iCs w:val="0"/>
          <w:color w:val="000000"/>
          <w:sz w:val="21"/>
          <w:lang w:val="en-US" w:eastAsia="zh-CN" w:bidi="ar-SA"/>
        </w:rPr>
      </w:pPr>
      <w:r>
        <w:rPr>
          <w:rFonts w:hint="eastAsia"/>
          <w:i w:val="0"/>
          <w:iCs w:val="0"/>
          <w:color w:val="000000"/>
          <w:sz w:val="21"/>
          <w:lang w:val="en-US" w:eastAsia="zh-CN" w:bidi="ar-SA"/>
        </w:rPr>
      </w:r>
      <w:r/>
    </w:p>
    <w:p>
      <w:pPr>
        <w:pStyle w:val="714"/>
        <w:rPr>
          <w:rFonts w:hint="eastAsia"/>
          <w:lang w:val="en-US" w:eastAsia="zh-CN"/>
        </w:rPr>
      </w:pPr>
      <w:r/>
      <w:bookmarkStart w:id="140" w:name="_GoBack"/>
      <w:r/>
      <w:bookmarkEnd w:id="140"/>
      <w:r/>
      <w:r/>
    </w:p>
    <w:p>
      <w:pPr>
        <w:spacing w:line="360" w:lineRule="auto"/>
        <w:rPr>
          <w:rFonts w:hint="eastAsia"/>
          <w:b/>
          <w:bCs/>
          <w:i w:val="0"/>
          <w:iCs w:val="0"/>
          <w:color w:val="000000"/>
          <w:sz w:val="30"/>
          <w:szCs w:val="30"/>
        </w:rPr>
      </w:pPr>
      <w:r>
        <w:rPr>
          <w:rFonts w:hint="eastAsia"/>
          <w:b/>
          <w:bCs/>
          <w:i w:val="0"/>
          <w:iCs w:val="0"/>
          <w:color w:val="000000"/>
          <w:sz w:val="30"/>
          <w:szCs w:val="30"/>
        </w:rPr>
      </w:r>
      <w:r/>
    </w:p>
    <w:p>
      <w:pPr>
        <w:spacing w:line="360" w:lineRule="auto"/>
        <w:rPr>
          <w:rFonts w:hint="eastAsia"/>
          <w:b/>
          <w:bCs/>
          <w:i w:val="0"/>
          <w:iCs w:val="0"/>
          <w:color w:val="000000"/>
          <w:sz w:val="30"/>
          <w:szCs w:val="30"/>
          <w:highlight w:val="none"/>
        </w:rPr>
      </w:pPr>
      <w:r>
        <w:rPr>
          <w:rFonts w:hint="eastAsia"/>
          <w:b/>
          <w:i w:val="0"/>
          <w:iCs w:val="0"/>
          <w:color w:val="000000"/>
          <w:sz w:val="30"/>
          <w:szCs w:val="30"/>
        </w:rPr>
        <w:t xml:space="preserve">十</w:t>
      </w:r>
      <w:r>
        <w:rPr>
          <w:b/>
          <w:i w:val="0"/>
          <w:iCs w:val="0"/>
          <w:color w:val="000000"/>
          <w:sz w:val="30"/>
          <w:szCs w:val="30"/>
        </w:rPr>
        <w:t xml:space="preserve">、</w:t>
      </w:r>
      <w:r>
        <w:rPr>
          <w:rFonts w:hint="eastAsia"/>
          <w:b/>
          <w:i w:val="0"/>
          <w:iCs w:val="0"/>
          <w:color w:val="000000"/>
          <w:sz w:val="30"/>
          <w:szCs w:val="30"/>
        </w:rPr>
        <w:t xml:space="preserve">投标偏离表（给定格式）：</w:t>
      </w:r>
      <w:r/>
    </w:p>
    <w:p>
      <w:pPr>
        <w:ind w:firstLine="490"/>
        <w:jc w:val="center"/>
        <w:rPr>
          <w:rFonts w:ascii="黑体" w:eastAsia="黑体"/>
          <w:bCs/>
          <w:i w:val="0"/>
          <w:iCs w:val="0"/>
          <w:color w:val="000000"/>
          <w:sz w:val="28"/>
          <w:szCs w:val="28"/>
        </w:rPr>
        <w:outlineLvl w:val="0"/>
      </w:pPr>
      <w:r>
        <w:rPr>
          <w:rFonts w:ascii="黑体" w:eastAsia="黑体"/>
          <w:bCs/>
          <w:i w:val="0"/>
          <w:iCs w:val="0"/>
          <w:color w:val="000000"/>
          <w:sz w:val="28"/>
          <w:szCs w:val="28"/>
        </w:rPr>
      </w:r>
      <w:r/>
    </w:p>
    <w:p>
      <w:pPr>
        <w:ind w:firstLine="490"/>
        <w:jc w:val="center"/>
        <w:rPr>
          <w:rFonts w:ascii="黑体" w:eastAsia="黑体"/>
          <w:bCs/>
          <w:i w:val="0"/>
          <w:iCs w:val="0"/>
          <w:color w:val="000000"/>
          <w:sz w:val="28"/>
          <w:szCs w:val="28"/>
        </w:rPr>
        <w:outlineLvl w:val="0"/>
      </w:pPr>
      <w:r>
        <w:rPr>
          <w:rFonts w:hint="eastAsia" w:ascii="黑体" w:eastAsia="黑体"/>
          <w:bCs/>
          <w:i w:val="0"/>
          <w:iCs w:val="0"/>
          <w:color w:val="000000"/>
          <w:sz w:val="28"/>
          <w:szCs w:val="28"/>
        </w:rPr>
        <w:t xml:space="preserve">投标偏离表</w:t>
      </w:r>
      <w:r/>
    </w:p>
    <w:p>
      <w:pPr>
        <w:jc w:val="center"/>
        <w:spacing w:line="400" w:lineRule="exact"/>
        <w:rPr>
          <w:rFonts w:ascii="黑体" w:eastAsia="黑体"/>
          <w:bCs/>
          <w:i w:val="0"/>
          <w:iCs w:val="0"/>
          <w:color w:val="000000"/>
          <w:sz w:val="28"/>
          <w:szCs w:val="28"/>
        </w:rPr>
        <w:outlineLvl w:val="0"/>
      </w:pPr>
      <w:r>
        <w:rPr>
          <w:rFonts w:ascii="黑体" w:eastAsia="黑体"/>
          <w:bCs/>
          <w:i w:val="0"/>
          <w:iCs w:val="0"/>
          <w:color w:val="000000"/>
          <w:sz w:val="28"/>
          <w:szCs w:val="28"/>
        </w:rPr>
      </w:r>
      <w:r/>
    </w:p>
    <w:p>
      <w:pPr>
        <w:jc w:val="center"/>
        <w:spacing w:line="400" w:lineRule="exact"/>
        <w:rPr>
          <w:rFonts w:ascii="黑体" w:eastAsia="黑体"/>
          <w:bCs/>
          <w:i w:val="0"/>
          <w:iCs w:val="0"/>
          <w:color w:val="000000"/>
          <w:sz w:val="28"/>
          <w:szCs w:val="28"/>
        </w:rPr>
        <w:outlineLvl w:val="0"/>
      </w:pPr>
      <w:r>
        <w:rPr>
          <w:rFonts w:ascii="黑体" w:eastAsia="黑体"/>
          <w:bCs/>
          <w:i w:val="0"/>
          <w:iCs w:val="0"/>
          <w:color w:val="000000"/>
          <w:sz w:val="28"/>
          <w:szCs w:val="28"/>
        </w:rPr>
      </w:r>
      <w:r/>
    </w:p>
    <w:p>
      <w:pPr>
        <w:spacing w:line="400" w:lineRule="exact"/>
        <w:rPr>
          <w:rFonts w:hint="default" w:ascii="黑体" w:eastAsia="黑体"/>
          <w:bCs/>
          <w:i w:val="0"/>
          <w:iCs w:val="0"/>
          <w:color w:val="000000"/>
          <w:sz w:val="24"/>
          <w:szCs w:val="24"/>
          <w:highlight w:val="white"/>
        </w:rPr>
      </w:pPr>
      <w:r>
        <w:rPr>
          <w:rFonts w:hint="eastAsia" w:ascii="黑体" w:eastAsia="黑体"/>
          <w:bCs/>
          <w:i w:val="0"/>
          <w:iCs w:val="0"/>
          <w:color w:val="000000"/>
          <w:sz w:val="24"/>
          <w:szCs w:val="24"/>
        </w:rPr>
        <w:t xml:space="preserve">项目编</w:t>
      </w:r>
      <w:r>
        <w:rPr>
          <w:rFonts w:hint="eastAsia" w:ascii="黑体" w:eastAsia="黑体"/>
          <w:bCs/>
          <w:i w:val="0"/>
          <w:iCs w:val="0"/>
          <w:color w:val="000000"/>
          <w:sz w:val="24"/>
          <w:szCs w:val="24"/>
          <w:highlight w:val="white"/>
        </w:rPr>
        <w:t xml:space="preserve">号：</w:t>
      </w:r>
      <w:r>
        <w:rPr>
          <w:rFonts w:hint="eastAsia" w:ascii="黑体" w:eastAsia="黑体" w:cs="Times New Roman"/>
          <w:bCs/>
          <w:i w:val="0"/>
          <w:iCs w:val="0"/>
          <w:color w:val="000000"/>
          <w:sz w:val="24"/>
          <w:szCs w:val="24"/>
          <w:highlight w:val="white"/>
          <w:lang w:eastAsia="zh-CN"/>
        </w:rPr>
        <w:t xml:space="preserve">JSZC-320206-JXXL-G2024-0039</w:t>
      </w:r>
      <w:r>
        <w:rPr>
          <w:highlight w:val="white"/>
        </w:rPr>
      </w:r>
      <w:r/>
    </w:p>
    <w:tbl>
      <w:tblPr>
        <w:tblStyle w:val="713"/>
        <w:tblW w:w="9885" w:type="dxa"/>
        <w:jc w:val="center"/>
        <w:tblLayout w:type="fixed"/>
        <w:tblCellMar>
          <w:left w:w="15" w:type="dxa"/>
          <w:top w:w="15" w:type="dxa"/>
          <w:right w:w="15" w:type="dxa"/>
          <w:bottom w:w="0" w:type="dxa"/>
        </w:tblCellMar>
        <w:tblLook w:val="04A0" w:firstRow="1" w:lastRow="0" w:firstColumn="1" w:lastColumn="0" w:noHBand="0" w:noVBand="1"/>
      </w:tblPr>
      <w:tblGrid>
        <w:gridCol w:w="1905"/>
        <w:gridCol w:w="2835"/>
        <w:gridCol w:w="2835"/>
        <w:gridCol w:w="2310"/>
      </w:tblGrid>
      <w:tr>
        <w:trPr>
          <w:cantSplit/>
          <w:jc w:val="center"/>
          <w:trHeight w:val="555"/>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名称</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采购要求</w:t>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实报内容</w:t>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
                <w:bCs/>
                <w:i w:val="0"/>
                <w:iCs w:val="0"/>
                <w:color w:val="000000"/>
                <w:sz w:val="24"/>
                <w:szCs w:val="24"/>
              </w:rPr>
            </w:pPr>
            <w:r>
              <w:rPr>
                <w:rFonts w:hint="eastAsia" w:ascii="宋体" w:hAnsi="宋体"/>
                <w:b/>
                <w:bCs/>
                <w:i w:val="0"/>
                <w:iCs w:val="0"/>
                <w:color w:val="000000"/>
                <w:sz w:val="24"/>
                <w:szCs w:val="24"/>
              </w:rPr>
              <w:t xml:space="preserve">偏离说明</w:t>
            </w:r>
            <w:r/>
          </w:p>
        </w:tc>
      </w:tr>
      <w:tr>
        <w:trPr>
          <w:cantSplit/>
          <w:jc w:val="center"/>
          <w:trHeight w:val="51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bottom w:w="0" w:type="dxa"/>
            </w:tcMar>
            <w:tcW w:w="1905" w:type="dxa"/>
            <w:vAlign w:val="center"/>
            <w:textDirection w:val="lrTb"/>
            <w:noWrap/>
          </w:tcPr>
          <w:p>
            <w:pPr>
              <w:jc w:val="center"/>
              <w:rPr>
                <w:rFonts w:ascii="宋体"/>
                <w:bCs/>
                <w:i w:val="0"/>
                <w:iCs w:val="0"/>
                <w:color w:val="000000"/>
              </w:rPr>
            </w:pPr>
            <w:r>
              <w:rPr>
                <w:rFonts w:ascii="宋体"/>
                <w:bCs/>
                <w:i w:val="0"/>
                <w:iCs w:val="0"/>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rPr>
                <w:rFonts w:ascii="宋体"/>
                <w:bCs/>
                <w:i w:val="0"/>
                <w:iCs w:val="0"/>
                <w:color w:val="000000"/>
              </w:rPr>
            </w:pPr>
            <w:r>
              <w:rPr>
                <w:rFonts w:ascii="宋体"/>
                <w:bCs/>
                <w:i w:val="0"/>
                <w:iCs w:val="0"/>
                <w:color w:val="000000"/>
              </w:rPr>
            </w:r>
            <w:r/>
          </w:p>
        </w:tc>
        <w:tc>
          <w:tcPr>
            <w:tcBorders>
              <w:top w:val="single" w:color="000000" w:sz="4" w:space="0"/>
              <w:left w:val="single" w:color="000000" w:sz="4" w:space="0"/>
              <w:bottom w:val="single" w:color="000000" w:sz="4" w:space="0"/>
              <w:right w:val="single" w:color="000000" w:sz="4" w:space="0"/>
            </w:tcBorders>
            <w:tcW w:w="2835" w:type="dxa"/>
            <w:vAlign w:val="center"/>
            <w:textDirection w:val="lrTb"/>
            <w:noWrap w:val="false"/>
          </w:tcPr>
          <w:p>
            <w:pPr>
              <w:jc w:val="center"/>
              <w:rPr>
                <w:rFonts w:ascii="宋体"/>
                <w:bCs/>
                <w:i w:val="0"/>
                <w:iCs w:val="0"/>
                <w:color w:val="000000"/>
              </w:rPr>
            </w:pPr>
            <w:r>
              <w:rPr>
                <w:rFonts w:ascii="宋体"/>
                <w:bCs/>
                <w:i w:val="0"/>
                <w:iCs w:val="0"/>
                <w:color w:val="000000"/>
              </w:rPr>
            </w:r>
            <w:r/>
          </w:p>
        </w:tc>
        <w:tc>
          <w:tcPr>
            <w:tcBorders>
              <w:top w:val="single" w:color="000000" w:sz="4" w:space="0"/>
              <w:left w:val="single" w:color="000000" w:sz="4" w:space="0"/>
              <w:bottom w:val="single" w:color="000000" w:sz="4" w:space="0"/>
              <w:right w:val="single" w:color="000000" w:sz="4" w:space="0"/>
            </w:tcBorders>
            <w:tcW w:w="2310" w:type="dxa"/>
            <w:vAlign w:val="center"/>
            <w:textDirection w:val="lrTb"/>
            <w:noWrap w:val="false"/>
          </w:tcPr>
          <w:p>
            <w:pPr>
              <w:jc w:val="center"/>
              <w:rPr>
                <w:rFonts w:ascii="宋体"/>
                <w:bCs/>
                <w:i w:val="0"/>
                <w:iCs w:val="0"/>
                <w:color w:val="000000"/>
              </w:rPr>
            </w:pPr>
            <w:r>
              <w:rPr>
                <w:rFonts w:ascii="宋体"/>
                <w:bCs/>
                <w:i w:val="0"/>
                <w:iCs w:val="0"/>
                <w:color w:val="000000"/>
              </w:rPr>
            </w:r>
            <w:r/>
          </w:p>
        </w:tc>
      </w:tr>
    </w:tbl>
    <w:p>
      <w:pPr>
        <w:rPr>
          <w:rFonts w:hint="eastAsia" w:ascii="宋体" w:eastAsia="黑体"/>
          <w:b/>
          <w:i w:val="0"/>
          <w:iCs w:val="0"/>
          <w:color w:val="000000"/>
          <w:sz w:val="24"/>
          <w:szCs w:val="24"/>
        </w:rPr>
      </w:pPr>
      <w:r>
        <w:rPr>
          <w:rFonts w:hint="eastAsia" w:ascii="黑体" w:eastAsia="黑体"/>
          <w:bCs/>
          <w:i w:val="0"/>
          <w:iCs w:val="0"/>
          <w:color w:val="000000"/>
          <w:sz w:val="24"/>
          <w:szCs w:val="24"/>
        </w:rPr>
        <w:t xml:space="preserve">投标人名称（盖章）：</w:t>
      </w:r>
      <w:r/>
    </w:p>
    <w:p>
      <w:pPr>
        <w:rPr>
          <w:rFonts w:ascii="宋体"/>
          <w:bCs/>
          <w:i w:val="0"/>
          <w:iCs w:val="0"/>
          <w:color w:val="000000"/>
          <w:sz w:val="30"/>
        </w:rPr>
      </w:pPr>
      <w:r>
        <w:rPr>
          <w:rFonts w:ascii="宋体"/>
          <w:bCs/>
          <w:i w:val="0"/>
          <w:iCs w:val="0"/>
          <w:color w:val="000000"/>
          <w:sz w:val="30"/>
        </w:rPr>
      </w:r>
      <w:r/>
    </w:p>
    <w:p>
      <w:pPr>
        <w:ind w:firstLine="420"/>
        <w:rPr>
          <w:rFonts w:hint="eastAsia" w:ascii="宋体" w:hAnsi="宋体"/>
          <w:bCs/>
          <w:i w:val="0"/>
          <w:iCs w:val="0"/>
          <w:color w:val="000000"/>
          <w:sz w:val="24"/>
          <w:szCs w:val="24"/>
        </w:rPr>
        <w:outlineLvl w:val="0"/>
      </w:pPr>
      <w:r>
        <w:rPr>
          <w:rFonts w:hint="eastAsia" w:ascii="宋体" w:hAnsi="宋体"/>
          <w:bCs/>
          <w:i w:val="0"/>
          <w:iCs w:val="0"/>
          <w:color w:val="000000"/>
          <w:sz w:val="24"/>
          <w:szCs w:val="24"/>
        </w:rPr>
      </w:r>
      <w:r/>
    </w:p>
    <w:p>
      <w:pPr>
        <w:ind w:firstLine="420"/>
        <w:rPr>
          <w:rFonts w:ascii="宋体" w:hAnsi="宋体"/>
          <w:bCs/>
          <w:i w:val="0"/>
          <w:iCs w:val="0"/>
          <w:color w:val="000000"/>
          <w:sz w:val="24"/>
          <w:szCs w:val="24"/>
        </w:rPr>
        <w:outlineLvl w:val="0"/>
      </w:pPr>
      <w:r>
        <w:rPr>
          <w:rFonts w:hint="eastAsia" w:ascii="宋体" w:hAnsi="宋体"/>
          <w:bCs/>
          <w:i w:val="0"/>
          <w:iCs w:val="0"/>
          <w:color w:val="000000"/>
          <w:sz w:val="24"/>
          <w:szCs w:val="24"/>
        </w:rPr>
        <w:t xml:space="preserve">注：（</w:t>
      </w:r>
      <w:r>
        <w:rPr>
          <w:rFonts w:ascii="宋体" w:hAnsi="宋体"/>
          <w:bCs/>
          <w:i w:val="0"/>
          <w:iCs w:val="0"/>
          <w:color w:val="000000"/>
          <w:sz w:val="24"/>
          <w:szCs w:val="24"/>
        </w:rPr>
        <w:t xml:space="preserve">1</w:t>
      </w:r>
      <w:r>
        <w:rPr>
          <w:rFonts w:hint="eastAsia" w:ascii="宋体" w:hAnsi="宋体"/>
          <w:bCs/>
          <w:i w:val="0"/>
          <w:iCs w:val="0"/>
          <w:color w:val="000000"/>
          <w:sz w:val="24"/>
          <w:szCs w:val="24"/>
        </w:rPr>
        <w:t xml:space="preserve">）本表不得删除；</w:t>
      </w:r>
      <w:r/>
    </w:p>
    <w:p>
      <w:pPr>
        <w:ind w:firstLine="420"/>
        <w:rPr>
          <w:rFonts w:ascii="宋体" w:hAnsi="宋体"/>
          <w:bCs/>
          <w:i w:val="0"/>
          <w:iCs w:val="0"/>
          <w:color w:val="000000"/>
          <w:sz w:val="24"/>
          <w:szCs w:val="24"/>
        </w:rPr>
        <w:outlineLvl w:val="0"/>
      </w:pPr>
      <w:r>
        <w:rPr>
          <w:rFonts w:ascii="宋体" w:hAnsi="宋体"/>
          <w:bCs/>
          <w:i w:val="0"/>
          <w:iCs w:val="0"/>
          <w:color w:val="000000"/>
          <w:sz w:val="24"/>
          <w:szCs w:val="24"/>
        </w:rPr>
        <w:t xml:space="preserve">   </w:t>
      </w:r>
      <w:r>
        <w:rPr>
          <w:rFonts w:hint="eastAsia" w:ascii="宋体" w:hAnsi="宋体"/>
          <w:bCs/>
          <w:i w:val="0"/>
          <w:iCs w:val="0"/>
          <w:color w:val="000000"/>
          <w:sz w:val="24"/>
          <w:szCs w:val="24"/>
        </w:rPr>
        <w:t xml:space="preserve">（</w:t>
      </w:r>
      <w:r>
        <w:rPr>
          <w:rFonts w:ascii="宋体" w:hAnsi="宋体"/>
          <w:bCs/>
          <w:i w:val="0"/>
          <w:iCs w:val="0"/>
          <w:color w:val="000000"/>
          <w:sz w:val="24"/>
          <w:szCs w:val="24"/>
        </w:rPr>
        <w:t xml:space="preserve">2</w:t>
      </w:r>
      <w:r>
        <w:rPr>
          <w:rFonts w:hint="eastAsia" w:ascii="宋体" w:hAnsi="宋体"/>
          <w:bCs/>
          <w:i w:val="0"/>
          <w:iCs w:val="0"/>
          <w:color w:val="000000"/>
          <w:sz w:val="24"/>
          <w:szCs w:val="24"/>
        </w:rPr>
        <w:t xml:space="preserve">）如无任何服务偏离，请于本表 “偏离说明”中注明“无偏离”；</w:t>
      </w:r>
      <w:r/>
    </w:p>
    <w:p>
      <w:pPr>
        <w:ind w:firstLine="420"/>
        <w:rPr>
          <w:rFonts w:hint="eastAsia" w:ascii="宋体" w:hAnsi="宋体"/>
          <w:bCs/>
          <w:i w:val="0"/>
          <w:iCs w:val="0"/>
          <w:color w:val="000000"/>
          <w:sz w:val="24"/>
          <w:szCs w:val="24"/>
        </w:rPr>
        <w:outlineLvl w:val="0"/>
      </w:pPr>
      <w:r>
        <w:rPr>
          <w:rFonts w:hint="eastAsia" w:ascii="宋体" w:hAnsi="宋体"/>
          <w:bCs/>
          <w:i w:val="0"/>
          <w:iCs w:val="0"/>
          <w:color w:val="000000"/>
          <w:sz w:val="24"/>
          <w:szCs w:val="24"/>
        </w:rPr>
        <w:t xml:space="preserve">   （3）如有服务偏离项，请于本表中列明偏离内容，如需要可自行延长，其余无偏离内容不须赘述。</w:t>
      </w:r>
      <w:r/>
    </w:p>
    <w:sectPr>
      <w:footerReference w:type="default" r:id="rId9"/>
      <w:footerReference w:type="even" r:id="rId10"/>
      <w:footnotePr/>
      <w:endnotePr/>
      <w:type w:val="nextPage"/>
      <w:pgSz w:w="11906" w:h="16838" w:orient="portrait"/>
      <w:pgMar w:top="567" w:right="851" w:bottom="567" w:left="1134" w:header="624"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Univers">
    <w:panose1 w:val="020B0503020202020204"/>
  </w:font>
  <w:font w:name="仿宋">
    <w:panose1 w:val="02010609060101010101"/>
  </w:font>
  <w:font w:name="等线">
    <w:panose1 w:val="02010600030101010101"/>
  </w:font>
  <w:font w:name="Tahoma">
    <w:panose1 w:val="020B0604030504040204"/>
  </w:font>
  <w:font w:name="Book Antiqua">
    <w:panose1 w:val="02040602050305030304"/>
  </w:font>
  <w:font w:name="黑体">
    <w:panose1 w:val="02010609060101010101"/>
  </w:font>
  <w:font w:name="华文中宋">
    <w:panose1 w:val="02010600040101010101"/>
  </w:font>
  <w:font w:name="仿宋_GB2312">
    <w:panose1 w:val="02010609060101010101"/>
  </w:font>
  <w:font w:name="Calibri">
    <w:panose1 w:val="020F0502020204030204"/>
  </w:font>
  <w:font w:name="微软雅黑">
    <w:panose1 w:val="020B0503020204020204"/>
  </w:font>
  <w:font w:name="Courier New">
    <w:panose1 w:val="02070309020205020404"/>
  </w:font>
  <w:font w:name="Calibri Light">
    <w:panose1 w:val="020F0302020204030204"/>
  </w:font>
  <w:font w:name="Cambria">
    <w:panose1 w:val="02040503050406030204"/>
  </w:font>
  <w:font w:name="Times">
    <w:panose1 w:val="02020603050405020304"/>
  </w:font>
  <w:font w:name="MS Sans Serif">
    <w:panose1 w:val="020B0503020202020204"/>
  </w:font>
  <w:font w:name="楷体_GB2312">
    <w:panose1 w:val="02010609060101010101"/>
  </w:font>
  <w:font w:name="Arial Unicode MS">
    <w:panose1 w:val="020B0604020202020204"/>
  </w:font>
  <w:font w:name="长城仿宋">
    <w:panose1 w:val="020B0503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jc w:val="center"/>
    </w:pPr>
    <w:r>
      <w:fldChar w:fldCharType="begin"/>
    </w:r>
    <w:r>
      <w:instrText xml:space="preserve">PAGE   \* MERGEFORMAT</w:instrText>
    </w:r>
    <w:r>
      <w:fldChar w:fldCharType="separate"/>
    </w:r>
    <w:r>
      <w:rPr>
        <w:lang w:val="zh-CN"/>
      </w:rPr>
      <w:t xml:space="preserve">33</w:t>
    </w:r>
    <w:r>
      <w:fldChar w:fldCharType="end"/>
    </w:r>
    <w:r/>
  </w:p>
  <w:p>
    <w:pPr>
      <w:pStyle w:val="918"/>
      <w:jc w:val="center"/>
    </w:pPr>
    <w:r/>
    <w:r/>
  </w:p>
  <w:p>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8"/>
      <w:rPr>
        <w:rStyle w:val="938"/>
      </w:rPr>
      <w:framePr w:wrap="around" w:vAnchor="text" w:hAnchor="margin" w:xAlign="center" w:y="1"/>
    </w:pPr>
    <w:r>
      <w:fldChar w:fldCharType="begin"/>
    </w:r>
    <w:r>
      <w:rPr>
        <w:rStyle w:val="938"/>
      </w:rPr>
      <w:instrText xml:space="preserve">PAGE  </w:instrText>
    </w:r>
    <w:r>
      <w:fldChar w:fldCharType="separate"/>
    </w:r>
    <w:r>
      <w:rPr>
        <w:rStyle w:val="938"/>
      </w:rPr>
      <w:t xml:space="preserve">1</w:t>
    </w:r>
    <w:r>
      <w:fldChar w:fldCharType="end"/>
    </w:r>
    <w:r/>
  </w:p>
  <w:p>
    <w:pPr>
      <w:pStyle w:val="918"/>
      <w:ind w:right="360"/>
    </w:pPr>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space"/>
      <w:lvlText w:val="第%1部分"/>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tab"/>
      <w:lvlText w:val="%1."/>
      <w:lvlJc w:val="left"/>
      <w:pPr>
        <w:ind w:left="840" w:hanging="360"/>
      </w:pPr>
    </w:lvl>
    <w:lvl w:ilvl="1">
      <w:start w:val="1"/>
      <w:numFmt w:val="lowerLetter"/>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3">
    <w:multiLevelType w:val="hybridMultilevel"/>
    <w:lvl w:ilvl="0">
      <w:start w:val="1"/>
      <w:numFmt w:val="decimal"/>
      <w:isLgl w:val="false"/>
      <w:suff w:val="tab"/>
      <w:lvlText w:val="%1."/>
      <w:lvlJc w:val="left"/>
      <w:pPr>
        <w:ind w:left="840" w:hanging="360"/>
      </w:pPr>
      <w:rPr>
        <w:color w:val="000000"/>
      </w:rPr>
    </w:lvl>
    <w:lvl w:ilvl="1">
      <w:start w:val="1"/>
      <w:numFmt w:val="lowerLetter"/>
      <w:pStyle w:val="1058"/>
      <w:isLgl w:val="false"/>
      <w:suff w:val="tab"/>
      <w:lvlText w:val="%2)"/>
      <w:lvlJc w:val="left"/>
      <w:pPr>
        <w:ind w:left="1320" w:hanging="420"/>
      </w:pPr>
    </w:lvl>
    <w:lvl w:ilvl="2">
      <w:start w:val="1"/>
      <w:numFmt w:val="lowerRoman"/>
      <w:isLgl w:val="false"/>
      <w:suff w:val="tab"/>
      <w:lvlText w:val="%3."/>
      <w:lvlJc w:val="right"/>
      <w:pPr>
        <w:ind w:left="1740" w:hanging="420"/>
      </w:pPr>
    </w:lvl>
    <w:lvl w:ilvl="3">
      <w:start w:val="1"/>
      <w:numFmt w:val="decimal"/>
      <w:isLgl w:val="false"/>
      <w:suff w:val="tab"/>
      <w:lvlText w:val="%4."/>
      <w:lvlJc w:val="left"/>
      <w:pPr>
        <w:ind w:left="2160" w:hanging="420"/>
      </w:pPr>
    </w:lvl>
    <w:lvl w:ilvl="4">
      <w:start w:val="1"/>
      <w:numFmt w:val="lowerLetter"/>
      <w:isLgl w:val="false"/>
      <w:suff w:val="tab"/>
      <w:lvlText w:val="%5)"/>
      <w:lvlJc w:val="left"/>
      <w:pPr>
        <w:ind w:left="2580" w:hanging="420"/>
      </w:pPr>
    </w:lvl>
    <w:lvl w:ilvl="5">
      <w:start w:val="1"/>
      <w:numFmt w:val="lowerRoman"/>
      <w:isLgl w:val="false"/>
      <w:suff w:val="tab"/>
      <w:lvlText w:val="%6."/>
      <w:lvlJc w:val="right"/>
      <w:pPr>
        <w:ind w:left="3000" w:hanging="420"/>
      </w:pPr>
    </w:lvl>
    <w:lvl w:ilvl="6">
      <w:start w:val="1"/>
      <w:numFmt w:val="decimal"/>
      <w:isLgl w:val="false"/>
      <w:suff w:val="tab"/>
      <w:lvlText w:val="%7."/>
      <w:lvlJc w:val="left"/>
      <w:pPr>
        <w:ind w:left="3420" w:hanging="420"/>
      </w:pPr>
    </w:lvl>
    <w:lvl w:ilvl="7">
      <w:start w:val="1"/>
      <w:numFmt w:val="lowerLetter"/>
      <w:isLgl w:val="false"/>
      <w:suff w:val="tab"/>
      <w:lvlText w:val="%8)"/>
      <w:lvlJc w:val="left"/>
      <w:pPr>
        <w:ind w:left="3840" w:hanging="420"/>
      </w:pPr>
    </w:lvl>
    <w:lvl w:ilvl="8">
      <w:start w:val="1"/>
      <w:numFmt w:val="lowerRoman"/>
      <w:isLgl w:val="false"/>
      <w:suff w:val="tab"/>
      <w:lvlText w:val="%9."/>
      <w:lvlJc w:val="right"/>
      <w:pPr>
        <w:ind w:left="4260" w:hanging="420"/>
      </w:pPr>
    </w:lvl>
  </w:abstractNum>
  <w:abstractNum w:abstractNumId="4">
    <w:multiLevelType w:val="hybridMultilevel"/>
    <w:lvl w:ilvl="0">
      <w:start w:val="1"/>
      <w:numFmt w:val="decimal"/>
      <w:isLgl w:val="false"/>
      <w:suff w:val="tab"/>
      <w:lvlText w:val="第%1章"/>
      <w:lvlJc w:val="left"/>
      <w:pPr>
        <w:ind w:left="465" w:hanging="465"/>
      </w:pPr>
    </w:lvl>
    <w:lvl w:ilvl="1">
      <w:start w:val="1"/>
      <w:numFmt w:val="decimal"/>
      <w:isLgl w:val="false"/>
      <w:suff w:val="tab"/>
      <w:lvlText w:val="%1.%2"/>
      <w:lvlJc w:val="left"/>
      <w:pPr>
        <w:ind w:left="465" w:hanging="465"/>
      </w:pPr>
    </w:lvl>
    <w:lvl w:ilvl="2">
      <w:start w:val="1"/>
      <w:numFmt w:val="decimal"/>
      <w:isLgl w:val="false"/>
      <w:suff w:val="tab"/>
      <w:lvlText w:val="%1.%2.%3"/>
      <w:lvlJc w:val="left"/>
      <w:pPr>
        <w:ind w:left="720" w:hanging="720"/>
      </w:pPr>
    </w:lvl>
    <w:lvl w:ilvl="3">
      <w:start w:val="1"/>
      <w:numFmt w:val="decimal"/>
      <w:isLgl w:val="false"/>
      <w:suff w:val="tab"/>
      <w:lvlText w:val="%1.%2.%3.%4"/>
      <w:lvlJc w:val="left"/>
      <w:pPr>
        <w:ind w:left="720" w:hanging="720"/>
      </w:pPr>
    </w:lvl>
    <w:lvl w:ilvl="4">
      <w:start w:val="1"/>
      <w:numFmt w:val="decimal"/>
      <w:isLgl w:val="false"/>
      <w:suff w:val="tab"/>
      <w:lvlText w:val="%1.%2.%3.%4.%5"/>
      <w:lvlJc w:val="left"/>
      <w:pPr>
        <w:ind w:left="1080" w:hanging="1080"/>
      </w:pPr>
    </w:lvl>
    <w:lvl w:ilvl="5">
      <w:start w:val="1"/>
      <w:numFmt w:val="decimal"/>
      <w:isLgl w:val="false"/>
      <w:suff w:val="tab"/>
      <w:lvlText w:val="%1.%2.%3.%4.%5.%6"/>
      <w:lvlJc w:val="left"/>
      <w:pPr>
        <w:ind w:left="1080" w:hanging="1080"/>
      </w:pPr>
    </w:lvl>
    <w:lvl w:ilvl="6">
      <w:start w:val="1"/>
      <w:numFmt w:val="decimal"/>
      <w:isLgl w:val="false"/>
      <w:suff w:val="tab"/>
      <w:lvlText w:val="%1.%2.%3.%4.%5.%6.%7"/>
      <w:lvlJc w:val="left"/>
      <w:pPr>
        <w:ind w:left="1080" w:hanging="1080"/>
      </w:pPr>
    </w:lvl>
    <w:lvl w:ilvl="7">
      <w:start w:val="1"/>
      <w:numFmt w:val="decimal"/>
      <w:isLgl w:val="false"/>
      <w:suff w:val="tab"/>
      <w:lvlText w:val="%1.%2.%3.%4.%5.%6.%7.%8"/>
      <w:lvlJc w:val="left"/>
      <w:pPr>
        <w:ind w:left="1440" w:hanging="1440"/>
      </w:pPr>
    </w:lvl>
    <w:lvl w:ilvl="8">
      <w:start w:val="1"/>
      <w:numFmt w:val="decimal"/>
      <w:isLgl w:val="false"/>
      <w:suff w:val="tab"/>
      <w:lvlText w:val="%1.%2.%3.%4.%5.%6.%7.%8.%9"/>
      <w:lvlJc w:val="left"/>
      <w:pPr>
        <w:ind w:left="1440" w:hanging="1440"/>
      </w:pPr>
    </w:lvl>
  </w:abstractNum>
  <w:abstractNum w:abstractNumId="5">
    <w:multiLevelType w:val="hybridMultilevel"/>
    <w:lvl w:ilvl="0">
      <w:start w:val="1"/>
      <w:numFmt w:val="upperLetter"/>
      <w:pStyle w:val="893"/>
      <w:isLgl w:val="false"/>
      <w:suff w:val="tab"/>
      <w:lvlText w:val="%1."/>
      <w:lvlJc w:val="left"/>
      <w:pPr>
        <w:ind w:left="360" w:hanging="360"/>
        <w:tabs>
          <w:tab w:val="left" w:pos="36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6">
    <w:multiLevelType w:val="hybridMultilevel"/>
    <w:lvl w:ilvl="0">
      <w:start w:val="6"/>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tab"/>
      <w:lvlText w:val="（%1）"/>
      <w:lvlJc w:val="left"/>
      <w:pPr>
        <w:ind w:left="1710" w:hanging="720"/>
        <w:tabs>
          <w:tab w:val="left" w:pos="1710" w:leader="none"/>
        </w:tabs>
      </w:pPr>
      <w:rPr>
        <w:rFonts w:hint="eastAsia" w:cs="Times New Roman"/>
      </w:rPr>
    </w:lvl>
    <w:lvl w:ilvl="1">
      <w:start w:val="2"/>
      <w:numFmt w:val="decimal"/>
      <w:isLgl w:val="false"/>
      <w:suff w:val="tab"/>
      <w:lvlText w:val="%2."/>
      <w:lvlJc w:val="left"/>
      <w:pPr>
        <w:ind w:left="1770" w:hanging="360"/>
        <w:tabs>
          <w:tab w:val="left" w:pos="1770" w:leader="none"/>
        </w:tabs>
      </w:pPr>
      <w:rPr>
        <w:rFonts w:cs="Times New Roman"/>
      </w:rPr>
    </w:lvl>
    <w:lvl w:ilvl="2">
      <w:start w:val="1"/>
      <w:numFmt w:val="lowerRoman"/>
      <w:isLgl w:val="false"/>
      <w:suff w:val="tab"/>
      <w:lvlText w:val="%3."/>
      <w:lvlJc w:val="right"/>
      <w:pPr>
        <w:ind w:left="2250" w:hanging="420"/>
        <w:tabs>
          <w:tab w:val="left" w:pos="2250" w:leader="none"/>
        </w:tabs>
      </w:pPr>
      <w:rPr>
        <w:rFonts w:cs="Times New Roman"/>
      </w:rPr>
    </w:lvl>
    <w:lvl w:ilvl="3">
      <w:start w:val="1"/>
      <w:numFmt w:val="decimal"/>
      <w:isLgl w:val="false"/>
      <w:suff w:val="tab"/>
      <w:lvlText w:val="%4."/>
      <w:lvlJc w:val="left"/>
      <w:pPr>
        <w:ind w:left="2670" w:hanging="420"/>
        <w:tabs>
          <w:tab w:val="left" w:pos="2670" w:leader="none"/>
        </w:tabs>
      </w:pPr>
      <w:rPr>
        <w:rFonts w:cs="Times New Roman"/>
      </w:rPr>
    </w:lvl>
    <w:lvl w:ilvl="4">
      <w:start w:val="1"/>
      <w:numFmt w:val="lowerLetter"/>
      <w:isLgl w:val="false"/>
      <w:suff w:val="tab"/>
      <w:lvlText w:val="%5)"/>
      <w:lvlJc w:val="left"/>
      <w:pPr>
        <w:ind w:left="3090" w:hanging="420"/>
        <w:tabs>
          <w:tab w:val="left" w:pos="3090" w:leader="none"/>
        </w:tabs>
      </w:pPr>
      <w:rPr>
        <w:rFonts w:cs="Times New Roman"/>
      </w:rPr>
    </w:lvl>
    <w:lvl w:ilvl="5">
      <w:start w:val="1"/>
      <w:numFmt w:val="lowerRoman"/>
      <w:isLgl w:val="false"/>
      <w:suff w:val="tab"/>
      <w:lvlText w:val="%6."/>
      <w:lvlJc w:val="right"/>
      <w:pPr>
        <w:ind w:left="3510" w:hanging="420"/>
        <w:tabs>
          <w:tab w:val="left" w:pos="3510" w:leader="none"/>
        </w:tabs>
      </w:pPr>
      <w:rPr>
        <w:rFonts w:cs="Times New Roman"/>
      </w:rPr>
    </w:lvl>
    <w:lvl w:ilvl="6">
      <w:start w:val="1"/>
      <w:numFmt w:val="decimal"/>
      <w:isLgl w:val="false"/>
      <w:suff w:val="tab"/>
      <w:lvlText w:val="%7."/>
      <w:lvlJc w:val="left"/>
      <w:pPr>
        <w:ind w:left="3930" w:hanging="420"/>
        <w:tabs>
          <w:tab w:val="left" w:pos="3930" w:leader="none"/>
        </w:tabs>
      </w:pPr>
      <w:rPr>
        <w:rFonts w:cs="Times New Roman"/>
      </w:rPr>
    </w:lvl>
    <w:lvl w:ilvl="7">
      <w:start w:val="1"/>
      <w:numFmt w:val="lowerLetter"/>
      <w:isLgl w:val="false"/>
      <w:suff w:val="tab"/>
      <w:lvlText w:val="%8)"/>
      <w:lvlJc w:val="left"/>
      <w:pPr>
        <w:ind w:left="4350" w:hanging="420"/>
        <w:tabs>
          <w:tab w:val="left" w:pos="4350" w:leader="none"/>
        </w:tabs>
      </w:pPr>
      <w:rPr>
        <w:rFonts w:cs="Times New Roman"/>
      </w:rPr>
    </w:lvl>
    <w:lvl w:ilvl="8">
      <w:start w:val="1"/>
      <w:numFmt w:val="lowerRoman"/>
      <w:isLgl w:val="false"/>
      <w:suff w:val="tab"/>
      <w:lvlText w:val="%9."/>
      <w:lvlJc w:val="right"/>
      <w:pPr>
        <w:ind w:left="4770" w:hanging="420"/>
        <w:tabs>
          <w:tab w:val="left" w:pos="4770" w:leader="none"/>
        </w:tabs>
      </w:pPr>
      <w:rPr>
        <w:rFonts w:cs="Times New Roman"/>
      </w:rPr>
    </w:lvl>
  </w:abstractNum>
  <w:abstractNum w:abstractNumId="8">
    <w:multiLevelType w:val="hybridMultilevel"/>
    <w:lvl w:ilvl="0">
      <w:start w:val="9"/>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tab"/>
      <w:lvlText w:val="%1."/>
      <w:lvlJc w:val="left"/>
      <w:pPr>
        <w:ind w:left="210" w:hanging="210"/>
        <w:tabs>
          <w:tab w:val="left" w:pos="210" w:leader="none"/>
        </w:tabs>
      </w:pPr>
      <w:rPr>
        <w:rFonts w:ascii="Times New Roman"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8"/>
      <w:numFmt w:val="japaneseCounting"/>
      <w:isLgl w:val="false"/>
      <w:suff w:val="tab"/>
      <w:lvlText w:val="（%1）"/>
      <w:lvlJc w:val="left"/>
      <w:pPr>
        <w:ind w:left="1239" w:hanging="720"/>
      </w:pPr>
      <w:rPr>
        <w:rFonts w:hAnsi="宋体"/>
      </w:rPr>
    </w:lvl>
    <w:lvl w:ilvl="1">
      <w:start w:val="1"/>
      <w:numFmt w:val="lowerLetter"/>
      <w:isLgl w:val="false"/>
      <w:suff w:val="tab"/>
      <w:lvlText w:val="%2)"/>
      <w:lvlJc w:val="left"/>
      <w:pPr>
        <w:ind w:left="1359" w:hanging="420"/>
      </w:pPr>
    </w:lvl>
    <w:lvl w:ilvl="2">
      <w:start w:val="1"/>
      <w:numFmt w:val="lowerRoman"/>
      <w:isLgl w:val="false"/>
      <w:suff w:val="tab"/>
      <w:lvlText w:val="%3."/>
      <w:lvlJc w:val="right"/>
      <w:pPr>
        <w:ind w:left="1779" w:hanging="420"/>
      </w:pPr>
    </w:lvl>
    <w:lvl w:ilvl="3">
      <w:start w:val="1"/>
      <w:numFmt w:val="decimal"/>
      <w:isLgl w:val="false"/>
      <w:suff w:val="tab"/>
      <w:lvlText w:val="%4."/>
      <w:lvlJc w:val="left"/>
      <w:pPr>
        <w:ind w:left="2199" w:hanging="420"/>
      </w:pPr>
    </w:lvl>
    <w:lvl w:ilvl="4">
      <w:start w:val="1"/>
      <w:numFmt w:val="lowerLetter"/>
      <w:isLgl w:val="false"/>
      <w:suff w:val="tab"/>
      <w:lvlText w:val="%5)"/>
      <w:lvlJc w:val="left"/>
      <w:pPr>
        <w:ind w:left="2619" w:hanging="420"/>
      </w:pPr>
    </w:lvl>
    <w:lvl w:ilvl="5">
      <w:start w:val="1"/>
      <w:numFmt w:val="lowerRoman"/>
      <w:isLgl w:val="false"/>
      <w:suff w:val="tab"/>
      <w:lvlText w:val="%6."/>
      <w:lvlJc w:val="right"/>
      <w:pPr>
        <w:ind w:left="3039" w:hanging="420"/>
      </w:pPr>
    </w:lvl>
    <w:lvl w:ilvl="6">
      <w:start w:val="1"/>
      <w:numFmt w:val="decimal"/>
      <w:isLgl w:val="false"/>
      <w:suff w:val="tab"/>
      <w:lvlText w:val="%7."/>
      <w:lvlJc w:val="left"/>
      <w:pPr>
        <w:ind w:left="3459" w:hanging="420"/>
      </w:pPr>
    </w:lvl>
    <w:lvl w:ilvl="7">
      <w:start w:val="1"/>
      <w:numFmt w:val="lowerLetter"/>
      <w:isLgl w:val="false"/>
      <w:suff w:val="tab"/>
      <w:lvlText w:val="%8)"/>
      <w:lvlJc w:val="left"/>
      <w:pPr>
        <w:ind w:left="3879" w:hanging="420"/>
      </w:pPr>
    </w:lvl>
    <w:lvl w:ilvl="8">
      <w:start w:val="1"/>
      <w:numFmt w:val="lowerRoman"/>
      <w:isLgl w:val="false"/>
      <w:suff w:val="tab"/>
      <w:lvlText w:val="%9."/>
      <w:lvlJc w:val="right"/>
      <w:pPr>
        <w:ind w:left="4299" w:hanging="420"/>
      </w:pPr>
    </w:lvl>
  </w:abstractNum>
  <w:num w:numId="1">
    <w:abstractNumId w:val="5"/>
  </w:num>
  <w:num w:numId="2">
    <w:abstractNumId w:val="4"/>
    <w:lvlOverride w:ilvl="0">
      <w:lvl w:ilvl="0">
        <w:start w:val="1"/>
        <w:numFmt w:val="decimal"/>
        <w:pStyle w:val="1024"/>
        <w:isLgl w:val="false"/>
        <w:suff w:val="tab"/>
        <w:lvlText w:val="第%1章"/>
        <w:lvlJc w:val="left"/>
        <w:pPr>
          <w:ind w:left="465" w:hanging="465"/>
        </w:pPr>
      </w:lvl>
    </w:lvlOverride>
    <w:lvlOverride w:ilvl="1">
      <w:lvl w:ilvl="1">
        <w:start w:val="1"/>
        <w:numFmt w:val="decimal"/>
        <w:pStyle w:val="986"/>
        <w:isLgl w:val="false"/>
        <w:suff w:val="tab"/>
        <w:lvlText w:val="%1.%2"/>
        <w:lvlJc w:val="left"/>
        <w:pPr>
          <w:ind w:left="465" w:hanging="465"/>
        </w:pPr>
      </w:lvl>
    </w:lvlOverride>
    <w:lvlOverride w:ilvl="2">
      <w:lvl w:ilvl="2">
        <w:start w:val="1"/>
        <w:numFmt w:val="decimal"/>
        <w:pStyle w:val="1025"/>
        <w:isLgl w:val="false"/>
        <w:suff w:val="tab"/>
        <w:lvlText w:val="%1.%2.%3"/>
        <w:lvlJc w:val="left"/>
        <w:pPr>
          <w:ind w:left="720" w:hanging="720"/>
        </w:pPr>
      </w:lvl>
    </w:lvlOverride>
    <w:lvlOverride w:ilvl="3">
      <w:lvl w:ilvl="3">
        <w:start w:val="1"/>
        <w:numFmt w:val="decimal"/>
        <w:pStyle w:val="988"/>
        <w:isLgl w:val="false"/>
        <w:suff w:val="tab"/>
        <w:lvlText w:val="%1.%2.%3.%4"/>
        <w:lvlJc w:val="left"/>
        <w:pPr>
          <w:ind w:left="720" w:hanging="720"/>
        </w:pPr>
      </w:lvl>
    </w:lvlOverride>
    <w:lvlOverride w:ilvl="4">
      <w:lvl w:ilvl="4">
        <w:start w:val="1"/>
        <w:numFmt w:val="decimal"/>
        <w:isLgl w:val="false"/>
        <w:suff w:val="tab"/>
        <w:lvlText w:val="%1.%2.%3.%4.%5"/>
        <w:lvlJc w:val="left"/>
        <w:pPr>
          <w:ind w:left="1080" w:hanging="1080"/>
        </w:pPr>
      </w:lvl>
    </w:lvlOverride>
    <w:lvlOverride w:ilvl="5">
      <w:lvl w:ilvl="5">
        <w:start w:val="1"/>
        <w:numFmt w:val="decimal"/>
        <w:isLgl w:val="false"/>
        <w:suff w:val="tab"/>
        <w:lvlText w:val="%1.%2.%3.%4.%5.%6"/>
        <w:lvlJc w:val="left"/>
        <w:pPr>
          <w:ind w:left="1080" w:hanging="1080"/>
        </w:pPr>
      </w:lvl>
    </w:lvlOverride>
    <w:lvlOverride w:ilvl="6">
      <w:lvl w:ilvl="6">
        <w:start w:val="1"/>
        <w:numFmt w:val="decimal"/>
        <w:isLgl w:val="false"/>
        <w:suff w:val="tab"/>
        <w:lvlText w:val="%1.%2.%3.%4.%5.%6.%7"/>
        <w:lvlJc w:val="left"/>
        <w:pPr>
          <w:ind w:left="1080" w:hanging="1080"/>
        </w:pPr>
      </w:lvl>
    </w:lvlOverride>
    <w:lvlOverride w:ilvl="7">
      <w:lvl w:ilvl="7">
        <w:start w:val="1"/>
        <w:numFmt w:val="decimal"/>
        <w:isLgl w:val="false"/>
        <w:suff w:val="tab"/>
        <w:lvlText w:val="%1.%2.%3.%4.%5.%6.%7.%8"/>
        <w:lvlJc w:val="left"/>
        <w:pPr>
          <w:ind w:left="1440" w:hanging="1440"/>
        </w:pPr>
      </w:lvl>
    </w:lvlOverride>
    <w:lvlOverride w:ilvl="8">
      <w:lvl w:ilvl="8">
        <w:start w:val="1"/>
        <w:numFmt w:val="decimal"/>
        <w:isLgl w:val="false"/>
        <w:suff w:val="tab"/>
        <w:lvlText w:val="%1.%2.%3.%4.%5.%6.%7.%8.%9"/>
        <w:lvlJc w:val="left"/>
        <w:pPr>
          <w:ind w:left="1440" w:hanging="1440"/>
        </w:pPr>
      </w:lvl>
    </w:lvlOverride>
  </w:num>
  <w:num w:numId="3">
    <w:abstractNumId w:val="3"/>
  </w:num>
  <w:num w:numId="4">
    <w:abstractNumId w:val="2"/>
  </w:num>
  <w:num w:numId="5">
    <w:abstractNumId w:val="9"/>
  </w:num>
  <w:num w:numId="6">
    <w:abstractNumId w:val="1"/>
  </w:num>
  <w:num w:numId="7">
    <w:abstractNumId w:val="7"/>
  </w:num>
  <w:num w:numId="8">
    <w:abstractNumId w:val="11"/>
  </w:num>
  <w:num w:numId="9">
    <w:abstractNumId w:val="6"/>
  </w:num>
  <w:num w:numId="10">
    <w:abstractNumId w:val="0"/>
  </w:num>
  <w:num w:numId="11">
    <w:abstractNumId w:val="8"/>
  </w:num>
  <w:num w:numId="1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4"/>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2" w:default="1">
    <w:name w:val="Normal"/>
    <w:next w:val="714"/>
    <w:link w:val="1070"/>
    <w:uiPriority w:val="0"/>
    <w:qFormat/>
    <w:pPr>
      <w:jc w:val="both"/>
      <w:widowControl w:val="off"/>
    </w:pPr>
    <w:rPr>
      <w:rFonts w:hint="default" w:ascii="Times New Roman" w:hAnsi="Times New Roman" w:eastAsia="宋体" w:cs="Times New Roman"/>
      <w:sz w:val="21"/>
      <w:lang w:val="en-US" w:eastAsia="zh-CN" w:bidi="ar-SA"/>
    </w:rPr>
  </w:style>
  <w:style w:type="paragraph" w:styleId="703">
    <w:name w:val="Heading 1"/>
    <w:basedOn w:val="702"/>
    <w:next w:val="702"/>
    <w:link w:val="742"/>
    <w:uiPriority w:val="9"/>
    <w:qFormat/>
    <w:pPr>
      <w:keepLines/>
      <w:keepNext/>
      <w:spacing w:before="480" w:after="200"/>
      <w:outlineLvl w:val="0"/>
    </w:pPr>
    <w:rPr>
      <w:rFonts w:ascii="Arial" w:hAnsi="Arial" w:eastAsia="Arial" w:cs="Arial"/>
      <w:sz w:val="40"/>
      <w:szCs w:val="40"/>
    </w:rPr>
  </w:style>
  <w:style w:type="paragraph" w:styleId="704">
    <w:name w:val="Heading 2"/>
    <w:basedOn w:val="702"/>
    <w:next w:val="702"/>
    <w:link w:val="743"/>
    <w:uiPriority w:val="9"/>
    <w:unhideWhenUsed/>
    <w:qFormat/>
    <w:pPr>
      <w:keepLines/>
      <w:keepNext/>
      <w:spacing w:before="360" w:after="200"/>
      <w:outlineLvl w:val="1"/>
    </w:pPr>
    <w:rPr>
      <w:rFonts w:ascii="Arial" w:hAnsi="Arial" w:eastAsia="Arial" w:cs="Arial"/>
      <w:sz w:val="34"/>
    </w:rPr>
  </w:style>
  <w:style w:type="paragraph" w:styleId="705">
    <w:name w:val="Heading 3"/>
    <w:basedOn w:val="702"/>
    <w:next w:val="702"/>
    <w:link w:val="744"/>
    <w:uiPriority w:val="9"/>
    <w:unhideWhenUsed/>
    <w:qFormat/>
    <w:pPr>
      <w:keepLines/>
      <w:keepNext/>
      <w:spacing w:before="320" w:after="200"/>
      <w:outlineLvl w:val="2"/>
    </w:pPr>
    <w:rPr>
      <w:rFonts w:ascii="Arial" w:hAnsi="Arial" w:eastAsia="Arial" w:cs="Arial"/>
      <w:sz w:val="30"/>
      <w:szCs w:val="30"/>
    </w:rPr>
  </w:style>
  <w:style w:type="paragraph" w:styleId="706">
    <w:name w:val="Heading 4"/>
    <w:basedOn w:val="702"/>
    <w:next w:val="702"/>
    <w:link w:val="745"/>
    <w:uiPriority w:val="9"/>
    <w:unhideWhenUsed/>
    <w:qFormat/>
    <w:pPr>
      <w:keepLines/>
      <w:keepNext/>
      <w:spacing w:before="320" w:after="200"/>
      <w:outlineLvl w:val="3"/>
    </w:pPr>
    <w:rPr>
      <w:rFonts w:ascii="Arial" w:hAnsi="Arial" w:eastAsia="Arial" w:cs="Arial"/>
      <w:b/>
      <w:bCs/>
      <w:sz w:val="26"/>
      <w:szCs w:val="26"/>
    </w:rPr>
  </w:style>
  <w:style w:type="paragraph" w:styleId="707">
    <w:name w:val="Heading 5"/>
    <w:basedOn w:val="702"/>
    <w:next w:val="702"/>
    <w:link w:val="746"/>
    <w:uiPriority w:val="9"/>
    <w:unhideWhenUsed/>
    <w:qFormat/>
    <w:pPr>
      <w:keepLines/>
      <w:keepNext/>
      <w:spacing w:before="320" w:after="200"/>
      <w:outlineLvl w:val="4"/>
    </w:pPr>
    <w:rPr>
      <w:rFonts w:ascii="Arial" w:hAnsi="Arial" w:eastAsia="Arial" w:cs="Arial"/>
      <w:b/>
      <w:bCs/>
      <w:sz w:val="24"/>
      <w:szCs w:val="24"/>
    </w:rPr>
  </w:style>
  <w:style w:type="paragraph" w:styleId="708">
    <w:name w:val="Heading 6"/>
    <w:basedOn w:val="702"/>
    <w:next w:val="702"/>
    <w:link w:val="747"/>
    <w:uiPriority w:val="9"/>
    <w:unhideWhenUsed/>
    <w:qFormat/>
    <w:pPr>
      <w:keepLines/>
      <w:keepNext/>
      <w:spacing w:before="320" w:after="200"/>
      <w:outlineLvl w:val="5"/>
    </w:pPr>
    <w:rPr>
      <w:rFonts w:ascii="Arial" w:hAnsi="Arial" w:eastAsia="Arial" w:cs="Arial"/>
      <w:b/>
      <w:bCs/>
      <w:sz w:val="22"/>
      <w:szCs w:val="22"/>
    </w:rPr>
  </w:style>
  <w:style w:type="paragraph" w:styleId="709">
    <w:name w:val="Heading 7"/>
    <w:basedOn w:val="702"/>
    <w:next w:val="702"/>
    <w:link w:val="748"/>
    <w:uiPriority w:val="9"/>
    <w:unhideWhenUsed/>
    <w:qFormat/>
    <w:pPr>
      <w:keepLines/>
      <w:keepNext/>
      <w:spacing w:before="320" w:after="200"/>
      <w:outlineLvl w:val="6"/>
    </w:pPr>
    <w:rPr>
      <w:rFonts w:ascii="Arial" w:hAnsi="Arial" w:eastAsia="Arial" w:cs="Arial"/>
      <w:b/>
      <w:bCs/>
      <w:i/>
      <w:iCs/>
      <w:sz w:val="22"/>
      <w:szCs w:val="22"/>
    </w:rPr>
  </w:style>
  <w:style w:type="paragraph" w:styleId="710">
    <w:name w:val="Heading 8"/>
    <w:basedOn w:val="702"/>
    <w:next w:val="702"/>
    <w:link w:val="749"/>
    <w:uiPriority w:val="9"/>
    <w:unhideWhenUsed/>
    <w:qFormat/>
    <w:pPr>
      <w:keepLines/>
      <w:keepNext/>
      <w:spacing w:before="320" w:after="200"/>
      <w:outlineLvl w:val="7"/>
    </w:pPr>
    <w:rPr>
      <w:rFonts w:ascii="Arial" w:hAnsi="Arial" w:eastAsia="Arial" w:cs="Arial"/>
      <w:i/>
      <w:iCs/>
      <w:sz w:val="22"/>
      <w:szCs w:val="22"/>
    </w:rPr>
  </w:style>
  <w:style w:type="paragraph" w:styleId="711">
    <w:name w:val="Heading 9"/>
    <w:basedOn w:val="702"/>
    <w:next w:val="702"/>
    <w:link w:val="750"/>
    <w:uiPriority w:val="9"/>
    <w:unhideWhenUsed/>
    <w:qFormat/>
    <w:pPr>
      <w:keepLines/>
      <w:keepNext/>
      <w:spacing w:before="320" w:after="200"/>
      <w:outlineLvl w:val="8"/>
    </w:pPr>
    <w:rPr>
      <w:rFonts w:ascii="Arial" w:hAnsi="Arial" w:eastAsia="Arial" w:cs="Arial"/>
      <w:i/>
      <w:iCs/>
      <w:sz w:val="21"/>
      <w:szCs w:val="21"/>
    </w:rPr>
  </w:style>
  <w:style w:type="character" w:styleId="712" w:default="1">
    <w:name w:val="Default Paragraph Font"/>
    <w:uiPriority w:val="1"/>
    <w:semiHidden/>
    <w:unhideWhenUsed/>
    <w:qFormat/>
  </w:style>
  <w:style w:type="table" w:styleId="713" w:default="1">
    <w:name w:val="Normal Table"/>
    <w:uiPriority w:val="99"/>
    <w:semiHidden/>
    <w:unhideWhenUsed/>
    <w:qFormat/>
    <w:tblPr>
      <w:tblCellMar>
        <w:left w:w="108" w:type="dxa"/>
        <w:top w:w="0" w:type="dxa"/>
        <w:right w:w="108" w:type="dxa"/>
        <w:bottom w:w="0" w:type="dxa"/>
      </w:tblCellMar>
    </w:tblPr>
  </w:style>
  <w:style w:type="paragraph" w:styleId="714">
    <w:name w:val="Body Text"/>
    <w:basedOn w:val="702"/>
    <w:next w:val="715"/>
    <w:uiPriority w:val="0"/>
    <w:qFormat/>
    <w:pPr>
      <w:spacing w:line="360" w:lineRule="auto"/>
    </w:pPr>
    <w:rPr>
      <w:rFonts w:ascii="楷体_GB2312" w:eastAsia="楷体_GB2312"/>
      <w:bCs/>
      <w:sz w:val="28"/>
    </w:rPr>
  </w:style>
  <w:style w:type="paragraph" w:styleId="715">
    <w:name w:val="Body Text First Indent"/>
    <w:basedOn w:val="714"/>
    <w:uiPriority w:val="0"/>
    <w:qFormat/>
    <w:pPr>
      <w:ind w:firstLine="420"/>
      <w:spacing w:after="120" w:line="240" w:lineRule="auto"/>
    </w:pPr>
    <w:rPr>
      <w:rFonts w:ascii="宋体" w:hAnsi="宋体" w:eastAsia="宋体"/>
      <w:sz w:val="24"/>
    </w:rPr>
  </w:style>
  <w:style w:type="paragraph" w:styleId="716">
    <w:name w:val="toc 7"/>
    <w:basedOn w:val="702"/>
    <w:next w:val="702"/>
    <w:uiPriority w:val="39"/>
    <w:unhideWhenUsed/>
    <w:qFormat/>
    <w:pPr>
      <w:ind w:left="1701" w:right="0" w:firstLine="0"/>
      <w:spacing w:after="57"/>
    </w:pPr>
  </w:style>
  <w:style w:type="paragraph" w:styleId="717">
    <w:name w:val="Caption"/>
    <w:basedOn w:val="702"/>
    <w:next w:val="702"/>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8">
    <w:name w:val="annotation text"/>
    <w:basedOn w:val="702"/>
    <w:uiPriority w:val="0"/>
    <w:unhideWhenUsed/>
    <w:qFormat/>
    <w:pPr>
      <w:jc w:val="left"/>
    </w:pPr>
  </w:style>
  <w:style w:type="paragraph" w:styleId="719">
    <w:name w:val="Body Text Indent"/>
    <w:basedOn w:val="702"/>
    <w:next w:val="720"/>
    <w:uiPriority w:val="99"/>
    <w:qFormat/>
    <w:pPr>
      <w:ind w:firstLine="540"/>
      <w:spacing w:line="360" w:lineRule="auto"/>
      <w:widowControl/>
    </w:pPr>
    <w:rPr>
      <w:rFonts w:ascii="宋体" w:hAnsi="MS Sans Serif"/>
      <w:spacing w:val="12"/>
      <w:sz w:val="24"/>
    </w:rPr>
  </w:style>
  <w:style w:type="paragraph" w:styleId="720">
    <w:name w:val="envelope return"/>
    <w:basedOn w:val="702"/>
    <w:uiPriority w:val="99"/>
    <w:unhideWhenUsed/>
    <w:qFormat/>
    <w:rPr>
      <w:rFonts w:ascii="Arial" w:hAnsi="Arial"/>
    </w:rPr>
  </w:style>
  <w:style w:type="paragraph" w:styleId="721">
    <w:name w:val="index 4"/>
    <w:basedOn w:val="702"/>
    <w:next w:val="702"/>
    <w:uiPriority w:val="99"/>
    <w:qFormat/>
    <w:pPr>
      <w:ind w:left="600"/>
    </w:pPr>
    <w:rPr>
      <w:szCs w:val="24"/>
    </w:rPr>
  </w:style>
  <w:style w:type="paragraph" w:styleId="722">
    <w:name w:val="toc 5"/>
    <w:basedOn w:val="702"/>
    <w:next w:val="702"/>
    <w:uiPriority w:val="39"/>
    <w:unhideWhenUsed/>
    <w:qFormat/>
    <w:pPr>
      <w:ind w:left="1134" w:right="0" w:firstLine="0"/>
      <w:spacing w:after="57"/>
    </w:pPr>
  </w:style>
  <w:style w:type="paragraph" w:styleId="723">
    <w:name w:val="toc 3"/>
    <w:basedOn w:val="702"/>
    <w:next w:val="702"/>
    <w:uiPriority w:val="39"/>
    <w:unhideWhenUsed/>
    <w:qFormat/>
    <w:pPr>
      <w:ind w:left="567" w:right="0" w:firstLine="0"/>
      <w:spacing w:after="57"/>
    </w:pPr>
  </w:style>
  <w:style w:type="paragraph" w:styleId="724">
    <w:name w:val="toc 8"/>
    <w:basedOn w:val="702"/>
    <w:next w:val="702"/>
    <w:uiPriority w:val="39"/>
    <w:unhideWhenUsed/>
    <w:qFormat/>
    <w:pPr>
      <w:ind w:left="1984" w:right="0" w:firstLine="0"/>
      <w:spacing w:after="57"/>
    </w:pPr>
  </w:style>
  <w:style w:type="paragraph" w:styleId="725">
    <w:name w:val="endnote text"/>
    <w:basedOn w:val="702"/>
    <w:link w:val="887"/>
    <w:uiPriority w:val="99"/>
    <w:semiHidden/>
    <w:unhideWhenUsed/>
    <w:qFormat/>
    <w:pPr>
      <w:spacing w:after="0" w:line="240" w:lineRule="auto"/>
    </w:pPr>
    <w:rPr>
      <w:sz w:val="20"/>
    </w:rPr>
  </w:style>
  <w:style w:type="paragraph" w:styleId="726">
    <w:name w:val="Footer"/>
    <w:basedOn w:val="702"/>
    <w:link w:val="760"/>
    <w:uiPriority w:val="99"/>
    <w:unhideWhenUsed/>
    <w:qFormat/>
    <w:pPr>
      <w:spacing w:after="0" w:line="240" w:lineRule="auto"/>
      <w:tabs>
        <w:tab w:val="center" w:pos="7143" w:leader="none"/>
        <w:tab w:val="right" w:pos="14287" w:leader="none"/>
      </w:tabs>
    </w:pPr>
  </w:style>
  <w:style w:type="paragraph" w:styleId="727">
    <w:name w:val="Header"/>
    <w:basedOn w:val="702"/>
    <w:link w:val="758"/>
    <w:uiPriority w:val="99"/>
    <w:unhideWhenUsed/>
    <w:qFormat/>
    <w:pPr>
      <w:spacing w:after="0" w:line="240" w:lineRule="auto"/>
      <w:tabs>
        <w:tab w:val="center" w:pos="7143" w:leader="none"/>
        <w:tab w:val="right" w:pos="14287" w:leader="none"/>
      </w:tabs>
    </w:pPr>
  </w:style>
  <w:style w:type="paragraph" w:styleId="728">
    <w:name w:val="toc 1"/>
    <w:basedOn w:val="702"/>
    <w:next w:val="702"/>
    <w:uiPriority w:val="39"/>
    <w:unhideWhenUsed/>
    <w:qFormat/>
    <w:pPr>
      <w:ind w:left="0" w:right="0" w:firstLine="0"/>
      <w:spacing w:after="57"/>
    </w:pPr>
  </w:style>
  <w:style w:type="paragraph" w:styleId="729">
    <w:name w:val="toc 4"/>
    <w:basedOn w:val="702"/>
    <w:next w:val="702"/>
    <w:uiPriority w:val="39"/>
    <w:unhideWhenUsed/>
    <w:qFormat/>
    <w:pPr>
      <w:ind w:left="850" w:right="0" w:firstLine="0"/>
      <w:spacing w:after="57"/>
    </w:pPr>
  </w:style>
  <w:style w:type="paragraph" w:styleId="730">
    <w:name w:val="Subtitle"/>
    <w:basedOn w:val="702"/>
    <w:next w:val="702"/>
    <w:link w:val="753"/>
    <w:uiPriority w:val="11"/>
    <w:qFormat/>
    <w:pPr>
      <w:spacing w:before="200" w:after="200"/>
    </w:pPr>
    <w:rPr>
      <w:sz w:val="24"/>
      <w:szCs w:val="24"/>
    </w:rPr>
  </w:style>
  <w:style w:type="paragraph" w:styleId="731">
    <w:name w:val="List"/>
    <w:basedOn w:val="702"/>
    <w:uiPriority w:val="0"/>
    <w:qFormat/>
    <w:pPr>
      <w:ind w:left="450" w:hanging="450"/>
      <w:spacing w:after="20" w:line="288" w:lineRule="auto"/>
      <w:tabs>
        <w:tab w:val="left" w:pos="420" w:leader="none"/>
        <w:tab w:val="left" w:pos="450" w:leader="none"/>
        <w:tab w:val="left" w:pos="898" w:leader="none"/>
      </w:tabs>
    </w:pPr>
  </w:style>
  <w:style w:type="paragraph" w:styleId="732">
    <w:name w:val="footnote text"/>
    <w:basedOn w:val="702"/>
    <w:link w:val="886"/>
    <w:uiPriority w:val="99"/>
    <w:semiHidden/>
    <w:unhideWhenUsed/>
    <w:qFormat/>
    <w:pPr>
      <w:spacing w:after="40" w:line="240" w:lineRule="auto"/>
    </w:pPr>
    <w:rPr>
      <w:sz w:val="18"/>
    </w:rPr>
  </w:style>
  <w:style w:type="paragraph" w:styleId="733">
    <w:name w:val="toc 6"/>
    <w:basedOn w:val="702"/>
    <w:next w:val="702"/>
    <w:uiPriority w:val="39"/>
    <w:unhideWhenUsed/>
    <w:qFormat/>
    <w:pPr>
      <w:ind w:left="1417" w:right="0" w:firstLine="0"/>
      <w:spacing w:after="57"/>
    </w:pPr>
  </w:style>
  <w:style w:type="paragraph" w:styleId="734">
    <w:name w:val="table of figures"/>
    <w:basedOn w:val="702"/>
    <w:next w:val="702"/>
    <w:uiPriority w:val="99"/>
    <w:unhideWhenUsed/>
    <w:qFormat/>
    <w:pPr>
      <w:spacing w:after="0" w:afterAutospacing="0"/>
    </w:pPr>
  </w:style>
  <w:style w:type="paragraph" w:styleId="735">
    <w:name w:val="toc 2"/>
    <w:basedOn w:val="702"/>
    <w:next w:val="702"/>
    <w:uiPriority w:val="39"/>
    <w:unhideWhenUsed/>
    <w:qFormat/>
    <w:pPr>
      <w:ind w:left="283" w:right="0" w:firstLine="0"/>
      <w:spacing w:after="57"/>
    </w:pPr>
  </w:style>
  <w:style w:type="paragraph" w:styleId="736">
    <w:name w:val="toc 9"/>
    <w:basedOn w:val="702"/>
    <w:next w:val="702"/>
    <w:uiPriority w:val="39"/>
    <w:unhideWhenUsed/>
    <w:qFormat/>
    <w:pPr>
      <w:ind w:left="2268" w:right="0" w:firstLine="0"/>
      <w:spacing w:after="57"/>
    </w:pPr>
  </w:style>
  <w:style w:type="paragraph" w:styleId="737">
    <w:name w:val="Title"/>
    <w:basedOn w:val="702"/>
    <w:next w:val="702"/>
    <w:link w:val="752"/>
    <w:uiPriority w:val="10"/>
    <w:qFormat/>
    <w:pPr>
      <w:contextualSpacing/>
      <w:spacing w:before="300" w:after="200"/>
    </w:pPr>
    <w:rPr>
      <w:sz w:val="48"/>
      <w:szCs w:val="48"/>
    </w:rPr>
  </w:style>
  <w:style w:type="table" w:styleId="7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9">
    <w:name w:val="endnote reference"/>
    <w:uiPriority w:val="99"/>
    <w:semiHidden/>
    <w:unhideWhenUsed/>
    <w:qFormat/>
    <w:rPr>
      <w:vertAlign w:val="superscript"/>
    </w:rPr>
  </w:style>
  <w:style w:type="character" w:styleId="740">
    <w:name w:val="Hyperlink"/>
    <w:uiPriority w:val="99"/>
    <w:unhideWhenUsed/>
    <w:qFormat/>
    <w:rPr>
      <w:color w:val="0000ff" w:themeColor="hyperlink"/>
      <w:u w:val="single"/>
      <w14:textFill>
        <w14:solidFill>
          <w14:schemeClr w14:val="hlink"/>
        </w14:solidFill>
      </w14:textFill>
    </w:rPr>
  </w:style>
  <w:style w:type="character" w:styleId="741">
    <w:name w:val="footnote reference"/>
    <w:uiPriority w:val="99"/>
    <w:unhideWhenUsed/>
    <w:qFormat/>
    <w:rPr>
      <w:vertAlign w:val="superscript"/>
    </w:rPr>
  </w:style>
  <w:style w:type="character" w:styleId="742" w:customStyle="1">
    <w:name w:val="Heading 1 Char"/>
    <w:link w:val="703"/>
    <w:uiPriority w:val="9"/>
    <w:qFormat/>
    <w:rPr>
      <w:rFonts w:ascii="Arial" w:hAnsi="Arial" w:eastAsia="Arial" w:cs="Arial"/>
      <w:sz w:val="40"/>
      <w:szCs w:val="40"/>
    </w:rPr>
  </w:style>
  <w:style w:type="character" w:styleId="743" w:customStyle="1">
    <w:name w:val="Heading 2 Char"/>
    <w:link w:val="704"/>
    <w:uiPriority w:val="9"/>
    <w:qFormat/>
    <w:rPr>
      <w:rFonts w:ascii="Arial" w:hAnsi="Arial" w:eastAsia="Arial" w:cs="Arial"/>
      <w:sz w:val="34"/>
    </w:rPr>
  </w:style>
  <w:style w:type="character" w:styleId="744" w:customStyle="1">
    <w:name w:val="Heading 3 Char"/>
    <w:link w:val="705"/>
    <w:uiPriority w:val="9"/>
    <w:qFormat/>
    <w:rPr>
      <w:rFonts w:ascii="Arial" w:hAnsi="Arial" w:eastAsia="Arial" w:cs="Arial"/>
      <w:sz w:val="30"/>
      <w:szCs w:val="30"/>
    </w:rPr>
  </w:style>
  <w:style w:type="character" w:styleId="745" w:customStyle="1">
    <w:name w:val="Heading 4 Char"/>
    <w:link w:val="706"/>
    <w:uiPriority w:val="9"/>
    <w:qFormat/>
    <w:rPr>
      <w:rFonts w:ascii="Arial" w:hAnsi="Arial" w:eastAsia="Arial" w:cs="Arial"/>
      <w:b/>
      <w:bCs/>
      <w:sz w:val="26"/>
      <w:szCs w:val="26"/>
    </w:rPr>
  </w:style>
  <w:style w:type="character" w:styleId="746" w:customStyle="1">
    <w:name w:val="Heading 5 Char"/>
    <w:link w:val="707"/>
    <w:uiPriority w:val="9"/>
    <w:qFormat/>
    <w:rPr>
      <w:rFonts w:ascii="Arial" w:hAnsi="Arial" w:eastAsia="Arial" w:cs="Arial"/>
      <w:b/>
      <w:bCs/>
      <w:sz w:val="24"/>
      <w:szCs w:val="24"/>
    </w:rPr>
  </w:style>
  <w:style w:type="character" w:styleId="747" w:customStyle="1">
    <w:name w:val="Heading 6 Char"/>
    <w:link w:val="708"/>
    <w:uiPriority w:val="9"/>
    <w:qFormat/>
    <w:rPr>
      <w:rFonts w:ascii="Arial" w:hAnsi="Arial" w:eastAsia="Arial" w:cs="Arial"/>
      <w:b/>
      <w:bCs/>
      <w:sz w:val="22"/>
      <w:szCs w:val="22"/>
    </w:rPr>
  </w:style>
  <w:style w:type="character" w:styleId="748" w:customStyle="1">
    <w:name w:val="Heading 7 Char"/>
    <w:link w:val="709"/>
    <w:uiPriority w:val="9"/>
    <w:qFormat/>
    <w:rPr>
      <w:rFonts w:ascii="Arial" w:hAnsi="Arial" w:eastAsia="Arial" w:cs="Arial"/>
      <w:b/>
      <w:bCs/>
      <w:i/>
      <w:iCs/>
      <w:sz w:val="22"/>
      <w:szCs w:val="22"/>
    </w:rPr>
  </w:style>
  <w:style w:type="character" w:styleId="749" w:customStyle="1">
    <w:name w:val="Heading 8 Char"/>
    <w:link w:val="710"/>
    <w:uiPriority w:val="9"/>
    <w:qFormat/>
    <w:rPr>
      <w:rFonts w:ascii="Arial" w:hAnsi="Arial" w:eastAsia="Arial" w:cs="Arial"/>
      <w:i/>
      <w:iCs/>
      <w:sz w:val="22"/>
      <w:szCs w:val="22"/>
    </w:rPr>
  </w:style>
  <w:style w:type="character" w:styleId="750" w:customStyle="1">
    <w:name w:val="Heading 9 Char"/>
    <w:link w:val="711"/>
    <w:uiPriority w:val="9"/>
    <w:qFormat/>
    <w:rPr>
      <w:rFonts w:ascii="Arial" w:hAnsi="Arial" w:eastAsia="Arial" w:cs="Arial"/>
      <w:i/>
      <w:iCs/>
      <w:sz w:val="21"/>
      <w:szCs w:val="21"/>
    </w:rPr>
  </w:style>
  <w:style w:type="paragraph" w:styleId="751">
    <w:name w:val="No Spacing"/>
    <w:uiPriority w:val="1"/>
    <w:qFormat/>
    <w:pPr>
      <w:spacing w:before="0" w:after="0" w:line="240" w:lineRule="auto"/>
    </w:pPr>
    <w:rPr>
      <w:rFonts w:hint="default" w:ascii="Times New Roman" w:hAnsi="Times New Roman" w:eastAsia="宋体" w:cs="Times New Roman"/>
    </w:rPr>
  </w:style>
  <w:style w:type="character" w:styleId="752" w:customStyle="1">
    <w:name w:val="Title Char"/>
    <w:link w:val="737"/>
    <w:uiPriority w:val="10"/>
    <w:qFormat/>
    <w:rPr>
      <w:sz w:val="48"/>
      <w:szCs w:val="48"/>
    </w:rPr>
  </w:style>
  <w:style w:type="character" w:styleId="753" w:customStyle="1">
    <w:name w:val="Subtitle Char"/>
    <w:link w:val="730"/>
    <w:uiPriority w:val="11"/>
    <w:qFormat/>
    <w:rPr>
      <w:sz w:val="24"/>
      <w:szCs w:val="24"/>
    </w:rPr>
  </w:style>
  <w:style w:type="paragraph" w:styleId="754">
    <w:name w:val="Quote"/>
    <w:basedOn w:val="702"/>
    <w:next w:val="702"/>
    <w:link w:val="755"/>
    <w:uiPriority w:val="29"/>
    <w:qFormat/>
    <w:pPr>
      <w:ind w:left="720" w:right="720"/>
    </w:pPr>
    <w:rPr>
      <w:i/>
    </w:rPr>
  </w:style>
  <w:style w:type="character" w:styleId="755" w:customStyle="1">
    <w:name w:val="Quote Char"/>
    <w:link w:val="754"/>
    <w:uiPriority w:val="29"/>
    <w:qFormat/>
    <w:rPr>
      <w:i/>
    </w:rPr>
  </w:style>
  <w:style w:type="paragraph" w:styleId="756">
    <w:name w:val="Intense Quote"/>
    <w:basedOn w:val="702"/>
    <w:next w:val="702"/>
    <w:link w:val="75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57" w:customStyle="1">
    <w:name w:val="Intense Quote Char"/>
    <w:link w:val="756"/>
    <w:uiPriority w:val="30"/>
    <w:qFormat/>
    <w:rPr>
      <w:i/>
    </w:rPr>
  </w:style>
  <w:style w:type="character" w:styleId="758" w:customStyle="1">
    <w:name w:val="Header Char"/>
    <w:link w:val="727"/>
    <w:uiPriority w:val="99"/>
    <w:qFormat/>
  </w:style>
  <w:style w:type="character" w:styleId="759" w:customStyle="1">
    <w:name w:val="Footer Char"/>
    <w:link w:val="726"/>
    <w:uiPriority w:val="99"/>
    <w:qFormat/>
  </w:style>
  <w:style w:type="character" w:styleId="760" w:customStyle="1">
    <w:name w:val="Caption Char"/>
    <w:link w:val="726"/>
    <w:uiPriority w:val="99"/>
    <w:qFormat/>
  </w:style>
  <w:style w:type="table" w:styleId="76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7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9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0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1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2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6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6" w:customStyle="1">
    <w:name w:val="Footnote Text Char"/>
    <w:link w:val="732"/>
    <w:uiPriority w:val="99"/>
    <w:qFormat/>
    <w:rPr>
      <w:sz w:val="18"/>
    </w:rPr>
  </w:style>
  <w:style w:type="character" w:styleId="887" w:customStyle="1">
    <w:name w:val="Endnote Text Char"/>
    <w:link w:val="725"/>
    <w:uiPriority w:val="99"/>
    <w:qFormat/>
    <w:rPr>
      <w:sz w:val="20"/>
    </w:rPr>
  </w:style>
  <w:style w:type="paragraph" w:styleId="888" w:customStyle="1">
    <w:name w:val="TOC Heading"/>
    <w:uiPriority w:val="39"/>
    <w:unhideWhenUsed/>
    <w:qFormat/>
    <w:rPr>
      <w:rFonts w:hint="default" w:ascii="Times New Roman" w:hAnsi="Times New Roman" w:eastAsia="宋体" w:cs="Times New Roman"/>
    </w:rPr>
  </w:style>
  <w:style w:type="paragraph" w:styleId="889" w:customStyle="1">
    <w:name w:val="标题 11"/>
    <w:basedOn w:val="702"/>
    <w:next w:val="702"/>
    <w:link w:val="896"/>
    <w:uiPriority w:val="0"/>
    <w:qFormat/>
    <w:pPr>
      <w:jc w:val="center"/>
      <w:keepNext/>
      <w:outlineLvl w:val="0"/>
    </w:pPr>
    <w:rPr>
      <w:b/>
      <w:bCs/>
      <w:sz w:val="44"/>
      <w:szCs w:val="44"/>
    </w:rPr>
  </w:style>
  <w:style w:type="paragraph" w:styleId="890" w:customStyle="1">
    <w:name w:val="标题 21"/>
    <w:basedOn w:val="702"/>
    <w:next w:val="702"/>
    <w:link w:val="897"/>
    <w:uiPriority w:val="0"/>
    <w:qFormat/>
    <w:pPr>
      <w:jc w:val="center"/>
      <w:keepNext/>
      <w:outlineLvl w:val="1"/>
    </w:pPr>
    <w:rPr>
      <w:rFonts w:ascii="Cambria" w:hAnsi="Cambria"/>
      <w:b/>
      <w:bCs/>
      <w:sz w:val="32"/>
      <w:szCs w:val="32"/>
    </w:rPr>
  </w:style>
  <w:style w:type="paragraph" w:styleId="891" w:customStyle="1">
    <w:name w:val="标题 311"/>
    <w:basedOn w:val="702"/>
    <w:next w:val="702"/>
    <w:link w:val="898"/>
    <w:uiPriority w:val="0"/>
    <w:qFormat/>
    <w:pPr>
      <w:jc w:val="center"/>
      <w:keepNext/>
      <w:outlineLvl w:val="2"/>
    </w:pPr>
    <w:rPr>
      <w:b/>
      <w:bCs/>
      <w:sz w:val="32"/>
      <w:szCs w:val="32"/>
    </w:rPr>
  </w:style>
  <w:style w:type="paragraph" w:styleId="892" w:customStyle="1">
    <w:name w:val="标题 411"/>
    <w:basedOn w:val="702"/>
    <w:next w:val="702"/>
    <w:link w:val="899"/>
    <w:uiPriority w:val="0"/>
    <w:qFormat/>
    <w:pPr>
      <w:jc w:val="center"/>
      <w:keepNext/>
      <w:outlineLvl w:val="3"/>
    </w:pPr>
    <w:rPr>
      <w:rFonts w:ascii="Cambria" w:hAnsi="Cambria"/>
      <w:b/>
      <w:bCs/>
      <w:sz w:val="28"/>
      <w:szCs w:val="28"/>
    </w:rPr>
  </w:style>
  <w:style w:type="paragraph" w:styleId="893" w:customStyle="1">
    <w:name w:val="标题 51"/>
    <w:basedOn w:val="702"/>
    <w:next w:val="702"/>
    <w:link w:val="900"/>
    <w:uiPriority w:val="0"/>
    <w:qFormat/>
    <w:pPr>
      <w:numPr>
        <w:ilvl w:val="0"/>
        <w:numId w:val="1"/>
      </w:numPr>
      <w:keepNext/>
      <w:outlineLvl w:val="4"/>
    </w:pPr>
    <w:rPr>
      <w:rFonts w:ascii="楷体_GB2312" w:eastAsia="楷体_GB2312"/>
      <w:bCs/>
      <w:sz w:val="28"/>
    </w:rPr>
  </w:style>
  <w:style w:type="character" w:styleId="894" w:customStyle="1">
    <w:name w:val="默认段落字体11"/>
    <w:link w:val="702"/>
    <w:uiPriority w:val="1"/>
    <w:unhideWhenUsed/>
    <w:qFormat/>
  </w:style>
  <w:style w:type="table" w:styleId="895" w:customStyle="1">
    <w:name w:val="普通表格1"/>
    <w:uiPriority w:val="99"/>
    <w:unhideWhenUsed/>
    <w:qFormat/>
    <w:tblPr/>
  </w:style>
  <w:style w:type="character" w:styleId="896" w:customStyle="1">
    <w:name w:val="标题 1 Char"/>
    <w:link w:val="889"/>
    <w:uiPriority w:val="0"/>
    <w:qFormat/>
    <w:rPr>
      <w:rFonts w:cs="Times New Roman"/>
      <w:b/>
      <w:bCs/>
      <w:sz w:val="44"/>
      <w:szCs w:val="44"/>
    </w:rPr>
  </w:style>
  <w:style w:type="character" w:styleId="897" w:customStyle="1">
    <w:name w:val="标题 2 Char"/>
    <w:link w:val="890"/>
    <w:uiPriority w:val="0"/>
    <w:semiHidden/>
    <w:qFormat/>
    <w:rPr>
      <w:rFonts w:ascii="Cambria" w:hAnsi="Cambria" w:eastAsia="宋体" w:cs="Times New Roman"/>
      <w:b/>
      <w:bCs/>
      <w:sz w:val="32"/>
      <w:szCs w:val="32"/>
    </w:rPr>
  </w:style>
  <w:style w:type="character" w:styleId="898" w:customStyle="1">
    <w:name w:val="标题 3 Char"/>
    <w:link w:val="891"/>
    <w:uiPriority w:val="0"/>
    <w:semiHidden/>
    <w:qFormat/>
    <w:rPr>
      <w:rFonts w:cs="Times New Roman"/>
      <w:b/>
      <w:bCs/>
      <w:sz w:val="32"/>
      <w:szCs w:val="32"/>
    </w:rPr>
  </w:style>
  <w:style w:type="character" w:styleId="899" w:customStyle="1">
    <w:name w:val="标题 4 Char"/>
    <w:link w:val="892"/>
    <w:uiPriority w:val="0"/>
    <w:semiHidden/>
    <w:qFormat/>
    <w:rPr>
      <w:rFonts w:ascii="Cambria" w:hAnsi="Cambria" w:eastAsia="宋体" w:cs="Times New Roman"/>
      <w:b/>
      <w:bCs/>
      <w:sz w:val="28"/>
      <w:szCs w:val="28"/>
    </w:rPr>
  </w:style>
  <w:style w:type="character" w:styleId="900" w:customStyle="1">
    <w:name w:val="标题 5 Char"/>
    <w:link w:val="893"/>
    <w:uiPriority w:val="0"/>
    <w:qFormat/>
    <w:rPr>
      <w:rFonts w:ascii="楷体_GB2312" w:eastAsia="楷体_GB2312"/>
      <w:bCs/>
      <w:sz w:val="28"/>
    </w:rPr>
  </w:style>
  <w:style w:type="paragraph" w:styleId="901" w:customStyle="1">
    <w:name w:val="正文缩进11"/>
    <w:basedOn w:val="702"/>
    <w:link w:val="902"/>
    <w:uiPriority w:val="0"/>
    <w:qFormat/>
    <w:pPr>
      <w:ind w:firstLine="420"/>
    </w:pPr>
  </w:style>
  <w:style w:type="character" w:styleId="902" w:customStyle="1">
    <w:name w:val="正文缩进 Char"/>
    <w:link w:val="901"/>
    <w:uiPriority w:val="0"/>
    <w:qFormat/>
    <w:rPr>
      <w:sz w:val="21"/>
    </w:rPr>
  </w:style>
  <w:style w:type="paragraph" w:styleId="903" w:customStyle="1">
    <w:name w:val="文档结构图1"/>
    <w:basedOn w:val="702"/>
    <w:link w:val="904"/>
    <w:uiPriority w:val="0"/>
    <w:semiHidden/>
    <w:qFormat/>
    <w:pPr>
      <w:shd w:val="clear" w:color="auto" w:fill="000080"/>
    </w:pPr>
    <w:rPr>
      <w:sz w:val="2"/>
    </w:rPr>
  </w:style>
  <w:style w:type="character" w:styleId="904" w:customStyle="1">
    <w:name w:val="文档结构图 Char"/>
    <w:link w:val="903"/>
    <w:uiPriority w:val="0"/>
    <w:semiHidden/>
    <w:qFormat/>
    <w:rPr>
      <w:rFonts w:cs="Times New Roman"/>
      <w:sz w:val="2"/>
    </w:rPr>
  </w:style>
  <w:style w:type="paragraph" w:styleId="905" w:customStyle="1">
    <w:name w:val="批注文字1"/>
    <w:basedOn w:val="702"/>
    <w:link w:val="906"/>
    <w:uiPriority w:val="0"/>
    <w:unhideWhenUsed/>
    <w:qFormat/>
    <w:pPr>
      <w:jc w:val="left"/>
    </w:pPr>
  </w:style>
  <w:style w:type="character" w:styleId="906" w:customStyle="1">
    <w:name w:val="批注文字 Char"/>
    <w:link w:val="905"/>
    <w:uiPriority w:val="0"/>
    <w:qFormat/>
    <w:rPr>
      <w:sz w:val="21"/>
    </w:rPr>
  </w:style>
  <w:style w:type="paragraph" w:styleId="907" w:customStyle="1">
    <w:name w:val="正文文本1"/>
    <w:basedOn w:val="702"/>
    <w:link w:val="908"/>
    <w:uiPriority w:val="0"/>
    <w:qFormat/>
    <w:rPr>
      <w:sz w:val="20"/>
    </w:rPr>
  </w:style>
  <w:style w:type="character" w:styleId="908" w:customStyle="1">
    <w:name w:val="正文文本 Char"/>
    <w:link w:val="907"/>
    <w:uiPriority w:val="0"/>
    <w:semiHidden/>
    <w:qFormat/>
    <w:rPr>
      <w:rFonts w:cs="Times New Roman"/>
      <w:sz w:val="20"/>
      <w:szCs w:val="20"/>
    </w:rPr>
  </w:style>
  <w:style w:type="paragraph" w:styleId="909" w:customStyle="1">
    <w:name w:val="正文文本缩进1"/>
    <w:basedOn w:val="702"/>
    <w:link w:val="910"/>
    <w:uiPriority w:val="0"/>
    <w:qFormat/>
    <w:pPr>
      <w:ind w:firstLine="576"/>
    </w:pPr>
    <w:rPr>
      <w:sz w:val="20"/>
    </w:rPr>
  </w:style>
  <w:style w:type="character" w:styleId="910" w:customStyle="1">
    <w:name w:val="正文文本缩进 Char"/>
    <w:link w:val="909"/>
    <w:uiPriority w:val="0"/>
    <w:semiHidden/>
    <w:qFormat/>
    <w:rPr>
      <w:rFonts w:cs="Times New Roman"/>
      <w:sz w:val="20"/>
      <w:szCs w:val="20"/>
    </w:rPr>
  </w:style>
  <w:style w:type="paragraph" w:styleId="911" w:customStyle="1">
    <w:name w:val="索引 41"/>
    <w:basedOn w:val="702"/>
    <w:next w:val="702"/>
    <w:uiPriority w:val="99"/>
    <w:qFormat/>
    <w:pPr>
      <w:ind w:left="600"/>
    </w:pPr>
    <w:rPr>
      <w:szCs w:val="24"/>
    </w:rPr>
  </w:style>
  <w:style w:type="paragraph" w:styleId="912" w:customStyle="1">
    <w:name w:val="日期1"/>
    <w:basedOn w:val="702"/>
    <w:next w:val="702"/>
    <w:link w:val="913"/>
    <w:uiPriority w:val="0"/>
    <w:qFormat/>
    <w:rPr>
      <w:sz w:val="20"/>
    </w:rPr>
  </w:style>
  <w:style w:type="character" w:styleId="913" w:customStyle="1">
    <w:name w:val="日期 Char"/>
    <w:link w:val="912"/>
    <w:uiPriority w:val="0"/>
    <w:semiHidden/>
    <w:qFormat/>
    <w:rPr>
      <w:rFonts w:cs="Times New Roman"/>
      <w:sz w:val="20"/>
      <w:szCs w:val="20"/>
    </w:rPr>
  </w:style>
  <w:style w:type="paragraph" w:styleId="914" w:customStyle="1">
    <w:name w:val="正文文本缩进 21"/>
    <w:basedOn w:val="702"/>
    <w:link w:val="915"/>
    <w:uiPriority w:val="0"/>
    <w:qFormat/>
    <w:pPr>
      <w:ind w:left="900"/>
    </w:pPr>
    <w:rPr>
      <w:sz w:val="20"/>
    </w:rPr>
  </w:style>
  <w:style w:type="character" w:styleId="915" w:customStyle="1">
    <w:name w:val="正文文本缩进 2 Char"/>
    <w:link w:val="914"/>
    <w:uiPriority w:val="0"/>
    <w:semiHidden/>
    <w:qFormat/>
    <w:rPr>
      <w:rFonts w:cs="Times New Roman"/>
      <w:sz w:val="20"/>
      <w:szCs w:val="20"/>
    </w:rPr>
  </w:style>
  <w:style w:type="paragraph" w:styleId="916" w:customStyle="1">
    <w:name w:val="批注框文本1"/>
    <w:basedOn w:val="702"/>
    <w:link w:val="917"/>
    <w:uiPriority w:val="99"/>
    <w:unhideWhenUsed/>
    <w:qFormat/>
    <w:rPr>
      <w:sz w:val="18"/>
      <w:szCs w:val="18"/>
    </w:rPr>
  </w:style>
  <w:style w:type="character" w:styleId="917" w:customStyle="1">
    <w:name w:val="批注框文本 Char"/>
    <w:link w:val="916"/>
    <w:uiPriority w:val="99"/>
    <w:qFormat/>
    <w:rPr>
      <w:sz w:val="18"/>
      <w:szCs w:val="18"/>
    </w:rPr>
  </w:style>
  <w:style w:type="paragraph" w:styleId="918" w:customStyle="1">
    <w:name w:val="页脚1"/>
    <w:basedOn w:val="702"/>
    <w:link w:val="919"/>
    <w:uiPriority w:val="99"/>
    <w:qFormat/>
    <w:pPr>
      <w:jc w:val="left"/>
      <w:tabs>
        <w:tab w:val="center" w:pos="4153" w:leader="none"/>
        <w:tab w:val="right" w:pos="8306" w:leader="none"/>
      </w:tabs>
    </w:pPr>
    <w:rPr>
      <w:sz w:val="18"/>
      <w:szCs w:val="18"/>
    </w:rPr>
  </w:style>
  <w:style w:type="character" w:styleId="919" w:customStyle="1">
    <w:name w:val="页脚 Char"/>
    <w:link w:val="918"/>
    <w:uiPriority w:val="99"/>
    <w:qFormat/>
    <w:rPr>
      <w:rFonts w:cs="Times New Roman"/>
      <w:sz w:val="18"/>
      <w:szCs w:val="18"/>
    </w:rPr>
  </w:style>
  <w:style w:type="paragraph" w:styleId="920" w:customStyle="1">
    <w:name w:val="页眉1"/>
    <w:basedOn w:val="702"/>
    <w:link w:val="921"/>
    <w:uiPriority w:val="99"/>
    <w:qFormat/>
    <w:pPr>
      <w:jc w:val="center"/>
      <w:tabs>
        <w:tab w:val="center" w:pos="4153" w:leader="none"/>
        <w:tab w:val="right" w:pos="8306" w:leader="none"/>
      </w:tabs>
      <w:pBdr>
        <w:bottom w:val="single" w:color="000000" w:sz="6" w:space="1"/>
      </w:pBdr>
    </w:pPr>
    <w:rPr>
      <w:sz w:val="18"/>
      <w:szCs w:val="18"/>
    </w:rPr>
  </w:style>
  <w:style w:type="character" w:styleId="921" w:customStyle="1">
    <w:name w:val="页眉 Char"/>
    <w:link w:val="920"/>
    <w:uiPriority w:val="99"/>
    <w:qFormat/>
    <w:rPr>
      <w:rFonts w:cs="Times New Roman"/>
      <w:sz w:val="18"/>
      <w:szCs w:val="18"/>
    </w:rPr>
  </w:style>
  <w:style w:type="paragraph" w:styleId="922" w:customStyle="1">
    <w:name w:val="目录 11"/>
    <w:basedOn w:val="702"/>
    <w:next w:val="702"/>
    <w:uiPriority w:val="39"/>
    <w:qFormat/>
  </w:style>
  <w:style w:type="paragraph" w:styleId="923" w:customStyle="1">
    <w:name w:val="副标题1"/>
    <w:basedOn w:val="702"/>
    <w:next w:val="702"/>
    <w:link w:val="924"/>
    <w:uiPriority w:val="11"/>
    <w:qFormat/>
    <w:pPr>
      <w:jc w:val="center"/>
      <w:spacing w:before="240" w:after="60" w:line="312" w:lineRule="auto"/>
      <w:outlineLvl w:val="1"/>
    </w:pPr>
    <w:rPr>
      <w:rFonts w:ascii="Calibri Light" w:hAnsi="Calibri Light"/>
      <w:b/>
      <w:bCs/>
      <w:sz w:val="32"/>
      <w:szCs w:val="32"/>
    </w:rPr>
  </w:style>
  <w:style w:type="character" w:styleId="924" w:customStyle="1">
    <w:name w:val="副标题 Char"/>
    <w:link w:val="923"/>
    <w:uiPriority w:val="11"/>
    <w:qFormat/>
    <w:rPr>
      <w:rFonts w:ascii="Calibri Light" w:hAnsi="Calibri Light"/>
      <w:b/>
      <w:bCs/>
      <w:sz w:val="32"/>
      <w:szCs w:val="32"/>
    </w:rPr>
  </w:style>
  <w:style w:type="paragraph" w:styleId="925" w:customStyle="1">
    <w:name w:val="正文文本缩进 31"/>
    <w:basedOn w:val="702"/>
    <w:link w:val="926"/>
    <w:uiPriority w:val="0"/>
    <w:qFormat/>
    <w:pPr>
      <w:ind w:left="359" w:firstLine="359"/>
    </w:pPr>
    <w:rPr>
      <w:sz w:val="16"/>
      <w:szCs w:val="16"/>
    </w:rPr>
  </w:style>
  <w:style w:type="character" w:styleId="926" w:customStyle="1">
    <w:name w:val="正文文本缩进 3 Char"/>
    <w:link w:val="925"/>
    <w:uiPriority w:val="0"/>
    <w:semiHidden/>
    <w:qFormat/>
    <w:rPr>
      <w:rFonts w:cs="Times New Roman"/>
      <w:sz w:val="16"/>
      <w:szCs w:val="16"/>
    </w:rPr>
  </w:style>
  <w:style w:type="paragraph" w:styleId="927" w:customStyle="1">
    <w:name w:val="正文文本 21"/>
    <w:basedOn w:val="702"/>
    <w:link w:val="928"/>
    <w:uiPriority w:val="0"/>
    <w:qFormat/>
    <w:pPr>
      <w:spacing w:after="120" w:line="480" w:lineRule="auto"/>
    </w:pPr>
    <w:rPr>
      <w:sz w:val="20"/>
    </w:rPr>
  </w:style>
  <w:style w:type="character" w:styleId="928" w:customStyle="1">
    <w:name w:val="正文文本 2 Char"/>
    <w:link w:val="927"/>
    <w:uiPriority w:val="0"/>
    <w:semiHidden/>
    <w:qFormat/>
    <w:rPr>
      <w:rFonts w:cs="Times New Roman"/>
      <w:sz w:val="20"/>
      <w:szCs w:val="20"/>
    </w:rPr>
  </w:style>
  <w:style w:type="paragraph" w:styleId="929" w:customStyle="1">
    <w:name w:val="HTML 预设格式1"/>
    <w:basedOn w:val="702"/>
    <w:uiPriority w:val="99"/>
    <w:unhideWhenUsed/>
    <w:qFormat/>
    <w:rPr>
      <w:rFonts w:ascii="Courier New" w:hAnsi="Courier New" w:cs="Courier New"/>
      <w:sz w:val="20"/>
      <w:szCs w:val="20"/>
    </w:rPr>
  </w:style>
  <w:style w:type="paragraph" w:styleId="930" w:customStyle="1">
    <w:name w:val="普通(网站)1"/>
    <w:basedOn w:val="702"/>
    <w:uiPriority w:val="99"/>
    <w:unhideWhenUsed/>
    <w:qFormat/>
    <w:pPr>
      <w:jc w:val="left"/>
      <w:spacing w:before="100" w:beforeAutospacing="1" w:after="100" w:afterAutospacing="1"/>
      <w:widowControl/>
    </w:pPr>
    <w:rPr>
      <w:rFonts w:ascii="宋体" w:hAnsi="宋体" w:cs="宋体"/>
      <w:sz w:val="24"/>
      <w:szCs w:val="24"/>
    </w:rPr>
  </w:style>
  <w:style w:type="paragraph" w:styleId="931" w:customStyle="1">
    <w:name w:val="标题1"/>
    <w:basedOn w:val="702"/>
    <w:next w:val="702"/>
    <w:link w:val="932"/>
    <w:uiPriority w:val="99"/>
    <w:qFormat/>
    <w:pPr>
      <w:ind w:firstLine="200"/>
      <w:jc w:val="center"/>
      <w:spacing w:before="240" w:after="60" w:line="336" w:lineRule="auto"/>
      <w:outlineLvl w:val="0"/>
    </w:pPr>
    <w:rPr>
      <w:rFonts w:ascii="Cambria" w:hAnsi="Cambria"/>
      <w:b/>
      <w:bCs/>
      <w:sz w:val="32"/>
      <w:szCs w:val="32"/>
    </w:rPr>
  </w:style>
  <w:style w:type="character" w:styleId="932" w:customStyle="1">
    <w:name w:val="标题 Char"/>
    <w:link w:val="931"/>
    <w:uiPriority w:val="99"/>
    <w:qFormat/>
    <w:rPr>
      <w:rFonts w:ascii="Cambria" w:hAnsi="Cambria" w:cs="Cambria"/>
      <w:b/>
      <w:bCs/>
      <w:sz w:val="32"/>
      <w:szCs w:val="32"/>
    </w:rPr>
  </w:style>
  <w:style w:type="paragraph" w:styleId="933" w:customStyle="1">
    <w:name w:val="批注主题1"/>
    <w:basedOn w:val="905"/>
    <w:next w:val="905"/>
    <w:link w:val="934"/>
    <w:uiPriority w:val="99"/>
    <w:unhideWhenUsed/>
    <w:qFormat/>
    <w:rPr>
      <w:b/>
      <w:bCs/>
    </w:rPr>
  </w:style>
  <w:style w:type="character" w:styleId="934" w:customStyle="1">
    <w:name w:val="批注主题 Char"/>
    <w:link w:val="933"/>
    <w:uiPriority w:val="99"/>
    <w:semiHidden/>
    <w:qFormat/>
    <w:rPr>
      <w:b/>
      <w:bCs/>
      <w:sz w:val="21"/>
    </w:rPr>
  </w:style>
  <w:style w:type="paragraph" w:styleId="935" w:customStyle="1">
    <w:name w:val="正文首行缩进 21"/>
    <w:basedOn w:val="909"/>
    <w:uiPriority w:val="99"/>
    <w:qFormat/>
    <w:pPr>
      <w:ind w:left="420" w:firstLine="420"/>
      <w:spacing w:after="120" w:line="240" w:lineRule="auto"/>
      <w:widowControl w:val="off"/>
    </w:pPr>
    <w:rPr>
      <w:rFonts w:ascii="Times New Roman" w:hAnsi="Times New Roman"/>
      <w:spacing w:val="0"/>
      <w:sz w:val="20"/>
    </w:rPr>
  </w:style>
  <w:style w:type="table" w:styleId="936" w:customStyle="1">
    <w:name w:val="网格型1"/>
    <w:basedOn w:val="895"/>
    <w:uiPriority w:val="0"/>
    <w:qFormat/>
    <w:rPr>
      <w:rFonts w:ascii="Times" w:hAnsi="Times" w:cs="Times"/>
    </w:rPr>
    <w:tblPr/>
  </w:style>
  <w:style w:type="character" w:styleId="937" w:customStyle="1">
    <w:name w:val="要点1"/>
    <w:link w:val="702"/>
    <w:uiPriority w:val="0"/>
    <w:qFormat/>
    <w:rPr>
      <w:rFonts w:cs="Times New Roman"/>
      <w:b/>
      <w:bCs/>
    </w:rPr>
  </w:style>
  <w:style w:type="character" w:styleId="938" w:customStyle="1">
    <w:name w:val="页码1"/>
    <w:link w:val="702"/>
    <w:uiPriority w:val="0"/>
    <w:qFormat/>
    <w:rPr>
      <w:rFonts w:cs="Times New Roman"/>
    </w:rPr>
  </w:style>
  <w:style w:type="character" w:styleId="939" w:customStyle="1">
    <w:name w:val="已访问的超链接1"/>
    <w:link w:val="702"/>
    <w:uiPriority w:val="99"/>
    <w:qFormat/>
    <w:rPr>
      <w:rFonts w:cs="Times New Roman"/>
      <w:color w:val="000000"/>
      <w:u w:val="none"/>
    </w:rPr>
  </w:style>
  <w:style w:type="character" w:styleId="940" w:customStyle="1">
    <w:name w:val="HTML 打字机11"/>
    <w:link w:val="702"/>
    <w:uiPriority w:val="0"/>
    <w:qFormat/>
    <w:rPr>
      <w:rFonts w:ascii="宋体" w:hAnsi="宋体" w:eastAsia="宋体" w:cs="宋体"/>
      <w:sz w:val="24"/>
      <w:szCs w:val="24"/>
    </w:rPr>
  </w:style>
  <w:style w:type="character" w:styleId="941" w:customStyle="1">
    <w:name w:val="超链接1"/>
    <w:link w:val="702"/>
    <w:uiPriority w:val="99"/>
    <w:qFormat/>
    <w:rPr>
      <w:rFonts w:cs="Times New Roman"/>
      <w:color w:val="000000"/>
      <w:u w:val="none"/>
    </w:rPr>
  </w:style>
  <w:style w:type="character" w:styleId="942" w:customStyle="1">
    <w:name w:val="批注引用11"/>
    <w:link w:val="702"/>
    <w:uiPriority w:val="99"/>
    <w:unhideWhenUsed/>
    <w:qFormat/>
    <w:rPr>
      <w:sz w:val="21"/>
      <w:szCs w:val="21"/>
    </w:rPr>
  </w:style>
  <w:style w:type="character" w:styleId="943" w:customStyle="1">
    <w:name w:val="style21"/>
    <w:link w:val="702"/>
    <w:uiPriority w:val="99"/>
    <w:qFormat/>
    <w:rPr>
      <w:sz w:val="22"/>
      <w:szCs w:val="22"/>
    </w:rPr>
  </w:style>
  <w:style w:type="character" w:styleId="944" w:customStyle="1">
    <w:name w:val="列出段落 字符"/>
    <w:link w:val="702"/>
    <w:uiPriority w:val="34"/>
    <w:qFormat/>
    <w:rPr>
      <w:sz w:val="21"/>
    </w:rPr>
  </w:style>
  <w:style w:type="character" w:styleId="945" w:customStyle="1">
    <w:name w:val="宋体&amp;Time5# Char"/>
    <w:link w:val="946"/>
    <w:uiPriority w:val="0"/>
    <w:qFormat/>
    <w:rPr>
      <w:rFonts w:ascii="Calibri" w:hAnsi="Calibri" w:eastAsia="Times New Roman"/>
      <w:sz w:val="21"/>
      <w:szCs w:val="21"/>
    </w:rPr>
  </w:style>
  <w:style w:type="paragraph" w:styleId="946" w:customStyle="1">
    <w:name w:val="宋体&amp;Time5#"/>
    <w:basedOn w:val="702"/>
    <w:link w:val="945"/>
    <w:uiPriority w:val="0"/>
    <w:qFormat/>
    <w:pPr>
      <w:jc w:val="center"/>
    </w:pPr>
    <w:rPr>
      <w:rFonts w:ascii="Calibri" w:hAnsi="Calibri" w:eastAsia="Times New Roman"/>
      <w:szCs w:val="21"/>
    </w:rPr>
  </w:style>
  <w:style w:type="character" w:styleId="947" w:customStyle="1">
    <w:name w:val="访问过的超链接1"/>
    <w:link w:val="702"/>
    <w:uiPriority w:val="0"/>
    <w:qFormat/>
    <w:rPr>
      <w:color w:val="000000"/>
      <w:u w:val="none"/>
    </w:rPr>
  </w:style>
  <w:style w:type="character" w:styleId="948" w:customStyle="1">
    <w:name w:val="列出段落 Char"/>
    <w:link w:val="949"/>
    <w:uiPriority w:val="34"/>
    <w:qFormat/>
    <w:rPr>
      <w:sz w:val="21"/>
    </w:rPr>
  </w:style>
  <w:style w:type="paragraph" w:styleId="949" w:customStyle="1">
    <w:name w:val="列出段落"/>
    <w:basedOn w:val="702"/>
    <w:link w:val="948"/>
    <w:uiPriority w:val="34"/>
    <w:qFormat/>
    <w:pPr>
      <w:ind w:firstLine="420"/>
    </w:pPr>
  </w:style>
  <w:style w:type="character" w:styleId="950" w:customStyle="1">
    <w:name w:val="case31"/>
    <w:link w:val="702"/>
    <w:uiPriority w:val="0"/>
    <w:qFormat/>
    <w:rPr>
      <w:rFonts w:cs="Times New Roman"/>
      <w:spacing w:val="390"/>
      <w:sz w:val="21"/>
      <w:szCs w:val="21"/>
    </w:rPr>
  </w:style>
  <w:style w:type="character" w:styleId="951" w:customStyle="1">
    <w:name w:val="_正文 Char"/>
    <w:link w:val="952"/>
    <w:uiPriority w:val="0"/>
    <w:qFormat/>
    <w:rPr>
      <w:rFonts w:ascii="微软雅黑" w:hAnsi="微软雅黑"/>
    </w:rPr>
  </w:style>
  <w:style w:type="paragraph" w:styleId="952" w:customStyle="1">
    <w:name w:val="_正文"/>
    <w:basedOn w:val="702"/>
    <w:link w:val="951"/>
    <w:uiPriority w:val="0"/>
    <w:qFormat/>
    <w:pPr>
      <w:ind w:firstLine="200"/>
      <w:jc w:val="left"/>
      <w:spacing w:line="360" w:lineRule="auto"/>
      <w:widowControl/>
    </w:pPr>
    <w:rPr>
      <w:rFonts w:ascii="微软雅黑" w:hAnsi="微软雅黑"/>
      <w:sz w:val="20"/>
    </w:rPr>
  </w:style>
  <w:style w:type="paragraph" w:styleId="953" w:customStyle="1">
    <w:name w:val="xl43"/>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rPr>
  </w:style>
  <w:style w:type="paragraph" w:styleId="954" w:customStyle="1">
    <w:name w:val="xl29"/>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55" w:customStyle="1">
    <w:name w:val="xl54"/>
    <w:basedOn w:val="70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b/>
      <w:bCs/>
      <w:sz w:val="20"/>
    </w:rPr>
  </w:style>
  <w:style w:type="paragraph" w:styleId="956" w:customStyle="1">
    <w:name w:val="xl51"/>
    <w:basedOn w:val="70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57" w:customStyle="1">
    <w:name w:val="样式 首行缩进:  2 字符"/>
    <w:basedOn w:val="702"/>
    <w:uiPriority w:val="99"/>
    <w:qFormat/>
    <w:pPr>
      <w:ind w:firstLine="200"/>
      <w:spacing w:line="288" w:lineRule="auto"/>
    </w:pPr>
    <w:rPr>
      <w:rFonts w:ascii="仿宋_GB2312" w:hAnsi="Times" w:eastAsia="仿宋_GB2312" w:cs="仿宋_GB2312"/>
      <w:sz w:val="32"/>
      <w:szCs w:val="32"/>
    </w:rPr>
  </w:style>
  <w:style w:type="paragraph" w:styleId="958" w:customStyle="1">
    <w:name w:val="font13"/>
    <w:basedOn w:val="702"/>
    <w:uiPriority w:val="0"/>
    <w:qFormat/>
    <w:pPr>
      <w:jc w:val="left"/>
      <w:spacing w:before="100" w:beforeAutospacing="1" w:after="100" w:afterAutospacing="1"/>
      <w:widowControl/>
    </w:pPr>
    <w:rPr>
      <w:i/>
      <w:iCs/>
      <w:sz w:val="36"/>
      <w:szCs w:val="36"/>
    </w:rPr>
  </w:style>
  <w:style w:type="paragraph" w:styleId="959" w:customStyle="1">
    <w:name w:val="xl62"/>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60" w:customStyle="1">
    <w:name w:val="xl26"/>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1" w:customStyle="1">
    <w:name w:val="xl46"/>
    <w:basedOn w:val="702"/>
    <w:uiPriority w:val="0"/>
    <w:qFormat/>
    <w:pPr>
      <w:jc w:val="center"/>
      <w:spacing w:before="100" w:beforeAutospacing="1" w:after="100" w:afterAutospacing="1"/>
      <w:widowControl/>
      <w:pBdr>
        <w:left w:val="single" w:color="000000" w:sz="4" w:space="0"/>
        <w:right w:val="single" w:color="000000" w:sz="4" w:space="0"/>
      </w:pBdr>
    </w:pPr>
    <w:rPr>
      <w:rFonts w:ascii="宋体" w:hAnsi="宋体"/>
      <w:sz w:val="24"/>
      <w:szCs w:val="24"/>
    </w:rPr>
  </w:style>
  <w:style w:type="paragraph" w:styleId="962" w:customStyle="1">
    <w:name w:val="xl39"/>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63" w:customStyle="1">
    <w:name w:val="xl30"/>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64" w:customStyle="1">
    <w:name w:val="xl42"/>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65" w:customStyle="1">
    <w:name w:val="样式 首行缩进:  2 字符1"/>
    <w:basedOn w:val="702"/>
    <w:uiPriority w:val="99"/>
    <w:qFormat/>
    <w:pPr>
      <w:ind w:firstLine="200"/>
      <w:spacing w:line="288" w:lineRule="auto"/>
    </w:pPr>
    <w:rPr>
      <w:rFonts w:ascii="仿宋_GB2312" w:hAnsi="Times" w:eastAsia="仿宋_GB2312" w:cs="仿宋_GB2312"/>
      <w:sz w:val="32"/>
      <w:szCs w:val="32"/>
    </w:rPr>
  </w:style>
  <w:style w:type="paragraph" w:styleId="966" w:customStyle="1">
    <w:name w:val="font7"/>
    <w:basedOn w:val="702"/>
    <w:uiPriority w:val="0"/>
    <w:qFormat/>
    <w:pPr>
      <w:jc w:val="left"/>
      <w:spacing w:before="100" w:beforeAutospacing="1" w:after="100" w:afterAutospacing="1"/>
      <w:widowControl/>
    </w:pPr>
    <w:rPr>
      <w:b/>
      <w:bCs/>
      <w:i/>
      <w:iCs/>
      <w:sz w:val="20"/>
    </w:rPr>
  </w:style>
  <w:style w:type="paragraph" w:styleId="967"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968" w:customStyle="1">
    <w:name w:val="xl45"/>
    <w:basedOn w:val="702"/>
    <w:uiPriority w:val="0"/>
    <w:qFormat/>
    <w:pPr>
      <w:jc w:val="center"/>
      <w:spacing w:before="100" w:beforeAutospacing="1" w:after="100" w:afterAutospacing="1"/>
      <w:widowControl/>
      <w:pBdr>
        <w:left w:val="single" w:color="000000" w:sz="4" w:space="0"/>
        <w:right w:val="single" w:color="000000" w:sz="4" w:space="0"/>
      </w:pBdr>
    </w:pPr>
    <w:rPr>
      <w:rFonts w:ascii="宋体" w:hAnsi="宋体"/>
      <w:b/>
      <w:bCs/>
      <w:sz w:val="20"/>
    </w:rPr>
  </w:style>
  <w:style w:type="paragraph" w:styleId="969" w:customStyle="1">
    <w:name w:val="xl56"/>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sz w:val="20"/>
    </w:rPr>
  </w:style>
  <w:style w:type="paragraph" w:styleId="970" w:customStyle="1">
    <w:name w:val="xl53"/>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b/>
      <w:bCs/>
      <w:i/>
      <w:iCs/>
      <w:sz w:val="20"/>
    </w:rPr>
  </w:style>
  <w:style w:type="paragraph" w:styleId="971" w:customStyle="1">
    <w:name w:val="xl17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rPr>
  </w:style>
  <w:style w:type="paragraph" w:styleId="972" w:customStyle="1">
    <w:name w:val="xl37"/>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973" w:customStyle="1">
    <w:name w:val="xl40"/>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sz w:val="20"/>
    </w:rPr>
  </w:style>
  <w:style w:type="paragraph" w:styleId="974" w:customStyle="1">
    <w:name w:val="font5"/>
    <w:basedOn w:val="702"/>
    <w:uiPriority w:val="0"/>
    <w:qFormat/>
    <w:pPr>
      <w:jc w:val="left"/>
      <w:spacing w:before="100" w:beforeAutospacing="1" w:after="100" w:afterAutospacing="1"/>
      <w:widowControl/>
    </w:pPr>
    <w:rPr>
      <w:rFonts w:ascii="宋体" w:hAnsi="宋体"/>
      <w:sz w:val="18"/>
      <w:szCs w:val="18"/>
    </w:rPr>
  </w:style>
  <w:style w:type="paragraph" w:styleId="975" w:customStyle="1">
    <w:name w:val="xl48"/>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sz w:val="20"/>
    </w:rPr>
  </w:style>
  <w:style w:type="paragraph" w:styleId="976" w:customStyle="1">
    <w:name w:val="Table Description"/>
    <w:basedOn w:val="702"/>
    <w:next w:val="702"/>
    <w:uiPriority w:val="0"/>
    <w:qFormat/>
    <w:pPr>
      <w:ind w:left="1701"/>
      <w:jc w:val="left"/>
      <w:keepNext/>
      <w:spacing w:before="320" w:after="80" w:line="240" w:lineRule="atLeast"/>
      <w:widowControl/>
      <w:outlineLvl w:val="7"/>
    </w:pPr>
    <w:rPr>
      <w:rFonts w:hint="eastAsia" w:eastAsia="黑体" w:cs="Arial"/>
      <w:spacing w:val="-4"/>
      <w:szCs w:val="21"/>
    </w:rPr>
  </w:style>
  <w:style w:type="paragraph" w:styleId="977" w:customStyle="1">
    <w:name w:val="xl6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b/>
      <w:bCs/>
      <w:sz w:val="20"/>
    </w:rPr>
  </w:style>
  <w:style w:type="paragraph" w:styleId="978">
    <w:name w:val="List Paragraph"/>
    <w:basedOn w:val="702"/>
    <w:uiPriority w:val="0"/>
    <w:qFormat/>
    <w:pPr>
      <w:ind w:firstLine="420"/>
    </w:pPr>
  </w:style>
  <w:style w:type="paragraph" w:styleId="979" w:customStyle="1">
    <w:name w:val="xl3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0" w:customStyle="1">
    <w:name w:val="xl24"/>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81" w:customStyle="1">
    <w:name w:val="文件标题"/>
    <w:basedOn w:val="702"/>
    <w:uiPriority w:val="99"/>
    <w:qFormat/>
    <w:pPr>
      <w:jc w:val="center"/>
      <w:spacing w:line="640" w:lineRule="exact"/>
    </w:pPr>
    <w:rPr>
      <w:rFonts w:ascii="宋体" w:hAnsi="宋体" w:eastAsia="方正小标宋_GBK" w:cs="宋体"/>
      <w:sz w:val="44"/>
      <w:szCs w:val="44"/>
    </w:rPr>
  </w:style>
  <w:style w:type="paragraph" w:styleId="982" w:customStyle="1">
    <w:name w:val="文档正文"/>
    <w:basedOn w:val="702"/>
    <w:uiPriority w:val="0"/>
    <w:qFormat/>
    <w:pPr>
      <w:ind w:firstLine="567"/>
      <w:spacing w:line="312" w:lineRule="atLeast"/>
    </w:pPr>
    <w:rPr>
      <w:rFonts w:ascii="长城仿宋" w:eastAsia="长城仿宋"/>
      <w:sz w:val="28"/>
    </w:rPr>
  </w:style>
  <w:style w:type="paragraph" w:styleId="983" w:customStyle="1">
    <w:name w:val="xl31"/>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b/>
      <w:bCs/>
      <w:sz w:val="24"/>
      <w:szCs w:val="24"/>
    </w:rPr>
  </w:style>
  <w:style w:type="paragraph" w:styleId="984" w:customStyle="1">
    <w:name w:val="font8"/>
    <w:basedOn w:val="702"/>
    <w:uiPriority w:val="0"/>
    <w:qFormat/>
    <w:pPr>
      <w:jc w:val="left"/>
      <w:spacing w:before="100" w:beforeAutospacing="1" w:after="100" w:afterAutospacing="1"/>
      <w:widowControl/>
    </w:pPr>
    <w:rPr>
      <w:rFonts w:ascii="宋体" w:hAnsi="宋体"/>
      <w:b/>
      <w:bCs/>
      <w:i/>
      <w:iCs/>
      <w:sz w:val="20"/>
    </w:rPr>
  </w:style>
  <w:style w:type="paragraph" w:styleId="985" w:customStyle="1">
    <w:name w:val="Figure Description"/>
    <w:next w:val="702"/>
    <w:uiPriority w:val="0"/>
    <w:qFormat/>
    <w:pPr>
      <w:ind w:left="1701"/>
      <w:keepNext/>
      <w:spacing w:before="320" w:after="80" w:line="240" w:lineRule="atLeast"/>
      <w:outlineLvl w:val="7"/>
    </w:pPr>
    <w:rPr>
      <w:rFonts w:hint="default" w:ascii="Times New Roman" w:hAnsi="Times New Roman" w:eastAsia="黑体" w:cs="Arial"/>
      <w:spacing w:val="-4"/>
      <w:sz w:val="21"/>
      <w:szCs w:val="21"/>
      <w:lang w:val="en-US" w:eastAsia="zh-CN" w:bidi="ar-SA"/>
    </w:rPr>
  </w:style>
  <w:style w:type="paragraph" w:styleId="986" w:customStyle="1">
    <w:name w:val="_标题 2"/>
    <w:basedOn w:val="890"/>
    <w:next w:val="952"/>
    <w:uiPriority w:val="0"/>
    <w:qFormat/>
    <w:pPr>
      <w:numPr>
        <w:ilvl w:val="1"/>
        <w:numId w:val="2"/>
      </w:numPr>
      <w:jc w:val="left"/>
      <w:keepLines/>
      <w:spacing w:before="260" w:after="260"/>
      <w:widowControl/>
    </w:pPr>
    <w:rPr>
      <w:rFonts w:ascii="微软雅黑" w:hAnsi="微软雅黑" w:eastAsia="宋体"/>
      <w:sz w:val="21"/>
      <w:szCs w:val="32"/>
    </w:rPr>
  </w:style>
  <w:style w:type="paragraph" w:styleId="987" w:customStyle="1">
    <w:name w:val="Block Label"/>
    <w:basedOn w:val="702"/>
    <w:next w:val="702"/>
    <w:uiPriority w:val="0"/>
    <w:qFormat/>
    <w:pPr>
      <w:jc w:val="left"/>
      <w:keepLines/>
      <w:keepNext/>
      <w:spacing w:before="300" w:after="80" w:line="240" w:lineRule="atLeast"/>
      <w:widowControl/>
      <w:outlineLvl w:val="4"/>
    </w:pPr>
    <w:rPr>
      <w:rFonts w:hint="eastAsia" w:ascii="Book Antiqua" w:hAnsi="Book Antiqua" w:eastAsia="黑体" w:cs="Book Antiqua"/>
      <w:bCs/>
      <w:sz w:val="26"/>
      <w:szCs w:val="26"/>
    </w:rPr>
  </w:style>
  <w:style w:type="paragraph" w:styleId="988" w:customStyle="1">
    <w:name w:val="_标题 4"/>
    <w:basedOn w:val="892"/>
    <w:next w:val="952"/>
    <w:uiPriority w:val="0"/>
    <w:qFormat/>
    <w:pPr>
      <w:numPr>
        <w:ilvl w:val="3"/>
        <w:numId w:val="2"/>
      </w:numPr>
      <w:ind w:left="0" w:firstLine="283"/>
      <w:jc w:val="left"/>
      <w:keepLines/>
      <w:spacing w:before="260" w:after="260" w:line="377" w:lineRule="auto"/>
      <w:widowControl/>
    </w:pPr>
    <w:rPr>
      <w:rFonts w:ascii="微软雅黑" w:hAnsi="微软雅黑" w:eastAsia="宋体"/>
      <w:color w:val="000000"/>
      <w:sz w:val="20"/>
      <w:szCs w:val="21"/>
    </w:rPr>
  </w:style>
  <w:style w:type="paragraph" w:styleId="989" w:customStyle="1">
    <w:name w:val="Char Char Char Char"/>
    <w:basedOn w:val="903"/>
    <w:uiPriority w:val="0"/>
    <w:qFormat/>
    <w:pPr>
      <w:spacing w:line="360" w:lineRule="auto"/>
    </w:pPr>
    <w:rPr>
      <w:rFonts w:ascii="Tahoma" w:hAnsi="Tahoma"/>
      <w:sz w:val="24"/>
      <w:szCs w:val="24"/>
    </w:rPr>
  </w:style>
  <w:style w:type="paragraph" w:styleId="990" w:customStyle="1">
    <w:name w:val="xl58"/>
    <w:basedOn w:val="702"/>
    <w:uiPriority w:val="0"/>
    <w:qFormat/>
    <w:pPr>
      <w:jc w:val="center"/>
      <w:spacing w:before="100" w:beforeAutospacing="1" w:after="100" w:afterAutospacing="1"/>
      <w:widowControl/>
      <w:pBdr>
        <w:left w:val="single" w:color="000000" w:sz="4" w:space="0"/>
        <w:right w:val="single" w:color="000000" w:sz="4" w:space="0"/>
      </w:pBdr>
    </w:pPr>
    <w:rPr>
      <w:b/>
      <w:bCs/>
      <w:i/>
      <w:iCs/>
      <w:sz w:val="20"/>
    </w:rPr>
  </w:style>
  <w:style w:type="paragraph" w:styleId="991" w:customStyle="1">
    <w:name w:val="xl60"/>
    <w:basedOn w:val="702"/>
    <w:uiPriority w:val="0"/>
    <w:qFormat/>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b/>
      <w:bCs/>
      <w:i/>
      <w:iCs/>
      <w:sz w:val="20"/>
    </w:rPr>
  </w:style>
  <w:style w:type="paragraph" w:styleId="992" w:customStyle="1">
    <w:name w:val="xl49"/>
    <w:basedOn w:val="702"/>
    <w:uiPriority w:val="0"/>
    <w:qFormat/>
    <w:pPr>
      <w:jc w:val="center"/>
      <w:spacing w:before="100" w:beforeAutospacing="1" w:after="100" w:afterAutospacing="1"/>
      <w:widowControl/>
      <w:pBdr>
        <w:left w:val="single" w:color="000000" w:sz="4" w:space="0"/>
        <w:right w:val="single" w:color="000000" w:sz="4" w:space="0"/>
      </w:pBdr>
    </w:pPr>
    <w:rPr>
      <w:b/>
      <w:bCs/>
      <w:sz w:val="20"/>
    </w:rPr>
  </w:style>
  <w:style w:type="paragraph" w:styleId="993" w:customStyle="1">
    <w:name w:val="默认段落字体 Para Char"/>
    <w:basedOn w:val="702"/>
    <w:uiPriority w:val="0"/>
    <w:qFormat/>
    <w:pPr>
      <w:ind w:left="552" w:hanging="420"/>
      <w:tabs>
        <w:tab w:val="left" w:pos="552" w:leader="none"/>
      </w:tabs>
    </w:pPr>
    <w:rPr>
      <w:sz w:val="24"/>
      <w:szCs w:val="24"/>
    </w:rPr>
  </w:style>
  <w:style w:type="paragraph" w:styleId="994" w:customStyle="1">
    <w:name w:val="xl52"/>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5" w:customStyle="1">
    <w:name w:val="xl55"/>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sz w:val="20"/>
    </w:rPr>
  </w:style>
  <w:style w:type="paragraph" w:styleId="996" w:customStyle="1">
    <w:name w:val="xl61"/>
    <w:basedOn w:val="702"/>
    <w:uiPriority w:val="0"/>
    <w:qFormat/>
    <w:pPr>
      <w:jc w:val="center"/>
      <w:spacing w:before="100" w:beforeAutospacing="1" w:after="100" w:afterAutospacing="1"/>
      <w:shd w:val="clear" w:color="auto" w:fill="969696"/>
      <w:widowControl/>
      <w:pBdr>
        <w:top w:val="single" w:color="000000" w:sz="4" w:space="0"/>
        <w:bottom w:val="single" w:color="000000" w:sz="4" w:space="0"/>
      </w:pBdr>
    </w:pPr>
    <w:rPr>
      <w:b/>
      <w:bCs/>
      <w:i/>
      <w:iCs/>
      <w:sz w:val="20"/>
    </w:rPr>
  </w:style>
  <w:style w:type="paragraph" w:styleId="997" w:customStyle="1">
    <w:name w:val="xl36"/>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998" w:customStyle="1">
    <w:name w:val="xl57"/>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b/>
      <w:bCs/>
      <w:i/>
      <w:iCs/>
      <w:sz w:val="20"/>
    </w:rPr>
  </w:style>
  <w:style w:type="paragraph" w:styleId="999" w:customStyle="1">
    <w:name w:val="xl47"/>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00" w:customStyle="1">
    <w:name w:val="xl27"/>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1" w:customStyle="1">
    <w:name w:val="xl28"/>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2" w:customStyle="1">
    <w:name w:val="xl41"/>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03" w:customStyle="1">
    <w:name w:val="font6"/>
    <w:basedOn w:val="702"/>
    <w:uiPriority w:val="0"/>
    <w:qFormat/>
    <w:pPr>
      <w:jc w:val="left"/>
      <w:spacing w:before="100" w:beforeAutospacing="1" w:after="100" w:afterAutospacing="1"/>
      <w:widowControl/>
    </w:pPr>
    <w:rPr>
      <w:rFonts w:ascii="宋体" w:hAnsi="宋体"/>
      <w:b/>
      <w:bCs/>
      <w:sz w:val="20"/>
    </w:rPr>
  </w:style>
  <w:style w:type="paragraph" w:styleId="1004" w:customStyle="1">
    <w:name w:val="主送"/>
    <w:basedOn w:val="702"/>
    <w:next w:val="702"/>
    <w:uiPriority w:val="99"/>
    <w:qFormat/>
    <w:pPr>
      <w:spacing w:line="336" w:lineRule="auto"/>
    </w:pPr>
    <w:rPr>
      <w:rFonts w:ascii="仿宋_GB2312" w:hAnsi="Times" w:eastAsia="仿宋_GB2312" w:cs="仿宋_GB2312"/>
      <w:sz w:val="32"/>
      <w:szCs w:val="32"/>
    </w:rPr>
  </w:style>
  <w:style w:type="paragraph" w:styleId="1005" w:customStyle="1">
    <w:name w:val="_Style 22"/>
    <w:basedOn w:val="702"/>
    <w:uiPriority w:val="0"/>
    <w:qFormat/>
    <w:pPr>
      <w:ind w:firstLine="200"/>
      <w:spacing w:line="300" w:lineRule="auto"/>
    </w:pPr>
    <w:rPr>
      <w:rFonts w:ascii="宋体" w:hAnsi="Calibri" w:eastAsia="等线"/>
      <w:sz w:val="24"/>
      <w:szCs w:val="22"/>
    </w:rPr>
  </w:style>
  <w:style w:type="paragraph" w:styleId="1006" w:customStyle="1">
    <w:name w:val="xl34"/>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07" w:customStyle="1">
    <w:name w:val="Char Char1 Char Char Char Char"/>
    <w:basedOn w:val="903"/>
    <w:uiPriority w:val="0"/>
    <w:qFormat/>
    <w:pPr>
      <w:ind w:left="357"/>
      <w:jc w:val="left"/>
      <w:spacing w:line="436" w:lineRule="exact"/>
      <w:outlineLvl w:val="3"/>
    </w:pPr>
    <w:rPr>
      <w:rFonts w:ascii="Tahoma" w:hAnsi="Tahoma"/>
      <w:b/>
      <w:sz w:val="24"/>
      <w:szCs w:val="24"/>
    </w:rPr>
  </w:style>
  <w:style w:type="paragraph" w:styleId="1008" w:customStyle="1">
    <w:name w:val="xl59"/>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i/>
      <w:iCs/>
      <w:sz w:val="20"/>
    </w:rPr>
  </w:style>
  <w:style w:type="paragraph" w:styleId="1009" w:customStyle="1">
    <w:name w:val="xl44"/>
    <w:basedOn w:val="702"/>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rPr>
  </w:style>
  <w:style w:type="paragraph" w:styleId="1010" w:customStyle="1">
    <w:name w:val="font9"/>
    <w:basedOn w:val="702"/>
    <w:uiPriority w:val="0"/>
    <w:qFormat/>
    <w:pPr>
      <w:jc w:val="left"/>
      <w:spacing w:before="100" w:beforeAutospacing="1" w:after="100" w:afterAutospacing="1"/>
      <w:widowControl/>
    </w:pPr>
    <w:rPr>
      <w:b/>
      <w:bCs/>
      <w:sz w:val="20"/>
    </w:rPr>
  </w:style>
  <w:style w:type="paragraph" w:styleId="1011" w:customStyle="1">
    <w:name w:val="_Style 4"/>
    <w:uiPriority w:val="99"/>
    <w:qFormat/>
    <w:pPr>
      <w:ind w:firstLine="420"/>
      <w:jc w:val="both"/>
      <w:widowControl w:val="off"/>
      <w:pBdr>
        <w:top w:val="none" w:color="000000" w:sz="0" w:space="3"/>
        <w:left w:val="none" w:color="000000" w:sz="0" w:space="3"/>
        <w:bottom w:val="none" w:color="000000" w:sz="0" w:space="3"/>
        <w:right w:val="none" w:color="000000" w:sz="0" w:space="3"/>
        <w:between w:val="none" w:color="000000" w:sz="0" w:space="0"/>
      </w:pBdr>
    </w:pPr>
    <w:rPr>
      <w:rFonts w:hint="default" w:ascii="Calibri" w:hAnsi="Calibri" w:eastAsia="宋体" w:cs="Calibri"/>
      <w:sz w:val="21"/>
      <w:szCs w:val="21"/>
      <w:lang w:val="en-US" w:eastAsia="zh-CN" w:bidi="ar-SA"/>
    </w:rPr>
  </w:style>
  <w:style w:type="paragraph" w:styleId="1012" w:customStyle="1">
    <w:name w:val="_Style 1"/>
    <w:basedOn w:val="702"/>
    <w:uiPriority w:val="99"/>
    <w:qFormat/>
    <w:pPr>
      <w:ind w:firstLine="420"/>
    </w:pPr>
    <w:rPr>
      <w:szCs w:val="22"/>
    </w:rPr>
  </w:style>
  <w:style w:type="paragraph" w:styleId="1013" w:customStyle="1">
    <w:name w:val="Body"/>
    <w:uiPriority w:val="0"/>
    <w:qFormat/>
    <w:pPr>
      <w:spacing w:before="130" w:after="130" w:line="260" w:lineRule="exact"/>
    </w:pPr>
    <w:rPr>
      <w:rFonts w:hint="default" w:ascii="Univers" w:hAnsi="Univers" w:eastAsia="宋体" w:cs="Times New Roman"/>
      <w:color w:val="000000"/>
      <w:sz w:val="22"/>
      <w:lang w:val="en-US" w:eastAsia="en-US" w:bidi="ar-SA"/>
    </w:rPr>
  </w:style>
  <w:style w:type="paragraph" w:styleId="1014" w:customStyle="1">
    <w:name w:val="列出段落1"/>
    <w:basedOn w:val="702"/>
    <w:uiPriority w:val="0"/>
    <w:qFormat/>
    <w:pPr>
      <w:ind w:firstLine="420"/>
    </w:pPr>
    <w:rPr>
      <w:sz w:val="20"/>
    </w:rPr>
  </w:style>
  <w:style w:type="paragraph" w:styleId="1015" w:customStyle="1">
    <w:name w:val="Default"/>
    <w:uiPriority w:val="0"/>
    <w:qFormat/>
    <w:pPr>
      <w:widowControl w:val="off"/>
    </w:pPr>
    <w:rPr>
      <w:rFonts w:hint="default" w:ascii="Times New Roman" w:hAnsi="Times New Roman" w:eastAsia="宋体" w:cs="Times New Roman"/>
      <w:color w:val="000000"/>
      <w:sz w:val="24"/>
      <w:szCs w:val="24"/>
      <w:lang w:val="en-US" w:eastAsia="zh-CN" w:bidi="ar-SA"/>
    </w:rPr>
  </w:style>
  <w:style w:type="paragraph" w:styleId="1016" w:customStyle="1">
    <w:name w:val="xl33"/>
    <w:basedOn w:val="702"/>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sz w:val="20"/>
    </w:rPr>
  </w:style>
  <w:style w:type="paragraph" w:styleId="1017" w:customStyle="1">
    <w:name w:val="font11"/>
    <w:basedOn w:val="702"/>
    <w:uiPriority w:val="0"/>
    <w:qFormat/>
    <w:pPr>
      <w:jc w:val="left"/>
      <w:spacing w:before="100" w:beforeAutospacing="1" w:after="100" w:afterAutospacing="1"/>
      <w:widowControl/>
    </w:pPr>
    <w:rPr>
      <w:b/>
      <w:bCs/>
      <w:sz w:val="18"/>
      <w:szCs w:val="18"/>
    </w:rPr>
  </w:style>
  <w:style w:type="paragraph" w:styleId="1018" w:customStyle="1">
    <w:name w:val="xl2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19" w:customStyle="1">
    <w:name w:val=" Char1"/>
    <w:basedOn w:val="702"/>
    <w:uiPriority w:val="0"/>
    <w:qFormat/>
    <w:pPr>
      <w:jc w:val="left"/>
      <w:spacing w:after="160" w:line="240" w:lineRule="exact"/>
      <w:widowControl/>
    </w:pPr>
  </w:style>
  <w:style w:type="paragraph" w:styleId="1020" w:customStyle="1">
    <w:name w:val="Item Step"/>
    <w:uiPriority w:val="0"/>
    <w:qFormat/>
    <w:pPr>
      <w:ind w:left="2126" w:hanging="425"/>
      <w:jc w:val="both"/>
      <w:spacing w:before="80" w:after="80" w:line="240" w:lineRule="atLeast"/>
      <w:tabs>
        <w:tab w:val="left" w:pos="2126" w:leader="none"/>
      </w:tabs>
      <w:outlineLvl w:val="6"/>
    </w:pPr>
    <w:rPr>
      <w:rFonts w:hint="eastAsia" w:ascii="Times New Roman" w:hAnsi="Times New Roman" w:eastAsia="宋体" w:cs="Arial"/>
      <w:sz w:val="21"/>
      <w:szCs w:val="21"/>
      <w:lang w:val="en-US" w:eastAsia="zh-CN" w:bidi="ar-SA"/>
    </w:rPr>
  </w:style>
  <w:style w:type="paragraph" w:styleId="1021" w:customStyle="1">
    <w:name w:val="普通文字"/>
    <w:basedOn w:val="702"/>
    <w:next w:val="702"/>
    <w:uiPriority w:val="0"/>
    <w:qFormat/>
    <w:rPr>
      <w:rFonts w:ascii="宋体"/>
      <w:sz w:val="24"/>
    </w:rPr>
  </w:style>
  <w:style w:type="paragraph" w:styleId="1022" w:customStyle="1">
    <w:name w:val="font12"/>
    <w:basedOn w:val="702"/>
    <w:uiPriority w:val="0"/>
    <w:qFormat/>
    <w:pPr>
      <w:jc w:val="left"/>
      <w:spacing w:before="100" w:beforeAutospacing="1" w:after="100" w:afterAutospacing="1"/>
      <w:widowControl/>
    </w:pPr>
    <w:rPr>
      <w:rFonts w:ascii="宋体" w:hAnsi="宋体"/>
      <w:sz w:val="36"/>
      <w:szCs w:val="36"/>
    </w:rPr>
  </w:style>
  <w:style w:type="paragraph" w:styleId="1023" w:customStyle="1">
    <w:name w:val="xl35"/>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b/>
      <w:bCs/>
      <w:i/>
      <w:iCs/>
      <w:sz w:val="20"/>
    </w:rPr>
  </w:style>
  <w:style w:type="paragraph" w:styleId="1024" w:customStyle="1">
    <w:name w:val="_标题 1"/>
    <w:basedOn w:val="702"/>
    <w:next w:val="952"/>
    <w:uiPriority w:val="0"/>
    <w:qFormat/>
    <w:pPr>
      <w:numPr>
        <w:ilvl w:val="0"/>
        <w:numId w:val="2"/>
      </w:numPr>
      <w:ind w:firstLine="0"/>
      <w:jc w:val="center"/>
      <w:keepLines/>
      <w:keepNext/>
      <w:pageBreakBefore/>
      <w:spacing w:before="340" w:after="330"/>
      <w:widowControl/>
      <w:outlineLvl w:val="0"/>
    </w:pPr>
    <w:rPr>
      <w:rFonts w:ascii="微软雅黑" w:hAnsi="微软雅黑"/>
      <w:b/>
      <w:bCs/>
      <w:sz w:val="32"/>
      <w:szCs w:val="28"/>
    </w:rPr>
  </w:style>
  <w:style w:type="paragraph" w:styleId="1025" w:customStyle="1">
    <w:name w:val="_标题 3"/>
    <w:basedOn w:val="891"/>
    <w:next w:val="952"/>
    <w:uiPriority w:val="0"/>
    <w:qFormat/>
    <w:pPr>
      <w:numPr>
        <w:ilvl w:val="2"/>
        <w:numId w:val="2"/>
      </w:numPr>
      <w:jc w:val="left"/>
      <w:keepLines/>
      <w:spacing w:before="260" w:after="260"/>
      <w:widowControl/>
    </w:pPr>
    <w:rPr>
      <w:rFonts w:ascii="微软雅黑" w:hAnsi="微软雅黑" w:eastAsia="宋体"/>
      <w:sz w:val="21"/>
      <w:szCs w:val="21"/>
    </w:rPr>
  </w:style>
  <w:style w:type="paragraph" w:styleId="1026" w:customStyle="1">
    <w:name w:val="xl50"/>
    <w:basedOn w:val="702"/>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b/>
      <w:bCs/>
      <w:sz w:val="20"/>
    </w:rPr>
  </w:style>
  <w:style w:type="paragraph" w:styleId="1027" w:customStyle="1">
    <w:name w:val="Step"/>
    <w:basedOn w:val="702"/>
    <w:uiPriority w:val="0"/>
    <w:qFormat/>
    <w:pPr>
      <w:ind w:left="1701" w:hanging="159"/>
      <w:jc w:val="left"/>
      <w:spacing w:before="160" w:after="160" w:line="240" w:lineRule="atLeast"/>
      <w:widowControl/>
      <w:tabs>
        <w:tab w:val="left" w:pos="1701" w:leader="none"/>
      </w:tabs>
      <w:outlineLvl w:val="5"/>
    </w:pPr>
    <w:rPr>
      <w:rFonts w:hint="eastAsia" w:cs="Arial"/>
      <w:szCs w:val="21"/>
    </w:rPr>
  </w:style>
  <w:style w:type="paragraph" w:styleId="1028" w:customStyle="1">
    <w:name w:val="xl32"/>
    <w:basedOn w:val="702"/>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b/>
      <w:bCs/>
      <w:i/>
      <w:iCs/>
      <w:sz w:val="20"/>
    </w:rPr>
  </w:style>
  <w:style w:type="paragraph" w:styleId="1029" w:customStyle="1">
    <w:name w:val="font14"/>
    <w:basedOn w:val="702"/>
    <w:uiPriority w:val="0"/>
    <w:qFormat/>
    <w:pPr>
      <w:jc w:val="left"/>
      <w:spacing w:before="100" w:beforeAutospacing="1" w:after="100" w:afterAutospacing="1"/>
      <w:widowControl/>
    </w:pPr>
    <w:rPr>
      <w:sz w:val="36"/>
      <w:szCs w:val="36"/>
    </w:rPr>
  </w:style>
  <w:style w:type="paragraph" w:styleId="1030" w:customStyle="1">
    <w:name w:val="彩色列表 - 着色 11"/>
    <w:basedOn w:val="702"/>
    <w:uiPriority w:val="34"/>
    <w:qFormat/>
    <w:pPr>
      <w:ind w:firstLine="420"/>
    </w:pPr>
    <w:rPr>
      <w:szCs w:val="24"/>
    </w:rPr>
  </w:style>
  <w:style w:type="paragraph" w:styleId="1031" w:customStyle="1">
    <w:name w:val="font10"/>
    <w:basedOn w:val="702"/>
    <w:uiPriority w:val="0"/>
    <w:qFormat/>
    <w:pPr>
      <w:jc w:val="left"/>
      <w:spacing w:before="100" w:beforeAutospacing="1" w:after="100" w:afterAutospacing="1"/>
      <w:widowControl/>
    </w:pPr>
    <w:rPr>
      <w:rFonts w:ascii="楷体_GB2312" w:hAnsi="宋体" w:eastAsia="楷体_GB2312"/>
      <w:b/>
      <w:bCs/>
      <w:sz w:val="18"/>
      <w:szCs w:val="18"/>
    </w:rPr>
  </w:style>
  <w:style w:type="character" w:styleId="1032" w:customStyle="1">
    <w:name w:val="正文文本 字符"/>
    <w:link w:val="702"/>
    <w:uiPriority w:val="0"/>
    <w:semiHidden/>
    <w:qFormat/>
    <w:rPr>
      <w:rFonts w:cs="Times New Roman"/>
      <w:sz w:val="20"/>
      <w:szCs w:val="20"/>
    </w:rPr>
  </w:style>
  <w:style w:type="character" w:styleId="1033" w:customStyle="1">
    <w:name w:val="页脚 字符"/>
    <w:link w:val="702"/>
    <w:uiPriority w:val="99"/>
    <w:qFormat/>
    <w:rPr>
      <w:rFonts w:cs="Times New Roman"/>
      <w:sz w:val="18"/>
      <w:szCs w:val="18"/>
    </w:rPr>
  </w:style>
  <w:style w:type="character" w:styleId="1034" w:customStyle="1">
    <w:name w:val="正文文本缩进 字符"/>
    <w:link w:val="702"/>
    <w:uiPriority w:val="0"/>
    <w:semiHidden/>
    <w:qFormat/>
    <w:rPr>
      <w:rFonts w:cs="Times New Roman"/>
      <w:sz w:val="20"/>
      <w:szCs w:val="20"/>
    </w:rPr>
  </w:style>
  <w:style w:type="character" w:styleId="1035" w:customStyle="1">
    <w:name w:val="批注框文本 字符"/>
    <w:link w:val="702"/>
    <w:uiPriority w:val="0"/>
    <w:qFormat/>
    <w:rPr>
      <w:sz w:val="18"/>
      <w:szCs w:val="18"/>
    </w:rPr>
  </w:style>
  <w:style w:type="character" w:styleId="1036" w:customStyle="1">
    <w:name w:val="批注主题 字符"/>
    <w:link w:val="702"/>
    <w:uiPriority w:val="99"/>
    <w:semiHidden/>
    <w:qFormat/>
    <w:rPr>
      <w:b/>
      <w:bCs/>
      <w:sz w:val="21"/>
    </w:rPr>
  </w:style>
  <w:style w:type="character" w:styleId="1037" w:customStyle="1">
    <w:name w:val="正文文本缩进 2 字符"/>
    <w:link w:val="702"/>
    <w:uiPriority w:val="0"/>
    <w:semiHidden/>
    <w:qFormat/>
    <w:rPr>
      <w:rFonts w:cs="Times New Roman"/>
      <w:sz w:val="20"/>
      <w:szCs w:val="20"/>
    </w:rPr>
  </w:style>
  <w:style w:type="character" w:styleId="1038" w:customStyle="1">
    <w:name w:val="正文文本 2 字符"/>
    <w:link w:val="702"/>
    <w:uiPriority w:val="0"/>
    <w:semiHidden/>
    <w:qFormat/>
    <w:rPr>
      <w:rFonts w:cs="Times New Roman"/>
      <w:sz w:val="20"/>
      <w:szCs w:val="20"/>
    </w:rPr>
  </w:style>
  <w:style w:type="character" w:styleId="1039" w:customStyle="1">
    <w:name w:val="正文文本缩进 3 字符"/>
    <w:link w:val="702"/>
    <w:uiPriority w:val="0"/>
    <w:semiHidden/>
    <w:qFormat/>
    <w:rPr>
      <w:rFonts w:cs="Times New Roman"/>
      <w:sz w:val="16"/>
      <w:szCs w:val="16"/>
    </w:rPr>
  </w:style>
  <w:style w:type="character" w:styleId="1040" w:customStyle="1">
    <w:name w:val="标题 字符"/>
    <w:link w:val="702"/>
    <w:uiPriority w:val="99"/>
    <w:qFormat/>
    <w:rPr>
      <w:rFonts w:ascii="Cambria" w:hAnsi="Cambria" w:cs="Cambria"/>
      <w:b/>
      <w:bCs/>
      <w:sz w:val="32"/>
      <w:szCs w:val="32"/>
    </w:rPr>
  </w:style>
  <w:style w:type="character" w:styleId="1041" w:customStyle="1">
    <w:name w:val="文档结构图 字符"/>
    <w:link w:val="702"/>
    <w:uiPriority w:val="0"/>
    <w:semiHidden/>
    <w:qFormat/>
    <w:rPr>
      <w:rFonts w:cs="Times New Roman"/>
      <w:sz w:val="2"/>
    </w:rPr>
  </w:style>
  <w:style w:type="character" w:styleId="1042" w:customStyle="1">
    <w:name w:val="日期 字符"/>
    <w:link w:val="702"/>
    <w:uiPriority w:val="0"/>
    <w:semiHidden/>
    <w:qFormat/>
    <w:rPr>
      <w:rFonts w:cs="Times New Roman"/>
      <w:sz w:val="20"/>
      <w:szCs w:val="20"/>
    </w:rPr>
  </w:style>
  <w:style w:type="character" w:styleId="1043" w:customStyle="1">
    <w:name w:val="标题 2 字符"/>
    <w:link w:val="702"/>
    <w:uiPriority w:val="0"/>
    <w:semiHidden/>
    <w:qFormat/>
    <w:rPr>
      <w:rFonts w:ascii="Cambria" w:hAnsi="Cambria" w:eastAsia="宋体" w:cs="Times New Roman"/>
      <w:b/>
      <w:bCs/>
      <w:sz w:val="32"/>
      <w:szCs w:val="32"/>
    </w:rPr>
  </w:style>
  <w:style w:type="character" w:styleId="1044" w:customStyle="1">
    <w:name w:val="副标题 字符"/>
    <w:link w:val="702"/>
    <w:uiPriority w:val="11"/>
    <w:qFormat/>
    <w:rPr>
      <w:rFonts w:ascii="Calibri Light" w:hAnsi="Calibri Light"/>
      <w:b/>
      <w:bCs/>
      <w:sz w:val="32"/>
      <w:szCs w:val="32"/>
    </w:rPr>
  </w:style>
  <w:style w:type="character" w:styleId="1045" w:customStyle="1">
    <w:name w:val="标题 4 字符"/>
    <w:link w:val="702"/>
    <w:uiPriority w:val="0"/>
    <w:semiHidden/>
    <w:qFormat/>
    <w:rPr>
      <w:rFonts w:ascii="Cambria" w:hAnsi="Cambria" w:eastAsia="宋体" w:cs="Times New Roman"/>
      <w:b/>
      <w:bCs/>
      <w:sz w:val="28"/>
      <w:szCs w:val="28"/>
    </w:rPr>
  </w:style>
  <w:style w:type="character" w:styleId="1046" w:customStyle="1">
    <w:name w:val="标题 1 字符"/>
    <w:link w:val="702"/>
    <w:uiPriority w:val="0"/>
    <w:qFormat/>
    <w:rPr>
      <w:rFonts w:cs="Times New Roman"/>
      <w:b/>
      <w:bCs/>
      <w:sz w:val="44"/>
      <w:szCs w:val="44"/>
    </w:rPr>
  </w:style>
  <w:style w:type="character" w:styleId="1047" w:customStyle="1">
    <w:name w:val="标题 3 字符"/>
    <w:link w:val="702"/>
    <w:uiPriority w:val="0"/>
    <w:semiHidden/>
    <w:qFormat/>
    <w:rPr>
      <w:rFonts w:cs="Times New Roman"/>
      <w:b/>
      <w:bCs/>
      <w:sz w:val="32"/>
      <w:szCs w:val="32"/>
    </w:rPr>
  </w:style>
  <w:style w:type="character" w:styleId="1048" w:customStyle="1">
    <w:name w:val="列出段落 字符1"/>
    <w:link w:val="702"/>
    <w:uiPriority w:val="34"/>
    <w:qFormat/>
    <w:rPr>
      <w:sz w:val="21"/>
    </w:rPr>
  </w:style>
  <w:style w:type="character" w:styleId="1049" w:customStyle="1">
    <w:name w:val="标题 5 字符"/>
    <w:link w:val="702"/>
    <w:uiPriority w:val="0"/>
    <w:qFormat/>
    <w:rPr>
      <w:rFonts w:ascii="楷体_GB2312" w:eastAsia="楷体_GB2312"/>
      <w:bCs/>
      <w:sz w:val="28"/>
    </w:rPr>
  </w:style>
  <w:style w:type="character" w:styleId="1050" w:customStyle="1">
    <w:name w:val="页眉 字符"/>
    <w:link w:val="702"/>
    <w:uiPriority w:val="99"/>
    <w:qFormat/>
    <w:rPr>
      <w:rFonts w:cs="Times New Roman"/>
      <w:sz w:val="18"/>
      <w:szCs w:val="18"/>
    </w:rPr>
  </w:style>
  <w:style w:type="character" w:styleId="1051" w:customStyle="1">
    <w:name w:val="批注文字 字符"/>
    <w:link w:val="702"/>
    <w:uiPriority w:val="99"/>
    <w:semiHidden/>
    <w:qFormat/>
    <w:rPr>
      <w:sz w:val="21"/>
    </w:rPr>
  </w:style>
  <w:style w:type="paragraph" w:styleId="1052" w:customStyle="1">
    <w:name w:val="正文 A"/>
    <w:uiPriority w:val="0"/>
    <w:qFormat/>
    <w:pPr>
      <w:jc w:val="both"/>
      <w:widowControl w:val="off"/>
    </w:pPr>
    <w:rPr>
      <w:rFonts w:hint="default" w:ascii="Times New Roman" w:hAnsi="Times New Roman" w:eastAsia="Arial Unicode MS" w:cs="Arial Unicode MS"/>
      <w:color w:val="000000"/>
      <w:sz w:val="21"/>
      <w:szCs w:val="21"/>
      <w:lang w:val="en-US" w:eastAsia="zh-CN" w:bidi="ar-SA"/>
    </w:rPr>
  </w:style>
  <w:style w:type="paragraph" w:styleId="1053" w:customStyle="1">
    <w:name w:val="Char1 Char Char Char"/>
    <w:basedOn w:val="702"/>
    <w:uiPriority w:val="0"/>
    <w:qFormat/>
    <w:rPr>
      <w:rFonts w:ascii="Tahoma" w:hAnsi="Tahoma"/>
      <w:sz w:val="24"/>
    </w:rPr>
  </w:style>
  <w:style w:type="paragraph" w:styleId="1054" w:customStyle="1">
    <w:name w:val="无间隔"/>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055" w:customStyle="1">
    <w:name w:val="Normal_0_1"/>
    <w:uiPriority w:val="0"/>
    <w:qFormat/>
    <w:rPr>
      <w:rFonts w:hint="default" w:ascii="Calibri" w:hAnsi="Calibri" w:eastAsia="Times New Roman" w:cs="Times New Roman"/>
      <w:sz w:val="24"/>
      <w:szCs w:val="24"/>
      <w:lang w:val="en-US" w:eastAsia="zh-CN" w:bidi="ar-SA"/>
    </w:rPr>
  </w:style>
  <w:style w:type="paragraph" w:styleId="1056" w:customStyle="1">
    <w:name w:val="段"/>
    <w:next w:val="702"/>
    <w:uiPriority w:val="99"/>
    <w:qFormat/>
    <w:pPr>
      <w:ind w:firstLine="200"/>
      <w:jc w:val="both"/>
    </w:pPr>
    <w:rPr>
      <w:rFonts w:hint="default" w:ascii="宋体" w:hAnsi="Times New Roman" w:eastAsia="Times New Roman" w:cs="Times New Roman"/>
      <w:sz w:val="21"/>
      <w:lang w:val="en-US" w:eastAsia="zh-CN" w:bidi="ar-SA"/>
    </w:rPr>
  </w:style>
  <w:style w:type="character" w:styleId="1057" w:customStyle="1">
    <w:name w:val="NormalCharacter1"/>
    <w:link w:val="702"/>
    <w:uiPriority w:val="0"/>
    <w:qFormat/>
  </w:style>
  <w:style w:type="paragraph" w:styleId="1058" w:customStyle="1">
    <w:name w:val="02-标书-标题2"/>
    <w:uiPriority w:val="0"/>
    <w:qFormat/>
    <w:pPr>
      <w:numPr>
        <w:ilvl w:val="1"/>
        <w:numId w:val="3"/>
      </w:numPr>
      <w:spacing w:line="360" w:lineRule="auto"/>
      <w:outlineLvl w:val="1"/>
    </w:pPr>
    <w:rPr>
      <w:rFonts w:hint="default" w:ascii="黑体" w:hAnsi="宋体" w:eastAsia="黑体" w:cs="Calibri"/>
      <w:sz w:val="32"/>
      <w:szCs w:val="28"/>
      <w:lang w:val="en-US" w:eastAsia="zh-CN" w:bidi="ar-SA"/>
    </w:rPr>
  </w:style>
  <w:style w:type="character" w:styleId="1059" w:customStyle="1">
    <w:name w:val="font101"/>
    <w:basedOn w:val="894"/>
    <w:link w:val="702"/>
    <w:uiPriority w:val="0"/>
    <w:qFormat/>
    <w:rPr>
      <w:rFonts w:ascii="Times New Roman" w:hAnsi="Times New Roman" w:cs="Times New Roman"/>
      <w:b/>
      <w:bCs/>
      <w:color w:val="ff0000"/>
      <w:sz w:val="16"/>
      <w:szCs w:val="16"/>
      <w:u w:val="none"/>
    </w:rPr>
  </w:style>
  <w:style w:type="paragraph" w:styleId="1060" w:customStyle="1">
    <w:name w:val="Body text|1"/>
    <w:basedOn w:val="702"/>
    <w:uiPriority w:val="0"/>
    <w:qFormat/>
    <w:pPr>
      <w:ind w:firstLine="400"/>
      <w:spacing w:line="430" w:lineRule="auto"/>
    </w:pPr>
    <w:rPr>
      <w:rFonts w:ascii="宋体" w:hAnsi="宋体" w:cs="宋体"/>
      <w:sz w:val="42"/>
      <w:szCs w:val="42"/>
      <w:lang w:val="zh-TW" w:eastAsia="zh-TW" w:bidi="zh-TW"/>
    </w:rPr>
  </w:style>
  <w:style w:type="paragraph" w:styleId="1061" w:customStyle="1">
    <w:name w:val="纯文本1"/>
    <w:basedOn w:val="702"/>
    <w:uiPriority w:val="0"/>
    <w:qFormat/>
    <w:rPr>
      <w:rFonts w:ascii="宋体" w:hAnsi="Courier New" w:eastAsia="楷体_GB2312" w:cs="宋体"/>
      <w:sz w:val="28"/>
    </w:rPr>
  </w:style>
  <w:style w:type="character" w:styleId="1062" w:customStyle="1">
    <w:name w:val="批注引用1"/>
    <w:basedOn w:val="1063"/>
    <w:link w:val="702"/>
    <w:uiPriority w:val="0"/>
    <w:semiHidden/>
    <w:qFormat/>
    <w:rPr>
      <w:sz w:val="21"/>
      <w:lang w:val="en-US" w:eastAsia="zh-CN" w:bidi="ar-SA"/>
    </w:rPr>
  </w:style>
  <w:style w:type="character" w:styleId="1063" w:customStyle="1">
    <w:name w:val="默认段落字体1"/>
    <w:link w:val="702"/>
    <w:uiPriority w:val="1"/>
    <w:unhideWhenUsed/>
    <w:qFormat/>
  </w:style>
  <w:style w:type="paragraph" w:styleId="1064" w:customStyle="1">
    <w:name w:val="标题 31"/>
    <w:basedOn w:val="702"/>
    <w:next w:val="1065"/>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cs="Times New Roman"/>
      <w:b/>
      <w:sz w:val="32"/>
      <w:szCs w:val="20"/>
    </w:rPr>
  </w:style>
  <w:style w:type="paragraph" w:styleId="1065" w:customStyle="1">
    <w:name w:val="正文缩进1"/>
    <w:basedOn w:val="702"/>
    <w:uiPriority w:val="0"/>
    <w:qFormat/>
    <w:pPr>
      <w:ind w:firstLine="420"/>
    </w:pPr>
    <w:rPr>
      <w:sz w:val="20"/>
    </w:rPr>
  </w:style>
  <w:style w:type="paragraph" w:styleId="1066" w:customStyle="1">
    <w:name w:val="标题 41"/>
    <w:basedOn w:val="702"/>
    <w:next w:val="1065"/>
    <w:uiPriority w:val="0"/>
    <w:qFormat/>
    <w:pPr>
      <w:keepLines/>
      <w:keepNext/>
      <w:spacing w:before="280" w:after="290" w:line="376" w:lineRule="auto"/>
      <w:outlineLvl w:val="3"/>
    </w:pPr>
    <w:rPr>
      <w:rFonts w:ascii="Arial" w:hAnsi="Arial" w:eastAsia="黑体"/>
      <w:b/>
      <w:bCs/>
      <w:sz w:val="28"/>
      <w:szCs w:val="28"/>
    </w:rPr>
  </w:style>
  <w:style w:type="paragraph" w:styleId="1067" w:customStyle="1">
    <w:name w:val="Table Text"/>
    <w:basedOn w:val="702"/>
    <w:uiPriority w:val="0"/>
    <w:semiHidden/>
    <w:qFormat/>
    <w:rPr>
      <w:szCs w:val="21"/>
      <w:lang w:eastAsia="en-US"/>
    </w:rPr>
  </w:style>
  <w:style w:type="paragraph" w:styleId="1068" w:customStyle="1">
    <w:name w:val="普通正文"/>
    <w:basedOn w:val="702"/>
    <w:uiPriority w:val="0"/>
    <w:qFormat/>
    <w:pPr>
      <w:ind w:firstLine="480"/>
      <w:jc w:val="left"/>
      <w:spacing w:before="120" w:after="120" w:line="360" w:lineRule="auto"/>
    </w:pPr>
    <w:rPr>
      <w:rFonts w:ascii="Arial" w:hAnsi="Arial"/>
      <w:sz w:val="24"/>
      <w:szCs w:val="24"/>
    </w:rPr>
  </w:style>
  <w:style w:type="paragraph" w:styleId="1069" w:customStyle="1">
    <w:name w:val="Char"/>
    <w:basedOn w:val="702"/>
    <w:uiPriority w:val="0"/>
    <w:qFormat/>
    <w:pPr>
      <w:ind w:firstLine="200"/>
      <w:tabs>
        <w:tab w:val="left" w:pos="360" w:leader="none"/>
      </w:tabs>
    </w:pPr>
    <w:rPr>
      <w:sz w:val="28"/>
      <w:szCs w:val="30"/>
    </w:rPr>
  </w:style>
  <w:style w:type="character" w:styleId="1070" w:customStyle="1">
    <w:name w:val="HTML 打字机1"/>
    <w:link w:val="702"/>
    <w:uiPriority w:val="99"/>
    <w:qFormat/>
    <w:rPr>
      <w:rFonts w:ascii="宋体" w:hAnsi="宋体" w:eastAsia="宋体" w:cs="宋体"/>
      <w:sz w:val="24"/>
      <w:szCs w:val="24"/>
    </w:rPr>
  </w:style>
  <w:style w:type="paragraph" w:styleId="1071" w:customStyle="1">
    <w:name w:val="样式 标题 2"/>
    <w:basedOn w:val="702"/>
    <w:uiPriority w:val="0"/>
    <w:qFormat/>
    <w:pPr>
      <w:spacing w:line="360" w:lineRule="auto"/>
    </w:pPr>
    <w:rPr>
      <w:rFonts w:ascii="宋体" w:hAnsi="宋体" w:cs="Arial"/>
      <w:sz w:val="24"/>
      <w:szCs w:val="24"/>
    </w:rPr>
  </w:style>
  <w:style w:type="character" w:styleId="1072" w:customStyle="1">
    <w:name w:val="font31"/>
    <w:basedOn w:val="712"/>
    <w:uiPriority w:val="0"/>
    <w:qFormat/>
    <w:rPr>
      <w:rFonts w:ascii="仿宋" w:hAnsi="仿宋" w:eastAsia="仿宋" w:cs="仿宋"/>
      <w:color w:val="000000"/>
      <w:sz w:val="21"/>
      <w:szCs w:val="21"/>
      <w:u w:val="none"/>
    </w:rPr>
  </w:style>
  <w:style w:type="character" w:styleId="1073" w:customStyle="1">
    <w:name w:val="NormalCharacter"/>
    <w:uiPriority w:val="0"/>
    <w:qFormat/>
  </w:style>
  <w:style w:type="paragraph" w:styleId="1074" w:customStyle="1">
    <w:name w:val="表 靠左"/>
    <w:basedOn w:val="1075"/>
    <w:uiPriority w:val="0"/>
    <w:qFormat/>
    <w:pPr>
      <w:jc w:val="left"/>
    </w:pPr>
    <w:rPr>
      <w:rFonts w:ascii="宋体" w:hAnsi="宋体" w:eastAsia="宋体"/>
    </w:rPr>
  </w:style>
  <w:style w:type="paragraph" w:styleId="1075" w:customStyle="1">
    <w:name w:val="表"/>
    <w:basedOn w:val="702"/>
    <w:next w:val="702"/>
    <w:uiPriority w:val="0"/>
    <w:qFormat/>
    <w:pPr>
      <w:ind w:firstLine="0"/>
      <w:jc w:val="center"/>
      <w:spacing w:line="240" w:lineRule="auto"/>
    </w:pPr>
  </w:style>
  <w:style w:type="numbering" w:styleId="1076"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Lenov</Company>
  <DocSecurity>0</DocSecurity>
  <LinksUpToDate>false</LinksUpToDate>
  <ScaleCrop>false</ScaleCrop>
  <Template>邀请招</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投标邀</dc:title>
  <dc:creator>zj</dc:creator>
  <cp:lastModifiedBy>郭嫦</cp:lastModifiedBy>
  <cp:revision>17</cp:revision>
  <dcterms:created xsi:type="dcterms:W3CDTF">2017-01-17T02:34:00Z</dcterms:created>
  <dcterms:modified xsi:type="dcterms:W3CDTF">2024-09-25T07:31:02Z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38B26BE8E6DF4FC8AB7AE720DCAD9F65_13</vt:lpwstr>
  </property>
</Properties>
</file>