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仿宋" w:hAnsi="仿宋" w:eastAsia="仿宋" w:cs="仿宋"/>
          <w:b/>
          <w:bCs/>
          <w:color w:val="000000"/>
          <w:sz w:val="84"/>
          <w:highlight w:val="white"/>
        </w:rPr>
      </w:pPr>
      <w:r>
        <w:rPr>
          <w:rFonts w:hint="eastAsia" w:ascii="仿宋" w:hAnsi="仿宋" w:eastAsia="仿宋" w:cs="仿宋"/>
          <w:b/>
          <w:bCs/>
          <w:color w:val="000000"/>
          <w:sz w:val="84"/>
          <w:highlight w:val="white"/>
          <w:lang w:val="en-US" w:eastAsia="zh-CN"/>
        </w:rPr>
        <w:t xml:space="preserve">  </w:t>
      </w:r>
      <w:r>
        <w:rPr>
          <w:rFonts w:hint="eastAsia" w:ascii="仿宋" w:hAnsi="仿宋" w:eastAsia="仿宋" w:cs="仿宋"/>
          <w:b/>
          <w:bCs/>
          <w:color w:val="000000"/>
          <w:sz w:val="84"/>
          <w:highlight w:val="white"/>
        </w:rPr>
        <w:t xml:space="preserve">竞争性磋商文件</w:t>
      </w:r>
      <w:r/>
    </w:p>
    <w:p>
      <w:pPr>
        <w:ind w:firstLine="1606"/>
        <w:jc w:val="left"/>
        <w:spacing w:before="120" w:after="120" w:line="360" w:lineRule="auto"/>
        <w:rPr>
          <w:rFonts w:hint="eastAsia" w:ascii="仿宋" w:hAnsi="仿宋" w:eastAsia="仿宋" w:cs="仿宋"/>
          <w:b/>
          <w:bCs/>
          <w:sz w:val="32"/>
          <w:szCs w:val="24"/>
          <w:highlight w:val="white"/>
        </w:rPr>
      </w:pPr>
      <w:r>
        <w:rPr>
          <w:rFonts w:hint="eastAsia" w:ascii="仿宋" w:hAnsi="仿宋" w:eastAsia="仿宋" w:cs="仿宋"/>
          <w:b/>
          <w:bCs/>
          <w:sz w:val="32"/>
          <w:szCs w:val="24"/>
          <w:highlight w:val="white"/>
        </w:rPr>
      </w:r>
      <w:r/>
    </w:p>
    <w:p>
      <w:pPr>
        <w:ind w:firstLine="1606"/>
        <w:jc w:val="left"/>
        <w:spacing w:before="120" w:after="120" w:line="360" w:lineRule="auto"/>
        <w:rPr>
          <w:rFonts w:hint="eastAsia" w:ascii="仿宋" w:hAnsi="仿宋" w:eastAsia="仿宋" w:cs="仿宋"/>
          <w:b/>
          <w:bCs/>
          <w:sz w:val="32"/>
          <w:szCs w:val="24"/>
          <w:highlight w:val="white"/>
        </w:rPr>
      </w:pPr>
      <w:r>
        <w:rPr>
          <w:rFonts w:hint="eastAsia" w:ascii="仿宋" w:hAnsi="仿宋" w:eastAsia="仿宋" w:cs="仿宋"/>
          <w:b/>
          <w:bCs/>
          <w:sz w:val="32"/>
          <w:szCs w:val="24"/>
          <w:highlight w:val="white"/>
        </w:rPr>
      </w:r>
      <w:r/>
    </w:p>
    <w:p>
      <w:pPr>
        <w:ind w:firstLine="1606"/>
        <w:jc w:val="left"/>
        <w:spacing w:before="120" w:after="120" w:line="360" w:lineRule="auto"/>
        <w:rPr>
          <w:rFonts w:hint="eastAsia" w:ascii="仿宋" w:hAnsi="仿宋" w:eastAsia="仿宋" w:cs="仿宋"/>
          <w:b/>
          <w:bCs/>
          <w:sz w:val="32"/>
          <w:szCs w:val="24"/>
          <w:highlight w:val="white"/>
        </w:rPr>
      </w:pPr>
      <w:r>
        <w:rPr>
          <w:rFonts w:hint="eastAsia" w:ascii="仿宋" w:hAnsi="仿宋" w:eastAsia="仿宋" w:cs="仿宋"/>
          <w:b/>
          <w:bCs/>
          <w:sz w:val="32"/>
          <w:szCs w:val="24"/>
          <w:highlight w:val="white"/>
        </w:rPr>
      </w:r>
      <w:r/>
    </w:p>
    <w:p>
      <w:pPr>
        <w:ind w:firstLine="1606"/>
        <w:jc w:val="left"/>
        <w:spacing w:before="120" w:after="120" w:line="360" w:lineRule="auto"/>
        <w:rPr>
          <w:rFonts w:hint="eastAsia" w:ascii="仿宋" w:hAnsi="仿宋" w:eastAsia="仿宋" w:cs="仿宋"/>
          <w:b/>
          <w:bCs/>
          <w:sz w:val="32"/>
          <w:szCs w:val="24"/>
          <w:highlight w:val="white"/>
        </w:rPr>
      </w:pPr>
      <w:r>
        <w:rPr>
          <w:rFonts w:hint="eastAsia" w:ascii="仿宋" w:hAnsi="仿宋" w:eastAsia="仿宋" w:cs="仿宋"/>
          <w:b/>
          <w:bCs/>
          <w:sz w:val="32"/>
          <w:szCs w:val="24"/>
          <w:highlight w:val="white"/>
        </w:rPr>
      </w:r>
      <w:r/>
    </w:p>
    <w:p>
      <w:pPr>
        <w:ind w:left="1807" w:hanging="2008"/>
        <w:jc w:val="left"/>
        <w:spacing w:before="120" w:after="120" w:line="360" w:lineRule="auto"/>
        <w:rPr>
          <w:rFonts w:hint="default" w:ascii="仿宋" w:hAnsi="仿宋" w:eastAsia="仿宋" w:cs="仿宋"/>
          <w:b/>
          <w:bCs/>
          <w:sz w:val="40"/>
          <w:szCs w:val="32"/>
          <w:highlight w:val="white"/>
          <w:lang w:val="en-US" w:eastAsia="zh-CN"/>
        </w:rPr>
      </w:pPr>
      <w:r>
        <w:rPr>
          <w:rFonts w:hint="eastAsia" w:ascii="仿宋" w:hAnsi="仿宋" w:eastAsia="仿宋" w:cs="仿宋"/>
          <w:b/>
          <w:bCs/>
          <w:sz w:val="40"/>
          <w:szCs w:val="32"/>
          <w:highlight w:val="white"/>
        </w:rPr>
        <w:t xml:space="preserve">项目名称</w:t>
      </w:r>
      <w:r>
        <w:rPr>
          <w:rFonts w:hint="eastAsia" w:ascii="仿宋" w:hAnsi="仿宋" w:eastAsia="仿宋" w:cs="仿宋"/>
          <w:b/>
          <w:bCs/>
          <w:sz w:val="40"/>
          <w:szCs w:val="32"/>
          <w:highlight w:val="white"/>
          <w:lang w:eastAsia="zh-CN"/>
        </w:rPr>
        <w:t xml:space="preserve">：</w:t>
      </w:r>
      <w:r>
        <w:rPr>
          <w:rFonts w:hint="eastAsia" w:ascii="仿宋" w:hAnsi="仿宋" w:eastAsia="仿宋" w:cs="仿宋"/>
          <w:b/>
          <w:bCs/>
          <w:sz w:val="40"/>
          <w:szCs w:val="32"/>
          <w:highlight w:val="white"/>
          <w:lang w:val="en-US" w:eastAsia="zh-CN"/>
        </w:rPr>
        <w:t xml:space="preserve">浦口区兰花塘未来农业展示体验中心粮食仓储配套设施采购及安装项目</w:t>
      </w:r>
      <w:r/>
    </w:p>
    <w:p>
      <w:pPr>
        <w:jc w:val="left"/>
        <w:spacing w:before="120" w:after="120" w:line="360" w:lineRule="auto"/>
        <w:rPr>
          <w:rFonts w:hint="default" w:ascii="仿宋" w:hAnsi="仿宋" w:eastAsia="仿宋" w:cs="仿宋"/>
          <w:b/>
          <w:bCs/>
          <w:sz w:val="40"/>
          <w:szCs w:val="32"/>
          <w:highlight w:val="none"/>
          <w:lang w:val="en-US"/>
        </w:rPr>
      </w:pPr>
      <w:r>
        <w:rPr>
          <w:rFonts w:hint="eastAsia" w:ascii="仿宋" w:hAnsi="仿宋" w:eastAsia="仿宋" w:cs="仿宋"/>
          <w:b/>
          <w:bCs/>
          <w:sz w:val="40"/>
          <w:szCs w:val="32"/>
          <w:highlight w:val="white"/>
          <w:lang w:val="en-US" w:eastAsia="zh-CN"/>
        </w:rPr>
        <w:t xml:space="preserve">项</w:t>
      </w:r>
      <w:r>
        <w:rPr>
          <w:rFonts w:hint="eastAsia" w:ascii="仿宋" w:hAnsi="仿宋" w:eastAsia="仿宋" w:cs="仿宋"/>
          <w:b/>
          <w:bCs/>
          <w:sz w:val="40"/>
          <w:szCs w:val="32"/>
          <w:highlight w:val="none"/>
          <w:lang w:val="en-US" w:eastAsia="zh-CN"/>
        </w:rPr>
        <w:t xml:space="preserve">目编号</w:t>
      </w:r>
      <w:r>
        <w:rPr>
          <w:rFonts w:hint="eastAsia" w:ascii="仿宋" w:hAnsi="仿宋" w:eastAsia="仿宋" w:cs="仿宋"/>
          <w:b/>
          <w:bCs/>
          <w:sz w:val="40"/>
          <w:szCs w:val="32"/>
          <w:highlight w:val="none"/>
          <w:lang w:eastAsia="zh-CN"/>
        </w:rPr>
        <w:t xml:space="preserve">：JSZC-320111-NJPR-C2025-0017</w:t>
      </w:r>
      <w:r/>
    </w:p>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ind w:firstLine="723"/>
        <w:jc w:val="both"/>
        <w:spacing w:line="360" w:lineRule="auto"/>
        <w:tabs>
          <w:tab w:val="left" w:pos="390" w:leader="none"/>
          <w:tab w:val="center" w:pos="4404" w:leader="none"/>
        </w:tabs>
        <w:rPr>
          <w:rFonts w:hint="eastAsia" w:ascii="仿宋" w:hAnsi="仿宋" w:eastAsia="仿宋" w:cs="仿宋"/>
          <w:b/>
          <w:bCs/>
          <w:sz w:val="36"/>
          <w:szCs w:val="36"/>
          <w:highlight w:val="white"/>
          <w:lang w:eastAsia="zh-CN"/>
        </w:rPr>
      </w:pPr>
      <w:r>
        <w:rPr>
          <w:rFonts w:hint="eastAsia" w:ascii="仿宋" w:hAnsi="仿宋" w:eastAsia="仿宋" w:cs="仿宋"/>
          <w:b/>
          <w:bCs/>
          <w:sz w:val="36"/>
          <w:szCs w:val="36"/>
          <w:highlight w:val="white"/>
          <w:lang w:eastAsia="zh-CN"/>
        </w:rPr>
      </w:r>
      <w:r/>
    </w:p>
    <w:p>
      <w:pPr>
        <w:ind w:firstLine="723"/>
        <w:jc w:val="both"/>
        <w:spacing w:line="360" w:lineRule="auto"/>
        <w:tabs>
          <w:tab w:val="left" w:pos="390" w:leader="none"/>
          <w:tab w:val="center" w:pos="4404" w:leader="none"/>
        </w:tabs>
        <w:rPr>
          <w:rFonts w:hint="eastAsia" w:ascii="仿宋" w:hAnsi="仿宋" w:eastAsia="仿宋" w:cs="仿宋"/>
          <w:b/>
          <w:bCs/>
          <w:sz w:val="36"/>
          <w:szCs w:val="36"/>
          <w:highlight w:val="white"/>
          <w:lang w:eastAsia="zh-CN"/>
        </w:rPr>
      </w:pPr>
      <w:r>
        <w:rPr>
          <w:rFonts w:hint="eastAsia" w:ascii="仿宋" w:hAnsi="仿宋" w:eastAsia="仿宋" w:cs="仿宋"/>
          <w:b/>
          <w:bCs/>
          <w:sz w:val="36"/>
          <w:szCs w:val="36"/>
          <w:highlight w:val="white"/>
          <w:lang w:eastAsia="zh-CN"/>
        </w:rPr>
        <w:t xml:space="preserve">采购单位：南京市浦口区人民政府桥林街道办事处</w:t>
      </w:r>
      <w:r/>
    </w:p>
    <w:p>
      <w:pPr>
        <w:ind w:firstLine="723"/>
        <w:jc w:val="both"/>
        <w:spacing w:line="360" w:lineRule="auto"/>
        <w:tabs>
          <w:tab w:val="left" w:pos="390" w:leader="none"/>
          <w:tab w:val="center" w:pos="4404" w:leader="none"/>
        </w:tabs>
        <w:rPr>
          <w:rFonts w:hint="eastAsia" w:ascii="仿宋" w:hAnsi="仿宋" w:eastAsia="仿宋" w:cs="仿宋"/>
          <w:b/>
          <w:bCs/>
          <w:sz w:val="32"/>
          <w:szCs w:val="32"/>
          <w:highlight w:val="white"/>
        </w:rPr>
      </w:pPr>
      <w:r/>
      <w:bookmarkStart w:id="0" w:name="_Toc15538"/>
      <w:r/>
      <w:bookmarkStart w:id="1" w:name="_Toc1368"/>
      <w:r>
        <w:rPr>
          <w:rFonts w:hint="eastAsia" w:ascii="仿宋" w:hAnsi="仿宋" w:eastAsia="仿宋" w:cs="仿宋"/>
          <w:b/>
          <w:bCs/>
          <w:sz w:val="36"/>
          <w:szCs w:val="36"/>
          <w:highlight w:val="white"/>
          <w:lang w:eastAsia="zh-CN"/>
        </w:rPr>
        <w:t xml:space="preserve">采购代理机构：</w:t>
      </w:r>
      <w:bookmarkEnd w:id="0"/>
      <w:r/>
      <w:bookmarkEnd w:id="1"/>
      <w:r>
        <w:rPr>
          <w:rFonts w:hint="eastAsia" w:ascii="仿宋" w:hAnsi="仿宋" w:eastAsia="仿宋" w:cs="仿宋"/>
          <w:b/>
          <w:bCs/>
          <w:sz w:val="36"/>
          <w:szCs w:val="36"/>
          <w:highlight w:val="white"/>
          <w:lang w:eastAsia="zh-CN"/>
        </w:rPr>
        <w:t xml:space="preserve">南京浦瑞招投标咨询服务有限公司</w:t>
      </w:r>
      <w:r/>
    </w:p>
    <w:p>
      <w:pPr>
        <w:jc w:val="center"/>
        <w:spacing w:line="360" w:lineRule="auto"/>
        <w:tabs>
          <w:tab w:val="left" w:pos="390" w:leader="none"/>
          <w:tab w:val="center" w:pos="4404" w:leader="none"/>
        </w:tabs>
        <w:rPr>
          <w:rFonts w:hint="eastAsia" w:ascii="仿宋" w:hAnsi="仿宋" w:eastAsia="仿宋" w:cs="仿宋"/>
          <w:b/>
          <w:bCs/>
          <w:sz w:val="32"/>
          <w:szCs w:val="32"/>
          <w:highlight w:val="white"/>
        </w:rPr>
      </w:pPr>
      <w:r>
        <w:rPr>
          <w:rFonts w:hint="eastAsia" w:ascii="仿宋" w:hAnsi="仿宋" w:eastAsia="仿宋" w:cs="仿宋"/>
          <w:b/>
          <w:bCs/>
          <w:sz w:val="32"/>
          <w:szCs w:val="32"/>
          <w:highlight w:val="white"/>
        </w:rPr>
      </w:r>
      <w:r/>
    </w:p>
    <w:p>
      <w:pPr>
        <w:jc w:val="both"/>
        <w:spacing w:line="360" w:lineRule="auto"/>
        <w:tabs>
          <w:tab w:val="left" w:pos="390" w:leader="none"/>
          <w:tab w:val="center" w:pos="4404" w:leader="none"/>
        </w:tabs>
        <w:rPr>
          <w:rFonts w:hint="eastAsia" w:ascii="仿宋" w:hAnsi="仿宋" w:eastAsia="仿宋" w:cs="仿宋"/>
          <w:b/>
          <w:sz w:val="44"/>
          <w:szCs w:val="21"/>
          <w:highlight w:val="white"/>
        </w:rPr>
      </w:pPr>
      <w:r/>
      <w:bookmarkStart w:id="2" w:name="_Toc120614210"/>
      <w:r/>
      <w:bookmarkStart w:id="3" w:name="_Toc513029200"/>
      <w:r/>
      <w:bookmarkStart w:id="4" w:name="_Toc479757206"/>
      <w:r/>
      <w:bookmarkStart w:id="5" w:name="_Toc523127445"/>
      <w:r/>
      <w:bookmarkStart w:id="6" w:name="_Toc20823272"/>
      <w:r/>
      <w:bookmarkStart w:id="7" w:name="_Toc16938516"/>
      <w:r/>
      <w:r/>
    </w:p>
    <w:p>
      <w:pPr>
        <w:pStyle w:val="728"/>
        <w:ind w:left="0"/>
        <w:jc w:val="center"/>
        <w:spacing w:line="360" w:lineRule="auto"/>
        <w:tabs>
          <w:tab w:val="left" w:pos="463" w:leader="none"/>
        </w:tabs>
        <w:rPr>
          <w:rFonts w:hint="eastAsia" w:ascii="仿宋" w:hAnsi="仿宋" w:eastAsia="仿宋" w:cs="仿宋"/>
          <w:sz w:val="24"/>
          <w:szCs w:val="24"/>
          <w:highlight w:val="white"/>
        </w:rPr>
      </w:pPr>
      <w:r>
        <w:rPr>
          <w:rFonts w:hint="eastAsia" w:ascii="仿宋" w:hAnsi="仿宋" w:eastAsia="仿宋" w:cs="仿宋"/>
          <w:b/>
          <w:bCs/>
          <w:color w:val="000000"/>
          <w:sz w:val="32"/>
          <w:szCs w:val="32"/>
          <w:highlight w:val="white"/>
          <w:lang w:val="en-US"/>
        </w:rPr>
        <w:t xml:space="preserve">第一章  </w:t>
      </w:r>
      <w:bookmarkEnd w:id="2"/>
      <w:r>
        <w:rPr>
          <w:rFonts w:hint="eastAsia" w:ascii="仿宋" w:hAnsi="仿宋" w:eastAsia="仿宋" w:cs="仿宋"/>
          <w:b/>
          <w:bCs/>
          <w:color w:val="000000"/>
          <w:sz w:val="32"/>
          <w:szCs w:val="32"/>
          <w:highlight w:val="white"/>
          <w:lang w:val="en-US"/>
        </w:rPr>
        <w:t xml:space="preserve">磋商邀请</w:t>
      </w:r>
      <w:r/>
    </w:p>
    <w:p>
      <w:pPr>
        <w:ind w:firstLine="480"/>
        <w:jc w:val="both"/>
        <w:spacing w:before="120" w:after="120"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受</w:t>
      </w:r>
      <w:r>
        <w:rPr>
          <w:rFonts w:hint="eastAsia" w:ascii="仿宋" w:hAnsi="仿宋" w:eastAsia="仿宋" w:cs="仿宋"/>
          <w:sz w:val="24"/>
          <w:szCs w:val="24"/>
          <w:highlight w:val="none"/>
          <w:u w:val="single"/>
          <w:lang w:eastAsia="zh-CN"/>
        </w:rPr>
        <w:t xml:space="preserve">南京市浦口区人民政府桥林街道办事处</w:t>
      </w:r>
      <w:r>
        <w:rPr>
          <w:rFonts w:hint="eastAsia" w:ascii="仿宋" w:hAnsi="仿宋" w:eastAsia="仿宋" w:cs="仿宋"/>
          <w:sz w:val="24"/>
          <w:szCs w:val="24"/>
          <w:highlight w:val="white"/>
        </w:rPr>
        <w:t xml:space="preserve">委托，</w:t>
      </w:r>
      <w:r>
        <w:rPr>
          <w:rFonts w:hint="eastAsia" w:ascii="仿宋" w:hAnsi="仿宋" w:eastAsia="仿宋" w:cs="仿宋"/>
          <w:sz w:val="24"/>
          <w:szCs w:val="24"/>
          <w:highlight w:val="white"/>
          <w:u w:val="single"/>
          <w:lang w:eastAsia="zh-CN"/>
        </w:rPr>
        <w:t xml:space="preserve">南京浦瑞招投标咨询服务有限公司</w:t>
      </w:r>
      <w:r>
        <w:rPr>
          <w:rFonts w:hint="eastAsia" w:ascii="仿宋" w:hAnsi="仿宋" w:eastAsia="仿宋" w:cs="仿宋"/>
          <w:sz w:val="24"/>
          <w:szCs w:val="24"/>
          <w:highlight w:val="white"/>
        </w:rPr>
        <w:t xml:space="preserve">就</w:t>
      </w:r>
      <w:r>
        <w:rPr>
          <w:rFonts w:hint="eastAsia" w:ascii="仿宋" w:hAnsi="仿宋" w:eastAsia="仿宋" w:cs="仿宋"/>
          <w:b w:val="0"/>
          <w:bCs w:val="0"/>
          <w:sz w:val="24"/>
          <w:szCs w:val="24"/>
          <w:highlight w:val="white"/>
          <w:u w:val="single"/>
          <w:lang w:val="en-US" w:eastAsia="zh-CN"/>
        </w:rPr>
        <w:t xml:space="preserve">浦口区兰花塘未来农业展示体验中心粮食仓储配套设施采购及安装项目</w:t>
      </w:r>
      <w:r>
        <w:rPr>
          <w:rFonts w:hint="eastAsia" w:ascii="仿宋" w:hAnsi="仿宋" w:eastAsia="仿宋" w:cs="仿宋"/>
          <w:b w:val="0"/>
          <w:bCs w:val="0"/>
          <w:sz w:val="24"/>
          <w:szCs w:val="24"/>
          <w:highlight w:val="white"/>
          <w:u w:val="none"/>
        </w:rPr>
        <w:t xml:space="preserve">进行竞</w:t>
      </w:r>
      <w:r>
        <w:rPr>
          <w:rFonts w:hint="eastAsia" w:ascii="仿宋" w:hAnsi="仿宋" w:eastAsia="仿宋" w:cs="仿宋"/>
          <w:sz w:val="24"/>
          <w:szCs w:val="24"/>
          <w:highlight w:val="white"/>
          <w:u w:val="none"/>
        </w:rPr>
        <w:t xml:space="preserve">争</w:t>
      </w:r>
      <w:r>
        <w:rPr>
          <w:rFonts w:hint="eastAsia" w:ascii="仿宋" w:hAnsi="仿宋" w:eastAsia="仿宋" w:cs="仿宋"/>
          <w:sz w:val="24"/>
          <w:szCs w:val="24"/>
          <w:highlight w:val="white"/>
        </w:rPr>
        <w:t xml:space="preserve">性磋商采购，欢迎符合条件的供应商参加磋商。</w:t>
      </w:r>
      <w:r/>
    </w:p>
    <w:p>
      <w:pPr>
        <w:pStyle w:val="718"/>
        <w:ind w:firstLine="465"/>
        <w:spacing w:before="145" w:after="145" w:line="360" w:lineRule="auto"/>
        <w:rPr>
          <w:rFonts w:hint="eastAsia" w:ascii="仿宋" w:hAnsi="仿宋" w:eastAsia="仿宋" w:cs="仿宋"/>
          <w:b/>
          <w:bCs/>
          <w:color w:val="000000"/>
          <w:sz w:val="24"/>
          <w:szCs w:val="24"/>
          <w:highlight w:val="white"/>
        </w:rPr>
      </w:pPr>
      <w:r/>
      <w:bookmarkStart w:id="8" w:name="_Toc35393621"/>
      <w:r/>
      <w:bookmarkStart w:id="9" w:name="_Toc35393790"/>
      <w:r/>
      <w:bookmarkStart w:id="10" w:name="_Toc28359002"/>
      <w:r/>
      <w:bookmarkStart w:id="11" w:name="_Toc28359079"/>
      <w:r/>
      <w:bookmarkStart w:id="12" w:name="_Toc38985263"/>
      <w:r/>
      <w:bookmarkStart w:id="13" w:name="_Hlk24379207"/>
      <w:r>
        <w:rPr>
          <w:rFonts w:hint="eastAsia" w:ascii="仿宋" w:hAnsi="仿宋" w:eastAsia="仿宋" w:cs="仿宋"/>
          <w:b/>
          <w:bCs/>
          <w:color w:val="000000"/>
          <w:sz w:val="24"/>
          <w:szCs w:val="24"/>
          <w:highlight w:val="white"/>
        </w:rPr>
        <w:t xml:space="preserve">一、项目基本情况</w:t>
      </w:r>
      <w:bookmarkEnd w:id="8"/>
      <w:r/>
      <w:bookmarkEnd w:id="9"/>
      <w:r/>
      <w:bookmarkEnd w:id="10"/>
      <w:r/>
      <w:bookmarkEnd w:id="11"/>
      <w:r/>
      <w:bookmarkEnd w:id="12"/>
      <w:r/>
      <w:r/>
    </w:p>
    <w:p>
      <w:pPr>
        <w:ind w:firstLine="480"/>
        <w:spacing w:line="360" w:lineRule="auto"/>
        <w:rPr>
          <w:rFonts w:hint="eastAsia" w:ascii="仿宋" w:hAnsi="仿宋" w:eastAsia="仿宋" w:cs="仿宋"/>
          <w:color w:val="000000"/>
          <w:sz w:val="24"/>
          <w:szCs w:val="24"/>
          <w:highlight w:val="yellow"/>
          <w:lang w:val="en-US" w:eastAsia="zh-CN"/>
        </w:rPr>
      </w:pPr>
      <w:r>
        <w:rPr>
          <w:rFonts w:hint="eastAsia" w:ascii="仿宋" w:hAnsi="仿宋" w:eastAsia="仿宋" w:cs="仿宋"/>
          <w:color w:val="000000"/>
          <w:sz w:val="24"/>
          <w:szCs w:val="24"/>
          <w:highlight w:val="white"/>
          <w:lang w:val="zh-CN"/>
        </w:rPr>
        <w:t xml:space="preserve">1.项目编号：JSZC-320111-NJPR-C2025-0017</w:t>
      </w:r>
      <w:r/>
    </w:p>
    <w:p>
      <w:pPr>
        <w:ind w:firstLine="480"/>
        <w:spacing w:line="360" w:lineRule="auto"/>
        <w:rPr>
          <w:rFonts w:hint="eastAsia" w:ascii="仿宋" w:hAnsi="仿宋" w:eastAsia="仿宋" w:cs="仿宋"/>
          <w:color w:val="000000"/>
          <w:sz w:val="24"/>
          <w:szCs w:val="24"/>
          <w:highlight w:val="white"/>
          <w:lang w:val="zh-CN" w:eastAsia="zh-CN"/>
        </w:rPr>
      </w:pPr>
      <w:r>
        <w:rPr>
          <w:rFonts w:hint="eastAsia" w:ascii="仿宋" w:hAnsi="仿宋" w:eastAsia="仿宋" w:cs="仿宋"/>
          <w:color w:val="000000"/>
          <w:sz w:val="24"/>
          <w:szCs w:val="24"/>
          <w:highlight w:val="white"/>
          <w:lang w:val="zh-CN"/>
        </w:rPr>
        <w:t xml:space="preserve">2.项目名称：</w:t>
      </w:r>
      <w:bookmarkEnd w:id="13"/>
      <w:r>
        <w:rPr>
          <w:rFonts w:hint="eastAsia" w:ascii="仿宋" w:hAnsi="仿宋" w:eastAsia="仿宋" w:cs="仿宋"/>
          <w:color w:val="000000"/>
          <w:sz w:val="24"/>
          <w:szCs w:val="24"/>
          <w:highlight w:val="white"/>
          <w:lang w:val="zh-CN" w:eastAsia="zh-CN"/>
        </w:rPr>
        <w:t xml:space="preserve">浦口区兰花塘未来农业展示体验中心粮食仓储配套设施采购及安装项目</w:t>
      </w:r>
      <w:r/>
    </w:p>
    <w:p>
      <w:pPr>
        <w:ind w:firstLine="480"/>
        <w:spacing w:line="360" w:lineRule="auto"/>
        <w:rPr>
          <w:rFonts w:hint="eastAsia" w:ascii="仿宋" w:hAnsi="仿宋" w:eastAsia="仿宋" w:cs="仿宋"/>
          <w:color w:val="000000"/>
          <w:sz w:val="24"/>
          <w:szCs w:val="24"/>
          <w:highlight w:val="white"/>
          <w:lang w:val="zh-CN"/>
        </w:rPr>
      </w:pPr>
      <w:r>
        <w:rPr>
          <w:rFonts w:hint="eastAsia" w:ascii="仿宋" w:hAnsi="仿宋" w:eastAsia="仿宋" w:cs="仿宋"/>
          <w:color w:val="000000"/>
          <w:sz w:val="24"/>
          <w:szCs w:val="24"/>
          <w:highlight w:val="white"/>
          <w:lang w:val="zh-CN"/>
        </w:rPr>
        <w:t xml:space="preserve">3.预算金额：2</w:t>
      </w:r>
      <w:r>
        <w:rPr>
          <w:rFonts w:hint="eastAsia" w:ascii="仿宋" w:hAnsi="仿宋" w:eastAsia="仿宋" w:cs="仿宋"/>
          <w:color w:val="000000"/>
          <w:sz w:val="24"/>
          <w:szCs w:val="24"/>
          <w:highlight w:val="white"/>
          <w:lang w:val="en-US" w:eastAsia="zh-CN"/>
        </w:rPr>
        <w:t xml:space="preserve">2</w:t>
      </w:r>
      <w:r>
        <w:rPr>
          <w:rFonts w:hint="eastAsia" w:ascii="仿宋" w:hAnsi="仿宋" w:eastAsia="仿宋" w:cs="仿宋"/>
          <w:color w:val="000000"/>
          <w:sz w:val="24"/>
          <w:szCs w:val="24"/>
          <w:highlight w:val="white"/>
          <w:lang w:val="zh-CN"/>
        </w:rPr>
        <w:t xml:space="preserve">7.64</w:t>
      </w:r>
      <w:r>
        <w:rPr>
          <w:rFonts w:hint="eastAsia" w:ascii="仿宋" w:hAnsi="仿宋" w:eastAsia="仿宋" w:cs="仿宋"/>
          <w:color w:val="000000"/>
          <w:sz w:val="24"/>
          <w:szCs w:val="24"/>
          <w:highlight w:val="white"/>
          <w:lang w:val="en-US" w:eastAsia="zh-CN"/>
        </w:rPr>
        <w:t xml:space="preserve">万元</w:t>
      </w:r>
      <w:r/>
    </w:p>
    <w:p>
      <w:pPr>
        <w:ind w:firstLine="480"/>
        <w:spacing w:line="360" w:lineRule="auto"/>
        <w:rPr>
          <w:rFonts w:hint="eastAsia" w:ascii="仿宋" w:hAnsi="仿宋" w:eastAsia="仿宋" w:cs="仿宋"/>
          <w:color w:val="000000"/>
          <w:sz w:val="24"/>
          <w:szCs w:val="24"/>
          <w:highlight w:val="white"/>
          <w:lang w:val="zh-CN" w:eastAsia="zh-CN"/>
        </w:rPr>
      </w:pPr>
      <w:r/>
      <w:bookmarkStart w:id="14" w:name="_Toc35393622"/>
      <w:r/>
      <w:bookmarkStart w:id="15" w:name="_Toc35393791"/>
      <w:r/>
      <w:bookmarkStart w:id="16" w:name="_Toc38985264"/>
      <w:r/>
      <w:bookmarkStart w:id="17" w:name="_Toc28359003"/>
      <w:r/>
      <w:bookmarkStart w:id="18" w:name="_Toc28359080"/>
      <w:r>
        <w:rPr>
          <w:rFonts w:hint="eastAsia" w:ascii="仿宋" w:hAnsi="仿宋" w:eastAsia="仿宋" w:cs="仿宋"/>
          <w:color w:val="000000"/>
          <w:sz w:val="24"/>
          <w:szCs w:val="24"/>
          <w:highlight w:val="white"/>
          <w:lang w:val="zh-CN"/>
        </w:rPr>
        <w:t xml:space="preserve">4.最高限价</w:t>
      </w:r>
      <w:r>
        <w:rPr>
          <w:rFonts w:hint="eastAsia" w:ascii="仿宋" w:hAnsi="仿宋" w:eastAsia="仿宋" w:cs="仿宋"/>
          <w:color w:val="000000"/>
          <w:sz w:val="24"/>
          <w:szCs w:val="24"/>
          <w:highlight w:val="white"/>
          <w:lang w:val="zh-CN" w:eastAsia="zh-CN"/>
        </w:rPr>
        <w:t xml:space="preserve">：</w:t>
      </w:r>
      <w:r>
        <w:rPr>
          <w:rFonts w:hint="eastAsia" w:ascii="仿宋" w:hAnsi="仿宋" w:eastAsia="仿宋" w:cs="仿宋"/>
          <w:color w:val="000000"/>
          <w:sz w:val="24"/>
          <w:szCs w:val="24"/>
          <w:highlight w:val="white"/>
          <w:lang w:val="zh-CN"/>
        </w:rPr>
        <w:t xml:space="preserve">2</w:t>
      </w:r>
      <w:r>
        <w:rPr>
          <w:rFonts w:hint="eastAsia" w:ascii="仿宋" w:hAnsi="仿宋" w:eastAsia="仿宋" w:cs="仿宋"/>
          <w:color w:val="000000"/>
          <w:sz w:val="24"/>
          <w:szCs w:val="24"/>
          <w:highlight w:val="white"/>
          <w:lang w:val="en-US" w:eastAsia="zh-CN"/>
        </w:rPr>
        <w:t xml:space="preserve">1</w:t>
      </w:r>
      <w:r>
        <w:rPr>
          <w:rFonts w:hint="eastAsia" w:ascii="仿宋" w:hAnsi="仿宋" w:eastAsia="仿宋" w:cs="仿宋"/>
          <w:color w:val="000000"/>
          <w:sz w:val="24"/>
          <w:szCs w:val="24"/>
          <w:highlight w:val="white"/>
          <w:lang w:val="zh-CN"/>
        </w:rPr>
        <w:t xml:space="preserve">7.64</w:t>
      </w:r>
      <w:r>
        <w:rPr>
          <w:rFonts w:hint="eastAsia" w:ascii="仿宋" w:hAnsi="仿宋" w:eastAsia="仿宋" w:cs="仿宋"/>
          <w:color w:val="000000"/>
          <w:sz w:val="24"/>
          <w:szCs w:val="24"/>
          <w:highlight w:val="white"/>
          <w:lang w:val="en-US" w:eastAsia="zh-CN"/>
        </w:rPr>
        <w:t xml:space="preserve">万</w:t>
      </w:r>
      <w:r>
        <w:rPr>
          <w:rFonts w:hint="eastAsia" w:ascii="仿宋" w:hAnsi="仿宋" w:eastAsia="仿宋" w:cs="仿宋"/>
          <w:color w:val="000000"/>
          <w:sz w:val="24"/>
          <w:szCs w:val="24"/>
          <w:highlight w:val="white"/>
          <w:lang w:val="zh-CN" w:eastAsia="zh-CN"/>
        </w:rPr>
        <w:t xml:space="preserve">元（</w:t>
      </w:r>
      <w:r>
        <w:rPr>
          <w:rFonts w:hint="eastAsia" w:ascii="仿宋" w:hAnsi="仿宋" w:eastAsia="仿宋" w:cs="仿宋"/>
          <w:color w:val="000000"/>
          <w:sz w:val="24"/>
          <w:szCs w:val="24"/>
          <w:highlight w:val="white"/>
          <w:lang w:val="en-US" w:eastAsia="zh-CN"/>
        </w:rPr>
        <w:t xml:space="preserve">超过最高限价的为无效响应）</w:t>
      </w:r>
      <w:r/>
    </w:p>
    <w:p>
      <w:pPr>
        <w:ind w:firstLine="480"/>
        <w:jc w:val="left"/>
        <w:spacing w:line="360" w:lineRule="auto"/>
        <w:rPr>
          <w:rFonts w:hint="default" w:ascii="仿宋" w:hAnsi="仿宋" w:eastAsia="仿宋" w:cs="仿宋"/>
          <w:color w:val="000000"/>
          <w:sz w:val="24"/>
          <w:szCs w:val="24"/>
          <w:highlight w:val="yellow"/>
          <w:lang w:val="en-US" w:eastAsia="zh-CN"/>
        </w:rPr>
      </w:pPr>
      <w:r>
        <w:rPr>
          <w:rFonts w:hint="eastAsia" w:ascii="仿宋" w:hAnsi="仿宋" w:eastAsia="仿宋" w:cs="仿宋"/>
          <w:color w:val="000000"/>
          <w:sz w:val="24"/>
          <w:szCs w:val="24"/>
          <w:highlight w:val="white"/>
          <w:lang w:val="en-US" w:eastAsia="zh-CN"/>
        </w:rPr>
        <w:t xml:space="preserve">5</w:t>
      </w:r>
      <w:r>
        <w:rPr>
          <w:rFonts w:hint="eastAsia" w:ascii="仿宋" w:hAnsi="仿宋" w:eastAsia="仿宋" w:cs="仿宋"/>
          <w:color w:val="000000"/>
          <w:sz w:val="24"/>
          <w:szCs w:val="24"/>
          <w:highlight w:val="white"/>
          <w:lang w:val="zh-CN"/>
        </w:rPr>
        <w:t xml:space="preserve">.合同履行期限</w:t>
      </w:r>
      <w:r>
        <w:rPr>
          <w:rFonts w:hint="eastAsia" w:ascii="仿宋" w:hAnsi="仿宋" w:eastAsia="仿宋" w:cs="仿宋"/>
          <w:color w:val="000000"/>
          <w:sz w:val="24"/>
          <w:szCs w:val="24"/>
          <w:highlight w:val="white"/>
          <w:lang w:val="zh-CN" w:eastAsia="zh-CN"/>
        </w:rPr>
        <w:t xml:space="preserve">：</w:t>
      </w:r>
      <w:r>
        <w:rPr>
          <w:rFonts w:hint="eastAsia" w:ascii="仿宋" w:hAnsi="仿宋" w:eastAsia="仿宋" w:cs="仿宋"/>
          <w:color w:val="000000"/>
          <w:sz w:val="24"/>
          <w:szCs w:val="24"/>
          <w:highlight w:val="none"/>
          <w:lang w:val="en-US" w:eastAsia="zh-CN"/>
        </w:rPr>
        <w:t xml:space="preserve">自合同签订之日起10日内</w:t>
      </w:r>
      <w:r/>
    </w:p>
    <w:p>
      <w:pPr>
        <w:ind w:firstLine="480"/>
        <w:spacing w:line="360" w:lineRule="auto"/>
        <w:rPr>
          <w:rFonts w:hint="eastAsia" w:ascii="仿宋" w:hAnsi="仿宋" w:eastAsia="仿宋" w:cs="仿宋"/>
          <w:color w:val="000000"/>
          <w:sz w:val="24"/>
          <w:szCs w:val="24"/>
          <w:highlight w:val="white"/>
          <w:lang w:val="zh-CN"/>
        </w:rPr>
      </w:pPr>
      <w:r>
        <w:rPr>
          <w:rFonts w:hint="eastAsia" w:ascii="仿宋" w:hAnsi="仿宋" w:eastAsia="仿宋" w:cs="仿宋"/>
          <w:color w:val="000000"/>
          <w:sz w:val="24"/>
          <w:szCs w:val="24"/>
          <w:highlight w:val="white"/>
          <w:lang w:val="en-US" w:eastAsia="zh-CN"/>
        </w:rPr>
        <w:t xml:space="preserve">6</w:t>
      </w:r>
      <w:r>
        <w:rPr>
          <w:rFonts w:hint="eastAsia" w:ascii="仿宋" w:hAnsi="仿宋" w:eastAsia="仿宋" w:cs="仿宋"/>
          <w:color w:val="000000"/>
          <w:sz w:val="24"/>
          <w:szCs w:val="24"/>
          <w:highlight w:val="white"/>
          <w:lang w:val="zh-CN"/>
        </w:rPr>
        <w:t xml:space="preserve">.本项目不接受联合体参与磋商。</w:t>
      </w:r>
      <w:r/>
    </w:p>
    <w:p>
      <w:pPr>
        <w:pStyle w:val="718"/>
        <w:ind w:firstLine="465"/>
        <w:spacing w:before="145" w:after="145" w:line="360" w:lineRule="auto"/>
        <w:rPr>
          <w:rFonts w:hint="eastAsia" w:ascii="仿宋" w:hAnsi="仿宋" w:eastAsia="仿宋" w:cs="仿宋"/>
          <w:b/>
          <w:bCs/>
          <w:color w:val="000000"/>
          <w:sz w:val="24"/>
          <w:szCs w:val="24"/>
          <w:highlight w:val="white"/>
        </w:rPr>
      </w:pPr>
      <w:r>
        <w:rPr>
          <w:rFonts w:hint="eastAsia" w:ascii="仿宋" w:hAnsi="仿宋" w:eastAsia="仿宋" w:cs="仿宋"/>
          <w:b/>
          <w:bCs/>
          <w:color w:val="000000"/>
          <w:sz w:val="24"/>
          <w:szCs w:val="24"/>
          <w:highlight w:val="white"/>
        </w:rPr>
        <w:t xml:space="preserve">二、申请人的资格要求</w:t>
      </w:r>
      <w:bookmarkEnd w:id="14"/>
      <w:r/>
      <w:bookmarkEnd w:id="15"/>
      <w:r/>
      <w:bookmarkEnd w:id="16"/>
      <w:r/>
      <w:bookmarkEnd w:id="17"/>
      <w:r/>
      <w:bookmarkEnd w:id="18"/>
      <w:r/>
      <w:r/>
    </w:p>
    <w:p>
      <w:pPr>
        <w:ind w:firstLine="480"/>
        <w:spacing w:line="360" w:lineRule="auto"/>
        <w:rPr>
          <w:rFonts w:hint="eastAsia" w:ascii="仿宋" w:hAnsi="仿宋" w:eastAsia="仿宋" w:cs="仿宋"/>
          <w:color w:val="000000"/>
          <w:sz w:val="24"/>
          <w:szCs w:val="24"/>
          <w:highlight w:val="white"/>
        </w:rPr>
      </w:pPr>
      <w:r/>
      <w:bookmarkStart w:id="19" w:name="_Toc28359081"/>
      <w:r/>
      <w:bookmarkStart w:id="20" w:name="_Toc35393623"/>
      <w:r/>
      <w:bookmarkStart w:id="21" w:name="_Toc28359004"/>
      <w:r/>
      <w:bookmarkStart w:id="22" w:name="_Toc38985265"/>
      <w:r/>
      <w:bookmarkStart w:id="23" w:name="_Toc35393792"/>
      <w:r>
        <w:rPr>
          <w:rFonts w:hint="eastAsia" w:ascii="仿宋" w:hAnsi="仿宋" w:eastAsia="仿宋" w:cs="仿宋"/>
          <w:color w:val="000000"/>
          <w:sz w:val="24"/>
          <w:szCs w:val="24"/>
          <w:highlight w:val="white"/>
        </w:rPr>
        <w:t xml:space="preserve">（一）通用资格要求</w:t>
      </w:r>
      <w:r/>
    </w:p>
    <w:p>
      <w:pPr>
        <w:ind w:firstLine="48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zh-CN"/>
        </w:rPr>
        <w:t xml:space="preserve">1.满足《中华人民共和国政府采购法》第二十二条规定，并提供下列材料：</w:t>
      </w:r>
      <w:r/>
    </w:p>
    <w:p>
      <w:pP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zh-CN"/>
        </w:rPr>
        <w:t xml:space="preserve">供应商信用承诺函（</w:t>
      </w:r>
      <w:r>
        <w:rPr>
          <w:rFonts w:hint="eastAsia" w:ascii="仿宋" w:hAnsi="仿宋" w:eastAsia="仿宋" w:cs="仿宋"/>
          <w:sz w:val="24"/>
          <w:szCs w:val="24"/>
          <w:highlight w:val="white"/>
          <w:lang w:val="en-US" w:eastAsia="zh-CN"/>
        </w:rPr>
        <w:t xml:space="preserve">格式详见第六章</w:t>
      </w:r>
      <w:r>
        <w:rPr>
          <w:rFonts w:hint="eastAsia" w:ascii="仿宋" w:hAnsi="仿宋" w:eastAsia="仿宋" w:cs="仿宋"/>
          <w:color w:val="000000"/>
          <w:sz w:val="24"/>
          <w:szCs w:val="24"/>
          <w:highlight w:val="white"/>
          <w:lang w:val="zh-CN"/>
        </w:rPr>
        <w:t xml:space="preserve">）。</w:t>
      </w:r>
      <w:r/>
    </w:p>
    <w:p>
      <w:pPr>
        <w:ind w:firstLine="560"/>
        <w:spacing w:line="360" w:lineRule="auto"/>
        <w:rPr>
          <w:rFonts w:hint="eastAsia" w:ascii="仿宋" w:hAnsi="仿宋" w:eastAsia="仿宋" w:cs="仿宋"/>
          <w:bCs/>
          <w:color w:val="000000"/>
          <w:sz w:val="24"/>
          <w:szCs w:val="24"/>
          <w:lang w:val="zh-CN"/>
        </w:rPr>
      </w:pPr>
      <w:r>
        <w:rPr>
          <w:rFonts w:hint="eastAsia" w:ascii="仿宋" w:hAnsi="仿宋" w:eastAsia="仿宋" w:cs="仿宋"/>
          <w:color w:val="000000"/>
          <w:sz w:val="24"/>
          <w:szCs w:val="24"/>
          <w:highlight w:val="white"/>
          <w:lang w:val="zh-CN"/>
        </w:rPr>
        <w:t xml:space="preserve">2.落实政府采购政策需满足的资格要求：</w:t>
      </w:r>
      <w:r>
        <w:rPr>
          <w:rFonts w:hint="eastAsia" w:ascii="仿宋" w:hAnsi="仿宋" w:eastAsia="仿宋" w:cs="仿宋"/>
          <w:bCs/>
          <w:color w:val="000000"/>
          <w:sz w:val="24"/>
          <w:szCs w:val="24"/>
        </w:rPr>
        <w:t xml:space="preserve">本项目不专门面向中小微企业采购，执行价格扣除优惠政策，对小微企业报价</w:t>
      </w:r>
      <w:r>
        <w:rPr>
          <w:rFonts w:hint="eastAsia" w:ascii="仿宋" w:hAnsi="仿宋" w:eastAsia="仿宋" w:cs="仿宋"/>
          <w:bCs/>
          <w:color w:val="000000"/>
          <w:sz w:val="24"/>
          <w:szCs w:val="24"/>
          <w:lang w:eastAsia="zh-CN"/>
        </w:rPr>
        <w:t xml:space="preserve">给予</w:t>
      </w:r>
      <w:r>
        <w:rPr>
          <w:rFonts w:hint="eastAsia" w:ascii="仿宋" w:hAnsi="仿宋" w:eastAsia="仿宋" w:cs="仿宋"/>
          <w:bCs/>
          <w:color w:val="000000"/>
          <w:sz w:val="24"/>
          <w:szCs w:val="24"/>
        </w:rPr>
        <w:t xml:space="preserve">10%的扣除。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rPr>
          <w:rFonts w:hint="eastAsia" w:ascii="仿宋" w:hAnsi="仿宋" w:eastAsia="仿宋" w:cs="仿宋"/>
          <w:bCs/>
          <w:color w:val="000000"/>
          <w:sz w:val="24"/>
          <w:szCs w:val="24"/>
          <w:lang w:val="zh-CN"/>
        </w:rPr>
        <w:t xml:space="preserve">。</w:t>
      </w:r>
      <w:r/>
    </w:p>
    <w:p>
      <w:pPr>
        <w:ind w:firstLine="480"/>
        <w:spacing w:line="360" w:lineRule="auto"/>
        <w:rPr>
          <w:rFonts w:hint="eastAsia" w:ascii="仿宋" w:hAnsi="仿宋" w:eastAsia="仿宋" w:cs="仿宋"/>
          <w:b/>
          <w:bCs/>
          <w:sz w:val="24"/>
          <w:szCs w:val="24"/>
          <w:highlight w:val="none"/>
          <w:lang w:val="en-US" w:eastAsia="zh-CN"/>
        </w:rPr>
      </w:pPr>
      <w:r>
        <w:rPr>
          <w:rFonts w:hint="eastAsia" w:ascii="仿宋" w:hAnsi="仿宋" w:eastAsia="仿宋" w:cs="仿宋"/>
          <w:color w:val="000000"/>
          <w:sz w:val="24"/>
          <w:szCs w:val="24"/>
          <w:highlight w:val="white"/>
        </w:rPr>
        <w:t xml:space="preserve">（二</w:t>
      </w:r>
      <w:r>
        <w:rPr>
          <w:rFonts w:hint="eastAsia" w:ascii="仿宋" w:hAnsi="仿宋" w:eastAsia="仿宋" w:cs="仿宋"/>
          <w:color w:val="000000"/>
          <w:sz w:val="24"/>
          <w:szCs w:val="24"/>
          <w:highlight w:val="none"/>
        </w:rPr>
        <w:t xml:space="preserve">）本项目的特定资格要求：</w:t>
      </w:r>
      <w:r>
        <w:rPr>
          <w:rFonts w:hint="eastAsia" w:ascii="仿宋" w:hAnsi="仿宋" w:eastAsia="仿宋" w:cs="仿宋"/>
          <w:color w:val="000000"/>
          <w:sz w:val="24"/>
          <w:szCs w:val="24"/>
          <w:highlight w:val="none"/>
          <w:lang w:val="en-US" w:eastAsia="zh-CN"/>
        </w:rPr>
        <w:t xml:space="preserve">无。</w:t>
      </w:r>
      <w:r/>
    </w:p>
    <w:p>
      <w:pPr>
        <w:ind w:firstLine="48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（三）拒绝下述供应商参加本次采购活动</w:t>
      </w:r>
      <w:r/>
    </w:p>
    <w:p>
      <w:pPr>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1.单位负责人为同一人或者存在直接控股、管理关系的不同供应商，不得参加同一合同项下的政府采购活动。</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需</w:t>
      </w:r>
      <w:r>
        <w:rPr>
          <w:rFonts w:hint="eastAsia" w:ascii="仿宋" w:hAnsi="仿宋" w:eastAsia="仿宋" w:cs="仿宋"/>
          <w:sz w:val="24"/>
          <w:szCs w:val="24"/>
          <w:highlight w:val="none"/>
        </w:rPr>
        <w:t xml:space="preserve">提供承诺书</w:t>
      </w:r>
      <w:r>
        <w:rPr>
          <w:rFonts w:hint="eastAsia" w:ascii="仿宋" w:hAnsi="仿宋" w:eastAsia="仿宋" w:cs="仿宋"/>
          <w:sz w:val="24"/>
          <w:szCs w:val="24"/>
          <w:highlight w:val="none"/>
          <w:lang w:eastAsia="zh-CN"/>
        </w:rPr>
        <w:t xml:space="preserve">）</w:t>
      </w:r>
      <w:r/>
    </w:p>
    <w:p>
      <w:pPr>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2.为采购项目提供整体设计、规范编制或者项目管理、监理、检测等服务的供应商，不得参加本项目的采购活动。</w:t>
      </w:r>
      <w:r/>
    </w:p>
    <w:p>
      <w:pPr>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3.供应商被“信用中国”网站（www.creditchina.gov.cn）、“中国政府采购网”</w:t>
      </w:r>
      <w:r>
        <w:rPr>
          <w:rFonts w:hint="eastAsia" w:ascii="仿宋" w:hAnsi="仿宋" w:eastAsia="仿宋" w:cs="仿宋"/>
          <w:sz w:val="24"/>
          <w:szCs w:val="24"/>
          <w:highlight w:val="white"/>
          <w:lang w:eastAsia="zh-CN"/>
        </w:rPr>
        <w:t xml:space="preserve">（</w:t>
      </w:r>
      <w:r>
        <w:rPr>
          <w:rFonts w:hint="eastAsia" w:ascii="仿宋" w:hAnsi="仿宋" w:eastAsia="仿宋" w:cs="仿宋"/>
          <w:sz w:val="24"/>
          <w:szCs w:val="24"/>
          <w:highlight w:val="white"/>
        </w:rPr>
        <w:t xml:space="preserve">www.ccgp.gov.cn</w:t>
      </w:r>
      <w:r>
        <w:rPr>
          <w:rFonts w:hint="eastAsia" w:ascii="仿宋" w:hAnsi="仿宋" w:eastAsia="仿宋" w:cs="仿宋"/>
          <w:sz w:val="24"/>
          <w:szCs w:val="24"/>
          <w:highlight w:val="white"/>
          <w:lang w:eastAsia="zh-CN"/>
        </w:rPr>
        <w:t xml:space="preserve">）</w:t>
      </w:r>
      <w:r>
        <w:rPr>
          <w:rFonts w:hint="eastAsia" w:ascii="仿宋" w:hAnsi="仿宋" w:eastAsia="仿宋" w:cs="仿宋"/>
          <w:sz w:val="24"/>
          <w:szCs w:val="24"/>
          <w:highlight w:val="white"/>
        </w:rPr>
        <w:t xml:space="preserve">列入失信被执行人、重大税收违法案件当事人名单、政府采购严重违法失信行为记录名单。（上传本单位在信用中国网站最新截屏）</w:t>
      </w:r>
      <w:bookmarkEnd w:id="19"/>
      <w:r/>
      <w:bookmarkEnd w:id="20"/>
      <w:r/>
      <w:bookmarkEnd w:id="21"/>
      <w:r/>
      <w:bookmarkEnd w:id="22"/>
      <w:r/>
      <w:bookmarkEnd w:id="23"/>
      <w:r/>
      <w:r/>
    </w:p>
    <w:p>
      <w:pPr>
        <w:pStyle w:val="628"/>
        <w:ind w:left="0" w:right="0" w:firstLine="562"/>
        <w:keepLines w:val="0"/>
        <w:keepNext w:val="0"/>
        <w:spacing w:before="0" w:beforeAutospacing="0" w:after="0" w:afterAutospacing="0" w:line="360" w:lineRule="auto"/>
        <w:widowControl/>
        <w:rPr>
          <w:rFonts w:hint="eastAsia" w:ascii="仿宋" w:hAnsi="仿宋" w:eastAsia="仿宋" w:cs="仿宋"/>
          <w:b w:val="0"/>
          <w:bCs/>
          <w:sz w:val="24"/>
          <w:szCs w:val="24"/>
          <w:highlight w:val="white"/>
        </w:rPr>
        <w:pBdr>
          <w:top w:val="none" w:color="auto" w:sz="0" w:space="0"/>
          <w:left w:val="none" w:color="auto" w:sz="0" w:space="0"/>
          <w:bottom w:val="none" w:color="auto" w:sz="0" w:space="0"/>
          <w:right w:val="none" w:color="auto" w:sz="0" w:space="0"/>
        </w:pBdr>
        <w:suppressLineNumbers w:val="0"/>
      </w:pPr>
      <w:r/>
      <w:bookmarkStart w:id="24" w:name="_Toc28359084"/>
      <w:r/>
      <w:bookmarkStart w:id="25" w:name="_Toc35393794"/>
      <w:r/>
      <w:bookmarkStart w:id="26" w:name="_Toc28359007"/>
      <w:r/>
      <w:bookmarkStart w:id="27" w:name="_Toc38985267"/>
      <w:r/>
      <w:bookmarkStart w:id="28" w:name="_Toc35393625"/>
      <w:r>
        <w:rPr>
          <w:rFonts w:hint="eastAsia" w:ascii="仿宋" w:hAnsi="仿宋" w:eastAsia="仿宋" w:cs="仿宋"/>
          <w:b/>
          <w:bCs w:val="0"/>
          <w:color w:val="000000"/>
          <w:sz w:val="24"/>
          <w:szCs w:val="24"/>
          <w:highlight w:val="white"/>
        </w:rPr>
        <w:t xml:space="preserve">三、</w:t>
      </w:r>
      <w:r>
        <w:rPr>
          <w:rStyle w:val="669"/>
          <w:rFonts w:hint="eastAsia" w:ascii="仿宋" w:hAnsi="仿宋" w:eastAsia="仿宋" w:cs="仿宋"/>
          <w:b/>
          <w:bCs w:val="0"/>
          <w:i w:val="0"/>
          <w:iCs w:val="0"/>
          <w:caps w:val="0"/>
          <w:color w:val="333333"/>
          <w:spacing w:val="0"/>
          <w:sz w:val="24"/>
          <w:szCs w:val="24"/>
          <w:highlight w:val="white"/>
        </w:rPr>
        <w:t xml:space="preserve">获取招标文件</w:t>
      </w:r>
      <w:r/>
    </w:p>
    <w:p>
      <w:pPr>
        <w:pStyle w:val="664"/>
        <w:ind w:left="0" w:right="0" w:firstLine="560"/>
        <w:keepLines w:val="0"/>
        <w:keepNext w:val="0"/>
        <w:spacing w:before="0" w:beforeAutospacing="0" w:after="0" w:afterAutospacing="0" w:line="360" w:lineRule="auto"/>
        <w:widowControl/>
        <w:rPr>
          <w:rFonts w:hint="eastAsia" w:ascii="仿宋" w:hAnsi="仿宋" w:eastAsia="仿宋" w:cs="仿宋"/>
          <w:i w:val="0"/>
          <w:iCs w:val="0"/>
          <w:caps w:val="0"/>
          <w:color w:val="333333"/>
          <w:spacing w:val="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4"/>
          <w:szCs w:val="24"/>
          <w:highlight w:val="white"/>
          <w:lang w:val="en-US" w:eastAsia="zh-CN"/>
        </w:rPr>
        <w:t xml:space="preserve">1.</w:t>
      </w:r>
      <w:r>
        <w:rPr>
          <w:rFonts w:hint="eastAsia" w:ascii="仿宋" w:hAnsi="仿宋" w:eastAsia="仿宋" w:cs="仿宋"/>
          <w:i w:val="0"/>
          <w:iCs w:val="0"/>
          <w:caps w:val="0"/>
          <w:color w:val="333333"/>
          <w:spacing w:val="0"/>
          <w:sz w:val="24"/>
          <w:szCs w:val="24"/>
          <w:highlight w:val="white"/>
        </w:rPr>
        <w:t xml:space="preserve">时间：自招标文件公告发布之日起 </w:t>
      </w:r>
      <w:r/>
    </w:p>
    <w:p>
      <w:pPr>
        <w:pStyle w:val="664"/>
        <w:ind w:left="0" w:right="0" w:firstLine="560"/>
        <w:keepLines w:val="0"/>
        <w:keepNext w:val="0"/>
        <w:spacing w:before="0" w:beforeAutospacing="0" w:after="0" w:afterAutospacing="0" w:line="360" w:lineRule="auto"/>
        <w:widowControl/>
        <w:rPr>
          <w:rFonts w:hint="eastAsia" w:ascii="仿宋" w:hAnsi="仿宋" w:eastAsia="仿宋" w:cs="仿宋"/>
          <w:i w:val="0"/>
          <w:iCs w:val="0"/>
          <w:caps w:val="0"/>
          <w:color w:val="333333"/>
          <w:spacing w:val="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4"/>
          <w:szCs w:val="24"/>
          <w:highlight w:val="white"/>
          <w:lang w:val="en-US" w:eastAsia="zh-CN"/>
        </w:rPr>
        <w:t xml:space="preserve">2.</w:t>
      </w:r>
      <w:r>
        <w:rPr>
          <w:rFonts w:hint="eastAsia" w:ascii="仿宋" w:hAnsi="仿宋" w:eastAsia="仿宋" w:cs="仿宋"/>
          <w:i w:val="0"/>
          <w:iCs w:val="0"/>
          <w:caps w:val="0"/>
          <w:color w:val="333333"/>
          <w:spacing w:val="0"/>
          <w:sz w:val="24"/>
          <w:szCs w:val="24"/>
          <w:highlight w:val="white"/>
        </w:rPr>
        <w:t xml:space="preserve">地点：网上获取</w:t>
      </w:r>
      <w:r/>
    </w:p>
    <w:p>
      <w:pPr>
        <w:pStyle w:val="664"/>
        <w:ind w:left="0" w:right="0" w:firstLine="560"/>
        <w:keepLines w:val="0"/>
        <w:keepNext w:val="0"/>
        <w:spacing w:before="0" w:beforeAutospacing="0" w:after="0" w:afterAutospacing="0" w:line="360" w:lineRule="auto"/>
        <w:widowControl/>
        <w:rPr>
          <w:rFonts w:hint="eastAsia" w:ascii="仿宋" w:hAnsi="仿宋" w:eastAsia="仿宋" w:cs="仿宋"/>
          <w:i w:val="0"/>
          <w:iCs w:val="0"/>
          <w:caps w:val="0"/>
          <w:color w:val="333333"/>
          <w:spacing w:val="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4"/>
          <w:szCs w:val="24"/>
          <w:highlight w:val="white"/>
          <w:lang w:val="en-US" w:eastAsia="zh-CN"/>
        </w:rPr>
        <w:t xml:space="preserve">3.</w:t>
      </w:r>
      <w:r>
        <w:rPr>
          <w:rFonts w:hint="eastAsia" w:ascii="仿宋" w:hAnsi="仿宋" w:eastAsia="仿宋" w:cs="仿宋"/>
          <w:i w:val="0"/>
          <w:iCs w:val="0"/>
          <w:caps w:val="0"/>
          <w:color w:val="333333"/>
          <w:spacing w:val="0"/>
          <w:sz w:val="24"/>
          <w:szCs w:val="24"/>
          <w:highlight w:val="white"/>
        </w:rPr>
        <w:t xml:space="preserve">方式：</w:t>
      </w:r>
      <w:r>
        <w:rPr>
          <w:rFonts w:hint="eastAsia" w:ascii="仿宋" w:hAnsi="仿宋" w:eastAsia="仿宋" w:cs="仿宋"/>
          <w:i w:val="0"/>
          <w:iCs w:val="0"/>
          <w:caps w:val="0"/>
          <w:color w:val="333333"/>
          <w:spacing w:val="0"/>
          <w:sz w:val="24"/>
          <w:szCs w:val="24"/>
          <w:highlight w:val="white"/>
          <w:lang w:val="en-US" w:eastAsia="zh-CN"/>
        </w:rPr>
        <w:t xml:space="preserve">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pStyle w:val="664"/>
        <w:ind w:left="0" w:right="0" w:firstLine="560"/>
        <w:keepLines w:val="0"/>
        <w:keepNext w:val="0"/>
        <w:spacing w:before="0" w:beforeAutospacing="0" w:after="0" w:afterAutospacing="0" w:line="360" w:lineRule="auto"/>
        <w:widowControl/>
        <w:rPr>
          <w:rFonts w:hint="eastAsia" w:ascii="仿宋" w:hAnsi="仿宋" w:eastAsia="仿宋" w:cs="仿宋"/>
          <w:i w:val="0"/>
          <w:iCs w:val="0"/>
          <w:caps w:val="0"/>
          <w:color w:val="333333"/>
          <w:spacing w:val="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4"/>
          <w:szCs w:val="24"/>
          <w:highlight w:val="white"/>
          <w:lang w:val="en-US" w:eastAsia="zh-CN"/>
        </w:rPr>
        <w:t xml:space="preserve">4.</w:t>
      </w:r>
      <w:r>
        <w:rPr>
          <w:rFonts w:hint="eastAsia" w:ascii="仿宋" w:hAnsi="仿宋" w:eastAsia="仿宋" w:cs="仿宋"/>
          <w:i w:val="0"/>
          <w:iCs w:val="0"/>
          <w:caps w:val="0"/>
          <w:color w:val="333333"/>
          <w:spacing w:val="0"/>
          <w:sz w:val="24"/>
          <w:szCs w:val="24"/>
          <w:highlight w:val="white"/>
        </w:rPr>
        <w:t xml:space="preserve">售价：0</w:t>
      </w:r>
      <w:r>
        <w:rPr>
          <w:rFonts w:hint="eastAsia" w:ascii="仿宋" w:hAnsi="仿宋" w:eastAsia="仿宋" w:cs="仿宋"/>
          <w:i w:val="0"/>
          <w:iCs w:val="0"/>
          <w:caps w:val="0"/>
          <w:color w:val="333333"/>
          <w:spacing w:val="0"/>
          <w:sz w:val="24"/>
          <w:szCs w:val="24"/>
          <w:highlight w:val="white"/>
          <w:lang w:val="en-US" w:eastAsia="zh-CN"/>
        </w:rPr>
        <w:t xml:space="preserve">.00元</w:t>
      </w:r>
      <w:r/>
    </w:p>
    <w:p>
      <w:pPr>
        <w:pStyle w:val="628"/>
        <w:ind w:left="0" w:right="0" w:firstLine="562"/>
        <w:keepLines w:val="0"/>
        <w:keepNext w:val="0"/>
        <w:spacing w:before="0" w:beforeAutospacing="0" w:after="0" w:afterAutospacing="0" w:line="360" w:lineRule="auto"/>
        <w:widowControl/>
        <w:rPr>
          <w:rFonts w:hint="eastAsia" w:ascii="仿宋" w:hAnsi="仿宋" w:eastAsia="仿宋" w:cs="仿宋"/>
          <w:b w:val="0"/>
          <w:bCs w:val="0"/>
          <w:sz w:val="24"/>
          <w:szCs w:val="24"/>
          <w:highlight w:val="white"/>
        </w:rPr>
        <w:pBdr>
          <w:top w:val="none" w:color="auto" w:sz="0" w:space="0"/>
          <w:left w:val="none" w:color="auto" w:sz="0" w:space="0"/>
          <w:bottom w:val="none" w:color="auto" w:sz="0" w:space="0"/>
          <w:right w:val="none" w:color="auto" w:sz="0" w:space="0"/>
        </w:pBdr>
        <w:suppressLineNumbers w:val="0"/>
      </w:pPr>
      <w:r>
        <w:rPr>
          <w:rStyle w:val="669"/>
          <w:rFonts w:hint="eastAsia" w:ascii="仿宋" w:hAnsi="仿宋" w:eastAsia="仿宋" w:cs="仿宋"/>
          <w:i w:val="0"/>
          <w:iCs w:val="0"/>
          <w:caps w:val="0"/>
          <w:color w:val="333333"/>
          <w:spacing w:val="0"/>
          <w:sz w:val="24"/>
          <w:szCs w:val="24"/>
          <w:highlight w:val="white"/>
        </w:rPr>
        <w:t xml:space="preserve">四、提交投标文件截止时间、开标时间和地点</w:t>
      </w:r>
      <w:r/>
    </w:p>
    <w:p>
      <w:pPr>
        <w:pStyle w:val="664"/>
        <w:ind w:left="0" w:right="0" w:firstLine="560"/>
        <w:keepLines w:val="0"/>
        <w:keepNext w:val="0"/>
        <w:spacing w:before="0" w:beforeAutospacing="0" w:after="0" w:afterAutospacing="0" w:line="360" w:lineRule="auto"/>
        <w:widowControl/>
        <w:rPr>
          <w:rFonts w:hint="eastAsia" w:ascii="仿宋" w:hAnsi="仿宋" w:eastAsia="仿宋" w:cs="仿宋"/>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4"/>
          <w:szCs w:val="24"/>
          <w:highlight w:val="white"/>
          <w:lang w:val="en-US" w:eastAsia="zh-CN"/>
        </w:rPr>
        <w:t xml:space="preserve">1.截止时间：</w:t>
      </w:r>
      <w:r>
        <w:rPr>
          <w:rFonts w:hint="eastAsia" w:ascii="仿宋" w:hAnsi="仿宋" w:eastAsia="仿宋" w:cs="仿宋"/>
          <w:i w:val="0"/>
          <w:iCs w:val="0"/>
          <w:caps w:val="0"/>
          <w:color w:val="333333"/>
          <w:spacing w:val="0"/>
          <w:sz w:val="24"/>
          <w:szCs w:val="24"/>
          <w:highlight w:val="none"/>
          <w:lang w:val="en-US" w:eastAsia="zh-CN"/>
        </w:rPr>
        <w:t xml:space="preserve">2025年11月 03 日09时30分（北京时间）</w:t>
      </w:r>
      <w:r>
        <w:rPr>
          <w:highlight w:val="none"/>
        </w:rPr>
      </w:r>
    </w:p>
    <w:p>
      <w:pPr>
        <w:pStyle w:val="664"/>
        <w:ind w:left="0" w:right="0" w:firstLine="560"/>
        <w:keepLines w:val="0"/>
        <w:keepNext w:val="0"/>
        <w:spacing w:before="0" w:beforeAutospacing="0" w:after="0" w:afterAutospacing="0" w:line="360" w:lineRule="auto"/>
        <w:widowControl/>
        <w:rPr>
          <w:rFonts w:hint="eastAsia" w:ascii="仿宋" w:hAnsi="仿宋" w:eastAsia="仿宋" w:cs="仿宋"/>
          <w:i w:val="0"/>
          <w:iCs w:val="0"/>
          <w:caps w:val="0"/>
          <w:color w:val="333333"/>
          <w:spacing w:val="0"/>
          <w:sz w:val="24"/>
          <w:szCs w:val="24"/>
          <w:highlight w:val="white"/>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4"/>
          <w:szCs w:val="24"/>
          <w:highlight w:val="white"/>
          <w:lang w:val="en-US" w:eastAsia="zh-CN"/>
        </w:rPr>
        <w:t xml:space="preserve">2.地点：“苏采云”政府采购交易系统 </w:t>
      </w:r>
      <w:r/>
    </w:p>
    <w:p>
      <w:pPr>
        <w:pStyle w:val="628"/>
        <w:ind w:left="0" w:right="0" w:firstLine="562"/>
        <w:keepLines w:val="0"/>
        <w:keepNext w:val="0"/>
        <w:spacing w:before="0" w:beforeAutospacing="0" w:after="0" w:afterAutospacing="0" w:line="360" w:lineRule="auto"/>
        <w:widowControl/>
        <w:rPr>
          <w:rFonts w:hint="eastAsia" w:ascii="仿宋" w:hAnsi="仿宋" w:eastAsia="仿宋" w:cs="仿宋"/>
          <w:b w:val="0"/>
          <w:bCs w:val="0"/>
          <w:i w:val="0"/>
          <w:iCs w:val="0"/>
          <w:caps w:val="0"/>
          <w:color w:val="333333"/>
          <w:spacing w:val="0"/>
          <w:sz w:val="24"/>
          <w:szCs w:val="24"/>
          <w:highlight w:val="white"/>
        </w:rPr>
        <w:pBdr>
          <w:top w:val="none" w:color="auto" w:sz="0" w:space="0"/>
          <w:left w:val="none" w:color="auto" w:sz="0" w:space="0"/>
          <w:bottom w:val="none" w:color="auto" w:sz="0" w:space="0"/>
          <w:right w:val="none" w:color="auto" w:sz="0" w:space="0"/>
        </w:pBdr>
        <w:suppressLineNumbers w:val="0"/>
      </w:pPr>
      <w:r>
        <w:rPr>
          <w:rStyle w:val="669"/>
          <w:rFonts w:hint="eastAsia" w:ascii="仿宋" w:hAnsi="仿宋" w:eastAsia="仿宋" w:cs="仿宋"/>
          <w:i w:val="0"/>
          <w:iCs w:val="0"/>
          <w:caps w:val="0"/>
          <w:color w:val="333333"/>
          <w:spacing w:val="0"/>
          <w:sz w:val="24"/>
          <w:szCs w:val="24"/>
          <w:highlight w:val="white"/>
        </w:rPr>
        <w:t xml:space="preserve">五、公告期限</w:t>
      </w:r>
      <w:bookmarkStart w:id="185" w:name="_GoBack"/>
      <w:r/>
      <w:bookmarkEnd w:id="185"/>
      <w:r/>
      <w:r/>
    </w:p>
    <w:p>
      <w:pPr>
        <w:pStyle w:val="664"/>
        <w:ind w:left="0" w:right="0" w:firstLine="560"/>
        <w:keepLines w:val="0"/>
        <w:keepNext w:val="0"/>
        <w:spacing w:before="0" w:beforeAutospacing="0" w:after="0" w:afterAutospacing="0" w:line="360" w:lineRule="auto"/>
        <w:widowControl/>
        <w:rPr>
          <w:rFonts w:hint="eastAsia" w:ascii="仿宋" w:hAnsi="仿宋" w:eastAsia="仿宋" w:cs="仿宋"/>
          <w:b w:val="0"/>
          <w:bCs/>
          <w:sz w:val="24"/>
          <w:szCs w:val="24"/>
          <w:highlight w:val="white"/>
          <w:u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4"/>
          <w:szCs w:val="24"/>
          <w:highlight w:val="white"/>
        </w:rPr>
        <w:t xml:space="preserve">自本公告发布之日起5个工作日</w:t>
      </w:r>
      <w:bookmarkEnd w:id="24"/>
      <w:r/>
      <w:bookmarkEnd w:id="25"/>
      <w:r/>
      <w:bookmarkEnd w:id="26"/>
      <w:r/>
      <w:bookmarkEnd w:id="27"/>
      <w:r/>
      <w:bookmarkEnd w:id="28"/>
      <w:r/>
      <w:bookmarkStart w:id="29" w:name="_Toc35393626"/>
      <w:r/>
      <w:bookmarkStart w:id="30" w:name="_Toc38985268"/>
      <w:r/>
      <w:bookmarkStart w:id="31" w:name="_Toc35393795"/>
      <w:r>
        <w:rPr>
          <w:rFonts w:hint="eastAsia" w:ascii="仿宋" w:hAnsi="仿宋" w:eastAsia="仿宋" w:cs="仿宋"/>
          <w:b w:val="0"/>
          <w:bCs/>
          <w:sz w:val="24"/>
          <w:szCs w:val="24"/>
          <w:highlight w:val="white"/>
          <w:u w:val="none"/>
          <w:lang w:val="en-US" w:eastAsia="zh-CN" w:bidi="ar-SA"/>
        </w:rPr>
        <w:t xml:space="preserve">。</w:t>
      </w:r>
      <w:r/>
    </w:p>
    <w:p>
      <w:pPr>
        <w:numPr>
          <w:ilvl w:val="0"/>
          <w:numId w:val="0"/>
        </w:numPr>
        <w:ind w:firstLine="482"/>
        <w:rPr>
          <w:rFonts w:hint="eastAsia" w:ascii="仿宋" w:hAnsi="仿宋" w:eastAsia="仿宋" w:cs="仿宋"/>
          <w:b/>
          <w:bCs/>
          <w:color w:val="000000"/>
          <w:sz w:val="24"/>
          <w:szCs w:val="24"/>
          <w:highlight w:val="white"/>
        </w:rPr>
      </w:pPr>
      <w:r>
        <w:rPr>
          <w:rFonts w:hint="eastAsia" w:ascii="仿宋" w:hAnsi="仿宋" w:eastAsia="仿宋" w:cs="仿宋"/>
          <w:b/>
          <w:bCs/>
          <w:color w:val="000000"/>
          <w:sz w:val="24"/>
          <w:szCs w:val="24"/>
          <w:lang w:val="en-US" w:eastAsia="zh-CN" w:bidi="ar-SA"/>
        </w:rPr>
        <w:t xml:space="preserve">六、</w:t>
      </w:r>
      <w:r>
        <w:rPr>
          <w:rFonts w:hint="eastAsia" w:ascii="仿宋" w:hAnsi="仿宋" w:eastAsia="仿宋" w:cs="仿宋"/>
          <w:b/>
          <w:bCs/>
          <w:color w:val="000000"/>
          <w:sz w:val="24"/>
          <w:szCs w:val="24"/>
          <w:highlight w:val="white"/>
        </w:rPr>
        <w:t xml:space="preserve">其他补充事宜</w:t>
      </w:r>
      <w:bookmarkEnd w:id="29"/>
      <w:r/>
      <w:bookmarkEnd w:id="30"/>
      <w:r/>
      <w:bookmarkEnd w:id="31"/>
      <w:r/>
      <w:r/>
    </w:p>
    <w:p>
      <w:pPr>
        <w:ind w:firstLine="480"/>
        <w:keepLines w:val="0"/>
        <w:keepNext w:val="0"/>
        <w:pageBreakBefore w:val="0"/>
        <w:spacing w:line="360" w:lineRule="auto"/>
        <w:widowControl w:val="off"/>
        <w:rPr>
          <w:rFonts w:hint="eastAsia" w:ascii="仿宋" w:hAnsi="仿宋" w:eastAsia="仿宋" w:cs="仿宋"/>
          <w:b w:val="0"/>
          <w:bCs/>
          <w:color w:val="000000"/>
          <w:sz w:val="24"/>
          <w:szCs w:val="24"/>
          <w:highlight w:val="white"/>
        </w:rPr>
      </w:pPr>
      <w:r/>
      <w:bookmarkStart w:id="32" w:name="_Toc28359085"/>
      <w:r/>
      <w:bookmarkStart w:id="33" w:name="_Toc35393627"/>
      <w:r/>
      <w:bookmarkStart w:id="34" w:name="_Toc38985269"/>
      <w:r/>
      <w:bookmarkStart w:id="35" w:name="_Toc35393796"/>
      <w:r/>
      <w:bookmarkStart w:id="36" w:name="_Toc28359008"/>
      <w:r>
        <w:rPr>
          <w:rFonts w:hint="eastAsia" w:ascii="仿宋" w:hAnsi="仿宋" w:eastAsia="仿宋" w:cs="仿宋"/>
          <w:b w:val="0"/>
          <w:bCs/>
          <w:color w:val="000000"/>
          <w:sz w:val="24"/>
          <w:szCs w:val="24"/>
          <w:highlight w:val="white"/>
          <w:lang w:val="en-US" w:eastAsia="zh-CN"/>
        </w:rPr>
        <w:t xml:space="preserve">1.</w:t>
      </w:r>
      <w:r>
        <w:rPr>
          <w:rFonts w:hint="eastAsia" w:ascii="仿宋" w:hAnsi="仿宋" w:eastAsia="仿宋" w:cs="仿宋"/>
          <w:b w:val="0"/>
          <w:bCs/>
          <w:color w:val="000000"/>
          <w:sz w:val="24"/>
          <w:szCs w:val="24"/>
          <w:highlight w:val="white"/>
        </w:rPr>
        <w:t xml:space="preserve">是否接受进口产品：否。</w:t>
      </w:r>
      <w:r/>
    </w:p>
    <w:p>
      <w:pPr>
        <w:ind w:firstLine="480"/>
        <w:keepLines w:val="0"/>
        <w:keepNext w:val="0"/>
        <w:pageBreakBefore w:val="0"/>
        <w:spacing w:line="360" w:lineRule="auto"/>
        <w:widowControl w:val="off"/>
        <w:rPr>
          <w:rFonts w:hint="eastAsia" w:ascii="仿宋" w:hAnsi="仿宋" w:eastAsia="仿宋" w:cs="仿宋"/>
          <w:b w:val="0"/>
          <w:bCs w:val="0"/>
          <w:color w:val="000000"/>
          <w:sz w:val="24"/>
          <w:szCs w:val="24"/>
          <w:highlight w:val="white"/>
        </w:rPr>
      </w:pPr>
      <w:r>
        <w:rPr>
          <w:rFonts w:hint="eastAsia" w:ascii="仿宋" w:hAnsi="仿宋" w:eastAsia="仿宋" w:cs="仿宋"/>
          <w:b w:val="0"/>
          <w:bCs w:val="0"/>
          <w:color w:val="000000"/>
          <w:sz w:val="24"/>
          <w:szCs w:val="24"/>
          <w:highlight w:val="white"/>
          <w:lang w:val="en-US" w:eastAsia="zh-CN"/>
        </w:rPr>
        <w:t xml:space="preserve">2.现场勘察及答疑：本项目不组织集中勘察及答疑，供应商如对采购需求有疑问，请咨询采购单位联系人。</w:t>
      </w:r>
      <w:r>
        <w:rPr>
          <w:rFonts w:hint="eastAsia" w:ascii="仿宋" w:hAnsi="仿宋" w:eastAsia="仿宋" w:cs="仿宋"/>
          <w:b w:val="0"/>
          <w:bCs w:val="0"/>
          <w:color w:val="000000"/>
          <w:sz w:val="24"/>
          <w:szCs w:val="24"/>
          <w:highlight w:val="white"/>
        </w:rPr>
        <w:t xml:space="preserve"> </w:t>
      </w:r>
      <w:r/>
    </w:p>
    <w:p>
      <w:pPr>
        <w:ind w:firstLine="48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3.供应商涉及以下情形的，不适用信用承诺：</w:t>
      </w:r>
      <w:r/>
    </w:p>
    <w:p>
      <w:pPr>
        <w:ind w:firstLine="56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（1）供应商被列入严重失信主体名单；</w:t>
      </w:r>
      <w:r/>
    </w:p>
    <w:p>
      <w:pPr>
        <w:ind w:firstLine="56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（2）被相关监管部门作出行政处罚且尚在处罚有效期内；</w:t>
      </w:r>
      <w:r/>
    </w:p>
    <w:p>
      <w:pPr>
        <w:ind w:firstLine="56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（3）其他法律、行政法规规定的不适用信用承诺的情形。</w:t>
      </w:r>
      <w:r/>
    </w:p>
    <w:p>
      <w:pPr>
        <w:ind w:firstLine="56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供应商对信用承诺内容的真实性、合法性、有效性负责。如作出虚假信用承诺，视同为“提供虚假材料谋取中标、成交”的违法行为。</w:t>
      </w:r>
      <w:r/>
    </w:p>
    <w:p>
      <w:pPr>
        <w:ind w:firstLine="482"/>
        <w:jc w:val="left"/>
        <w:keepLines w:val="0"/>
        <w:keepNext w:val="0"/>
        <w:pageBreakBefore w:val="0"/>
        <w:spacing w:line="360" w:lineRule="auto"/>
        <w:widowControl w:val="off"/>
        <w:rPr>
          <w:rFonts w:hint="eastAsia" w:ascii="仿宋" w:hAnsi="仿宋" w:eastAsia="仿宋" w:cs="仿宋"/>
          <w:b/>
          <w:bCs/>
          <w:color w:val="000000"/>
          <w:sz w:val="24"/>
          <w:szCs w:val="24"/>
          <w:highlight w:val="white"/>
        </w:rPr>
      </w:pPr>
      <w:r>
        <w:rPr>
          <w:rFonts w:hint="eastAsia" w:ascii="仿宋" w:hAnsi="仿宋" w:eastAsia="仿宋" w:cs="仿宋"/>
          <w:b/>
          <w:bCs/>
          <w:color w:val="000000"/>
          <w:sz w:val="24"/>
          <w:szCs w:val="24"/>
          <w:highlight w:val="white"/>
          <w:lang w:val="en-US" w:eastAsia="zh-CN"/>
        </w:rPr>
        <w:t xml:space="preserve">4.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w:t>
      </w:r>
      <w:r>
        <w:rPr>
          <w:rFonts w:hint="eastAsia" w:ascii="仿宋" w:hAnsi="仿宋" w:eastAsia="仿宋" w:cs="仿宋"/>
          <w:b/>
          <w:bCs/>
          <w:color w:val="000000"/>
          <w:sz w:val="24"/>
          <w:szCs w:val="24"/>
          <w:highlight w:val="white"/>
          <w:lang w:val="en-US" w:eastAsia="zh-CN"/>
        </w:rPr>
        <w:fldChar w:fldCharType="begin"/>
      </w:r>
      <w:r>
        <w:rPr>
          <w:rFonts w:hint="eastAsia" w:ascii="仿宋" w:hAnsi="仿宋" w:eastAsia="仿宋" w:cs="仿宋"/>
          <w:b/>
          <w:bCs/>
          <w:color w:val="000000"/>
          <w:sz w:val="24"/>
          <w:szCs w:val="24"/>
          <w:highlight w:val="white"/>
          <w:lang w:val="en-US" w:eastAsia="zh-CN"/>
        </w:rPr>
        <w:instrText xml:space="preserve"> HYPERLINK "http://www.ccgp-jiangsu.gov.cn/jiangsu/zlxz/ee/ee3a4bc5a3454aa2b0d9312230633ce9.html" </w:instrText>
      </w:r>
      <w:r>
        <w:rPr>
          <w:rFonts w:hint="eastAsia" w:ascii="仿宋" w:hAnsi="仿宋" w:eastAsia="仿宋" w:cs="仿宋"/>
          <w:b/>
          <w:bCs/>
          <w:color w:val="000000"/>
          <w:sz w:val="24"/>
          <w:szCs w:val="24"/>
          <w:highlight w:val="white"/>
          <w:lang w:val="en-US" w:eastAsia="zh-CN"/>
        </w:rPr>
        <w:fldChar w:fldCharType="separate"/>
      </w:r>
      <w:r>
        <w:rPr>
          <w:rFonts w:hint="eastAsia" w:ascii="仿宋" w:hAnsi="仿宋" w:eastAsia="仿宋" w:cs="仿宋"/>
          <w:b/>
          <w:bCs/>
          <w:color w:val="000000"/>
          <w:sz w:val="24"/>
          <w:szCs w:val="24"/>
          <w:highlight w:val="white"/>
          <w:lang w:val="en-US" w:eastAsia="zh-CN"/>
        </w:rPr>
        <w:t xml:space="preserve">http://www.ccgp-jiangsu.gov.cn/jiangsu/zlxz/ee/ee3a4bc5a3454aa2b0d9312230633ce9.html</w:t>
      </w:r>
      <w:r>
        <w:rPr>
          <w:rFonts w:hint="eastAsia" w:ascii="仿宋" w:hAnsi="仿宋" w:eastAsia="仿宋" w:cs="仿宋"/>
          <w:b/>
          <w:bCs/>
          <w:color w:val="000000"/>
          <w:sz w:val="24"/>
          <w:szCs w:val="24"/>
          <w:highlight w:val="white"/>
          <w:lang w:val="en-US" w:eastAsia="zh-CN"/>
        </w:rPr>
        <w:fldChar w:fldCharType="end"/>
      </w:r>
      <w:r/>
    </w:p>
    <w:p>
      <w:pPr>
        <w:ind w:firstLine="560"/>
        <w:keepLines w:val="0"/>
        <w:keepNext w:val="0"/>
        <w:pageBreakBefore w:val="0"/>
        <w:spacing w:line="360" w:lineRule="auto"/>
        <w:widowControl w:val="off"/>
        <w:rPr>
          <w:rFonts w:hint="eastAsia" w:ascii="仿宋" w:hAnsi="仿宋" w:eastAsia="仿宋" w:cs="仿宋"/>
          <w:b w:val="0"/>
          <w:bCs w:val="0"/>
          <w:color w:val="000000"/>
          <w:sz w:val="24"/>
          <w:szCs w:val="24"/>
          <w:highlight w:val="white"/>
          <w:lang w:val="en-US" w:eastAsia="zh-CN"/>
        </w:rPr>
      </w:pPr>
      <w:r>
        <w:rPr>
          <w:rFonts w:hint="eastAsia" w:ascii="仿宋" w:hAnsi="仿宋" w:eastAsia="仿宋" w:cs="仿宋"/>
          <w:b w:val="0"/>
          <w:bCs w:val="0"/>
          <w:color w:val="000000"/>
          <w:sz w:val="24"/>
          <w:szCs w:val="24"/>
          <w:highlight w:val="white"/>
          <w:lang w:val="en-US" w:eastAsia="zh-CN"/>
        </w:rPr>
        <w:t xml:space="preserve">5.有关本次招标的事项若存在变动或修改，敬请及时关注“中国政府采购网”“江苏政府采购网”“南京公共采购信息网”发布的信息更正公告。</w:t>
      </w:r>
      <w:r/>
    </w:p>
    <w:p>
      <w:pPr>
        <w:pStyle w:val="718"/>
        <w:ind w:firstLine="465"/>
        <w:spacing w:before="145" w:after="145" w:line="360" w:lineRule="auto"/>
        <w:rPr>
          <w:rFonts w:hint="eastAsia" w:ascii="仿宋" w:hAnsi="仿宋" w:eastAsia="仿宋" w:cs="仿宋"/>
          <w:b/>
          <w:bCs/>
          <w:color w:val="000000"/>
          <w:sz w:val="24"/>
          <w:szCs w:val="24"/>
          <w:highlight w:val="white"/>
        </w:rPr>
      </w:pPr>
      <w:r>
        <w:rPr>
          <w:rFonts w:hint="eastAsia" w:ascii="仿宋" w:hAnsi="仿宋" w:eastAsia="仿宋" w:cs="仿宋"/>
          <w:b/>
          <w:bCs/>
          <w:color w:val="000000"/>
          <w:sz w:val="24"/>
          <w:szCs w:val="24"/>
          <w:highlight w:val="white"/>
        </w:rPr>
        <w:t xml:space="preserve">七、本次磋商联系方式</w:t>
      </w:r>
      <w:bookmarkEnd w:id="32"/>
      <w:r/>
      <w:bookmarkEnd w:id="33"/>
      <w:r/>
      <w:bookmarkEnd w:id="34"/>
      <w:r/>
      <w:bookmarkEnd w:id="35"/>
      <w:r/>
      <w:bookmarkEnd w:id="36"/>
      <w:r/>
      <w:r/>
    </w:p>
    <w:p>
      <w:pPr>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1.采购人信息</w:t>
      </w:r>
      <w:r/>
    </w:p>
    <w:p>
      <w:pPr>
        <w:ind w:firstLine="480"/>
        <w:spacing w:line="360" w:lineRule="auto"/>
        <w:rPr>
          <w:rFonts w:hint="eastAsia" w:ascii="仿宋" w:hAnsi="仿宋" w:eastAsia="仿宋" w:cs="仿宋"/>
          <w:sz w:val="24"/>
          <w:szCs w:val="24"/>
          <w:highlight w:val="white"/>
          <w:u w:val="none"/>
        </w:rPr>
      </w:pPr>
      <w:r>
        <w:rPr>
          <w:rFonts w:hint="eastAsia" w:ascii="仿宋" w:hAnsi="仿宋" w:eastAsia="仿宋" w:cs="仿宋"/>
          <w:sz w:val="24"/>
          <w:szCs w:val="24"/>
          <w:highlight w:val="white"/>
        </w:rPr>
        <w:t xml:space="preserve">名  称：</w:t>
      </w:r>
      <w:r>
        <w:rPr>
          <w:rFonts w:hint="eastAsia" w:ascii="仿宋" w:hAnsi="仿宋" w:eastAsia="仿宋" w:cs="仿宋"/>
          <w:sz w:val="24"/>
          <w:szCs w:val="24"/>
          <w:u w:val="none"/>
          <w:lang w:eastAsia="zh-CN"/>
        </w:rPr>
        <w:t xml:space="preserve">南京市浦口区人民政府桥林街道办事处</w:t>
      </w:r>
      <w:r/>
    </w:p>
    <w:p>
      <w:pPr>
        <w:ind w:firstLine="480"/>
        <w:spacing w:line="360" w:lineRule="auto"/>
        <w:rPr>
          <w:rFonts w:hint="eastAsia" w:ascii="仿宋" w:hAnsi="仿宋" w:eastAsia="仿宋" w:cs="仿宋"/>
          <w:sz w:val="24"/>
          <w:szCs w:val="24"/>
          <w:highlight w:val="white"/>
          <w:u w:val="none"/>
        </w:rPr>
      </w:pPr>
      <w:r>
        <w:rPr>
          <w:rFonts w:hint="eastAsia" w:ascii="仿宋" w:hAnsi="仿宋" w:eastAsia="仿宋" w:cs="仿宋"/>
          <w:sz w:val="24"/>
          <w:szCs w:val="24"/>
          <w:highlight w:val="white"/>
          <w:u w:val="none"/>
        </w:rPr>
        <w:t xml:space="preserve">地  址：江苏省南京市浦口区明茵路1号　　　　　　　　　　　　　　　　　　 </w:t>
      </w:r>
      <w:bookmarkStart w:id="37" w:name="_Toc28359086"/>
      <w:r/>
      <w:bookmarkEnd w:id="37"/>
      <w:r/>
      <w:bookmarkStart w:id="38" w:name="_Toc28359009"/>
      <w:r/>
      <w:bookmarkEnd w:id="38"/>
      <w:r/>
      <w:r/>
    </w:p>
    <w:p>
      <w:pPr>
        <w:ind w:firstLine="480"/>
        <w:pageBreakBefore w:val="0"/>
        <w:spacing w:line="360" w:lineRule="auto"/>
        <w:widowControl w:val="off"/>
        <w:rPr>
          <w:rFonts w:hint="eastAsia" w:ascii="仿宋" w:hAnsi="仿宋" w:eastAsia="仿宋" w:cs="仿宋"/>
          <w:sz w:val="24"/>
          <w:szCs w:val="24"/>
          <w:highlight w:val="white"/>
          <w:u w:val="none"/>
        </w:rPr>
      </w:pPr>
      <w:r>
        <w:rPr>
          <w:rFonts w:hint="eastAsia" w:ascii="仿宋" w:hAnsi="仿宋" w:eastAsia="仿宋" w:cs="仿宋"/>
          <w:sz w:val="24"/>
          <w:szCs w:val="24"/>
          <w:highlight w:val="white"/>
          <w:u w:val="none"/>
          <w:lang w:val="en-US" w:eastAsia="zh-CN"/>
        </w:rPr>
        <w:t xml:space="preserve">2.磋商代理信息</w:t>
      </w:r>
      <w:r/>
    </w:p>
    <w:p>
      <w:pPr>
        <w:ind w:firstLine="56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sz w:val="24"/>
          <w:szCs w:val="24"/>
          <w:highlight w:val="white"/>
          <w:u w:val="none"/>
          <w:lang w:val="en-US" w:eastAsia="zh-CN"/>
        </w:rPr>
        <w:t xml:space="preserve">名  称：</w:t>
      </w:r>
      <w:r>
        <w:rPr>
          <w:rFonts w:hint="eastAsia" w:ascii="仿宋" w:hAnsi="仿宋" w:eastAsia="仿宋" w:cs="仿宋"/>
          <w:color w:val="000000"/>
          <w:sz w:val="24"/>
          <w:szCs w:val="24"/>
          <w:highlight w:val="white"/>
          <w:lang w:val="en-US" w:eastAsia="zh-CN"/>
        </w:rPr>
        <w:t xml:space="preserve">南京浦瑞招投标咨询服务有限公司</w:t>
      </w:r>
      <w:r/>
    </w:p>
    <w:p>
      <w:pPr>
        <w:ind w:firstLine="56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地址：南京市浦口区雨合路8号大友研发大厦8楼</w:t>
      </w:r>
      <w:r/>
    </w:p>
    <w:p>
      <w:pPr>
        <w:ind w:firstLine="56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zh-CN"/>
        </w:rPr>
        <w:t xml:space="preserve">联系人：</w:t>
      </w:r>
      <w:r>
        <w:rPr>
          <w:rFonts w:hint="eastAsia" w:ascii="仿宋" w:hAnsi="仿宋" w:eastAsia="仿宋" w:cs="仿宋"/>
          <w:color w:val="000000"/>
          <w:sz w:val="24"/>
          <w:szCs w:val="24"/>
          <w:highlight w:val="white"/>
          <w:lang w:val="en-US" w:eastAsia="zh-CN"/>
        </w:rPr>
        <w:t xml:space="preserve">毛工    </w:t>
      </w:r>
      <w:r/>
    </w:p>
    <w:p>
      <w:pPr>
        <w:ind w:firstLine="560"/>
        <w:keepLines w:val="0"/>
        <w:keepNext w:val="0"/>
        <w:pageBreakBefore w:val="0"/>
        <w:spacing w:line="360" w:lineRule="auto"/>
        <w:widowControl w:val="off"/>
        <w:rPr>
          <w:rFonts w:hint="eastAsia" w:ascii="仿宋" w:hAnsi="仿宋" w:eastAsia="仿宋" w:cs="仿宋"/>
          <w:color w:val="000000"/>
          <w:sz w:val="24"/>
          <w:szCs w:val="24"/>
          <w:highlight w:val="white"/>
          <w:lang w:val="en-US" w:eastAsia="zh-CN"/>
        </w:rPr>
      </w:pPr>
      <w:r>
        <w:rPr>
          <w:rFonts w:hint="eastAsia" w:ascii="仿宋" w:hAnsi="仿宋" w:eastAsia="仿宋" w:cs="仿宋"/>
          <w:color w:val="000000"/>
          <w:sz w:val="24"/>
          <w:szCs w:val="24"/>
          <w:highlight w:val="white"/>
          <w:lang w:val="zh-CN"/>
        </w:rPr>
        <w:t xml:space="preserve">联系电话</w:t>
      </w:r>
      <w:r>
        <w:rPr>
          <w:rFonts w:hint="eastAsia" w:ascii="仿宋" w:hAnsi="仿宋" w:eastAsia="仿宋" w:cs="仿宋"/>
          <w:color w:val="000000"/>
          <w:sz w:val="24"/>
          <w:szCs w:val="24"/>
          <w:highlight w:val="white"/>
          <w:u w:val="none"/>
          <w:lang w:val="zh-CN"/>
        </w:rPr>
        <w:t xml:space="preserve">：</w:t>
      </w:r>
      <w:r>
        <w:rPr>
          <w:rFonts w:hint="eastAsia" w:ascii="仿宋" w:hAnsi="仿宋" w:eastAsia="仿宋" w:cs="仿宋"/>
          <w:sz w:val="24"/>
          <w:szCs w:val="24"/>
          <w:u w:val="none"/>
        </w:rPr>
        <w:t xml:space="preserve">13776699750</w:t>
      </w:r>
      <w:r/>
    </w:p>
    <w:p>
      <w:pPr>
        <w:ind w:firstLine="56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pStyle w:val="728"/>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pStyle w:val="728"/>
        <w:ind w:left="0"/>
        <w:jc w:val="center"/>
        <w:spacing w:line="360" w:lineRule="auto"/>
        <w:tabs>
          <w:tab w:val="left" w:pos="463" w:leader="none"/>
        </w:tabs>
        <w:rPr>
          <w:rFonts w:hint="eastAsia" w:ascii="仿宋" w:hAnsi="仿宋" w:eastAsia="仿宋" w:cs="仿宋"/>
          <w:color w:val="000000"/>
          <w:sz w:val="24"/>
          <w:szCs w:val="24"/>
          <w:highlight w:val="white"/>
        </w:rPr>
      </w:pPr>
      <w:r/>
      <w:bookmarkStart w:id="39" w:name="_Toc120614211"/>
      <w:r/>
      <w:r/>
    </w:p>
    <w:p>
      <w:pPr>
        <w:pStyle w:val="728"/>
        <w:ind w:left="0"/>
        <w:jc w:val="center"/>
        <w:spacing w:line="360" w:lineRule="auto"/>
        <w:tabs>
          <w:tab w:val="left" w:pos="463" w:leader="none"/>
        </w:tabs>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pStyle w:val="728"/>
        <w:ind w:left="0"/>
        <w:jc w:val="center"/>
        <w:spacing w:line="360" w:lineRule="auto"/>
        <w:tabs>
          <w:tab w:val="left" w:pos="463" w:leader="none"/>
        </w:tabs>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pStyle w:val="728"/>
        <w:ind w:left="0"/>
        <w:jc w:val="center"/>
        <w:spacing w:line="360" w:lineRule="auto"/>
        <w:tabs>
          <w:tab w:val="left" w:pos="463" w:leader="none"/>
        </w:tabs>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bookmarkEnd w:id="3"/>
      <w:bookmarkEnd w:id="4"/>
      <w:bookmarkEnd w:id="5"/>
      <w:bookmarkEnd w:id="6"/>
      <w:bookmarkEnd w:id="7"/>
      <w:bookmarkEnd w:id="39"/>
      <w:r/>
    </w:p>
    <w:p>
      <w:pPr>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jc w:val="center"/>
        <w:keepLines/>
        <w:keepNext/>
        <w:spacing w:before="260" w:after="260" w:line="360" w:lineRule="auto"/>
        <w:rPr>
          <w:rFonts w:hint="eastAsia" w:ascii="仿宋" w:hAnsi="仿宋" w:eastAsia="仿宋" w:cs="仿宋"/>
          <w:b/>
          <w:bCs/>
          <w:color w:val="000000"/>
          <w:sz w:val="32"/>
          <w:szCs w:val="32"/>
          <w:highlight w:val="white"/>
        </w:rPr>
        <w:outlineLvl w:val="1"/>
      </w:pPr>
      <w:r/>
      <w:bookmarkStart w:id="40" w:name="_Hlt16619350"/>
      <w:r/>
      <w:bookmarkStart w:id="41" w:name="_Toc20823346"/>
      <w:r/>
      <w:bookmarkStart w:id="42" w:name="_Toc120614244"/>
      <w:r/>
      <w:bookmarkStart w:id="43" w:name="_Toc16938590"/>
      <w:r/>
      <w:bookmarkStart w:id="44" w:name="_Toc462564139"/>
      <w:r/>
      <w:bookmarkStart w:id="45" w:name="_Toc479757211"/>
      <w:r>
        <w:rPr>
          <w:rFonts w:hint="eastAsia" w:ascii="仿宋" w:hAnsi="仿宋" w:eastAsia="仿宋" w:cs="仿宋"/>
          <w:b/>
          <w:bCs/>
          <w:color w:val="000000"/>
          <w:sz w:val="32"/>
          <w:szCs w:val="32"/>
          <w:highlight w:val="white"/>
          <w:lang w:val="en-US" w:eastAsia="zh-CN" w:bidi="ar-SA"/>
        </w:rPr>
        <w:t xml:space="preserve">第二章  供应商须知</w:t>
      </w:r>
      <w:r/>
    </w:p>
    <w:p>
      <w:pPr>
        <w:ind w:firstLine="498"/>
        <w:keepLines/>
        <w:keepNext/>
        <w:pageBreakBefore w:val="0"/>
        <w:spacing w:before="145" w:after="145" w:line="360" w:lineRule="auto"/>
        <w:widowControl w:val="off"/>
        <w:rPr>
          <w:rFonts w:hint="eastAsia" w:ascii="仿宋" w:hAnsi="仿宋" w:eastAsia="仿宋" w:cs="仿宋"/>
          <w:b/>
          <w:bCs/>
          <w:sz w:val="24"/>
          <w:szCs w:val="24"/>
          <w:highlight w:val="white"/>
        </w:rPr>
        <w:outlineLvl w:val="2"/>
      </w:pPr>
      <w:r/>
      <w:bookmarkStart w:id="46" w:name="_Toc120614214"/>
      <w:r/>
      <w:bookmarkStart w:id="47" w:name="_Toc20823275"/>
      <w:r/>
      <w:bookmarkStart w:id="48" w:name="_Toc513029203"/>
      <w:r/>
      <w:bookmarkStart w:id="49" w:name="_Toc16938519"/>
      <w:r>
        <w:rPr>
          <w:rFonts w:hint="eastAsia" w:ascii="仿宋" w:hAnsi="仿宋" w:eastAsia="仿宋" w:cs="仿宋"/>
          <w:b/>
          <w:bCs/>
          <w:sz w:val="24"/>
          <w:szCs w:val="24"/>
          <w:highlight w:val="white"/>
        </w:rPr>
        <w:t xml:space="preserve">一、总则</w:t>
      </w:r>
      <w:bookmarkEnd w:id="46"/>
      <w:r/>
      <w:bookmarkEnd w:id="47"/>
      <w:r/>
      <w:bookmarkEnd w:id="48"/>
      <w:r/>
      <w:bookmarkEnd w:id="49"/>
      <w:r/>
      <w:r/>
    </w:p>
    <w:p>
      <w:pPr>
        <w:ind w:firstLine="420"/>
        <w:keepLines/>
        <w:keepNext/>
        <w:pageBreakBefore w:val="0"/>
        <w:spacing w:line="360" w:lineRule="auto"/>
        <w:widowControl w:val="off"/>
        <w:rPr>
          <w:rFonts w:hint="eastAsia" w:ascii="仿宋" w:hAnsi="仿宋" w:eastAsia="仿宋" w:cs="仿宋"/>
          <w:sz w:val="24"/>
          <w:szCs w:val="24"/>
          <w:highlight w:val="white"/>
        </w:rPr>
        <w:outlineLvl w:val="3"/>
      </w:pPr>
      <w:r/>
      <w:bookmarkStart w:id="50" w:name="_Hlt16619475"/>
      <w:r/>
      <w:bookmarkEnd w:id="50"/>
      <w:r/>
      <w:bookmarkStart w:id="51" w:name="_Toc458694821"/>
      <w:r/>
      <w:bookmarkStart w:id="52" w:name="_Toc16938520"/>
      <w:r/>
      <w:bookmarkStart w:id="53" w:name="_Toc20823276"/>
      <w:r/>
      <w:bookmarkStart w:id="54" w:name="_Toc513029204"/>
      <w:r>
        <w:rPr>
          <w:rFonts w:hint="eastAsia" w:ascii="仿宋" w:hAnsi="仿宋" w:eastAsia="仿宋" w:cs="仿宋"/>
          <w:sz w:val="24"/>
          <w:szCs w:val="24"/>
          <w:highlight w:val="white"/>
          <w:lang w:val="en-US" w:eastAsia="zh-CN"/>
        </w:rPr>
        <w:t xml:space="preserve">1.</w:t>
      </w:r>
      <w:bookmarkEnd w:id="51"/>
      <w:r>
        <w:rPr>
          <w:rFonts w:hint="eastAsia" w:ascii="仿宋" w:hAnsi="仿宋" w:eastAsia="仿宋" w:cs="仿宋"/>
          <w:sz w:val="24"/>
          <w:szCs w:val="24"/>
          <w:highlight w:val="white"/>
          <w:lang w:val="en-US" w:eastAsia="zh-CN"/>
        </w:rPr>
        <w:t xml:space="preserve">采购方式</w:t>
      </w:r>
      <w:bookmarkEnd w:id="52"/>
      <w:r/>
      <w:bookmarkEnd w:id="53"/>
      <w:r/>
      <w:bookmarkEnd w:id="54"/>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1.1</w:t>
      </w:r>
      <w:r>
        <w:rPr>
          <w:rFonts w:hint="eastAsia" w:ascii="仿宋" w:hAnsi="仿宋" w:eastAsia="仿宋" w:cs="仿宋"/>
          <w:color w:val="000000"/>
          <w:sz w:val="24"/>
          <w:szCs w:val="24"/>
          <w:highlight w:val="white"/>
          <w:lang w:val="en-US" w:eastAsia="zh-CN"/>
        </w:rPr>
        <w:t xml:space="preserve"> </w:t>
      </w:r>
      <w:r>
        <w:rPr>
          <w:rFonts w:hint="eastAsia" w:ascii="仿宋" w:hAnsi="仿宋" w:eastAsia="仿宋" w:cs="仿宋"/>
          <w:color w:val="000000"/>
          <w:sz w:val="24"/>
          <w:szCs w:val="24"/>
          <w:highlight w:val="white"/>
        </w:rPr>
        <w:t xml:space="preserve">本次政府采购活动采取竞争性磋商</w:t>
      </w:r>
      <w:r>
        <w:rPr>
          <w:rFonts w:hint="eastAsia" w:ascii="仿宋" w:hAnsi="仿宋" w:eastAsia="仿宋" w:cs="仿宋"/>
          <w:color w:val="000000"/>
          <w:sz w:val="24"/>
          <w:szCs w:val="24"/>
          <w:highlight w:val="white"/>
          <w:lang w:eastAsia="zh-CN"/>
        </w:rPr>
        <w:t xml:space="preserve">（</w:t>
      </w:r>
      <w:r>
        <w:rPr>
          <w:rFonts w:hint="eastAsia" w:ascii="仿宋" w:hAnsi="仿宋" w:eastAsia="仿宋" w:cs="仿宋"/>
          <w:color w:val="000000"/>
          <w:sz w:val="24"/>
          <w:szCs w:val="24"/>
          <w:highlight w:val="white"/>
        </w:rPr>
        <w:t xml:space="preserve">以下简称磋商</w:t>
      </w:r>
      <w:r>
        <w:rPr>
          <w:rFonts w:hint="eastAsia" w:ascii="仿宋" w:hAnsi="仿宋" w:eastAsia="仿宋" w:cs="仿宋"/>
          <w:color w:val="000000"/>
          <w:sz w:val="24"/>
          <w:szCs w:val="24"/>
          <w:highlight w:val="white"/>
          <w:lang w:eastAsia="zh-CN"/>
        </w:rPr>
        <w:t xml:space="preserve">）</w:t>
      </w:r>
      <w:r>
        <w:rPr>
          <w:rFonts w:hint="eastAsia" w:ascii="仿宋" w:hAnsi="仿宋" w:eastAsia="仿宋" w:cs="仿宋"/>
          <w:color w:val="000000"/>
          <w:sz w:val="24"/>
          <w:szCs w:val="24"/>
          <w:highlight w:val="white"/>
        </w:rPr>
        <w:t xml:space="preserve">方式，本磋商文件仅适用于磋商公告中所述项目。</w:t>
      </w:r>
      <w:r/>
    </w:p>
    <w:p>
      <w:pPr>
        <w:ind w:firstLine="420"/>
        <w:keepLines/>
        <w:keepNext/>
        <w:pageBreakBefore w:val="0"/>
        <w:spacing w:line="360" w:lineRule="auto"/>
        <w:widowControl w:val="off"/>
        <w:rPr>
          <w:rFonts w:hint="eastAsia" w:ascii="仿宋" w:hAnsi="仿宋" w:eastAsia="仿宋" w:cs="仿宋"/>
          <w:sz w:val="24"/>
          <w:szCs w:val="24"/>
          <w:highlight w:val="white"/>
        </w:rPr>
        <w:outlineLvl w:val="3"/>
      </w:pPr>
      <w:r/>
      <w:bookmarkStart w:id="55" w:name="_Toc20823277"/>
      <w:r/>
      <w:bookmarkStart w:id="56" w:name="_Toc16938521"/>
      <w:r/>
      <w:bookmarkStart w:id="57" w:name="_Toc513029205"/>
      <w:r>
        <w:rPr>
          <w:rFonts w:hint="eastAsia" w:ascii="仿宋" w:hAnsi="仿宋" w:eastAsia="仿宋" w:cs="仿宋"/>
          <w:sz w:val="24"/>
          <w:szCs w:val="24"/>
          <w:highlight w:val="white"/>
          <w:lang w:val="en-US" w:eastAsia="zh-CN"/>
        </w:rPr>
        <w:t xml:space="preserve">2.合格的</w:t>
      </w:r>
      <w:bookmarkEnd w:id="55"/>
      <w:r/>
      <w:bookmarkEnd w:id="56"/>
      <w:r/>
      <w:bookmarkEnd w:id="57"/>
      <w:r>
        <w:rPr>
          <w:rFonts w:hint="eastAsia" w:ascii="仿宋" w:hAnsi="仿宋" w:eastAsia="仿宋" w:cs="仿宋"/>
          <w:sz w:val="24"/>
          <w:szCs w:val="24"/>
          <w:highlight w:val="white"/>
          <w:lang w:val="en-US" w:eastAsia="zh-CN"/>
        </w:rPr>
        <w:t xml:space="preserve">供应商</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2.1</w:t>
      </w:r>
      <w:r>
        <w:rPr>
          <w:rFonts w:hint="eastAsia" w:ascii="仿宋" w:hAnsi="仿宋" w:eastAsia="仿宋" w:cs="仿宋"/>
          <w:color w:val="000000"/>
          <w:sz w:val="24"/>
          <w:szCs w:val="24"/>
          <w:highlight w:val="white"/>
          <w:lang w:val="en-US" w:eastAsia="zh-CN"/>
        </w:rPr>
        <w:t xml:space="preserve"> </w:t>
      </w:r>
      <w:r>
        <w:rPr>
          <w:rFonts w:hint="eastAsia" w:ascii="仿宋" w:hAnsi="仿宋" w:eastAsia="仿宋" w:cs="仿宋"/>
          <w:color w:val="000000"/>
          <w:sz w:val="24"/>
          <w:szCs w:val="24"/>
          <w:highlight w:val="white"/>
        </w:rPr>
        <w:t xml:space="preserve">满足磋商公告中供应商资格要求的规定。</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2.2 满足本磋商文件实质性要求和条件的规定。</w:t>
      </w:r>
      <w:r/>
    </w:p>
    <w:p>
      <w:pPr>
        <w:ind w:firstLine="420"/>
        <w:keepLines/>
        <w:keepNext/>
        <w:pageBreakBefore w:val="0"/>
        <w:spacing w:line="360" w:lineRule="auto"/>
        <w:widowControl w:val="off"/>
        <w:rPr>
          <w:rFonts w:hint="eastAsia" w:ascii="仿宋" w:hAnsi="仿宋" w:eastAsia="仿宋" w:cs="仿宋"/>
          <w:sz w:val="24"/>
          <w:szCs w:val="24"/>
          <w:highlight w:val="white"/>
        </w:rPr>
        <w:outlineLvl w:val="3"/>
      </w:pPr>
      <w:r/>
      <w:bookmarkStart w:id="58" w:name="_Toc513029206"/>
      <w:r/>
      <w:bookmarkStart w:id="59" w:name="_Toc16938522"/>
      <w:r/>
      <w:bookmarkStart w:id="60" w:name="_Toc20823278"/>
      <w:r>
        <w:rPr>
          <w:rFonts w:hint="eastAsia" w:ascii="仿宋" w:hAnsi="仿宋" w:eastAsia="仿宋" w:cs="仿宋"/>
          <w:sz w:val="24"/>
          <w:szCs w:val="24"/>
          <w:highlight w:val="white"/>
          <w:lang w:val="en-US" w:eastAsia="zh-CN"/>
        </w:rPr>
        <w:t xml:space="preserve">3.适用法律</w:t>
      </w:r>
      <w:bookmarkEnd w:id="58"/>
      <w:r/>
      <w:bookmarkEnd w:id="59"/>
      <w:r/>
      <w:bookmarkEnd w:id="60"/>
      <w:r/>
      <w:r/>
    </w:p>
    <w:p>
      <w:pPr>
        <w:ind w:firstLine="420"/>
        <w:pageBreakBefore w:val="0"/>
        <w:spacing w:line="360" w:lineRule="auto"/>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3.1 本次磋商及由此产生的合同受中华人民共和国有关的法律法规制约和保护。</w:t>
      </w:r>
      <w:r/>
    </w:p>
    <w:p>
      <w:pPr>
        <w:ind w:firstLine="420"/>
        <w:keepLines/>
        <w:keepNext/>
        <w:pageBreakBefore w:val="0"/>
        <w:spacing w:line="360" w:lineRule="auto"/>
        <w:widowControl w:val="off"/>
        <w:rPr>
          <w:rFonts w:hint="eastAsia" w:ascii="仿宋" w:hAnsi="仿宋" w:eastAsia="仿宋" w:cs="仿宋"/>
          <w:sz w:val="24"/>
          <w:szCs w:val="24"/>
          <w:highlight w:val="none"/>
        </w:rPr>
        <w:outlineLvl w:val="3"/>
      </w:pPr>
      <w:r/>
      <w:bookmarkStart w:id="61" w:name="_Toc513029207"/>
      <w:r/>
      <w:bookmarkStart w:id="62" w:name="_Toc20823279"/>
      <w:r/>
      <w:bookmarkStart w:id="63" w:name="_Toc16938523"/>
      <w:r/>
      <w:bookmarkStart w:id="64" w:name="_Toc462564067"/>
      <w:r>
        <w:rPr>
          <w:rFonts w:hint="eastAsia" w:ascii="仿宋" w:hAnsi="仿宋" w:eastAsia="仿宋" w:cs="仿宋"/>
          <w:sz w:val="24"/>
          <w:szCs w:val="24"/>
          <w:highlight w:val="none"/>
          <w:lang w:val="en-US" w:eastAsia="zh-CN"/>
        </w:rPr>
        <w:t xml:space="preserve">4.磋商费用</w:t>
      </w:r>
      <w:bookmarkEnd w:id="61"/>
      <w:r/>
      <w:bookmarkEnd w:id="62"/>
      <w:r/>
      <w:bookmarkEnd w:id="63"/>
      <w:r/>
      <w:bookmarkEnd w:id="64"/>
      <w:r/>
      <w:r/>
    </w:p>
    <w:p>
      <w:pPr>
        <w:ind w:firstLine="560"/>
        <w:keepLines w:val="0"/>
        <w:keepNext w:val="0"/>
        <w:pageBreakBefore w:val="0"/>
        <w:spacing w:line="360" w:lineRule="auto"/>
        <w:widowControl w:val="off"/>
        <w:rPr>
          <w:rFonts w:hint="eastAsia" w:ascii="仿宋" w:hAnsi="仿宋" w:eastAsia="仿宋" w:cs="仿宋"/>
          <w:sz w:val="24"/>
          <w:szCs w:val="24"/>
          <w:highlight w:val="white"/>
        </w:rPr>
      </w:pPr>
      <w:r>
        <w:rPr>
          <w:rFonts w:hint="eastAsia" w:ascii="仿宋" w:hAnsi="仿宋" w:eastAsia="仿宋" w:cs="仿宋"/>
          <w:color w:val="000000"/>
          <w:sz w:val="24"/>
          <w:szCs w:val="24"/>
          <w:highlight w:val="white"/>
        </w:rPr>
        <w:t xml:space="preserve">4.1</w:t>
      </w:r>
      <w:r>
        <w:rPr>
          <w:rFonts w:hint="eastAsia" w:ascii="仿宋" w:hAnsi="仿宋" w:eastAsia="仿宋" w:cs="仿宋"/>
          <w:color w:val="000000"/>
          <w:sz w:val="24"/>
          <w:szCs w:val="24"/>
          <w:highlight w:val="white"/>
          <w:lang w:val="en-US" w:eastAsia="zh-CN"/>
        </w:rPr>
        <w:t xml:space="preserve"> </w:t>
      </w:r>
      <w:r>
        <w:rPr>
          <w:rFonts w:hint="eastAsia" w:ascii="仿宋" w:hAnsi="仿宋" w:eastAsia="仿宋" w:cs="仿宋"/>
          <w:sz w:val="24"/>
          <w:szCs w:val="24"/>
          <w:highlight w:val="white"/>
        </w:rPr>
        <w:t xml:space="preserve">供应商应承担所有与准备和参加</w:t>
      </w:r>
      <w:r>
        <w:rPr>
          <w:rFonts w:hint="eastAsia" w:ascii="仿宋" w:hAnsi="仿宋" w:eastAsia="仿宋" w:cs="仿宋"/>
          <w:sz w:val="24"/>
          <w:szCs w:val="24"/>
          <w:highlight w:val="white"/>
          <w:lang w:val="en-US" w:eastAsia="zh-CN"/>
        </w:rPr>
        <w:t xml:space="preserve">磋商</w:t>
      </w:r>
      <w:r>
        <w:rPr>
          <w:rFonts w:hint="eastAsia" w:ascii="仿宋" w:hAnsi="仿宋" w:eastAsia="仿宋" w:cs="仿宋"/>
          <w:sz w:val="24"/>
          <w:szCs w:val="24"/>
          <w:highlight w:val="white"/>
        </w:rPr>
        <w:t xml:space="preserve">有关的费用，无论采购结果如何，</w:t>
      </w:r>
      <w:r>
        <w:rPr>
          <w:rFonts w:hint="eastAsia" w:ascii="仿宋" w:hAnsi="仿宋" w:eastAsia="仿宋" w:cs="仿宋"/>
          <w:color w:val="000000"/>
          <w:sz w:val="24"/>
          <w:szCs w:val="24"/>
          <w:highlight w:val="white"/>
          <w:lang w:val="en-US" w:eastAsia="zh-CN"/>
        </w:rPr>
        <w:t xml:space="preserve">南京浦瑞招投标咨询服务有限公司</w:t>
      </w:r>
      <w:r>
        <w:rPr>
          <w:rFonts w:hint="eastAsia" w:ascii="仿宋" w:hAnsi="仿宋" w:eastAsia="仿宋" w:cs="仿宋"/>
          <w:sz w:val="24"/>
          <w:szCs w:val="24"/>
          <w:highlight w:val="white"/>
        </w:rPr>
        <w:t xml:space="preserve">和采购人在任何情况下均无义务和责任承担这些费用。</w:t>
      </w:r>
      <w:r/>
    </w:p>
    <w:p>
      <w:pPr>
        <w:ind w:firstLine="420"/>
        <w:spacing w:line="360" w:lineRule="auto"/>
        <w:shd w:val="clear" w:color="auto" w:fill="ffffff"/>
        <w:widowControl/>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rPr>
        <w:t xml:space="preserve">4</w:t>
      </w:r>
      <w:r>
        <w:rPr>
          <w:rFonts w:hint="eastAsia" w:ascii="仿宋" w:hAnsi="仿宋" w:eastAsia="仿宋" w:cs="仿宋"/>
          <w:sz w:val="24"/>
          <w:szCs w:val="24"/>
          <w:highlight w:val="white"/>
        </w:rPr>
        <w:t xml:space="preserve">.2本次采购，中标人按《招标代理服务费管理暂行办法》（国家发展计划委员会计价格</w:t>
      </w:r>
      <w:r>
        <w:rPr>
          <w:rFonts w:hint="eastAsia" w:ascii="仿宋" w:hAnsi="仿宋" w:eastAsia="仿宋" w:cs="仿宋"/>
          <w:sz w:val="24"/>
          <w:szCs w:val="24"/>
          <w:highlight w:val="white"/>
          <w:lang w:eastAsia="zh-CN"/>
        </w:rPr>
        <w:t xml:space="preserve">〔2002〕1980号</w:t>
      </w:r>
      <w:r>
        <w:rPr>
          <w:rFonts w:hint="eastAsia" w:ascii="仿宋" w:hAnsi="仿宋" w:eastAsia="仿宋" w:cs="仿宋"/>
          <w:sz w:val="24"/>
          <w:szCs w:val="24"/>
          <w:highlight w:val="white"/>
        </w:rPr>
        <w:t xml:space="preserve">）代理服务招标收费标准支付。</w:t>
      </w:r>
      <w:r/>
    </w:p>
    <w:p>
      <w:pPr>
        <w:ind w:firstLine="420"/>
        <w:spacing w:line="360" w:lineRule="auto"/>
        <w:shd w:val="clear" w:color="auto" w:fill="ffffff"/>
        <w:widowControl/>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rPr>
        <w:t xml:space="preserve">4.3 </w:t>
      </w:r>
      <w:r>
        <w:rPr>
          <w:rFonts w:hint="eastAsia" w:ascii="仿宋" w:hAnsi="仿宋" w:eastAsia="仿宋" w:cs="仿宋"/>
          <w:sz w:val="24"/>
          <w:szCs w:val="24"/>
          <w:highlight w:val="white"/>
        </w:rPr>
        <w:t xml:space="preserve">专家劳务费按[关于规范江苏省政府采购专家评审费标准的通知]（苏采购〔2016〕48号）规定的标准计取，若未计入或少计入均视为报价优惠，投标人不得以此为由拒付或少付招标代理服务费</w:t>
      </w:r>
      <w:r>
        <w:rPr>
          <w:rFonts w:hint="eastAsia" w:ascii="仿宋" w:hAnsi="仿宋" w:eastAsia="仿宋" w:cs="仿宋"/>
          <w:sz w:val="24"/>
          <w:szCs w:val="24"/>
          <w:highlight w:val="white"/>
          <w:lang w:eastAsia="zh-CN"/>
        </w:rPr>
        <w:t xml:space="preserve">。</w:t>
      </w:r>
      <w:r/>
    </w:p>
    <w:p>
      <w:pPr>
        <w:ind w:firstLine="420"/>
        <w:spacing w:line="360" w:lineRule="auto"/>
        <w:shd w:val="clear" w:color="auto" w:fill="ffffff"/>
        <w:widowControl/>
        <w:rPr>
          <w:rFonts w:hint="eastAsia" w:ascii="仿宋" w:hAnsi="仿宋" w:eastAsia="仿宋" w:cs="仿宋"/>
          <w:color w:val="000000"/>
          <w:sz w:val="24"/>
          <w:szCs w:val="24"/>
          <w:highlight w:val="white"/>
        </w:rPr>
      </w:pPr>
      <w:r>
        <w:rPr>
          <w:rFonts w:hint="eastAsia" w:ascii="仿宋" w:hAnsi="仿宋" w:eastAsia="仿宋" w:cs="仿宋"/>
          <w:sz w:val="24"/>
          <w:szCs w:val="24"/>
          <w:highlight w:val="white"/>
          <w:lang w:val="en-US" w:eastAsia="zh-CN"/>
        </w:rPr>
        <w:t xml:space="preserve">4.4</w:t>
      </w:r>
      <w:r>
        <w:rPr>
          <w:rFonts w:hint="eastAsia" w:ascii="仿宋" w:hAnsi="仿宋" w:eastAsia="仿宋" w:cs="仿宋"/>
          <w:sz w:val="24"/>
          <w:szCs w:val="24"/>
          <w:highlight w:val="white"/>
        </w:rPr>
        <w:t xml:space="preserve">中标人在领取中标通知书</w:t>
      </w:r>
      <w:r>
        <w:rPr>
          <w:rFonts w:hint="eastAsia" w:ascii="仿宋" w:hAnsi="仿宋" w:eastAsia="仿宋" w:cs="仿宋"/>
          <w:sz w:val="24"/>
          <w:szCs w:val="24"/>
          <w:highlight w:val="white"/>
          <w:lang w:val="en-US" w:eastAsia="zh-CN"/>
        </w:rPr>
        <w:t xml:space="preserve">前</w:t>
      </w:r>
      <w:r>
        <w:rPr>
          <w:rFonts w:hint="eastAsia" w:ascii="仿宋" w:hAnsi="仿宋" w:eastAsia="仿宋" w:cs="仿宋"/>
          <w:sz w:val="24"/>
          <w:szCs w:val="24"/>
          <w:highlight w:val="white"/>
        </w:rPr>
        <w:t xml:space="preserve">一次性向</w:t>
      </w:r>
      <w:r>
        <w:rPr>
          <w:rFonts w:hint="eastAsia" w:ascii="仿宋" w:hAnsi="仿宋" w:eastAsia="仿宋" w:cs="仿宋"/>
          <w:sz w:val="24"/>
          <w:szCs w:val="24"/>
          <w:highlight w:val="white"/>
          <w:u w:val="single"/>
        </w:rPr>
        <w:t xml:space="preserve">南京浦瑞招投标咨询服务有限公司</w:t>
      </w:r>
      <w:r>
        <w:rPr>
          <w:rFonts w:hint="eastAsia" w:ascii="仿宋" w:hAnsi="仿宋" w:eastAsia="仿宋" w:cs="仿宋"/>
          <w:sz w:val="24"/>
          <w:szCs w:val="24"/>
          <w:highlight w:val="white"/>
        </w:rPr>
        <w:t xml:space="preserve">支付招标服务费及专家劳务费，后期采购人不单独列支。</w:t>
      </w:r>
      <w:r/>
    </w:p>
    <w:p>
      <w:pPr>
        <w:ind w:firstLine="480"/>
        <w:keepLines/>
        <w:keepNext/>
        <w:pageBreakBefore w:val="0"/>
        <w:spacing w:line="360" w:lineRule="auto"/>
        <w:widowControl w:val="off"/>
        <w:rPr>
          <w:rFonts w:hint="eastAsia" w:ascii="仿宋" w:hAnsi="仿宋" w:eastAsia="仿宋" w:cs="仿宋"/>
          <w:sz w:val="24"/>
          <w:szCs w:val="24"/>
          <w:highlight w:val="white"/>
        </w:rPr>
        <w:outlineLvl w:val="3"/>
      </w:pPr>
      <w:r>
        <w:rPr>
          <w:rFonts w:hint="eastAsia" w:ascii="仿宋" w:hAnsi="仿宋" w:eastAsia="仿宋" w:cs="仿宋"/>
          <w:sz w:val="24"/>
          <w:szCs w:val="24"/>
          <w:highlight w:val="white"/>
          <w:lang w:val="en-US" w:eastAsia="zh-CN"/>
        </w:rPr>
        <w:t xml:space="preserve">5.磋商文件的约束力</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5.1</w:t>
      </w:r>
      <w:r>
        <w:rPr>
          <w:rFonts w:hint="eastAsia" w:ascii="仿宋" w:hAnsi="仿宋" w:eastAsia="仿宋" w:cs="仿宋"/>
          <w:color w:val="000000"/>
          <w:sz w:val="24"/>
          <w:szCs w:val="24"/>
          <w:highlight w:val="white"/>
          <w:lang w:val="en-US" w:eastAsia="zh-CN"/>
        </w:rPr>
        <w:t xml:space="preserve"> </w:t>
      </w:r>
      <w:r>
        <w:rPr>
          <w:rFonts w:hint="eastAsia" w:ascii="仿宋" w:hAnsi="仿宋" w:eastAsia="仿宋" w:cs="仿宋"/>
          <w:color w:val="000000"/>
          <w:sz w:val="24"/>
          <w:szCs w:val="24"/>
          <w:highlight w:val="white"/>
        </w:rPr>
        <w:t xml:space="preserve">供应商一旦参加本项目采购活动，即被认为接受了本磋商文件的规定和约束。</w:t>
      </w:r>
      <w:r/>
    </w:p>
    <w:p>
      <w:pPr>
        <w:ind w:firstLine="498"/>
        <w:keepLines/>
        <w:keepNext/>
        <w:pageBreakBefore w:val="0"/>
        <w:spacing w:before="145" w:after="145" w:line="360" w:lineRule="auto"/>
        <w:widowControl w:val="off"/>
        <w:rPr>
          <w:rFonts w:hint="eastAsia" w:ascii="仿宋" w:hAnsi="仿宋" w:eastAsia="仿宋" w:cs="仿宋"/>
          <w:b/>
          <w:bCs/>
          <w:sz w:val="24"/>
          <w:szCs w:val="24"/>
          <w:highlight w:val="white"/>
        </w:rPr>
        <w:outlineLvl w:val="2"/>
      </w:pPr>
      <w:r/>
      <w:bookmarkStart w:id="65" w:name="_Toc20823281"/>
      <w:r/>
      <w:bookmarkStart w:id="66" w:name="_Toc16938525"/>
      <w:r/>
      <w:bookmarkStart w:id="67" w:name="_Toc513029209"/>
      <w:r/>
      <w:bookmarkStart w:id="68" w:name="_Toc120614215"/>
      <w:r>
        <w:rPr>
          <w:rFonts w:hint="eastAsia" w:ascii="仿宋" w:hAnsi="仿宋" w:eastAsia="仿宋" w:cs="仿宋"/>
          <w:b/>
          <w:bCs/>
          <w:sz w:val="24"/>
          <w:szCs w:val="24"/>
          <w:highlight w:val="white"/>
        </w:rPr>
        <w:t xml:space="preserve">二、</w:t>
      </w:r>
      <w:bookmarkEnd w:id="65"/>
      <w:r/>
      <w:bookmarkEnd w:id="66"/>
      <w:r/>
      <w:bookmarkEnd w:id="67"/>
      <w:r/>
      <w:bookmarkEnd w:id="68"/>
      <w:r>
        <w:rPr>
          <w:rFonts w:hint="eastAsia" w:ascii="仿宋" w:hAnsi="仿宋" w:eastAsia="仿宋" w:cs="仿宋"/>
          <w:b/>
          <w:bCs/>
          <w:sz w:val="24"/>
          <w:szCs w:val="24"/>
          <w:highlight w:val="white"/>
        </w:rPr>
        <w:t xml:space="preserve">磋商文件</w:t>
      </w:r>
      <w:r/>
    </w:p>
    <w:p>
      <w:pPr>
        <w:ind w:firstLine="420"/>
        <w:keepLines/>
        <w:keepNext/>
        <w:pageBreakBefore w:val="0"/>
        <w:spacing w:line="360" w:lineRule="auto"/>
        <w:widowControl w:val="off"/>
        <w:rPr>
          <w:rFonts w:hint="eastAsia" w:ascii="仿宋" w:hAnsi="仿宋" w:eastAsia="仿宋" w:cs="仿宋"/>
          <w:sz w:val="24"/>
          <w:szCs w:val="24"/>
          <w:highlight w:val="white"/>
        </w:rPr>
        <w:outlineLvl w:val="3"/>
      </w:pPr>
      <w:r/>
      <w:bookmarkStart w:id="69" w:name="_Toc20823282"/>
      <w:r/>
      <w:bookmarkStart w:id="70" w:name="_Toc513029210"/>
      <w:r/>
      <w:bookmarkStart w:id="71" w:name="_Toc16938526"/>
      <w:r>
        <w:rPr>
          <w:rFonts w:hint="eastAsia" w:ascii="仿宋" w:hAnsi="仿宋" w:eastAsia="仿宋" w:cs="仿宋"/>
          <w:sz w:val="24"/>
          <w:szCs w:val="24"/>
          <w:highlight w:val="white"/>
          <w:lang w:val="en-US" w:eastAsia="zh-CN"/>
        </w:rPr>
        <w:t xml:space="preserve">6.磋商文件构成</w:t>
      </w:r>
      <w:bookmarkEnd w:id="69"/>
      <w:r/>
      <w:bookmarkEnd w:id="70"/>
      <w:r/>
      <w:bookmarkEnd w:id="71"/>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6.1</w:t>
      </w:r>
      <w:r>
        <w:rPr>
          <w:rFonts w:hint="eastAsia" w:ascii="仿宋" w:hAnsi="仿宋" w:eastAsia="仿宋" w:cs="仿宋"/>
          <w:color w:val="000000"/>
          <w:sz w:val="24"/>
          <w:szCs w:val="24"/>
          <w:highlight w:val="white"/>
          <w:lang w:val="en-US" w:eastAsia="zh-CN"/>
        </w:rPr>
        <w:t xml:space="preserve"> </w:t>
      </w:r>
      <w:r>
        <w:rPr>
          <w:rFonts w:hint="eastAsia" w:ascii="仿宋" w:hAnsi="仿宋" w:eastAsia="仿宋" w:cs="仿宋"/>
          <w:color w:val="000000"/>
          <w:sz w:val="24"/>
          <w:szCs w:val="24"/>
          <w:highlight w:val="white"/>
        </w:rPr>
        <w:t xml:space="preserve">磋商文件由以下部分组成：</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（1）磋商邀请</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（2）供应商须知</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（3）合同文本</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（4）采购需求</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（5）评审方法与评审标准</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（6）响应文件格式</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eastAsia="zh-CN"/>
        </w:rPr>
        <w:t xml:space="preserve">供应商应</w:t>
      </w:r>
      <w:r>
        <w:rPr>
          <w:rFonts w:hint="eastAsia" w:ascii="仿宋" w:hAnsi="仿宋" w:eastAsia="仿宋" w:cs="仿宋"/>
          <w:color w:val="000000"/>
          <w:sz w:val="24"/>
          <w:szCs w:val="24"/>
          <w:highlight w:val="white"/>
        </w:rPr>
        <w:t xml:space="preserve">仔细检查磋商文件是否齐全，如有缺漏请立即与</w:t>
      </w:r>
      <w:r>
        <w:rPr>
          <w:rFonts w:hint="eastAsia" w:ascii="仿宋" w:hAnsi="仿宋" w:eastAsia="仿宋" w:cs="仿宋"/>
          <w:color w:val="000000"/>
          <w:sz w:val="24"/>
          <w:szCs w:val="24"/>
          <w:highlight w:val="white"/>
          <w:lang w:eastAsia="zh-CN"/>
        </w:rPr>
        <w:t xml:space="preserve">磋商代理</w:t>
      </w:r>
      <w:r>
        <w:rPr>
          <w:rFonts w:hint="eastAsia" w:ascii="仿宋" w:hAnsi="仿宋" w:eastAsia="仿宋" w:cs="仿宋"/>
          <w:color w:val="000000"/>
          <w:sz w:val="24"/>
          <w:szCs w:val="24"/>
          <w:highlight w:val="white"/>
        </w:rPr>
        <w:t xml:space="preserve">联系解决。</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6.2</w:t>
      </w:r>
      <w:r>
        <w:rPr>
          <w:rFonts w:hint="eastAsia" w:ascii="仿宋" w:hAnsi="仿宋" w:eastAsia="仿宋" w:cs="仿宋"/>
          <w:color w:val="000000"/>
          <w:sz w:val="24"/>
          <w:szCs w:val="24"/>
          <w:highlight w:val="white"/>
          <w:lang w:val="en-US" w:eastAsia="zh-CN"/>
        </w:rPr>
        <w:t xml:space="preserve"> </w:t>
      </w:r>
      <w:r>
        <w:rPr>
          <w:rFonts w:hint="eastAsia" w:ascii="仿宋" w:hAnsi="仿宋" w:eastAsia="仿宋" w:cs="仿宋"/>
          <w:color w:val="000000"/>
          <w:sz w:val="24"/>
          <w:szCs w:val="24"/>
          <w:highlight w:val="whit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keepLines/>
        <w:keepNext/>
        <w:pageBreakBefore w:val="0"/>
        <w:spacing w:line="360" w:lineRule="auto"/>
        <w:widowControl w:val="off"/>
        <w:rPr>
          <w:rFonts w:hint="eastAsia" w:ascii="仿宋" w:hAnsi="仿宋" w:eastAsia="仿宋" w:cs="仿宋"/>
          <w:sz w:val="24"/>
          <w:szCs w:val="24"/>
          <w:highlight w:val="white"/>
        </w:rPr>
        <w:outlineLvl w:val="3"/>
      </w:pPr>
      <w:r/>
      <w:bookmarkStart w:id="72" w:name="_Toc513029211"/>
      <w:r/>
      <w:bookmarkStart w:id="73" w:name="_Toc462564070"/>
      <w:r/>
      <w:bookmarkStart w:id="74" w:name="_Toc16938527"/>
      <w:r/>
      <w:bookmarkStart w:id="75" w:name="_Toc20823283"/>
      <w:r>
        <w:rPr>
          <w:rFonts w:hint="eastAsia" w:ascii="仿宋" w:hAnsi="仿宋" w:eastAsia="仿宋" w:cs="仿宋"/>
          <w:sz w:val="24"/>
          <w:szCs w:val="24"/>
          <w:highlight w:val="white"/>
          <w:lang w:val="en-US" w:eastAsia="zh-CN"/>
        </w:rPr>
        <w:t xml:space="preserve">7.磋商文件的澄清</w:t>
      </w:r>
      <w:bookmarkEnd w:id="72"/>
      <w:r/>
      <w:bookmarkEnd w:id="73"/>
      <w:r/>
      <w:bookmarkEnd w:id="74"/>
      <w:r/>
      <w:bookmarkEnd w:id="75"/>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7.1 任何要求对磋商文件进行澄清的供应商，应在磋商截止期5日前按磋商公告中的通讯地址，以书面形式通知</w:t>
      </w:r>
      <w:r>
        <w:rPr>
          <w:rFonts w:hint="eastAsia" w:ascii="仿宋" w:hAnsi="仿宋" w:eastAsia="仿宋" w:cs="仿宋"/>
          <w:color w:val="000000"/>
          <w:sz w:val="24"/>
          <w:szCs w:val="24"/>
          <w:highlight w:val="white"/>
          <w:lang w:eastAsia="zh-CN"/>
        </w:rPr>
        <w:t xml:space="preserve">磋商代理</w:t>
      </w:r>
      <w:r>
        <w:rPr>
          <w:rFonts w:hint="eastAsia" w:ascii="仿宋" w:hAnsi="仿宋" w:eastAsia="仿宋" w:cs="仿宋"/>
          <w:color w:val="000000"/>
          <w:sz w:val="24"/>
          <w:szCs w:val="24"/>
          <w:highlight w:val="white"/>
        </w:rPr>
        <w:t xml:space="preserve">。</w:t>
      </w:r>
      <w:r/>
    </w:p>
    <w:p>
      <w:pPr>
        <w:ind w:firstLine="420"/>
        <w:keepLines/>
        <w:keepNext/>
        <w:pageBreakBefore w:val="0"/>
        <w:spacing w:line="360" w:lineRule="auto"/>
        <w:widowControl w:val="off"/>
        <w:rPr>
          <w:rFonts w:hint="eastAsia" w:ascii="仿宋" w:hAnsi="仿宋" w:eastAsia="仿宋" w:cs="仿宋"/>
          <w:sz w:val="24"/>
          <w:szCs w:val="24"/>
          <w:highlight w:val="white"/>
        </w:rPr>
        <w:outlineLvl w:val="3"/>
      </w:pPr>
      <w:r/>
      <w:bookmarkStart w:id="76" w:name="_Toc513029212"/>
      <w:r/>
      <w:bookmarkStart w:id="77" w:name="_Toc16938528"/>
      <w:r/>
      <w:bookmarkStart w:id="78" w:name="_Toc20823284"/>
      <w:r/>
      <w:bookmarkStart w:id="79" w:name="_Toc462564071"/>
      <w:r>
        <w:rPr>
          <w:rFonts w:hint="eastAsia" w:ascii="仿宋" w:hAnsi="仿宋" w:eastAsia="仿宋" w:cs="仿宋"/>
          <w:sz w:val="24"/>
          <w:szCs w:val="24"/>
          <w:highlight w:val="white"/>
          <w:lang w:val="en-US" w:eastAsia="zh-CN"/>
        </w:rPr>
        <w:t xml:space="preserve">8.磋商文件的澄清和修改</w:t>
      </w:r>
      <w:bookmarkEnd w:id="76"/>
      <w:r/>
      <w:bookmarkEnd w:id="77"/>
      <w:r/>
      <w:bookmarkEnd w:id="78"/>
      <w:r/>
      <w:bookmarkEnd w:id="79"/>
      <w:r/>
      <w:r/>
    </w:p>
    <w:p>
      <w:pPr>
        <w:ind w:firstLine="420"/>
        <w:spacing w:line="360" w:lineRule="auto"/>
        <w:rPr>
          <w:rFonts w:hint="eastAsia" w:ascii="仿宋" w:hAnsi="仿宋" w:eastAsia="仿宋" w:cs="仿宋"/>
          <w:color w:val="000000"/>
          <w:sz w:val="24"/>
          <w:szCs w:val="24"/>
          <w:highlight w:val="white"/>
        </w:rPr>
      </w:pPr>
      <w:r/>
      <w:bookmarkStart w:id="80" w:name="_Toc120614216"/>
      <w:r/>
      <w:bookmarkStart w:id="81" w:name="_Toc462564072"/>
      <w:r/>
      <w:bookmarkStart w:id="82" w:name="_Toc20823285"/>
      <w:r/>
      <w:bookmarkStart w:id="83" w:name="_Toc16938529"/>
      <w:r/>
      <w:bookmarkStart w:id="84" w:name="_Toc513029213"/>
      <w:r>
        <w:rPr>
          <w:rFonts w:hint="eastAsia" w:ascii="仿宋" w:hAnsi="仿宋" w:eastAsia="仿宋" w:cs="仿宋"/>
          <w:color w:val="000000"/>
          <w:sz w:val="24"/>
          <w:szCs w:val="24"/>
          <w:highlight w:val="white"/>
        </w:rPr>
        <w:t xml:space="preserve">8.1 在响应文件提交截止时</w:t>
      </w:r>
      <w:r>
        <w:rPr>
          <w:rFonts w:hint="eastAsia" w:ascii="仿宋" w:hAnsi="仿宋" w:eastAsia="仿宋" w:cs="仿宋"/>
          <w:color w:val="000000"/>
          <w:sz w:val="24"/>
          <w:szCs w:val="24"/>
          <w:highlight w:val="white"/>
          <w:lang w:eastAsia="zh-CN"/>
        </w:rPr>
        <w:t xml:space="preserve">间之</w:t>
      </w:r>
      <w:r>
        <w:rPr>
          <w:rFonts w:hint="eastAsia" w:ascii="仿宋" w:hAnsi="仿宋" w:eastAsia="仿宋" w:cs="仿宋"/>
          <w:color w:val="000000"/>
          <w:sz w:val="24"/>
          <w:szCs w:val="24"/>
          <w:highlight w:val="white"/>
        </w:rPr>
        <w:t xml:space="preserve">前，</w:t>
      </w:r>
      <w:r>
        <w:rPr>
          <w:rFonts w:hint="eastAsia" w:ascii="仿宋" w:hAnsi="仿宋" w:eastAsia="仿宋" w:cs="仿宋"/>
          <w:color w:val="000000"/>
          <w:sz w:val="24"/>
          <w:szCs w:val="24"/>
          <w:highlight w:val="white"/>
          <w:lang w:val="en-US" w:eastAsia="zh-CN"/>
        </w:rPr>
        <w:t xml:space="preserve">磋商代理</w:t>
      </w:r>
      <w:r>
        <w:rPr>
          <w:rFonts w:hint="eastAsia" w:ascii="仿宋" w:hAnsi="仿宋" w:eastAsia="仿宋" w:cs="仿宋"/>
          <w:color w:val="000000"/>
          <w:sz w:val="24"/>
          <w:szCs w:val="24"/>
          <w:highlight w:val="white"/>
        </w:rPr>
        <w:t xml:space="preserve">可以对磋商文件进行修改。磋商文件的修改将在原公告媒体发布更正公告，更正内容将作为磋商文件的组成部分，并对供应商具有约束力。</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8.2 供应商应在提交响应文件截止时间前，关注原公告媒体有关本项目的更正公告，根据更正公告内容自行决定是否需要重新制作和提交响应文件，并承担由此产生的相应责任。</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8.3 </w:t>
      </w:r>
      <w:r>
        <w:rPr>
          <w:rFonts w:hint="eastAsia" w:ascii="仿宋" w:hAnsi="仿宋" w:eastAsia="仿宋" w:cs="仿宋"/>
          <w:color w:val="000000"/>
          <w:sz w:val="24"/>
          <w:szCs w:val="24"/>
          <w:highlight w:val="white"/>
          <w:lang w:val="en-US" w:eastAsia="zh-CN"/>
        </w:rPr>
        <w:t xml:space="preserve">磋商代理</w:t>
      </w:r>
      <w:r>
        <w:rPr>
          <w:rFonts w:hint="eastAsia" w:ascii="仿宋" w:hAnsi="仿宋" w:eastAsia="仿宋" w:cs="仿宋"/>
          <w:color w:val="000000"/>
          <w:sz w:val="24"/>
          <w:szCs w:val="24"/>
          <w:highlight w:val="white"/>
        </w:rPr>
        <w:t xml:space="preserve">有权按照法定的要求推迟提交响应文件截止时间，并在原公告媒体发布更正公告。</w:t>
      </w:r>
      <w:r/>
    </w:p>
    <w:p>
      <w:pPr>
        <w:ind w:firstLine="498"/>
        <w:keepLines/>
        <w:keepNext/>
        <w:pageBreakBefore w:val="0"/>
        <w:spacing w:before="145" w:after="145" w:line="360" w:lineRule="auto"/>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rPr>
        <w:t xml:space="preserve">三、响应文件的编制</w:t>
      </w:r>
      <w:bookmarkEnd w:id="80"/>
      <w:r/>
      <w:bookmarkEnd w:id="81"/>
      <w:r/>
      <w:bookmarkEnd w:id="82"/>
      <w:r/>
      <w:bookmarkEnd w:id="83"/>
      <w:r/>
      <w:bookmarkEnd w:id="84"/>
      <w:r/>
      <w:r/>
    </w:p>
    <w:p>
      <w:pPr>
        <w:ind w:firstLine="420"/>
        <w:keepLines/>
        <w:keepNext/>
        <w:pageBreakBefore w:val="0"/>
        <w:spacing w:line="360" w:lineRule="auto"/>
        <w:widowControl w:val="off"/>
        <w:rPr>
          <w:rFonts w:hint="eastAsia" w:ascii="仿宋" w:hAnsi="仿宋" w:eastAsia="仿宋" w:cs="仿宋"/>
          <w:sz w:val="24"/>
          <w:szCs w:val="24"/>
          <w:highlight w:val="white"/>
        </w:rPr>
        <w:outlineLvl w:val="3"/>
      </w:pPr>
      <w:r/>
      <w:bookmarkStart w:id="85" w:name="_Toc20823286"/>
      <w:r/>
      <w:bookmarkStart w:id="86" w:name="_Toc513029214"/>
      <w:r/>
      <w:bookmarkStart w:id="87" w:name="_Toc462564073"/>
      <w:r/>
      <w:bookmarkStart w:id="88" w:name="_Toc16938530"/>
      <w:r>
        <w:rPr>
          <w:rFonts w:hint="eastAsia" w:ascii="仿宋" w:hAnsi="仿宋" w:eastAsia="仿宋" w:cs="仿宋"/>
          <w:sz w:val="24"/>
          <w:szCs w:val="24"/>
          <w:highlight w:val="white"/>
          <w:lang w:val="en-US" w:eastAsia="zh-CN"/>
        </w:rPr>
        <w:t xml:space="preserve">9.响应文件的语言及度量衡单位</w:t>
      </w:r>
      <w:bookmarkEnd w:id="85"/>
      <w:r/>
      <w:bookmarkEnd w:id="86"/>
      <w:r/>
      <w:bookmarkEnd w:id="87"/>
      <w:r/>
      <w:bookmarkEnd w:id="88"/>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9.1</w:t>
      </w:r>
      <w:r>
        <w:rPr>
          <w:rFonts w:hint="eastAsia" w:ascii="仿宋" w:hAnsi="仿宋" w:eastAsia="仿宋" w:cs="仿宋"/>
          <w:color w:val="000000"/>
          <w:sz w:val="24"/>
          <w:szCs w:val="24"/>
          <w:highlight w:val="white"/>
          <w:lang w:val="en-US" w:eastAsia="zh-CN"/>
        </w:rPr>
        <w:t xml:space="preserve"> </w:t>
      </w:r>
      <w:r>
        <w:rPr>
          <w:rFonts w:hint="eastAsia" w:ascii="仿宋" w:hAnsi="仿宋" w:eastAsia="仿宋" w:cs="仿宋"/>
          <w:color w:val="000000"/>
          <w:sz w:val="24"/>
          <w:szCs w:val="24"/>
          <w:highlight w:val="white"/>
        </w:rPr>
        <w:t xml:space="preserve">供应商提交的响应文件以及供应商与</w:t>
      </w:r>
      <w:r>
        <w:rPr>
          <w:rFonts w:hint="eastAsia" w:ascii="仿宋" w:hAnsi="仿宋" w:eastAsia="仿宋" w:cs="仿宋"/>
          <w:color w:val="000000"/>
          <w:sz w:val="24"/>
          <w:szCs w:val="24"/>
          <w:highlight w:val="white"/>
          <w:lang w:eastAsia="zh-CN"/>
        </w:rPr>
        <w:t xml:space="preserve">磋商代理</w:t>
      </w:r>
      <w:r>
        <w:rPr>
          <w:rFonts w:hint="eastAsia" w:ascii="仿宋" w:hAnsi="仿宋" w:eastAsia="仿宋" w:cs="仿宋"/>
          <w:color w:val="000000"/>
          <w:sz w:val="24"/>
          <w:szCs w:val="24"/>
          <w:highlight w:val="white"/>
        </w:rPr>
        <w:t xml:space="preserve">就有关磋商的所有来往通知、函件和文件均应使用简体中文。</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9.2 除技术性能另有规定外，响应文件所使用的度量衡单位，均须采用国家法定计量单位。</w:t>
      </w:r>
      <w:r/>
    </w:p>
    <w:p>
      <w:pPr>
        <w:ind w:firstLine="420"/>
        <w:keepLines/>
        <w:keepNext/>
        <w:pageBreakBefore w:val="0"/>
        <w:spacing w:line="360" w:lineRule="auto"/>
        <w:widowControl w:val="off"/>
        <w:rPr>
          <w:rFonts w:hint="eastAsia" w:ascii="仿宋" w:hAnsi="仿宋" w:eastAsia="仿宋" w:cs="仿宋"/>
          <w:sz w:val="24"/>
          <w:szCs w:val="24"/>
          <w:highlight w:val="white"/>
        </w:rPr>
        <w:outlineLvl w:val="3"/>
      </w:pPr>
      <w:r/>
      <w:bookmarkStart w:id="89" w:name="_Toc20823287"/>
      <w:r/>
      <w:bookmarkStart w:id="90" w:name="_Toc513029215"/>
      <w:r/>
      <w:bookmarkStart w:id="91" w:name="_Toc462564074"/>
      <w:r/>
      <w:bookmarkStart w:id="92" w:name="_Toc16938531"/>
      <w:r>
        <w:rPr>
          <w:rFonts w:hint="eastAsia" w:ascii="仿宋" w:hAnsi="仿宋" w:eastAsia="仿宋" w:cs="仿宋"/>
          <w:sz w:val="24"/>
          <w:szCs w:val="24"/>
          <w:highlight w:val="white"/>
          <w:lang w:val="en-US" w:eastAsia="zh-CN"/>
        </w:rPr>
        <w:t xml:space="preserve">10.响应文件构成</w:t>
      </w:r>
      <w:bookmarkEnd w:id="89"/>
      <w:r/>
      <w:bookmarkEnd w:id="90"/>
      <w:r/>
      <w:bookmarkEnd w:id="91"/>
      <w:r/>
      <w:bookmarkEnd w:id="92"/>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10.1</w:t>
      </w:r>
      <w:r>
        <w:rPr>
          <w:rFonts w:hint="eastAsia" w:ascii="仿宋" w:hAnsi="仿宋" w:eastAsia="仿宋" w:cs="仿宋"/>
          <w:color w:val="000000"/>
          <w:sz w:val="24"/>
          <w:szCs w:val="24"/>
          <w:highlight w:val="white"/>
          <w:lang w:val="en-US" w:eastAsia="zh-CN"/>
        </w:rPr>
        <w:t xml:space="preserve"> </w:t>
      </w:r>
      <w:r>
        <w:rPr>
          <w:rFonts w:hint="eastAsia" w:ascii="仿宋" w:hAnsi="仿宋" w:eastAsia="仿宋" w:cs="仿宋"/>
          <w:color w:val="000000"/>
          <w:sz w:val="24"/>
          <w:szCs w:val="24"/>
          <w:highlight w:val="white"/>
        </w:rPr>
        <w:t xml:space="preserve">供应商编写的响应文件应包括资格证明文件、符合性证明文件、分项报价表、技术要求响应及偏离表、商务要求响应及偏离表、其他证明文件、磋商响应函等部分。</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10.2 如标书制作工具中格式和内容与“江苏政府采购网”发布的磋商文件不一致，以“江苏政府采购网”发布的磋商文件为准。</w:t>
      </w:r>
      <w:r/>
    </w:p>
    <w:p>
      <w:pPr>
        <w:ind w:firstLine="420"/>
        <w:keepLines/>
        <w:keepNext/>
        <w:pageBreakBefore w:val="0"/>
        <w:spacing w:line="360" w:lineRule="auto"/>
        <w:widowControl w:val="off"/>
        <w:rPr>
          <w:rFonts w:hint="eastAsia" w:ascii="仿宋" w:hAnsi="仿宋" w:eastAsia="仿宋" w:cs="仿宋"/>
          <w:sz w:val="24"/>
          <w:szCs w:val="24"/>
          <w:highlight w:val="white"/>
        </w:rPr>
        <w:outlineLvl w:val="3"/>
      </w:pPr>
      <w:r/>
      <w:bookmarkStart w:id="93" w:name="_Hlt26670360"/>
      <w:r/>
      <w:bookmarkEnd w:id="93"/>
      <w:r/>
      <w:bookmarkStart w:id="94" w:name="_Hlt26954838"/>
      <w:r/>
      <w:bookmarkEnd w:id="94"/>
      <w:r/>
      <w:bookmarkStart w:id="95" w:name="_Hlt26668975"/>
      <w:r/>
      <w:bookmarkEnd w:id="95"/>
      <w:r/>
      <w:bookmarkStart w:id="96" w:name="_Toc14577357"/>
      <w:r/>
      <w:bookmarkStart w:id="97" w:name="_Toc49090509"/>
      <w:r/>
      <w:bookmarkStart w:id="98" w:name="_Toc49090507"/>
      <w:r/>
      <w:bookmarkStart w:id="99" w:name="_Toc14577354"/>
      <w:r/>
      <w:bookmarkStart w:id="100" w:name="_Toc513029216"/>
      <w:r/>
      <w:bookmarkStart w:id="101" w:name="_Toc513029219"/>
      <w:r/>
      <w:bookmarkStart w:id="102" w:name="_Toc14577355"/>
      <w:r/>
      <w:bookmarkStart w:id="103" w:name="_Toc49090508"/>
      <w:r>
        <w:rPr>
          <w:rFonts w:hint="eastAsia" w:ascii="仿宋" w:hAnsi="仿宋" w:eastAsia="仿宋" w:cs="仿宋"/>
          <w:sz w:val="24"/>
          <w:szCs w:val="24"/>
          <w:highlight w:val="white"/>
          <w:lang w:val="en-US" w:eastAsia="zh-CN"/>
        </w:rPr>
        <w:t xml:space="preserve">11.证明磋商响应标的符合磋商文件规定的文件</w:t>
      </w:r>
      <w:bookmarkEnd w:id="96"/>
      <w:r/>
      <w:bookmarkEnd w:id="97"/>
      <w:r/>
      <w:bookmarkEnd w:id="98"/>
      <w:r/>
      <w:bookmarkEnd w:id="99"/>
      <w:r/>
      <w:bookmarkEnd w:id="100"/>
      <w:r/>
      <w:bookmarkEnd w:id="101"/>
      <w:r/>
      <w:bookmarkEnd w:id="102"/>
      <w:r/>
      <w:bookmarkEnd w:id="103"/>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11.1 供应商应按照</w:t>
      </w:r>
      <w:r>
        <w:rPr>
          <w:rFonts w:hint="eastAsia" w:ascii="仿宋" w:hAnsi="仿宋" w:eastAsia="仿宋" w:cs="仿宋"/>
          <w:color w:val="000000"/>
          <w:sz w:val="24"/>
          <w:szCs w:val="24"/>
          <w:highlight w:val="white"/>
          <w:lang w:eastAsia="zh-CN"/>
        </w:rPr>
        <w:t xml:space="preserve">法律法规</w:t>
      </w:r>
      <w:r>
        <w:rPr>
          <w:rFonts w:hint="eastAsia" w:ascii="仿宋" w:hAnsi="仿宋" w:eastAsia="仿宋" w:cs="仿宋"/>
          <w:color w:val="000000"/>
          <w:sz w:val="24"/>
          <w:szCs w:val="24"/>
          <w:highlight w:val="white"/>
        </w:rPr>
        <w:t xml:space="preserve">、规章和规范性文件以及磋商文件要求提交证明文件，证明其响应标的符合磋商文件规定。</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11.2 磋商文件对证明文件无明确形式要求的，证明文件可以以文字资料、图纸和数据等形式提交。</w:t>
      </w:r>
      <w:r/>
    </w:p>
    <w:p>
      <w:pPr>
        <w:ind w:firstLine="420"/>
        <w:keepLines/>
        <w:keepNext/>
        <w:pageBreakBefore w:val="0"/>
        <w:spacing w:line="360" w:lineRule="auto"/>
        <w:widowControl w:val="off"/>
        <w:rPr>
          <w:rFonts w:hint="eastAsia" w:ascii="仿宋" w:hAnsi="仿宋" w:eastAsia="仿宋" w:cs="仿宋"/>
          <w:sz w:val="24"/>
          <w:szCs w:val="24"/>
          <w:highlight w:val="white"/>
        </w:rPr>
        <w:outlineLvl w:val="3"/>
      </w:pPr>
      <w:r>
        <w:rPr>
          <w:rFonts w:hint="eastAsia" w:ascii="仿宋" w:hAnsi="仿宋" w:eastAsia="仿宋" w:cs="仿宋"/>
          <w:sz w:val="24"/>
          <w:szCs w:val="24"/>
          <w:highlight w:val="white"/>
          <w:lang w:val="en-US" w:eastAsia="zh-CN"/>
        </w:rPr>
        <w:t xml:space="preserve">12.分项报价表</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12.1</w:t>
      </w:r>
      <w:r>
        <w:rPr>
          <w:rFonts w:hint="eastAsia" w:ascii="仿宋" w:hAnsi="仿宋" w:eastAsia="仿宋" w:cs="仿宋"/>
          <w:color w:val="000000"/>
          <w:sz w:val="24"/>
          <w:szCs w:val="24"/>
          <w:highlight w:val="white"/>
          <w:lang w:val="en-US" w:eastAsia="zh-CN"/>
        </w:rPr>
        <w:t xml:space="preserve"> </w:t>
      </w:r>
      <w:r>
        <w:rPr>
          <w:rFonts w:hint="eastAsia" w:ascii="仿宋" w:hAnsi="仿宋" w:eastAsia="仿宋" w:cs="仿宋"/>
          <w:color w:val="000000"/>
          <w:sz w:val="24"/>
          <w:szCs w:val="24"/>
          <w:highlight w:val="white"/>
        </w:rPr>
        <w:t xml:space="preserve">供应商应按照磋商文件规定格式填报分项报价表。</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12.2</w:t>
      </w:r>
      <w:r>
        <w:rPr>
          <w:rFonts w:hint="eastAsia" w:ascii="仿宋" w:hAnsi="仿宋" w:eastAsia="仿宋" w:cs="仿宋"/>
          <w:color w:val="000000"/>
          <w:sz w:val="24"/>
          <w:szCs w:val="24"/>
          <w:highlight w:val="white"/>
          <w:lang w:val="en-US" w:eastAsia="zh-CN"/>
        </w:rPr>
        <w:t xml:space="preserve"> </w:t>
      </w:r>
      <w:r>
        <w:rPr>
          <w:rFonts w:hint="eastAsia" w:ascii="仿宋" w:hAnsi="仿宋" w:eastAsia="仿宋" w:cs="仿宋"/>
          <w:color w:val="000000"/>
          <w:sz w:val="24"/>
          <w:szCs w:val="24"/>
          <w:highlight w:val="white"/>
        </w:rPr>
        <w:t xml:space="preserve">磋商货币。响应文件中的单价和总价无特殊规定的采用人民币报价，以元为单位标注。磋商文件中另有规定的按规定执行。</w:t>
      </w:r>
      <w:r/>
    </w:p>
    <w:p>
      <w:pPr>
        <w:ind w:firstLine="420"/>
        <w:keepLines/>
        <w:keepNext/>
        <w:pageBreakBefore w:val="0"/>
        <w:spacing w:line="360" w:lineRule="auto"/>
        <w:widowControl w:val="off"/>
        <w:rPr>
          <w:rFonts w:hint="eastAsia" w:ascii="仿宋" w:hAnsi="仿宋" w:eastAsia="仿宋" w:cs="仿宋"/>
          <w:sz w:val="24"/>
          <w:szCs w:val="24"/>
          <w:highlight w:val="white"/>
        </w:rPr>
        <w:outlineLvl w:val="3"/>
      </w:pPr>
      <w:r/>
      <w:bookmarkStart w:id="104" w:name="_Hlt26670486"/>
      <w:r/>
      <w:bookmarkEnd w:id="104"/>
      <w:r/>
      <w:bookmarkStart w:id="105" w:name="_Hlt26954846"/>
      <w:r/>
      <w:bookmarkEnd w:id="105"/>
      <w:r/>
      <w:bookmarkStart w:id="106" w:name="_Hlt26954848"/>
      <w:r/>
      <w:bookmarkEnd w:id="106"/>
      <w:r/>
      <w:bookmarkStart w:id="107" w:name="_Hlt26670482"/>
      <w:r/>
      <w:bookmarkEnd w:id="107"/>
      <w:r/>
      <w:bookmarkStart w:id="108" w:name="_Hlt26954731"/>
      <w:r/>
      <w:bookmarkEnd w:id="108"/>
      <w:r>
        <w:rPr>
          <w:rFonts w:hint="eastAsia" w:ascii="仿宋" w:hAnsi="仿宋" w:eastAsia="仿宋" w:cs="仿宋"/>
          <w:sz w:val="24"/>
          <w:szCs w:val="24"/>
          <w:highlight w:val="white"/>
          <w:lang w:val="en-US" w:eastAsia="zh-CN"/>
        </w:rPr>
        <w:t xml:space="preserve">13.技术要求响应及偏离表、商务要求响应及偏离表</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zh-CN"/>
        </w:rPr>
        <w:t xml:space="preserve">13.1</w:t>
      </w:r>
      <w:r>
        <w:rPr>
          <w:rFonts w:hint="eastAsia" w:ascii="仿宋" w:hAnsi="仿宋" w:eastAsia="仿宋" w:cs="仿宋"/>
          <w:color w:val="000000"/>
          <w:sz w:val="24"/>
          <w:szCs w:val="24"/>
          <w:highlight w:val="white"/>
          <w:lang w:val="en-US" w:eastAsia="zh-CN"/>
        </w:rPr>
        <w:t xml:space="preserve"> </w:t>
      </w:r>
      <w:r>
        <w:rPr>
          <w:rFonts w:hint="eastAsia" w:ascii="仿宋" w:hAnsi="仿宋" w:eastAsia="仿宋" w:cs="仿宋"/>
          <w:color w:val="000000"/>
          <w:sz w:val="24"/>
          <w:szCs w:val="24"/>
          <w:highlight w:val="white"/>
          <w:lang w:val="zh-CN"/>
        </w:rPr>
        <w:t xml:space="preserve">供应商需对磋商文件中的技术要求与商务要求逐项作出响应或偏离，并说明原因。</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zh-CN"/>
        </w:rPr>
        <w:t xml:space="preserve">13.2</w:t>
      </w:r>
      <w:r>
        <w:rPr>
          <w:rFonts w:hint="eastAsia" w:ascii="仿宋" w:hAnsi="仿宋" w:eastAsia="仿宋" w:cs="仿宋"/>
          <w:color w:val="000000"/>
          <w:sz w:val="24"/>
          <w:szCs w:val="24"/>
          <w:highlight w:val="white"/>
          <w:lang w:val="en-US" w:eastAsia="zh-CN"/>
        </w:rPr>
        <w:t xml:space="preserve"> </w:t>
      </w:r>
      <w:r>
        <w:rPr>
          <w:rFonts w:hint="eastAsia" w:ascii="仿宋" w:hAnsi="仿宋" w:eastAsia="仿宋" w:cs="仿宋"/>
          <w:color w:val="000000"/>
          <w:sz w:val="24"/>
          <w:szCs w:val="24"/>
          <w:highlight w:val="white"/>
          <w:lang w:val="zh-CN"/>
        </w:rPr>
        <w:t xml:space="preserve">供应商可在响应文件中提供认为需要的其他技术文件或说明。</w:t>
      </w:r>
      <w:r/>
    </w:p>
    <w:p>
      <w:pPr>
        <w:ind w:firstLine="420"/>
        <w:keepLines/>
        <w:keepNext/>
        <w:pageBreakBefore w:val="0"/>
        <w:spacing w:line="360" w:lineRule="auto"/>
        <w:widowControl w:val="off"/>
        <w:rPr>
          <w:rFonts w:hint="eastAsia" w:ascii="仿宋" w:hAnsi="仿宋" w:eastAsia="仿宋" w:cs="仿宋"/>
          <w:sz w:val="24"/>
          <w:szCs w:val="24"/>
          <w:highlight w:val="white"/>
        </w:rPr>
        <w:outlineLvl w:val="3"/>
      </w:pPr>
      <w:r/>
      <w:bookmarkStart w:id="109" w:name="_Toc14577359"/>
      <w:r/>
      <w:bookmarkStart w:id="110" w:name="_Toc49090510"/>
      <w:r>
        <w:rPr>
          <w:rFonts w:hint="eastAsia" w:ascii="仿宋" w:hAnsi="仿宋" w:eastAsia="仿宋" w:cs="仿宋"/>
          <w:sz w:val="24"/>
          <w:szCs w:val="24"/>
          <w:highlight w:val="white"/>
          <w:lang w:val="en-US" w:eastAsia="zh-CN"/>
        </w:rPr>
        <w:t xml:space="preserve">14.磋商响应函</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zh-CN"/>
        </w:rPr>
        <w:t xml:space="preserve">1</w:t>
      </w:r>
      <w:r>
        <w:rPr>
          <w:rFonts w:hint="eastAsia" w:ascii="仿宋" w:hAnsi="仿宋" w:eastAsia="仿宋" w:cs="仿宋"/>
          <w:color w:val="000000"/>
          <w:sz w:val="24"/>
          <w:szCs w:val="24"/>
          <w:highlight w:val="white"/>
          <w:lang w:val="en-US" w:eastAsia="zh-CN"/>
        </w:rPr>
        <w:t xml:space="preserve">4</w:t>
      </w:r>
      <w:r>
        <w:rPr>
          <w:rFonts w:hint="eastAsia" w:ascii="仿宋" w:hAnsi="仿宋" w:eastAsia="仿宋" w:cs="仿宋"/>
          <w:color w:val="000000"/>
          <w:sz w:val="24"/>
          <w:szCs w:val="24"/>
          <w:highlight w:val="white"/>
          <w:lang w:val="zh-CN"/>
        </w:rPr>
        <w:t xml:space="preserve">.1供应商应按照磋商文件中提供的格式完整、正确填写磋商响应函。</w:t>
      </w:r>
      <w:bookmarkEnd w:id="109"/>
      <w:r/>
      <w:bookmarkEnd w:id="110"/>
      <w:r/>
      <w:r/>
    </w:p>
    <w:p>
      <w:pPr>
        <w:ind w:firstLine="420"/>
        <w:keepLines/>
        <w:keepNext/>
        <w:pageBreakBefore w:val="0"/>
        <w:spacing w:line="360" w:lineRule="auto"/>
        <w:widowControl w:val="off"/>
        <w:rPr>
          <w:rFonts w:hint="eastAsia" w:ascii="仿宋" w:hAnsi="仿宋" w:eastAsia="仿宋" w:cs="仿宋"/>
          <w:sz w:val="24"/>
          <w:szCs w:val="24"/>
          <w:highlight w:val="white"/>
        </w:rPr>
        <w:outlineLvl w:val="3"/>
      </w:pPr>
      <w:r/>
      <w:bookmarkStart w:id="111" w:name="_Toc14577360"/>
      <w:r/>
      <w:bookmarkStart w:id="112" w:name="_Toc49090511"/>
      <w:r>
        <w:rPr>
          <w:rFonts w:hint="eastAsia" w:ascii="仿宋" w:hAnsi="仿宋" w:eastAsia="仿宋" w:cs="仿宋"/>
          <w:sz w:val="24"/>
          <w:szCs w:val="24"/>
          <w:highlight w:val="white"/>
          <w:lang w:val="en-US" w:eastAsia="zh-CN"/>
        </w:rPr>
        <w:t xml:space="preserve">15.磋商有效期</w:t>
      </w:r>
      <w:bookmarkEnd w:id="111"/>
      <w:r/>
      <w:bookmarkEnd w:id="112"/>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1</w:t>
      </w:r>
      <w:r>
        <w:rPr>
          <w:rFonts w:hint="eastAsia" w:ascii="仿宋" w:hAnsi="仿宋" w:eastAsia="仿宋" w:cs="仿宋"/>
          <w:color w:val="000000"/>
          <w:sz w:val="24"/>
          <w:szCs w:val="24"/>
          <w:highlight w:val="white"/>
          <w:lang w:val="en-US" w:eastAsia="zh-CN"/>
        </w:rPr>
        <w:t xml:space="preserve">5</w:t>
      </w:r>
      <w:r>
        <w:rPr>
          <w:rFonts w:hint="eastAsia" w:ascii="仿宋" w:hAnsi="仿宋" w:eastAsia="仿宋" w:cs="仿宋"/>
          <w:color w:val="000000"/>
          <w:sz w:val="24"/>
          <w:szCs w:val="24"/>
          <w:highlight w:val="white"/>
        </w:rPr>
        <w:t xml:space="preserve">.1</w:t>
      </w:r>
      <w:r>
        <w:rPr>
          <w:rFonts w:hint="eastAsia" w:ascii="仿宋" w:hAnsi="仿宋" w:eastAsia="仿宋" w:cs="仿宋"/>
          <w:color w:val="000000"/>
          <w:sz w:val="24"/>
          <w:szCs w:val="24"/>
          <w:highlight w:val="white"/>
          <w:lang w:val="en-US" w:eastAsia="zh-CN"/>
        </w:rPr>
        <w:t xml:space="preserve"> </w:t>
      </w:r>
      <w:r>
        <w:rPr>
          <w:rFonts w:hint="eastAsia" w:ascii="仿宋" w:hAnsi="仿宋" w:eastAsia="仿宋" w:cs="仿宋"/>
          <w:color w:val="000000"/>
          <w:sz w:val="24"/>
          <w:szCs w:val="24"/>
          <w:highlight w:val="white"/>
        </w:rPr>
        <w:t xml:space="preserve">磋商有效期为</w:t>
      </w:r>
      <w:r>
        <w:rPr>
          <w:rFonts w:hint="eastAsia" w:ascii="仿宋" w:hAnsi="仿宋" w:eastAsia="仿宋" w:cs="仿宋"/>
          <w:color w:val="000000"/>
          <w:sz w:val="24"/>
          <w:szCs w:val="24"/>
          <w:highlight w:val="white"/>
          <w:lang w:eastAsia="zh-CN"/>
        </w:rPr>
        <w:t xml:space="preserve">磋商代理</w:t>
      </w:r>
      <w:r>
        <w:rPr>
          <w:rFonts w:hint="eastAsia" w:ascii="仿宋" w:hAnsi="仿宋" w:eastAsia="仿宋" w:cs="仿宋"/>
          <w:color w:val="000000"/>
          <w:sz w:val="24"/>
          <w:szCs w:val="24"/>
          <w:highlight w:val="white"/>
        </w:rPr>
        <w:t xml:space="preserve">规定的提交响应文件截止之日后</w:t>
      </w:r>
      <w:r>
        <w:rPr>
          <w:rFonts w:hint="eastAsia" w:ascii="仿宋" w:hAnsi="仿宋" w:eastAsia="仿宋" w:cs="仿宋"/>
          <w:color w:val="000000"/>
          <w:sz w:val="24"/>
          <w:szCs w:val="24"/>
          <w:highlight w:val="white"/>
          <w:lang w:val="zh-CN"/>
        </w:rPr>
        <w:t xml:space="preserve">六十天</w:t>
      </w:r>
      <w:r>
        <w:rPr>
          <w:rFonts w:hint="eastAsia" w:ascii="仿宋" w:hAnsi="仿宋" w:eastAsia="仿宋" w:cs="仿宋"/>
          <w:color w:val="000000"/>
          <w:sz w:val="24"/>
          <w:szCs w:val="24"/>
          <w:highlight w:val="white"/>
        </w:rPr>
        <w:t xml:space="preserve">。磋商有效期比规定短的将被视为非实质性响应磋商文件而予以拒绝。</w:t>
      </w:r>
      <w:r/>
    </w:p>
    <w:p>
      <w:pPr>
        <w:ind w:firstLine="420"/>
        <w:keepLines/>
        <w:keepNext/>
        <w:pageBreakBefore w:val="0"/>
        <w:spacing w:line="360" w:lineRule="auto"/>
        <w:widowControl w:val="off"/>
        <w:rPr>
          <w:rFonts w:hint="eastAsia" w:ascii="仿宋" w:hAnsi="仿宋" w:eastAsia="仿宋" w:cs="仿宋"/>
          <w:sz w:val="24"/>
          <w:szCs w:val="24"/>
          <w:highlight w:val="white"/>
        </w:rPr>
        <w:outlineLvl w:val="3"/>
      </w:pPr>
      <w:r>
        <w:rPr>
          <w:rFonts w:hint="eastAsia" w:ascii="仿宋" w:hAnsi="仿宋" w:eastAsia="仿宋" w:cs="仿宋"/>
          <w:sz w:val="24"/>
          <w:szCs w:val="24"/>
          <w:highlight w:val="white"/>
          <w:lang w:val="en-US" w:eastAsia="zh-CN"/>
        </w:rPr>
        <w:t xml:space="preserve">16.磋商有效期的延长</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1</w:t>
      </w:r>
      <w:r>
        <w:rPr>
          <w:rFonts w:hint="eastAsia" w:ascii="仿宋" w:hAnsi="仿宋" w:eastAsia="仿宋" w:cs="仿宋"/>
          <w:color w:val="000000"/>
          <w:sz w:val="24"/>
          <w:szCs w:val="24"/>
          <w:highlight w:val="white"/>
          <w:lang w:val="en-US" w:eastAsia="zh-CN"/>
        </w:rPr>
        <w:t xml:space="preserve">6</w:t>
      </w:r>
      <w:r>
        <w:rPr>
          <w:rFonts w:hint="eastAsia" w:ascii="仿宋" w:hAnsi="仿宋" w:eastAsia="仿宋" w:cs="仿宋"/>
          <w:color w:val="000000"/>
          <w:sz w:val="24"/>
          <w:szCs w:val="24"/>
          <w:highlight w:val="white"/>
        </w:rPr>
        <w:t xml:space="preserve">.1</w:t>
      </w:r>
      <w:r>
        <w:rPr>
          <w:rFonts w:hint="eastAsia" w:ascii="仿宋" w:hAnsi="仿宋" w:eastAsia="仿宋" w:cs="仿宋"/>
          <w:color w:val="000000"/>
          <w:sz w:val="24"/>
          <w:szCs w:val="24"/>
          <w:highlight w:val="white"/>
          <w:lang w:val="en-US" w:eastAsia="zh-CN"/>
        </w:rPr>
        <w:t xml:space="preserve"> </w:t>
      </w:r>
      <w:r>
        <w:rPr>
          <w:rFonts w:hint="eastAsia" w:ascii="仿宋" w:hAnsi="仿宋" w:eastAsia="仿宋" w:cs="仿宋"/>
          <w:color w:val="000000"/>
          <w:sz w:val="24"/>
          <w:szCs w:val="24"/>
          <w:highlight w:val="white"/>
        </w:rPr>
        <w:t xml:space="preserve">在特殊情况下，</w:t>
      </w:r>
      <w:r>
        <w:rPr>
          <w:rFonts w:hint="eastAsia" w:ascii="仿宋" w:hAnsi="仿宋" w:eastAsia="仿宋" w:cs="仿宋"/>
          <w:color w:val="000000"/>
          <w:sz w:val="24"/>
          <w:szCs w:val="24"/>
          <w:highlight w:val="white"/>
          <w:lang w:eastAsia="zh-CN"/>
        </w:rPr>
        <w:t xml:space="preserve">磋商代理</w:t>
      </w:r>
      <w:r>
        <w:rPr>
          <w:rFonts w:hint="eastAsia" w:ascii="仿宋" w:hAnsi="仿宋" w:eastAsia="仿宋" w:cs="仿宋"/>
          <w:color w:val="000000"/>
          <w:sz w:val="24"/>
          <w:szCs w:val="24"/>
          <w:highlight w:val="white"/>
        </w:rPr>
        <w:t xml:space="preserve">于原磋商有效期满之前，可向供应商提出延长磋商有效期的要求。这种要求与答复均应采用书面形式。供应商可以拒绝</w:t>
      </w:r>
      <w:r>
        <w:rPr>
          <w:rFonts w:hint="eastAsia" w:ascii="仿宋" w:hAnsi="仿宋" w:eastAsia="仿宋" w:cs="仿宋"/>
          <w:color w:val="000000"/>
          <w:sz w:val="24"/>
          <w:szCs w:val="24"/>
          <w:highlight w:val="white"/>
          <w:lang w:eastAsia="zh-CN"/>
        </w:rPr>
        <w:t xml:space="preserve">磋商代理</w:t>
      </w:r>
      <w:r>
        <w:rPr>
          <w:rFonts w:hint="eastAsia" w:ascii="仿宋" w:hAnsi="仿宋" w:eastAsia="仿宋" w:cs="仿宋"/>
          <w:color w:val="000000"/>
          <w:sz w:val="24"/>
          <w:szCs w:val="24"/>
          <w:highlight w:val="white"/>
        </w:rPr>
        <w:t xml:space="preserve">的这一要求而放弃磋商，同意延长磋商有效期的供应商既不能要求也不允许修改其响应文件。受磋商有效期约束的所有权利与义务均延长至新的有效期。</w:t>
      </w:r>
      <w:bookmarkStart w:id="113" w:name="_Hlt26954852"/>
      <w:r/>
      <w:bookmarkEnd w:id="113"/>
      <w:r/>
      <w:bookmarkStart w:id="114" w:name="_Hlt26954739"/>
      <w:r/>
      <w:bookmarkEnd w:id="114"/>
      <w:r/>
      <w:bookmarkStart w:id="115" w:name="_Toc16938540"/>
      <w:r/>
      <w:bookmarkStart w:id="116" w:name="_Toc513029224"/>
      <w:r/>
      <w:bookmarkStart w:id="117" w:name="_Toc120614217"/>
      <w:r/>
      <w:bookmarkStart w:id="118" w:name="_Toc20823296"/>
      <w:r/>
      <w:r/>
    </w:p>
    <w:p>
      <w:pPr>
        <w:ind w:firstLine="498"/>
        <w:keepLines/>
        <w:keepNext/>
        <w:pageBreakBefore w:val="0"/>
        <w:spacing w:before="145" w:after="145" w:line="360" w:lineRule="auto"/>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rPr>
        <w:t xml:space="preserve">四、响应文件的递交</w:t>
      </w:r>
      <w:bookmarkEnd w:id="115"/>
      <w:r/>
      <w:bookmarkEnd w:id="116"/>
      <w:r/>
      <w:bookmarkEnd w:id="117"/>
      <w:r/>
      <w:bookmarkEnd w:id="118"/>
      <w:r/>
      <w:r/>
    </w:p>
    <w:p>
      <w:pPr>
        <w:ind w:firstLine="420"/>
        <w:keepLines/>
        <w:keepNext/>
        <w:pageBreakBefore w:val="0"/>
        <w:spacing w:line="360" w:lineRule="auto"/>
        <w:widowControl w:val="off"/>
        <w:rPr>
          <w:rFonts w:hint="eastAsia" w:ascii="仿宋" w:hAnsi="仿宋" w:eastAsia="仿宋" w:cs="仿宋"/>
          <w:sz w:val="24"/>
          <w:szCs w:val="24"/>
          <w:highlight w:val="white"/>
        </w:rPr>
        <w:outlineLvl w:val="3"/>
      </w:pPr>
      <w:r/>
      <w:bookmarkStart w:id="119" w:name="_Toc20823297"/>
      <w:r/>
      <w:bookmarkStart w:id="120" w:name="_Toc462564084"/>
      <w:r/>
      <w:bookmarkStart w:id="121" w:name="_Toc16938541"/>
      <w:r/>
      <w:bookmarkStart w:id="122" w:name="_Toc513029225"/>
      <w:r>
        <w:rPr>
          <w:rFonts w:hint="eastAsia" w:ascii="仿宋" w:hAnsi="仿宋" w:eastAsia="仿宋" w:cs="仿宋"/>
          <w:sz w:val="24"/>
          <w:szCs w:val="24"/>
          <w:highlight w:val="white"/>
          <w:lang w:val="en-US" w:eastAsia="zh-CN"/>
        </w:rPr>
        <w:t xml:space="preserve">17.磋商</w:t>
      </w:r>
      <w:bookmarkEnd w:id="119"/>
      <w:r/>
      <w:bookmarkEnd w:id="120"/>
      <w:r/>
      <w:bookmarkEnd w:id="121"/>
      <w:r/>
      <w:bookmarkEnd w:id="122"/>
      <w:r>
        <w:rPr>
          <w:rFonts w:hint="eastAsia" w:ascii="仿宋" w:hAnsi="仿宋" w:eastAsia="仿宋" w:cs="仿宋"/>
          <w:sz w:val="24"/>
          <w:szCs w:val="24"/>
          <w:highlight w:val="white"/>
          <w:lang w:val="en-US" w:eastAsia="zh-CN"/>
        </w:rPr>
        <w:t xml:space="preserve">响应文件的递交</w:t>
      </w:r>
      <w:r/>
    </w:p>
    <w:p>
      <w:pPr>
        <w:ind w:firstLine="420"/>
        <w:spacing w:line="360" w:lineRule="auto"/>
        <w:rPr>
          <w:rFonts w:hint="eastAsia" w:ascii="仿宋" w:hAnsi="仿宋" w:eastAsia="仿宋" w:cs="仿宋"/>
          <w:color w:val="000000"/>
          <w:sz w:val="24"/>
          <w:szCs w:val="24"/>
          <w:highlight w:val="white"/>
        </w:rPr>
      </w:pPr>
      <w:r/>
      <w:bookmarkStart w:id="123" w:name="_Toc513029226"/>
      <w:r/>
      <w:bookmarkStart w:id="124" w:name="_Toc16938542"/>
      <w:r/>
      <w:bookmarkStart w:id="125" w:name="_Toc20823298"/>
      <w:r>
        <w:rPr>
          <w:rFonts w:hint="eastAsia" w:ascii="仿宋" w:hAnsi="仿宋" w:eastAsia="仿宋" w:cs="仿宋"/>
          <w:color w:val="000000"/>
          <w:sz w:val="24"/>
          <w:szCs w:val="24"/>
          <w:highlight w:val="white"/>
        </w:rPr>
        <w:t xml:space="preserve">17.1 供应商应当按照《操作手册》规定，在提交响应文件截止时间前制作并上传电子响应文件。</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17.2 供应商应充分考虑网络环境、网络带宽等因素可能对磋商产生的影响，如因供应商自身原因造成的电子响应文件上传不成功的，按照本磋商文件第二章第24.3条规定做无效响应处理。</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17.3 </w:t>
      </w:r>
      <w:r>
        <w:rPr>
          <w:rFonts w:hint="eastAsia" w:ascii="仿宋" w:hAnsi="仿宋" w:eastAsia="仿宋" w:cs="仿宋"/>
          <w:color w:val="000000"/>
          <w:sz w:val="24"/>
          <w:szCs w:val="24"/>
          <w:highlight w:val="white"/>
          <w:lang w:val="en-US" w:eastAsia="zh-CN"/>
        </w:rPr>
        <w:t xml:space="preserve">磋商代理</w:t>
      </w:r>
      <w:r>
        <w:rPr>
          <w:rFonts w:hint="eastAsia" w:ascii="仿宋" w:hAnsi="仿宋" w:eastAsia="仿宋" w:cs="仿宋"/>
          <w:color w:val="000000"/>
          <w:sz w:val="24"/>
          <w:szCs w:val="24"/>
          <w:highlight w:val="white"/>
        </w:rPr>
        <w:t xml:space="preserve">可以按照规定，通过修改磋商文件酌情延长提交响应文件截止日期，在此情况下，供应商的所有权利和义务均以延长后新的截止日期为准。</w:t>
      </w:r>
      <w:r/>
    </w:p>
    <w:p>
      <w:pPr>
        <w:ind w:firstLine="420"/>
        <w:keepLines/>
        <w:keepNext/>
        <w:pageBreakBefore w:val="0"/>
        <w:spacing w:line="360" w:lineRule="auto"/>
        <w:widowControl w:val="off"/>
        <w:rPr>
          <w:rFonts w:hint="eastAsia" w:ascii="仿宋" w:hAnsi="仿宋" w:eastAsia="仿宋" w:cs="仿宋"/>
          <w:sz w:val="24"/>
          <w:szCs w:val="24"/>
          <w:highlight w:val="white"/>
        </w:rPr>
        <w:outlineLvl w:val="3"/>
      </w:pPr>
      <w:r>
        <w:rPr>
          <w:rFonts w:hint="eastAsia" w:ascii="仿宋" w:hAnsi="仿宋" w:eastAsia="仿宋" w:cs="仿宋"/>
          <w:sz w:val="24"/>
          <w:szCs w:val="24"/>
          <w:highlight w:val="white"/>
          <w:lang w:val="en-US" w:eastAsia="zh-CN"/>
        </w:rPr>
        <w:t xml:space="preserve">18.提交响应文件截止时间</w:t>
      </w:r>
      <w:bookmarkEnd w:id="123"/>
      <w:r/>
      <w:bookmarkEnd w:id="124"/>
      <w:r/>
      <w:bookmarkEnd w:id="125"/>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bookmarkStart w:id="126" w:name="_Toc16938543"/>
      <w:r/>
      <w:bookmarkStart w:id="127" w:name="_Toc513029227"/>
      <w:r/>
      <w:bookmarkStart w:id="128" w:name="_Toc20823299"/>
      <w:r>
        <w:rPr>
          <w:rFonts w:hint="eastAsia" w:ascii="仿宋" w:hAnsi="仿宋" w:eastAsia="仿宋" w:cs="仿宋"/>
          <w:color w:val="000000"/>
          <w:sz w:val="24"/>
          <w:szCs w:val="24"/>
          <w:highlight w:val="white"/>
          <w:lang w:eastAsia="zh-CN"/>
        </w:rPr>
        <w:t xml:space="preserve">18.1 供应商递交响应文件的时间不得迟于磋商公告中规定的截止时间。</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eastAsia="zh-CN"/>
        </w:rPr>
        <w:t xml:space="preserve">供应商应充分考虑交通拥堵、人为等风险因素，如因供应商自身原因造成的响应文件无法准时递交由供应商自行承担全部责任。</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eastAsia="zh-CN"/>
        </w:rPr>
        <w:t xml:space="preserve">18.2</w:t>
      </w:r>
      <w:r>
        <w:rPr>
          <w:rFonts w:hint="eastAsia" w:ascii="仿宋" w:hAnsi="仿宋" w:eastAsia="仿宋" w:cs="仿宋"/>
          <w:color w:val="000000"/>
          <w:sz w:val="24"/>
          <w:szCs w:val="24"/>
          <w:highlight w:val="white"/>
          <w:lang w:val="en-US" w:eastAsia="zh-CN"/>
        </w:rPr>
        <w:t xml:space="preserve">磋商</w:t>
      </w:r>
      <w:r>
        <w:rPr>
          <w:rFonts w:hint="eastAsia" w:ascii="仿宋" w:hAnsi="仿宋" w:eastAsia="仿宋" w:cs="仿宋"/>
          <w:color w:val="000000"/>
          <w:sz w:val="24"/>
          <w:szCs w:val="24"/>
          <w:highlight w:val="white"/>
          <w:lang w:eastAsia="zh-CN"/>
        </w:rPr>
        <w:t xml:space="preserve">代理可以按照规定，通过修改磋商文件酌情延长截止日期，在此情况下，供应商的所有权利和义务以及供应商受制的截止日期均应以延长后新的截止日期为准。</w:t>
      </w:r>
      <w:r/>
    </w:p>
    <w:p>
      <w:pPr>
        <w:ind w:firstLine="420"/>
        <w:keepLines/>
        <w:keepNext/>
        <w:pageBreakBefore w:val="0"/>
        <w:spacing w:line="360" w:lineRule="auto"/>
        <w:widowControl w:val="off"/>
        <w:rPr>
          <w:rFonts w:hint="eastAsia" w:ascii="仿宋" w:hAnsi="仿宋" w:eastAsia="仿宋" w:cs="仿宋"/>
          <w:sz w:val="24"/>
          <w:szCs w:val="24"/>
          <w:highlight w:val="white"/>
        </w:rPr>
        <w:outlineLvl w:val="3"/>
      </w:pPr>
      <w:r>
        <w:rPr>
          <w:rFonts w:hint="eastAsia" w:ascii="仿宋" w:hAnsi="仿宋" w:eastAsia="仿宋" w:cs="仿宋"/>
          <w:sz w:val="24"/>
          <w:szCs w:val="24"/>
          <w:highlight w:val="white"/>
          <w:lang w:val="en-US" w:eastAsia="zh-CN"/>
        </w:rPr>
        <w:t xml:space="preserve">19.响应文件</w:t>
      </w:r>
      <w:bookmarkEnd w:id="126"/>
      <w:r/>
      <w:bookmarkEnd w:id="127"/>
      <w:r/>
      <w:bookmarkEnd w:id="128"/>
      <w:r>
        <w:rPr>
          <w:rFonts w:hint="eastAsia" w:ascii="仿宋" w:hAnsi="仿宋" w:eastAsia="仿宋" w:cs="仿宋"/>
          <w:sz w:val="24"/>
          <w:szCs w:val="24"/>
          <w:highlight w:val="white"/>
          <w:lang w:val="en-US" w:eastAsia="zh-CN"/>
        </w:rPr>
        <w:t xml:space="preserve">的拒收</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19</w:t>
      </w:r>
      <w:r>
        <w:rPr>
          <w:rFonts w:hint="eastAsia" w:ascii="仿宋" w:hAnsi="仿宋" w:eastAsia="仿宋" w:cs="仿宋"/>
          <w:color w:val="000000"/>
          <w:sz w:val="24"/>
          <w:szCs w:val="24"/>
          <w:highlight w:val="white"/>
        </w:rPr>
        <w:t xml:space="preserve">.1 </w:t>
      </w:r>
      <w:r>
        <w:rPr>
          <w:rFonts w:hint="eastAsia" w:ascii="仿宋" w:hAnsi="仿宋" w:eastAsia="仿宋" w:cs="仿宋"/>
          <w:color w:val="000000"/>
          <w:sz w:val="24"/>
          <w:szCs w:val="24"/>
          <w:highlight w:val="white"/>
          <w:lang w:eastAsia="zh-CN"/>
        </w:rPr>
        <w:t xml:space="preserve">磋商代理</w:t>
      </w:r>
      <w:r>
        <w:rPr>
          <w:rFonts w:hint="eastAsia" w:ascii="仿宋" w:hAnsi="仿宋" w:eastAsia="仿宋" w:cs="仿宋"/>
          <w:color w:val="000000"/>
          <w:sz w:val="24"/>
          <w:szCs w:val="24"/>
          <w:highlight w:val="white"/>
        </w:rPr>
        <w:t xml:space="preserve">拒绝接收提交响应文件截止时间后上传的任何电子响应文件</w:t>
      </w:r>
      <w:r>
        <w:rPr>
          <w:rFonts w:hint="eastAsia" w:ascii="仿宋" w:hAnsi="仿宋" w:eastAsia="仿宋" w:cs="仿宋"/>
          <w:color w:val="000000"/>
          <w:sz w:val="24"/>
          <w:szCs w:val="24"/>
          <w:highlight w:val="white"/>
          <w:lang w:eastAsia="zh-CN"/>
        </w:rPr>
        <w:t xml:space="preserve">。</w:t>
      </w:r>
      <w:r/>
    </w:p>
    <w:p>
      <w:pPr>
        <w:ind w:firstLine="420"/>
        <w:keepLines/>
        <w:keepNext/>
        <w:pageBreakBefore w:val="0"/>
        <w:spacing w:line="360" w:lineRule="auto"/>
        <w:widowControl w:val="off"/>
        <w:rPr>
          <w:rFonts w:hint="eastAsia" w:ascii="仿宋" w:hAnsi="仿宋" w:eastAsia="仿宋" w:cs="仿宋"/>
          <w:sz w:val="24"/>
          <w:szCs w:val="24"/>
          <w:highlight w:val="white"/>
        </w:rPr>
        <w:outlineLvl w:val="3"/>
      </w:pPr>
      <w:r/>
      <w:bookmarkStart w:id="129" w:name="_Toc20823300"/>
      <w:r/>
      <w:bookmarkStart w:id="130" w:name="_Toc16938544"/>
      <w:r/>
      <w:bookmarkStart w:id="131" w:name="_Toc513029228"/>
      <w:r>
        <w:rPr>
          <w:rFonts w:hint="eastAsia" w:ascii="仿宋" w:hAnsi="仿宋" w:eastAsia="仿宋" w:cs="仿宋"/>
          <w:sz w:val="24"/>
          <w:szCs w:val="24"/>
          <w:highlight w:val="white"/>
          <w:lang w:val="en-US" w:eastAsia="zh-CN"/>
        </w:rPr>
        <w:t xml:space="preserve">20.响应文件的撤回和修改</w:t>
      </w:r>
      <w:bookmarkEnd w:id="129"/>
      <w:r/>
      <w:bookmarkEnd w:id="130"/>
      <w:r/>
      <w:bookmarkEnd w:id="131"/>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bookmarkStart w:id="132" w:name="_Toc16938545"/>
      <w:r/>
      <w:bookmarkStart w:id="133" w:name="_Toc20823301"/>
      <w:r/>
      <w:bookmarkStart w:id="134" w:name="_Toc513029229"/>
      <w:r/>
      <w:bookmarkStart w:id="135" w:name="_Toc120614218"/>
      <w:r>
        <w:rPr>
          <w:rFonts w:hint="eastAsia" w:ascii="仿宋" w:hAnsi="仿宋" w:eastAsia="仿宋" w:cs="仿宋"/>
          <w:color w:val="000000"/>
          <w:sz w:val="24"/>
          <w:szCs w:val="24"/>
          <w:highlight w:val="white"/>
          <w:lang w:eastAsia="zh-CN"/>
        </w:rPr>
        <w:t xml:space="preserve">20.1 响应文件的撤回</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eastAsia="zh-CN"/>
        </w:rPr>
        <w:t xml:space="preserve">20.1.1 响应文件的撤回</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供应商可在提交响应文件截止时间前，撤回其电子响应文件，具体操作方法见《操作手册》。</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eastAsia="zh-CN"/>
        </w:rPr>
        <w:t xml:space="preserve">20.1.2 供应商撤回响应文件，则认为其不再参与本项采购活动。</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eastAsia="zh-CN"/>
        </w:rPr>
        <w:t xml:space="preserve">20.2 响应文件的修改</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供应商可在提交响应文件截止时间前，对其电子响应文件进行修改，具体操作方法见《操作手册》。</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eastAsia="zh-CN"/>
        </w:rPr>
        <w:t xml:space="preserve">20.3在响应文件提交截止时间之后，供应商不得对其响应文件作任何修改。</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eastAsia="zh-CN"/>
        </w:rPr>
        <w:t xml:space="preserve">20.4在响应文件提交截止时间至磋商文件中规定的响应文件有效期满之间的这段时间内，供应商不得撤回其响应文件。</w:t>
      </w:r>
      <w:r/>
    </w:p>
    <w:p>
      <w:pPr>
        <w:ind w:firstLine="498"/>
        <w:keepLines/>
        <w:keepNext/>
        <w:pageBreakBefore w:val="0"/>
        <w:spacing w:before="145" w:after="145" w:line="360" w:lineRule="auto"/>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rPr>
        <w:t xml:space="preserve">五、</w:t>
      </w:r>
      <w:bookmarkEnd w:id="132"/>
      <w:r/>
      <w:bookmarkEnd w:id="133"/>
      <w:r/>
      <w:bookmarkEnd w:id="134"/>
      <w:r/>
      <w:bookmarkEnd w:id="135"/>
      <w:r>
        <w:rPr>
          <w:rFonts w:hint="eastAsia" w:ascii="仿宋" w:hAnsi="仿宋" w:eastAsia="仿宋" w:cs="仿宋"/>
          <w:b/>
          <w:bCs/>
          <w:sz w:val="24"/>
          <w:szCs w:val="24"/>
          <w:highlight w:val="white"/>
          <w:lang w:eastAsia="zh-CN"/>
        </w:rPr>
        <w:t xml:space="preserve">响应文件的解密与评审</w:t>
      </w:r>
      <w:r/>
    </w:p>
    <w:p>
      <w:pPr>
        <w:pStyle w:val="725"/>
        <w:ind w:firstLine="422"/>
        <w:spacing w:before="0" w:after="0" w:line="360" w:lineRule="auto"/>
        <w:rPr>
          <w:rFonts w:hint="eastAsia" w:ascii="仿宋" w:hAnsi="仿宋" w:eastAsia="仿宋" w:cs="仿宋"/>
          <w:b w:val="0"/>
          <w:bCs w:val="0"/>
          <w:sz w:val="24"/>
          <w:szCs w:val="24"/>
          <w:highlight w:val="white"/>
        </w:rPr>
      </w:pPr>
      <w:r/>
      <w:bookmarkStart w:id="136" w:name="_Toc20823302"/>
      <w:r/>
      <w:bookmarkStart w:id="137" w:name="_Toc16938546"/>
      <w:r/>
      <w:bookmarkStart w:id="138" w:name="_Toc513029230"/>
      <w:r>
        <w:rPr>
          <w:rFonts w:hint="eastAsia" w:ascii="仿宋" w:hAnsi="仿宋" w:eastAsia="仿宋" w:cs="仿宋"/>
          <w:b w:val="0"/>
          <w:bCs w:val="0"/>
          <w:sz w:val="24"/>
          <w:szCs w:val="24"/>
          <w:highlight w:val="white"/>
          <w:lang w:val="en-US" w:eastAsia="zh-CN" w:bidi="ar-SA"/>
        </w:rPr>
        <w:t xml:space="preserve">2</w:t>
      </w:r>
      <w:bookmarkEnd w:id="136"/>
      <w:r/>
      <w:bookmarkEnd w:id="137"/>
      <w:r/>
      <w:bookmarkEnd w:id="138"/>
      <w:r>
        <w:rPr>
          <w:rFonts w:hint="eastAsia" w:ascii="仿宋" w:hAnsi="仿宋" w:eastAsia="仿宋" w:cs="仿宋"/>
          <w:b w:val="0"/>
          <w:bCs w:val="0"/>
          <w:sz w:val="24"/>
          <w:szCs w:val="24"/>
          <w:highlight w:val="white"/>
          <w:lang w:val="en-US" w:eastAsia="zh-CN" w:bidi="ar-SA"/>
        </w:rPr>
        <w:t xml:space="preserve">1.响应文件解密</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1</w:t>
      </w:r>
      <w:r>
        <w:rPr>
          <w:rFonts w:hint="eastAsia" w:ascii="仿宋" w:hAnsi="仿宋" w:eastAsia="仿宋" w:cs="仿宋"/>
          <w:color w:val="000000"/>
          <w:sz w:val="24"/>
          <w:szCs w:val="24"/>
          <w:highlight w:val="white"/>
        </w:rPr>
        <w:t xml:space="preserve">.1 供应商应当按照《操作手册》规定，在苏采云系统规定的时间内对磋商响应文件进行解密。</w:t>
      </w:r>
      <w:r/>
    </w:p>
    <w:p>
      <w:pPr>
        <w:pStyle w:val="725"/>
        <w:ind w:firstLine="422"/>
        <w:spacing w:before="0" w:after="0" w:line="360" w:lineRule="auto"/>
        <w:rPr>
          <w:rFonts w:hint="eastAsia" w:ascii="仿宋" w:hAnsi="仿宋" w:eastAsia="仿宋" w:cs="仿宋"/>
          <w:b w:val="0"/>
          <w:bCs w:val="0"/>
          <w:sz w:val="24"/>
          <w:szCs w:val="24"/>
          <w:highlight w:val="white"/>
        </w:rPr>
      </w:pPr>
      <w:r/>
      <w:bookmarkStart w:id="139" w:name="_Toc513029231"/>
      <w:r/>
      <w:bookmarkStart w:id="140" w:name="_Toc20823303"/>
      <w:r/>
      <w:bookmarkStart w:id="141" w:name="_Toc16938547"/>
      <w:r>
        <w:rPr>
          <w:rFonts w:hint="eastAsia" w:ascii="仿宋" w:hAnsi="仿宋" w:eastAsia="仿宋" w:cs="仿宋"/>
          <w:b w:val="0"/>
          <w:bCs w:val="0"/>
          <w:sz w:val="24"/>
          <w:szCs w:val="24"/>
          <w:highlight w:val="white"/>
          <w:lang w:val="en-US" w:eastAsia="zh-CN" w:bidi="ar-SA"/>
        </w:rPr>
        <w:t xml:space="preserve">22.磋商</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2</w:t>
      </w:r>
      <w:r>
        <w:rPr>
          <w:rFonts w:hint="eastAsia" w:ascii="仿宋" w:hAnsi="仿宋" w:eastAsia="仿宋" w:cs="仿宋"/>
          <w:color w:val="000000"/>
          <w:sz w:val="24"/>
          <w:szCs w:val="24"/>
          <w:highlight w:val="white"/>
        </w:rPr>
        <w:t xml:space="preserve">.1 </w:t>
      </w:r>
      <w:r>
        <w:rPr>
          <w:rFonts w:hint="eastAsia" w:ascii="仿宋" w:hAnsi="仿宋" w:eastAsia="仿宋" w:cs="仿宋"/>
          <w:color w:val="000000"/>
          <w:sz w:val="24"/>
          <w:szCs w:val="24"/>
          <w:highlight w:val="white"/>
          <w:lang w:val="en-US" w:eastAsia="zh-CN"/>
        </w:rPr>
        <w:t xml:space="preserve">磋商代理</w:t>
      </w:r>
      <w:r>
        <w:rPr>
          <w:rFonts w:hint="eastAsia" w:ascii="仿宋" w:hAnsi="仿宋" w:eastAsia="仿宋" w:cs="仿宋"/>
          <w:color w:val="000000"/>
          <w:sz w:val="24"/>
          <w:szCs w:val="24"/>
          <w:highlight w:val="white"/>
        </w:rPr>
        <w:t xml:space="preserve">将组织磋商小组对响应文件进行评审。</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2</w:t>
      </w:r>
      <w:r>
        <w:rPr>
          <w:rFonts w:hint="eastAsia" w:ascii="仿宋" w:hAnsi="仿宋" w:eastAsia="仿宋" w:cs="仿宋"/>
          <w:color w:val="000000"/>
          <w:sz w:val="24"/>
          <w:szCs w:val="24"/>
          <w:highlight w:val="white"/>
        </w:rPr>
        <w:t xml:space="preserve">.2 磋商小组由采购人代表和有关技术、经济等方面的专家组成，且人员构成符合政府采购有关规定。</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2</w:t>
      </w:r>
      <w:r>
        <w:rPr>
          <w:rFonts w:hint="eastAsia" w:ascii="仿宋" w:hAnsi="仿宋" w:eastAsia="仿宋" w:cs="仿宋"/>
          <w:color w:val="000000"/>
          <w:sz w:val="24"/>
          <w:szCs w:val="24"/>
          <w:highlight w:val="white"/>
        </w:rPr>
        <w:t xml:space="preserve">.3 磋商小组独立工作，负责评审所有响应文件并推荐成交</w:t>
      </w:r>
      <w:r>
        <w:rPr>
          <w:rFonts w:hint="eastAsia" w:ascii="仿宋" w:hAnsi="仿宋" w:eastAsia="仿宋" w:cs="仿宋"/>
          <w:color w:val="000000"/>
          <w:sz w:val="24"/>
          <w:szCs w:val="24"/>
          <w:highlight w:val="white"/>
          <w:lang w:eastAsia="zh-CN"/>
        </w:rPr>
        <w:t xml:space="preserve">候选人</w:t>
      </w:r>
      <w:r>
        <w:rPr>
          <w:rFonts w:hint="eastAsia" w:ascii="仿宋" w:hAnsi="仿宋" w:eastAsia="仿宋" w:cs="仿宋"/>
          <w:color w:val="000000"/>
          <w:sz w:val="24"/>
          <w:szCs w:val="24"/>
          <w:highlight w:val="white"/>
        </w:rPr>
        <w:t xml:space="preserve">，或根据采购人授权直接确定成交供应商。</w:t>
      </w:r>
      <w:r/>
    </w:p>
    <w:p>
      <w:pPr>
        <w:pStyle w:val="725"/>
        <w:ind w:firstLine="422"/>
        <w:spacing w:before="0" w:after="0" w:line="360" w:lineRule="auto"/>
        <w:rPr>
          <w:rFonts w:hint="eastAsia" w:ascii="仿宋" w:hAnsi="仿宋" w:eastAsia="仿宋" w:cs="仿宋"/>
          <w:b w:val="0"/>
          <w:bCs w:val="0"/>
          <w:sz w:val="24"/>
          <w:szCs w:val="24"/>
          <w:highlight w:val="white"/>
        </w:rPr>
      </w:pPr>
      <w:r>
        <w:rPr>
          <w:rFonts w:hint="eastAsia" w:ascii="仿宋" w:hAnsi="仿宋" w:eastAsia="仿宋" w:cs="仿宋"/>
          <w:b w:val="0"/>
          <w:bCs w:val="0"/>
          <w:sz w:val="24"/>
          <w:szCs w:val="24"/>
          <w:highlight w:val="white"/>
          <w:lang w:val="en-US" w:eastAsia="zh-CN" w:bidi="ar-SA"/>
        </w:rPr>
        <w:t xml:space="preserve">23.评审过程的保密与公正</w:t>
      </w:r>
      <w:bookmarkEnd w:id="139"/>
      <w:r/>
      <w:bookmarkEnd w:id="140"/>
      <w:r/>
      <w:bookmarkEnd w:id="141"/>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3</w:t>
      </w:r>
      <w:r>
        <w:rPr>
          <w:rFonts w:hint="eastAsia" w:ascii="仿宋" w:hAnsi="仿宋" w:eastAsia="仿宋" w:cs="仿宋"/>
          <w:color w:val="000000"/>
          <w:sz w:val="24"/>
          <w:szCs w:val="24"/>
          <w:highlight w:val="white"/>
        </w:rPr>
        <w:t xml:space="preserve">.1 磋商小组、采购人和</w:t>
      </w:r>
      <w:r>
        <w:rPr>
          <w:rFonts w:hint="eastAsia" w:ascii="仿宋" w:hAnsi="仿宋" w:eastAsia="仿宋" w:cs="仿宋"/>
          <w:color w:val="000000"/>
          <w:sz w:val="24"/>
          <w:szCs w:val="24"/>
          <w:highlight w:val="white"/>
          <w:lang w:val="en-US" w:eastAsia="zh-CN"/>
        </w:rPr>
        <w:t xml:space="preserve">磋商代理</w:t>
      </w:r>
      <w:r>
        <w:rPr>
          <w:rFonts w:hint="eastAsia" w:ascii="仿宋" w:hAnsi="仿宋" w:eastAsia="仿宋" w:cs="仿宋"/>
          <w:color w:val="000000"/>
          <w:sz w:val="24"/>
          <w:szCs w:val="24"/>
          <w:highlight w:val="white"/>
        </w:rPr>
        <w:t xml:space="preserve">工作人员、相关监督人员等与评审工作有关的人员，对评审情况以及在评审过程中获悉的国家秘密、商业秘密负有保密责任。</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3</w:t>
      </w:r>
      <w:r>
        <w:rPr>
          <w:rFonts w:hint="eastAsia" w:ascii="仿宋" w:hAnsi="仿宋" w:eastAsia="仿宋" w:cs="仿宋"/>
          <w:color w:val="000000"/>
          <w:sz w:val="24"/>
          <w:szCs w:val="24"/>
          <w:highlight w:val="white"/>
        </w:rPr>
        <w:t xml:space="preserve">.2 在评审过程中，供应商不得以任何行为影响磋商评审过程，否则其响应文件将被作为无效响应文件。</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3</w:t>
      </w:r>
      <w:r>
        <w:rPr>
          <w:rFonts w:hint="eastAsia" w:ascii="仿宋" w:hAnsi="仿宋" w:eastAsia="仿宋" w:cs="仿宋"/>
          <w:color w:val="000000"/>
          <w:sz w:val="24"/>
          <w:szCs w:val="24"/>
          <w:highlight w:val="white"/>
        </w:rPr>
        <w:t xml:space="preserve">.3 </w:t>
      </w:r>
      <w:r>
        <w:rPr>
          <w:rFonts w:hint="eastAsia" w:ascii="仿宋" w:hAnsi="仿宋" w:eastAsia="仿宋" w:cs="仿宋"/>
          <w:color w:val="000000"/>
          <w:sz w:val="24"/>
          <w:szCs w:val="24"/>
          <w:highlight w:val="white"/>
          <w:lang w:val="en-US" w:eastAsia="zh-CN"/>
        </w:rPr>
        <w:t xml:space="preserve">磋商代理</w:t>
      </w:r>
      <w:r>
        <w:rPr>
          <w:rFonts w:hint="eastAsia" w:ascii="仿宋" w:hAnsi="仿宋" w:eastAsia="仿宋" w:cs="仿宋"/>
          <w:color w:val="000000"/>
          <w:sz w:val="24"/>
          <w:szCs w:val="24"/>
          <w:highlight w:val="white"/>
        </w:rPr>
        <w:t xml:space="preserve">和磋商小组不向未成交的供应商解释未成交原因，也不公布评审过程中的相关细节。</w:t>
      </w:r>
      <w:r/>
    </w:p>
    <w:p>
      <w:pPr>
        <w:pStyle w:val="725"/>
        <w:ind w:firstLine="422"/>
        <w:spacing w:before="0" w:after="0" w:line="360" w:lineRule="auto"/>
        <w:rPr>
          <w:rFonts w:hint="eastAsia" w:ascii="仿宋" w:hAnsi="仿宋" w:eastAsia="仿宋" w:cs="仿宋"/>
          <w:b w:val="0"/>
          <w:bCs w:val="0"/>
          <w:sz w:val="24"/>
          <w:szCs w:val="24"/>
          <w:highlight w:val="white"/>
        </w:rPr>
      </w:pPr>
      <w:r/>
      <w:bookmarkStart w:id="142" w:name="_Toc513029232"/>
      <w:r/>
      <w:bookmarkStart w:id="143" w:name="_Toc20823304"/>
      <w:r/>
      <w:bookmarkStart w:id="144" w:name="_Toc16938548"/>
      <w:r>
        <w:rPr>
          <w:rFonts w:hint="eastAsia" w:ascii="仿宋" w:hAnsi="仿宋" w:eastAsia="仿宋" w:cs="仿宋"/>
          <w:b w:val="0"/>
          <w:bCs w:val="0"/>
          <w:sz w:val="24"/>
          <w:szCs w:val="24"/>
          <w:highlight w:val="white"/>
          <w:lang w:val="en-US" w:eastAsia="zh-CN" w:bidi="ar-SA"/>
        </w:rPr>
        <w:t xml:space="preserve">24.评审过程中的澄清</w:t>
      </w:r>
      <w:bookmarkEnd w:id="142"/>
      <w:r/>
      <w:bookmarkEnd w:id="143"/>
      <w:r/>
      <w:bookmarkEnd w:id="144"/>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4</w:t>
      </w:r>
      <w:r>
        <w:rPr>
          <w:rFonts w:hint="eastAsia" w:ascii="仿宋" w:hAnsi="仿宋" w:eastAsia="仿宋" w:cs="仿宋"/>
          <w:color w:val="000000"/>
          <w:sz w:val="24"/>
          <w:szCs w:val="24"/>
          <w:highlight w:val="white"/>
        </w:rPr>
        <w:t xml:space="preserve">.1 项目评审期间，磋商小组有权要求供应商对响应文件中含义不明确、同类问题表述不一致或者有明显文字和计算错误的内容等作出必要的澄清、说明或者补正。</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供应商的澄清、说明或者更正不得超出响应文件的范围或者改变响应文件的实质性内容。</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磋商小组并非对每个供应商都</w:t>
      </w:r>
      <w:r>
        <w:rPr>
          <w:rFonts w:hint="eastAsia" w:ascii="仿宋" w:hAnsi="仿宋" w:eastAsia="仿宋" w:cs="仿宋"/>
          <w:color w:val="000000"/>
          <w:sz w:val="24"/>
          <w:szCs w:val="24"/>
          <w:highlight w:val="white"/>
          <w:lang w:eastAsia="zh-CN"/>
        </w:rPr>
        <w:t xml:space="preserve">做</w:t>
      </w:r>
      <w:r>
        <w:rPr>
          <w:rFonts w:hint="eastAsia" w:ascii="仿宋" w:hAnsi="仿宋" w:eastAsia="仿宋" w:cs="仿宋"/>
          <w:color w:val="000000"/>
          <w:sz w:val="24"/>
          <w:szCs w:val="24"/>
          <w:highlight w:val="white"/>
        </w:rPr>
        <w:t xml:space="preserve">澄清要求。</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4</w:t>
      </w:r>
      <w:r>
        <w:rPr>
          <w:rFonts w:hint="eastAsia" w:ascii="仿宋" w:hAnsi="仿宋" w:eastAsia="仿宋" w:cs="仿宋"/>
          <w:color w:val="000000"/>
          <w:sz w:val="24"/>
          <w:szCs w:val="24"/>
          <w:highlight w:val="white"/>
        </w:rPr>
        <w:t xml:space="preserve">.2 需要供应商进行澄清、说明和补正的，磋商小组将通过苏采云系统向供应商发布</w:t>
      </w:r>
      <w:r>
        <w:rPr>
          <w:rFonts w:hint="eastAsia" w:ascii="仿宋" w:hAnsi="仿宋" w:eastAsia="仿宋" w:cs="仿宋"/>
          <w:color w:val="000000"/>
          <w:sz w:val="24"/>
          <w:szCs w:val="24"/>
          <w:highlight w:val="white"/>
          <w:lang w:val="zh-CN"/>
        </w:rPr>
        <w:t xml:space="preserve">《澄清要求函》</w:t>
      </w:r>
      <w:r>
        <w:rPr>
          <w:rFonts w:hint="eastAsia" w:ascii="仿宋" w:hAnsi="仿宋" w:eastAsia="仿宋" w:cs="仿宋"/>
          <w:color w:val="000000"/>
          <w:sz w:val="24"/>
          <w:szCs w:val="24"/>
          <w:highlight w:val="white"/>
        </w:rPr>
        <w:t xml:space="preserve">，接到</w:t>
      </w:r>
      <w:r>
        <w:rPr>
          <w:rFonts w:hint="eastAsia" w:ascii="仿宋" w:hAnsi="仿宋" w:eastAsia="仿宋" w:cs="仿宋"/>
          <w:color w:val="000000"/>
          <w:sz w:val="24"/>
          <w:szCs w:val="24"/>
          <w:highlight w:val="white"/>
          <w:lang w:val="zh-CN"/>
        </w:rPr>
        <w:t xml:space="preserve">《澄清要求函》</w:t>
      </w:r>
      <w:r>
        <w:rPr>
          <w:rFonts w:hint="eastAsia" w:ascii="仿宋" w:hAnsi="仿宋" w:eastAsia="仿宋" w:cs="仿宋"/>
          <w:color w:val="000000"/>
          <w:sz w:val="24"/>
          <w:szCs w:val="24"/>
          <w:highlight w:val="white"/>
        </w:rPr>
        <w:t xml:space="preserve">的供应商应当按照要求在苏采云系统中提交</w:t>
      </w:r>
      <w:r>
        <w:rPr>
          <w:rFonts w:hint="eastAsia" w:ascii="仿宋" w:hAnsi="仿宋" w:eastAsia="仿宋" w:cs="仿宋"/>
          <w:color w:val="000000"/>
          <w:sz w:val="24"/>
          <w:szCs w:val="24"/>
          <w:highlight w:val="white"/>
          <w:lang w:val="zh-CN"/>
        </w:rPr>
        <w:t xml:space="preserve">《澄清要求函》</w:t>
      </w:r>
      <w:r>
        <w:rPr>
          <w:rFonts w:hint="eastAsia" w:ascii="仿宋" w:hAnsi="仿宋" w:eastAsia="仿宋" w:cs="仿宋"/>
          <w:color w:val="000000"/>
          <w:sz w:val="24"/>
          <w:szCs w:val="24"/>
          <w:highlight w:val="white"/>
        </w:rPr>
        <w:t xml:space="preserve">并加盖电子公章。澄清、说明和更正的内容作为响应文件的补充部分，具体操作方式见《操作手册》。</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24</w:t>
      </w:r>
      <w:r>
        <w:rPr>
          <w:rFonts w:hint="eastAsia" w:ascii="仿宋" w:hAnsi="仿宋" w:eastAsia="仿宋" w:cs="仿宋"/>
          <w:color w:val="000000"/>
          <w:sz w:val="24"/>
          <w:szCs w:val="24"/>
          <w:highlight w:val="white"/>
        </w:rPr>
        <w:t xml:space="preserve">.3 接到磋商小组澄清、说明和更正要求的供应商如未按规定</w:t>
      </w:r>
      <w:r>
        <w:rPr>
          <w:rFonts w:hint="eastAsia" w:ascii="仿宋" w:hAnsi="仿宋" w:eastAsia="仿宋" w:cs="仿宋"/>
          <w:color w:val="000000"/>
          <w:sz w:val="24"/>
          <w:szCs w:val="24"/>
          <w:highlight w:val="white"/>
          <w:lang w:eastAsia="zh-CN"/>
        </w:rPr>
        <w:t xml:space="preserve">作出</w:t>
      </w:r>
      <w:r>
        <w:rPr>
          <w:rFonts w:hint="eastAsia" w:ascii="仿宋" w:hAnsi="仿宋" w:eastAsia="仿宋" w:cs="仿宋"/>
          <w:color w:val="000000"/>
          <w:sz w:val="24"/>
          <w:szCs w:val="24"/>
          <w:highlight w:val="white"/>
        </w:rPr>
        <w:t xml:space="preserve">澄清、说明和更正，其风险由供应商自行承担。</w:t>
      </w:r>
      <w:r/>
    </w:p>
    <w:p>
      <w:pPr>
        <w:pStyle w:val="725"/>
        <w:ind w:firstLine="422"/>
        <w:spacing w:before="0" w:after="0" w:line="360" w:lineRule="auto"/>
        <w:rPr>
          <w:rFonts w:hint="eastAsia" w:ascii="仿宋" w:hAnsi="仿宋" w:eastAsia="仿宋" w:cs="仿宋"/>
          <w:b w:val="0"/>
          <w:bCs w:val="0"/>
          <w:sz w:val="24"/>
          <w:szCs w:val="24"/>
          <w:highlight w:val="white"/>
        </w:rPr>
      </w:pPr>
      <w:r/>
      <w:bookmarkStart w:id="145" w:name="_Toc16938549"/>
      <w:r/>
      <w:bookmarkStart w:id="146" w:name="_Toc513029233"/>
      <w:r/>
      <w:bookmarkStart w:id="147" w:name="_Toc20823305"/>
      <w:r>
        <w:rPr>
          <w:rFonts w:hint="eastAsia" w:ascii="仿宋" w:hAnsi="仿宋" w:eastAsia="仿宋" w:cs="仿宋"/>
          <w:b w:val="0"/>
          <w:bCs w:val="0"/>
          <w:sz w:val="24"/>
          <w:szCs w:val="24"/>
          <w:highlight w:val="white"/>
          <w:lang w:val="en-US" w:eastAsia="zh-CN" w:bidi="ar-SA"/>
        </w:rPr>
        <w:t xml:space="preserve">25.响应文件的审</w:t>
      </w:r>
      <w:bookmarkEnd w:id="145"/>
      <w:r/>
      <w:bookmarkEnd w:id="146"/>
      <w:r/>
      <w:bookmarkEnd w:id="147"/>
      <w:r>
        <w:rPr>
          <w:rFonts w:hint="eastAsia" w:ascii="仿宋" w:hAnsi="仿宋" w:eastAsia="仿宋" w:cs="仿宋"/>
          <w:b w:val="0"/>
          <w:bCs w:val="0"/>
          <w:sz w:val="24"/>
          <w:szCs w:val="24"/>
          <w:highlight w:val="white"/>
          <w:lang w:val="en-US" w:eastAsia="zh-CN" w:bidi="ar-SA"/>
        </w:rPr>
        <w:t xml:space="preserve">查</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5</w:t>
      </w:r>
      <w:r>
        <w:rPr>
          <w:rFonts w:hint="eastAsia" w:ascii="仿宋" w:hAnsi="仿宋" w:eastAsia="仿宋" w:cs="仿宋"/>
          <w:color w:val="000000"/>
          <w:sz w:val="24"/>
          <w:szCs w:val="24"/>
          <w:highlight w:val="white"/>
        </w:rPr>
        <w:t xml:space="preserve">.1 响应文件审查分为资格审查和符合性审查。</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5</w:t>
      </w:r>
      <w:r>
        <w:rPr>
          <w:rFonts w:hint="eastAsia" w:ascii="仿宋" w:hAnsi="仿宋" w:eastAsia="仿宋" w:cs="仿宋"/>
          <w:color w:val="000000"/>
          <w:sz w:val="24"/>
          <w:szCs w:val="24"/>
          <w:highlight w:val="white"/>
        </w:rPr>
        <w:t xml:space="preserve">.1.1 资格审查。依据法律法规和磋商文件的规定，对响应文件中的资格证明文件进行审查，以确定供应商是否具备参加磋商的资格。</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磋商小组在进行资格审查的同时，将在“信用中国”网站（www.creditchina.gov.cn）查询供应商的信用记录，以确定供应商是否具备磋商资格</w:t>
      </w:r>
      <w:r>
        <w:rPr>
          <w:rFonts w:hint="eastAsia" w:ascii="仿宋" w:hAnsi="仿宋" w:eastAsia="仿宋" w:cs="仿宋"/>
          <w:color w:val="000000"/>
          <w:sz w:val="24"/>
          <w:szCs w:val="24"/>
          <w:highlight w:val="white"/>
          <w:lang w:eastAsia="zh-CN"/>
        </w:rPr>
        <w:t xml:space="preserve">，</w:t>
      </w:r>
      <w:r>
        <w:rPr>
          <w:rFonts w:hint="eastAsia" w:ascii="仿宋" w:hAnsi="仿宋" w:eastAsia="仿宋" w:cs="仿宋"/>
          <w:color w:val="000000"/>
          <w:sz w:val="24"/>
          <w:szCs w:val="24"/>
          <w:highlight w:val="white"/>
        </w:rPr>
        <w:t xml:space="preserve">查询结果留存并归档。</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接受联合体的项目，两个以上的自然人、法人或者其他组织组成一个联合体，以一个供应商的身份共同参加政府采购活动的</w:t>
      </w:r>
      <w:r>
        <w:rPr>
          <w:rFonts w:hint="eastAsia" w:ascii="仿宋" w:hAnsi="仿宋" w:eastAsia="仿宋" w:cs="仿宋"/>
          <w:color w:val="000000"/>
          <w:sz w:val="24"/>
          <w:szCs w:val="24"/>
          <w:highlight w:val="white"/>
          <w:lang w:eastAsia="zh-CN"/>
        </w:rPr>
        <w:t xml:space="preserve">，</w:t>
      </w:r>
      <w:r>
        <w:rPr>
          <w:rFonts w:hint="eastAsia" w:ascii="仿宋" w:hAnsi="仿宋" w:eastAsia="仿宋" w:cs="仿宋"/>
          <w:color w:val="000000"/>
          <w:sz w:val="24"/>
          <w:szCs w:val="24"/>
          <w:highlight w:val="white"/>
        </w:rPr>
        <w:t xml:space="preserve">联合体成员中任何一方存在不良信用记录的，视同联合体存在不良应用记录。</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5</w:t>
      </w:r>
      <w:r>
        <w:rPr>
          <w:rFonts w:hint="eastAsia" w:ascii="仿宋" w:hAnsi="仿宋" w:eastAsia="仿宋" w:cs="仿宋"/>
          <w:color w:val="000000"/>
          <w:sz w:val="24"/>
          <w:szCs w:val="24"/>
          <w:highlight w:val="white"/>
        </w:rPr>
        <w:t xml:space="preserve">.1.2 符合性审查。依据磋商文件的规定，由磋商小组从响应文件的有效性、完整性和对磋商文件的响应程度进行审查，以确定是否对磋商文件的实质性要求作出响应。</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5</w:t>
      </w:r>
      <w:r>
        <w:rPr>
          <w:rFonts w:hint="eastAsia" w:ascii="仿宋" w:hAnsi="仿宋" w:eastAsia="仿宋" w:cs="仿宋"/>
          <w:color w:val="000000"/>
          <w:sz w:val="24"/>
          <w:szCs w:val="24"/>
          <w:highlight w:val="white"/>
        </w:rPr>
        <w:t xml:space="preserve">.1.3 未通过资格审查或符合性审查的供应商，磋商小组将在苏采云系统中告知具体原因，评审结束后磋商小组将不再告知未通过资格审查或符合性审查的原因。</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5</w:t>
      </w:r>
      <w:r>
        <w:rPr>
          <w:rFonts w:hint="eastAsia" w:ascii="仿宋" w:hAnsi="仿宋" w:eastAsia="仿宋" w:cs="仿宋"/>
          <w:color w:val="000000"/>
          <w:sz w:val="24"/>
          <w:szCs w:val="24"/>
          <w:highlight w:val="white"/>
        </w:rPr>
        <w:t xml:space="preserve">.2 在详细评审之前，磋商小组将首先审查每份响应文件是否实质性响应了磋商文件的要求。实质性响应的响应文件应该是与磋商文件要求的条款、条件和规格相符，没有重大偏离或保留的文件。</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由磋商小组按照少数服从多数的原则作出结论。磋商小组决定响应文件的响应性只根据响应文件本身的内容，而不寻求外部的证据。</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5</w:t>
      </w:r>
      <w:r>
        <w:rPr>
          <w:rFonts w:hint="eastAsia" w:ascii="仿宋" w:hAnsi="仿宋" w:eastAsia="仿宋" w:cs="仿宋"/>
          <w:color w:val="000000"/>
          <w:sz w:val="24"/>
          <w:szCs w:val="24"/>
          <w:highlight w:val="white"/>
        </w:rPr>
        <w:t xml:space="preserve">.3 未实质性响应磋商文件的情形</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5</w:t>
      </w:r>
      <w:r>
        <w:rPr>
          <w:rFonts w:hint="eastAsia" w:ascii="仿宋" w:hAnsi="仿宋" w:eastAsia="仿宋" w:cs="仿宋"/>
          <w:color w:val="000000"/>
          <w:sz w:val="24"/>
          <w:szCs w:val="24"/>
          <w:highlight w:val="white"/>
        </w:rPr>
        <w:t xml:space="preserve">.3.1 供应商在苏采云系统规定的时间内未成功解密电子响应文件的。</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5</w:t>
      </w:r>
      <w:r>
        <w:rPr>
          <w:rFonts w:hint="eastAsia" w:ascii="仿宋" w:hAnsi="仿宋" w:eastAsia="仿宋" w:cs="仿宋"/>
          <w:color w:val="000000"/>
          <w:sz w:val="24"/>
          <w:szCs w:val="24"/>
          <w:highlight w:val="white"/>
        </w:rPr>
        <w:t xml:space="preserve">.3.2 供应商未按照磋商文件要求上传电子响应文件的。</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5</w:t>
      </w:r>
      <w:r>
        <w:rPr>
          <w:rFonts w:hint="eastAsia" w:ascii="仿宋" w:hAnsi="仿宋" w:eastAsia="仿宋" w:cs="仿宋"/>
          <w:color w:val="000000"/>
          <w:sz w:val="24"/>
          <w:szCs w:val="24"/>
          <w:highlight w:val="white"/>
        </w:rPr>
        <w:t xml:space="preserve">.3.3 同一供应商提交两个（含两个）以上不同的响应文件或者最后报价的。</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5</w:t>
      </w:r>
      <w:r>
        <w:rPr>
          <w:rFonts w:hint="eastAsia" w:ascii="仿宋" w:hAnsi="仿宋" w:eastAsia="仿宋" w:cs="仿宋"/>
          <w:color w:val="000000"/>
          <w:sz w:val="24"/>
          <w:szCs w:val="24"/>
          <w:highlight w:val="white"/>
        </w:rPr>
        <w:t xml:space="preserve">.3.4 供应商不具备磋商文件中规定资格要求的。</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5</w:t>
      </w:r>
      <w:r>
        <w:rPr>
          <w:rFonts w:hint="eastAsia" w:ascii="仿宋" w:hAnsi="仿宋" w:eastAsia="仿宋" w:cs="仿宋"/>
          <w:color w:val="000000"/>
          <w:sz w:val="24"/>
          <w:szCs w:val="24"/>
          <w:highlight w:val="white"/>
        </w:rPr>
        <w:t xml:space="preserve">.3.5 供应商的最后报价超过了采购预算或最高限价的。</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5</w:t>
      </w:r>
      <w:r>
        <w:rPr>
          <w:rFonts w:hint="eastAsia" w:ascii="仿宋" w:hAnsi="仿宋" w:eastAsia="仿宋" w:cs="仿宋"/>
          <w:color w:val="000000"/>
          <w:sz w:val="24"/>
          <w:szCs w:val="24"/>
          <w:highlight w:val="white"/>
        </w:rPr>
        <w:t xml:space="preserve">.3.6 不符合磋商文件中规定的实质性要求和条件的（</w:t>
      </w:r>
      <w:r>
        <w:rPr>
          <w:rFonts w:hint="eastAsia" w:ascii="仿宋" w:hAnsi="仿宋" w:eastAsia="仿宋" w:cs="仿宋"/>
          <w:b/>
          <w:bCs/>
          <w:color w:val="000000"/>
          <w:sz w:val="24"/>
          <w:szCs w:val="24"/>
          <w:highlight w:val="white"/>
        </w:rPr>
        <w:t xml:space="preserve">本磋商文件中斜体且有下划线部分</w:t>
      </w:r>
      <w:r>
        <w:rPr>
          <w:rFonts w:hint="eastAsia" w:ascii="仿宋" w:hAnsi="仿宋" w:eastAsia="仿宋" w:cs="仿宋"/>
          <w:b/>
          <w:bCs/>
          <w:color w:val="000000"/>
          <w:sz w:val="24"/>
          <w:szCs w:val="24"/>
          <w:highlight w:val="white"/>
          <w:lang w:val="zh-CN"/>
        </w:rPr>
        <w:t xml:space="preserve">或者打“</w:t>
      </w:r>
      <w:r>
        <w:rPr>
          <w:rFonts w:hint="eastAsia" w:ascii="仿宋" w:hAnsi="仿宋" w:eastAsia="仿宋" w:cs="仿宋"/>
          <w:b/>
          <w:bCs/>
          <w:color w:val="000000"/>
          <w:sz w:val="24"/>
          <w:szCs w:val="24"/>
          <w:highlight w:val="white"/>
        </w:rPr>
        <w:t xml:space="preserve">★</w:t>
      </w:r>
      <w:r>
        <w:rPr>
          <w:rFonts w:hint="eastAsia" w:ascii="仿宋" w:hAnsi="仿宋" w:eastAsia="仿宋" w:cs="仿宋"/>
          <w:b/>
          <w:bCs/>
          <w:color w:val="000000"/>
          <w:sz w:val="24"/>
          <w:szCs w:val="24"/>
          <w:highlight w:val="white"/>
          <w:lang w:val="zh-CN"/>
        </w:rPr>
        <w:t xml:space="preserve">”内容，</w:t>
      </w:r>
      <w:r>
        <w:rPr>
          <w:rFonts w:hint="eastAsia" w:ascii="仿宋" w:hAnsi="仿宋" w:eastAsia="仿宋" w:cs="仿宋"/>
          <w:b/>
          <w:bCs/>
          <w:color w:val="000000"/>
          <w:sz w:val="24"/>
          <w:szCs w:val="24"/>
          <w:highlight w:val="white"/>
        </w:rPr>
        <w:t xml:space="preserve">为实质性要求和条件</w:t>
      </w:r>
      <w:r>
        <w:rPr>
          <w:rFonts w:hint="eastAsia" w:ascii="仿宋" w:hAnsi="仿宋" w:eastAsia="仿宋" w:cs="仿宋"/>
          <w:color w:val="000000"/>
          <w:sz w:val="24"/>
          <w:szCs w:val="24"/>
          <w:highlight w:val="white"/>
        </w:rPr>
        <w:t xml:space="preserve">）。</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5</w:t>
      </w:r>
      <w:r>
        <w:rPr>
          <w:rFonts w:hint="eastAsia" w:ascii="仿宋" w:hAnsi="仿宋" w:eastAsia="仿宋" w:cs="仿宋"/>
          <w:color w:val="000000"/>
          <w:sz w:val="24"/>
          <w:szCs w:val="24"/>
          <w:highlight w:val="white"/>
        </w:rPr>
        <w:t xml:space="preserve">.3.7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5</w:t>
      </w:r>
      <w:r>
        <w:rPr>
          <w:rFonts w:hint="eastAsia" w:ascii="仿宋" w:hAnsi="仿宋" w:eastAsia="仿宋" w:cs="仿宋"/>
          <w:color w:val="000000"/>
          <w:sz w:val="24"/>
          <w:szCs w:val="24"/>
          <w:highlight w:val="white"/>
        </w:rPr>
        <w:t xml:space="preserve">.3.8 响应文件含有采购人不能接受的附加条件的。</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5</w:t>
      </w:r>
      <w:r>
        <w:rPr>
          <w:rFonts w:hint="eastAsia" w:ascii="仿宋" w:hAnsi="仿宋" w:eastAsia="仿宋" w:cs="仿宋"/>
          <w:color w:val="000000"/>
          <w:sz w:val="24"/>
          <w:szCs w:val="24"/>
          <w:highlight w:val="white"/>
        </w:rPr>
        <w:t xml:space="preserve">.3.9 磋商小组发现投标人报价低于采购项目预算50%，或者低于采购项目最高限价45%，或者认为投标人的报价过低，有可能影响产品或服务质量或不能诚信履约的，应当启动异常低价投标审查机制，通过苏采云系统要求投标人在合理的时间内提供项目具体成本测算等与报价合理性相关的书面说明及相关证明材料。投标人不提供书面说明及证明材料，或者书面说明、证明材料不能证明其报价合理性的，磋商小组应当将其作为无效响应处理。</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5</w:t>
      </w:r>
      <w:r>
        <w:rPr>
          <w:rFonts w:hint="eastAsia" w:ascii="仿宋" w:hAnsi="仿宋" w:eastAsia="仿宋" w:cs="仿宋"/>
          <w:color w:val="000000"/>
          <w:sz w:val="24"/>
          <w:szCs w:val="24"/>
          <w:highlight w:val="white"/>
        </w:rPr>
        <w:t xml:space="preserve">.3.10 响应文件未按照磋商文件要求加盖电子公章的。</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5</w:t>
      </w:r>
      <w:r>
        <w:rPr>
          <w:rFonts w:hint="eastAsia" w:ascii="仿宋" w:hAnsi="仿宋" w:eastAsia="仿宋" w:cs="仿宋"/>
          <w:color w:val="000000"/>
          <w:sz w:val="24"/>
          <w:szCs w:val="24"/>
          <w:highlight w:val="white"/>
        </w:rPr>
        <w:t xml:space="preserve">.3.11 法律法规及本磋商文件规定的其他无效响应的情形。</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5</w:t>
      </w:r>
      <w:r>
        <w:rPr>
          <w:rFonts w:hint="eastAsia" w:ascii="仿宋" w:hAnsi="仿宋" w:eastAsia="仿宋" w:cs="仿宋"/>
          <w:color w:val="000000"/>
          <w:sz w:val="24"/>
          <w:szCs w:val="24"/>
          <w:highlight w:val="white"/>
        </w:rPr>
        <w:t xml:space="preserve">.4 未实质性响应磋商文件的响应文件按无效响应处理。</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5</w:t>
      </w:r>
      <w:r>
        <w:rPr>
          <w:rFonts w:hint="eastAsia" w:ascii="仿宋" w:hAnsi="仿宋" w:eastAsia="仿宋" w:cs="仿宋"/>
          <w:color w:val="000000"/>
          <w:sz w:val="24"/>
          <w:szCs w:val="24"/>
          <w:highlight w:val="white"/>
        </w:rPr>
        <w:t xml:space="preserve">.5 如果响应文件实质上没有响应磋商文件的要求，磋商小组将予以拒绝，供应商不得通过修改或撤销</w:t>
      </w:r>
      <w:r>
        <w:rPr>
          <w:rFonts w:hint="eastAsia" w:ascii="仿宋" w:hAnsi="仿宋" w:eastAsia="仿宋" w:cs="仿宋"/>
          <w:color w:val="000000"/>
          <w:sz w:val="24"/>
          <w:szCs w:val="24"/>
          <w:highlight w:val="white"/>
          <w:lang w:eastAsia="zh-CN"/>
        </w:rPr>
        <w:t xml:space="preserve">不符</w:t>
      </w:r>
      <w:r>
        <w:rPr>
          <w:rFonts w:hint="eastAsia" w:ascii="仿宋" w:hAnsi="仿宋" w:eastAsia="仿宋" w:cs="仿宋"/>
          <w:color w:val="000000"/>
          <w:sz w:val="24"/>
          <w:szCs w:val="24"/>
          <w:highlight w:val="white"/>
        </w:rPr>
        <w:t xml:space="preserve">合要求的偏离或保留而使其成为实质性响应的文件。</w:t>
      </w:r>
      <w:r/>
    </w:p>
    <w:p>
      <w:pPr>
        <w:ind w:firstLine="420"/>
        <w:spacing w:line="360" w:lineRule="auto"/>
        <w:rPr>
          <w:rFonts w:hint="eastAsia" w:ascii="仿宋" w:hAnsi="仿宋" w:eastAsia="仿宋" w:cs="仿宋"/>
          <w:color w:val="000000"/>
          <w:sz w:val="24"/>
          <w:szCs w:val="24"/>
          <w:highlight w:val="white"/>
        </w:rPr>
      </w:pPr>
      <w:r/>
      <w:bookmarkStart w:id="148" w:name="_Toc513029234"/>
      <w:r/>
      <w:bookmarkStart w:id="149" w:name="_Toc20823306"/>
      <w:r/>
      <w:bookmarkStart w:id="150" w:name="_Toc16938550"/>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5</w:t>
      </w:r>
      <w:r>
        <w:rPr>
          <w:rFonts w:hint="eastAsia" w:ascii="仿宋" w:hAnsi="仿宋" w:eastAsia="仿宋" w:cs="仿宋"/>
          <w:color w:val="000000"/>
          <w:sz w:val="24"/>
          <w:szCs w:val="24"/>
          <w:highlight w:val="white"/>
        </w:rPr>
        <w:t xml:space="preserve">.6 供应商在项目评审全过程中应</w:t>
      </w:r>
      <w:r>
        <w:rPr>
          <w:rFonts w:hint="eastAsia" w:ascii="仿宋" w:hAnsi="仿宋" w:eastAsia="仿宋" w:cs="仿宋"/>
          <w:color w:val="000000"/>
          <w:sz w:val="24"/>
          <w:szCs w:val="24"/>
          <w:highlight w:val="white"/>
          <w:lang w:eastAsia="zh-CN"/>
        </w:rPr>
        <w:t xml:space="preserve">保持通信畅通</w:t>
      </w:r>
      <w:r>
        <w:rPr>
          <w:rFonts w:hint="eastAsia" w:ascii="仿宋" w:hAnsi="仿宋" w:eastAsia="仿宋" w:cs="仿宋"/>
          <w:color w:val="000000"/>
          <w:sz w:val="24"/>
          <w:szCs w:val="24"/>
          <w:highlight w:val="white"/>
        </w:rPr>
        <w:t xml:space="preserve">，并安排专人与</w:t>
      </w:r>
      <w:r>
        <w:rPr>
          <w:rFonts w:hint="eastAsia" w:ascii="仿宋" w:hAnsi="仿宋" w:eastAsia="仿宋" w:cs="仿宋"/>
          <w:color w:val="000000"/>
          <w:sz w:val="24"/>
          <w:szCs w:val="24"/>
          <w:highlight w:val="white"/>
          <w:lang w:eastAsia="zh-CN"/>
        </w:rPr>
        <w:t xml:space="preserve">磋商代理</w:t>
      </w:r>
      <w:r>
        <w:rPr>
          <w:rFonts w:hint="eastAsia" w:ascii="仿宋" w:hAnsi="仿宋" w:eastAsia="仿宋" w:cs="仿宋"/>
          <w:color w:val="000000"/>
          <w:sz w:val="24"/>
          <w:szCs w:val="24"/>
          <w:highlight w:val="white"/>
        </w:rPr>
        <w:t xml:space="preserve">及磋商小组联系。</w:t>
      </w:r>
      <w:r/>
    </w:p>
    <w:p>
      <w:pPr>
        <w:pStyle w:val="725"/>
        <w:ind w:firstLine="422"/>
        <w:spacing w:before="0" w:after="0" w:line="360" w:lineRule="auto"/>
        <w:rPr>
          <w:rFonts w:hint="eastAsia" w:ascii="仿宋" w:hAnsi="仿宋" w:eastAsia="仿宋" w:cs="仿宋"/>
          <w:b w:val="0"/>
          <w:bCs w:val="0"/>
          <w:sz w:val="24"/>
          <w:szCs w:val="24"/>
          <w:highlight w:val="white"/>
        </w:rPr>
      </w:pPr>
      <w:r>
        <w:rPr>
          <w:rFonts w:hint="eastAsia" w:ascii="仿宋" w:hAnsi="仿宋" w:eastAsia="仿宋" w:cs="仿宋"/>
          <w:b w:val="0"/>
          <w:bCs w:val="0"/>
          <w:sz w:val="24"/>
          <w:szCs w:val="24"/>
          <w:highlight w:val="white"/>
          <w:lang w:val="en-US" w:eastAsia="zh-CN" w:bidi="ar-SA"/>
        </w:rPr>
        <w:t xml:space="preserve">2</w:t>
      </w:r>
      <w:bookmarkEnd w:id="148"/>
      <w:r/>
      <w:bookmarkEnd w:id="149"/>
      <w:r/>
      <w:bookmarkEnd w:id="150"/>
      <w:r>
        <w:rPr>
          <w:rFonts w:hint="eastAsia" w:ascii="仿宋" w:hAnsi="仿宋" w:eastAsia="仿宋" w:cs="仿宋"/>
          <w:b w:val="0"/>
          <w:bCs w:val="0"/>
          <w:sz w:val="24"/>
          <w:szCs w:val="24"/>
          <w:highlight w:val="white"/>
          <w:lang w:val="en-US" w:eastAsia="zh-CN" w:bidi="ar-SA"/>
        </w:rPr>
        <w:t xml:space="preserve">6.磋商程序及评审方法和评审标准</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6</w:t>
      </w:r>
      <w:r>
        <w:rPr>
          <w:rFonts w:hint="eastAsia" w:ascii="仿宋" w:hAnsi="仿宋" w:eastAsia="仿宋" w:cs="仿宋"/>
          <w:color w:val="000000"/>
          <w:sz w:val="24"/>
          <w:szCs w:val="24"/>
          <w:highlight w:val="white"/>
        </w:rPr>
        <w:t xml:space="preserve">.1 磋商程序</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6</w:t>
      </w:r>
      <w:r>
        <w:rPr>
          <w:rFonts w:hint="eastAsia" w:ascii="仿宋" w:hAnsi="仿宋" w:eastAsia="仿宋" w:cs="仿宋"/>
          <w:color w:val="000000"/>
          <w:sz w:val="24"/>
          <w:szCs w:val="24"/>
          <w:highlight w:val="white"/>
        </w:rPr>
        <w:t xml:space="preserve">.1.1 对于通过资格审查和符合性审查的供应商，磋商小组将集中与单一供应商分别进行磋商。磋商小组通过苏采云系统向供应商发布《磋商函》，供应商应当按照要求在苏采云系统提交《磋商响应函》并加盖电子公章。</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6</w:t>
      </w:r>
      <w:r>
        <w:rPr>
          <w:rFonts w:hint="eastAsia" w:ascii="仿宋" w:hAnsi="仿宋" w:eastAsia="仿宋" w:cs="仿宋"/>
          <w:color w:val="000000"/>
          <w:sz w:val="24"/>
          <w:szCs w:val="24"/>
          <w:highlight w:val="white"/>
        </w:rPr>
        <w:t xml:space="preserve">.1.2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仿宋" w:hAnsi="仿宋" w:eastAsia="仿宋" w:cs="仿宋"/>
          <w:color w:val="000000"/>
          <w:sz w:val="24"/>
          <w:szCs w:val="24"/>
          <w:highlight w:val="white"/>
          <w:lang w:eastAsia="zh-CN"/>
        </w:rPr>
        <w:t xml:space="preserve">，并</w:t>
      </w:r>
      <w:r>
        <w:rPr>
          <w:rFonts w:hint="eastAsia" w:ascii="仿宋" w:hAnsi="仿宋" w:eastAsia="仿宋" w:cs="仿宋"/>
          <w:color w:val="000000"/>
          <w:sz w:val="24"/>
          <w:szCs w:val="24"/>
          <w:highlight w:val="white"/>
        </w:rPr>
        <w:t xml:space="preserve">在苏采云系统中向其发布《最后报价要求函》及最后报价格式表，要求其在规定时间内提交最后报价。</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最后报价是供应商响应文件的有效组成部分。符合《政府采购竞争性磋商采购方式管理暂行办法》第三条第一款第四项及《财政部关于竞争性磋商采购方式管理暂行办法有关问题的补充通知》（财库</w:t>
      </w:r>
      <w:r>
        <w:rPr>
          <w:rFonts w:hint="eastAsia" w:ascii="仿宋" w:hAnsi="仿宋" w:eastAsia="仿宋" w:cs="仿宋"/>
          <w:color w:val="000000"/>
          <w:sz w:val="24"/>
          <w:szCs w:val="24"/>
          <w:highlight w:val="white"/>
          <w:lang w:eastAsia="zh-CN"/>
        </w:rPr>
        <w:t xml:space="preserve">〔2015〕124号</w:t>
      </w:r>
      <w:r>
        <w:rPr>
          <w:rFonts w:hint="eastAsia" w:ascii="仿宋" w:hAnsi="仿宋" w:eastAsia="仿宋" w:cs="仿宋"/>
          <w:color w:val="000000"/>
          <w:sz w:val="24"/>
          <w:szCs w:val="24"/>
          <w:highlight w:val="white"/>
        </w:rPr>
        <w:t xml:space="preserve">）规定情形的，提交最后报价的供应商可以为2家。</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6</w:t>
      </w:r>
      <w:r>
        <w:rPr>
          <w:rFonts w:hint="eastAsia" w:ascii="仿宋" w:hAnsi="仿宋" w:eastAsia="仿宋" w:cs="仿宋"/>
          <w:color w:val="000000"/>
          <w:sz w:val="24"/>
          <w:szCs w:val="24"/>
          <w:highlight w:val="white"/>
        </w:rPr>
        <w:t xml:space="preserve">.1.3 供应商未在磋商小组规定的时间内在苏采云系统中提交最后报价的视为放弃磋商，其响应文件按无效响应处理，最后报价格式表须加盖电子公章</w:t>
      </w:r>
      <w:r>
        <w:rPr>
          <w:rFonts w:hint="eastAsia" w:ascii="仿宋" w:hAnsi="仿宋" w:eastAsia="仿宋" w:cs="仿宋"/>
          <w:color w:val="000000"/>
          <w:sz w:val="24"/>
          <w:szCs w:val="24"/>
          <w:highlight w:val="white"/>
          <w:lang w:eastAsia="zh-CN"/>
        </w:rPr>
        <w:t xml:space="preserve">，</w:t>
      </w:r>
      <w:r>
        <w:rPr>
          <w:rFonts w:hint="eastAsia" w:ascii="仿宋" w:hAnsi="仿宋" w:eastAsia="仿宋" w:cs="仿宋"/>
          <w:color w:val="000000"/>
          <w:sz w:val="24"/>
          <w:szCs w:val="24"/>
          <w:highlight w:val="white"/>
        </w:rPr>
        <w:t xml:space="preserve">否则视为未提交最后报价。已提交响应文件的供应商，在提交最后报价之前，可以根据磋商情况退出磋商，并在苏采云系统中提交《退出磋商函》并加盖电子公章。</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6</w:t>
      </w:r>
      <w:r>
        <w:rPr>
          <w:rFonts w:hint="eastAsia" w:ascii="仿宋" w:hAnsi="仿宋" w:eastAsia="仿宋" w:cs="仿宋"/>
          <w:color w:val="000000"/>
          <w:sz w:val="24"/>
          <w:szCs w:val="24"/>
          <w:highlight w:val="white"/>
        </w:rPr>
        <w:t xml:space="preserve">.2 评审方法和评审标准</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6</w:t>
      </w:r>
      <w:r>
        <w:rPr>
          <w:rFonts w:hint="eastAsia" w:ascii="仿宋" w:hAnsi="仿宋" w:eastAsia="仿宋" w:cs="仿宋"/>
          <w:color w:val="000000"/>
          <w:sz w:val="24"/>
          <w:szCs w:val="24"/>
          <w:highlight w:val="white"/>
        </w:rPr>
        <w:t xml:space="preserve">.2.1 评审方法。经磋商确定最终采购需求和提交最后报价的供应商后，由磋商小组采用综合评分法对提交最后报价的供应商的响应文件和最后报价进行综合评分。</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6</w:t>
      </w:r>
      <w:r>
        <w:rPr>
          <w:rFonts w:hint="eastAsia" w:ascii="仿宋" w:hAnsi="仿宋" w:eastAsia="仿宋" w:cs="仿宋"/>
          <w:color w:val="000000"/>
          <w:sz w:val="24"/>
          <w:szCs w:val="24"/>
          <w:highlight w:val="white"/>
        </w:rPr>
        <w:t xml:space="preserve">.2.2 评审标准</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见本磋商文件第五章规定。</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6</w:t>
      </w:r>
      <w:r>
        <w:rPr>
          <w:rFonts w:hint="eastAsia" w:ascii="仿宋" w:hAnsi="仿宋" w:eastAsia="仿宋" w:cs="仿宋"/>
          <w:color w:val="000000"/>
          <w:sz w:val="24"/>
          <w:szCs w:val="24"/>
          <w:highlight w:val="white"/>
        </w:rPr>
        <w:t xml:space="preserve">.3 采购活动终止的情况</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出现下列情形之一的，本次竞争性磋商采购活动将被终止：</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6</w:t>
      </w:r>
      <w:r>
        <w:rPr>
          <w:rFonts w:hint="eastAsia" w:ascii="仿宋" w:hAnsi="仿宋" w:eastAsia="仿宋" w:cs="仿宋"/>
          <w:color w:val="000000"/>
          <w:sz w:val="24"/>
          <w:szCs w:val="24"/>
          <w:highlight w:val="white"/>
        </w:rPr>
        <w:t xml:space="preserve">.3.1 因情况变化，不再符合规定的竞争性磋商采购方式适用情形的。</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6</w:t>
      </w:r>
      <w:r>
        <w:rPr>
          <w:rFonts w:hint="eastAsia" w:ascii="仿宋" w:hAnsi="仿宋" w:eastAsia="仿宋" w:cs="仿宋"/>
          <w:color w:val="000000"/>
          <w:sz w:val="24"/>
          <w:szCs w:val="24"/>
          <w:highlight w:val="white"/>
        </w:rPr>
        <w:t xml:space="preserve">.3.2 出现影响采购公正的违法、违规行为的。</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6</w:t>
      </w:r>
      <w:r>
        <w:rPr>
          <w:rFonts w:hint="eastAsia" w:ascii="仿宋" w:hAnsi="仿宋" w:eastAsia="仿宋" w:cs="仿宋"/>
          <w:color w:val="000000"/>
          <w:sz w:val="24"/>
          <w:szCs w:val="24"/>
          <w:highlight w:val="white"/>
        </w:rPr>
        <w:t xml:space="preserve">.3.3 除本磋商文件第二章第25.1.2条第三款规定的情形外，在采购过程中符合要求的供应商或者最后报价未超过采购预算的供应商不足3家的。</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6</w:t>
      </w:r>
      <w:r>
        <w:rPr>
          <w:rFonts w:hint="eastAsia" w:ascii="仿宋" w:hAnsi="仿宋" w:eastAsia="仿宋" w:cs="仿宋"/>
          <w:color w:val="000000"/>
          <w:sz w:val="24"/>
          <w:szCs w:val="24"/>
          <w:highlight w:val="white"/>
        </w:rPr>
        <w:t xml:space="preserve">.3.4 在苏采云系统规定时间内成功解密电子响应文件的供应商不足3家的。</w:t>
      </w:r>
      <w:r/>
    </w:p>
    <w:p>
      <w:pPr>
        <w:ind w:firstLine="281"/>
        <w:keepLines/>
        <w:keepNext/>
        <w:pageBreakBefore w:val="0"/>
        <w:spacing w:before="145" w:after="145" w:line="360" w:lineRule="auto"/>
        <w:widowControl w:val="off"/>
        <w:rPr>
          <w:rFonts w:hint="eastAsia" w:ascii="仿宋" w:hAnsi="仿宋" w:eastAsia="仿宋" w:cs="仿宋"/>
          <w:b/>
          <w:bCs/>
          <w:sz w:val="24"/>
          <w:szCs w:val="24"/>
          <w:highlight w:val="white"/>
        </w:rPr>
        <w:outlineLvl w:val="2"/>
      </w:pPr>
      <w:r/>
      <w:bookmarkStart w:id="151" w:name="_Toc16938551"/>
      <w:r/>
      <w:bookmarkStart w:id="152" w:name="_Toc120614219"/>
      <w:r/>
      <w:bookmarkStart w:id="153" w:name="_Toc513029235"/>
      <w:r/>
      <w:bookmarkStart w:id="154" w:name="_Toc20823307"/>
      <w:r>
        <w:rPr>
          <w:rFonts w:hint="eastAsia" w:ascii="仿宋" w:hAnsi="仿宋" w:eastAsia="仿宋" w:cs="仿宋"/>
          <w:b/>
          <w:bCs/>
          <w:sz w:val="24"/>
          <w:szCs w:val="24"/>
          <w:highlight w:val="white"/>
        </w:rPr>
        <w:t xml:space="preserve">六、</w:t>
      </w:r>
      <w:bookmarkEnd w:id="151"/>
      <w:r/>
      <w:bookmarkEnd w:id="152"/>
      <w:r/>
      <w:bookmarkEnd w:id="153"/>
      <w:r/>
      <w:bookmarkEnd w:id="154"/>
      <w:r>
        <w:rPr>
          <w:rFonts w:hint="eastAsia" w:ascii="仿宋" w:hAnsi="仿宋" w:eastAsia="仿宋" w:cs="仿宋"/>
          <w:b/>
          <w:bCs/>
          <w:sz w:val="24"/>
          <w:szCs w:val="24"/>
          <w:highlight w:val="white"/>
        </w:rPr>
        <w:t xml:space="preserve">成交</w:t>
      </w:r>
      <w:r/>
    </w:p>
    <w:p>
      <w:pPr>
        <w:ind w:firstLine="420"/>
        <w:keepLines/>
        <w:keepNext/>
        <w:pageBreakBefore w:val="0"/>
        <w:spacing w:line="360" w:lineRule="auto"/>
        <w:widowControl w:val="off"/>
        <w:rPr>
          <w:rFonts w:hint="eastAsia" w:ascii="仿宋" w:hAnsi="仿宋" w:eastAsia="仿宋" w:cs="仿宋"/>
          <w:sz w:val="24"/>
          <w:szCs w:val="24"/>
          <w:highlight w:val="white"/>
        </w:rPr>
        <w:outlineLvl w:val="3"/>
      </w:pPr>
      <w:r/>
      <w:bookmarkStart w:id="155" w:name="_Toc513029238"/>
      <w:r/>
      <w:bookmarkStart w:id="156" w:name="_Toc16938554"/>
      <w:r/>
      <w:bookmarkStart w:id="157" w:name="_Toc20823310"/>
      <w:r>
        <w:rPr>
          <w:rFonts w:hint="eastAsia" w:ascii="仿宋" w:hAnsi="仿宋" w:eastAsia="仿宋" w:cs="仿宋"/>
          <w:sz w:val="24"/>
          <w:szCs w:val="24"/>
          <w:highlight w:val="white"/>
          <w:lang w:val="en-US" w:eastAsia="zh-CN"/>
        </w:rPr>
        <w:t xml:space="preserve">27.</w:t>
      </w:r>
      <w:bookmarkEnd w:id="155"/>
      <w:r>
        <w:rPr>
          <w:rFonts w:hint="eastAsia" w:ascii="仿宋" w:hAnsi="仿宋" w:eastAsia="仿宋" w:cs="仿宋"/>
          <w:sz w:val="24"/>
          <w:szCs w:val="24"/>
          <w:highlight w:val="white"/>
          <w:lang w:val="en-US" w:eastAsia="zh-CN"/>
        </w:rPr>
        <w:t xml:space="preserve">确定</w:t>
      </w:r>
      <w:bookmarkEnd w:id="156"/>
      <w:r/>
      <w:bookmarkEnd w:id="157"/>
      <w:r>
        <w:rPr>
          <w:rFonts w:hint="eastAsia" w:ascii="仿宋" w:hAnsi="仿宋" w:eastAsia="仿宋" w:cs="仿宋"/>
          <w:sz w:val="24"/>
          <w:szCs w:val="24"/>
          <w:highlight w:val="white"/>
          <w:lang w:val="en-US" w:eastAsia="zh-CN"/>
        </w:rPr>
        <w:t xml:space="preserve">成交单位</w:t>
      </w:r>
      <w:r/>
    </w:p>
    <w:p>
      <w:pPr>
        <w:ind w:firstLine="420"/>
        <w:spacing w:line="360" w:lineRule="auto"/>
        <w:rPr>
          <w:rFonts w:hint="eastAsia" w:ascii="仿宋" w:hAnsi="仿宋" w:eastAsia="仿宋" w:cs="仿宋"/>
          <w:color w:val="000000"/>
          <w:sz w:val="24"/>
          <w:szCs w:val="24"/>
          <w:highlight w:val="white"/>
        </w:rPr>
      </w:pPr>
      <w:r/>
      <w:bookmarkStart w:id="158" w:name="_Toc200451960"/>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7</w:t>
      </w:r>
      <w:r>
        <w:rPr>
          <w:rFonts w:hint="eastAsia" w:ascii="仿宋" w:hAnsi="仿宋" w:eastAsia="仿宋" w:cs="仿宋"/>
          <w:color w:val="000000"/>
          <w:sz w:val="24"/>
          <w:szCs w:val="24"/>
          <w:highlight w:val="white"/>
        </w:rPr>
        <w:t xml:space="preserve">.1 磋商小组根据综合评分情况，按照评审得分由高到低顺序推荐3名成交候选供应商，并编写评审报告。符合本磋商文件第二章第25.1.2条情形的，可以推荐2名成交候选供应商。评审得分相同的，按照最后报价由低到高的顺序推荐。评审得分且最后报价相同的，按照“第五章 评审方法与评审标准”确定的顺序推荐。</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7</w:t>
      </w:r>
      <w:r>
        <w:rPr>
          <w:rFonts w:hint="eastAsia" w:ascii="仿宋" w:hAnsi="仿宋" w:eastAsia="仿宋" w:cs="仿宋"/>
          <w:color w:val="000000"/>
          <w:sz w:val="24"/>
          <w:szCs w:val="24"/>
          <w:highlight w:val="white"/>
        </w:rPr>
        <w:t xml:space="preserve">.2 </w:t>
      </w:r>
      <w:r>
        <w:rPr>
          <w:rFonts w:hint="eastAsia" w:ascii="仿宋" w:hAnsi="仿宋" w:eastAsia="仿宋" w:cs="仿宋"/>
          <w:color w:val="000000"/>
          <w:sz w:val="24"/>
          <w:szCs w:val="24"/>
          <w:highlight w:val="white"/>
          <w:lang w:val="zh-CN"/>
        </w:rPr>
        <w:t xml:space="preserve">按以下第（</w:t>
      </w:r>
      <w:r>
        <w:rPr>
          <w:rFonts w:hint="eastAsia" w:ascii="仿宋" w:hAnsi="仿宋" w:eastAsia="仿宋" w:cs="仿宋"/>
          <w:color w:val="000000"/>
          <w:sz w:val="24"/>
          <w:szCs w:val="24"/>
          <w:highlight w:val="white"/>
        </w:rPr>
        <w:t xml:space="preserve">1</w:t>
      </w:r>
      <w:r>
        <w:rPr>
          <w:rFonts w:hint="eastAsia" w:ascii="仿宋" w:hAnsi="仿宋" w:eastAsia="仿宋" w:cs="仿宋"/>
          <w:color w:val="000000"/>
          <w:sz w:val="24"/>
          <w:szCs w:val="24"/>
          <w:highlight w:val="white"/>
          <w:lang w:val="zh-CN"/>
        </w:rPr>
        <w:t xml:space="preserve">）种方式确定</w:t>
      </w:r>
      <w:r>
        <w:rPr>
          <w:rFonts w:hint="eastAsia" w:ascii="仿宋" w:hAnsi="仿宋" w:eastAsia="仿宋" w:cs="仿宋"/>
          <w:color w:val="000000"/>
          <w:sz w:val="24"/>
          <w:szCs w:val="24"/>
          <w:highlight w:val="white"/>
        </w:rPr>
        <w:t xml:space="preserve">成交供应商</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zh-CN"/>
        </w:rPr>
        <w:t xml:space="preserve">（1）</w:t>
      </w:r>
      <w:r>
        <w:rPr>
          <w:rFonts w:hint="eastAsia" w:ascii="仿宋" w:hAnsi="仿宋" w:eastAsia="仿宋" w:cs="仿宋"/>
          <w:color w:val="000000"/>
          <w:sz w:val="24"/>
          <w:szCs w:val="24"/>
          <w:highlight w:val="white"/>
        </w:rPr>
        <w:t xml:space="preserve">磋商小组</w:t>
      </w:r>
      <w:r>
        <w:rPr>
          <w:rFonts w:hint="eastAsia" w:ascii="仿宋" w:hAnsi="仿宋" w:eastAsia="仿宋" w:cs="仿宋"/>
          <w:color w:val="000000"/>
          <w:sz w:val="24"/>
          <w:szCs w:val="24"/>
          <w:highlight w:val="white"/>
          <w:lang w:val="zh-CN"/>
        </w:rPr>
        <w:t xml:space="preserve">直接确定排名第一的</w:t>
      </w:r>
      <w:r>
        <w:rPr>
          <w:rFonts w:hint="eastAsia" w:ascii="仿宋" w:hAnsi="仿宋" w:eastAsia="仿宋" w:cs="仿宋"/>
          <w:color w:val="000000"/>
          <w:sz w:val="24"/>
          <w:szCs w:val="24"/>
          <w:highlight w:val="white"/>
        </w:rPr>
        <w:t xml:space="preserve">成交候选供应商</w:t>
      </w:r>
      <w:r>
        <w:rPr>
          <w:rFonts w:hint="eastAsia" w:ascii="仿宋" w:hAnsi="仿宋" w:eastAsia="仿宋" w:cs="仿宋"/>
          <w:color w:val="000000"/>
          <w:sz w:val="24"/>
          <w:szCs w:val="24"/>
          <w:highlight w:val="white"/>
          <w:lang w:val="zh-CN"/>
        </w:rPr>
        <w:t xml:space="preserve">为</w:t>
      </w:r>
      <w:r>
        <w:rPr>
          <w:rFonts w:hint="eastAsia" w:ascii="仿宋" w:hAnsi="仿宋" w:eastAsia="仿宋" w:cs="仿宋"/>
          <w:color w:val="000000"/>
          <w:sz w:val="24"/>
          <w:szCs w:val="24"/>
          <w:highlight w:val="white"/>
        </w:rPr>
        <w:t xml:space="preserve">成交供应商</w:t>
      </w:r>
      <w:r>
        <w:rPr>
          <w:rFonts w:hint="eastAsia" w:ascii="仿宋" w:hAnsi="仿宋" w:eastAsia="仿宋" w:cs="仿宋"/>
          <w:color w:val="000000"/>
          <w:sz w:val="24"/>
          <w:szCs w:val="24"/>
          <w:highlight w:val="white"/>
          <w:lang w:val="zh-CN"/>
        </w:rPr>
        <w:t xml:space="preserve">；</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zh-CN"/>
        </w:rPr>
        <w:t xml:space="preserve">（2）采购人在</w:t>
      </w:r>
      <w:r>
        <w:rPr>
          <w:rFonts w:hint="eastAsia" w:ascii="仿宋" w:hAnsi="仿宋" w:eastAsia="仿宋" w:cs="仿宋"/>
          <w:color w:val="000000"/>
          <w:sz w:val="24"/>
          <w:szCs w:val="24"/>
          <w:highlight w:val="white"/>
        </w:rPr>
        <w:t xml:space="preserve">磋商小组</w:t>
      </w:r>
      <w:r>
        <w:rPr>
          <w:rFonts w:hint="eastAsia" w:ascii="仿宋" w:hAnsi="仿宋" w:eastAsia="仿宋" w:cs="仿宋"/>
          <w:color w:val="000000"/>
          <w:sz w:val="24"/>
          <w:szCs w:val="24"/>
          <w:highlight w:val="white"/>
          <w:lang w:val="zh-CN"/>
        </w:rPr>
        <w:t xml:space="preserve">推荐的</w:t>
      </w:r>
      <w:r>
        <w:rPr>
          <w:rFonts w:hint="eastAsia" w:ascii="仿宋" w:hAnsi="仿宋" w:eastAsia="仿宋" w:cs="仿宋"/>
          <w:color w:val="000000"/>
          <w:sz w:val="24"/>
          <w:szCs w:val="24"/>
          <w:highlight w:val="white"/>
        </w:rPr>
        <w:t xml:space="preserve">成交候选供应商</w:t>
      </w:r>
      <w:r>
        <w:rPr>
          <w:rFonts w:hint="eastAsia" w:ascii="仿宋" w:hAnsi="仿宋" w:eastAsia="仿宋" w:cs="仿宋"/>
          <w:color w:val="000000"/>
          <w:sz w:val="24"/>
          <w:szCs w:val="24"/>
          <w:highlight w:val="white"/>
          <w:lang w:val="zh-CN"/>
        </w:rPr>
        <w:t xml:space="preserve">中按顺序确定</w:t>
      </w:r>
      <w:r>
        <w:rPr>
          <w:rFonts w:hint="eastAsia" w:ascii="仿宋" w:hAnsi="仿宋" w:eastAsia="仿宋" w:cs="仿宋"/>
          <w:color w:val="000000"/>
          <w:sz w:val="24"/>
          <w:szCs w:val="24"/>
          <w:highlight w:val="white"/>
        </w:rPr>
        <w:t xml:space="preserve">成交供应商</w:t>
      </w:r>
      <w:r>
        <w:rPr>
          <w:rFonts w:hint="eastAsia" w:ascii="仿宋" w:hAnsi="仿宋" w:eastAsia="仿宋" w:cs="仿宋"/>
          <w:color w:val="000000"/>
          <w:sz w:val="24"/>
          <w:szCs w:val="24"/>
          <w:highlight w:val="white"/>
          <w:lang w:val="zh-CN"/>
        </w:rPr>
        <w:t xml:space="preserve">。</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zh-CN"/>
        </w:rPr>
        <w:t xml:space="preserve">按第二种方式确定</w:t>
      </w:r>
      <w:r>
        <w:rPr>
          <w:rFonts w:hint="eastAsia" w:ascii="仿宋" w:hAnsi="仿宋" w:eastAsia="仿宋" w:cs="仿宋"/>
          <w:color w:val="000000"/>
          <w:sz w:val="24"/>
          <w:szCs w:val="24"/>
          <w:highlight w:val="white"/>
        </w:rPr>
        <w:t xml:space="preserve">成交供应商</w:t>
      </w:r>
      <w:r>
        <w:rPr>
          <w:rFonts w:hint="eastAsia" w:ascii="仿宋" w:hAnsi="仿宋" w:eastAsia="仿宋" w:cs="仿宋"/>
          <w:color w:val="000000"/>
          <w:sz w:val="24"/>
          <w:szCs w:val="24"/>
          <w:highlight w:val="white"/>
          <w:lang w:val="zh-CN"/>
        </w:rPr>
        <w:t xml:space="preserve">的，磋商代理自评审结束之日起两个工作日内将评审报告送交采购人，采购人自收到评审报告之日起五个工作日内，在评审报告推荐的</w:t>
      </w:r>
      <w:r>
        <w:rPr>
          <w:rFonts w:hint="eastAsia" w:ascii="仿宋" w:hAnsi="仿宋" w:eastAsia="仿宋" w:cs="仿宋"/>
          <w:color w:val="000000"/>
          <w:sz w:val="24"/>
          <w:szCs w:val="24"/>
          <w:highlight w:val="white"/>
        </w:rPr>
        <w:t xml:space="preserve">成交候选供应商</w:t>
      </w:r>
      <w:r>
        <w:rPr>
          <w:rFonts w:hint="eastAsia" w:ascii="仿宋" w:hAnsi="仿宋" w:eastAsia="仿宋" w:cs="仿宋"/>
          <w:color w:val="000000"/>
          <w:sz w:val="24"/>
          <w:szCs w:val="24"/>
          <w:highlight w:val="white"/>
          <w:lang w:val="zh-CN"/>
        </w:rPr>
        <w:t xml:space="preserve">中按顺序确定</w:t>
      </w:r>
      <w:r>
        <w:rPr>
          <w:rFonts w:hint="eastAsia" w:ascii="仿宋" w:hAnsi="仿宋" w:eastAsia="仿宋" w:cs="仿宋"/>
          <w:color w:val="000000"/>
          <w:sz w:val="24"/>
          <w:szCs w:val="24"/>
          <w:highlight w:val="white"/>
        </w:rPr>
        <w:t xml:space="preserve">成交供应商</w:t>
      </w:r>
      <w:r>
        <w:rPr>
          <w:rFonts w:hint="eastAsia" w:ascii="仿宋" w:hAnsi="仿宋" w:eastAsia="仿宋" w:cs="仿宋"/>
          <w:color w:val="000000"/>
          <w:sz w:val="24"/>
          <w:szCs w:val="24"/>
          <w:highlight w:val="white"/>
          <w:lang w:val="zh-CN"/>
        </w:rPr>
        <w:t xml:space="preserve">。</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7</w:t>
      </w:r>
      <w:r>
        <w:rPr>
          <w:rFonts w:hint="eastAsia" w:ascii="仿宋" w:hAnsi="仿宋" w:eastAsia="仿宋" w:cs="仿宋"/>
          <w:color w:val="000000"/>
          <w:sz w:val="24"/>
          <w:szCs w:val="24"/>
          <w:highlight w:val="white"/>
        </w:rPr>
        <w:t xml:space="preserve">.3 </w:t>
      </w:r>
      <w:r>
        <w:rPr>
          <w:rFonts w:hint="eastAsia" w:ascii="仿宋" w:hAnsi="仿宋" w:eastAsia="仿宋" w:cs="仿宋"/>
          <w:color w:val="000000"/>
          <w:sz w:val="24"/>
          <w:szCs w:val="24"/>
          <w:highlight w:val="white"/>
          <w:lang w:val="en-US" w:eastAsia="zh-CN"/>
        </w:rPr>
        <w:t xml:space="preserve">磋商代理</w:t>
      </w:r>
      <w:r>
        <w:rPr>
          <w:rFonts w:hint="eastAsia" w:ascii="仿宋" w:hAnsi="仿宋" w:eastAsia="仿宋" w:cs="仿宋"/>
          <w:color w:val="000000"/>
          <w:sz w:val="24"/>
          <w:szCs w:val="24"/>
          <w:highlight w:val="white"/>
        </w:rPr>
        <w:t xml:space="preserve">将在“江苏政府采购网”发布成交结果公告，公告期限为1个工作日。</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7</w:t>
      </w:r>
      <w:r>
        <w:rPr>
          <w:rFonts w:hint="eastAsia" w:ascii="仿宋" w:hAnsi="仿宋" w:eastAsia="仿宋" w:cs="仿宋"/>
          <w:color w:val="000000"/>
          <w:sz w:val="24"/>
          <w:szCs w:val="24"/>
          <w:highlight w:val="white"/>
        </w:rPr>
        <w:t xml:space="preserve">.4 </w:t>
      </w:r>
      <w:r>
        <w:rPr>
          <w:rFonts w:hint="eastAsia" w:ascii="仿宋" w:hAnsi="仿宋" w:eastAsia="仿宋" w:cs="仿宋"/>
          <w:b/>
          <w:bCs/>
          <w:color w:val="000000"/>
          <w:sz w:val="24"/>
          <w:szCs w:val="24"/>
          <w:highlight w:val="white"/>
        </w:rPr>
        <w:t xml:space="preserve">若有充分证据证明，成交供应商出现下列情况之一的，一经查实，将被取消成交资格：</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7</w:t>
      </w:r>
      <w:r>
        <w:rPr>
          <w:rFonts w:hint="eastAsia" w:ascii="仿宋" w:hAnsi="仿宋" w:eastAsia="仿宋" w:cs="仿宋"/>
          <w:color w:val="000000"/>
          <w:sz w:val="24"/>
          <w:szCs w:val="24"/>
          <w:highlight w:val="white"/>
        </w:rPr>
        <w:t xml:space="preserve">.4.1 提供虚假材料谋取成交的。</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7</w:t>
      </w:r>
      <w:r>
        <w:rPr>
          <w:rFonts w:hint="eastAsia" w:ascii="仿宋" w:hAnsi="仿宋" w:eastAsia="仿宋" w:cs="仿宋"/>
          <w:color w:val="000000"/>
          <w:sz w:val="24"/>
          <w:szCs w:val="24"/>
          <w:highlight w:val="white"/>
        </w:rPr>
        <w:t xml:space="preserve">.4.2 与评审专家、采购人、其他供应商或者</w:t>
      </w:r>
      <w:r>
        <w:rPr>
          <w:rFonts w:hint="eastAsia" w:ascii="仿宋" w:hAnsi="仿宋" w:eastAsia="仿宋" w:cs="仿宋"/>
          <w:color w:val="000000"/>
          <w:sz w:val="24"/>
          <w:szCs w:val="24"/>
          <w:highlight w:val="white"/>
          <w:lang w:eastAsia="zh-CN"/>
        </w:rPr>
        <w:t xml:space="preserve">磋商代理</w:t>
      </w:r>
      <w:r>
        <w:rPr>
          <w:rFonts w:hint="eastAsia" w:ascii="仿宋" w:hAnsi="仿宋" w:eastAsia="仿宋" w:cs="仿宋"/>
          <w:color w:val="000000"/>
          <w:sz w:val="24"/>
          <w:szCs w:val="24"/>
          <w:highlight w:val="white"/>
        </w:rPr>
        <w:t xml:space="preserve">工作人员恶意串通的。</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7</w:t>
      </w:r>
      <w:r>
        <w:rPr>
          <w:rFonts w:hint="eastAsia" w:ascii="仿宋" w:hAnsi="仿宋" w:eastAsia="仿宋" w:cs="仿宋"/>
          <w:color w:val="000000"/>
          <w:sz w:val="24"/>
          <w:szCs w:val="24"/>
          <w:highlight w:val="white"/>
        </w:rPr>
        <w:t xml:space="preserve">.4.3 向评审专家、采购人或</w:t>
      </w:r>
      <w:r>
        <w:rPr>
          <w:rFonts w:hint="eastAsia" w:ascii="仿宋" w:hAnsi="仿宋" w:eastAsia="仿宋" w:cs="仿宋"/>
          <w:color w:val="000000"/>
          <w:sz w:val="24"/>
          <w:szCs w:val="24"/>
          <w:highlight w:val="white"/>
          <w:lang w:eastAsia="zh-CN"/>
        </w:rPr>
        <w:t xml:space="preserve">磋商代理</w:t>
      </w:r>
      <w:r>
        <w:rPr>
          <w:rFonts w:hint="eastAsia" w:ascii="仿宋" w:hAnsi="仿宋" w:eastAsia="仿宋" w:cs="仿宋"/>
          <w:color w:val="000000"/>
          <w:sz w:val="24"/>
          <w:szCs w:val="24"/>
          <w:highlight w:val="white"/>
        </w:rPr>
        <w:t xml:space="preserve">工作人员行贿或者提供其他不正当利益的。</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7</w:t>
      </w:r>
      <w:r>
        <w:rPr>
          <w:rFonts w:hint="eastAsia" w:ascii="仿宋" w:hAnsi="仿宋" w:eastAsia="仿宋" w:cs="仿宋"/>
          <w:color w:val="000000"/>
          <w:sz w:val="24"/>
          <w:szCs w:val="24"/>
          <w:highlight w:val="white"/>
        </w:rPr>
        <w:t xml:space="preserve">.4.4 恶意竞争，最后报价明显低于其自身合理成本且又无法提供证明的。</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7</w:t>
      </w:r>
      <w:r>
        <w:rPr>
          <w:rFonts w:hint="eastAsia" w:ascii="仿宋" w:hAnsi="仿宋" w:eastAsia="仿宋" w:cs="仿宋"/>
          <w:color w:val="000000"/>
          <w:sz w:val="24"/>
          <w:szCs w:val="24"/>
          <w:highlight w:val="white"/>
        </w:rPr>
        <w:t xml:space="preserve">.4.5 不满足本磋商文件规定的实质性要求，但在评审过程中未被磋商小组发现的。</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7</w:t>
      </w:r>
      <w:r>
        <w:rPr>
          <w:rFonts w:hint="eastAsia" w:ascii="仿宋" w:hAnsi="仿宋" w:eastAsia="仿宋" w:cs="仿宋"/>
          <w:color w:val="000000"/>
          <w:sz w:val="24"/>
          <w:szCs w:val="24"/>
          <w:highlight w:val="white"/>
        </w:rPr>
        <w:t xml:space="preserve">.4.6 成交后无正当理由拒不与采购人签订政府采购合同或者未按照磋商文件确定的事项签订政府采购合同的。</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7</w:t>
      </w:r>
      <w:r>
        <w:rPr>
          <w:rFonts w:hint="eastAsia" w:ascii="仿宋" w:hAnsi="仿宋" w:eastAsia="仿宋" w:cs="仿宋"/>
          <w:color w:val="000000"/>
          <w:sz w:val="24"/>
          <w:szCs w:val="24"/>
          <w:highlight w:val="white"/>
        </w:rPr>
        <w:t xml:space="preserve">.3.7 将政府采购合同转包的。</w:t>
      </w:r>
      <w:r/>
    </w:p>
    <w:p>
      <w:pPr>
        <w:ind w:firstLine="420"/>
        <w:keepLines/>
        <w:keepNext/>
        <w:pageBreakBefore w:val="0"/>
        <w:spacing w:line="360" w:lineRule="auto"/>
        <w:widowControl w:val="off"/>
        <w:rPr>
          <w:rFonts w:hint="eastAsia" w:ascii="仿宋" w:hAnsi="仿宋" w:eastAsia="仿宋" w:cs="仿宋"/>
          <w:sz w:val="24"/>
          <w:szCs w:val="24"/>
          <w:highlight w:val="white"/>
        </w:rPr>
        <w:outlineLvl w:val="3"/>
      </w:pPr>
      <w:r>
        <w:rPr>
          <w:rFonts w:hint="eastAsia" w:ascii="仿宋" w:hAnsi="仿宋" w:eastAsia="仿宋" w:cs="仿宋"/>
          <w:sz w:val="24"/>
          <w:szCs w:val="24"/>
          <w:highlight w:val="white"/>
          <w:lang w:val="en-US" w:eastAsia="zh-CN"/>
        </w:rPr>
        <w:t xml:space="preserve">28.质疑处理</w:t>
      </w:r>
      <w:bookmarkEnd w:id="158"/>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28.1 提出质疑的供应商应当是参与所质疑项目采购活动的供应商。潜在供应商依法获取其可质疑的采购文件的，可以对采购文件提出质疑。</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eastAsia="zh-CN"/>
        </w:rPr>
        <w:t xml:space="preserve">28.2 供应商认为采购文件、采购过程和采购结果使自己的权益受到损害的，可以在知道或应知其权益受到损害之日起七个工作日内，以书面形式根据下述28.4条款的规定向磋商代理或采购人提出质疑。上述应知其权益受到损害之日，是指：</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eastAsia="zh-CN"/>
        </w:rPr>
        <w:t xml:space="preserve">28.2.1对可以质疑的采购文件提出质疑的，为收到采购文件之日或者采购文件公告期限届满之日。</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eastAsia="zh-CN"/>
        </w:rPr>
        <w:t xml:space="preserve">28.2.2对采购过程提出质疑的，为各采购程序环节结束之日。</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eastAsia="zh-CN"/>
        </w:rPr>
        <w:t xml:space="preserve">28.2.3对成交结果提出质疑的，为成交结果公告期限届满之日。</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eastAsia="zh-CN"/>
        </w:rPr>
        <w:t xml:space="preserve">供应商应当在法定质疑期内一次性提出针对同一采购程序环节的质疑</w:t>
      </w:r>
      <w:r>
        <w:rPr>
          <w:rFonts w:hint="eastAsia" w:ascii="仿宋" w:hAnsi="仿宋" w:eastAsia="仿宋" w:cs="仿宋"/>
          <w:color w:val="auto"/>
          <w:sz w:val="24"/>
          <w:szCs w:val="24"/>
          <w:highlight w:val="none"/>
          <w:lang w:val="en-US" w:eastAsia="zh-CN"/>
        </w:rPr>
        <w:t xml:space="preserve">。供应商如在法定期限内对同一采购程序环节提出多次质疑的，磋商代理、采购人将只对供应商第一次质疑作出答复。</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28.3 质疑函必须按照本磋商文件中《质疑函范本》要求的格式和内容进行填写。供应商如组成联合体参加磋商，则《质疑函范本》中要求签字、盖章、加盖公章之处，联合体各方均须按要求签字、盖章、加盖公章。</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28.4 供应商（含潜在供应商）对与本项目有关的所有询问、质疑均请向采购人提出，由采购人负责答复。</w:t>
      </w:r>
      <w:r/>
    </w:p>
    <w:p>
      <w:pPr>
        <w:ind w:firstLine="48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采购人及磋商代理只接收以纸质原件形式送达的质疑，建议供应商尽量通过邮寄方式提交质疑（采购人和磋商代理不接受未填写快递运单的快件）。</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磋商代理、采购人质疑接收人及联系方式见本磋商文件第一章。</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28.5 以下情形的质疑不予受理</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28.5.1内容不符合《政府采购质疑和投诉办法》第十二条规定的质疑。</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28.5.2超出政府采购法定期限的质疑。</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28.5.3以传真、电子邮件等方式递交的非原件形式的质疑。</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28.5.4未参加磋商活动的供应商或在磋商活动中自身权益未受到损害的供应商所提出的质疑。</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28.5.5供应商组成联合体参加磋商，联合体中任何一方或多方未按要求签字、盖章、加盖公章的质疑。</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28.6.6 供应商提出书面质疑必须有理、有据，不得捏造事实、提供虚假材料进行恶意质疑。否则，一经查实，磋商代理有权依据政府采购的有关规定，报请政府采购监管部门对该供应商进行相应的行政处罚和记录该供应商的失信信息。</w:t>
      </w:r>
      <w:r/>
    </w:p>
    <w:p>
      <w:pPr>
        <w:ind w:firstLine="420"/>
        <w:keepLines/>
        <w:keepNext/>
        <w:pageBreakBefore w:val="0"/>
        <w:spacing w:line="360" w:lineRule="auto"/>
        <w:widowControl w:val="off"/>
        <w:rPr>
          <w:rFonts w:hint="eastAsia" w:ascii="仿宋" w:hAnsi="仿宋" w:eastAsia="仿宋" w:cs="仿宋"/>
          <w:sz w:val="24"/>
          <w:szCs w:val="24"/>
          <w:highlight w:val="white"/>
        </w:rPr>
        <w:outlineLvl w:val="3"/>
      </w:pPr>
      <w:r>
        <w:rPr>
          <w:rFonts w:hint="eastAsia" w:ascii="仿宋" w:hAnsi="仿宋" w:eastAsia="仿宋" w:cs="仿宋"/>
          <w:sz w:val="24"/>
          <w:szCs w:val="24"/>
          <w:highlight w:val="white"/>
          <w:lang w:val="en-US" w:eastAsia="zh-CN"/>
        </w:rPr>
        <w:t xml:space="preserve">29.</w:t>
      </w:r>
      <w:r>
        <w:rPr>
          <w:rFonts w:hint="eastAsia" w:ascii="仿宋" w:hAnsi="仿宋" w:eastAsia="仿宋" w:cs="仿宋"/>
          <w:sz w:val="24"/>
          <w:szCs w:val="24"/>
          <w:highlight w:val="white"/>
        </w:rPr>
        <w:t xml:space="preserve">成交通知书</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29.1 成交结果确定后，磋商代理将向成交供应商发出成交通知书</w:t>
      </w:r>
      <w:r>
        <w:rPr>
          <w:rFonts w:hint="eastAsia" w:ascii="仿宋" w:hAnsi="仿宋" w:eastAsia="仿宋" w:cs="仿宋"/>
          <w:color w:val="000000"/>
          <w:sz w:val="24"/>
          <w:szCs w:val="24"/>
          <w:highlight w:val="white"/>
        </w:rPr>
        <w:t xml:space="preserve">。</w:t>
      </w:r>
      <w:r>
        <w:rPr>
          <w:rFonts w:hint="eastAsia" w:ascii="仿宋" w:hAnsi="仿宋" w:eastAsia="仿宋" w:cs="仿宋"/>
          <w:color w:val="000000"/>
          <w:sz w:val="24"/>
          <w:szCs w:val="24"/>
          <w:highlight w:val="white"/>
          <w:lang w:val="en-US" w:eastAsia="zh-CN"/>
        </w:rPr>
        <w:t xml:space="preserve">成</w:t>
      </w:r>
      <w:r>
        <w:rPr>
          <w:rFonts w:hint="eastAsia" w:ascii="仿宋" w:hAnsi="仿宋" w:eastAsia="仿宋" w:cs="仿宋"/>
          <w:color w:val="000000"/>
          <w:sz w:val="24"/>
          <w:szCs w:val="24"/>
          <w:highlight w:val="white"/>
        </w:rPr>
        <w:t xml:space="preserve">交供应商可在成交结果公告届满之日起三十日内，登录苏采云系统下载。</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因系统存储空间有限，自成交结果公告届满之日起三十日后，苏采云系统不再保证提供下载《成交通知书》服务</w:t>
      </w:r>
      <w:r>
        <w:rPr>
          <w:rFonts w:hint="eastAsia" w:ascii="仿宋" w:hAnsi="仿宋" w:eastAsia="仿宋" w:cs="仿宋"/>
          <w:color w:val="000000"/>
          <w:sz w:val="24"/>
          <w:szCs w:val="24"/>
          <w:highlight w:val="white"/>
          <w:lang w:eastAsia="zh-CN"/>
        </w:rPr>
        <w:t xml:space="preserve">，</w:t>
      </w:r>
      <w:r>
        <w:rPr>
          <w:rFonts w:hint="eastAsia" w:ascii="仿宋" w:hAnsi="仿宋" w:eastAsia="仿宋" w:cs="仿宋"/>
          <w:color w:val="000000"/>
          <w:sz w:val="24"/>
          <w:szCs w:val="24"/>
          <w:highlight w:val="white"/>
        </w:rPr>
        <w:t xml:space="preserve">因未及时下载而造成的不利后果由成交供应商自行承担。</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29.2 成交通知书将是合同的一个组成部分。对采购人和成交供应商均具有法律效力。成交通知书发出后，采购人改变成交结果的，或者成交供应商放弃成交项目的，应当依法承担法律责任。</w:t>
      </w:r>
      <w:r/>
    </w:p>
    <w:p>
      <w:pPr>
        <w:ind w:firstLine="498"/>
        <w:keepLines/>
        <w:keepNext/>
        <w:pageBreakBefore w:val="0"/>
        <w:spacing w:before="145" w:after="145" w:line="360" w:lineRule="auto"/>
        <w:widowControl w:val="off"/>
        <w:rPr>
          <w:rFonts w:hint="eastAsia" w:ascii="仿宋" w:hAnsi="仿宋" w:eastAsia="仿宋" w:cs="仿宋"/>
          <w:b/>
          <w:bCs/>
          <w:sz w:val="24"/>
          <w:szCs w:val="24"/>
          <w:highlight w:val="white"/>
        </w:rPr>
        <w:outlineLvl w:val="2"/>
      </w:pPr>
      <w:r/>
      <w:bookmarkStart w:id="159" w:name="_Toc20823308"/>
      <w:r/>
      <w:bookmarkStart w:id="160" w:name="_Toc120614220"/>
      <w:r/>
      <w:bookmarkStart w:id="161" w:name="_Toc16938552"/>
      <w:r/>
      <w:bookmarkStart w:id="162" w:name="_Toc513029236"/>
      <w:r>
        <w:rPr>
          <w:rFonts w:hint="eastAsia" w:ascii="仿宋" w:hAnsi="仿宋" w:eastAsia="仿宋" w:cs="仿宋"/>
          <w:b/>
          <w:bCs/>
          <w:sz w:val="24"/>
          <w:szCs w:val="24"/>
          <w:highlight w:val="white"/>
        </w:rPr>
        <w:t xml:space="preserve">七、授予合同</w:t>
      </w:r>
      <w:bookmarkEnd w:id="159"/>
      <w:r/>
      <w:bookmarkEnd w:id="160"/>
      <w:r/>
      <w:bookmarkEnd w:id="161"/>
      <w:r/>
      <w:bookmarkEnd w:id="162"/>
      <w:r/>
      <w:r/>
    </w:p>
    <w:p>
      <w:pPr>
        <w:ind w:firstLine="420"/>
        <w:keepLines/>
        <w:keepNext/>
        <w:pageBreakBefore w:val="0"/>
        <w:spacing w:line="360" w:lineRule="auto"/>
        <w:widowControl w:val="off"/>
        <w:rPr>
          <w:rFonts w:hint="eastAsia" w:ascii="仿宋" w:hAnsi="仿宋" w:eastAsia="仿宋" w:cs="仿宋"/>
          <w:sz w:val="24"/>
          <w:szCs w:val="24"/>
          <w:highlight w:val="white"/>
        </w:rPr>
        <w:outlineLvl w:val="3"/>
      </w:pPr>
      <w:r/>
      <w:bookmarkStart w:id="163" w:name="_Toc16938553"/>
      <w:r/>
      <w:bookmarkStart w:id="164" w:name="_Toc513029237"/>
      <w:r/>
      <w:bookmarkStart w:id="165" w:name="_Toc20823309"/>
      <w:r>
        <w:rPr>
          <w:rFonts w:hint="eastAsia" w:ascii="仿宋" w:hAnsi="仿宋" w:eastAsia="仿宋" w:cs="仿宋"/>
          <w:sz w:val="24"/>
          <w:szCs w:val="24"/>
          <w:highlight w:val="white"/>
        </w:rPr>
        <w:t xml:space="preserve">3</w:t>
      </w:r>
      <w:r>
        <w:rPr>
          <w:rFonts w:hint="eastAsia" w:ascii="仿宋" w:hAnsi="仿宋" w:eastAsia="仿宋" w:cs="仿宋"/>
          <w:sz w:val="24"/>
          <w:szCs w:val="24"/>
          <w:highlight w:val="white"/>
          <w:lang w:val="en-US" w:eastAsia="zh-CN"/>
        </w:rPr>
        <w:t xml:space="preserve">0</w:t>
      </w:r>
      <w:r>
        <w:rPr>
          <w:rFonts w:hint="eastAsia" w:ascii="仿宋" w:hAnsi="仿宋" w:eastAsia="仿宋" w:cs="仿宋"/>
          <w:sz w:val="24"/>
          <w:szCs w:val="24"/>
          <w:highlight w:val="white"/>
        </w:rPr>
        <w:t xml:space="preserve">. 签订合同</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30.l 成交供应商应当在成交通知书发出之日起三十日内，按照磋商文件确定的事项与采购人签订政府采购合同。</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30.2 磋商文件、成交供应商的响应文件及磋商过程中有关澄清、承诺文件均应作为合同附件。</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30.3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30.4 成交供应商因自身原因拒绝与采购人签订合同的，一年内不得参加采购人开展的所有政府采购活动。</w:t>
      </w:r>
      <w:r/>
    </w:p>
    <w:p>
      <w:pPr>
        <w:ind w:firstLine="420"/>
        <w:keepLines/>
        <w:keepNext/>
        <w:pageBreakBefore w:val="0"/>
        <w:spacing w:line="360" w:lineRule="auto"/>
        <w:widowControl w:val="off"/>
        <w:rPr>
          <w:rFonts w:hint="eastAsia" w:ascii="仿宋" w:hAnsi="仿宋" w:eastAsia="仿宋" w:cs="仿宋"/>
          <w:sz w:val="24"/>
          <w:szCs w:val="24"/>
          <w:highlight w:val="white"/>
        </w:rPr>
        <w:outlineLvl w:val="3"/>
      </w:pPr>
      <w:r>
        <w:rPr>
          <w:rFonts w:hint="eastAsia" w:ascii="仿宋" w:hAnsi="仿宋" w:eastAsia="仿宋" w:cs="仿宋"/>
          <w:sz w:val="24"/>
          <w:szCs w:val="24"/>
          <w:highlight w:val="white"/>
          <w:lang w:eastAsia="zh-CN"/>
        </w:rPr>
        <w:t xml:space="preserve">31.</w:t>
      </w:r>
      <w:r>
        <w:rPr>
          <w:rFonts w:hint="eastAsia" w:ascii="仿宋" w:hAnsi="仿宋" w:eastAsia="仿宋" w:cs="仿宋"/>
          <w:sz w:val="24"/>
          <w:szCs w:val="24"/>
          <w:highlight w:val="white"/>
        </w:rPr>
        <w:t xml:space="preserve">标的物的追加</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31.1 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63"/>
      <w:r/>
      <w:bookmarkEnd w:id="164"/>
      <w:r/>
      <w:bookmarkEnd w:id="165"/>
      <w:r/>
      <w:r/>
    </w:p>
    <w:p>
      <w:pPr>
        <w:pStyle w:val="725"/>
        <w:ind w:firstLine="422"/>
        <w:spacing w:before="0" w:after="0" w:line="360" w:lineRule="auto"/>
        <w:rPr>
          <w:rFonts w:hint="eastAsia" w:ascii="仿宋" w:hAnsi="仿宋" w:eastAsia="仿宋" w:cs="仿宋"/>
          <w:b w:val="0"/>
          <w:bCs w:val="0"/>
          <w:sz w:val="24"/>
          <w:szCs w:val="24"/>
          <w:highlight w:val="white"/>
        </w:rPr>
      </w:pPr>
      <w:r/>
      <w:bookmarkStart w:id="166" w:name="_Toc120614221"/>
      <w:r/>
      <w:bookmarkStart w:id="167" w:name="_Toc20823314"/>
      <w:r/>
      <w:bookmarkStart w:id="168" w:name="_Toc479757207"/>
      <w:r/>
      <w:bookmarkStart w:id="169" w:name="_Toc513029242"/>
      <w:r/>
      <w:bookmarkStart w:id="170" w:name="_Toc16938558"/>
      <w:r>
        <w:rPr>
          <w:rFonts w:hint="eastAsia" w:ascii="仿宋" w:hAnsi="仿宋" w:eastAsia="仿宋" w:cs="仿宋"/>
          <w:b w:val="0"/>
          <w:bCs w:val="0"/>
          <w:sz w:val="24"/>
          <w:szCs w:val="24"/>
          <w:highlight w:val="white"/>
          <w:lang w:val="en-US" w:eastAsia="zh-CN" w:bidi="ar-SA"/>
        </w:rPr>
        <w:t xml:space="preserve">32.政府采购履约资金扶持政策</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3</w:t>
      </w:r>
      <w:r>
        <w:rPr>
          <w:rFonts w:hint="eastAsia" w:ascii="仿宋" w:hAnsi="仿宋" w:eastAsia="仿宋" w:cs="仿宋"/>
          <w:color w:val="000000"/>
          <w:sz w:val="24"/>
          <w:szCs w:val="24"/>
          <w:highlight w:val="white"/>
          <w:lang w:val="en-US" w:eastAsia="zh-CN"/>
        </w:rPr>
        <w:t xml:space="preserve">2</w:t>
      </w:r>
      <w:r>
        <w:rPr>
          <w:rFonts w:hint="eastAsia" w:ascii="仿宋" w:hAnsi="仿宋" w:eastAsia="仿宋" w:cs="仿宋"/>
          <w:color w:val="000000"/>
          <w:sz w:val="24"/>
          <w:szCs w:val="24"/>
          <w:highlight w:val="white"/>
        </w:rPr>
        <w:t xml:space="preserve">.1 成交供应商通过</w:t>
      </w:r>
      <w:r>
        <w:rPr>
          <w:rFonts w:hint="eastAsia" w:ascii="仿宋" w:hAnsi="仿宋" w:eastAsia="仿宋" w:cs="仿宋"/>
          <w:color w:val="000000"/>
          <w:sz w:val="24"/>
          <w:szCs w:val="24"/>
          <w:highlight w:val="white"/>
          <w:lang w:val="zh-CN"/>
        </w:rPr>
        <w:t xml:space="preserve">南京市公共资源交易中心网站“小企业融资平台”，</w:t>
      </w:r>
      <w:r>
        <w:rPr>
          <w:rFonts w:hint="eastAsia" w:ascii="仿宋" w:hAnsi="仿宋" w:eastAsia="仿宋" w:cs="仿宋"/>
          <w:color w:val="000000"/>
          <w:sz w:val="24"/>
          <w:szCs w:val="24"/>
          <w:highlight w:val="white"/>
        </w:rPr>
        <w:t xml:space="preserve">选择相应的金融机构</w:t>
      </w:r>
      <w:r>
        <w:rPr>
          <w:rFonts w:hint="eastAsia" w:ascii="仿宋" w:hAnsi="仿宋" w:eastAsia="仿宋" w:cs="仿宋"/>
          <w:color w:val="000000"/>
          <w:sz w:val="24"/>
          <w:szCs w:val="24"/>
          <w:highlight w:val="white"/>
          <w:lang w:val="zh-CN"/>
        </w:rPr>
        <w:t xml:space="preserve">办理融资贷款。</w:t>
      </w:r>
      <w:r/>
    </w:p>
    <w:p>
      <w:pPr>
        <w:ind w:left="0" w:firstLine="420"/>
        <w:jc w:val="left"/>
        <w:spacing w:line="360" w:lineRule="auto"/>
        <w:rPr>
          <w:rFonts w:hint="eastAsia" w:ascii="仿宋" w:hAnsi="仿宋" w:eastAsia="仿宋" w:cs="仿宋"/>
          <w:bCs/>
          <w:sz w:val="24"/>
          <w:szCs w:val="24"/>
          <w:highlight w:val="white"/>
        </w:rPr>
      </w:pPr>
      <w:r>
        <w:rPr>
          <w:rFonts w:hint="eastAsia" w:ascii="仿宋" w:hAnsi="仿宋" w:eastAsia="仿宋" w:cs="仿宋"/>
          <w:sz w:val="24"/>
          <w:szCs w:val="24"/>
          <w:highlight w:val="white"/>
        </w:rPr>
        <w:t xml:space="preserve">3</w:t>
      </w:r>
      <w:r>
        <w:rPr>
          <w:rFonts w:hint="eastAsia" w:ascii="仿宋" w:hAnsi="仿宋" w:eastAsia="仿宋" w:cs="仿宋"/>
          <w:sz w:val="24"/>
          <w:szCs w:val="24"/>
          <w:highlight w:val="white"/>
          <w:lang w:val="en-US" w:eastAsia="zh-CN"/>
        </w:rPr>
        <w:t xml:space="preserve">2</w:t>
      </w:r>
      <w:r>
        <w:rPr>
          <w:rFonts w:hint="eastAsia" w:ascii="仿宋" w:hAnsi="仿宋" w:eastAsia="仿宋" w:cs="仿宋"/>
          <w:sz w:val="24"/>
          <w:szCs w:val="24"/>
          <w:highlight w:val="white"/>
        </w:rPr>
        <w:t xml:space="preserve">.2 依据《关于在全省政府采购领域推行电子履约保函（保险）的通知》（苏财购〔2023〕150号），成交供应商</w:t>
      </w:r>
      <w:r>
        <w:rPr>
          <w:rFonts w:hint="eastAsia" w:ascii="仿宋" w:hAnsi="仿宋" w:eastAsia="仿宋" w:cs="仿宋"/>
          <w:sz w:val="24"/>
          <w:szCs w:val="24"/>
          <w:highlight w:val="white"/>
          <w:lang w:val="zh-CN"/>
        </w:rPr>
        <w:t xml:space="preserve">可</w:t>
      </w:r>
      <w:r>
        <w:rPr>
          <w:rFonts w:hint="eastAsia" w:ascii="仿宋" w:hAnsi="仿宋" w:eastAsia="仿宋" w:cs="仿宋"/>
          <w:sz w:val="24"/>
          <w:szCs w:val="24"/>
          <w:highlight w:val="white"/>
        </w:rPr>
        <w:t xml:space="preserve">通过江苏政府采购网“政府采购电子履约保函（保险）综合服务平台”线上办理履约保函（保险）</w:t>
      </w:r>
      <w:r>
        <w:rPr>
          <w:rFonts w:hint="eastAsia" w:ascii="仿宋" w:hAnsi="仿宋" w:eastAsia="仿宋" w:cs="仿宋"/>
          <w:sz w:val="24"/>
          <w:szCs w:val="24"/>
          <w:highlight w:val="white"/>
          <w:lang w:val="zh-CN"/>
        </w:rPr>
        <w:t xml:space="preserve">。</w:t>
      </w:r>
      <w:r>
        <w:rPr>
          <w:rFonts w:hint="eastAsia" w:ascii="仿宋" w:hAnsi="仿宋" w:eastAsia="仿宋" w:cs="仿宋"/>
          <w:bCs/>
          <w:sz w:val="24"/>
          <w:szCs w:val="24"/>
          <w:highlight w:val="white"/>
        </w:rPr>
        <w:br w:type="page" w:clear="all"/>
      </w:r>
      <w:bookmarkEnd w:id="166"/>
      <w:bookmarkEnd w:id="167"/>
      <w:bookmarkEnd w:id="168"/>
      <w:bookmarkEnd w:id="169"/>
      <w:bookmarkEnd w:id="170"/>
      <w:r/>
    </w:p>
    <w:p>
      <w:pPr>
        <w:ind w:firstLine="420"/>
        <w:jc w:val="center"/>
        <w:spacing w:line="360" w:lineRule="auto"/>
        <w:rPr>
          <w:rFonts w:hint="eastAsia" w:ascii="仿宋" w:hAnsi="仿宋" w:eastAsia="仿宋" w:cs="仿宋"/>
          <w:b/>
          <w:bCs/>
          <w:sz w:val="24"/>
          <w:szCs w:val="24"/>
          <w:highlight w:val="white"/>
        </w:rPr>
      </w:pPr>
      <w:r>
        <w:rPr>
          <w:rFonts w:hint="eastAsia" w:ascii="仿宋" w:hAnsi="仿宋" w:eastAsia="仿宋" w:cs="仿宋"/>
          <w:b/>
          <w:bCs/>
          <w:sz w:val="24"/>
          <w:szCs w:val="24"/>
          <w:highlight w:val="white"/>
        </w:rPr>
        <w:t xml:space="preserve">第三章  合同文本</w:t>
      </w:r>
      <w:r/>
    </w:p>
    <w:p>
      <w:pPr>
        <w:ind w:firstLine="480"/>
        <w:keepLines w:val="0"/>
        <w:keepNext w:val="0"/>
        <w:pageBreakBefore w:val="0"/>
        <w:spacing w:line="360" w:lineRule="auto"/>
        <w:widowControl w:val="off"/>
        <w:rPr>
          <w:rFonts w:hint="eastAsia" w:ascii="仿宋" w:hAnsi="仿宋" w:eastAsia="仿宋" w:cs="仿宋"/>
          <w:bCs/>
          <w:sz w:val="24"/>
          <w:szCs w:val="24"/>
          <w:highlight w:val="white"/>
        </w:rPr>
      </w:pPr>
      <w:r/>
      <w:bookmarkStart w:id="171" w:name="_Hlt16619369"/>
      <w:r/>
      <w:bookmarkEnd w:id="171"/>
      <w:r/>
      <w:bookmarkStart w:id="172" w:name="_Toc16938559"/>
      <w:r/>
      <w:bookmarkStart w:id="173" w:name="_Toc20823315"/>
      <w:r/>
      <w:bookmarkStart w:id="174" w:name="_Toc513029243"/>
      <w:r>
        <w:rPr>
          <w:rFonts w:hint="eastAsia" w:ascii="仿宋" w:hAnsi="仿宋" w:eastAsia="仿宋" w:cs="仿宋"/>
          <w:bCs/>
          <w:sz w:val="24"/>
          <w:szCs w:val="24"/>
          <w:highlight w:val="white"/>
        </w:rPr>
        <w:t xml:space="preserve">以下为</w:t>
      </w:r>
      <w:r>
        <w:rPr>
          <w:rFonts w:hint="eastAsia" w:ascii="仿宋" w:hAnsi="仿宋" w:eastAsia="仿宋" w:cs="仿宋"/>
          <w:bCs/>
          <w:sz w:val="24"/>
          <w:szCs w:val="24"/>
          <w:highlight w:val="white"/>
          <w:lang w:eastAsia="zh-CN"/>
        </w:rPr>
        <w:t xml:space="preserve">成交</w:t>
      </w:r>
      <w:r>
        <w:rPr>
          <w:rFonts w:hint="eastAsia" w:ascii="仿宋" w:hAnsi="仿宋" w:eastAsia="仿宋" w:cs="仿宋"/>
          <w:bCs/>
          <w:sz w:val="24"/>
          <w:szCs w:val="24"/>
          <w:highlight w:val="white"/>
        </w:rPr>
        <w:t xml:space="preserve">后</w:t>
      </w:r>
      <w:r>
        <w:rPr>
          <w:rFonts w:hint="eastAsia" w:ascii="仿宋" w:hAnsi="仿宋" w:eastAsia="仿宋" w:cs="仿宋"/>
          <w:bCs/>
          <w:sz w:val="24"/>
          <w:szCs w:val="24"/>
          <w:highlight w:val="white"/>
          <w:lang w:eastAsia="zh-CN"/>
        </w:rPr>
        <w:t xml:space="preserve">签订</w:t>
      </w:r>
      <w:r>
        <w:rPr>
          <w:rFonts w:hint="eastAsia" w:ascii="仿宋" w:hAnsi="仿宋" w:eastAsia="仿宋" w:cs="仿宋"/>
          <w:bCs/>
          <w:sz w:val="24"/>
          <w:szCs w:val="24"/>
          <w:highlight w:val="white"/>
        </w:rPr>
        <w:t xml:space="preserve">本项目合同的通用条款，</w:t>
      </w:r>
      <w:r>
        <w:rPr>
          <w:rFonts w:hint="eastAsia" w:ascii="仿宋" w:hAnsi="仿宋" w:eastAsia="仿宋" w:cs="仿宋"/>
          <w:bCs/>
          <w:sz w:val="24"/>
          <w:szCs w:val="24"/>
          <w:highlight w:val="white"/>
          <w:lang w:eastAsia="zh-CN"/>
        </w:rPr>
        <w:t xml:space="preserve">供应商</w:t>
      </w:r>
      <w:r>
        <w:rPr>
          <w:rFonts w:hint="eastAsia" w:ascii="仿宋" w:hAnsi="仿宋" w:eastAsia="仿宋" w:cs="仿宋"/>
          <w:bCs/>
          <w:sz w:val="24"/>
          <w:szCs w:val="24"/>
          <w:highlight w:val="white"/>
        </w:rPr>
        <w:t xml:space="preserve">不得提出实质性的修改。</w:t>
      </w:r>
      <w:r/>
    </w:p>
    <w:p>
      <w:pPr>
        <w:jc w:val="center"/>
        <w:keepLines w:val="0"/>
        <w:keepNext w:val="0"/>
        <w:pageBreakBefore w:val="0"/>
        <w:spacing w:before="145" w:after="145" w:line="360" w:lineRule="auto"/>
        <w:widowControl w:val="off"/>
        <w:rPr>
          <w:rFonts w:hint="eastAsia" w:ascii="仿宋" w:hAnsi="仿宋" w:eastAsia="仿宋" w:cs="仿宋"/>
          <w:b/>
          <w:sz w:val="24"/>
          <w:szCs w:val="24"/>
          <w:highlight w:val="white"/>
        </w:rPr>
        <w:outlineLvl w:val="0"/>
      </w:pPr>
      <w:r>
        <w:rPr>
          <w:rFonts w:hint="eastAsia" w:ascii="仿宋" w:hAnsi="仿宋" w:eastAsia="仿宋" w:cs="仿宋"/>
          <w:b/>
          <w:sz w:val="24"/>
          <w:szCs w:val="24"/>
          <w:highlight w:val="white"/>
        </w:rPr>
      </w:r>
      <w:r/>
    </w:p>
    <w:p>
      <w:pPr>
        <w:jc w:val="center"/>
        <w:keepLines w:val="0"/>
        <w:keepNext w:val="0"/>
        <w:pageBreakBefore w:val="0"/>
        <w:spacing w:before="145" w:after="145" w:line="360" w:lineRule="auto"/>
        <w:widowControl w:val="off"/>
        <w:rPr>
          <w:rFonts w:hint="eastAsia" w:ascii="仿宋" w:hAnsi="仿宋" w:eastAsia="仿宋" w:cs="仿宋"/>
          <w:b/>
          <w:bCs/>
          <w:sz w:val="24"/>
          <w:szCs w:val="24"/>
          <w:highlight w:val="white"/>
        </w:rPr>
        <w:outlineLvl w:val="0"/>
      </w:pPr>
      <w:r>
        <w:rPr>
          <w:rFonts w:hint="eastAsia" w:ascii="仿宋" w:hAnsi="仿宋" w:eastAsia="仿宋" w:cs="仿宋"/>
          <w:b/>
          <w:sz w:val="24"/>
          <w:szCs w:val="24"/>
          <w:highlight w:val="white"/>
          <w:lang w:eastAsia="zh-CN"/>
        </w:rPr>
        <w:t xml:space="preserve">南京市</w:t>
      </w:r>
      <w:r>
        <w:rPr>
          <w:rFonts w:hint="eastAsia" w:ascii="仿宋" w:hAnsi="仿宋" w:eastAsia="仿宋" w:cs="仿宋"/>
          <w:b/>
          <w:sz w:val="24"/>
          <w:szCs w:val="24"/>
          <w:highlight w:val="white"/>
        </w:rPr>
        <w:t xml:space="preserve">政府采购合同（服务）（合同编号）</w:t>
      </w:r>
      <w:r/>
    </w:p>
    <w:p>
      <w:pPr>
        <w:pStyle w:val="904"/>
        <w:keepLines w:val="0"/>
        <w:keepNext w:val="0"/>
        <w:pageBreakBefore w:val="0"/>
        <w:spacing w:before="120" w:after="120" w:line="360" w:lineRule="auto"/>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项目名称：                                       项目编号：</w:t>
      </w:r>
      <w:r/>
    </w:p>
    <w:p>
      <w:pPr>
        <w:pStyle w:val="904"/>
        <w:keepLines w:val="0"/>
        <w:keepNext w:val="0"/>
        <w:pageBreakBefore w:val="0"/>
        <w:spacing w:before="120" w:after="120" w:line="360" w:lineRule="auto"/>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甲方：（买方）_________</w:t>
      </w:r>
      <w:r/>
    </w:p>
    <w:p>
      <w:pPr>
        <w:pStyle w:val="904"/>
        <w:keepLines w:val="0"/>
        <w:keepNext w:val="0"/>
        <w:pageBreakBefore w:val="0"/>
        <w:spacing w:before="120" w:after="120" w:line="360" w:lineRule="auto"/>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乙方：（卖方）_________</w:t>
      </w:r>
      <w:r/>
    </w:p>
    <w:p>
      <w:pPr>
        <w:pStyle w:val="904"/>
        <w:keepLines w:val="0"/>
        <w:keepNext w:val="0"/>
        <w:pageBreakBefore w:val="0"/>
        <w:spacing w:before="120" w:after="120" w:line="360" w:lineRule="auto"/>
        <w:widowControl w:val="off"/>
        <w:rPr>
          <w:rFonts w:hint="eastAsia" w:ascii="仿宋" w:hAnsi="仿宋" w:eastAsia="仿宋" w:cs="仿宋"/>
          <w:b/>
          <w:sz w:val="24"/>
          <w:szCs w:val="24"/>
          <w:highlight w:val="white"/>
        </w:rPr>
      </w:pPr>
      <w:r>
        <w:rPr>
          <w:rFonts w:hint="eastAsia" w:ascii="仿宋" w:hAnsi="仿宋" w:eastAsia="仿宋" w:cs="仿宋"/>
          <w:b/>
          <w:sz w:val="24"/>
          <w:szCs w:val="24"/>
          <w:highlight w:val="white"/>
        </w:rPr>
        <w:t xml:space="preserve">   </w:t>
      </w:r>
      <w:r>
        <w:rPr>
          <w:rFonts w:hint="eastAsia" w:ascii="仿宋" w:hAnsi="仿宋" w:eastAsia="仿宋" w:cs="仿宋"/>
          <w:b/>
          <w:sz w:val="24"/>
          <w:szCs w:val="24"/>
          <w:highlight w:val="white"/>
          <w:lang w:val="en-US" w:eastAsia="zh-CN"/>
        </w:rPr>
        <w:t xml:space="preserve"> </w:t>
      </w:r>
      <w:r>
        <w:rPr>
          <w:rFonts w:hint="eastAsia" w:ascii="仿宋" w:hAnsi="仿宋" w:eastAsia="仿宋" w:cs="仿宋"/>
          <w:sz w:val="24"/>
          <w:szCs w:val="24"/>
          <w:highlight w:val="white"/>
        </w:rPr>
        <w:t xml:space="preserve">甲、乙双方根据</w:t>
      </w:r>
      <w:r>
        <w:rPr>
          <w:rFonts w:hint="eastAsia" w:ascii="仿宋" w:hAnsi="仿宋" w:eastAsia="仿宋" w:cs="仿宋"/>
          <w:sz w:val="24"/>
          <w:szCs w:val="24"/>
          <w:highlight w:val="white"/>
          <w:lang w:eastAsia="zh-CN"/>
        </w:rPr>
        <w:t xml:space="preserve">南京浦瑞招投标咨询服务有限公司</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项目</w:t>
      </w:r>
      <w:r>
        <w:rPr>
          <w:rFonts w:hint="eastAsia" w:ascii="仿宋" w:hAnsi="仿宋" w:eastAsia="仿宋" w:cs="仿宋"/>
          <w:sz w:val="24"/>
          <w:szCs w:val="24"/>
          <w:highlight w:val="white"/>
          <w:lang w:eastAsia="zh-CN"/>
        </w:rPr>
        <w:t xml:space="preserve">竞争性磋商</w:t>
      </w:r>
      <w:r>
        <w:rPr>
          <w:rFonts w:hint="eastAsia" w:ascii="仿宋" w:hAnsi="仿宋" w:eastAsia="仿宋" w:cs="仿宋"/>
          <w:sz w:val="24"/>
          <w:szCs w:val="24"/>
          <w:highlight w:val="white"/>
        </w:rPr>
        <w:t xml:space="preserve">的结果，签署本合同。</w:t>
      </w:r>
      <w:r/>
    </w:p>
    <w:p>
      <w:pPr>
        <w:pStyle w:val="904"/>
        <w:keepLines w:val="0"/>
        <w:keepNext w:val="0"/>
        <w:pageBreakBefore w:val="0"/>
        <w:spacing w:before="120" w:after="120" w:line="360" w:lineRule="auto"/>
        <w:widowControl w:val="off"/>
        <w:rPr>
          <w:rFonts w:hint="eastAsia" w:ascii="仿宋" w:hAnsi="仿宋" w:eastAsia="仿宋" w:cs="仿宋"/>
          <w:b/>
          <w:sz w:val="24"/>
          <w:szCs w:val="24"/>
          <w:highlight w:val="white"/>
        </w:rPr>
      </w:pPr>
      <w:r>
        <w:rPr>
          <w:rFonts w:hint="eastAsia" w:ascii="仿宋" w:hAnsi="仿宋" w:eastAsia="仿宋" w:cs="仿宋"/>
          <w:b/>
          <w:sz w:val="24"/>
          <w:szCs w:val="24"/>
          <w:highlight w:val="white"/>
        </w:rPr>
        <w:t xml:space="preserve">一、合同内容</w:t>
      </w:r>
      <w:r/>
    </w:p>
    <w:p>
      <w:pPr>
        <w:pStyle w:val="904"/>
        <w:keepLines w:val="0"/>
        <w:keepNext w:val="0"/>
        <w:pageBreakBefore w:val="0"/>
        <w:spacing w:before="120" w:after="120" w:line="360" w:lineRule="auto"/>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1.1 标的名称：</w:t>
      </w:r>
      <w:r/>
    </w:p>
    <w:p>
      <w:pPr>
        <w:pStyle w:val="904"/>
        <w:keepLines w:val="0"/>
        <w:keepNext w:val="0"/>
        <w:pageBreakBefore w:val="0"/>
        <w:spacing w:before="120" w:after="120" w:line="360" w:lineRule="auto"/>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1.2</w:t>
      </w:r>
      <w:r>
        <w:rPr>
          <w:rFonts w:hint="eastAsia" w:ascii="仿宋" w:hAnsi="仿宋" w:eastAsia="仿宋" w:cs="仿宋"/>
          <w:sz w:val="24"/>
          <w:szCs w:val="24"/>
          <w:highlight w:val="white"/>
          <w:lang w:val="en-US" w:eastAsia="zh-CN"/>
        </w:rPr>
        <w:t xml:space="preserve"> </w:t>
      </w:r>
      <w:r>
        <w:rPr>
          <w:rFonts w:hint="eastAsia" w:ascii="仿宋" w:hAnsi="仿宋" w:eastAsia="仿宋" w:cs="仿宋"/>
          <w:sz w:val="24"/>
          <w:szCs w:val="24"/>
          <w:highlight w:val="white"/>
        </w:rPr>
        <w:t xml:space="preserve">标的质量：</w:t>
      </w:r>
      <w:r/>
    </w:p>
    <w:p>
      <w:pPr>
        <w:pStyle w:val="904"/>
        <w:keepLines w:val="0"/>
        <w:keepNext w:val="0"/>
        <w:pageBreakBefore w:val="0"/>
        <w:spacing w:before="120" w:after="120" w:line="360" w:lineRule="auto"/>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1.3 标的数量（规模）：</w:t>
      </w:r>
      <w:r/>
    </w:p>
    <w:p>
      <w:pPr>
        <w:pStyle w:val="904"/>
        <w:keepLines w:val="0"/>
        <w:keepNext w:val="0"/>
        <w:pageBreakBefore w:val="0"/>
        <w:spacing w:before="120" w:after="120" w:line="360" w:lineRule="auto"/>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1.4 履行时间（期限）：</w:t>
      </w:r>
      <w:r/>
    </w:p>
    <w:p>
      <w:pPr>
        <w:pStyle w:val="904"/>
        <w:keepLines w:val="0"/>
        <w:keepNext w:val="0"/>
        <w:pageBreakBefore w:val="0"/>
        <w:spacing w:before="120" w:after="120" w:line="360" w:lineRule="auto"/>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1.5 履行地点：</w:t>
      </w:r>
      <w:r/>
    </w:p>
    <w:p>
      <w:pPr>
        <w:pStyle w:val="904"/>
        <w:keepLines w:val="0"/>
        <w:keepNext w:val="0"/>
        <w:pageBreakBefore w:val="0"/>
        <w:spacing w:before="120" w:after="120" w:line="360" w:lineRule="auto"/>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1.6</w:t>
      </w:r>
      <w:r>
        <w:rPr>
          <w:rFonts w:hint="eastAsia" w:ascii="仿宋" w:hAnsi="仿宋" w:eastAsia="仿宋" w:cs="仿宋"/>
          <w:sz w:val="24"/>
          <w:szCs w:val="24"/>
          <w:highlight w:val="white"/>
          <w:lang w:val="en-US" w:eastAsia="zh-CN"/>
        </w:rPr>
        <w:t xml:space="preserve"> </w:t>
      </w:r>
      <w:r>
        <w:rPr>
          <w:rFonts w:hint="eastAsia" w:ascii="仿宋" w:hAnsi="仿宋" w:eastAsia="仿宋" w:cs="仿宋"/>
          <w:sz w:val="24"/>
          <w:szCs w:val="24"/>
          <w:highlight w:val="white"/>
        </w:rPr>
        <w:t xml:space="preserve">履行方式：</w:t>
      </w:r>
      <w:r/>
    </w:p>
    <w:p>
      <w:pPr>
        <w:pStyle w:val="904"/>
        <w:keepLines w:val="0"/>
        <w:keepNext w:val="0"/>
        <w:pageBreakBefore w:val="0"/>
        <w:spacing w:before="120" w:after="120" w:line="360" w:lineRule="auto"/>
        <w:widowControl w:val="off"/>
        <w:rPr>
          <w:rFonts w:hint="eastAsia" w:ascii="仿宋" w:hAnsi="仿宋" w:eastAsia="仿宋" w:cs="仿宋"/>
          <w:b/>
          <w:sz w:val="24"/>
          <w:szCs w:val="24"/>
          <w:highlight w:val="white"/>
        </w:rPr>
      </w:pPr>
      <w:r>
        <w:rPr>
          <w:rFonts w:hint="eastAsia" w:ascii="仿宋" w:hAnsi="仿宋" w:eastAsia="仿宋" w:cs="仿宋"/>
          <w:b/>
          <w:sz w:val="24"/>
          <w:szCs w:val="24"/>
          <w:highlight w:val="white"/>
        </w:rPr>
        <w:t xml:space="preserve">二、合同金额</w:t>
      </w:r>
      <w:r/>
    </w:p>
    <w:p>
      <w:pPr>
        <w:pStyle w:val="904"/>
        <w:keepLines w:val="0"/>
        <w:keepNext w:val="0"/>
        <w:pageBreakBefore w:val="0"/>
        <w:spacing w:before="120" w:after="120" w:line="360" w:lineRule="auto"/>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2.1 本合同金额为（大写）：____________________________________圆（_______________元）人民币。</w:t>
      </w:r>
      <w:r/>
    </w:p>
    <w:p>
      <w:pPr>
        <w:pStyle w:val="904"/>
        <w:keepLines w:val="0"/>
        <w:keepNext w:val="0"/>
        <w:pageBreakBefore w:val="0"/>
        <w:spacing w:before="120" w:after="120" w:line="360" w:lineRule="auto"/>
        <w:widowControl w:val="off"/>
        <w:rPr>
          <w:rFonts w:hint="eastAsia" w:ascii="仿宋" w:hAnsi="仿宋" w:eastAsia="仿宋" w:cs="仿宋"/>
          <w:b/>
          <w:sz w:val="24"/>
          <w:szCs w:val="24"/>
          <w:highlight w:val="white"/>
        </w:rPr>
      </w:pPr>
      <w:r>
        <w:rPr>
          <w:rFonts w:hint="eastAsia" w:ascii="仿宋" w:hAnsi="仿宋" w:eastAsia="仿宋" w:cs="仿宋"/>
          <w:b/>
          <w:sz w:val="24"/>
          <w:szCs w:val="24"/>
          <w:highlight w:val="white"/>
        </w:rPr>
        <w:t xml:space="preserve">三、技术资料</w:t>
      </w:r>
      <w:r/>
    </w:p>
    <w:p>
      <w:pPr>
        <w:pStyle w:val="904"/>
        <w:keepLines w:val="0"/>
        <w:keepNext w:val="0"/>
        <w:pageBreakBefore w:val="0"/>
        <w:spacing w:before="120" w:after="120" w:line="360" w:lineRule="auto"/>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3.1</w:t>
      </w:r>
      <w:r>
        <w:rPr>
          <w:rFonts w:hint="eastAsia" w:ascii="仿宋" w:hAnsi="仿宋" w:eastAsia="仿宋" w:cs="仿宋"/>
          <w:sz w:val="24"/>
          <w:szCs w:val="24"/>
          <w:highlight w:val="white"/>
          <w:lang w:val="en-US" w:eastAsia="zh-CN"/>
        </w:rPr>
        <w:t xml:space="preserve"> </w:t>
      </w:r>
      <w:r>
        <w:rPr>
          <w:rFonts w:hint="eastAsia" w:ascii="仿宋" w:hAnsi="仿宋" w:eastAsia="仿宋" w:cs="仿宋"/>
          <w:sz w:val="24"/>
          <w:szCs w:val="24"/>
          <w:highlight w:val="white"/>
        </w:rPr>
        <w:t xml:space="preserve">乙方应按</w:t>
      </w:r>
      <w:r>
        <w:rPr>
          <w:rFonts w:hint="eastAsia" w:ascii="仿宋" w:hAnsi="仿宋" w:eastAsia="仿宋" w:cs="仿宋"/>
          <w:sz w:val="24"/>
          <w:szCs w:val="24"/>
          <w:highlight w:val="white"/>
          <w:lang w:eastAsia="zh-CN"/>
        </w:rPr>
        <w:t xml:space="preserve">采购</w:t>
      </w:r>
      <w:r>
        <w:rPr>
          <w:rFonts w:hint="eastAsia" w:ascii="仿宋" w:hAnsi="仿宋" w:eastAsia="仿宋" w:cs="仿宋"/>
          <w:sz w:val="24"/>
          <w:szCs w:val="24"/>
          <w:highlight w:val="white"/>
        </w:rPr>
        <w:t xml:space="preserve">文件规定的时间向甲方提供服务（包含与服务相关的货物）的有关技术资料。</w:t>
      </w:r>
      <w:r/>
    </w:p>
    <w:p>
      <w:pPr>
        <w:pStyle w:val="904"/>
        <w:keepLines w:val="0"/>
        <w:keepNext w:val="0"/>
        <w:pageBreakBefore w:val="0"/>
        <w:spacing w:before="120" w:after="120" w:line="360" w:lineRule="auto"/>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04"/>
        <w:ind w:left="412" w:hanging="412"/>
        <w:keepLines w:val="0"/>
        <w:keepNext w:val="0"/>
        <w:pageBreakBefore w:val="0"/>
        <w:spacing w:before="120" w:after="120" w:line="360" w:lineRule="auto"/>
        <w:widowControl w:val="off"/>
        <w:rPr>
          <w:rFonts w:hint="eastAsia" w:ascii="仿宋" w:hAnsi="仿宋" w:eastAsia="仿宋" w:cs="仿宋"/>
          <w:b/>
          <w:sz w:val="24"/>
          <w:szCs w:val="24"/>
          <w:highlight w:val="white"/>
        </w:rPr>
      </w:pPr>
      <w:r>
        <w:rPr>
          <w:rFonts w:hint="eastAsia" w:ascii="仿宋" w:hAnsi="仿宋" w:eastAsia="仿宋" w:cs="仿宋"/>
          <w:b/>
          <w:sz w:val="24"/>
          <w:szCs w:val="24"/>
          <w:highlight w:val="white"/>
        </w:rPr>
        <w:t xml:space="preserve">四、知识产权</w:t>
      </w:r>
      <w:r/>
    </w:p>
    <w:p>
      <w:pPr>
        <w:pStyle w:val="904"/>
        <w:keepLines w:val="0"/>
        <w:keepNext w:val="0"/>
        <w:pageBreakBefore w:val="0"/>
        <w:spacing w:before="120" w:after="120" w:line="360" w:lineRule="auto"/>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4.1</w:t>
      </w:r>
      <w:r>
        <w:rPr>
          <w:rFonts w:hint="eastAsia" w:ascii="仿宋" w:hAnsi="仿宋" w:eastAsia="仿宋" w:cs="仿宋"/>
          <w:sz w:val="24"/>
          <w:szCs w:val="24"/>
          <w:highlight w:val="white"/>
          <w:lang w:val="en-US" w:eastAsia="zh-CN"/>
        </w:rPr>
        <w:t xml:space="preserve"> </w:t>
      </w:r>
      <w:r>
        <w:rPr>
          <w:rFonts w:hint="eastAsia" w:ascii="仿宋" w:hAnsi="仿宋" w:eastAsia="仿宋" w:cs="仿宋"/>
          <w:sz w:val="24"/>
          <w:szCs w:val="24"/>
          <w:highlight w:val="white"/>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pStyle w:val="904"/>
        <w:keepLines w:val="0"/>
        <w:keepNext w:val="0"/>
        <w:pageBreakBefore w:val="0"/>
        <w:spacing w:before="120" w:after="120" w:line="360" w:lineRule="auto"/>
        <w:widowControl w:val="off"/>
        <w:rPr>
          <w:rFonts w:hint="eastAsia" w:ascii="仿宋" w:hAnsi="仿宋" w:eastAsia="仿宋" w:cs="仿宋"/>
          <w:sz w:val="24"/>
          <w:szCs w:val="24"/>
          <w:highlight w:val="white"/>
          <w:u w:val="single"/>
        </w:rPr>
      </w:pPr>
      <w:r>
        <w:rPr>
          <w:rFonts w:hint="eastAsia" w:ascii="仿宋" w:hAnsi="仿宋" w:eastAsia="仿宋" w:cs="仿宋"/>
          <w:b/>
          <w:sz w:val="24"/>
          <w:szCs w:val="24"/>
          <w:highlight w:val="white"/>
        </w:rPr>
        <w:t xml:space="preserve">五、产权担保</w:t>
      </w:r>
      <w:r/>
    </w:p>
    <w:p>
      <w:pPr>
        <w:pStyle w:val="904"/>
        <w:keepLines w:val="0"/>
        <w:keepNext w:val="0"/>
        <w:pageBreakBefore w:val="0"/>
        <w:spacing w:before="120" w:after="120" w:line="360" w:lineRule="auto"/>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5.1 乙方保证所交付的服务（包含与服务相关的货物）的所有权完全属于乙方且无任何抵押、查封等产权瑕疵。</w:t>
      </w:r>
      <w:r/>
    </w:p>
    <w:p>
      <w:pPr>
        <w:pStyle w:val="904"/>
        <w:ind w:left="410" w:hanging="410"/>
        <w:keepLines w:val="0"/>
        <w:keepNext w:val="0"/>
        <w:pageBreakBefore w:val="0"/>
        <w:spacing w:before="120" w:after="120" w:line="360" w:lineRule="auto"/>
        <w:widowControl w:val="off"/>
        <w:rPr>
          <w:rFonts w:hint="eastAsia" w:ascii="仿宋" w:hAnsi="仿宋" w:eastAsia="仿宋" w:cs="仿宋"/>
          <w:b/>
          <w:sz w:val="24"/>
          <w:szCs w:val="24"/>
          <w:highlight w:val="white"/>
        </w:rPr>
      </w:pPr>
      <w:r>
        <w:rPr>
          <w:rFonts w:hint="eastAsia" w:ascii="仿宋" w:hAnsi="仿宋" w:eastAsia="仿宋" w:cs="仿宋"/>
          <w:b/>
          <w:sz w:val="24"/>
          <w:szCs w:val="24"/>
          <w:highlight w:val="white"/>
        </w:rPr>
        <w:t xml:space="preserve">六、履约保证金</w:t>
      </w:r>
      <w:r/>
    </w:p>
    <w:p>
      <w:pPr>
        <w:pStyle w:val="904"/>
        <w:keepLines w:val="0"/>
        <w:keepNext w:val="0"/>
        <w:pageBreakBefore w:val="0"/>
        <w:spacing w:before="120" w:after="120" w:line="360" w:lineRule="auto"/>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6.1 乙方交纳人民币_________元作为本合同的履约保证金。</w:t>
      </w:r>
      <w:r/>
    </w:p>
    <w:p>
      <w:pPr>
        <w:pStyle w:val="904"/>
        <w:keepLines w:val="0"/>
        <w:keepNext w:val="0"/>
        <w:pageBreakBefore w:val="0"/>
        <w:spacing w:before="120" w:after="120" w:line="360" w:lineRule="auto"/>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6.2</w:t>
      </w:r>
      <w:r>
        <w:rPr>
          <w:rFonts w:hint="eastAsia" w:ascii="仿宋" w:hAnsi="仿宋" w:eastAsia="仿宋" w:cs="仿宋"/>
          <w:sz w:val="24"/>
          <w:szCs w:val="24"/>
          <w:highlight w:val="white"/>
          <w:lang w:val="en-US" w:eastAsia="zh-CN"/>
        </w:rPr>
        <w:t xml:space="preserve"> </w:t>
      </w:r>
      <w:r>
        <w:rPr>
          <w:rFonts w:hint="eastAsia" w:ascii="仿宋" w:hAnsi="仿宋" w:eastAsia="仿宋" w:cs="仿宋"/>
          <w:sz w:val="24"/>
          <w:szCs w:val="24"/>
          <w:highlight w:val="white"/>
        </w:rPr>
        <w:t xml:space="preserve">合同履行结束后，甲方应及时退还交纳的履约保证金。</w:t>
      </w:r>
      <w:r/>
    </w:p>
    <w:p>
      <w:pPr>
        <w:pStyle w:val="904"/>
        <w:keepLines w:val="0"/>
        <w:keepNext w:val="0"/>
        <w:pageBreakBefore w:val="0"/>
        <w:spacing w:before="120" w:after="120" w:line="360" w:lineRule="auto"/>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6.2.1履约保证金退还方式：</w:t>
      </w:r>
      <w:r/>
    </w:p>
    <w:p>
      <w:pPr>
        <w:pStyle w:val="904"/>
        <w:keepLines w:val="0"/>
        <w:keepNext w:val="0"/>
        <w:pageBreakBefore w:val="0"/>
        <w:spacing w:before="120" w:after="120" w:line="360" w:lineRule="auto"/>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6.2.2履约保证金退还时间：</w:t>
      </w:r>
      <w:r/>
    </w:p>
    <w:p>
      <w:pPr>
        <w:pStyle w:val="904"/>
        <w:keepLines w:val="0"/>
        <w:keepNext w:val="0"/>
        <w:pageBreakBefore w:val="0"/>
        <w:spacing w:before="120" w:after="120" w:line="360" w:lineRule="auto"/>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6.2.3履约保证金退还条件：</w:t>
      </w:r>
      <w:r/>
    </w:p>
    <w:p>
      <w:pPr>
        <w:pStyle w:val="904"/>
        <w:keepLines w:val="0"/>
        <w:keepNext w:val="0"/>
        <w:pageBreakBefore w:val="0"/>
        <w:spacing w:before="120" w:after="120" w:line="360" w:lineRule="auto"/>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6.2.4履约保证金不予退还的情形：</w:t>
      </w:r>
      <w:r/>
    </w:p>
    <w:p>
      <w:pPr>
        <w:keepLines w:val="0"/>
        <w:keepNext w:val="0"/>
        <w:pageBreakBefore w:val="0"/>
        <w:spacing w:before="145" w:after="145" w:line="360" w:lineRule="auto"/>
        <w:widowControl w:val="off"/>
        <w:rPr>
          <w:rFonts w:hint="eastAsia" w:ascii="仿宋" w:hAnsi="仿宋" w:eastAsia="仿宋" w:cs="仿宋"/>
          <w:b/>
          <w:sz w:val="24"/>
          <w:szCs w:val="24"/>
          <w:highlight w:val="white"/>
        </w:rPr>
      </w:pPr>
      <w:r>
        <w:rPr>
          <w:rFonts w:hint="eastAsia" w:ascii="仿宋" w:hAnsi="仿宋" w:eastAsia="仿宋" w:cs="仿宋"/>
          <w:b/>
          <w:sz w:val="24"/>
          <w:szCs w:val="24"/>
          <w:highlight w:val="white"/>
        </w:rPr>
        <w:t xml:space="preserve">七、合同转包或分包</w:t>
      </w:r>
      <w:r/>
    </w:p>
    <w:p>
      <w:pPr>
        <w:pStyle w:val="904"/>
        <w:keepLines w:val="0"/>
        <w:keepNext w:val="0"/>
        <w:pageBreakBefore w:val="0"/>
        <w:spacing w:before="120" w:after="120" w:line="360" w:lineRule="auto"/>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7.1</w:t>
      </w:r>
      <w:r>
        <w:rPr>
          <w:rFonts w:hint="eastAsia" w:ascii="仿宋" w:hAnsi="仿宋" w:eastAsia="仿宋" w:cs="仿宋"/>
          <w:sz w:val="24"/>
          <w:szCs w:val="24"/>
          <w:highlight w:val="white"/>
          <w:lang w:val="en-US" w:eastAsia="zh-CN"/>
        </w:rPr>
        <w:t xml:space="preserve"> </w:t>
      </w:r>
      <w:r>
        <w:rPr>
          <w:rFonts w:hint="eastAsia" w:ascii="仿宋" w:hAnsi="仿宋" w:eastAsia="仿宋" w:cs="仿宋"/>
          <w:sz w:val="24"/>
          <w:szCs w:val="24"/>
          <w:highlight w:val="white"/>
        </w:rPr>
        <w:t xml:space="preserve">乙方不得将合同标的转包给他人履行。</w:t>
      </w:r>
      <w:r/>
    </w:p>
    <w:p>
      <w:pPr>
        <w:pStyle w:val="904"/>
        <w:keepLines w:val="0"/>
        <w:keepNext w:val="0"/>
        <w:pageBreakBefore w:val="0"/>
        <w:spacing w:before="120" w:after="120" w:line="360" w:lineRule="auto"/>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7.2</w:t>
      </w:r>
      <w:r>
        <w:rPr>
          <w:rFonts w:hint="eastAsia" w:ascii="仿宋" w:hAnsi="仿宋" w:eastAsia="仿宋" w:cs="仿宋"/>
          <w:sz w:val="24"/>
          <w:szCs w:val="24"/>
          <w:highlight w:val="white"/>
          <w:lang w:val="en-US" w:eastAsia="zh-CN"/>
        </w:rPr>
        <w:t xml:space="preserve"> </w:t>
      </w:r>
      <w:r>
        <w:rPr>
          <w:rFonts w:hint="eastAsia" w:ascii="仿宋" w:hAnsi="仿宋" w:eastAsia="仿宋" w:cs="仿宋"/>
          <w:sz w:val="24"/>
          <w:szCs w:val="24"/>
          <w:highlight w:val="white"/>
        </w:rPr>
        <w:t xml:space="preserve">乙方不得将合同标的分包给他人履行。</w:t>
      </w:r>
      <w:r/>
    </w:p>
    <w:p>
      <w:pPr>
        <w:pStyle w:val="904"/>
        <w:keepLines w:val="0"/>
        <w:keepNext w:val="0"/>
        <w:pageBreakBefore w:val="0"/>
        <w:spacing w:before="120" w:after="120" w:line="360" w:lineRule="auto"/>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7.3</w:t>
      </w:r>
      <w:r>
        <w:rPr>
          <w:rFonts w:hint="eastAsia" w:ascii="仿宋" w:hAnsi="仿宋" w:eastAsia="仿宋" w:cs="仿宋"/>
          <w:sz w:val="24"/>
          <w:szCs w:val="24"/>
          <w:highlight w:val="white"/>
          <w:lang w:val="en-US" w:eastAsia="zh-CN"/>
        </w:rPr>
        <w:t xml:space="preserve"> </w:t>
      </w:r>
      <w:r>
        <w:rPr>
          <w:rFonts w:hint="eastAsia" w:ascii="仿宋" w:hAnsi="仿宋" w:eastAsia="仿宋" w:cs="仿宋"/>
          <w:sz w:val="24"/>
          <w:szCs w:val="24"/>
          <w:highlight w:val="white"/>
        </w:rPr>
        <w:t xml:space="preserve">乙方如有转包或未经甲方同意的分包行为，甲方有权解除合同。</w:t>
      </w:r>
      <w:r/>
    </w:p>
    <w:p>
      <w:pPr>
        <w:pStyle w:val="904"/>
        <w:keepLines w:val="0"/>
        <w:keepNext w:val="0"/>
        <w:pageBreakBefore w:val="0"/>
        <w:spacing w:before="120" w:after="120" w:line="360" w:lineRule="auto"/>
        <w:widowControl w:val="off"/>
        <w:rPr>
          <w:rFonts w:hint="eastAsia" w:ascii="仿宋" w:hAnsi="仿宋" w:eastAsia="仿宋" w:cs="仿宋"/>
          <w:b/>
          <w:sz w:val="24"/>
          <w:szCs w:val="24"/>
          <w:highlight w:val="white"/>
        </w:rPr>
      </w:pPr>
      <w:r>
        <w:rPr>
          <w:rFonts w:hint="eastAsia" w:ascii="仿宋" w:hAnsi="仿宋" w:eastAsia="仿宋" w:cs="仿宋"/>
          <w:b/>
          <w:sz w:val="24"/>
          <w:szCs w:val="24"/>
          <w:highlight w:val="white"/>
        </w:rPr>
        <w:t xml:space="preserve">八、合同款项支付</w:t>
      </w:r>
      <w:r/>
    </w:p>
    <w:p>
      <w:pPr>
        <w:pStyle w:val="904"/>
        <w:keepLines w:val="0"/>
        <w:keepNext w:val="0"/>
        <w:pageBreakBefore w:val="0"/>
        <w:spacing w:before="120" w:after="120" w:line="360" w:lineRule="auto"/>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8.1</w:t>
      </w:r>
      <w:r>
        <w:rPr>
          <w:rFonts w:hint="eastAsia" w:ascii="仿宋" w:hAnsi="仿宋" w:eastAsia="仿宋" w:cs="仿宋"/>
          <w:sz w:val="24"/>
          <w:szCs w:val="24"/>
          <w:highlight w:val="white"/>
          <w:lang w:val="en-US" w:eastAsia="zh-CN"/>
        </w:rPr>
        <w:t xml:space="preserve"> </w:t>
      </w:r>
      <w:r>
        <w:rPr>
          <w:rFonts w:hint="eastAsia" w:ascii="仿宋" w:hAnsi="仿宋" w:eastAsia="仿宋" w:cs="仿宋"/>
          <w:sz w:val="24"/>
          <w:szCs w:val="24"/>
          <w:highlight w:val="white"/>
        </w:rPr>
        <w:t xml:space="preserve">合同款项的支付方式及进度安排</w:t>
      </w:r>
      <w:r/>
    </w:p>
    <w:p>
      <w:pPr>
        <w:pStyle w:val="648"/>
        <w:spacing w:before="120" w:after="120"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lang w:eastAsia="zh-CN"/>
        </w:rPr>
        <w:t xml:space="preserve">详见采购文件第四章付款条件</w:t>
      </w:r>
      <w:r>
        <w:rPr>
          <w:rFonts w:hint="eastAsia" w:ascii="仿宋" w:hAnsi="仿宋" w:eastAsia="仿宋" w:cs="仿宋"/>
          <w:sz w:val="24"/>
          <w:szCs w:val="24"/>
          <w:highlight w:val="white"/>
        </w:rPr>
        <w:t xml:space="preserve">。</w:t>
      </w:r>
      <w:r/>
    </w:p>
    <w:p>
      <w:pPr>
        <w:keepLines w:val="0"/>
        <w:keepNext w:val="0"/>
        <w:pageBreakBefore w:val="0"/>
        <w:spacing w:before="145" w:after="145" w:line="360" w:lineRule="auto"/>
        <w:widowControl w:val="off"/>
        <w:rPr>
          <w:rFonts w:hint="eastAsia" w:ascii="仿宋" w:hAnsi="仿宋" w:eastAsia="仿宋" w:cs="仿宋"/>
          <w:b/>
          <w:sz w:val="24"/>
          <w:szCs w:val="24"/>
          <w:highlight w:val="white"/>
        </w:rPr>
      </w:pPr>
      <w:r>
        <w:rPr>
          <w:rFonts w:hint="eastAsia" w:ascii="仿宋" w:hAnsi="仿宋" w:eastAsia="仿宋" w:cs="仿宋"/>
          <w:b/>
          <w:sz w:val="24"/>
          <w:szCs w:val="24"/>
          <w:highlight w:val="white"/>
        </w:rPr>
        <w:t xml:space="preserve">九、税费</w:t>
      </w:r>
      <w:r/>
    </w:p>
    <w:p>
      <w:pPr>
        <w:pStyle w:val="904"/>
        <w:keepLines w:val="0"/>
        <w:keepNext w:val="0"/>
        <w:pageBreakBefore w:val="0"/>
        <w:spacing w:before="120" w:after="120" w:line="360" w:lineRule="auto"/>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9.1</w:t>
      </w:r>
      <w:r>
        <w:rPr>
          <w:rFonts w:hint="eastAsia" w:ascii="仿宋" w:hAnsi="仿宋" w:eastAsia="仿宋" w:cs="仿宋"/>
          <w:sz w:val="24"/>
          <w:szCs w:val="24"/>
          <w:highlight w:val="white"/>
          <w:lang w:val="en-US" w:eastAsia="zh-CN"/>
        </w:rPr>
        <w:t xml:space="preserve"> </w:t>
      </w:r>
      <w:r>
        <w:rPr>
          <w:rFonts w:hint="eastAsia" w:ascii="仿宋" w:hAnsi="仿宋" w:eastAsia="仿宋" w:cs="仿宋"/>
          <w:sz w:val="24"/>
          <w:szCs w:val="24"/>
          <w:highlight w:val="white"/>
        </w:rPr>
        <w:t xml:space="preserve">本合同执行中相关的一切税费均由乙方负担。</w:t>
      </w:r>
      <w:r/>
    </w:p>
    <w:p>
      <w:pPr>
        <w:pStyle w:val="904"/>
        <w:keepLines w:val="0"/>
        <w:keepNext w:val="0"/>
        <w:pageBreakBefore w:val="0"/>
        <w:spacing w:before="120" w:after="120" w:line="360" w:lineRule="auto"/>
        <w:widowControl w:val="off"/>
        <w:rPr>
          <w:rFonts w:hint="eastAsia" w:ascii="仿宋" w:hAnsi="仿宋" w:eastAsia="仿宋" w:cs="仿宋"/>
          <w:b/>
          <w:sz w:val="24"/>
          <w:szCs w:val="24"/>
          <w:highlight w:val="white"/>
        </w:rPr>
      </w:pPr>
      <w:r>
        <w:rPr>
          <w:rFonts w:hint="eastAsia" w:ascii="仿宋" w:hAnsi="仿宋" w:eastAsia="仿宋" w:cs="仿宋"/>
          <w:b/>
          <w:sz w:val="24"/>
          <w:szCs w:val="24"/>
          <w:highlight w:val="white"/>
        </w:rPr>
        <w:t xml:space="preserve">十、项目验收</w:t>
      </w:r>
      <w:r/>
    </w:p>
    <w:p>
      <w:pPr>
        <w:pStyle w:val="904"/>
        <w:keepLines w:val="0"/>
        <w:keepNext w:val="0"/>
        <w:pageBreakBefore w:val="0"/>
        <w:spacing w:before="120" w:after="120" w:line="360" w:lineRule="auto"/>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10.1 甲方依法组织履约验收工作。</w:t>
      </w:r>
      <w:r/>
    </w:p>
    <w:p>
      <w:pPr>
        <w:pStyle w:val="904"/>
        <w:keepLines w:val="0"/>
        <w:keepNext w:val="0"/>
        <w:pageBreakBefore w:val="0"/>
        <w:spacing w:before="120" w:after="120" w:line="360" w:lineRule="auto"/>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04"/>
        <w:keepLines w:val="0"/>
        <w:keepNext w:val="0"/>
        <w:pageBreakBefore w:val="0"/>
        <w:spacing w:before="120" w:after="120" w:line="360" w:lineRule="auto"/>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10.3 对于实际使用人和甲方分离的项目，甲方邀请实际使用人参与验收。</w:t>
      </w:r>
      <w:r/>
    </w:p>
    <w:p>
      <w:pPr>
        <w:pStyle w:val="904"/>
        <w:keepLines w:val="0"/>
        <w:keepNext w:val="0"/>
        <w:pageBreakBefore w:val="0"/>
        <w:spacing w:before="120" w:after="120" w:line="360" w:lineRule="auto"/>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10.4 如有必要，甲方邀请参加本项目的其他供应商或第三方专业机构及专家参与验收，相关意见将作为验收书的参考资料。</w:t>
      </w:r>
      <w:r/>
    </w:p>
    <w:p>
      <w:pPr>
        <w:pStyle w:val="904"/>
        <w:keepLines w:val="0"/>
        <w:keepNext w:val="0"/>
        <w:pageBreakBefore w:val="0"/>
        <w:spacing w:before="120" w:after="120" w:line="360" w:lineRule="auto"/>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10.5 甲方成立验收小组，按照采购合同的约定对乙方的履约情况进行验收。验收时</w:t>
      </w:r>
      <w:r>
        <w:rPr>
          <w:rFonts w:hint="eastAsia" w:ascii="仿宋" w:hAnsi="仿宋" w:eastAsia="仿宋" w:cs="仿宋"/>
          <w:sz w:val="24"/>
          <w:szCs w:val="24"/>
          <w:highlight w:val="white"/>
          <w:lang w:eastAsia="zh-CN"/>
        </w:rPr>
        <w:t xml:space="preserve">，</w:t>
      </w:r>
      <w:r>
        <w:rPr>
          <w:rFonts w:hint="eastAsia" w:ascii="仿宋" w:hAnsi="仿宋" w:eastAsia="仿宋" w:cs="仿宋"/>
          <w:sz w:val="24"/>
          <w:szCs w:val="24"/>
          <w:highlight w:val="white"/>
        </w:rPr>
        <w:t xml:space="preserve">甲方按照采购合同的约定对每一项技术、服务、安全标准的履约情况进行确认。验收结束后</w:t>
      </w:r>
      <w:r>
        <w:rPr>
          <w:rFonts w:hint="eastAsia" w:ascii="仿宋" w:hAnsi="仿宋" w:eastAsia="仿宋" w:cs="仿宋"/>
          <w:sz w:val="24"/>
          <w:szCs w:val="24"/>
          <w:highlight w:val="white"/>
          <w:lang w:eastAsia="zh-CN"/>
        </w:rPr>
        <w:t xml:space="preserve">，</w:t>
      </w:r>
      <w:r>
        <w:rPr>
          <w:rFonts w:hint="eastAsia" w:ascii="仿宋" w:hAnsi="仿宋" w:eastAsia="仿宋" w:cs="仿宋"/>
          <w:sz w:val="24"/>
          <w:szCs w:val="24"/>
          <w:highlight w:val="white"/>
        </w:rPr>
        <w:t xml:space="preserve">验收小组出具验收书</w:t>
      </w:r>
      <w:r>
        <w:rPr>
          <w:rFonts w:hint="eastAsia" w:ascii="仿宋" w:hAnsi="仿宋" w:eastAsia="仿宋" w:cs="仿宋"/>
          <w:sz w:val="24"/>
          <w:szCs w:val="24"/>
          <w:highlight w:val="white"/>
          <w:lang w:eastAsia="zh-CN"/>
        </w:rPr>
        <w:t xml:space="preserve">，</w:t>
      </w:r>
      <w:r>
        <w:rPr>
          <w:rFonts w:hint="eastAsia" w:ascii="仿宋" w:hAnsi="仿宋" w:eastAsia="仿宋" w:cs="仿宋"/>
          <w:sz w:val="24"/>
          <w:szCs w:val="24"/>
          <w:highlight w:val="white"/>
        </w:rPr>
        <w:t xml:space="preserve">列明各项标准的验收情况及项目总体评价</w:t>
      </w:r>
      <w:r>
        <w:rPr>
          <w:rFonts w:hint="eastAsia" w:ascii="仿宋" w:hAnsi="仿宋" w:eastAsia="仿宋" w:cs="仿宋"/>
          <w:sz w:val="24"/>
          <w:szCs w:val="24"/>
          <w:highlight w:val="white"/>
          <w:lang w:eastAsia="zh-CN"/>
        </w:rPr>
        <w:t xml:space="preserve">，</w:t>
      </w:r>
      <w:r>
        <w:rPr>
          <w:rFonts w:hint="eastAsia" w:ascii="仿宋" w:hAnsi="仿宋" w:eastAsia="仿宋" w:cs="仿宋"/>
          <w:sz w:val="24"/>
          <w:szCs w:val="24"/>
          <w:highlight w:val="white"/>
        </w:rPr>
        <w:t xml:space="preserve">由验收双方共同签署。验收结果与采购合同约定的资金支付及履约保证金返还条件挂钩。履约验收的各项资料存档备查。</w:t>
      </w:r>
      <w:r/>
    </w:p>
    <w:p>
      <w:pPr>
        <w:pStyle w:val="904"/>
        <w:keepLines w:val="0"/>
        <w:keepNext w:val="0"/>
        <w:pageBreakBefore w:val="0"/>
        <w:spacing w:before="120" w:after="120" w:line="360" w:lineRule="auto"/>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10.6 验收合格的项目</w:t>
      </w:r>
      <w:r>
        <w:rPr>
          <w:rFonts w:hint="eastAsia" w:ascii="仿宋" w:hAnsi="仿宋" w:eastAsia="仿宋" w:cs="仿宋"/>
          <w:sz w:val="24"/>
          <w:szCs w:val="24"/>
          <w:highlight w:val="white"/>
          <w:lang w:eastAsia="zh-CN"/>
        </w:rPr>
        <w:t xml:space="preserve">，</w:t>
      </w:r>
      <w:r>
        <w:rPr>
          <w:rFonts w:hint="eastAsia" w:ascii="仿宋" w:hAnsi="仿宋" w:eastAsia="仿宋" w:cs="仿宋"/>
          <w:sz w:val="24"/>
          <w:szCs w:val="24"/>
          <w:highlight w:val="white"/>
        </w:rPr>
        <w:t xml:space="preserve">甲方根据采购合同的约定及时向乙方支付合同款项、退还履约保证金。验收不合格的项目，甲方依法及时处理。采购合同的履行、违约责任和解决争议的方式等适用《</w:t>
      </w:r>
      <w:r>
        <w:rPr>
          <w:rFonts w:hint="eastAsia" w:ascii="仿宋" w:hAnsi="仿宋" w:eastAsia="仿宋" w:cs="仿宋"/>
          <w:sz w:val="24"/>
          <w:szCs w:val="24"/>
          <w:highlight w:val="white"/>
          <w:lang w:eastAsia="zh-CN"/>
        </w:rPr>
        <w:t xml:space="preserve">中华人民共和国民法典</w:t>
      </w:r>
      <w:r>
        <w:rPr>
          <w:rFonts w:hint="eastAsia" w:ascii="仿宋" w:hAnsi="仿宋" w:eastAsia="仿宋" w:cs="仿宋"/>
          <w:sz w:val="24"/>
          <w:szCs w:val="24"/>
          <w:highlight w:val="white"/>
        </w:rPr>
        <w:t xml:space="preserve">》。乙方在履约过程中有政府采购法律法规规定的违法违规情形的</w:t>
      </w:r>
      <w:r>
        <w:rPr>
          <w:rFonts w:hint="eastAsia" w:ascii="仿宋" w:hAnsi="仿宋" w:eastAsia="仿宋" w:cs="仿宋"/>
          <w:sz w:val="24"/>
          <w:szCs w:val="24"/>
          <w:highlight w:val="white"/>
          <w:lang w:eastAsia="zh-CN"/>
        </w:rPr>
        <w:t xml:space="preserve">，</w:t>
      </w:r>
      <w:r>
        <w:rPr>
          <w:rFonts w:hint="eastAsia" w:ascii="仿宋" w:hAnsi="仿宋" w:eastAsia="仿宋" w:cs="仿宋"/>
          <w:sz w:val="24"/>
          <w:szCs w:val="24"/>
          <w:highlight w:val="white"/>
        </w:rPr>
        <w:t xml:space="preserve">甲方将及时报告本级财政部门。</w:t>
      </w:r>
      <w:r/>
    </w:p>
    <w:p>
      <w:pPr>
        <w:pStyle w:val="904"/>
        <w:keepLines w:val="0"/>
        <w:keepNext w:val="0"/>
        <w:pageBreakBefore w:val="0"/>
        <w:spacing w:before="120" w:after="120" w:line="360" w:lineRule="auto"/>
        <w:widowControl w:val="off"/>
        <w:rPr>
          <w:rFonts w:hint="eastAsia" w:ascii="仿宋" w:hAnsi="仿宋" w:eastAsia="仿宋" w:cs="仿宋"/>
          <w:b/>
          <w:sz w:val="24"/>
          <w:szCs w:val="24"/>
          <w:highlight w:val="white"/>
        </w:rPr>
      </w:pPr>
      <w:r>
        <w:rPr>
          <w:rFonts w:hint="eastAsia" w:ascii="仿宋" w:hAnsi="仿宋" w:eastAsia="仿宋" w:cs="仿宋"/>
          <w:b/>
          <w:sz w:val="24"/>
          <w:szCs w:val="24"/>
          <w:highlight w:val="white"/>
        </w:rPr>
        <w:t xml:space="preserve">十一、违约责任</w:t>
      </w:r>
      <w:r/>
    </w:p>
    <w:p>
      <w:pPr>
        <w:pStyle w:val="904"/>
        <w:keepLines w:val="0"/>
        <w:keepNext w:val="0"/>
        <w:pageBreakBefore w:val="0"/>
        <w:spacing w:before="120" w:after="120" w:line="360" w:lineRule="auto"/>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11.1 甲方无正当理由拒绝接受乙方提供服务的，甲方向乙方偿付拒绝接受服务合同价款总值</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的违约金。</w:t>
      </w:r>
      <w:r/>
    </w:p>
    <w:p>
      <w:pPr>
        <w:pStyle w:val="904"/>
        <w:keepLines w:val="0"/>
        <w:keepNext w:val="0"/>
        <w:pageBreakBefore w:val="0"/>
        <w:spacing w:before="120" w:after="120" w:line="360" w:lineRule="auto"/>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11.2 甲方无故逾期验收和办理合同款项支付手续的</w:t>
      </w:r>
      <w:r>
        <w:rPr>
          <w:rFonts w:hint="eastAsia" w:ascii="仿宋" w:hAnsi="仿宋" w:eastAsia="仿宋" w:cs="仿宋"/>
          <w:sz w:val="24"/>
          <w:szCs w:val="24"/>
          <w:highlight w:val="white"/>
          <w:lang w:eastAsia="zh-CN"/>
        </w:rPr>
        <w:t xml:space="preserve">，</w:t>
      </w:r>
      <w:r>
        <w:rPr>
          <w:rFonts w:hint="eastAsia" w:ascii="仿宋" w:hAnsi="仿宋" w:eastAsia="仿宋" w:cs="仿宋"/>
          <w:sz w:val="24"/>
          <w:szCs w:val="24"/>
          <w:highlight w:val="white"/>
        </w:rPr>
        <w:t xml:space="preserve">甲方应按逾期付款总额</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每日向乙方支付违约金。</w:t>
      </w:r>
      <w:r/>
    </w:p>
    <w:p>
      <w:pPr>
        <w:pStyle w:val="904"/>
        <w:keepLines w:val="0"/>
        <w:keepNext w:val="0"/>
        <w:pageBreakBefore w:val="0"/>
        <w:spacing w:before="120" w:after="120" w:line="360" w:lineRule="auto"/>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的违约金，如造成甲方损失超过违约金的，超出部分由乙方继续承担赔偿责任。 </w:t>
      </w:r>
      <w:r/>
    </w:p>
    <w:p>
      <w:pPr>
        <w:pStyle w:val="904"/>
        <w:keepLines w:val="0"/>
        <w:keepNext w:val="0"/>
        <w:pageBreakBefore w:val="0"/>
        <w:spacing w:before="120" w:after="120" w:line="360" w:lineRule="auto"/>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11.4 乙方所提供服务的标准不符合合同规定及招标文件规定标准的，甲方有权拒绝接受服务，并可单方面解除合同。</w:t>
      </w:r>
      <w:r/>
    </w:p>
    <w:p>
      <w:pPr>
        <w:pStyle w:val="904"/>
        <w:keepLines w:val="0"/>
        <w:keepNext w:val="0"/>
        <w:pageBreakBefore w:val="0"/>
        <w:spacing w:before="120" w:after="120" w:line="360" w:lineRule="auto"/>
        <w:widowControl w:val="off"/>
        <w:rPr>
          <w:rFonts w:hint="eastAsia" w:ascii="仿宋" w:hAnsi="仿宋" w:eastAsia="仿宋" w:cs="仿宋"/>
          <w:b/>
          <w:sz w:val="24"/>
          <w:szCs w:val="24"/>
          <w:highlight w:val="white"/>
        </w:rPr>
      </w:pPr>
      <w:r>
        <w:rPr>
          <w:rFonts w:hint="eastAsia" w:ascii="仿宋" w:hAnsi="仿宋" w:eastAsia="仿宋" w:cs="仿宋"/>
          <w:b/>
          <w:sz w:val="24"/>
          <w:szCs w:val="24"/>
          <w:highlight w:val="white"/>
        </w:rPr>
        <w:t xml:space="preserve">十二、不可抗力事件处理</w:t>
      </w:r>
      <w:r/>
    </w:p>
    <w:p>
      <w:pPr>
        <w:pStyle w:val="904"/>
        <w:keepLines w:val="0"/>
        <w:keepNext w:val="0"/>
        <w:pageBreakBefore w:val="0"/>
        <w:spacing w:before="120" w:after="120" w:line="360" w:lineRule="auto"/>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12.1 在合同有效期内，任何一方因不可抗力事件导致不能履行合同，则合同履行期可延长，其延长期与不可抗力影响期相同。</w:t>
      </w:r>
      <w:r/>
    </w:p>
    <w:p>
      <w:pPr>
        <w:pStyle w:val="904"/>
        <w:keepLines w:val="0"/>
        <w:keepNext w:val="0"/>
        <w:pageBreakBefore w:val="0"/>
        <w:spacing w:before="120" w:after="120" w:line="360" w:lineRule="auto"/>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12.2 不可抗力事件发生后，应立即通知对方，并寄送有关权威机构出具的证明。</w:t>
      </w:r>
      <w:r/>
    </w:p>
    <w:p>
      <w:pPr>
        <w:pStyle w:val="904"/>
        <w:keepLines w:val="0"/>
        <w:keepNext w:val="0"/>
        <w:pageBreakBefore w:val="0"/>
        <w:spacing w:before="120" w:after="120" w:line="360" w:lineRule="auto"/>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12.3 不可抗力事件延续120天以上，双方应通过友好协商，确定是否继续履行合同。</w:t>
      </w:r>
      <w:r/>
    </w:p>
    <w:p>
      <w:pPr>
        <w:pStyle w:val="904"/>
        <w:keepLines w:val="0"/>
        <w:keepNext w:val="0"/>
        <w:pageBreakBefore w:val="0"/>
        <w:spacing w:before="120" w:after="120" w:line="360" w:lineRule="auto"/>
        <w:widowControl w:val="off"/>
        <w:rPr>
          <w:rFonts w:hint="eastAsia" w:ascii="仿宋" w:hAnsi="仿宋" w:eastAsia="仿宋" w:cs="仿宋"/>
          <w:b/>
          <w:sz w:val="24"/>
          <w:szCs w:val="24"/>
          <w:highlight w:val="white"/>
        </w:rPr>
      </w:pPr>
      <w:r>
        <w:rPr>
          <w:rFonts w:hint="eastAsia" w:ascii="仿宋" w:hAnsi="仿宋" w:eastAsia="仿宋" w:cs="仿宋"/>
          <w:b/>
          <w:sz w:val="24"/>
          <w:szCs w:val="24"/>
          <w:highlight w:val="white"/>
        </w:rPr>
        <w:t xml:space="preserve">十三、解决争议的方法</w:t>
      </w:r>
      <w:r/>
    </w:p>
    <w:p>
      <w:pPr>
        <w:pStyle w:val="904"/>
        <w:keepLines w:val="0"/>
        <w:keepNext w:val="0"/>
        <w:pageBreakBefore w:val="0"/>
        <w:spacing w:before="120" w:after="120" w:line="360" w:lineRule="auto"/>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13.1</w:t>
      </w:r>
      <w:r>
        <w:rPr>
          <w:rFonts w:hint="eastAsia" w:ascii="仿宋" w:hAnsi="仿宋" w:eastAsia="仿宋" w:cs="仿宋"/>
          <w:sz w:val="24"/>
          <w:szCs w:val="24"/>
          <w:highlight w:val="white"/>
          <w:lang w:val="en-US" w:eastAsia="zh-CN"/>
        </w:rPr>
        <w:t xml:space="preserve"> </w:t>
      </w:r>
      <w:r>
        <w:rPr>
          <w:rFonts w:hint="eastAsia" w:ascii="仿宋" w:hAnsi="仿宋" w:eastAsia="仿宋" w:cs="仿宋"/>
          <w:sz w:val="24"/>
          <w:szCs w:val="24"/>
          <w:highlight w:val="white"/>
        </w:rPr>
        <w:t xml:space="preserve">双方在签订、履行合同中所发生的一切争议，应通过友好协商解决。如协商不成，由甲方住所地人民法院管辖。</w:t>
      </w:r>
      <w:r/>
    </w:p>
    <w:p>
      <w:pPr>
        <w:pStyle w:val="904"/>
        <w:keepLines w:val="0"/>
        <w:keepNext w:val="0"/>
        <w:pageBreakBefore w:val="0"/>
        <w:spacing w:before="120" w:after="120" w:line="360" w:lineRule="auto"/>
        <w:widowControl w:val="off"/>
        <w:rPr>
          <w:rFonts w:hint="eastAsia" w:ascii="仿宋" w:hAnsi="仿宋" w:eastAsia="仿宋" w:cs="仿宋"/>
          <w:b/>
          <w:sz w:val="24"/>
          <w:szCs w:val="24"/>
          <w:highlight w:val="white"/>
        </w:rPr>
      </w:pPr>
      <w:r>
        <w:rPr>
          <w:rFonts w:hint="eastAsia" w:ascii="仿宋" w:hAnsi="仿宋" w:eastAsia="仿宋" w:cs="仿宋"/>
          <w:b/>
          <w:sz w:val="24"/>
          <w:szCs w:val="24"/>
          <w:highlight w:val="white"/>
        </w:rPr>
        <w:t xml:space="preserve">十四、合同生效及其它</w:t>
      </w:r>
      <w:r/>
    </w:p>
    <w:p>
      <w:pPr>
        <w:pStyle w:val="904"/>
        <w:keepLines w:val="0"/>
        <w:keepNext w:val="0"/>
        <w:pageBreakBefore w:val="0"/>
        <w:spacing w:before="120" w:after="120" w:line="360" w:lineRule="auto"/>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14.1</w:t>
      </w:r>
      <w:r>
        <w:rPr>
          <w:rFonts w:hint="eastAsia" w:ascii="仿宋" w:hAnsi="仿宋" w:eastAsia="仿宋" w:cs="仿宋"/>
          <w:sz w:val="24"/>
          <w:szCs w:val="24"/>
          <w:highlight w:val="white"/>
          <w:lang w:val="en-US" w:eastAsia="zh-CN"/>
        </w:rPr>
        <w:t xml:space="preserve"> </w:t>
      </w:r>
      <w:r>
        <w:rPr>
          <w:rFonts w:hint="eastAsia" w:ascii="仿宋" w:hAnsi="仿宋" w:eastAsia="仿宋" w:cs="仿宋"/>
          <w:sz w:val="24"/>
          <w:szCs w:val="24"/>
          <w:highlight w:val="white"/>
        </w:rPr>
        <w:t xml:space="preserve">合同经双方法定代表人或授权委托代表人签字并加盖单位公章后生效。</w:t>
      </w:r>
      <w:r/>
    </w:p>
    <w:p>
      <w:pPr>
        <w:pStyle w:val="904"/>
        <w:keepLines w:val="0"/>
        <w:keepNext w:val="0"/>
        <w:pageBreakBefore w:val="0"/>
        <w:spacing w:before="120" w:after="120" w:line="360" w:lineRule="auto"/>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14.2</w:t>
      </w:r>
      <w:r>
        <w:rPr>
          <w:rFonts w:hint="eastAsia" w:ascii="仿宋" w:hAnsi="仿宋" w:eastAsia="仿宋" w:cs="仿宋"/>
          <w:sz w:val="24"/>
          <w:szCs w:val="24"/>
          <w:highlight w:val="white"/>
          <w:lang w:val="en-US" w:eastAsia="zh-CN"/>
        </w:rPr>
        <w:t xml:space="preserve"> </w:t>
      </w:r>
      <w:r>
        <w:rPr>
          <w:rFonts w:hint="eastAsia" w:ascii="仿宋" w:hAnsi="仿宋" w:eastAsia="仿宋" w:cs="仿宋"/>
          <w:sz w:val="24"/>
          <w:szCs w:val="24"/>
          <w:highlight w:val="white"/>
        </w:rPr>
        <w:t xml:space="preserve">本合同未尽事宜，遵照《</w:t>
      </w:r>
      <w:r>
        <w:rPr>
          <w:rFonts w:hint="eastAsia" w:ascii="仿宋" w:hAnsi="仿宋" w:eastAsia="仿宋" w:cs="仿宋"/>
          <w:sz w:val="24"/>
          <w:szCs w:val="24"/>
          <w:highlight w:val="white"/>
          <w:lang w:eastAsia="zh-CN"/>
        </w:rPr>
        <w:t xml:space="preserve">中华人民共和国民法典》《中华人民共和国政府采购法》等</w:t>
      </w:r>
      <w:r>
        <w:rPr>
          <w:rFonts w:hint="eastAsia" w:ascii="仿宋" w:hAnsi="仿宋" w:eastAsia="仿宋" w:cs="仿宋"/>
          <w:sz w:val="24"/>
          <w:szCs w:val="24"/>
          <w:highlight w:val="white"/>
        </w:rPr>
        <w:t xml:space="preserve">有关条文执行。</w:t>
      </w:r>
      <w:r/>
    </w:p>
    <w:p>
      <w:pPr>
        <w:pStyle w:val="904"/>
        <w:ind w:left="480" w:hanging="480"/>
        <w:keepLines w:val="0"/>
        <w:keepNext w:val="0"/>
        <w:pageBreakBefore w:val="0"/>
        <w:spacing w:before="120" w:after="120" w:line="360" w:lineRule="auto"/>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14.3 本合同正本一式两份，具有同等法律效力，甲方、乙方各执一份。</w:t>
      </w:r>
      <w:r/>
    </w:p>
    <w:p>
      <w:pPr>
        <w:pStyle w:val="904"/>
        <w:keepLines w:val="0"/>
        <w:keepNext w:val="0"/>
        <w:pageBreakBefore w:val="0"/>
        <w:spacing w:before="120" w:after="120" w:line="360" w:lineRule="auto"/>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  </w:t>
      </w:r>
      <w:r/>
    </w:p>
    <w:p>
      <w:pPr>
        <w:pStyle w:val="904"/>
        <w:ind w:firstLine="240"/>
        <w:keepLines w:val="0"/>
        <w:keepNext w:val="0"/>
        <w:pageBreakBefore w:val="0"/>
        <w:spacing w:before="120" w:after="120" w:line="360" w:lineRule="auto"/>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甲方：                        乙方： </w:t>
      </w:r>
      <w:r/>
    </w:p>
    <w:p>
      <w:pPr>
        <w:pStyle w:val="904"/>
        <w:keepLines w:val="0"/>
        <w:keepNext w:val="0"/>
        <w:pageBreakBefore w:val="0"/>
        <w:spacing w:before="120" w:after="120" w:line="360" w:lineRule="auto"/>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  地址：                        地址： </w:t>
      </w:r>
      <w:r/>
    </w:p>
    <w:p>
      <w:pPr>
        <w:pStyle w:val="904"/>
        <w:keepLines w:val="0"/>
        <w:keepNext w:val="0"/>
        <w:pageBreakBefore w:val="0"/>
        <w:spacing w:before="120" w:after="120" w:line="360" w:lineRule="auto"/>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  法定代表人或授权代表：        法定代表人或授权代表：</w:t>
      </w:r>
      <w:r/>
    </w:p>
    <w:p>
      <w:pPr>
        <w:pStyle w:val="904"/>
        <w:ind w:firstLine="240"/>
        <w:keepLines w:val="0"/>
        <w:keepNext w:val="0"/>
        <w:pageBreakBefore w:val="0"/>
        <w:spacing w:before="120" w:after="120" w:line="360" w:lineRule="auto"/>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联系电话：                    联系电话：          </w:t>
      </w:r>
      <w:r/>
    </w:p>
    <w:p>
      <w:pPr>
        <w:pStyle w:val="904"/>
        <w:keepLines w:val="0"/>
        <w:keepNext w:val="0"/>
        <w:pageBreakBefore w:val="0"/>
        <w:spacing w:before="120" w:after="120" w:line="360" w:lineRule="auto"/>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                                          </w:t>
      </w:r>
      <w:r/>
    </w:p>
    <w:p>
      <w:pPr>
        <w:pStyle w:val="904"/>
        <w:ind w:firstLine="4800"/>
        <w:keepLines w:val="0"/>
        <w:keepNext w:val="0"/>
        <w:pageBreakBefore w:val="0"/>
        <w:spacing w:before="120" w:after="120" w:line="360" w:lineRule="auto"/>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签订日期：      年    月   日</w:t>
      </w:r>
      <w:bookmarkEnd w:id="172"/>
      <w:r/>
      <w:bookmarkEnd w:id="173"/>
      <w:r/>
      <w:bookmarkEnd w:id="174"/>
      <w:r/>
      <w:r/>
    </w:p>
    <w:p>
      <w:pPr>
        <w:jc w:val="center"/>
        <w:spacing w:line="360" w:lineRule="auto"/>
        <w:rPr>
          <w:rFonts w:hint="eastAsia" w:ascii="仿宋" w:hAnsi="仿宋" w:eastAsia="仿宋" w:cs="仿宋"/>
          <w:b/>
          <w:bCs/>
          <w:color w:val="000000"/>
          <w:sz w:val="24"/>
          <w:szCs w:val="24"/>
          <w:highlight w:val="white"/>
        </w:rPr>
      </w:pPr>
      <w:r>
        <w:rPr>
          <w:rFonts w:hint="eastAsia" w:ascii="仿宋" w:hAnsi="仿宋" w:eastAsia="仿宋" w:cs="仿宋"/>
          <w:b/>
          <w:bCs/>
          <w:color w:val="000000"/>
          <w:sz w:val="24"/>
          <w:szCs w:val="24"/>
          <w:highlight w:val="white"/>
        </w:rPr>
      </w:r>
      <w:r/>
    </w:p>
    <w:p>
      <w:pPr>
        <w:jc w:val="center"/>
        <w:spacing w:line="360" w:lineRule="auto"/>
        <w:rPr>
          <w:rFonts w:hint="eastAsia" w:ascii="仿宋" w:hAnsi="仿宋" w:eastAsia="仿宋" w:cs="仿宋"/>
          <w:b/>
          <w:bCs/>
          <w:color w:val="000000"/>
          <w:sz w:val="24"/>
          <w:szCs w:val="24"/>
          <w:highlight w:val="white"/>
        </w:rPr>
      </w:pPr>
      <w:r>
        <w:rPr>
          <w:rFonts w:hint="eastAsia" w:ascii="仿宋" w:hAnsi="仿宋" w:eastAsia="仿宋" w:cs="仿宋"/>
          <w:b/>
          <w:bCs/>
          <w:color w:val="000000"/>
          <w:sz w:val="24"/>
          <w:szCs w:val="24"/>
          <w:highlight w:val="white"/>
        </w:rPr>
      </w:r>
      <w:r/>
    </w:p>
    <w:p>
      <w:pPr>
        <w:jc w:val="center"/>
        <w:spacing w:line="360" w:lineRule="auto"/>
        <w:rPr>
          <w:rFonts w:hint="eastAsia" w:ascii="仿宋" w:hAnsi="仿宋" w:eastAsia="仿宋" w:cs="仿宋"/>
          <w:b/>
          <w:bCs/>
          <w:color w:val="000000"/>
          <w:sz w:val="24"/>
          <w:szCs w:val="24"/>
          <w:highlight w:val="white"/>
        </w:rPr>
      </w:pPr>
      <w:r>
        <w:rPr>
          <w:rFonts w:hint="eastAsia" w:ascii="仿宋" w:hAnsi="仿宋" w:eastAsia="仿宋" w:cs="仿宋"/>
          <w:b/>
          <w:bCs/>
          <w:color w:val="000000"/>
          <w:sz w:val="24"/>
          <w:szCs w:val="24"/>
          <w:highlight w:val="white"/>
        </w:rPr>
      </w:r>
      <w:r/>
    </w:p>
    <w:p>
      <w:pPr>
        <w:jc w:val="center"/>
        <w:spacing w:line="360" w:lineRule="auto"/>
        <w:rPr>
          <w:rFonts w:hint="eastAsia" w:ascii="仿宋" w:hAnsi="仿宋" w:eastAsia="仿宋" w:cs="仿宋"/>
          <w:b/>
          <w:bCs/>
          <w:color w:val="000000"/>
          <w:sz w:val="24"/>
          <w:szCs w:val="24"/>
          <w:highlight w:val="white"/>
        </w:rPr>
      </w:pPr>
      <w:r>
        <w:rPr>
          <w:rFonts w:hint="eastAsia" w:ascii="仿宋" w:hAnsi="仿宋" w:eastAsia="仿宋" w:cs="仿宋"/>
          <w:b/>
          <w:bCs/>
          <w:color w:val="000000"/>
          <w:sz w:val="24"/>
          <w:szCs w:val="24"/>
          <w:highlight w:val="white"/>
        </w:rPr>
      </w:r>
      <w:r/>
    </w:p>
    <w:p>
      <w:pPr>
        <w:jc w:val="center"/>
        <w:spacing w:line="360" w:lineRule="auto"/>
        <w:rPr>
          <w:rFonts w:hint="eastAsia" w:ascii="仿宋" w:hAnsi="仿宋" w:eastAsia="仿宋" w:cs="仿宋"/>
          <w:b/>
          <w:bCs/>
          <w:color w:val="000000"/>
          <w:sz w:val="24"/>
          <w:szCs w:val="24"/>
          <w:highlight w:val="white"/>
        </w:rPr>
      </w:pPr>
      <w:r>
        <w:rPr>
          <w:rFonts w:hint="eastAsia" w:ascii="仿宋" w:hAnsi="仿宋" w:eastAsia="仿宋" w:cs="仿宋"/>
          <w:b/>
          <w:bCs/>
          <w:color w:val="000000"/>
          <w:sz w:val="24"/>
          <w:szCs w:val="24"/>
          <w:highlight w:val="white"/>
        </w:rPr>
      </w:r>
      <w:r/>
    </w:p>
    <w:p>
      <w:pPr>
        <w:jc w:val="center"/>
        <w:spacing w:line="360" w:lineRule="auto"/>
        <w:rPr>
          <w:rFonts w:hint="eastAsia" w:ascii="仿宋" w:hAnsi="仿宋" w:eastAsia="仿宋" w:cs="仿宋"/>
          <w:bCs/>
          <w:sz w:val="24"/>
          <w:szCs w:val="24"/>
          <w:highlight w:val="white"/>
        </w:rPr>
      </w:pPr>
      <w:r>
        <w:rPr>
          <w:rFonts w:hint="eastAsia" w:ascii="仿宋" w:hAnsi="仿宋" w:eastAsia="仿宋" w:cs="仿宋"/>
          <w:b/>
          <w:bCs/>
          <w:color w:val="000000"/>
          <w:sz w:val="24"/>
          <w:szCs w:val="24"/>
          <w:highlight w:val="white"/>
        </w:rPr>
        <w:t xml:space="preserve">第</w:t>
      </w:r>
      <w:bookmarkEnd w:id="40"/>
      <w:r>
        <w:rPr>
          <w:rFonts w:hint="eastAsia" w:ascii="仿宋" w:hAnsi="仿宋" w:eastAsia="仿宋" w:cs="仿宋"/>
          <w:b/>
          <w:bCs/>
          <w:color w:val="000000"/>
          <w:sz w:val="24"/>
          <w:szCs w:val="24"/>
          <w:highlight w:val="white"/>
        </w:rPr>
        <w:t xml:space="preserve">四章 采购需求</w:t>
      </w:r>
      <w:bookmarkEnd w:id="41"/>
      <w:r/>
      <w:bookmarkEnd w:id="42"/>
      <w:r/>
      <w:bookmarkEnd w:id="43"/>
      <w:r/>
      <w:bookmarkStart w:id="175" w:name="_Toc26554093"/>
      <w:r/>
      <w:bookmarkStart w:id="176" w:name="_Toc49090575"/>
      <w:r/>
      <w:r/>
    </w:p>
    <w:p>
      <w:pPr>
        <w:jc w:val="left"/>
        <w:spacing w:line="360" w:lineRule="auto"/>
        <w:rPr>
          <w:rFonts w:hint="eastAsia" w:ascii="仿宋" w:hAnsi="仿宋" w:eastAsia="仿宋" w:cs="仿宋"/>
          <w:b/>
          <w:sz w:val="24"/>
          <w:szCs w:val="24"/>
        </w:rPr>
      </w:pPr>
      <w:r/>
      <w:bookmarkStart w:id="177" w:name="_Toc120614281"/>
      <w:r>
        <w:rPr>
          <w:rFonts w:hint="eastAsia" w:ascii="仿宋" w:hAnsi="仿宋" w:eastAsia="仿宋" w:cs="仿宋"/>
          <w:b/>
          <w:sz w:val="24"/>
          <w:szCs w:val="24"/>
        </w:rPr>
        <w:t xml:space="preserve">一、总则</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（1）本条款与合同条件是一致的，应互相对照阅读使用。涉及本条件中任何条款的叙述中没有明显的规定，都应被认为指的是采用招标人可以接受的标准和规范。</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（2）本条件执行中，某些条文如有不明之处其解释权应属于招标人，但须符合合同条件中相应的规定。</w:t>
      </w:r>
      <w:r/>
    </w:p>
    <w:p>
      <w:pPr>
        <w:ind w:firstLine="0"/>
        <w:spacing w:line="360" w:lineRule="auto"/>
        <w:rPr>
          <w:rFonts w:hint="eastAsia" w:ascii="仿宋" w:hAnsi="仿宋" w:eastAsia="仿宋" w:cs="仿宋"/>
          <w:b/>
          <w:bCs/>
          <w:sz w:val="24"/>
          <w:szCs w:val="24"/>
        </w:rPr>
      </w:pPr>
      <w:r>
        <w:rPr>
          <w:rFonts w:hint="eastAsia" w:ascii="仿宋" w:hAnsi="仿宋" w:eastAsia="仿宋" w:cs="仿宋"/>
          <w:b/>
          <w:bCs/>
          <w:sz w:val="24"/>
          <w:szCs w:val="24"/>
          <w:lang w:val="en-US" w:eastAsia="zh-CN"/>
        </w:rPr>
        <w:t xml:space="preserve">二</w:t>
      </w:r>
      <w:r>
        <w:rPr>
          <w:rFonts w:hint="eastAsia" w:ascii="仿宋" w:hAnsi="仿宋" w:eastAsia="仿宋" w:cs="仿宋"/>
          <w:b/>
          <w:bCs/>
          <w:sz w:val="24"/>
          <w:szCs w:val="24"/>
        </w:rPr>
        <w:t xml:space="preserve">、项目建设概况</w:t>
      </w:r>
      <w:r/>
    </w:p>
    <w:p>
      <w:pPr>
        <w:ind w:firstLine="240"/>
        <w:jc w:val="left"/>
        <w:keepLines w:val="0"/>
        <w:keepNext w:val="0"/>
        <w:pageBreakBefore w:val="0"/>
        <w:spacing w:line="360" w:lineRule="auto"/>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rPr>
        <w:t xml:space="preserve">项目名称：</w:t>
      </w:r>
      <w:r>
        <w:rPr>
          <w:rFonts w:hint="eastAsia" w:ascii="仿宋" w:hAnsi="仿宋" w:eastAsia="仿宋" w:cs="仿宋"/>
          <w:b w:val="0"/>
          <w:bCs w:val="0"/>
          <w:sz w:val="24"/>
          <w:szCs w:val="24"/>
          <w:highlight w:val="none"/>
          <w:lang w:eastAsia="zh-CN"/>
        </w:rPr>
        <w:t xml:space="preserve">浦口区兰花塘未来农业展示体验中心粮食仓储配套设施采购及安装项目</w:t>
      </w:r>
      <w:r/>
    </w:p>
    <w:p>
      <w:pPr>
        <w:ind w:firstLine="240"/>
        <w:jc w:val="left"/>
        <w:keepLines w:val="0"/>
        <w:keepNext w:val="0"/>
        <w:pageBreakBefore w:val="0"/>
        <w:spacing w:line="36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rPr>
        <w:t xml:space="preserve">项目地点：</w:t>
      </w:r>
      <w:r>
        <w:rPr>
          <w:rFonts w:hint="eastAsia" w:ascii="仿宋" w:hAnsi="仿宋" w:eastAsia="仿宋" w:cs="仿宋"/>
          <w:b w:val="0"/>
          <w:bCs w:val="0"/>
          <w:sz w:val="24"/>
          <w:szCs w:val="24"/>
          <w:highlight w:val="none"/>
          <w:lang w:val="en-US" w:eastAsia="zh-CN"/>
        </w:rPr>
        <w:t xml:space="preserve">采购人指定地点</w:t>
      </w:r>
      <w:r/>
    </w:p>
    <w:p>
      <w:pPr>
        <w:ind w:firstLine="240"/>
        <w:jc w:val="left"/>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b w:val="0"/>
          <w:bCs w:val="0"/>
          <w:sz w:val="24"/>
          <w:szCs w:val="24"/>
          <w:highlight w:val="none"/>
        </w:rPr>
        <w:t xml:space="preserve">项目期限：</w:t>
      </w:r>
      <w:r>
        <w:rPr>
          <w:rFonts w:hint="eastAsia" w:ascii="仿宋" w:hAnsi="仿宋" w:eastAsia="仿宋" w:cs="仿宋"/>
          <w:color w:val="000000"/>
          <w:sz w:val="24"/>
          <w:szCs w:val="24"/>
          <w:highlight w:val="none"/>
          <w:lang w:val="en-US" w:eastAsia="zh-CN"/>
        </w:rPr>
        <w:t xml:space="preserve">自合同签订之日起10日内</w:t>
      </w:r>
      <w:r/>
    </w:p>
    <w:p>
      <w:pPr>
        <w:ind w:firstLine="0"/>
        <w:spacing w:line="360" w:lineRule="auto"/>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三、项目内容</w:t>
      </w:r>
      <w:r/>
    </w:p>
    <w:p>
      <w:pPr>
        <w:pStyle w:val="904"/>
        <w:ind w:firstLine="480"/>
        <w:keepLines w:val="0"/>
        <w:keepNext w:val="0"/>
        <w:pageBreakBefore w:val="0"/>
        <w:spacing w:before="120" w:after="120" w:line="360" w:lineRule="auto"/>
        <w:widowControl w:val="off"/>
        <w:rPr>
          <w:rFonts w:hint="eastAsia"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t xml:space="preserve">为更好存储精品粮并引导经营主体从卖稻到卖米转变，项目拟建设粮食仓储配套设施，优化存储条件保障粮食品质，推动产业链延伸，助力打造生产、储存、加工、展示一体的现代农业体系，增强种粮效益与区域粮食安全保障能力。</w:t>
      </w:r>
      <w:r/>
    </w:p>
    <w:p>
      <w:pPr>
        <w:ind w:firstLine="0"/>
        <w:spacing w:line="240" w:lineRule="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四、产品清单</w:t>
      </w:r>
      <w:r/>
    </w:p>
    <w:tbl>
      <w:tblPr>
        <w:tblStyle w:val="637"/>
        <w:tblpPr w:horzAnchor="page" w:tblpX="1438" w:vertAnchor="text" w:tblpY="481" w:leftFromText="180" w:topFromText="0" w:rightFromText="180" w:bottomFromText="0"/>
        <w:tblW w:w="925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55"/>
        <w:gridCol w:w="2879"/>
        <w:gridCol w:w="1140"/>
        <w:gridCol w:w="1410"/>
        <w:gridCol w:w="2671"/>
      </w:tblGrid>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879"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lang w:val="en-US" w:eastAsia="zh-CN"/>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rPr>
                <w:rFonts w:hint="eastAsia" w:ascii="仿宋" w:hAnsi="仿宋" w:eastAsia="仿宋" w:cs="仿宋"/>
                <w:b w:val="0"/>
                <w:bCs w:val="0"/>
                <w:i w:val="0"/>
                <w:iCs w:val="0"/>
                <w:color w:val="000000"/>
                <w:sz w:val="24"/>
                <w:szCs w:val="24"/>
                <w:u w:val="none"/>
                <w:lang w:val="en-US" w:eastAsia="zh-CN" w:bidi="ar-SA"/>
              </w:rPr>
            </w:pPr>
            <w:r>
              <w:rPr>
                <w:rFonts w:hint="eastAsia" w:ascii="仿宋" w:hAnsi="仿宋" w:eastAsia="仿宋" w:cs="仿宋"/>
                <w:sz w:val="24"/>
                <w:szCs w:val="24"/>
                <w:lang w:val="en-US" w:eastAsia="zh-CN"/>
              </w:rPr>
              <w:t xml:space="preserve">最高限价（万元）</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79"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lang w:val="en-US" w:eastAsia="zh-CN"/>
              </w:rPr>
              <w:t xml:space="preserve">通风笼</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rPr>
              <w:suppressLineNumbers w:val="0"/>
            </w:pPr>
            <w:r>
              <w:rPr>
                <w:rFonts w:hint="eastAsia" w:ascii="仿宋" w:hAnsi="仿宋" w:eastAsia="仿宋" w:cs="仿宋"/>
                <w:b w:val="0"/>
                <w:bCs w:val="0"/>
                <w:i w:val="0"/>
                <w:iCs w:val="0"/>
                <w:color w:val="000000"/>
                <w:sz w:val="24"/>
                <w:szCs w:val="24"/>
                <w:u w:val="none"/>
                <w:lang w:val="en-US" w:eastAsia="zh-CN" w:bidi="ar"/>
              </w:rPr>
              <w:t xml:space="preserve">5.4</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79"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lang w:val="en-US" w:eastAsia="zh-CN"/>
              </w:rPr>
              <w:t xml:space="preserve">钢锥斗</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套</w:t>
            </w:r>
            <w:r/>
          </w:p>
        </w:tc>
        <w:tc>
          <w:tcPr>
            <w:shd w:val="clear" w:color="auto" w:fill="auto"/>
            <w:tcBorders>
              <w:top w:val="single" w:color="000000" w:sz="4" w:space="0"/>
              <w:left w:val="single" w:color="000000" w:sz="4" w:space="0"/>
              <w:right w:val="single" w:color="000000" w:sz="4" w:space="0"/>
            </w:tcBorders>
            <w:tcW w:w="2671" w:type="dxa"/>
            <w:vAlign w:val="center"/>
            <w:vMerge w:val="restart"/>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rPr>
              <w:suppressLineNumbers w:val="0"/>
            </w:pPr>
            <w:r>
              <w:rPr>
                <w:rFonts w:hint="eastAsia" w:ascii="仿宋" w:hAnsi="仿宋" w:eastAsia="仿宋" w:cs="仿宋"/>
                <w:b w:val="0"/>
                <w:bCs w:val="0"/>
                <w:i w:val="0"/>
                <w:iCs w:val="0"/>
                <w:color w:val="000000"/>
                <w:sz w:val="24"/>
                <w:szCs w:val="24"/>
                <w:u w:val="none"/>
                <w:lang w:val="en-US" w:eastAsia="zh-CN" w:bidi="ar"/>
              </w:rPr>
              <w:t xml:space="preserve">121.5</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79" w:type="dxa"/>
            <w:vAlign w:val="center"/>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钢锥斗保温</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套</w:t>
            </w:r>
            <w:r/>
          </w:p>
        </w:tc>
        <w:tc>
          <w:tcPr>
            <w:shd w:val="clear" w:color="auto" w:fill="auto"/>
            <w:tcBorders>
              <w:left w:val="single" w:color="000000" w:sz="4" w:space="0"/>
              <w:bottom w:val="single" w:color="000000" w:sz="4" w:space="0"/>
              <w:right w:val="single" w:color="000000" w:sz="4" w:space="0"/>
            </w:tcBorders>
            <w:tcW w:w="2671" w:type="dxa"/>
            <w:vAlign w:val="center"/>
            <w:vMerge w:val="continue"/>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79"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lang w:val="en-US" w:eastAsia="zh-CN"/>
              </w:rPr>
              <w:t xml:space="preserve">卸粮闸门</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widowControl/>
              <w:rPr>
                <w:rFonts w:hint="eastAsia" w:ascii="仿宋" w:hAnsi="仿宋" w:eastAsia="仿宋" w:cs="仿宋"/>
                <w:color w:val="auto"/>
                <w:sz w:val="24"/>
                <w:szCs w:val="24"/>
                <w:shd w:val="clear" w:color="ffffff" w:fill="d9d9d9"/>
                <w:lang w:val="en-US" w:eastAsia="zh-CN" w:bidi="ar-SA"/>
              </w:rPr>
              <w:suppressLineNumbers w:val="0"/>
            </w:pPr>
            <w:r>
              <w:rPr>
                <w:rFonts w:hint="eastAsia" w:ascii="仿宋" w:hAnsi="仿宋" w:eastAsia="仿宋" w:cs="仿宋"/>
                <w:b w:val="0"/>
                <w:bCs w:val="0"/>
                <w:i w:val="0"/>
                <w:iCs w:val="0"/>
                <w:color w:val="000000"/>
                <w:sz w:val="24"/>
                <w:szCs w:val="24"/>
                <w:u w:val="none"/>
                <w:lang w:val="en-US" w:eastAsia="zh-CN" w:bidi="ar"/>
              </w:rPr>
              <w:t xml:space="preserve">12.24</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79"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lang w:val="en-US" w:eastAsia="zh-CN"/>
              </w:rPr>
              <w:t xml:space="preserve">粮情监测系统</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套</w:t>
            </w:r>
            <w:r/>
          </w:p>
        </w:tc>
        <w:tc>
          <w:tcPr>
            <w:shd w:val="clear" w:color="auto" w:fill="auto"/>
            <w:tcBorders>
              <w:top w:val="single" w:color="000000" w:sz="4" w:space="0"/>
              <w:left w:val="single" w:color="000000" w:sz="4" w:space="0"/>
              <w:right w:val="single" w:color="000000" w:sz="4" w:space="0"/>
            </w:tcBorders>
            <w:tcW w:w="2671" w:type="dxa"/>
            <w:vAlign w:val="center"/>
            <w:vMerge w:val="restart"/>
            <w:textDirection w:val="lrTb"/>
            <w:noWrap w:val="false"/>
          </w:tcPr>
          <w:p>
            <w:pPr>
              <w:jc w:val="center"/>
              <w:keepLines w:val="0"/>
              <w:keepNext w:val="0"/>
              <w:widowControl/>
              <w:rPr>
                <w:rFonts w:hint="eastAsia" w:ascii="仿宋" w:hAnsi="仿宋" w:eastAsia="仿宋" w:cs="仿宋"/>
                <w:sz w:val="24"/>
                <w:szCs w:val="24"/>
                <w:lang w:val="en-US" w:eastAsia="zh-CN" w:bidi="ar-SA"/>
              </w:rPr>
              <w:suppressLineNumbers w:val="0"/>
            </w:pPr>
            <w:r>
              <w:rPr>
                <w:rFonts w:hint="eastAsia" w:ascii="仿宋" w:hAnsi="仿宋" w:eastAsia="仿宋" w:cs="仿宋"/>
                <w:b w:val="0"/>
                <w:bCs w:val="0"/>
                <w:i w:val="0"/>
                <w:iCs w:val="0"/>
                <w:color w:val="000000"/>
                <w:sz w:val="24"/>
                <w:szCs w:val="24"/>
                <w:u w:val="none"/>
                <w:lang w:val="en-US" w:eastAsia="zh-CN" w:bidi="ar"/>
              </w:rPr>
              <w:t xml:space="preserve">19.3</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79"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lang w:val="en-US" w:eastAsia="zh-CN"/>
              </w:rPr>
              <w:t xml:space="preserve">通风控制系统</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套</w:t>
            </w:r>
            <w:r/>
          </w:p>
        </w:tc>
        <w:tc>
          <w:tcPr>
            <w:shd w:val="clear" w:color="auto" w:fill="auto"/>
            <w:tcBorders>
              <w:left w:val="single" w:color="000000" w:sz="4" w:space="0"/>
              <w:right w:val="single" w:color="000000" w:sz="4" w:space="0"/>
            </w:tcBorders>
            <w:tcW w:w="2671" w:type="dxa"/>
            <w:vAlign w:val="center"/>
            <w:vMerge w:val="continue"/>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879"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lang w:val="en-US" w:eastAsia="zh-CN"/>
              </w:rPr>
              <w:t xml:space="preserve">空气源热泵控制系统</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套</w:t>
            </w:r>
            <w:r/>
          </w:p>
        </w:tc>
        <w:tc>
          <w:tcPr>
            <w:shd w:val="clear" w:color="auto" w:fill="auto"/>
            <w:tcBorders>
              <w:left w:val="single" w:color="000000" w:sz="4" w:space="0"/>
              <w:bottom w:val="single" w:color="000000" w:sz="4" w:space="0"/>
              <w:right w:val="single" w:color="000000" w:sz="4" w:space="0"/>
            </w:tcBorders>
            <w:tcW w:w="2671" w:type="dxa"/>
            <w:vAlign w:val="center"/>
            <w:vMerge w:val="continue"/>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879"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测温电缆</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套</w:t>
            </w:r>
            <w:r/>
          </w:p>
        </w:tc>
        <w:tc>
          <w:tcPr>
            <w:shd w:val="clear" w:color="auto" w:fill="auto"/>
            <w:tcBorders>
              <w:left w:val="single" w:color="000000" w:sz="4" w:space="0"/>
              <w:right w:val="single" w:color="000000" w:sz="4" w:space="0"/>
            </w:tcBorders>
            <w:tcW w:w="2671" w:type="dxa"/>
            <w:vAlign w:val="center"/>
            <w:vMerge w:val="restart"/>
            <w:textDirection w:val="lrTb"/>
            <w:noWrap w:val="false"/>
          </w:tcPr>
          <w:p>
            <w:pPr>
              <w:jc w:val="center"/>
              <w:rPr>
                <w:rFonts w:hint="default"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21.1</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879"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复合采集器</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套</w:t>
            </w:r>
            <w:r/>
          </w:p>
        </w:tc>
        <w:tc>
          <w:tcPr>
            <w:shd w:val="clear" w:color="auto" w:fill="auto"/>
            <w:tcBorders>
              <w:left w:val="single" w:color="000000" w:sz="4" w:space="0"/>
              <w:right w:val="single" w:color="000000" w:sz="4" w:space="0"/>
            </w:tcBorders>
            <w:tcW w:w="2671" w:type="dxa"/>
            <w:vAlign w:val="center"/>
            <w:vMerge w:val="continue"/>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79"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上下阻旋式料位</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套</w:t>
            </w:r>
            <w:r/>
          </w:p>
        </w:tc>
        <w:tc>
          <w:tcPr>
            <w:shd w:val="clear" w:color="auto" w:fill="auto"/>
            <w:tcBorders>
              <w:left w:val="single" w:color="000000" w:sz="4" w:space="0"/>
              <w:right w:val="single" w:color="000000" w:sz="4" w:space="0"/>
            </w:tcBorders>
            <w:tcW w:w="2671" w:type="dxa"/>
            <w:vAlign w:val="center"/>
            <w:vMerge w:val="continue"/>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879"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粮仓仓位测定装置</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套</w:t>
            </w:r>
            <w:r/>
          </w:p>
        </w:tc>
        <w:tc>
          <w:tcPr>
            <w:shd w:val="clear" w:color="auto" w:fill="auto"/>
            <w:tcBorders>
              <w:left w:val="single" w:color="000000" w:sz="4" w:space="0"/>
              <w:right w:val="single" w:color="000000" w:sz="4" w:space="0"/>
            </w:tcBorders>
            <w:tcW w:w="2671" w:type="dxa"/>
            <w:vAlign w:val="center"/>
            <w:vMerge w:val="continue"/>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879"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地坑有毒有害气体传感器</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套</w:t>
            </w:r>
            <w:r/>
          </w:p>
        </w:tc>
        <w:tc>
          <w:tcPr>
            <w:shd w:val="clear" w:color="auto" w:fill="auto"/>
            <w:tcBorders>
              <w:left w:val="single" w:color="000000" w:sz="4" w:space="0"/>
              <w:right w:val="single" w:color="000000" w:sz="4" w:space="0"/>
            </w:tcBorders>
            <w:tcW w:w="2671" w:type="dxa"/>
            <w:vAlign w:val="center"/>
            <w:vMerge w:val="continue"/>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879"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枪型摄像机</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套</w:t>
            </w:r>
            <w:r/>
          </w:p>
        </w:tc>
        <w:tc>
          <w:tcPr>
            <w:shd w:val="clear" w:color="auto" w:fill="auto"/>
            <w:tcBorders>
              <w:left w:val="single" w:color="000000" w:sz="4" w:space="0"/>
              <w:right w:val="single" w:color="000000" w:sz="4" w:space="0"/>
            </w:tcBorders>
            <w:tcW w:w="2671" w:type="dxa"/>
            <w:vAlign w:val="center"/>
            <w:vMerge w:val="continue"/>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879"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球型摄像机</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套</w:t>
            </w:r>
            <w:r/>
          </w:p>
        </w:tc>
        <w:tc>
          <w:tcPr>
            <w:shd w:val="clear" w:color="auto" w:fill="auto"/>
            <w:tcBorders>
              <w:left w:val="single" w:color="000000" w:sz="4" w:space="0"/>
              <w:bottom w:val="single" w:color="000000" w:sz="4" w:space="0"/>
              <w:right w:val="single" w:color="000000" w:sz="4" w:space="0"/>
            </w:tcBorders>
            <w:tcW w:w="2671" w:type="dxa"/>
            <w:vAlign w:val="center"/>
            <w:vMerge w:val="continue"/>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879"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仓底低压控制柜</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4</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879"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中心外景全景孪生</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套</w:t>
            </w:r>
            <w:r/>
          </w:p>
        </w:tc>
        <w:tc>
          <w:tcPr>
            <w:shd w:val="clear" w:color="auto" w:fill="auto"/>
            <w:tcBorders>
              <w:top w:val="single" w:color="000000" w:sz="4" w:space="0"/>
              <w:left w:val="single" w:color="000000" w:sz="4" w:space="0"/>
              <w:right w:val="single" w:color="000000" w:sz="4" w:space="0"/>
            </w:tcBorders>
            <w:tcW w:w="2671" w:type="dxa"/>
            <w:vAlign w:val="center"/>
            <w:vMerge w:val="restart"/>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28.1</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879" w:type="dxa"/>
            <w:vAlign w:val="center"/>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烘干区3D数字孪生</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套</w:t>
            </w:r>
            <w:r/>
          </w:p>
        </w:tc>
        <w:tc>
          <w:tcPr>
            <w:shd w:val="clear" w:color="auto" w:fill="auto"/>
            <w:tcBorders>
              <w:left w:val="single" w:color="000000" w:sz="4" w:space="0"/>
              <w:right w:val="single" w:color="000000" w:sz="4" w:space="0"/>
            </w:tcBorders>
            <w:tcW w:w="2671" w:type="dxa"/>
            <w:vAlign w:val="center"/>
            <w:vMerge w:val="continue"/>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879" w:type="dxa"/>
            <w:vAlign w:val="center"/>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仓储区3D数字孪生</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套</w:t>
            </w:r>
            <w:r/>
          </w:p>
        </w:tc>
        <w:tc>
          <w:tcPr>
            <w:shd w:val="clear" w:color="auto" w:fill="auto"/>
            <w:tcBorders>
              <w:left w:val="single" w:color="000000" w:sz="4" w:space="0"/>
              <w:bottom w:val="single" w:color="000000" w:sz="4" w:space="0"/>
              <w:right w:val="single" w:color="000000" w:sz="4" w:space="0"/>
            </w:tcBorders>
            <w:tcW w:w="2671" w:type="dxa"/>
            <w:vAlign w:val="center"/>
            <w:vMerge w:val="continue"/>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879" w:type="dxa"/>
            <w:vAlign w:val="center"/>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转向刮板机</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6</w:t>
            </w:r>
            <w:r/>
          </w:p>
        </w:tc>
      </w:tr>
    </w:tbl>
    <w:p>
      <w:pPr>
        <w:pStyle w:val="904"/>
        <w:numPr>
          <w:ilvl w:val="0"/>
          <w:numId w:val="0"/>
        </w:numPr>
        <w:keepLines w:val="0"/>
        <w:keepNext w:val="0"/>
        <w:pageBreakBefore w:val="0"/>
        <w:spacing w:before="120" w:after="120" w:line="360" w:lineRule="auto"/>
        <w:widowControl w:val="off"/>
        <w:rPr>
          <w:rFonts w:hint="default" w:ascii="仿宋" w:hAnsi="仿宋" w:eastAsia="仿宋" w:cs="仿宋"/>
          <w:sz w:val="24"/>
          <w:szCs w:val="24"/>
          <w:highlight w:val="white"/>
          <w:lang w:val="en-US" w:eastAsia="zh-CN"/>
        </w:rPr>
      </w:pPr>
      <w:r>
        <w:rPr>
          <w:rFonts w:hint="default" w:ascii="仿宋" w:hAnsi="仿宋" w:eastAsia="仿宋" w:cs="仿宋"/>
          <w:sz w:val="24"/>
          <w:szCs w:val="24"/>
          <w:highlight w:val="white"/>
          <w:lang w:val="en-US" w:eastAsia="zh-CN"/>
        </w:rPr>
      </w:r>
      <w:r/>
    </w:p>
    <w:p>
      <w:pPr>
        <w:ind w:firstLine="0"/>
        <w:spacing w:line="360" w:lineRule="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五、产品功能、性能、配置要求</w:t>
      </w:r>
      <w:r/>
    </w:p>
    <w:tbl>
      <w:tblPr>
        <w:tblStyle w:val="637"/>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98"/>
        <w:gridCol w:w="2295"/>
        <w:gridCol w:w="6197"/>
      </w:tblGrid>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hint="eastAsia" w:ascii="仿宋" w:hAnsi="仿宋" w:eastAsia="仿宋" w:cs="仿宋"/>
              </w:rPr>
            </w:pPr>
            <w:r>
              <w:rPr>
                <w:rFonts w:hint="eastAsia" w:ascii="仿宋" w:hAnsi="仿宋" w:eastAsia="仿宋" w:cs="仿宋"/>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rPr>
                <w:rFonts w:hint="eastAsia" w:ascii="仿宋" w:hAnsi="仿宋" w:eastAsia="仿宋" w:cs="仿宋"/>
              </w:rPr>
            </w:pPr>
            <w:r>
              <w:rPr>
                <w:rFonts w:hint="eastAsia" w:ascii="仿宋" w:hAnsi="仿宋" w:eastAsia="仿宋" w:cs="仿宋"/>
                <w:lang w:val="en-US" w:eastAsia="zh-CN"/>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6197" w:type="dxa"/>
            <w:vAlign w:val="center"/>
            <w:textDirection w:val="lrTb"/>
            <w:noWrap w:val="false"/>
          </w:tcPr>
          <w:p>
            <w:pPr>
              <w:jc w:val="center"/>
              <w:rPr>
                <w:rFonts w:hint="eastAsia" w:ascii="仿宋" w:hAnsi="仿宋" w:eastAsia="仿宋" w:cs="仿宋"/>
              </w:rPr>
            </w:pPr>
            <w:r>
              <w:rPr>
                <w:rFonts w:hint="eastAsia" w:ascii="仿宋" w:hAnsi="仿宋" w:eastAsia="仿宋" w:cs="仿宋"/>
                <w:lang w:val="en-US" w:eastAsia="zh-CN"/>
              </w:rPr>
              <w:t xml:space="preserve">相关参数</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hint="eastAsia" w:ascii="仿宋" w:hAnsi="仿宋" w:eastAsia="仿宋" w:cs="仿宋"/>
              </w:rPr>
            </w:pPr>
            <w:r>
              <w:rPr>
                <w:rFonts w:hint="eastAsia" w:ascii="仿宋" w:hAnsi="仿宋" w:eastAsia="仿宋" w:cs="仿宋"/>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rPr>
                <w:rFonts w:hint="eastAsia" w:ascii="仿宋" w:hAnsi="仿宋" w:eastAsia="仿宋" w:cs="仿宋"/>
              </w:rPr>
            </w:pPr>
            <w:r>
              <w:rPr>
                <w:rFonts w:hint="eastAsia" w:ascii="仿宋" w:hAnsi="仿宋" w:eastAsia="仿宋" w:cs="仿宋"/>
                <w:lang w:val="en-US" w:eastAsia="zh-CN"/>
              </w:rPr>
              <w:t xml:space="preserve">通风笼</w:t>
            </w:r>
            <w:r/>
          </w:p>
        </w:tc>
        <w:tc>
          <w:tcPr>
            <w:shd w:val="clear" w:color="auto" w:fill="auto"/>
            <w:tcBorders>
              <w:top w:val="single" w:color="000000" w:sz="4" w:space="0"/>
              <w:left w:val="single" w:color="000000" w:sz="4" w:space="0"/>
              <w:bottom w:val="single" w:color="000000" w:sz="4" w:space="0"/>
              <w:right w:val="single" w:color="000000" w:sz="4" w:space="0"/>
            </w:tcBorders>
            <w:tcW w:w="6197" w:type="dxa"/>
            <w:vAlign w:val="center"/>
            <w:textDirection w:val="lrTb"/>
            <w:noWrap w:val="false"/>
          </w:tcPr>
          <w:p>
            <w:pPr>
              <w:jc w:val="center"/>
              <w:rPr>
                <w:rFonts w:hint="eastAsia" w:ascii="仿宋" w:hAnsi="仿宋" w:eastAsia="仿宋" w:cs="仿宋"/>
              </w:rPr>
            </w:pPr>
            <w:r>
              <w:rPr>
                <w:rFonts w:hint="eastAsia" w:ascii="仿宋" w:hAnsi="仿宋" w:eastAsia="仿宋" w:cs="仿宋"/>
                <w:lang w:val="en-US" w:eastAsia="zh-CN"/>
              </w:rPr>
              <w:t xml:space="preserve">φ300×2500</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hint="eastAsia" w:ascii="仿宋" w:hAnsi="仿宋" w:eastAsia="仿宋" w:cs="仿宋"/>
              </w:rPr>
            </w:pPr>
            <w:r>
              <w:rPr>
                <w:rFonts w:hint="eastAsia" w:ascii="仿宋" w:hAnsi="仿宋" w:eastAsia="仿宋" w:cs="仿宋"/>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rPr>
                <w:rFonts w:hint="eastAsia" w:ascii="仿宋" w:hAnsi="仿宋" w:eastAsia="仿宋" w:cs="仿宋"/>
              </w:rPr>
            </w:pPr>
            <w:r>
              <w:rPr>
                <w:rFonts w:hint="eastAsia" w:ascii="仿宋" w:hAnsi="仿宋" w:eastAsia="仿宋" w:cs="仿宋"/>
                <w:lang w:val="en-US" w:eastAsia="zh-CN"/>
              </w:rPr>
              <w:t xml:space="preserve">钢锥斗</w:t>
            </w:r>
            <w:r/>
          </w:p>
        </w:tc>
        <w:tc>
          <w:tcPr>
            <w:shd w:val="clear" w:color="auto" w:fill="auto"/>
            <w:tcBorders>
              <w:top w:val="single" w:color="000000" w:sz="4" w:space="0"/>
              <w:left w:val="single" w:color="000000" w:sz="4" w:space="0"/>
              <w:bottom w:val="single" w:color="000000" w:sz="4" w:space="0"/>
              <w:right w:val="single" w:color="000000" w:sz="4" w:space="0"/>
            </w:tcBorders>
            <w:tcW w:w="6197" w:type="dxa"/>
            <w:vAlign w:val="center"/>
            <w:textDirection w:val="lrTb"/>
            <w:noWrap w:val="false"/>
          </w:tcPr>
          <w:p>
            <w:pPr>
              <w:jc w:val="center"/>
              <w:rPr>
                <w:rFonts w:hint="eastAsia" w:ascii="仿宋" w:hAnsi="仿宋" w:eastAsia="仿宋" w:cs="仿宋"/>
              </w:rPr>
            </w:pPr>
            <w:r>
              <w:rPr>
                <w:rFonts w:hint="eastAsia" w:ascii="仿宋" w:hAnsi="仿宋" w:eastAsia="仿宋" w:cs="仿宋"/>
                <w:lang w:val="en-US" w:eastAsia="zh-CN"/>
              </w:rPr>
              <w:t xml:space="preserve">5.8×5.8米</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hint="eastAsia" w:ascii="仿宋" w:hAnsi="仿宋" w:eastAsia="仿宋" w:cs="仿宋"/>
              </w:rPr>
            </w:pPr>
            <w:r>
              <w:rPr>
                <w:rFonts w:hint="eastAsia" w:ascii="仿宋" w:hAnsi="仿宋" w:eastAsia="仿宋" w:cs="仿宋"/>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rPr>
                <w:rFonts w:hint="eastAsia" w:ascii="仿宋" w:hAnsi="仿宋" w:eastAsia="仿宋" w:cs="仿宋"/>
              </w:rPr>
            </w:pPr>
            <w:r>
              <w:rPr>
                <w:rFonts w:hint="eastAsia" w:ascii="仿宋" w:hAnsi="仿宋" w:eastAsia="仿宋" w:cs="仿宋"/>
                <w:lang w:val="en-US" w:eastAsia="zh-CN"/>
              </w:rPr>
              <w:t xml:space="preserve">卸粮闸门</w:t>
            </w:r>
            <w:r/>
          </w:p>
        </w:tc>
        <w:tc>
          <w:tcPr>
            <w:shd w:val="clear" w:color="auto" w:fill="auto"/>
            <w:tcBorders>
              <w:top w:val="single" w:color="000000" w:sz="4" w:space="0"/>
              <w:left w:val="single" w:color="000000" w:sz="4" w:space="0"/>
              <w:bottom w:val="single" w:color="000000" w:sz="4" w:space="0"/>
              <w:right w:val="single" w:color="000000" w:sz="4" w:space="0"/>
            </w:tcBorders>
            <w:tcW w:w="6197" w:type="dxa"/>
            <w:vAlign w:val="center"/>
            <w:textDirection w:val="lrTb"/>
            <w:noWrap w:val="false"/>
          </w:tcPr>
          <w:p>
            <w:pPr>
              <w:jc w:val="center"/>
              <w:rPr>
                <w:rFonts w:hint="eastAsia" w:ascii="仿宋" w:hAnsi="仿宋" w:eastAsia="仿宋" w:cs="仿宋"/>
              </w:rPr>
            </w:pPr>
            <w:r>
              <w:rPr>
                <w:rFonts w:hint="eastAsia" w:ascii="仿宋" w:hAnsi="仿宋" w:eastAsia="仿宋" w:cs="仿宋"/>
                <w:lang w:val="en-US" w:eastAsia="zh-CN"/>
              </w:rPr>
              <w:t xml:space="preserve">TZMSD40</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hint="eastAsia" w:ascii="仿宋" w:hAnsi="仿宋" w:eastAsia="仿宋" w:cs="仿宋"/>
              </w:rPr>
            </w:pPr>
            <w:r>
              <w:rPr>
                <w:rFonts w:hint="eastAsia" w:ascii="仿宋" w:hAnsi="仿宋" w:eastAsia="仿宋" w:cs="仿宋"/>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rPr>
                <w:rFonts w:hint="eastAsia" w:ascii="仿宋" w:hAnsi="仿宋" w:eastAsia="仿宋" w:cs="仿宋"/>
              </w:rPr>
            </w:pPr>
            <w:r>
              <w:rPr>
                <w:rFonts w:hint="eastAsia" w:ascii="仿宋" w:hAnsi="仿宋" w:eastAsia="仿宋" w:cs="仿宋"/>
                <w:lang w:val="en-US" w:eastAsia="zh-CN"/>
              </w:rPr>
              <w:t xml:space="preserve">钢锥斗保温</w:t>
            </w:r>
            <w:r/>
          </w:p>
        </w:tc>
        <w:tc>
          <w:tcPr>
            <w:shd w:val="clear" w:color="auto" w:fill="auto"/>
            <w:tcBorders>
              <w:top w:val="single" w:color="000000" w:sz="4" w:space="0"/>
              <w:left w:val="single" w:color="000000" w:sz="4" w:space="0"/>
              <w:bottom w:val="single" w:color="000000" w:sz="4" w:space="0"/>
              <w:right w:val="single" w:color="000000" w:sz="4" w:space="0"/>
            </w:tcBorders>
            <w:tcW w:w="6197" w:type="dxa"/>
            <w:vAlign w:val="center"/>
            <w:textDirection w:val="lrTb"/>
            <w:noWrap w:val="false"/>
          </w:tcPr>
          <w:p>
            <w:pPr>
              <w:jc w:val="center"/>
              <w:rPr>
                <w:rFonts w:hint="eastAsia" w:ascii="仿宋" w:hAnsi="仿宋" w:eastAsia="仿宋" w:cs="仿宋"/>
                <w:lang w:val="en-US" w:eastAsia="zh-CN"/>
              </w:rPr>
            </w:pPr>
            <w:r>
              <w:rPr>
                <w:rFonts w:hint="eastAsia" w:ascii="仿宋" w:hAnsi="仿宋" w:eastAsia="仿宋" w:cs="仿宋"/>
                <w:lang w:val="en-US" w:eastAsia="zh-CN"/>
              </w:rPr>
              <w:t xml:space="preserve">/</w:t>
            </w:r>
            <w:r/>
          </w:p>
        </w:tc>
      </w:tr>
      <w:tr>
        <w:trPr>
          <w:jc w:val="center"/>
          <w:trHeight w:val="654"/>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hint="eastAsia" w:ascii="仿宋" w:hAnsi="仿宋" w:eastAsia="仿宋" w:cs="仿宋"/>
              </w:rPr>
            </w:pPr>
            <w:r>
              <w:rPr>
                <w:rFonts w:hint="eastAsia" w:ascii="仿宋" w:hAnsi="仿宋" w:eastAsia="仿宋" w:cs="仿宋"/>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rPr>
                <w:rFonts w:hint="eastAsia" w:ascii="仿宋" w:hAnsi="仿宋" w:eastAsia="仿宋" w:cs="仿宋"/>
              </w:rPr>
            </w:pPr>
            <w:r>
              <w:rPr>
                <w:rFonts w:hint="eastAsia" w:ascii="仿宋" w:hAnsi="仿宋" w:eastAsia="仿宋" w:cs="仿宋"/>
                <w:lang w:val="en-US" w:eastAsia="zh-CN"/>
              </w:rPr>
              <w:t xml:space="preserve">粮情监测系统</w:t>
            </w:r>
            <w:r/>
          </w:p>
        </w:tc>
        <w:tc>
          <w:tcPr>
            <w:shd w:val="clear" w:color="auto" w:fill="auto"/>
            <w:tcBorders>
              <w:top w:val="single" w:color="000000" w:sz="4" w:space="0"/>
              <w:left w:val="single" w:color="000000" w:sz="4" w:space="0"/>
              <w:bottom w:val="single" w:color="000000" w:sz="4" w:space="0"/>
              <w:right w:val="single" w:color="000000" w:sz="4" w:space="0"/>
            </w:tcBorders>
            <w:tcW w:w="6197" w:type="dxa"/>
            <w:vAlign w:val="center"/>
            <w:textDirection w:val="lrTb"/>
            <w:noWrap w:val="false"/>
          </w:tcPr>
          <w:p>
            <w:pPr>
              <w:jc w:val="both"/>
              <w:rPr>
                <w:rFonts w:hint="eastAsia" w:ascii="仿宋" w:hAnsi="仿宋" w:eastAsia="仿宋" w:cs="仿宋"/>
              </w:rPr>
            </w:pPr>
            <w:r>
              <w:rPr>
                <w:rFonts w:hint="eastAsia" w:ascii="仿宋" w:hAnsi="仿宋" w:eastAsia="仿宋" w:cs="仿宋"/>
                <w:lang w:val="en-US" w:eastAsia="zh-CN"/>
              </w:rPr>
              <w:t xml:space="preserve">软件：粮情监测功能（料位、温度、湿度等采集监测与预警报警）</w:t>
            </w:r>
            <w:r/>
          </w:p>
        </w:tc>
      </w:tr>
      <w:tr>
        <w:trPr>
          <w:jc w:val="center"/>
          <w:trHeight w:val="55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hint="eastAsia" w:ascii="仿宋" w:hAnsi="仿宋" w:eastAsia="仿宋" w:cs="仿宋"/>
              </w:rPr>
            </w:pPr>
            <w:r>
              <w:rPr>
                <w:rFonts w:hint="eastAsia" w:ascii="仿宋" w:hAnsi="仿宋" w:eastAsia="仿宋" w:cs="仿宋"/>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rPr>
                <w:rFonts w:hint="eastAsia" w:ascii="仿宋" w:hAnsi="仿宋" w:eastAsia="仿宋" w:cs="仿宋"/>
              </w:rPr>
            </w:pPr>
            <w:r>
              <w:rPr>
                <w:rFonts w:hint="eastAsia" w:ascii="仿宋" w:hAnsi="仿宋" w:eastAsia="仿宋" w:cs="仿宋"/>
                <w:lang w:val="en-US" w:eastAsia="zh-CN"/>
              </w:rPr>
              <w:t xml:space="preserve">通风控制系统</w:t>
            </w:r>
            <w:r/>
          </w:p>
        </w:tc>
        <w:tc>
          <w:tcPr>
            <w:shd w:val="clear" w:color="auto" w:fill="auto"/>
            <w:tcBorders>
              <w:top w:val="single" w:color="000000" w:sz="4" w:space="0"/>
              <w:left w:val="single" w:color="000000" w:sz="4" w:space="0"/>
              <w:bottom w:val="single" w:color="000000" w:sz="4" w:space="0"/>
              <w:right w:val="single" w:color="000000" w:sz="4" w:space="0"/>
            </w:tcBorders>
            <w:tcW w:w="6197" w:type="dxa"/>
            <w:vAlign w:val="center"/>
            <w:textDirection w:val="lrTb"/>
            <w:noWrap w:val="false"/>
          </w:tcPr>
          <w:p>
            <w:pPr>
              <w:jc w:val="both"/>
              <w:rPr>
                <w:rFonts w:hint="eastAsia" w:ascii="仿宋" w:hAnsi="仿宋" w:eastAsia="仿宋" w:cs="仿宋"/>
              </w:rPr>
            </w:pPr>
            <w:r>
              <w:rPr>
                <w:rFonts w:hint="eastAsia" w:ascii="仿宋" w:hAnsi="仿宋" w:eastAsia="仿宋" w:cs="仿宋"/>
                <w:lang w:val="en-US" w:eastAsia="zh-CN"/>
              </w:rPr>
              <w:t xml:space="preserve">软件：通风控制（风机/阀门开关远程控制、预警、智能温控）</w:t>
            </w:r>
            <w:r/>
          </w:p>
        </w:tc>
      </w:tr>
      <w:tr>
        <w:trPr>
          <w:jc w:val="center"/>
          <w:trHeight w:val="55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hint="eastAsia" w:ascii="仿宋" w:hAnsi="仿宋" w:eastAsia="仿宋" w:cs="仿宋"/>
              </w:rPr>
            </w:pPr>
            <w:r>
              <w:rPr>
                <w:rFonts w:hint="eastAsia" w:ascii="仿宋" w:hAnsi="仿宋" w:eastAsia="仿宋" w:cs="仿宋"/>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rPr>
                <w:rFonts w:hint="eastAsia" w:ascii="仿宋" w:hAnsi="仿宋" w:eastAsia="仿宋" w:cs="仿宋"/>
              </w:rPr>
            </w:pPr>
            <w:r>
              <w:rPr>
                <w:rFonts w:hint="eastAsia" w:ascii="仿宋" w:hAnsi="仿宋" w:eastAsia="仿宋" w:cs="仿宋"/>
                <w:lang w:val="en-US" w:eastAsia="zh-CN"/>
              </w:rPr>
              <w:t xml:space="preserve">空气源热泵控制系统</w:t>
            </w:r>
            <w:r/>
          </w:p>
        </w:tc>
        <w:tc>
          <w:tcPr>
            <w:shd w:val="clear" w:color="auto" w:fill="auto"/>
            <w:tcBorders>
              <w:top w:val="single" w:color="000000" w:sz="4" w:space="0"/>
              <w:left w:val="single" w:color="000000" w:sz="4" w:space="0"/>
              <w:bottom w:val="single" w:color="000000" w:sz="4" w:space="0"/>
              <w:right w:val="single" w:color="000000" w:sz="4" w:space="0"/>
            </w:tcBorders>
            <w:tcW w:w="6197" w:type="dxa"/>
            <w:vAlign w:val="center"/>
            <w:textDirection w:val="lrTb"/>
            <w:noWrap w:val="false"/>
          </w:tcPr>
          <w:p>
            <w:pPr>
              <w:jc w:val="both"/>
              <w:rPr>
                <w:rFonts w:hint="eastAsia" w:ascii="仿宋" w:hAnsi="仿宋" w:eastAsia="仿宋" w:cs="仿宋"/>
              </w:rPr>
            </w:pPr>
            <w:r>
              <w:rPr>
                <w:rFonts w:hint="eastAsia" w:ascii="仿宋" w:hAnsi="仿宋" w:eastAsia="仿宋" w:cs="仿宋"/>
                <w:lang w:val="en-US" w:eastAsia="zh-CN"/>
              </w:rPr>
              <w:t xml:space="preserve">软件：控温系统（空气源热泵远程控制、预警、智能温控）</w:t>
            </w:r>
            <w:r/>
          </w:p>
        </w:tc>
      </w:tr>
      <w:tr>
        <w:trPr>
          <w:jc w:val="center"/>
          <w:trHeight w:val="1361"/>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hint="eastAsia" w:ascii="仿宋" w:hAnsi="仿宋" w:eastAsia="仿宋" w:cs="仿宋"/>
                <w:lang w:val="en-US" w:eastAsia="zh-CN"/>
              </w:rPr>
            </w:pPr>
            <w:r>
              <w:rPr>
                <w:rFonts w:hint="eastAsia" w:ascii="仿宋" w:hAnsi="仿宋" w:eastAsia="仿宋" w:cs="仿宋"/>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rPr>
                <w:rFonts w:hint="eastAsia" w:ascii="仿宋" w:hAnsi="仿宋" w:eastAsia="仿宋" w:cs="仿宋"/>
                <w:lang w:val="en-US" w:eastAsia="zh-CN"/>
              </w:rPr>
            </w:pPr>
            <w:r>
              <w:rPr>
                <w:rFonts w:hint="eastAsia" w:ascii="仿宋" w:hAnsi="仿宋" w:eastAsia="仿宋" w:cs="仿宋"/>
                <w:lang w:val="en-US" w:eastAsia="zh-CN"/>
              </w:rPr>
              <w:t xml:space="preserve">仓底低压控制柜</w:t>
            </w:r>
            <w:r/>
          </w:p>
        </w:tc>
        <w:tc>
          <w:tcPr>
            <w:shd w:val="clear" w:color="auto" w:fill="auto"/>
            <w:tcBorders>
              <w:top w:val="single" w:color="000000" w:sz="4" w:space="0"/>
              <w:left w:val="single" w:color="000000" w:sz="4" w:space="0"/>
              <w:bottom w:val="single" w:color="000000" w:sz="4" w:space="0"/>
              <w:right w:val="single" w:color="000000" w:sz="4" w:space="0"/>
            </w:tcBorders>
            <w:tcW w:w="6197" w:type="dxa"/>
            <w:vAlign w:val="center"/>
            <w:textDirection w:val="lrTb"/>
            <w:noWrap w:val="false"/>
          </w:tcPr>
          <w:p>
            <w:pPr>
              <w:jc w:val="both"/>
              <w:rPr>
                <w:rFonts w:hint="eastAsia" w:ascii="仿宋" w:hAnsi="仿宋" w:eastAsia="仿宋" w:cs="仿宋"/>
                <w:lang w:val="en-US" w:eastAsia="zh-CN"/>
              </w:rPr>
            </w:pPr>
            <w:r>
              <w:rPr>
                <w:rFonts w:hint="eastAsia" w:ascii="仿宋" w:hAnsi="仿宋" w:eastAsia="仿宋" w:cs="仿宋"/>
                <w:lang w:val="en-US" w:eastAsia="zh-CN"/>
              </w:rPr>
              <w:t xml:space="preserve">电源模块参数：宽温-30℃—60℃，宽电压输入，两组故障继电器输出，正常工作指示及低电压指示报警，扩展直接并联方式，导轨式安装；以弱电信号控制设备通电和断电，含阈值智能预警调试、智能动作顺序调节；烘干相关传感器数据采集通讯调试。含运费及安装施工。</w:t>
            </w:r>
            <w:r/>
          </w:p>
        </w:tc>
      </w:tr>
      <w:tr>
        <w:trPr>
          <w:jc w:val="center"/>
          <w:trHeight w:val="1037"/>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hint="eastAsia" w:ascii="仿宋" w:hAnsi="仿宋" w:eastAsia="仿宋" w:cs="仿宋"/>
                <w:lang w:val="en-US" w:eastAsia="zh-CN"/>
              </w:rPr>
            </w:pPr>
            <w:r>
              <w:rPr>
                <w:rFonts w:hint="eastAsia" w:ascii="仿宋" w:hAnsi="仿宋" w:eastAsia="仿宋" w:cs="仿宋"/>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rPr>
                <w:rFonts w:hint="eastAsia" w:ascii="仿宋" w:hAnsi="仿宋" w:eastAsia="仿宋" w:cs="仿宋"/>
                <w:lang w:val="en-US" w:eastAsia="zh-CN"/>
              </w:rPr>
            </w:pPr>
            <w:r>
              <w:rPr>
                <w:rFonts w:hint="eastAsia" w:ascii="仿宋" w:hAnsi="仿宋" w:eastAsia="仿宋" w:cs="仿宋"/>
                <w:lang w:val="en-US" w:eastAsia="zh-CN"/>
              </w:rPr>
              <w:t xml:space="preserve">测温电缆</w:t>
            </w:r>
            <w:r/>
          </w:p>
        </w:tc>
        <w:tc>
          <w:tcPr>
            <w:shd w:val="clear" w:color="auto" w:fill="auto"/>
            <w:tcBorders>
              <w:top w:val="single" w:color="000000" w:sz="4" w:space="0"/>
              <w:left w:val="single" w:color="000000" w:sz="4" w:space="0"/>
              <w:bottom w:val="single" w:color="000000" w:sz="4" w:space="0"/>
              <w:right w:val="single" w:color="000000" w:sz="4" w:space="0"/>
            </w:tcBorders>
            <w:tcW w:w="6197" w:type="dxa"/>
            <w:vAlign w:val="center"/>
            <w:textDirection w:val="lrTb"/>
            <w:noWrap w:val="false"/>
          </w:tcPr>
          <w:p>
            <w:pPr>
              <w:jc w:val="both"/>
              <w:rPr>
                <w:rFonts w:hint="eastAsia" w:ascii="仿宋" w:hAnsi="仿宋" w:eastAsia="仿宋" w:cs="仿宋"/>
                <w:lang w:val="en-US" w:eastAsia="zh-CN"/>
              </w:rPr>
            </w:pPr>
            <w:r>
              <w:rPr>
                <w:rFonts w:hint="eastAsia" w:ascii="仿宋" w:hAnsi="仿宋" w:eastAsia="仿宋" w:cs="仿宋"/>
                <w:lang w:val="en-US" w:eastAsia="zh-CN"/>
              </w:rPr>
              <w:t xml:space="preserve">L=7m,7个点，含数据采集对接温湿度仪；温湿度上下限双控，限值自由设置， GPRS数据传输等功能，内部集成报警功能模块（蜂鸣器和继电器），具有超限就地报警的功能，带液晶显示，实时显示温湿度。</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hint="eastAsia" w:ascii="仿宋" w:hAnsi="仿宋" w:eastAsia="仿宋" w:cs="仿宋"/>
                <w:lang w:val="en-US" w:eastAsia="zh-CN"/>
              </w:rPr>
            </w:pPr>
            <w:r>
              <w:rPr>
                <w:rFonts w:hint="eastAsia" w:ascii="仿宋" w:hAnsi="仿宋" w:eastAsia="仿宋" w:cs="仿宋"/>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rPr>
                <w:rFonts w:hint="eastAsia" w:ascii="仿宋" w:hAnsi="仿宋" w:eastAsia="仿宋" w:cs="仿宋"/>
                <w:lang w:val="en-US" w:eastAsia="zh-CN"/>
              </w:rPr>
            </w:pPr>
            <w:r>
              <w:rPr>
                <w:rFonts w:hint="eastAsia" w:ascii="仿宋" w:hAnsi="仿宋" w:eastAsia="仿宋" w:cs="仿宋"/>
                <w:lang w:val="en-US" w:eastAsia="zh-CN"/>
              </w:rPr>
              <w:t xml:space="preserve">复合采集器</w:t>
            </w:r>
            <w:r/>
          </w:p>
        </w:tc>
        <w:tc>
          <w:tcPr>
            <w:shd w:val="clear" w:color="auto" w:fill="auto"/>
            <w:tcBorders>
              <w:top w:val="single" w:color="000000" w:sz="4" w:space="0"/>
              <w:left w:val="single" w:color="000000" w:sz="4" w:space="0"/>
              <w:bottom w:val="single" w:color="000000" w:sz="4" w:space="0"/>
              <w:right w:val="single" w:color="000000" w:sz="4" w:space="0"/>
            </w:tcBorders>
            <w:tcW w:w="6197" w:type="dxa"/>
            <w:vAlign w:val="center"/>
            <w:textDirection w:val="lrTb"/>
            <w:noWrap w:val="false"/>
          </w:tcPr>
          <w:p>
            <w:pPr>
              <w:jc w:val="both"/>
              <w:rPr>
                <w:rFonts w:hint="eastAsia" w:ascii="仿宋" w:hAnsi="仿宋" w:eastAsia="仿宋" w:cs="仿宋"/>
                <w:lang w:val="en-US" w:eastAsia="zh-CN"/>
              </w:rPr>
            </w:pPr>
            <w:r>
              <w:rPr>
                <w:rFonts w:hint="eastAsia" w:ascii="仿宋" w:hAnsi="仿宋" w:eastAsia="仿宋" w:cs="仿宋"/>
                <w:lang w:val="en-US" w:eastAsia="zh-CN"/>
              </w:rPr>
              <w:t xml:space="preserve">测温电缆数据归集展示的测温分机。</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hint="eastAsia" w:ascii="仿宋" w:hAnsi="仿宋" w:eastAsia="仿宋" w:cs="仿宋"/>
                <w:lang w:val="en-US" w:eastAsia="zh-CN"/>
              </w:rPr>
            </w:pPr>
            <w:r>
              <w:rPr>
                <w:rFonts w:hint="eastAsia" w:ascii="仿宋" w:hAnsi="仿宋" w:eastAsia="仿宋" w:cs="仿宋"/>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rPr>
                <w:rFonts w:hint="eastAsia" w:ascii="仿宋" w:hAnsi="仿宋" w:eastAsia="仿宋" w:cs="仿宋"/>
                <w:lang w:val="en-US" w:eastAsia="zh-CN"/>
              </w:rPr>
            </w:pPr>
            <w:r>
              <w:rPr>
                <w:rFonts w:hint="eastAsia" w:ascii="仿宋" w:hAnsi="仿宋" w:eastAsia="仿宋" w:cs="仿宋"/>
                <w:lang w:val="en-US" w:eastAsia="zh-CN"/>
              </w:rPr>
              <w:t xml:space="preserve">上下阻旋式料位</w:t>
            </w:r>
            <w:r/>
          </w:p>
        </w:tc>
        <w:tc>
          <w:tcPr>
            <w:shd w:val="clear" w:color="auto" w:fill="auto"/>
            <w:tcBorders>
              <w:top w:val="single" w:color="000000" w:sz="4" w:space="0"/>
              <w:left w:val="single" w:color="000000" w:sz="4" w:space="0"/>
              <w:bottom w:val="single" w:color="000000" w:sz="4" w:space="0"/>
              <w:right w:val="single" w:color="000000" w:sz="4" w:space="0"/>
            </w:tcBorders>
            <w:tcW w:w="6197" w:type="dxa"/>
            <w:vAlign w:val="center"/>
            <w:textDirection w:val="lrTb"/>
            <w:noWrap w:val="false"/>
          </w:tcPr>
          <w:p>
            <w:pPr>
              <w:jc w:val="both"/>
              <w:rPr>
                <w:rFonts w:hint="eastAsia" w:ascii="仿宋" w:hAnsi="仿宋" w:eastAsia="仿宋" w:cs="仿宋"/>
                <w:lang w:val="en-US" w:eastAsia="zh-CN"/>
              </w:rPr>
            </w:pPr>
            <w:r>
              <w:rPr>
                <w:rFonts w:hint="eastAsia" w:ascii="仿宋" w:hAnsi="仿宋" w:eastAsia="仿宋" w:cs="仿宋"/>
                <w:lang w:val="en-US" w:eastAsia="zh-CN"/>
              </w:rPr>
              <w:t xml:space="preserve">钢板仓仓顶仓底用阻旋式料位仪</w:t>
            </w:r>
            <w:r/>
          </w:p>
        </w:tc>
      </w:tr>
      <w:tr>
        <w:trPr>
          <w:jc w:val="center"/>
          <w:trHeight w:val="821"/>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hint="eastAsia" w:ascii="仿宋" w:hAnsi="仿宋" w:eastAsia="仿宋" w:cs="仿宋"/>
                <w:lang w:val="en-US" w:eastAsia="zh-CN"/>
              </w:rPr>
            </w:pPr>
            <w:r>
              <w:rPr>
                <w:rFonts w:hint="eastAsia" w:ascii="仿宋" w:hAnsi="仿宋" w:eastAsia="仿宋" w:cs="仿宋"/>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rPr>
                <w:rFonts w:hint="eastAsia" w:ascii="仿宋" w:hAnsi="仿宋" w:eastAsia="仿宋" w:cs="仿宋"/>
                <w:lang w:val="en-US" w:eastAsia="zh-CN"/>
              </w:rPr>
            </w:pPr>
            <w:r>
              <w:rPr>
                <w:rFonts w:hint="eastAsia" w:ascii="仿宋" w:hAnsi="仿宋" w:eastAsia="仿宋" w:cs="仿宋"/>
                <w:lang w:val="en-US" w:eastAsia="zh-CN"/>
              </w:rPr>
              <w:t xml:space="preserve">粮仓仓位测定装置</w:t>
            </w:r>
            <w:r/>
          </w:p>
        </w:tc>
        <w:tc>
          <w:tcPr>
            <w:shd w:val="clear" w:color="auto" w:fill="auto"/>
            <w:tcBorders>
              <w:top w:val="single" w:color="000000" w:sz="4" w:space="0"/>
              <w:left w:val="single" w:color="000000" w:sz="4" w:space="0"/>
              <w:bottom w:val="single" w:color="000000" w:sz="4" w:space="0"/>
              <w:right w:val="single" w:color="000000" w:sz="4" w:space="0"/>
            </w:tcBorders>
            <w:tcW w:w="6197" w:type="dxa"/>
            <w:vAlign w:val="center"/>
            <w:textDirection w:val="lrTb"/>
            <w:noWrap w:val="false"/>
          </w:tcPr>
          <w:p>
            <w:pPr>
              <w:jc w:val="both"/>
              <w:rPr>
                <w:rFonts w:hint="eastAsia" w:ascii="仿宋" w:hAnsi="仿宋" w:eastAsia="仿宋" w:cs="仿宋"/>
                <w:lang w:val="en-US" w:eastAsia="zh-CN"/>
              </w:rPr>
            </w:pPr>
            <w:r>
              <w:rPr>
                <w:rFonts w:hint="eastAsia" w:ascii="仿宋" w:hAnsi="仿宋" w:eastAsia="仿宋" w:cs="仿宋"/>
                <w:lang w:val="en-US" w:eastAsia="zh-CN"/>
              </w:rPr>
              <w:t xml:space="preserve">（可获得各仓实时仓位数据）烘干机工作状态监测装备（实时烘干量、实时烘干温度监测）。</w:t>
            </w:r>
            <w:r/>
          </w:p>
        </w:tc>
      </w:tr>
      <w:tr>
        <w:trPr>
          <w:jc w:val="center"/>
          <w:trHeight w:val="654"/>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hint="eastAsia" w:ascii="仿宋" w:hAnsi="仿宋" w:eastAsia="仿宋" w:cs="仿宋"/>
                <w:lang w:val="en-US" w:eastAsia="zh-CN"/>
              </w:rPr>
            </w:pPr>
            <w:r>
              <w:rPr>
                <w:rFonts w:hint="eastAsia" w:ascii="仿宋" w:hAnsi="仿宋" w:eastAsia="仿宋" w:cs="仿宋"/>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rPr>
                <w:rFonts w:hint="eastAsia" w:ascii="仿宋" w:hAnsi="仿宋" w:eastAsia="仿宋" w:cs="仿宋"/>
                <w:lang w:val="en-US" w:eastAsia="zh-CN"/>
              </w:rPr>
            </w:pPr>
            <w:r>
              <w:rPr>
                <w:rFonts w:hint="eastAsia" w:ascii="仿宋" w:hAnsi="仿宋" w:eastAsia="仿宋" w:cs="仿宋"/>
                <w:lang w:val="en-US" w:eastAsia="zh-CN"/>
              </w:rPr>
              <w:t xml:space="preserve">地坑有毒有害气体传感器</w:t>
            </w:r>
            <w:r/>
          </w:p>
        </w:tc>
        <w:tc>
          <w:tcPr>
            <w:shd w:val="clear" w:color="auto" w:fill="auto"/>
            <w:tcBorders>
              <w:top w:val="single" w:color="000000" w:sz="4" w:space="0"/>
              <w:left w:val="single" w:color="000000" w:sz="4" w:space="0"/>
              <w:bottom w:val="single" w:color="000000" w:sz="4" w:space="0"/>
              <w:right w:val="single" w:color="000000" w:sz="4" w:space="0"/>
            </w:tcBorders>
            <w:tcW w:w="6197" w:type="dxa"/>
            <w:vAlign w:val="center"/>
            <w:textDirection w:val="lrTb"/>
            <w:noWrap w:val="false"/>
          </w:tcPr>
          <w:p>
            <w:pPr>
              <w:jc w:val="both"/>
              <w:rPr>
                <w:rFonts w:hint="eastAsia" w:ascii="仿宋" w:hAnsi="仿宋" w:eastAsia="仿宋" w:cs="仿宋"/>
                <w:lang w:val="en-US" w:eastAsia="zh-CN"/>
              </w:rPr>
            </w:pPr>
            <w:r>
              <w:rPr>
                <w:rFonts w:hint="eastAsia" w:ascii="仿宋" w:hAnsi="仿宋" w:eastAsia="仿宋" w:cs="仿宋"/>
                <w:lang w:val="en-US" w:eastAsia="zh-CN"/>
              </w:rPr>
              <w:t xml:space="preserve">（参数：二氧化碳+氧气+一氧化碳+氨气+硫化氢+温湿度+PM+二氧化硫）</w:t>
            </w:r>
            <w:r/>
          </w:p>
        </w:tc>
      </w:tr>
      <w:tr>
        <w:trPr>
          <w:jc w:val="center"/>
          <w:trHeight w:val="931"/>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hint="eastAsia" w:ascii="仿宋" w:hAnsi="仿宋" w:eastAsia="仿宋" w:cs="仿宋"/>
                <w:lang w:val="en-US" w:eastAsia="zh-CN"/>
              </w:rPr>
            </w:pPr>
            <w:r>
              <w:rPr>
                <w:rFonts w:hint="eastAsia" w:ascii="仿宋" w:hAnsi="仿宋" w:eastAsia="仿宋" w:cs="仿宋"/>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rPr>
                <w:rFonts w:hint="eastAsia" w:ascii="仿宋" w:hAnsi="仿宋" w:eastAsia="仿宋" w:cs="仿宋"/>
                <w:lang w:val="en-US" w:eastAsia="zh-CN"/>
              </w:rPr>
            </w:pPr>
            <w:r>
              <w:rPr>
                <w:rFonts w:hint="eastAsia" w:ascii="仿宋" w:hAnsi="仿宋" w:eastAsia="仿宋" w:cs="仿宋"/>
                <w:lang w:val="en-US" w:eastAsia="zh-CN"/>
              </w:rPr>
              <w:t xml:space="preserve">枪型摄像机</w:t>
            </w:r>
            <w:r/>
          </w:p>
        </w:tc>
        <w:tc>
          <w:tcPr>
            <w:shd w:val="clear" w:color="auto" w:fill="auto"/>
            <w:tcBorders>
              <w:top w:val="single" w:color="000000" w:sz="4" w:space="0"/>
              <w:left w:val="single" w:color="000000" w:sz="4" w:space="0"/>
              <w:bottom w:val="single" w:color="000000" w:sz="4" w:space="0"/>
              <w:right w:val="single" w:color="000000" w:sz="4" w:space="0"/>
            </w:tcBorders>
            <w:tcW w:w="6197" w:type="dxa"/>
            <w:vAlign w:val="center"/>
            <w:textDirection w:val="lrTb"/>
            <w:noWrap w:val="false"/>
          </w:tcPr>
          <w:p>
            <w:pPr>
              <w:jc w:val="both"/>
              <w:rPr>
                <w:rFonts w:hint="eastAsia" w:ascii="仿宋" w:hAnsi="仿宋" w:eastAsia="仿宋" w:cs="仿宋"/>
                <w:lang w:val="en-US" w:eastAsia="zh-CN"/>
              </w:rPr>
            </w:pPr>
            <w:r>
              <w:rPr>
                <w:rFonts w:hint="eastAsia" w:ascii="仿宋" w:hAnsi="仿宋" w:eastAsia="仿宋" w:cs="仿宋"/>
                <w:lang w:val="en-US" w:eastAsia="zh-CN"/>
              </w:rPr>
              <w:t xml:space="preserve">600万像素枪型摄像机，配套设备支架及专业安装施工服务，包含AOC 27英寸G41显示器、8盘位32路硬盘录像机，配备Wi-Fi 7千兆路由器1台，以及全套监控电源与防雷保护装置。</w:t>
            </w:r>
            <w:r/>
          </w:p>
        </w:tc>
      </w:tr>
      <w:tr>
        <w:trPr>
          <w:jc w:val="center"/>
          <w:trHeight w:val="866"/>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hint="eastAsia" w:ascii="仿宋" w:hAnsi="仿宋" w:eastAsia="仿宋" w:cs="仿宋"/>
                <w:lang w:val="en-US" w:eastAsia="zh-CN"/>
              </w:rPr>
            </w:pPr>
            <w:r>
              <w:rPr>
                <w:rFonts w:hint="eastAsia" w:ascii="仿宋" w:hAnsi="仿宋" w:eastAsia="仿宋" w:cs="仿宋"/>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rPr>
                <w:rFonts w:hint="eastAsia" w:ascii="仿宋" w:hAnsi="仿宋" w:eastAsia="仿宋" w:cs="仿宋"/>
                <w:lang w:val="en-US" w:eastAsia="zh-CN"/>
              </w:rPr>
            </w:pPr>
            <w:r>
              <w:rPr>
                <w:rFonts w:hint="eastAsia" w:ascii="仿宋" w:hAnsi="仿宋" w:eastAsia="仿宋" w:cs="仿宋"/>
                <w:lang w:val="en-US" w:eastAsia="zh-CN"/>
              </w:rPr>
              <w:t xml:space="preserve">球型摄像机</w:t>
            </w:r>
            <w:r/>
          </w:p>
        </w:tc>
        <w:tc>
          <w:tcPr>
            <w:shd w:val="clear" w:color="auto" w:fill="auto"/>
            <w:tcBorders>
              <w:top w:val="single" w:color="000000" w:sz="4" w:space="0"/>
              <w:left w:val="single" w:color="000000" w:sz="4" w:space="0"/>
              <w:bottom w:val="single" w:color="000000" w:sz="4" w:space="0"/>
              <w:right w:val="single" w:color="000000" w:sz="4" w:space="0"/>
            </w:tcBorders>
            <w:tcW w:w="6197" w:type="dxa"/>
            <w:vAlign w:val="center"/>
            <w:textDirection w:val="lrTb"/>
            <w:noWrap w:val="false"/>
          </w:tcPr>
          <w:p>
            <w:pPr>
              <w:jc w:val="both"/>
              <w:rPr>
                <w:rFonts w:hint="eastAsia" w:ascii="仿宋" w:hAnsi="仿宋" w:eastAsia="仿宋" w:cs="仿宋"/>
                <w:lang w:val="en-US" w:eastAsia="zh-CN"/>
              </w:rPr>
            </w:pPr>
            <w:r>
              <w:rPr>
                <w:rFonts w:hint="eastAsia" w:ascii="仿宋" w:hAnsi="仿宋" w:eastAsia="仿宋" w:cs="仿宋"/>
                <w:lang w:val="en-US" w:eastAsia="zh-CN"/>
              </w:rPr>
              <w:t xml:space="preserve">800万像素球型摄像机、含专用设备支架、希捷监控专用硬盘（8T）、42U标准落地式机柜。</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hint="eastAsia" w:ascii="仿宋" w:hAnsi="仿宋" w:eastAsia="仿宋" w:cs="仿宋"/>
                <w:lang w:val="en-US" w:eastAsia="zh-CN"/>
              </w:rPr>
            </w:pPr>
            <w:r>
              <w:rPr>
                <w:rFonts w:hint="eastAsia" w:ascii="仿宋" w:hAnsi="仿宋" w:eastAsia="仿宋" w:cs="仿宋"/>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rPr>
                <w:rFonts w:hint="eastAsia" w:ascii="仿宋" w:hAnsi="仿宋" w:eastAsia="仿宋" w:cs="仿宋"/>
                <w:lang w:val="en-US" w:eastAsia="zh-CN"/>
              </w:rPr>
            </w:pPr>
            <w:r>
              <w:rPr>
                <w:rFonts w:hint="eastAsia" w:ascii="仿宋" w:hAnsi="仿宋" w:eastAsia="仿宋" w:cs="仿宋"/>
                <w:lang w:val="en-US" w:eastAsia="zh-CN"/>
              </w:rPr>
              <w:t xml:space="preserve">中心外景全景孪生</w:t>
            </w:r>
            <w:r/>
          </w:p>
        </w:tc>
        <w:tc>
          <w:tcPr>
            <w:shd w:val="clear" w:color="auto" w:fill="auto"/>
            <w:tcBorders>
              <w:top w:val="single" w:color="000000" w:sz="4" w:space="0"/>
              <w:left w:val="single" w:color="000000" w:sz="4" w:space="0"/>
              <w:bottom w:val="single" w:color="000000" w:sz="4" w:space="0"/>
              <w:right w:val="single" w:color="000000" w:sz="4" w:space="0"/>
            </w:tcBorders>
            <w:tcW w:w="6197" w:type="dxa"/>
            <w:vAlign w:val="center"/>
            <w:textDirection w:val="lrTb"/>
            <w:noWrap w:val="false"/>
          </w:tcPr>
          <w:p>
            <w:pPr>
              <w:jc w:val="both"/>
              <w:rPr>
                <w:rFonts w:hint="eastAsia" w:ascii="仿宋" w:hAnsi="仿宋" w:eastAsia="仿宋" w:cs="仿宋"/>
                <w:sz w:val="21"/>
                <w:szCs w:val="24"/>
                <w:lang w:val="en-US" w:eastAsia="zh-CN" w:bidi="ar-SA"/>
              </w:rPr>
            </w:pPr>
            <w:r>
              <w:rPr>
                <w:rFonts w:hint="eastAsia" w:ascii="仿宋" w:hAnsi="仿宋" w:eastAsia="仿宋" w:cs="仿宋"/>
                <w:lang w:val="en-US" w:eastAsia="zh-CN"/>
              </w:rPr>
              <w:t xml:space="preserve">中心外景全景3D建模</w:t>
            </w:r>
            <w:r/>
          </w:p>
        </w:tc>
      </w:tr>
      <w:tr>
        <w:trPr>
          <w:jc w:val="center"/>
          <w:trHeight w:val="856"/>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hint="eastAsia" w:ascii="仿宋" w:hAnsi="仿宋" w:eastAsia="仿宋" w:cs="仿宋"/>
                <w:lang w:val="en-US" w:eastAsia="zh-CN"/>
              </w:rPr>
            </w:pPr>
            <w:r>
              <w:rPr>
                <w:rFonts w:hint="eastAsia" w:ascii="仿宋" w:hAnsi="仿宋" w:eastAsia="仿宋" w:cs="仿宋"/>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rPr>
                <w:rFonts w:hint="eastAsia" w:ascii="仿宋" w:hAnsi="仿宋" w:eastAsia="仿宋" w:cs="仿宋"/>
                <w:sz w:val="21"/>
                <w:szCs w:val="24"/>
                <w:lang w:val="en-US" w:eastAsia="zh-CN" w:bidi="ar-SA"/>
              </w:rPr>
            </w:pPr>
            <w:r>
              <w:rPr>
                <w:rFonts w:hint="eastAsia" w:ascii="仿宋" w:hAnsi="仿宋" w:eastAsia="仿宋" w:cs="仿宋"/>
                <w:lang w:val="en-US" w:eastAsia="zh-CN"/>
              </w:rPr>
              <w:t xml:space="preserve">烘干区3D数字孪生</w:t>
            </w:r>
            <w:r/>
          </w:p>
        </w:tc>
        <w:tc>
          <w:tcPr>
            <w:shd w:val="clear" w:color="auto" w:fill="auto"/>
            <w:tcBorders>
              <w:top w:val="single" w:color="000000" w:sz="4" w:space="0"/>
              <w:left w:val="single" w:color="000000" w:sz="4" w:space="0"/>
              <w:bottom w:val="single" w:color="000000" w:sz="4" w:space="0"/>
              <w:right w:val="single" w:color="000000" w:sz="4" w:space="0"/>
            </w:tcBorders>
            <w:tcW w:w="6197" w:type="dxa"/>
            <w:vAlign w:val="center"/>
            <w:textDirection w:val="lrTb"/>
            <w:noWrap w:val="false"/>
          </w:tcPr>
          <w:p>
            <w:pPr>
              <w:jc w:val="both"/>
              <w:rPr>
                <w:rFonts w:hint="eastAsia" w:ascii="仿宋" w:hAnsi="仿宋" w:eastAsia="仿宋" w:cs="仿宋"/>
                <w:sz w:val="21"/>
                <w:szCs w:val="24"/>
                <w:lang w:val="en-US" w:eastAsia="zh-CN" w:bidi="ar-SA"/>
              </w:rPr>
            </w:pPr>
            <w:r>
              <w:rPr>
                <w:rFonts w:hint="eastAsia" w:ascii="仿宋" w:hAnsi="仿宋" w:eastAsia="仿宋" w:cs="仿宋"/>
                <w:lang w:val="en-US" w:eastAsia="zh-CN"/>
              </w:rPr>
              <w:t xml:space="preserve">烘干区全景3D建模，数字孪生效果集成烘干生产状态监控、烘干过程数据管理以及烘干业务动态分析于一体的可视化功能模块。</w:t>
            </w:r>
            <w:r/>
          </w:p>
        </w:tc>
      </w:tr>
      <w:tr>
        <w:trPr>
          <w:jc w:val="center"/>
          <w:trHeight w:val="856"/>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hint="eastAsia" w:ascii="仿宋" w:hAnsi="仿宋" w:eastAsia="仿宋" w:cs="仿宋"/>
                <w:lang w:val="en-US" w:eastAsia="zh-CN"/>
              </w:rPr>
            </w:pPr>
            <w:r>
              <w:rPr>
                <w:rFonts w:hint="eastAsia" w:ascii="仿宋" w:hAnsi="仿宋" w:eastAsia="仿宋" w:cs="仿宋"/>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rPr>
                <w:rFonts w:hint="eastAsia" w:ascii="仿宋" w:hAnsi="仿宋" w:eastAsia="仿宋" w:cs="仿宋"/>
                <w:sz w:val="21"/>
                <w:szCs w:val="24"/>
                <w:lang w:val="en-US" w:eastAsia="zh-CN" w:bidi="ar-SA"/>
              </w:rPr>
            </w:pPr>
            <w:r>
              <w:rPr>
                <w:rFonts w:hint="eastAsia" w:ascii="仿宋" w:hAnsi="仿宋" w:eastAsia="仿宋" w:cs="仿宋"/>
                <w:lang w:val="en-US" w:eastAsia="zh-CN"/>
              </w:rPr>
              <w:t xml:space="preserve">仓储区3D数字孪生</w:t>
            </w:r>
            <w:r/>
          </w:p>
        </w:tc>
        <w:tc>
          <w:tcPr>
            <w:shd w:val="clear" w:color="auto" w:fill="auto"/>
            <w:tcBorders>
              <w:top w:val="single" w:color="000000" w:sz="4" w:space="0"/>
              <w:left w:val="single" w:color="000000" w:sz="4" w:space="0"/>
              <w:bottom w:val="single" w:color="000000" w:sz="4" w:space="0"/>
              <w:right w:val="single" w:color="000000" w:sz="4" w:space="0"/>
            </w:tcBorders>
            <w:tcW w:w="6197" w:type="dxa"/>
            <w:vAlign w:val="center"/>
            <w:textDirection w:val="lrTb"/>
            <w:noWrap w:val="false"/>
          </w:tcPr>
          <w:p>
            <w:pPr>
              <w:jc w:val="both"/>
              <w:rPr>
                <w:rFonts w:hint="eastAsia" w:ascii="仿宋" w:hAnsi="仿宋" w:eastAsia="仿宋" w:cs="仿宋"/>
                <w:sz w:val="21"/>
                <w:szCs w:val="24"/>
                <w:lang w:val="en-US" w:eastAsia="zh-CN" w:bidi="ar-SA"/>
              </w:rPr>
            </w:pPr>
            <w:r>
              <w:rPr>
                <w:rFonts w:hint="eastAsia" w:ascii="仿宋" w:hAnsi="仿宋" w:eastAsia="仿宋" w:cs="仿宋"/>
                <w:lang w:val="en-US" w:eastAsia="zh-CN"/>
              </w:rPr>
              <w:t xml:space="preserve">仓储区全景3D建模，数字孪生效果展示仓储环境因子参数实时数据，页面可展示阈值预警消息，支持触发仓储区温湿度智能调控。</w:t>
            </w:r>
            <w:r/>
          </w:p>
        </w:tc>
      </w:tr>
      <w:tr>
        <w:trPr>
          <w:jc w:val="center"/>
          <w:trHeight w:val="1641"/>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hint="eastAsia" w:ascii="仿宋" w:hAnsi="仿宋" w:eastAsia="仿宋" w:cs="仿宋"/>
                <w:lang w:val="en-US" w:eastAsia="zh-CN"/>
              </w:rPr>
            </w:pPr>
            <w:r>
              <w:rPr>
                <w:rFonts w:hint="eastAsia" w:ascii="仿宋" w:hAnsi="仿宋" w:eastAsia="仿宋" w:cs="仿宋"/>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rPr>
                <w:rFonts w:hint="eastAsia" w:ascii="仿宋" w:hAnsi="仿宋" w:eastAsia="仿宋" w:cs="仿宋"/>
                <w:sz w:val="21"/>
                <w:szCs w:val="24"/>
                <w:lang w:val="en-US" w:eastAsia="zh-CN" w:bidi="ar-SA"/>
              </w:rPr>
            </w:pPr>
            <w:r>
              <w:rPr>
                <w:rFonts w:hint="eastAsia" w:ascii="仿宋" w:hAnsi="仿宋" w:eastAsia="仿宋" w:cs="仿宋"/>
                <w:lang w:val="en-US" w:eastAsia="zh-CN"/>
              </w:rPr>
              <w:t xml:space="preserve">转向刮板机</w:t>
            </w:r>
            <w:r/>
          </w:p>
        </w:tc>
        <w:tc>
          <w:tcPr>
            <w:shd w:val="clear" w:color="auto" w:fill="auto"/>
            <w:tcBorders>
              <w:top w:val="single" w:color="000000" w:sz="4" w:space="0"/>
              <w:left w:val="single" w:color="000000" w:sz="4" w:space="0"/>
              <w:bottom w:val="single" w:color="000000" w:sz="4" w:space="0"/>
              <w:right w:val="single" w:color="000000" w:sz="4" w:space="0"/>
            </w:tcBorders>
            <w:tcW w:w="6197" w:type="dxa"/>
            <w:vAlign w:val="center"/>
            <w:textDirection w:val="lrTb"/>
            <w:noWrap w:val="false"/>
          </w:tcPr>
          <w:p>
            <w:pPr>
              <w:jc w:val="both"/>
              <w:rPr>
                <w:rFonts w:hint="eastAsia" w:ascii="仿宋" w:hAnsi="仿宋" w:eastAsia="仿宋" w:cs="仿宋"/>
                <w:sz w:val="21"/>
                <w:szCs w:val="24"/>
                <w:lang w:val="en-US" w:eastAsia="zh-CN" w:bidi="ar-SA"/>
              </w:rPr>
            </w:pPr>
            <w:r>
              <w:rPr>
                <w:rFonts w:hint="eastAsia" w:ascii="仿宋" w:hAnsi="仿宋" w:eastAsia="仿宋" w:cs="仿宋"/>
                <w:lang w:val="en-US" w:eastAsia="zh-CN"/>
              </w:rPr>
              <w:t xml:space="preserve">1.机筒板采用不小于4mm的Q235A钢板制作，头部有溢粮装置；</w:t>
            </w:r>
            <w:r>
              <w:rPr>
                <w:rFonts w:hint="eastAsia" w:ascii="仿宋" w:hAnsi="仿宋" w:eastAsia="仿宋" w:cs="仿宋"/>
                <w:lang w:val="en-US" w:eastAsia="zh-CN"/>
              </w:rPr>
              <w:br/>
            </w:r>
            <w:r>
              <w:rPr>
                <w:rFonts w:hint="eastAsia" w:ascii="仿宋" w:hAnsi="仿宋" w:eastAsia="仿宋" w:cs="仿宋"/>
                <w:lang w:val="en-US" w:eastAsia="zh-CN"/>
              </w:rPr>
              <w:t xml:space="preserve">2、产量≥60T/H;</w:t>
            </w:r>
            <w:r>
              <w:rPr>
                <w:rFonts w:hint="eastAsia" w:ascii="仿宋" w:hAnsi="仿宋" w:eastAsia="仿宋" w:cs="仿宋"/>
                <w:lang w:val="en-US" w:eastAsia="zh-CN"/>
              </w:rPr>
              <w:br/>
            </w:r>
            <w:r>
              <w:rPr>
                <w:rFonts w:hint="eastAsia" w:ascii="仿宋" w:hAnsi="仿宋" w:eastAsia="仿宋" w:cs="仿宋"/>
                <w:lang w:val="en-US" w:eastAsia="zh-CN"/>
              </w:rPr>
              <w:t xml:space="preserve">3、入仓刮板机斜至仓储车间，建筑设计时要求横平竖直，增加转向刮板机1条</w:t>
            </w:r>
            <w:r/>
          </w:p>
        </w:tc>
      </w:tr>
    </w:tbl>
    <w:p>
      <w:pPr>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r>
      <w:r/>
    </w:p>
    <w:p>
      <w:pPr>
        <w:pStyle w:val="978"/>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五、</w:t>
      </w:r>
      <w:r>
        <w:rPr>
          <w:rFonts w:hint="eastAsia" w:ascii="仿宋" w:hAnsi="仿宋" w:eastAsia="仿宋" w:cs="仿宋"/>
          <w:b/>
          <w:bCs/>
          <w:i w:val="0"/>
          <w:iCs w:val="0"/>
          <w:caps w:val="0"/>
          <w:color w:val="000000"/>
          <w:spacing w:val="0"/>
          <w:sz w:val="24"/>
          <w:szCs w:val="24"/>
          <w:highlight w:val="none"/>
        </w:rPr>
        <w:t xml:space="preserve">付款方式：</w:t>
      </w:r>
      <w:r/>
    </w:p>
    <w:p>
      <w:pPr>
        <w:ind w:firstLine="480"/>
        <w:jc w:val="both"/>
        <w:keepLines w:val="0"/>
        <w:keepNext w:val="0"/>
        <w:pageBreakBefore w:val="0"/>
        <w:spacing w:line="360" w:lineRule="auto"/>
        <w:widowControl w:val="off"/>
        <w:rPr>
          <w:rFonts w:hint="eastAsia" w:ascii="仿宋" w:hAnsi="仿宋" w:eastAsia="仿宋" w:cs="仿宋"/>
          <w:sz w:val="24"/>
          <w:szCs w:val="28"/>
          <w:highlight w:val="none"/>
          <w:lang w:val="en-US" w:eastAsia="zh-CN"/>
        </w:rPr>
      </w:pPr>
      <w:r>
        <w:rPr>
          <w:rFonts w:hint="eastAsia" w:ascii="仿宋" w:hAnsi="仿宋" w:eastAsia="仿宋" w:cs="仿宋"/>
          <w:sz w:val="24"/>
          <w:szCs w:val="28"/>
          <w:highlight w:val="none"/>
          <w:lang w:val="en-US" w:eastAsia="zh-CN"/>
        </w:rPr>
        <w:t xml:space="preserve">①合同签订后支付合同款的30%；</w:t>
      </w:r>
      <w:r/>
    </w:p>
    <w:p>
      <w:pPr>
        <w:ind w:firstLine="480"/>
        <w:jc w:val="both"/>
        <w:keepLines w:val="0"/>
        <w:keepNext w:val="0"/>
        <w:pageBreakBefore w:val="0"/>
        <w:spacing w:line="360" w:lineRule="auto"/>
        <w:widowControl w:val="off"/>
        <w:rPr>
          <w:rFonts w:hint="eastAsia" w:ascii="仿宋" w:hAnsi="仿宋" w:eastAsia="仿宋" w:cs="仿宋"/>
          <w:sz w:val="24"/>
          <w:szCs w:val="28"/>
          <w:highlight w:val="none"/>
          <w:lang w:val="en-US" w:eastAsia="zh-CN"/>
        </w:rPr>
      </w:pPr>
      <w:r>
        <w:rPr>
          <w:rFonts w:hint="eastAsia" w:ascii="仿宋" w:hAnsi="仿宋" w:eastAsia="仿宋" w:cs="仿宋"/>
          <w:sz w:val="24"/>
          <w:szCs w:val="28"/>
          <w:highlight w:val="none"/>
          <w:lang w:val="en-US" w:eastAsia="zh-CN"/>
        </w:rPr>
        <w:t xml:space="preserve">②项目完成并通过甲方验收后支付至合同款的80%；</w:t>
      </w:r>
      <w:r/>
    </w:p>
    <w:p>
      <w:pPr>
        <w:ind w:firstLine="480"/>
        <w:jc w:val="both"/>
        <w:keepLines w:val="0"/>
        <w:keepNext w:val="0"/>
        <w:pageBreakBefore w:val="0"/>
        <w:spacing w:line="360" w:lineRule="auto"/>
        <w:widowControl w:val="off"/>
        <w:rPr>
          <w:rFonts w:hint="eastAsia" w:ascii="仿宋" w:hAnsi="仿宋" w:eastAsia="仿宋" w:cs="仿宋"/>
          <w:sz w:val="24"/>
          <w:szCs w:val="28"/>
          <w:highlight w:val="none"/>
          <w:lang w:val="en-US" w:eastAsia="zh-CN"/>
        </w:rPr>
      </w:pPr>
      <w:r>
        <w:rPr>
          <w:rFonts w:hint="eastAsia" w:ascii="仿宋" w:hAnsi="仿宋" w:eastAsia="仿宋" w:cs="仿宋"/>
          <w:sz w:val="24"/>
          <w:szCs w:val="28"/>
          <w:highlight w:val="none"/>
          <w:lang w:val="en-US" w:eastAsia="zh-CN"/>
        </w:rPr>
        <w:t xml:space="preserve">③剩余20%作为项目质保金在甲方验收合格后满12个月支付。</w:t>
      </w:r>
      <w:r/>
    </w:p>
    <w:p>
      <w:pPr>
        <w:jc w:val="center"/>
        <w:spacing w:line="360" w:lineRule="auto"/>
        <w:rPr>
          <w:rFonts w:hint="eastAsia" w:ascii="仿宋" w:hAnsi="仿宋" w:eastAsia="仿宋" w:cs="仿宋"/>
          <w:b/>
          <w:bCs/>
          <w:color w:val="000000"/>
          <w:sz w:val="32"/>
          <w:szCs w:val="32"/>
          <w:highlight w:val="white"/>
        </w:rPr>
      </w:pPr>
      <w:r>
        <w:rPr>
          <w:rFonts w:hint="eastAsia" w:ascii="仿宋" w:hAnsi="仿宋" w:eastAsia="仿宋" w:cs="仿宋"/>
          <w:b/>
          <w:bCs/>
          <w:color w:val="000000"/>
          <w:sz w:val="32"/>
          <w:szCs w:val="32"/>
          <w:highlight w:val="white"/>
        </w:rPr>
      </w:r>
      <w:r/>
    </w:p>
    <w:p>
      <w:pPr>
        <w:jc w:val="center"/>
        <w:spacing w:line="360" w:lineRule="auto"/>
        <w:rPr>
          <w:rFonts w:hint="eastAsia" w:ascii="仿宋" w:hAnsi="仿宋" w:eastAsia="仿宋" w:cs="仿宋"/>
          <w:b/>
          <w:bCs/>
          <w:color w:val="000000"/>
          <w:sz w:val="32"/>
          <w:szCs w:val="32"/>
          <w:highlight w:val="white"/>
        </w:rPr>
      </w:pPr>
      <w:r>
        <w:rPr>
          <w:rFonts w:hint="eastAsia" w:ascii="仿宋" w:hAnsi="仿宋" w:eastAsia="仿宋" w:cs="仿宋"/>
          <w:b/>
          <w:bCs/>
          <w:color w:val="000000"/>
          <w:sz w:val="32"/>
          <w:szCs w:val="32"/>
          <w:highlight w:val="white"/>
        </w:rPr>
      </w:r>
      <w:r/>
    </w:p>
    <w:p>
      <w:pPr>
        <w:jc w:val="center"/>
        <w:spacing w:line="360" w:lineRule="auto"/>
        <w:rPr>
          <w:rFonts w:hint="eastAsia" w:ascii="仿宋" w:hAnsi="仿宋" w:eastAsia="仿宋" w:cs="仿宋"/>
          <w:b/>
          <w:bCs/>
          <w:color w:val="000000"/>
          <w:sz w:val="32"/>
          <w:szCs w:val="32"/>
          <w:highlight w:val="white"/>
        </w:rPr>
      </w:pPr>
      <w:r>
        <w:rPr>
          <w:rFonts w:hint="eastAsia" w:ascii="仿宋" w:hAnsi="仿宋" w:eastAsia="仿宋" w:cs="仿宋"/>
          <w:b/>
          <w:bCs/>
          <w:color w:val="000000"/>
          <w:sz w:val="32"/>
          <w:szCs w:val="32"/>
          <w:highlight w:val="white"/>
        </w:rPr>
      </w:r>
      <w:r/>
    </w:p>
    <w:p>
      <w:pPr>
        <w:jc w:val="center"/>
        <w:spacing w:line="360" w:lineRule="auto"/>
        <w:rPr>
          <w:rFonts w:hint="eastAsia" w:ascii="仿宋" w:hAnsi="仿宋" w:eastAsia="仿宋" w:cs="仿宋"/>
          <w:b/>
          <w:bCs/>
          <w:color w:val="000000"/>
          <w:sz w:val="32"/>
          <w:szCs w:val="32"/>
          <w:highlight w:val="white"/>
        </w:rPr>
      </w:pPr>
      <w:r>
        <w:rPr>
          <w:rFonts w:hint="eastAsia" w:ascii="仿宋" w:hAnsi="仿宋" w:eastAsia="仿宋" w:cs="仿宋"/>
          <w:b/>
          <w:bCs/>
          <w:color w:val="000000"/>
          <w:sz w:val="32"/>
          <w:szCs w:val="32"/>
          <w:highlight w:val="white"/>
        </w:rPr>
      </w:r>
      <w:r/>
    </w:p>
    <w:p>
      <w:pPr>
        <w:jc w:val="center"/>
        <w:spacing w:line="360" w:lineRule="auto"/>
        <w:rPr>
          <w:rFonts w:hint="eastAsia" w:ascii="仿宋" w:hAnsi="仿宋" w:eastAsia="仿宋" w:cs="仿宋"/>
          <w:b/>
          <w:bCs/>
          <w:color w:val="000000"/>
          <w:sz w:val="32"/>
          <w:szCs w:val="32"/>
          <w:highlight w:val="white"/>
        </w:rPr>
      </w:pPr>
      <w:r>
        <w:rPr>
          <w:rFonts w:hint="eastAsia" w:ascii="仿宋" w:hAnsi="仿宋" w:eastAsia="仿宋" w:cs="仿宋"/>
          <w:b/>
          <w:bCs/>
          <w:color w:val="000000"/>
          <w:sz w:val="32"/>
          <w:szCs w:val="32"/>
          <w:highlight w:val="white"/>
        </w:rPr>
      </w:r>
      <w:r/>
    </w:p>
    <w:p>
      <w:pPr>
        <w:jc w:val="center"/>
        <w:spacing w:line="360" w:lineRule="auto"/>
        <w:rPr>
          <w:rFonts w:hint="eastAsia" w:ascii="仿宋" w:hAnsi="仿宋" w:eastAsia="仿宋" w:cs="仿宋"/>
          <w:b/>
          <w:bCs/>
          <w:color w:val="000000"/>
          <w:sz w:val="32"/>
          <w:szCs w:val="32"/>
          <w:highlight w:val="white"/>
        </w:rPr>
      </w:pPr>
      <w:r>
        <w:rPr>
          <w:rFonts w:hint="eastAsia" w:ascii="仿宋" w:hAnsi="仿宋" w:eastAsia="仿宋" w:cs="仿宋"/>
          <w:b/>
          <w:bCs/>
          <w:color w:val="000000"/>
          <w:sz w:val="32"/>
          <w:szCs w:val="32"/>
          <w:highlight w:val="white"/>
        </w:rPr>
      </w:r>
      <w:r/>
    </w:p>
    <w:p>
      <w:pPr>
        <w:jc w:val="center"/>
        <w:spacing w:line="360" w:lineRule="auto"/>
        <w:rPr>
          <w:rFonts w:hint="eastAsia" w:ascii="仿宋" w:hAnsi="仿宋" w:eastAsia="仿宋" w:cs="仿宋"/>
          <w:b/>
          <w:bCs/>
          <w:color w:val="000000"/>
          <w:sz w:val="32"/>
          <w:szCs w:val="32"/>
          <w:highlight w:val="white"/>
        </w:rPr>
      </w:pPr>
      <w:r>
        <w:rPr>
          <w:rFonts w:hint="eastAsia" w:ascii="仿宋" w:hAnsi="仿宋" w:eastAsia="仿宋" w:cs="仿宋"/>
          <w:b/>
          <w:bCs/>
          <w:color w:val="000000"/>
          <w:sz w:val="32"/>
          <w:szCs w:val="32"/>
          <w:highlight w:val="white"/>
        </w:rPr>
      </w:r>
      <w:r/>
    </w:p>
    <w:p>
      <w:pPr>
        <w:jc w:val="center"/>
        <w:spacing w:line="360" w:lineRule="auto"/>
        <w:rPr>
          <w:rFonts w:hint="eastAsia" w:ascii="仿宋" w:hAnsi="仿宋" w:eastAsia="仿宋" w:cs="仿宋"/>
          <w:b/>
          <w:bCs/>
          <w:color w:val="000000"/>
          <w:sz w:val="32"/>
          <w:szCs w:val="32"/>
          <w:highlight w:val="white"/>
        </w:rPr>
      </w:pPr>
      <w:r>
        <w:rPr>
          <w:rFonts w:hint="eastAsia" w:ascii="仿宋" w:hAnsi="仿宋" w:eastAsia="仿宋" w:cs="仿宋"/>
          <w:b/>
          <w:bCs/>
          <w:color w:val="000000"/>
          <w:sz w:val="32"/>
          <w:szCs w:val="32"/>
          <w:highlight w:val="white"/>
        </w:rPr>
      </w:r>
      <w:r/>
    </w:p>
    <w:p>
      <w:pPr>
        <w:jc w:val="center"/>
        <w:spacing w:line="360" w:lineRule="auto"/>
        <w:rPr>
          <w:rFonts w:hint="eastAsia" w:ascii="仿宋" w:hAnsi="仿宋" w:eastAsia="仿宋" w:cs="仿宋"/>
          <w:b/>
          <w:bCs/>
          <w:color w:val="000000"/>
          <w:sz w:val="32"/>
          <w:szCs w:val="32"/>
          <w:highlight w:val="white"/>
        </w:rPr>
      </w:pPr>
      <w:r>
        <w:rPr>
          <w:rFonts w:hint="eastAsia" w:ascii="仿宋" w:hAnsi="仿宋" w:eastAsia="仿宋" w:cs="仿宋"/>
          <w:b/>
          <w:bCs/>
          <w:color w:val="000000"/>
          <w:sz w:val="32"/>
          <w:szCs w:val="32"/>
          <w:highlight w:val="white"/>
        </w:rPr>
      </w:r>
      <w:r/>
    </w:p>
    <w:p>
      <w:pPr>
        <w:jc w:val="center"/>
        <w:spacing w:line="360" w:lineRule="auto"/>
        <w:rPr>
          <w:rFonts w:hint="eastAsia" w:ascii="仿宋" w:hAnsi="仿宋" w:eastAsia="仿宋" w:cs="仿宋"/>
          <w:b/>
          <w:bCs/>
          <w:color w:val="000000"/>
          <w:sz w:val="32"/>
          <w:szCs w:val="32"/>
          <w:highlight w:val="white"/>
        </w:rPr>
      </w:pPr>
      <w:r>
        <w:rPr>
          <w:rFonts w:hint="eastAsia" w:ascii="仿宋" w:hAnsi="仿宋" w:eastAsia="仿宋" w:cs="仿宋"/>
          <w:b/>
          <w:bCs/>
          <w:color w:val="000000"/>
          <w:sz w:val="32"/>
          <w:szCs w:val="32"/>
          <w:highlight w:val="white"/>
        </w:rPr>
      </w:r>
      <w:r/>
    </w:p>
    <w:p>
      <w:pPr>
        <w:jc w:val="center"/>
        <w:spacing w:line="360" w:lineRule="auto"/>
        <w:rPr>
          <w:rFonts w:hint="eastAsia" w:ascii="仿宋" w:hAnsi="仿宋" w:eastAsia="仿宋" w:cs="仿宋"/>
          <w:b/>
          <w:bCs/>
          <w:color w:val="000000"/>
          <w:sz w:val="32"/>
          <w:szCs w:val="32"/>
          <w:highlight w:val="white"/>
        </w:rPr>
      </w:pPr>
      <w:r>
        <w:rPr>
          <w:rFonts w:hint="eastAsia" w:ascii="仿宋" w:hAnsi="仿宋" w:eastAsia="仿宋" w:cs="仿宋"/>
          <w:b/>
          <w:bCs/>
          <w:color w:val="000000"/>
          <w:sz w:val="32"/>
          <w:szCs w:val="32"/>
          <w:highlight w:val="white"/>
        </w:rPr>
      </w:r>
      <w:r/>
    </w:p>
    <w:p>
      <w:pPr>
        <w:jc w:val="center"/>
        <w:spacing w:line="360" w:lineRule="auto"/>
        <w:rPr>
          <w:rFonts w:hint="eastAsia" w:ascii="仿宋" w:hAnsi="仿宋" w:eastAsia="仿宋" w:cs="仿宋"/>
          <w:sz w:val="32"/>
          <w:szCs w:val="32"/>
          <w:highlight w:val="white"/>
        </w:rPr>
      </w:pPr>
      <w:r>
        <w:rPr>
          <w:rFonts w:hint="eastAsia" w:ascii="仿宋" w:hAnsi="仿宋" w:eastAsia="仿宋" w:cs="仿宋"/>
          <w:b/>
          <w:bCs/>
          <w:color w:val="000000"/>
          <w:sz w:val="32"/>
          <w:szCs w:val="32"/>
          <w:highlight w:val="white"/>
        </w:rPr>
        <w:t xml:space="preserve">第五章  评审方法与评审标准</w:t>
      </w:r>
      <w:r/>
    </w:p>
    <w:p>
      <w:pPr>
        <w:spacing w:line="360" w:lineRule="auto"/>
        <w:rPr>
          <w:rFonts w:hint="eastAsia" w:ascii="仿宋" w:hAnsi="仿宋" w:eastAsia="仿宋" w:cs="仿宋"/>
          <w:sz w:val="24"/>
          <w:szCs w:val="24"/>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white"/>
        </w:rPr>
        <w:t xml:space="preserve">一、评标方法</w:t>
      </w:r>
      <w:r/>
    </w:p>
    <w:p>
      <w:pPr>
        <w:ind w:firstLine="480"/>
        <w:spacing w:line="360" w:lineRule="auto"/>
        <w:rPr>
          <w:rFonts w:hint="eastAsia" w:ascii="仿宋" w:hAnsi="仿宋" w:eastAsia="仿宋" w:cs="仿宋"/>
          <w:sz w:val="24"/>
          <w:szCs w:val="24"/>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white"/>
        </w:rPr>
        <w:t xml:space="preserve">本项目采用综合评分法，评标结果按评审后得分由高到低顺序排列。得分相同的，按投标报价由低到高顺序排列。得分且投标报价相同的，按“三、评标标准中2.1-2.4项”得分由高到低顺序排列。在投标文件满足招标文件全部实质性要求的供应商中，按照评审得分由高到低选取3名中标候选人。</w:t>
      </w:r>
      <w:r/>
    </w:p>
    <w:p>
      <w:pPr>
        <w:rPr>
          <w:rFonts w:hint="eastAsia"/>
        </w:rPr>
      </w:pPr>
      <w:r>
        <w:rPr>
          <w:rFonts w:hint="eastAsia"/>
        </w:rPr>
      </w:r>
      <w:r/>
    </w:p>
    <w:p>
      <w:pPr>
        <w:numPr>
          <w:ilvl w:val="0"/>
          <w:numId w:val="0"/>
        </w:numP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lang w:val="en-US" w:eastAsia="zh-CN" w:bidi="ar-SA"/>
        </w:rPr>
        <w:t xml:space="preserve">二、</w:t>
      </w:r>
      <w:r>
        <w:rPr>
          <w:rFonts w:hint="eastAsia" w:ascii="仿宋" w:hAnsi="仿宋" w:eastAsia="仿宋" w:cs="仿宋"/>
          <w:color w:val="000000"/>
          <w:sz w:val="24"/>
          <w:szCs w:val="24"/>
          <w:highlight w:val="white"/>
        </w:rPr>
        <w:t xml:space="preserve">评审标准</w:t>
      </w:r>
      <w:r/>
    </w:p>
    <w:tbl>
      <w:tblPr>
        <w:tblStyle w:val="637"/>
        <w:tblW w:w="95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6" w:type="dxa"/>
          <w:top w:w="45" w:type="dxa"/>
          <w:right w:w="96" w:type="dxa"/>
          <w:bottom w:w="45" w:type="dxa"/>
        </w:tblCellMar>
        <w:tblLook w:val="04A0" w:firstRow="1" w:lastRow="0" w:firstColumn="1" w:lastColumn="0" w:noHBand="0" w:noVBand="1"/>
      </w:tblPr>
      <w:tblGrid>
        <w:gridCol w:w="792"/>
        <w:gridCol w:w="1673"/>
        <w:gridCol w:w="5950"/>
        <w:gridCol w:w="1111"/>
      </w:tblGrid>
      <w:tr>
        <w:trPr>
          <w:jc w:val="center"/>
          <w:trHeight w:val="0"/>
          <w:tblHeader/>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line="360" w:lineRule="auto"/>
              <w:rPr>
                <w:rFonts w:hint="eastAsia" w:ascii="仿宋" w:hAnsi="仿宋" w:eastAsia="仿宋" w:cs="仿宋"/>
                <w:b/>
                <w:sz w:val="24"/>
                <w:szCs w:val="24"/>
                <w:lang w:eastAsia="zh-CN"/>
              </w:rPr>
            </w:pPr>
            <w:r>
              <w:rPr>
                <w:rFonts w:hint="eastAsia" w:ascii="仿宋" w:hAnsi="仿宋" w:eastAsia="仿宋" w:cs="仿宋"/>
                <w:b/>
                <w:sz w:val="24"/>
                <w:szCs w:val="24"/>
                <w:lang w:eastAsia="zh-CN"/>
              </w:rPr>
              <w:t xml:space="preserve">序号</w:t>
            </w:r>
            <w:r/>
          </w:p>
        </w:tc>
        <w:tc>
          <w:tcPr>
            <w:tcBorders>
              <w:top w:val="single" w:color="auto" w:sz="4" w:space="0"/>
              <w:left w:val="single" w:color="auto" w:sz="4" w:space="0"/>
              <w:bottom w:val="single" w:color="auto" w:sz="4" w:space="0"/>
              <w:right w:val="single" w:color="auto" w:sz="4" w:space="0"/>
            </w:tcBorders>
            <w:tcW w:w="1673" w:type="dxa"/>
            <w:vAlign w:val="center"/>
            <w:textDirection w:val="lrTb"/>
            <w:noWrap w:val="false"/>
          </w:tcPr>
          <w:p>
            <w:pPr>
              <w:jc w:val="center"/>
              <w:spacing w:line="360" w:lineRule="auto"/>
              <w:rPr>
                <w:rFonts w:hint="eastAsia" w:ascii="仿宋" w:hAnsi="仿宋" w:eastAsia="仿宋" w:cs="仿宋"/>
                <w:b/>
                <w:sz w:val="24"/>
                <w:szCs w:val="24"/>
                <w:lang w:eastAsia="zh-CN"/>
              </w:rPr>
            </w:pPr>
            <w:r>
              <w:rPr>
                <w:rFonts w:hint="eastAsia" w:ascii="仿宋" w:hAnsi="仿宋" w:eastAsia="仿宋" w:cs="仿宋"/>
                <w:b/>
                <w:sz w:val="24"/>
                <w:szCs w:val="24"/>
                <w:lang w:eastAsia="zh-CN"/>
              </w:rPr>
              <w:t xml:space="preserve">评分因素</w:t>
            </w:r>
            <w:r/>
          </w:p>
        </w:tc>
        <w:tc>
          <w:tcPr>
            <w:tcBorders>
              <w:top w:val="single" w:color="auto" w:sz="4" w:space="0"/>
              <w:left w:val="single" w:color="auto" w:sz="4" w:space="0"/>
              <w:bottom w:val="single" w:color="auto" w:sz="4" w:space="0"/>
              <w:right w:val="single" w:color="auto" w:sz="4" w:space="0"/>
            </w:tcBorders>
            <w:tcW w:w="5950" w:type="dxa"/>
            <w:vAlign w:val="center"/>
            <w:textDirection w:val="lrTb"/>
            <w:noWrap w:val="false"/>
          </w:tcPr>
          <w:p>
            <w:pPr>
              <w:jc w:val="center"/>
              <w:spacing w:line="360" w:lineRule="auto"/>
              <w:rPr>
                <w:rFonts w:hint="eastAsia" w:ascii="仿宋" w:hAnsi="仿宋" w:eastAsia="仿宋" w:cs="仿宋"/>
                <w:b/>
                <w:sz w:val="24"/>
                <w:szCs w:val="24"/>
                <w:lang w:eastAsia="zh-CN"/>
              </w:rPr>
            </w:pPr>
            <w:r>
              <w:rPr>
                <w:rFonts w:hint="eastAsia" w:ascii="仿宋" w:hAnsi="仿宋" w:eastAsia="仿宋" w:cs="仿宋"/>
                <w:b/>
                <w:sz w:val="24"/>
                <w:szCs w:val="24"/>
                <w:lang w:eastAsia="zh-CN"/>
              </w:rPr>
              <w:t xml:space="preserve">评审标准</w:t>
            </w:r>
            <w:r/>
          </w:p>
        </w:tc>
        <w:tc>
          <w:tcPr>
            <w:tcBorders>
              <w:top w:val="single" w:color="auto" w:sz="4" w:space="0"/>
              <w:left w:val="single" w:color="auto" w:sz="4" w:space="0"/>
              <w:bottom w:val="single" w:color="auto" w:sz="4" w:space="0"/>
              <w:right w:val="single" w:color="auto" w:sz="4" w:space="0"/>
            </w:tcBorders>
            <w:tcW w:w="1111" w:type="dxa"/>
            <w:vAlign w:val="center"/>
            <w:textDirection w:val="lrTb"/>
            <w:noWrap w:val="false"/>
          </w:tcPr>
          <w:p>
            <w:pPr>
              <w:jc w:val="center"/>
              <w:spacing w:line="360" w:lineRule="auto"/>
              <w:rPr>
                <w:rFonts w:hint="eastAsia" w:ascii="仿宋" w:hAnsi="仿宋" w:eastAsia="仿宋" w:cs="仿宋"/>
                <w:b/>
                <w:sz w:val="24"/>
                <w:szCs w:val="24"/>
                <w:lang w:eastAsia="zh-CN"/>
              </w:rPr>
            </w:pPr>
            <w:r>
              <w:rPr>
                <w:rFonts w:hint="eastAsia" w:ascii="仿宋" w:hAnsi="仿宋" w:eastAsia="仿宋" w:cs="仿宋"/>
                <w:b/>
                <w:sz w:val="24"/>
                <w:szCs w:val="24"/>
                <w:lang w:eastAsia="zh-CN"/>
              </w:rPr>
              <w:t xml:space="preserve">分值</w:t>
            </w:r>
            <w:r/>
          </w:p>
        </w:tc>
      </w:tr>
      <w:tr>
        <w:trPr>
          <w:jc w:val="center"/>
          <w:trHeight w:val="0"/>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p>
        </w:tc>
        <w:tc>
          <w:tcPr>
            <w:tcBorders>
              <w:top w:val="single" w:color="auto" w:sz="4" w:space="0"/>
              <w:left w:val="single" w:color="auto" w:sz="4" w:space="0"/>
              <w:bottom w:val="single" w:color="auto" w:sz="4" w:space="0"/>
              <w:right w:val="single" w:color="auto" w:sz="4" w:space="0"/>
            </w:tcBorders>
            <w:tcW w:w="1673"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报价</w:t>
            </w:r>
            <w:r/>
          </w:p>
        </w:tc>
        <w:tc>
          <w:tcPr>
            <w:tcBorders>
              <w:top w:val="single" w:color="auto" w:sz="4" w:space="0"/>
              <w:left w:val="single" w:color="auto" w:sz="4" w:space="0"/>
              <w:bottom w:val="single" w:color="auto" w:sz="4" w:space="0"/>
              <w:right w:val="single" w:color="auto" w:sz="4" w:space="0"/>
            </w:tcBorders>
            <w:tcW w:w="5950" w:type="dxa"/>
            <w:vAlign w:val="center"/>
            <w:textDirection w:val="lrTb"/>
            <w:noWrap w:val="false"/>
          </w:tcPr>
          <w:p>
            <w:pPr>
              <w:jc w:val="left"/>
              <w:spacing w:line="24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满足采购文件要求且投标价格最低的投标报价为评标基准价，其价格分为满分。其他供应商的价格分统一按照下列公式计算：投标报价得分=（评标基准价／投标报价）×</w:t>
            </w:r>
            <w:r>
              <w:rPr>
                <w:rFonts w:hint="eastAsia" w:ascii="仿宋" w:hAnsi="仿宋" w:eastAsia="仿宋" w:cs="仿宋"/>
                <w:sz w:val="24"/>
                <w:szCs w:val="24"/>
                <w:lang w:val="en-US" w:eastAsia="zh-CN"/>
              </w:rPr>
              <w:t xml:space="preserve">30</w:t>
            </w:r>
            <w:r>
              <w:rPr>
                <w:rFonts w:hint="eastAsia" w:ascii="仿宋" w:hAnsi="仿宋" w:eastAsia="仿宋" w:cs="仿宋"/>
                <w:sz w:val="24"/>
                <w:szCs w:val="24"/>
                <w:lang w:eastAsia="zh-CN"/>
              </w:rPr>
              <w:t xml:space="preserve">，小数点保留2位。</w:t>
            </w:r>
            <w:r/>
          </w:p>
        </w:tc>
        <w:tc>
          <w:tcPr>
            <w:tcBorders>
              <w:top w:val="single" w:color="auto" w:sz="4" w:space="0"/>
              <w:left w:val="single" w:color="auto" w:sz="4" w:space="0"/>
              <w:bottom w:val="single" w:color="auto" w:sz="4" w:space="0"/>
              <w:right w:val="single" w:color="auto" w:sz="4" w:space="0"/>
            </w:tcBorders>
            <w:tcW w:w="1111" w:type="dxa"/>
            <w:vAlign w:val="center"/>
            <w:textDirection w:val="lrTb"/>
            <w:noWrap w:val="false"/>
          </w:tcPr>
          <w:p>
            <w:pPr>
              <w:jc w:val="center"/>
              <w:rPr>
                <w:rFonts w:hint="eastAsia" w:ascii="仿宋" w:hAnsi="仿宋" w:eastAsia="仿宋" w:cs="仿宋"/>
                <w:sz w:val="24"/>
                <w:szCs w:val="24"/>
                <w:lang w:val="en-US"/>
              </w:rPr>
            </w:pPr>
            <w:r>
              <w:rPr>
                <w:rFonts w:hint="eastAsia" w:ascii="仿宋" w:hAnsi="仿宋" w:eastAsia="仿宋" w:cs="仿宋"/>
                <w:b w:val="0"/>
                <w:bCs w:val="0"/>
                <w:sz w:val="24"/>
                <w:szCs w:val="24"/>
                <w:highlight w:val="none"/>
                <w:lang w:val="en-US" w:eastAsia="zh-CN"/>
              </w:rPr>
              <w:t xml:space="preserve">30</w:t>
            </w:r>
            <w:r>
              <w:rPr>
                <w:rFonts w:hint="eastAsia" w:ascii="仿宋" w:hAnsi="仿宋" w:eastAsia="仿宋" w:cs="仿宋"/>
                <w:b w:val="0"/>
                <w:bCs w:val="0"/>
                <w:sz w:val="24"/>
                <w:szCs w:val="24"/>
                <w:highlight w:val="none"/>
              </w:rPr>
              <w:t xml:space="preserve">分</w:t>
            </w:r>
            <w:r/>
          </w:p>
        </w:tc>
      </w:tr>
      <w:tr>
        <w:trPr>
          <w:jc w:val="center"/>
          <w:trHeight w:val="0"/>
        </w:trPr>
        <w:tc>
          <w:tcPr>
            <w:tcBorders>
              <w:top w:val="single" w:color="auto" w:sz="4" w:space="0"/>
              <w:left w:val="single" w:color="auto" w:sz="4" w:space="0"/>
              <w:right w:val="single" w:color="auto" w:sz="4" w:space="0"/>
            </w:tcBorders>
            <w:tcW w:w="792" w:type="dxa"/>
            <w:vAlign w:val="center"/>
            <w:textDirection w:val="lrTb"/>
            <w:noWrap w:val="false"/>
          </w:tcPr>
          <w:p>
            <w:pPr>
              <w:jc w:val="center"/>
              <w:spacing w:before="58" w:line="360" w:lineRule="auto"/>
              <w:rPr>
                <w:rFonts w:hint="eastAsia" w:ascii="仿宋" w:hAnsi="仿宋" w:eastAsia="仿宋" w:cs="仿宋"/>
                <w:sz w:val="24"/>
                <w:szCs w:val="24"/>
                <w:lang w:val="en-US" w:eastAsia="zh-CN"/>
              </w:rPr>
            </w:pPr>
            <w:r>
              <w:rPr>
                <w:rFonts w:hint="eastAsia" w:ascii="仿宋" w:hAnsi="仿宋" w:eastAsia="仿宋" w:cs="仿宋"/>
                <w:spacing w:val="-3"/>
                <w:sz w:val="24"/>
                <w:szCs w:val="24"/>
              </w:rPr>
              <w:t xml:space="preserve">2</w:t>
            </w:r>
            <w:r/>
          </w:p>
        </w:tc>
        <w:tc>
          <w:tcPr>
            <w:tcBorders>
              <w:top w:val="single" w:color="auto" w:sz="4" w:space="0"/>
              <w:left w:val="single" w:color="auto" w:sz="4" w:space="0"/>
              <w:right w:val="single" w:color="auto" w:sz="4" w:space="0"/>
            </w:tcBorders>
            <w:tcW w:w="1673" w:type="dxa"/>
            <w:vAlign w:val="center"/>
            <w:textDirection w:val="lrTb"/>
            <w:noWrap w:val="false"/>
          </w:tcPr>
          <w:p>
            <w:pPr>
              <w:jc w:val="cente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实施方案</w:t>
            </w:r>
            <w:r/>
          </w:p>
        </w:tc>
        <w:tc>
          <w:tcPr>
            <w:tcBorders>
              <w:top w:val="single" w:color="auto" w:sz="4" w:space="0"/>
              <w:left w:val="single" w:color="auto" w:sz="4" w:space="0"/>
              <w:bottom w:val="single" w:color="auto" w:sz="4" w:space="0"/>
              <w:right w:val="single" w:color="auto" w:sz="4" w:space="0"/>
            </w:tcBorders>
            <w:tcW w:w="5950" w:type="dxa"/>
            <w:vAlign w:val="center"/>
            <w:textDirection w:val="lrTb"/>
            <w:noWrap w:val="false"/>
          </w:tcPr>
          <w:p>
            <w:pPr>
              <w:jc w:val="left"/>
              <w:spacing w:line="24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评委根据投标人提供的项目实施方案进行综合评分：</w:t>
            </w:r>
            <w:r/>
          </w:p>
          <w:p>
            <w:pPr>
              <w:jc w:val="left"/>
              <w:spacing w:line="24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1.方案</w:t>
            </w:r>
            <w:r>
              <w:rPr>
                <w:rFonts w:hint="eastAsia" w:ascii="仿宋" w:hAnsi="仿宋" w:eastAsia="仿宋" w:cs="仿宋"/>
                <w:sz w:val="24"/>
                <w:szCs w:val="24"/>
                <w:lang w:val="en-US" w:eastAsia="zh-CN"/>
              </w:rPr>
              <w:t xml:space="preserve">内容全面</w:t>
            </w:r>
            <w:r>
              <w:rPr>
                <w:rFonts w:hint="eastAsia" w:ascii="仿宋" w:hAnsi="仿宋" w:eastAsia="仿宋" w:cs="仿宋"/>
                <w:sz w:val="24"/>
                <w:szCs w:val="24"/>
                <w:lang w:eastAsia="zh-CN"/>
              </w:rPr>
              <w:t xml:space="preserve">、逻辑严谨、合理且具备较</w:t>
            </w:r>
            <w:r>
              <w:rPr>
                <w:rFonts w:hint="eastAsia" w:ascii="仿宋" w:hAnsi="仿宋" w:eastAsia="仿宋" w:cs="仿宋"/>
                <w:sz w:val="24"/>
                <w:szCs w:val="24"/>
                <w:lang w:val="en-US" w:eastAsia="zh-CN"/>
              </w:rPr>
              <w:t xml:space="preserve">高</w:t>
            </w:r>
            <w:r>
              <w:rPr>
                <w:rFonts w:hint="eastAsia" w:ascii="仿宋" w:hAnsi="仿宋" w:eastAsia="仿宋" w:cs="仿宋"/>
                <w:sz w:val="24"/>
                <w:szCs w:val="24"/>
                <w:lang w:eastAsia="zh-CN"/>
              </w:rPr>
              <w:t xml:space="preserve">的可操作性，得1</w:t>
            </w:r>
            <w:r>
              <w:rPr>
                <w:rFonts w:hint="eastAsia" w:ascii="仿宋" w:hAnsi="仿宋" w:eastAsia="仿宋" w:cs="仿宋"/>
                <w:sz w:val="24"/>
                <w:szCs w:val="24"/>
                <w:lang w:val="en-US" w:eastAsia="zh-CN"/>
              </w:rPr>
              <w:t xml:space="preserve">0</w:t>
            </w:r>
            <w:r>
              <w:rPr>
                <w:rFonts w:hint="eastAsia" w:ascii="仿宋" w:hAnsi="仿宋" w:eastAsia="仿宋" w:cs="仿宋"/>
                <w:sz w:val="24"/>
                <w:szCs w:val="24"/>
                <w:lang w:eastAsia="zh-CN"/>
              </w:rPr>
              <w:t xml:space="preserve">分；</w:t>
            </w:r>
            <w:r/>
          </w:p>
          <w:p>
            <w:pPr>
              <w:jc w:val="left"/>
              <w:spacing w:line="24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2.方案整体上</w:t>
            </w:r>
            <w:r>
              <w:rPr>
                <w:rFonts w:hint="eastAsia" w:ascii="仿宋" w:hAnsi="仿宋" w:eastAsia="仿宋" w:cs="仿宋"/>
                <w:sz w:val="24"/>
                <w:szCs w:val="24"/>
                <w:lang w:val="en-US" w:eastAsia="zh-CN"/>
              </w:rPr>
              <w:t xml:space="preserve">内容较为</w:t>
            </w:r>
            <w:r>
              <w:rPr>
                <w:rFonts w:hint="eastAsia" w:ascii="仿宋" w:hAnsi="仿宋" w:eastAsia="仿宋" w:cs="仿宋"/>
                <w:sz w:val="24"/>
                <w:szCs w:val="24"/>
                <w:lang w:eastAsia="zh-CN"/>
              </w:rPr>
              <w:t xml:space="preserve">完整，逻辑</w:t>
            </w:r>
            <w:r>
              <w:rPr>
                <w:rFonts w:hint="eastAsia" w:ascii="仿宋" w:hAnsi="仿宋" w:eastAsia="仿宋" w:cs="仿宋"/>
                <w:sz w:val="24"/>
                <w:szCs w:val="24"/>
                <w:lang w:val="en-US" w:eastAsia="zh-CN"/>
              </w:rPr>
              <w:t xml:space="preserve">较为</w:t>
            </w:r>
            <w:r>
              <w:rPr>
                <w:rFonts w:hint="eastAsia" w:ascii="仿宋" w:hAnsi="仿宋" w:eastAsia="仿宋" w:cs="仿宋"/>
                <w:sz w:val="24"/>
                <w:szCs w:val="24"/>
                <w:lang w:eastAsia="zh-CN"/>
              </w:rPr>
              <w:t xml:space="preserve">清晰且具</w:t>
            </w:r>
            <w:r>
              <w:rPr>
                <w:rFonts w:hint="eastAsia" w:ascii="仿宋" w:hAnsi="仿宋" w:eastAsia="仿宋" w:cs="仿宋"/>
                <w:sz w:val="24"/>
                <w:szCs w:val="24"/>
                <w:lang w:val="en-US" w:eastAsia="zh-CN"/>
              </w:rPr>
              <w:t xml:space="preserve">有一定</w:t>
            </w:r>
            <w:r>
              <w:rPr>
                <w:rFonts w:hint="eastAsia" w:ascii="仿宋" w:hAnsi="仿宋" w:eastAsia="仿宋" w:cs="仿宋"/>
                <w:sz w:val="24"/>
                <w:szCs w:val="24"/>
                <w:lang w:eastAsia="zh-CN"/>
              </w:rPr>
              <w:t xml:space="preserve">可行性，得</w:t>
            </w:r>
            <w:r>
              <w:rPr>
                <w:rFonts w:hint="eastAsia" w:ascii="仿宋" w:hAnsi="仿宋" w:eastAsia="仿宋" w:cs="仿宋"/>
                <w:sz w:val="24"/>
                <w:szCs w:val="24"/>
                <w:lang w:val="en-US" w:eastAsia="zh-CN"/>
              </w:rPr>
              <w:t xml:space="preserve">7</w:t>
            </w:r>
            <w:r>
              <w:rPr>
                <w:rFonts w:hint="eastAsia" w:ascii="仿宋" w:hAnsi="仿宋" w:eastAsia="仿宋" w:cs="仿宋"/>
                <w:sz w:val="24"/>
                <w:szCs w:val="24"/>
                <w:lang w:eastAsia="zh-CN"/>
              </w:rPr>
              <w:t xml:space="preserve">分；</w:t>
            </w:r>
            <w:r/>
          </w:p>
          <w:p>
            <w:pPr>
              <w:jc w:val="left"/>
              <w:spacing w:line="24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3.方案</w:t>
            </w:r>
            <w:r>
              <w:rPr>
                <w:rFonts w:hint="eastAsia" w:ascii="仿宋" w:hAnsi="仿宋" w:eastAsia="仿宋" w:cs="仿宋"/>
                <w:sz w:val="24"/>
                <w:szCs w:val="24"/>
                <w:lang w:val="en-US" w:eastAsia="zh-CN"/>
              </w:rPr>
              <w:t xml:space="preserve">整体上尚可</w:t>
            </w:r>
            <w:r>
              <w:rPr>
                <w:rFonts w:hint="eastAsia" w:ascii="仿宋" w:hAnsi="仿宋" w:eastAsia="仿宋" w:cs="仿宋"/>
                <w:sz w:val="24"/>
                <w:szCs w:val="24"/>
                <w:lang w:eastAsia="zh-CN"/>
              </w:rPr>
              <w:t xml:space="preserve">，逻辑基本清晰</w:t>
            </w:r>
            <w:r>
              <w:rPr>
                <w:rFonts w:hint="eastAsia" w:ascii="仿宋" w:hAnsi="仿宋" w:eastAsia="仿宋" w:cs="仿宋"/>
                <w:sz w:val="24"/>
                <w:szCs w:val="24"/>
                <w:lang w:val="en-US" w:eastAsia="zh-CN"/>
              </w:rPr>
              <w:t xml:space="preserve">且</w:t>
            </w:r>
            <w:r>
              <w:rPr>
                <w:rFonts w:hint="eastAsia" w:ascii="仿宋" w:hAnsi="仿宋" w:eastAsia="仿宋" w:cs="仿宋"/>
                <w:sz w:val="24"/>
                <w:szCs w:val="24"/>
                <w:lang w:eastAsia="zh-CN"/>
              </w:rPr>
              <w:t xml:space="preserve">能满足采购需求，得</w:t>
            </w:r>
            <w:r>
              <w:rPr>
                <w:rFonts w:hint="eastAsia" w:ascii="仿宋" w:hAnsi="仿宋" w:eastAsia="仿宋" w:cs="仿宋"/>
                <w:sz w:val="24"/>
                <w:szCs w:val="24"/>
                <w:lang w:val="en-US" w:eastAsia="zh-CN"/>
              </w:rPr>
              <w:t xml:space="preserve">4</w:t>
            </w:r>
            <w:r>
              <w:rPr>
                <w:rFonts w:hint="eastAsia" w:ascii="仿宋" w:hAnsi="仿宋" w:eastAsia="仿宋" w:cs="仿宋"/>
                <w:sz w:val="24"/>
                <w:szCs w:val="24"/>
                <w:lang w:eastAsia="zh-CN"/>
              </w:rPr>
              <w:t xml:space="preserve">分；</w:t>
            </w:r>
            <w:r/>
          </w:p>
          <w:p>
            <w:pPr>
              <w:jc w:val="left"/>
              <w:spacing w:line="24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4.方案不完整、</w:t>
            </w:r>
            <w:r>
              <w:rPr>
                <w:rFonts w:hint="eastAsia" w:ascii="仿宋" w:hAnsi="仿宋" w:eastAsia="仿宋" w:cs="仿宋"/>
                <w:sz w:val="24"/>
                <w:szCs w:val="24"/>
                <w:lang w:val="en-US" w:eastAsia="zh-CN"/>
              </w:rPr>
              <w:t xml:space="preserve">缺乏</w:t>
            </w:r>
            <w:r>
              <w:rPr>
                <w:rFonts w:hint="eastAsia" w:ascii="仿宋" w:hAnsi="仿宋" w:eastAsia="仿宋" w:cs="仿宋"/>
                <w:sz w:val="24"/>
                <w:szCs w:val="24"/>
                <w:lang w:eastAsia="zh-CN"/>
              </w:rPr>
              <w:t xml:space="preserve">科学合理</w:t>
            </w:r>
            <w:r>
              <w:rPr>
                <w:rFonts w:hint="eastAsia" w:ascii="仿宋" w:hAnsi="仿宋" w:eastAsia="仿宋" w:cs="仿宋"/>
                <w:sz w:val="24"/>
                <w:szCs w:val="24"/>
                <w:lang w:val="en-US" w:eastAsia="zh-CN"/>
              </w:rPr>
              <w:t xml:space="preserve">性</w:t>
            </w:r>
            <w:r>
              <w:rPr>
                <w:rFonts w:hint="eastAsia" w:ascii="仿宋" w:hAnsi="仿宋" w:eastAsia="仿宋" w:cs="仿宋"/>
                <w:sz w:val="24"/>
                <w:szCs w:val="24"/>
                <w:lang w:eastAsia="zh-CN"/>
              </w:rPr>
              <w:t xml:space="preserve">、不</w:t>
            </w:r>
            <w:r>
              <w:rPr>
                <w:rFonts w:hint="eastAsia" w:ascii="仿宋" w:hAnsi="仿宋" w:eastAsia="仿宋" w:cs="仿宋"/>
                <w:sz w:val="24"/>
                <w:szCs w:val="24"/>
                <w:lang w:val="en-US" w:eastAsia="zh-CN"/>
              </w:rPr>
              <w:t xml:space="preserve">具备</w:t>
            </w:r>
            <w:r>
              <w:rPr>
                <w:rFonts w:hint="eastAsia" w:ascii="仿宋" w:hAnsi="仿宋" w:eastAsia="仿宋" w:cs="仿宋"/>
                <w:sz w:val="24"/>
                <w:szCs w:val="24"/>
                <w:lang w:eastAsia="zh-CN"/>
              </w:rPr>
              <w:t xml:space="preserve">可操作性，得1分。</w:t>
            </w:r>
            <w:r/>
          </w:p>
          <w:p>
            <w:pPr>
              <w:jc w:val="left"/>
              <w:spacing w:line="24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5.未提供的不得分。</w:t>
            </w:r>
            <w:r/>
          </w:p>
        </w:tc>
        <w:tc>
          <w:tcPr>
            <w:tcBorders>
              <w:top w:val="single" w:color="auto" w:sz="4" w:space="0"/>
              <w:left w:val="single" w:color="auto" w:sz="4" w:space="0"/>
              <w:bottom w:val="single" w:color="auto" w:sz="4" w:space="0"/>
              <w:right w:val="single" w:color="auto" w:sz="4" w:space="0"/>
            </w:tcBorders>
            <w:tcW w:w="1111" w:type="dxa"/>
            <w:vAlign w:val="center"/>
            <w:textDirection w:val="lrTb"/>
            <w:noWrap w:val="false"/>
          </w:tcPr>
          <w:p>
            <w:pPr>
              <w:jc w:val="center"/>
              <w:spacing w:before="58"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10分</w:t>
            </w:r>
            <w:r/>
          </w:p>
        </w:tc>
      </w:tr>
      <w:tr>
        <w:trPr>
          <w:jc w:val="center"/>
          <w:trHeight w:val="0"/>
        </w:trPr>
        <w:tc>
          <w:tcPr>
            <w:tcBorders>
              <w:left w:val="single" w:color="auto" w:sz="4" w:space="0"/>
              <w:right w:val="single" w:color="auto" w:sz="4" w:space="0"/>
            </w:tcBorders>
            <w:tcW w:w="792" w:type="dxa"/>
            <w:vAlign w:val="center"/>
            <w:textDirection w:val="lrTb"/>
            <w:noWrap w:val="false"/>
          </w:tcPr>
          <w:p>
            <w:pPr>
              <w:jc w:val="center"/>
              <w:spacing w:before="59" w:line="360" w:lineRule="auto"/>
              <w:rPr>
                <w:rFonts w:hint="eastAsia" w:ascii="仿宋" w:hAnsi="仿宋" w:eastAsia="仿宋" w:cs="仿宋"/>
                <w:sz w:val="24"/>
                <w:szCs w:val="24"/>
                <w:lang w:val="en-US" w:eastAsia="zh-CN"/>
              </w:rPr>
            </w:pPr>
            <w:r>
              <w:rPr>
                <w:rFonts w:hint="eastAsia" w:ascii="仿宋" w:hAnsi="仿宋" w:eastAsia="仿宋" w:cs="仿宋"/>
                <w:spacing w:val="-3"/>
                <w:sz w:val="24"/>
                <w:szCs w:val="24"/>
                <w:lang w:val="en-US" w:eastAsia="zh-CN"/>
              </w:rPr>
              <w:t xml:space="preserve">3</w:t>
            </w:r>
            <w:r/>
          </w:p>
        </w:tc>
        <w:tc>
          <w:tcPr>
            <w:tcBorders>
              <w:left w:val="single" w:color="auto" w:sz="4" w:space="0"/>
              <w:right w:val="single" w:color="auto" w:sz="4" w:space="0"/>
            </w:tcBorders>
            <w:tcW w:w="1673"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供货及安装方案</w:t>
            </w:r>
            <w:r/>
          </w:p>
        </w:tc>
        <w:tc>
          <w:tcPr>
            <w:tcBorders>
              <w:top w:val="single" w:color="auto" w:sz="4" w:space="0"/>
              <w:left w:val="single" w:color="auto" w:sz="4" w:space="0"/>
              <w:bottom w:val="single" w:color="auto" w:sz="4" w:space="0"/>
              <w:right w:val="single" w:color="auto" w:sz="4" w:space="0"/>
            </w:tcBorders>
            <w:tcW w:w="5950" w:type="dxa"/>
            <w:vAlign w:val="center"/>
            <w:textDirection w:val="lrTb"/>
            <w:noWrap w:val="false"/>
          </w:tcPr>
          <w:p>
            <w:pPr>
              <w:jc w:val="left"/>
              <w:spacing w:line="24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评委根据投标人提供的</w:t>
            </w:r>
            <w:r>
              <w:rPr>
                <w:rFonts w:hint="eastAsia" w:ascii="仿宋" w:hAnsi="仿宋" w:eastAsia="仿宋" w:cs="仿宋"/>
                <w:sz w:val="24"/>
                <w:szCs w:val="24"/>
                <w:lang w:val="en-US" w:eastAsia="zh-CN"/>
              </w:rPr>
              <w:t xml:space="preserve">项目</w:t>
            </w:r>
            <w:r>
              <w:rPr>
                <w:rFonts w:hint="eastAsia" w:ascii="仿宋" w:hAnsi="仿宋" w:eastAsia="仿宋" w:cs="仿宋"/>
                <w:sz w:val="24"/>
                <w:szCs w:val="24"/>
              </w:rPr>
              <w:t xml:space="preserve">供货及安装方案</w:t>
            </w:r>
            <w:r>
              <w:rPr>
                <w:rFonts w:hint="eastAsia" w:ascii="仿宋" w:hAnsi="仿宋" w:eastAsia="仿宋" w:cs="仿宋"/>
                <w:sz w:val="24"/>
                <w:szCs w:val="24"/>
                <w:lang w:eastAsia="zh-CN"/>
              </w:rPr>
              <w:t xml:space="preserve">（包括</w:t>
            </w:r>
            <w:r>
              <w:rPr>
                <w:rFonts w:hint="eastAsia" w:ascii="仿宋" w:hAnsi="仿宋" w:eastAsia="仿宋" w:cs="仿宋"/>
                <w:sz w:val="24"/>
                <w:szCs w:val="24"/>
                <w:lang w:val="en-US" w:eastAsia="zh-CN"/>
              </w:rPr>
              <w:t xml:space="preserve">但不限于</w:t>
            </w:r>
            <w:r>
              <w:rPr>
                <w:rFonts w:hint="eastAsia" w:ascii="仿宋" w:hAnsi="仿宋" w:eastAsia="仿宋" w:cs="仿宋"/>
                <w:sz w:val="24"/>
                <w:szCs w:val="24"/>
                <w:lang w:eastAsia="zh-CN"/>
              </w:rPr>
              <w:t xml:space="preserve">供货进度、应急措施、管理措施、安全措施、协调配合能力、组织安装方案、人员配备及分工安排等）进行综合评分：</w:t>
            </w:r>
            <w:r/>
          </w:p>
          <w:p>
            <w:pPr>
              <w:jc w:val="left"/>
              <w:spacing w:line="24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1</w:t>
            </w:r>
            <w:r>
              <w:rPr>
                <w:rFonts w:hint="eastAsia" w:ascii="仿宋" w:hAnsi="仿宋" w:eastAsia="仿宋" w:cs="仿宋"/>
                <w:sz w:val="24"/>
                <w:szCs w:val="24"/>
                <w:lang w:val="en-US" w:eastAsia="zh-CN"/>
              </w:rPr>
              <w:t xml:space="preserve">.</w:t>
            </w:r>
            <w:r>
              <w:rPr>
                <w:rFonts w:hint="eastAsia" w:ascii="仿宋" w:hAnsi="仿宋" w:eastAsia="仿宋" w:cs="仿宋"/>
                <w:sz w:val="24"/>
                <w:szCs w:val="24"/>
                <w:lang w:eastAsia="zh-CN"/>
              </w:rPr>
              <w:t xml:space="preserve">方案的完整性和合理性得到了充分体现，能够全面满足采购需求，</w:t>
            </w:r>
            <w:r>
              <w:rPr>
                <w:rFonts w:hint="eastAsia" w:ascii="仿宋" w:hAnsi="仿宋" w:eastAsia="仿宋" w:cs="仿宋"/>
                <w:sz w:val="24"/>
                <w:szCs w:val="24"/>
                <w:lang w:val="en-US" w:eastAsia="zh-CN"/>
              </w:rPr>
              <w:t xml:space="preserve">得10分</w:t>
            </w:r>
            <w:r>
              <w:rPr>
                <w:rFonts w:hint="eastAsia" w:ascii="仿宋" w:hAnsi="仿宋" w:eastAsia="仿宋" w:cs="仿宋"/>
                <w:sz w:val="24"/>
                <w:szCs w:val="24"/>
                <w:lang w:eastAsia="zh-CN"/>
              </w:rPr>
              <w:t xml:space="preserve">；</w:t>
            </w:r>
            <w:r/>
          </w:p>
          <w:p>
            <w:pPr>
              <w:jc w:val="left"/>
              <w:spacing w:line="24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2</w:t>
            </w:r>
            <w:r>
              <w:rPr>
                <w:rFonts w:hint="eastAsia" w:ascii="仿宋" w:hAnsi="仿宋" w:eastAsia="仿宋" w:cs="仿宋"/>
                <w:sz w:val="24"/>
                <w:szCs w:val="24"/>
                <w:lang w:val="en-US" w:eastAsia="zh-CN"/>
              </w:rPr>
              <w:t xml:space="preserve">.</w:t>
            </w:r>
            <w:r>
              <w:rPr>
                <w:rFonts w:hint="eastAsia" w:ascii="仿宋" w:hAnsi="仿宋" w:eastAsia="仿宋" w:cs="仿宋"/>
                <w:sz w:val="24"/>
                <w:szCs w:val="24"/>
                <w:lang w:eastAsia="zh-CN"/>
              </w:rPr>
              <w:t xml:space="preserve">方案的相对完整性、合理性表现良好，能够较好地满足采购需求，</w:t>
            </w:r>
            <w:r>
              <w:rPr>
                <w:rFonts w:hint="eastAsia" w:ascii="仿宋" w:hAnsi="仿宋" w:eastAsia="仿宋" w:cs="仿宋"/>
                <w:sz w:val="24"/>
                <w:szCs w:val="24"/>
                <w:lang w:val="en-US" w:eastAsia="zh-CN"/>
              </w:rPr>
              <w:t xml:space="preserve">得7分</w:t>
            </w:r>
            <w:r>
              <w:rPr>
                <w:rFonts w:hint="eastAsia" w:ascii="仿宋" w:hAnsi="仿宋" w:eastAsia="仿宋" w:cs="仿宋"/>
                <w:sz w:val="24"/>
                <w:szCs w:val="24"/>
                <w:lang w:eastAsia="zh-CN"/>
              </w:rPr>
              <w:t xml:space="preserve">；</w:t>
            </w:r>
            <w:r/>
          </w:p>
          <w:p>
            <w:pPr>
              <w:jc w:val="left"/>
              <w:spacing w:line="24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3</w:t>
            </w:r>
            <w:r>
              <w:rPr>
                <w:rFonts w:hint="eastAsia" w:ascii="仿宋" w:hAnsi="仿宋" w:eastAsia="仿宋" w:cs="仿宋"/>
                <w:sz w:val="24"/>
                <w:szCs w:val="24"/>
                <w:lang w:val="en-US" w:eastAsia="zh-CN"/>
              </w:rPr>
              <w:t xml:space="preserve">.</w:t>
            </w:r>
            <w:r>
              <w:rPr>
                <w:rFonts w:hint="eastAsia" w:ascii="仿宋" w:hAnsi="仿宋" w:eastAsia="仿宋" w:cs="仿宋"/>
                <w:sz w:val="24"/>
                <w:szCs w:val="24"/>
                <w:lang w:eastAsia="zh-CN"/>
              </w:rPr>
              <w:t xml:space="preserve">方案的基本合理性，</w:t>
            </w:r>
            <w:r>
              <w:rPr>
                <w:rFonts w:hint="eastAsia" w:ascii="仿宋" w:hAnsi="仿宋" w:eastAsia="仿宋" w:cs="仿宋"/>
                <w:sz w:val="24"/>
                <w:szCs w:val="24"/>
                <w:lang w:val="en-US" w:eastAsia="zh-CN"/>
              </w:rPr>
              <w:t xml:space="preserve">能基本</w:t>
            </w:r>
            <w:r>
              <w:rPr>
                <w:rFonts w:hint="eastAsia" w:ascii="仿宋" w:hAnsi="仿宋" w:eastAsia="仿宋" w:cs="仿宋"/>
                <w:sz w:val="24"/>
                <w:szCs w:val="24"/>
                <w:lang w:eastAsia="zh-CN"/>
              </w:rPr>
              <w:t xml:space="preserve">满足采购需求的，</w:t>
            </w:r>
            <w:r>
              <w:rPr>
                <w:rFonts w:hint="eastAsia" w:ascii="仿宋" w:hAnsi="仿宋" w:eastAsia="仿宋" w:cs="仿宋"/>
                <w:sz w:val="24"/>
                <w:szCs w:val="24"/>
                <w:lang w:val="en-US" w:eastAsia="zh-CN"/>
              </w:rPr>
              <w:t xml:space="preserve">得4</w:t>
            </w:r>
            <w:r>
              <w:rPr>
                <w:rFonts w:hint="eastAsia" w:ascii="仿宋" w:hAnsi="仿宋" w:eastAsia="仿宋" w:cs="仿宋"/>
                <w:sz w:val="24"/>
                <w:szCs w:val="24"/>
                <w:lang w:eastAsia="zh-CN"/>
              </w:rPr>
              <w:t xml:space="preserve">分；</w:t>
            </w:r>
            <w:r/>
          </w:p>
          <w:p>
            <w:pPr>
              <w:jc w:val="left"/>
              <w:spacing w:line="24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4</w:t>
            </w:r>
            <w:r>
              <w:rPr>
                <w:rFonts w:hint="eastAsia" w:ascii="仿宋" w:hAnsi="仿宋" w:eastAsia="仿宋" w:cs="仿宋"/>
                <w:sz w:val="24"/>
                <w:szCs w:val="24"/>
                <w:lang w:val="en-US" w:eastAsia="zh-CN"/>
              </w:rPr>
              <w:t xml:space="preserve">.方案</w:t>
            </w:r>
            <w:r>
              <w:rPr>
                <w:rFonts w:hint="eastAsia" w:ascii="仿宋" w:hAnsi="仿宋" w:eastAsia="仿宋" w:cs="仿宋"/>
                <w:sz w:val="24"/>
                <w:szCs w:val="24"/>
                <w:lang w:eastAsia="zh-CN"/>
              </w:rPr>
              <w:t xml:space="preserve">在完整性、合理性和可操作性方面存在明显不足，得1分；</w:t>
            </w:r>
            <w:r/>
          </w:p>
          <w:p>
            <w:pPr>
              <w:jc w:val="left"/>
              <w:spacing w:line="24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5</w:t>
            </w:r>
            <w:r>
              <w:rPr>
                <w:rFonts w:hint="eastAsia" w:ascii="仿宋" w:hAnsi="仿宋" w:eastAsia="仿宋" w:cs="仿宋"/>
                <w:sz w:val="24"/>
                <w:szCs w:val="24"/>
                <w:lang w:val="en-US" w:eastAsia="zh-CN"/>
              </w:rPr>
              <w:t xml:space="preserve">.</w:t>
            </w:r>
            <w:r>
              <w:rPr>
                <w:rFonts w:hint="eastAsia" w:ascii="仿宋" w:hAnsi="仿宋" w:eastAsia="仿宋" w:cs="仿宋"/>
                <w:sz w:val="24"/>
                <w:szCs w:val="24"/>
                <w:lang w:eastAsia="zh-CN"/>
              </w:rPr>
              <w:t xml:space="preserve">未提供的不得分。</w:t>
            </w:r>
            <w:r/>
          </w:p>
        </w:tc>
        <w:tc>
          <w:tcPr>
            <w:tcBorders>
              <w:top w:val="single" w:color="auto" w:sz="4" w:space="0"/>
              <w:left w:val="single" w:color="auto" w:sz="4" w:space="0"/>
              <w:bottom w:val="single" w:color="auto" w:sz="4" w:space="0"/>
              <w:right w:val="single" w:color="auto" w:sz="4" w:space="0"/>
            </w:tcBorders>
            <w:tcW w:w="1111" w:type="dxa"/>
            <w:vAlign w:val="center"/>
            <w:textDirection w:val="lrTb"/>
            <w:noWrap w:val="false"/>
          </w:tcPr>
          <w:p>
            <w:pPr>
              <w:jc w:val="center"/>
              <w:spacing w:before="59"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10分</w:t>
            </w:r>
            <w:r/>
          </w:p>
        </w:tc>
      </w:tr>
      <w:tr>
        <w:trPr>
          <w:jc w:val="center"/>
          <w:trHeight w:val="0"/>
        </w:trPr>
        <w:tc>
          <w:tcPr>
            <w:tcBorders>
              <w:left w:val="single" w:color="auto" w:sz="4" w:space="0"/>
              <w:right w:val="single" w:color="auto" w:sz="4" w:space="0"/>
            </w:tcBorders>
            <w:tcW w:w="792" w:type="dxa"/>
            <w:vAlign w:val="center"/>
            <w:textDirection w:val="lrTb"/>
            <w:noWrap w:val="false"/>
          </w:tcPr>
          <w:p>
            <w:pPr>
              <w:jc w:val="center"/>
              <w:spacing w:before="59" w:line="360" w:lineRule="auto"/>
              <w:rPr>
                <w:rFonts w:hint="default" w:ascii="仿宋" w:hAnsi="仿宋" w:eastAsia="仿宋" w:cs="仿宋"/>
                <w:spacing w:val="-3"/>
                <w:sz w:val="24"/>
                <w:szCs w:val="24"/>
                <w:lang w:val="en-US" w:eastAsia="zh-CN"/>
              </w:rPr>
            </w:pPr>
            <w:r>
              <w:rPr>
                <w:rFonts w:hint="eastAsia" w:ascii="仿宋" w:hAnsi="仿宋" w:eastAsia="仿宋" w:cs="仿宋"/>
                <w:spacing w:val="-3"/>
                <w:sz w:val="24"/>
                <w:szCs w:val="24"/>
                <w:lang w:val="en-US" w:eastAsia="zh-CN"/>
              </w:rPr>
              <w:t xml:space="preserve">4</w:t>
            </w:r>
            <w:r/>
          </w:p>
        </w:tc>
        <w:tc>
          <w:tcPr>
            <w:tcBorders>
              <w:left w:val="single" w:color="auto" w:sz="4" w:space="0"/>
              <w:right w:val="single" w:color="auto" w:sz="4" w:space="0"/>
            </w:tcBorders>
            <w:tcW w:w="1673" w:type="dxa"/>
            <w:vAlign w:val="center"/>
            <w:textDirection w:val="lrTb"/>
            <w:noWrap w:val="false"/>
          </w:tcPr>
          <w:p>
            <w:pPr>
              <w:jc w:val="center"/>
              <w:spacing w:line="360" w:lineRule="auto"/>
              <w:rPr>
                <w:rFonts w:hint="eastAsia" w:ascii="仿宋" w:hAnsi="仿宋" w:eastAsia="仿宋" w:cs="仿宋"/>
                <w:sz w:val="24"/>
                <w:szCs w:val="24"/>
                <w:lang w:val="zh-CN" w:eastAsia="zh-CN"/>
              </w:rPr>
            </w:pPr>
            <w:r>
              <w:rPr>
                <w:rFonts w:hint="eastAsia" w:ascii="仿宋" w:hAnsi="仿宋" w:eastAsia="仿宋" w:cs="仿宋"/>
                <w:sz w:val="24"/>
                <w:szCs w:val="24"/>
                <w:lang w:eastAsia="zh-CN"/>
              </w:rPr>
              <w:t xml:space="preserve">售后服务</w:t>
            </w:r>
            <w:r/>
          </w:p>
        </w:tc>
        <w:tc>
          <w:tcPr>
            <w:tcBorders>
              <w:top w:val="single" w:color="auto" w:sz="4" w:space="0"/>
              <w:left w:val="single" w:color="auto" w:sz="4" w:space="0"/>
              <w:bottom w:val="single" w:color="auto" w:sz="4" w:space="0"/>
              <w:right w:val="single" w:color="auto" w:sz="4" w:space="0"/>
            </w:tcBorders>
            <w:tcW w:w="5950" w:type="dxa"/>
            <w:vAlign w:val="center"/>
            <w:textDirection w:val="lrTb"/>
            <w:noWrap w:val="false"/>
          </w:tcPr>
          <w:p>
            <w:pPr>
              <w:jc w:val="left"/>
              <w:spacing w:line="240" w:lineRule="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 xml:space="preserve">评委根据投标人提供的本项目售后服务方案（包括应急故障处理、故障响应及修复时间、备品备件方案、制造商原厂技术支持等）</w:t>
            </w:r>
            <w:r>
              <w:rPr>
                <w:rFonts w:hint="eastAsia" w:ascii="仿宋" w:hAnsi="仿宋" w:eastAsia="仿宋" w:cs="仿宋"/>
                <w:sz w:val="24"/>
                <w:szCs w:val="24"/>
                <w:lang w:eastAsia="zh-CN"/>
              </w:rPr>
              <w:t xml:space="preserve">进行综合评分：</w:t>
            </w:r>
            <w:r/>
          </w:p>
          <w:p>
            <w:pPr>
              <w:jc w:val="left"/>
              <w:spacing w:line="240" w:lineRule="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 xml:space="preserve">1.方案内容全面、逻辑严谨、合理且具备较高的可操作性，得1</w:t>
            </w:r>
            <w:r>
              <w:rPr>
                <w:rFonts w:hint="eastAsia" w:ascii="仿宋" w:hAnsi="仿宋" w:eastAsia="仿宋" w:cs="仿宋"/>
                <w:sz w:val="24"/>
                <w:szCs w:val="24"/>
                <w:lang w:val="en-US" w:eastAsia="zh-CN"/>
              </w:rPr>
              <w:t xml:space="preserve">0</w:t>
            </w:r>
            <w:r>
              <w:rPr>
                <w:rFonts w:hint="eastAsia" w:ascii="仿宋" w:hAnsi="仿宋" w:eastAsia="仿宋" w:cs="仿宋"/>
                <w:sz w:val="24"/>
                <w:szCs w:val="24"/>
                <w:lang w:val="zh-CN" w:eastAsia="zh-CN"/>
              </w:rPr>
              <w:t xml:space="preserve">分；</w:t>
            </w:r>
            <w:r/>
          </w:p>
          <w:p>
            <w:pPr>
              <w:jc w:val="left"/>
              <w:spacing w:line="240" w:lineRule="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 xml:space="preserve">2.方案整体上内容较为完整，逻辑较为清晰且具有一定可行性，得</w:t>
            </w:r>
            <w:r>
              <w:rPr>
                <w:rFonts w:hint="eastAsia" w:ascii="仿宋" w:hAnsi="仿宋" w:eastAsia="仿宋" w:cs="仿宋"/>
                <w:sz w:val="24"/>
                <w:szCs w:val="24"/>
                <w:lang w:val="en-US" w:eastAsia="zh-CN"/>
              </w:rPr>
              <w:t xml:space="preserve">7</w:t>
            </w:r>
            <w:r>
              <w:rPr>
                <w:rFonts w:hint="eastAsia" w:ascii="仿宋" w:hAnsi="仿宋" w:eastAsia="仿宋" w:cs="仿宋"/>
                <w:sz w:val="24"/>
                <w:szCs w:val="24"/>
                <w:lang w:val="zh-CN" w:eastAsia="zh-CN"/>
              </w:rPr>
              <w:t xml:space="preserve">分；</w:t>
            </w:r>
            <w:r/>
          </w:p>
          <w:p>
            <w:pPr>
              <w:jc w:val="left"/>
              <w:spacing w:line="240" w:lineRule="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 xml:space="preserve">3.方案整体上尚可，逻辑基本清晰且能满足采购需求，得</w:t>
            </w:r>
            <w:r>
              <w:rPr>
                <w:rFonts w:hint="eastAsia" w:ascii="仿宋" w:hAnsi="仿宋" w:eastAsia="仿宋" w:cs="仿宋"/>
                <w:sz w:val="24"/>
                <w:szCs w:val="24"/>
                <w:lang w:val="en-US" w:eastAsia="zh-CN"/>
              </w:rPr>
              <w:t xml:space="preserve">4</w:t>
            </w:r>
            <w:r>
              <w:rPr>
                <w:rFonts w:hint="eastAsia" w:ascii="仿宋" w:hAnsi="仿宋" w:eastAsia="仿宋" w:cs="仿宋"/>
                <w:sz w:val="24"/>
                <w:szCs w:val="24"/>
                <w:lang w:val="zh-CN" w:eastAsia="zh-CN"/>
              </w:rPr>
              <w:t xml:space="preserve">分；</w:t>
            </w:r>
            <w:r/>
          </w:p>
          <w:p>
            <w:pPr>
              <w:jc w:val="left"/>
              <w:spacing w:line="240" w:lineRule="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 xml:space="preserve">4.方案不完整、缺乏科学合理性、不具备可操作性，得1分。</w:t>
            </w:r>
            <w:r/>
          </w:p>
          <w:p>
            <w:pPr>
              <w:jc w:val="left"/>
              <w:spacing w:line="240" w:lineRule="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 xml:space="preserve">5.未提供的不得分。</w:t>
            </w:r>
            <w:r/>
          </w:p>
        </w:tc>
        <w:tc>
          <w:tcPr>
            <w:tcBorders>
              <w:top w:val="single" w:color="auto" w:sz="4" w:space="0"/>
              <w:left w:val="single" w:color="auto" w:sz="4" w:space="0"/>
              <w:bottom w:val="single" w:color="auto" w:sz="4" w:space="0"/>
              <w:right w:val="single" w:color="auto" w:sz="4" w:space="0"/>
            </w:tcBorders>
            <w:tcW w:w="1111" w:type="dxa"/>
            <w:vAlign w:val="center"/>
            <w:textDirection w:val="lrTb"/>
            <w:noWrap w:val="false"/>
          </w:tcPr>
          <w:p>
            <w:pPr>
              <w:jc w:val="center"/>
              <w:spacing w:before="59" w:line="36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10分</w:t>
            </w:r>
            <w:r/>
          </w:p>
        </w:tc>
      </w:tr>
      <w:tr>
        <w:trPr>
          <w:jc w:val="center"/>
          <w:trHeight w:val="0"/>
        </w:trPr>
        <w:tc>
          <w:tcPr>
            <w:tcBorders>
              <w:left w:val="single" w:color="auto" w:sz="4" w:space="0"/>
              <w:right w:val="single" w:color="auto" w:sz="4" w:space="0"/>
            </w:tcBorders>
            <w:tcW w:w="792" w:type="dxa"/>
            <w:vAlign w:val="center"/>
            <w:textDirection w:val="lrTb"/>
            <w:noWrap w:val="false"/>
          </w:tcPr>
          <w:p>
            <w:pPr>
              <w:jc w:val="center"/>
              <w:spacing w:before="59" w:line="360" w:lineRule="auto"/>
              <w:rPr>
                <w:rFonts w:hint="default" w:ascii="仿宋" w:hAnsi="仿宋" w:eastAsia="仿宋" w:cs="仿宋"/>
                <w:spacing w:val="-3"/>
                <w:sz w:val="24"/>
                <w:szCs w:val="24"/>
                <w:lang w:val="en-US" w:eastAsia="zh-CN"/>
              </w:rPr>
            </w:pPr>
            <w:r>
              <w:rPr>
                <w:rFonts w:hint="eastAsia" w:ascii="仿宋" w:hAnsi="仿宋" w:eastAsia="仿宋" w:cs="仿宋"/>
                <w:spacing w:val="-3"/>
                <w:sz w:val="24"/>
                <w:szCs w:val="24"/>
                <w:lang w:val="en-US" w:eastAsia="zh-CN"/>
              </w:rPr>
              <w:t xml:space="preserve">5</w:t>
            </w:r>
            <w:r/>
          </w:p>
        </w:tc>
        <w:tc>
          <w:tcPr>
            <w:tcBorders>
              <w:left w:val="single" w:color="auto" w:sz="4" w:space="0"/>
              <w:right w:val="single" w:color="auto" w:sz="4" w:space="0"/>
            </w:tcBorders>
            <w:tcW w:w="1673" w:type="dxa"/>
            <w:vAlign w:val="center"/>
            <w:textDirection w:val="lrTb"/>
            <w:noWrap w:val="false"/>
          </w:tcPr>
          <w:p>
            <w:pPr>
              <w:jc w:val="center"/>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质量保证</w:t>
            </w:r>
            <w:r>
              <w:rPr>
                <w:rFonts w:hint="eastAsia" w:ascii="仿宋" w:hAnsi="仿宋" w:eastAsia="仿宋" w:cs="仿宋"/>
                <w:sz w:val="24"/>
                <w:szCs w:val="24"/>
                <w:lang w:val="zh-CN" w:eastAsia="zh-CN"/>
              </w:rPr>
              <w:t xml:space="preserve">措施</w:t>
            </w:r>
            <w:r/>
          </w:p>
        </w:tc>
        <w:tc>
          <w:tcPr>
            <w:tcBorders>
              <w:top w:val="single" w:color="auto" w:sz="4" w:space="0"/>
              <w:left w:val="single" w:color="auto" w:sz="4" w:space="0"/>
              <w:bottom w:val="single" w:color="auto" w:sz="4" w:space="0"/>
              <w:right w:val="single" w:color="auto" w:sz="4" w:space="0"/>
            </w:tcBorders>
            <w:tcW w:w="5950" w:type="dxa"/>
            <w:vAlign w:val="center"/>
            <w:textDirection w:val="lrTb"/>
            <w:noWrap w:val="false"/>
          </w:tcPr>
          <w:p>
            <w:pPr>
              <w:jc w:val="left"/>
              <w:spacing w:line="240" w:lineRule="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 xml:space="preserve">评委根据投标人提供的质量保证措施</w:t>
            </w:r>
            <w:r>
              <w:rPr>
                <w:rFonts w:hint="eastAsia" w:ascii="仿宋" w:hAnsi="仿宋" w:eastAsia="仿宋" w:cs="仿宋"/>
                <w:sz w:val="24"/>
                <w:szCs w:val="24"/>
                <w:lang w:eastAsia="zh-CN"/>
              </w:rPr>
              <w:t xml:space="preserve">进行综合评分：</w:t>
            </w:r>
            <w:r/>
          </w:p>
          <w:p>
            <w:pPr>
              <w:numPr>
                <w:ilvl w:val="0"/>
                <w:numId w:val="0"/>
              </w:numPr>
              <w:jc w:val="left"/>
              <w:spacing w:line="240" w:lineRule="auto"/>
              <w:rPr>
                <w:rFonts w:hint="eastAsia" w:ascii="仿宋" w:hAnsi="仿宋" w:eastAsia="仿宋" w:cs="仿宋"/>
                <w:sz w:val="24"/>
                <w:szCs w:val="24"/>
                <w:lang w:val="zh-CN" w:eastAsia="zh-CN"/>
              </w:rPr>
            </w:pPr>
            <w:r>
              <w:rPr>
                <w:rFonts w:hint="eastAsia" w:ascii="仿宋" w:hAnsi="仿宋" w:eastAsia="仿宋" w:cs="仿宋"/>
                <w:sz w:val="24"/>
                <w:szCs w:val="24"/>
                <w:lang w:val="en-US" w:eastAsia="zh-CN" w:bidi="ar-SA"/>
              </w:rPr>
              <w:t xml:space="preserve">1.</w:t>
            </w:r>
            <w:r>
              <w:rPr>
                <w:rFonts w:hint="eastAsia" w:ascii="仿宋" w:hAnsi="仿宋" w:eastAsia="仿宋" w:cs="仿宋"/>
                <w:sz w:val="24"/>
                <w:szCs w:val="24"/>
                <w:lang w:val="zh-CN" w:eastAsia="zh-CN"/>
              </w:rPr>
              <w:t xml:space="preserve">质量保证措施合理，针对性强，得</w:t>
            </w:r>
            <w:r>
              <w:rPr>
                <w:rFonts w:hint="eastAsia" w:ascii="仿宋" w:hAnsi="仿宋" w:eastAsia="仿宋" w:cs="仿宋"/>
                <w:sz w:val="24"/>
                <w:szCs w:val="24"/>
                <w:lang w:val="en-US" w:eastAsia="zh-CN"/>
              </w:rPr>
              <w:t xml:space="preserve">10</w:t>
            </w:r>
            <w:r>
              <w:rPr>
                <w:rFonts w:hint="eastAsia" w:ascii="仿宋" w:hAnsi="仿宋" w:eastAsia="仿宋" w:cs="仿宋"/>
                <w:sz w:val="24"/>
                <w:szCs w:val="24"/>
                <w:lang w:val="zh-CN" w:eastAsia="zh-CN"/>
              </w:rPr>
              <w:t xml:space="preserve">分；</w:t>
            </w:r>
            <w:r/>
          </w:p>
          <w:p>
            <w:pPr>
              <w:jc w:val="left"/>
              <w:spacing w:line="240" w:lineRule="auto"/>
              <w:rPr>
                <w:rFonts w:hint="eastAsia" w:ascii="仿宋" w:hAnsi="仿宋" w:eastAsia="仿宋" w:cs="仿宋"/>
                <w:sz w:val="24"/>
                <w:szCs w:val="24"/>
                <w:lang w:val="zh-CN" w:eastAsia="zh-CN"/>
              </w:rPr>
            </w:pP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val="zh-CN" w:eastAsia="zh-CN"/>
              </w:rPr>
              <w:t xml:space="preserve">质量保证措施较合理，针对性较强，得</w:t>
            </w:r>
            <w:r>
              <w:rPr>
                <w:rFonts w:hint="eastAsia" w:ascii="仿宋" w:hAnsi="仿宋" w:eastAsia="仿宋" w:cs="仿宋"/>
                <w:sz w:val="24"/>
                <w:szCs w:val="24"/>
                <w:lang w:val="en-US" w:eastAsia="zh-CN"/>
              </w:rPr>
              <w:t xml:space="preserve">7</w:t>
            </w:r>
            <w:r>
              <w:rPr>
                <w:rFonts w:hint="eastAsia" w:ascii="仿宋" w:hAnsi="仿宋" w:eastAsia="仿宋" w:cs="仿宋"/>
                <w:sz w:val="24"/>
                <w:szCs w:val="24"/>
                <w:lang w:val="zh-CN" w:eastAsia="zh-CN"/>
              </w:rPr>
              <w:t xml:space="preserve">分；</w:t>
            </w:r>
            <w:r/>
          </w:p>
          <w:p>
            <w:pPr>
              <w:jc w:val="left"/>
              <w:spacing w:line="240" w:lineRule="auto"/>
              <w:rPr>
                <w:rFonts w:hint="eastAsia" w:ascii="仿宋" w:hAnsi="仿宋" w:eastAsia="仿宋" w:cs="仿宋"/>
                <w:sz w:val="24"/>
                <w:szCs w:val="24"/>
                <w:lang w:val="zh-CN" w:eastAsia="zh-CN"/>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val="zh-CN" w:eastAsia="zh-CN"/>
              </w:rPr>
              <w:t xml:space="preserve">质量保证措施一般，针对性一般，得</w:t>
            </w:r>
            <w:r>
              <w:rPr>
                <w:rFonts w:hint="eastAsia" w:ascii="仿宋" w:hAnsi="仿宋" w:eastAsia="仿宋" w:cs="仿宋"/>
                <w:sz w:val="24"/>
                <w:szCs w:val="24"/>
                <w:lang w:val="en-US" w:eastAsia="zh-CN"/>
              </w:rPr>
              <w:t xml:space="preserve">4</w:t>
            </w:r>
            <w:r>
              <w:rPr>
                <w:rFonts w:hint="eastAsia" w:ascii="仿宋" w:hAnsi="仿宋" w:eastAsia="仿宋" w:cs="仿宋"/>
                <w:sz w:val="24"/>
                <w:szCs w:val="24"/>
                <w:lang w:val="zh-CN" w:eastAsia="zh-CN"/>
              </w:rPr>
              <w:t xml:space="preserve">分；</w:t>
            </w:r>
            <w:r/>
          </w:p>
          <w:p>
            <w:pPr>
              <w:jc w:val="left"/>
              <w:spacing w:line="240" w:lineRule="auto"/>
              <w:rPr>
                <w:rFonts w:hint="eastAsia" w:ascii="仿宋" w:hAnsi="仿宋" w:eastAsia="仿宋" w:cs="仿宋"/>
                <w:sz w:val="24"/>
                <w:szCs w:val="24"/>
                <w:lang w:val="zh-CN" w:eastAsia="zh-CN"/>
              </w:rPr>
            </w:pPr>
            <w:r>
              <w:rPr>
                <w:rFonts w:hint="eastAsia" w:ascii="仿宋" w:hAnsi="仿宋" w:eastAsia="仿宋" w:cs="仿宋"/>
                <w:sz w:val="24"/>
                <w:szCs w:val="24"/>
                <w:lang w:val="en-US" w:eastAsia="zh-CN"/>
              </w:rPr>
              <w:t xml:space="preserve">4.</w:t>
            </w:r>
            <w:r>
              <w:rPr>
                <w:rFonts w:hint="eastAsia" w:ascii="仿宋" w:hAnsi="仿宋" w:eastAsia="仿宋" w:cs="仿宋"/>
                <w:sz w:val="24"/>
                <w:szCs w:val="24"/>
                <w:lang w:val="zh-CN" w:eastAsia="zh-CN"/>
              </w:rPr>
              <w:t xml:space="preserve">质量保证措施具备不合理项，描述欠缺，针对性差的，得1分；</w:t>
            </w:r>
            <w:r/>
          </w:p>
          <w:p>
            <w:pPr>
              <w:jc w:val="left"/>
              <w:spacing w:line="240" w:lineRule="auto"/>
              <w:rPr>
                <w:rFonts w:hint="eastAsia" w:ascii="仿宋" w:hAnsi="仿宋" w:eastAsia="仿宋" w:cs="仿宋"/>
                <w:sz w:val="24"/>
                <w:szCs w:val="24"/>
                <w:lang w:val="zh-CN" w:eastAsia="zh-CN"/>
              </w:rPr>
            </w:pPr>
            <w:r>
              <w:rPr>
                <w:rFonts w:hint="eastAsia" w:ascii="仿宋" w:hAnsi="仿宋" w:eastAsia="仿宋" w:cs="仿宋"/>
                <w:sz w:val="24"/>
                <w:szCs w:val="24"/>
                <w:lang w:val="en-US" w:eastAsia="zh-CN"/>
              </w:rPr>
              <w:t xml:space="preserve">5.</w:t>
            </w:r>
            <w:r>
              <w:rPr>
                <w:rFonts w:hint="eastAsia" w:ascii="仿宋" w:hAnsi="仿宋" w:eastAsia="仿宋" w:cs="仿宋"/>
                <w:sz w:val="24"/>
                <w:szCs w:val="24"/>
                <w:lang w:val="zh-CN" w:eastAsia="zh-CN"/>
              </w:rPr>
              <w:t xml:space="preserve">未提供方案的不得分。</w:t>
            </w:r>
            <w:r/>
          </w:p>
        </w:tc>
        <w:tc>
          <w:tcPr>
            <w:tcBorders>
              <w:top w:val="single" w:color="auto" w:sz="4" w:space="0"/>
              <w:left w:val="single" w:color="auto" w:sz="4" w:space="0"/>
              <w:bottom w:val="single" w:color="auto" w:sz="4" w:space="0"/>
              <w:right w:val="single" w:color="auto" w:sz="4" w:space="0"/>
            </w:tcBorders>
            <w:tcW w:w="1111" w:type="dxa"/>
            <w:vAlign w:val="center"/>
            <w:textDirection w:val="lrTb"/>
            <w:noWrap w:val="false"/>
          </w:tcPr>
          <w:p>
            <w:pPr>
              <w:jc w:val="center"/>
              <w:spacing w:before="59" w:line="36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10分</w:t>
            </w:r>
            <w:r/>
          </w:p>
        </w:tc>
      </w:tr>
      <w:tr>
        <w:trPr>
          <w:jc w:val="center"/>
          <w:trHeight w:val="0"/>
        </w:trPr>
        <w:tc>
          <w:tcPr>
            <w:tcBorders>
              <w:left w:val="single" w:color="auto" w:sz="4" w:space="0"/>
              <w:right w:val="single" w:color="auto" w:sz="4" w:space="0"/>
            </w:tcBorders>
            <w:tcW w:w="792" w:type="dxa"/>
            <w:vAlign w:val="center"/>
            <w:textDirection w:val="lrTb"/>
            <w:noWrap w:val="false"/>
          </w:tcPr>
          <w:p>
            <w:pPr>
              <w:jc w:val="center"/>
              <w:spacing w:before="59" w:line="360" w:lineRule="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w:t>
            </w:r>
            <w:r/>
          </w:p>
        </w:tc>
        <w:tc>
          <w:tcPr>
            <w:tcBorders>
              <w:left w:val="single" w:color="auto" w:sz="4" w:space="0"/>
              <w:right w:val="single" w:color="auto" w:sz="4" w:space="0"/>
            </w:tcBorders>
            <w:tcW w:w="1673" w:type="dxa"/>
            <w:vAlign w:val="center"/>
            <w:textDirection w:val="lrTb"/>
            <w:noWrap w:val="false"/>
          </w:tcPr>
          <w:p>
            <w:pPr>
              <w:jc w:val="center"/>
              <w:spacing w:line="360" w:lineRule="auto"/>
              <w:rPr>
                <w:rFonts w:hint="eastAsia" w:ascii="仿宋" w:hAnsi="仿宋" w:eastAsia="仿宋" w:cs="仿宋"/>
                <w:b w:val="0"/>
                <w:bCs w:val="0"/>
                <w:sz w:val="24"/>
                <w:szCs w:val="24"/>
                <w:highlight w:val="none"/>
              </w:rPr>
            </w:pPr>
            <w:r>
              <w:rPr>
                <w:rFonts w:hint="eastAsia" w:ascii="仿宋" w:hAnsi="仿宋" w:eastAsia="仿宋" w:cs="仿宋"/>
                <w:sz w:val="24"/>
                <w:szCs w:val="24"/>
                <w:highlight w:val="none"/>
                <w:lang w:eastAsia="zh-CN"/>
              </w:rPr>
              <w:t xml:space="preserve">技术参数响应</w:t>
            </w:r>
            <w:r/>
          </w:p>
        </w:tc>
        <w:tc>
          <w:tcPr>
            <w:tcBorders>
              <w:top w:val="single" w:color="auto" w:sz="4" w:space="0"/>
              <w:left w:val="single" w:color="auto" w:sz="4" w:space="0"/>
              <w:bottom w:val="single" w:color="auto" w:sz="4" w:space="0"/>
              <w:right w:val="single" w:color="auto" w:sz="4" w:space="0"/>
            </w:tcBorders>
            <w:tcW w:w="5950" w:type="dxa"/>
            <w:vAlign w:val="center"/>
            <w:textDirection w:val="lrTb"/>
            <w:noWrap w:val="false"/>
          </w:tcPr>
          <w:p>
            <w:pPr>
              <w:jc w:val="left"/>
              <w:spacing w:line="240" w:lineRule="auto"/>
              <w:rPr>
                <w:rFonts w:hint="eastAsia" w:ascii="仿宋" w:hAnsi="仿宋" w:eastAsia="仿宋" w:cs="仿宋"/>
                <w:sz w:val="24"/>
                <w:szCs w:val="24"/>
                <w:highlight w:val="none"/>
                <w:rtl w:val="0"/>
                <w:lang w:val="en-US" w:eastAsia="zh-CN"/>
              </w:rPr>
            </w:pPr>
            <w:r>
              <w:rPr>
                <w:rFonts w:hint="eastAsia" w:ascii="仿宋" w:hAnsi="仿宋" w:eastAsia="仿宋" w:cs="仿宋"/>
                <w:sz w:val="24"/>
                <w:szCs w:val="24"/>
                <w:highlight w:val="none"/>
                <w:lang w:eastAsia="zh-CN"/>
              </w:rPr>
              <w:t xml:space="preserve">所投设备技术指标配置要求均满足技术规范要求，并且使用稳定、安全可靠；从产品整机性能、产品</w:t>
            </w:r>
            <w:r>
              <w:rPr>
                <w:rFonts w:hint="eastAsia" w:ascii="仿宋" w:hAnsi="仿宋" w:eastAsia="仿宋" w:cs="仿宋"/>
                <w:sz w:val="24"/>
                <w:szCs w:val="24"/>
                <w:highlight w:val="none"/>
                <w:lang w:val="en-US" w:eastAsia="zh-CN"/>
              </w:rPr>
              <w:t xml:space="preserve">安全</w:t>
            </w:r>
            <w:r>
              <w:rPr>
                <w:rFonts w:hint="eastAsia" w:ascii="仿宋" w:hAnsi="仿宋" w:eastAsia="仿宋" w:cs="仿宋"/>
                <w:sz w:val="24"/>
                <w:szCs w:val="24"/>
                <w:highlight w:val="none"/>
                <w:lang w:eastAsia="zh-CN"/>
              </w:rPr>
              <w:t xml:space="preserve">性能</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lang w:eastAsia="zh-CN"/>
              </w:rPr>
              <w:t xml:space="preserve">备品备件配备专用工具、产品设计和使用性能等进行打分。</w:t>
            </w:r>
            <w:r>
              <w:rPr>
                <w:rFonts w:hint="eastAsia" w:ascii="仿宋" w:hAnsi="仿宋" w:eastAsia="仿宋" w:cs="仿宋"/>
                <w:sz w:val="24"/>
                <w:szCs w:val="24"/>
                <w:highlight w:val="none"/>
                <w:lang w:val="en-US" w:eastAsia="zh-CN"/>
              </w:rPr>
              <w:t xml:space="preserve">产品技术</w:t>
            </w:r>
            <w:r>
              <w:rPr>
                <w:rFonts w:hint="eastAsia" w:ascii="仿宋" w:hAnsi="仿宋" w:eastAsia="仿宋" w:cs="仿宋"/>
                <w:sz w:val="24"/>
                <w:szCs w:val="24"/>
                <w:highlight w:val="none"/>
                <w:rtl w:val="0"/>
                <w:lang w:val="en-US" w:eastAsia="zh-CN"/>
              </w:rPr>
              <w:t xml:space="preserve">参数为重要参数，每有 1 项负偏离扣 1分，扣完为止。</w:t>
            </w:r>
            <w:r/>
          </w:p>
          <w:p>
            <w:pPr>
              <w:jc w:val="left"/>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tl w:val="0"/>
                <w:lang w:val="en-US" w:eastAsia="zh-CN"/>
              </w:rPr>
              <w:t xml:space="preserve">注：清单内有具体要求提供证明材料的，需按要求提供，否则视为负偏离。</w:t>
            </w:r>
            <w:r/>
          </w:p>
        </w:tc>
        <w:tc>
          <w:tcPr>
            <w:tcBorders>
              <w:top w:val="single" w:color="auto" w:sz="4" w:space="0"/>
              <w:left w:val="single" w:color="auto" w:sz="4" w:space="0"/>
              <w:bottom w:val="single" w:color="auto" w:sz="4" w:space="0"/>
              <w:right w:val="single" w:color="auto" w:sz="4" w:space="0"/>
            </w:tcBorders>
            <w:tcW w:w="1111" w:type="dxa"/>
            <w:vAlign w:val="center"/>
            <w:textDirection w:val="lrTb"/>
            <w:noWrap w:val="false"/>
          </w:tcPr>
          <w:p>
            <w:pPr>
              <w:jc w:val="center"/>
              <w:spacing w:before="59"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9分</w:t>
            </w:r>
            <w:r/>
          </w:p>
        </w:tc>
      </w:tr>
      <w:tr>
        <w:trPr>
          <w:jc w:val="center"/>
          <w:trHeight w:val="0"/>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673" w:type="dxa"/>
            <w:vAlign w:val="center"/>
            <w:textDirection w:val="lrTb"/>
            <w:noWrap w:val="false"/>
          </w:tcPr>
          <w:p>
            <w:pPr>
              <w:jc w:val="center"/>
              <w:spacing w:line="24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业绩</w:t>
            </w:r>
            <w:r/>
          </w:p>
        </w:tc>
        <w:tc>
          <w:tcPr>
            <w:tcBorders>
              <w:top w:val="single" w:color="auto" w:sz="4" w:space="0"/>
              <w:left w:val="single" w:color="auto" w:sz="4" w:space="0"/>
              <w:bottom w:val="single" w:color="auto" w:sz="4" w:space="0"/>
              <w:right w:val="single" w:color="auto" w:sz="4" w:space="0"/>
            </w:tcBorders>
            <w:tcW w:w="5950" w:type="dxa"/>
            <w:vAlign w:val="center"/>
            <w:textDirection w:val="lrTb"/>
            <w:noWrap w:val="false"/>
          </w:tcPr>
          <w:p>
            <w:pPr>
              <w:jc w:val="left"/>
              <w:widowControl/>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供应商自2022年10月至今承接过类似项目业绩的，每提供一份得3分，此项最高得9分。</w:t>
            </w:r>
            <w:r/>
          </w:p>
          <w:p>
            <w:pPr>
              <w:jc w:val="left"/>
              <w:widowControl/>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w:t>
            </w:r>
            <w:r>
              <w:rPr>
                <w:rFonts w:hint="eastAsia" w:ascii="仿宋" w:hAnsi="仿宋" w:eastAsia="仿宋" w:cs="仿宋"/>
                <w:b/>
                <w:bCs/>
                <w:sz w:val="24"/>
                <w:szCs w:val="24"/>
                <w:highlight w:val="none"/>
              </w:rPr>
              <w:t xml:space="preserve">注：</w:t>
            </w:r>
            <w:r>
              <w:rPr>
                <w:rFonts w:hint="eastAsia" w:ascii="仿宋" w:hAnsi="仿宋" w:eastAsia="仿宋" w:cs="仿宋"/>
                <w:b/>
                <w:bCs/>
                <w:sz w:val="24"/>
                <w:szCs w:val="24"/>
                <w:highlight w:val="none"/>
                <w:lang w:val="en-US" w:eastAsia="zh-CN"/>
              </w:rPr>
              <w:t xml:space="preserve">1.</w:t>
            </w:r>
            <w:r>
              <w:rPr>
                <w:rFonts w:hint="eastAsia" w:ascii="仿宋" w:hAnsi="仿宋" w:eastAsia="仿宋" w:cs="仿宋"/>
                <w:b/>
                <w:bCs/>
                <w:sz w:val="24"/>
                <w:szCs w:val="24"/>
                <w:highlight w:val="none"/>
              </w:rPr>
              <w:t xml:space="preserve">投标文件中需提供合同原件扫描件</w:t>
            </w:r>
            <w:r>
              <w:rPr>
                <w:rFonts w:hint="eastAsia" w:ascii="仿宋" w:hAnsi="仿宋" w:eastAsia="仿宋" w:cs="仿宋"/>
                <w:b/>
                <w:bCs/>
                <w:sz w:val="24"/>
                <w:szCs w:val="24"/>
                <w:highlight w:val="none"/>
                <w:lang w:val="en-US" w:eastAsia="zh-CN"/>
              </w:rPr>
              <w:t xml:space="preserve">并</w:t>
            </w:r>
            <w:r>
              <w:rPr>
                <w:rFonts w:hint="eastAsia" w:ascii="仿宋" w:hAnsi="仿宋" w:eastAsia="仿宋" w:cs="仿宋"/>
                <w:b/>
                <w:bCs/>
                <w:sz w:val="24"/>
                <w:szCs w:val="24"/>
                <w:highlight w:val="none"/>
              </w:rPr>
              <w:t xml:space="preserve">加盖公章</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rPr>
              <w:t xml:space="preserve">否则不得分。</w:t>
            </w:r>
            <w:r>
              <w:rPr>
                <w:rFonts w:hint="eastAsia" w:ascii="仿宋" w:hAnsi="仿宋" w:eastAsia="仿宋" w:cs="仿宋"/>
                <w:b/>
                <w:bCs/>
                <w:sz w:val="24"/>
                <w:szCs w:val="24"/>
                <w:highlight w:val="none"/>
                <w:lang w:val="en-US" w:eastAsia="zh-CN"/>
              </w:rPr>
              <w:t xml:space="preserve">2.以合同签订时间为准，同一业主单位业绩不重复计分</w:t>
            </w:r>
            <w:r>
              <w:rPr>
                <w:rFonts w:hint="eastAsia" w:ascii="仿宋" w:hAnsi="仿宋" w:eastAsia="仿宋" w:cs="仿宋"/>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1111"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b w:val="0"/>
                <w:bCs w:val="0"/>
                <w:sz w:val="24"/>
                <w:szCs w:val="24"/>
                <w:highlight w:val="none"/>
                <w:lang w:val="en-US" w:eastAsia="zh-CN"/>
              </w:rPr>
              <w:t xml:space="preserve">9</w:t>
            </w:r>
            <w:r>
              <w:rPr>
                <w:rFonts w:hint="eastAsia" w:ascii="仿宋" w:hAnsi="仿宋" w:eastAsia="仿宋" w:cs="仿宋"/>
                <w:b w:val="0"/>
                <w:bCs w:val="0"/>
                <w:sz w:val="24"/>
                <w:szCs w:val="24"/>
                <w:highlight w:val="none"/>
              </w:rPr>
              <w:t xml:space="preserve">分</w:t>
            </w:r>
            <w:r/>
          </w:p>
        </w:tc>
      </w:tr>
      <w:tr>
        <w:trPr>
          <w:jc w:val="center"/>
          <w:trHeight w:val="0"/>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line="360" w:lineRule="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1673" w:type="dxa"/>
            <w:vAlign w:val="center"/>
            <w:textDirection w:val="lrTb"/>
            <w:noWrap w:val="false"/>
          </w:tcPr>
          <w:p>
            <w:pPr>
              <w:jc w:val="cente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视频演示</w:t>
            </w:r>
            <w:r/>
          </w:p>
        </w:tc>
        <w:tc>
          <w:tcPr>
            <w:tcBorders>
              <w:top w:val="single" w:color="auto" w:sz="4" w:space="0"/>
              <w:left w:val="single" w:color="auto" w:sz="4" w:space="0"/>
              <w:bottom w:val="single" w:color="auto" w:sz="4" w:space="0"/>
              <w:right w:val="single" w:color="auto" w:sz="4" w:space="0"/>
            </w:tcBorders>
            <w:tcW w:w="5950" w:type="dxa"/>
            <w:vAlign w:val="center"/>
            <w:textDirection w:val="lrTb"/>
            <w:noWrap w:val="false"/>
          </w:tcPr>
          <w:p>
            <w:pPr>
              <w:numPr>
                <w:ilvl w:val="0"/>
                <w:numId w:val="0"/>
              </w:numPr>
              <w:jc w:val="left"/>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评委根据供应商提交的粮食仓储智能化管理系统真实环境演示视频打分：</w:t>
            </w:r>
            <w:r/>
          </w:p>
          <w:p>
            <w:pPr>
              <w:numPr>
                <w:ilvl w:val="0"/>
                <w:numId w:val="4"/>
              </w:numPr>
              <w:jc w:val="left"/>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提供直观清晰</w:t>
            </w:r>
            <w:r>
              <w:rPr>
                <w:rFonts w:hint="eastAsia" w:ascii="仿宋" w:hAnsi="仿宋" w:eastAsia="仿宋" w:cs="仿宋"/>
                <w:color w:val="000000"/>
                <w:sz w:val="24"/>
                <w:szCs w:val="24"/>
                <w:highlight w:val="none"/>
                <w:lang w:eastAsia="zh-CN"/>
              </w:rPr>
              <w:t xml:space="preserve">的</w:t>
            </w:r>
            <w:r>
              <w:rPr>
                <w:rFonts w:hint="eastAsia" w:ascii="仿宋" w:hAnsi="仿宋" w:eastAsia="仿宋" w:cs="仿宋"/>
                <w:color w:val="000000"/>
                <w:sz w:val="24"/>
                <w:szCs w:val="24"/>
                <w:highlight w:val="none"/>
              </w:rPr>
              <w:t xml:space="preserve">粮食仓储智能化管理系统真实环境演示的，得1</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分；（演示内容应包括1</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烘干区全景3D建模展示烘干机运转状态及粮情数据、地坑有毒有害气体实时数据。2、仓储区全景3D建模展示各个仓位多点监测数据、阈值预警消息。3、监测与预警功能，支持平台预设仓储环境因子阈值、地坑有害气体预警，实时监测数据触发后自动生成预警消息。4、智能环境控制：支持选择任意粮食仓位进行远程降温通风控制</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5、智能进出粮控制：支持选择任意粮食仓位完成进粮和出粮远程自动控制，仓位的满粮和空粮料位触发联动自动停机。）</w:t>
            </w:r>
            <w:r/>
          </w:p>
          <w:p>
            <w:pPr>
              <w:numPr>
                <w:ilvl w:val="0"/>
                <w:numId w:val="4"/>
              </w:numPr>
              <w:jc w:val="left"/>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注：标书中请提供真实环境外网可访问系统链接及相关试用账号密码</w:t>
            </w:r>
            <w:r/>
          </w:p>
          <w:p>
            <w:pPr>
              <w:numPr>
                <w:ilvl w:val="0"/>
                <w:numId w:val="0"/>
              </w:numPr>
              <w:jc w:val="left"/>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仅提供部分粮食仓储智能化管理系统真实环境功能演示的，缺少一项得8分，缺少二项得6分，以此类推；</w:t>
            </w:r>
            <w:r/>
          </w:p>
          <w:p>
            <w:pPr>
              <w:numPr>
                <w:ilvl w:val="0"/>
                <w:numId w:val="0"/>
              </w:numPr>
              <w:jc w:val="left"/>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提供设计demo（非真实系统）演示视频的，不得分。</w:t>
            </w:r>
            <w:r/>
          </w:p>
        </w:tc>
        <w:tc>
          <w:tcPr>
            <w:tcBorders>
              <w:top w:val="single" w:color="auto" w:sz="4" w:space="0"/>
              <w:left w:val="single" w:color="auto" w:sz="4" w:space="0"/>
              <w:bottom w:val="single" w:color="auto" w:sz="4" w:space="0"/>
              <w:right w:val="single" w:color="auto" w:sz="4" w:space="0"/>
            </w:tcBorders>
            <w:tcW w:w="1111" w:type="dxa"/>
            <w:vAlign w:val="center"/>
            <w:textDirection w:val="lrTb"/>
            <w:noWrap w:val="false"/>
          </w:tcPr>
          <w:p>
            <w:pPr>
              <w:jc w:val="center"/>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12分</w:t>
            </w:r>
            <w:r/>
          </w:p>
        </w:tc>
      </w:tr>
      <w:tr>
        <w:trPr>
          <w:jc w:val="center"/>
          <w:trHeight w:val="0"/>
        </w:trPr>
        <w:tc>
          <w:tcPr>
            <w:gridSpan w:val="2"/>
            <w:tcBorders>
              <w:left w:val="single" w:color="auto" w:sz="4" w:space="0"/>
              <w:bottom w:val="single" w:color="auto" w:sz="4" w:space="0"/>
              <w:right w:val="single" w:color="auto" w:sz="4" w:space="0"/>
            </w:tcBorders>
            <w:tcW w:w="2465" w:type="dxa"/>
            <w:vAlign w:val="center"/>
            <w:textDirection w:val="lrTb"/>
            <w:noWrap w:val="false"/>
          </w:tcPr>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合计</w:t>
            </w:r>
            <w:r/>
          </w:p>
        </w:tc>
        <w:tc>
          <w:tcPr>
            <w:tcBorders>
              <w:top w:val="single" w:color="auto" w:sz="4" w:space="0"/>
              <w:left w:val="single" w:color="auto" w:sz="4" w:space="0"/>
              <w:bottom w:val="single" w:color="auto" w:sz="4" w:space="0"/>
              <w:right w:val="single" w:color="auto" w:sz="4" w:space="0"/>
            </w:tcBorders>
            <w:tcW w:w="5950" w:type="dxa"/>
            <w:vAlign w:val="center"/>
            <w:textDirection w:val="lrTb"/>
            <w:noWrap w:val="false"/>
          </w:tcPr>
          <w:p>
            <w:pPr>
              <w:jc w:val="left"/>
              <w:spacing w:line="360" w:lineRule="auto"/>
              <w:widowControl/>
              <w:rPr>
                <w:rFonts w:hint="eastAsia" w:ascii="仿宋" w:hAnsi="仿宋" w:eastAsia="仿宋" w:cs="仿宋"/>
                <w:b/>
                <w:sz w:val="24"/>
                <w:szCs w:val="24"/>
              </w:rPr>
            </w:pPr>
            <w:r>
              <w:rPr>
                <w:rFonts w:hint="eastAsia" w:ascii="仿宋" w:hAnsi="仿宋" w:eastAsia="仿宋" w:cs="仿宋"/>
                <w:b/>
                <w:sz w:val="24"/>
                <w:szCs w:val="24"/>
              </w:rPr>
            </w:r>
            <w:r/>
          </w:p>
        </w:tc>
        <w:tc>
          <w:tcPr>
            <w:tcBorders>
              <w:top w:val="single" w:color="auto" w:sz="4" w:space="0"/>
              <w:left w:val="single" w:color="auto" w:sz="4" w:space="0"/>
              <w:bottom w:val="single" w:color="auto" w:sz="4" w:space="0"/>
              <w:right w:val="single" w:color="auto" w:sz="4" w:space="0"/>
            </w:tcBorders>
            <w:tcW w:w="1111" w:type="dxa"/>
            <w:vAlign w:val="center"/>
            <w:textDirection w:val="lrTb"/>
            <w:noWrap w:val="false"/>
          </w:tcPr>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10</w:t>
            </w:r>
            <w:r>
              <w:rPr>
                <w:rFonts w:hint="eastAsia" w:ascii="仿宋" w:hAnsi="仿宋" w:eastAsia="仿宋" w:cs="仿宋"/>
                <w:b/>
                <w:sz w:val="24"/>
                <w:szCs w:val="24"/>
                <w:lang w:val="en-US" w:eastAsia="zh-CN"/>
              </w:rPr>
              <w:t xml:space="preserve">0</w:t>
            </w:r>
            <w:r>
              <w:rPr>
                <w:rFonts w:hint="eastAsia" w:ascii="仿宋" w:hAnsi="仿宋" w:eastAsia="仿宋" w:cs="仿宋"/>
                <w:b/>
                <w:sz w:val="24"/>
                <w:szCs w:val="24"/>
              </w:rPr>
              <w:t xml:space="preserve">分</w:t>
            </w:r>
            <w:r/>
          </w:p>
        </w:tc>
      </w:tr>
    </w:tbl>
    <w:p>
      <w:pPr>
        <w:spacing w:line="360" w:lineRule="auto"/>
        <w:rPr>
          <w:rFonts w:hint="eastAsia" w:ascii="仿宋" w:hAnsi="仿宋" w:eastAsia="仿宋" w:cs="仿宋"/>
          <w:b/>
          <w:bCs/>
          <w:color w:val="000000"/>
          <w:sz w:val="24"/>
          <w:szCs w:val="24"/>
        </w:rPr>
      </w:pPr>
      <w:r>
        <w:rPr>
          <w:rFonts w:hint="eastAsia" w:ascii="仿宋" w:hAnsi="仿宋" w:eastAsia="仿宋" w:cs="仿宋"/>
          <w:b/>
          <w:color w:val="000000"/>
          <w:sz w:val="24"/>
          <w:szCs w:val="24"/>
        </w:rPr>
        <w:t xml:space="preserve">说明：</w:t>
      </w:r>
      <w:r/>
    </w:p>
    <w:p>
      <w:pPr>
        <w:ind w:firstLine="480"/>
        <w:spacing w:line="36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对国家认定的节能产品和环保产品分别给予投标价的5%价格扣除，用扣除后的价格参与评审（特别说明：节能、环保产品必须纳入“中国政府采购网http://www.ccgp.gov.cn”等官方网站“节能、环保产品查询系统”，且以提供的证书复印件为准）。</w:t>
      </w:r>
      <w:r/>
    </w:p>
    <w:p>
      <w:pPr>
        <w:ind w:firstLine="480"/>
        <w:spacing w:line="36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2.对小微企业生产的产品给予投标价的10%价格扣除，用扣除后的价格参与评审。</w:t>
      </w:r>
      <w:r/>
    </w:p>
    <w:p>
      <w:pPr>
        <w:ind w:firstLine="480"/>
        <w:spacing w:line="36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3.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享受10%价格扣除，用扣除后的价格参与评审。</w:t>
      </w:r>
      <w:r/>
    </w:p>
    <w:p>
      <w:pPr>
        <w:ind w:firstLine="480"/>
        <w:spacing w:line="36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小企业（含小型、微型企业）应当同时符合以下条件：</w:t>
      </w:r>
      <w:r/>
    </w:p>
    <w:p>
      <w:pPr>
        <w:ind w:firstLine="480"/>
        <w:spacing w:line="36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（1）投标人为中小企业，且符合中小企业划分标准；</w:t>
      </w:r>
      <w:r/>
    </w:p>
    <w:p>
      <w:pPr>
        <w:ind w:firstLine="480"/>
        <w:spacing w:line="36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（2）提供本企业制造的货物、承担的工程或者服务，或者提供其他小企业制造的货物。如果提供的货物为大中型企业注册商标的货物，视同大中型企业。</w:t>
      </w:r>
      <w:r/>
    </w:p>
    <w:p>
      <w:pPr>
        <w:ind w:firstLine="480"/>
        <w:spacing w:line="36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4.监狱和戒毒企业的价格扣除。</w:t>
      </w:r>
      <w:r/>
    </w:p>
    <w:p>
      <w:pPr>
        <w:ind w:firstLine="480"/>
        <w:spacing w:line="36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4.1.本项目对监狱和戒毒企业（简称监狱企业），给予6%的价格扣除，用扣除后的价格参与评审。</w:t>
      </w:r>
      <w:r/>
    </w:p>
    <w:p>
      <w:pPr>
        <w:ind w:firstLine="480"/>
        <w:spacing w:line="36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4.2.监狱企业需提供由省级以上监狱管理局、戒毒管理局（含新疆生产建设兵团）出具的属于监狱企业的证明文件。</w:t>
      </w:r>
      <w:r/>
    </w:p>
    <w:p>
      <w:pPr>
        <w:ind w:firstLine="480"/>
        <w:spacing w:line="36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4.3.监狱企业标准请参照《关于政府采购支持监狱企业发展有关问题的通知》（财库〔2014〕68号）。</w:t>
      </w:r>
      <w:r/>
    </w:p>
    <w:p>
      <w:pPr>
        <w:ind w:firstLine="480"/>
        <w:spacing w:line="36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5.残疾人福利性单位的价格扣除。</w:t>
      </w:r>
      <w:r/>
    </w:p>
    <w:p>
      <w:pPr>
        <w:ind w:firstLine="480"/>
        <w:spacing w:line="36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5.1.本项目对残疾人福利性单位，给予6%的价格扣除，用扣除后的价格参与评审。</w:t>
      </w:r>
      <w:r/>
    </w:p>
    <w:p>
      <w:pPr>
        <w:ind w:firstLine="480"/>
        <w:spacing w:line="36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5.2.残疾人福利单位需按照采购文件的要求提供《残疾人福利单位声明函》。</w:t>
      </w:r>
      <w:r/>
    </w:p>
    <w:p>
      <w:pPr>
        <w:ind w:firstLine="480"/>
        <w:spacing w:line="36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5.3.残疾人福利单位标准请参照《关于促进残疾人就业政府采购政策的通知》（财库〔2017〕141号）。</w:t>
      </w:r>
      <w:r/>
    </w:p>
    <w:p>
      <w:pPr>
        <w:ind w:firstLine="480"/>
        <w:spacing w:line="36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6.监狱企业、残疾人福利单位属于小型、微型企业的，不重复享受政策。</w:t>
      </w:r>
      <w:r/>
    </w:p>
    <w:p>
      <w:pPr>
        <w:ind w:firstLine="480"/>
        <w:spacing w:line="360" w:lineRule="auto"/>
        <w:widowControl/>
        <w:rPr>
          <w:rFonts w:hint="eastAsia" w:ascii="仿宋" w:hAnsi="仿宋" w:eastAsia="仿宋" w:cs="仿宋"/>
          <w:color w:val="000000"/>
          <w:sz w:val="24"/>
          <w:szCs w:val="24"/>
          <w:lang w:val="zh-CN" w:eastAsia="zh-CN"/>
        </w:rPr>
      </w:pPr>
      <w:r>
        <w:rPr>
          <w:rFonts w:hint="eastAsia" w:ascii="仿宋" w:hAnsi="仿宋" w:eastAsia="仿宋" w:cs="仿宋"/>
          <w:color w:val="000000"/>
          <w:sz w:val="24"/>
          <w:szCs w:val="24"/>
          <w:lang w:eastAsia="zh-CN"/>
        </w:rPr>
        <w:t xml:space="preserve">7.</w:t>
      </w:r>
      <w:r>
        <w:rPr>
          <w:rFonts w:hint="eastAsia" w:ascii="仿宋" w:hAnsi="仿宋" w:eastAsia="仿宋" w:cs="仿宋"/>
          <w:color w:val="000000"/>
          <w:sz w:val="24"/>
          <w:szCs w:val="24"/>
          <w:lang w:val="zh-CN" w:eastAsia="zh-CN"/>
        </w:rPr>
        <w:t xml:space="preserve">所有</w:t>
      </w:r>
      <w:r>
        <w:rPr>
          <w:rFonts w:hint="eastAsia" w:ascii="仿宋" w:hAnsi="仿宋" w:eastAsia="仿宋" w:cs="仿宋"/>
          <w:color w:val="000000"/>
          <w:sz w:val="24"/>
          <w:szCs w:val="24"/>
          <w:lang w:eastAsia="zh-CN"/>
        </w:rPr>
        <w:t xml:space="preserve">证明材料</w:t>
      </w:r>
      <w:r>
        <w:rPr>
          <w:rFonts w:hint="eastAsia" w:ascii="仿宋" w:hAnsi="仿宋" w:eastAsia="仿宋" w:cs="仿宋"/>
          <w:color w:val="000000"/>
          <w:sz w:val="24"/>
          <w:szCs w:val="24"/>
          <w:lang w:val="zh-CN" w:eastAsia="zh-CN"/>
        </w:rPr>
        <w:t xml:space="preserve">均以有效的证明文件</w:t>
      </w:r>
      <w:r>
        <w:rPr>
          <w:rFonts w:hint="eastAsia" w:ascii="仿宋" w:hAnsi="仿宋" w:eastAsia="仿宋" w:cs="仿宋"/>
          <w:color w:val="000000"/>
          <w:sz w:val="24"/>
          <w:szCs w:val="24"/>
          <w:lang w:eastAsia="zh-CN"/>
        </w:rPr>
        <w:t xml:space="preserve">原件</w:t>
      </w:r>
      <w:r>
        <w:rPr>
          <w:rFonts w:hint="eastAsia" w:ascii="仿宋" w:hAnsi="仿宋" w:eastAsia="仿宋" w:cs="仿宋"/>
          <w:color w:val="000000"/>
          <w:sz w:val="24"/>
          <w:szCs w:val="24"/>
          <w:lang w:val="zh-CN" w:eastAsia="zh-CN"/>
        </w:rPr>
        <w:t xml:space="preserve">复印件</w:t>
      </w:r>
      <w:r>
        <w:rPr>
          <w:rFonts w:hint="eastAsia" w:ascii="仿宋" w:hAnsi="仿宋" w:eastAsia="仿宋" w:cs="仿宋"/>
          <w:color w:val="000000"/>
          <w:sz w:val="24"/>
          <w:szCs w:val="24"/>
          <w:lang w:eastAsia="zh-CN"/>
        </w:rPr>
        <w:t xml:space="preserve">并</w:t>
      </w:r>
      <w:r>
        <w:rPr>
          <w:rFonts w:hint="eastAsia" w:ascii="仿宋" w:hAnsi="仿宋" w:eastAsia="仿宋" w:cs="仿宋"/>
          <w:color w:val="000000"/>
          <w:sz w:val="24"/>
          <w:szCs w:val="24"/>
          <w:lang w:val="zh-CN" w:eastAsia="zh-CN"/>
        </w:rPr>
        <w:t xml:space="preserve">加盖投标人公章为依据（</w:t>
      </w:r>
      <w:r>
        <w:rPr>
          <w:rFonts w:hint="eastAsia" w:ascii="仿宋" w:hAnsi="仿宋" w:eastAsia="仿宋" w:cs="仿宋"/>
          <w:color w:val="000000"/>
          <w:sz w:val="24"/>
          <w:szCs w:val="24"/>
          <w:lang w:eastAsia="zh-CN"/>
        </w:rPr>
        <w:t xml:space="preserve">原件备查</w:t>
      </w:r>
      <w:r>
        <w:rPr>
          <w:rFonts w:hint="eastAsia" w:ascii="仿宋" w:hAnsi="仿宋" w:eastAsia="仿宋" w:cs="仿宋"/>
          <w:color w:val="000000"/>
          <w:sz w:val="24"/>
          <w:szCs w:val="24"/>
          <w:lang w:val="zh-CN" w:eastAsia="zh-CN"/>
        </w:rPr>
        <w:t xml:space="preserve">），</w:t>
      </w:r>
      <w:r>
        <w:rPr>
          <w:rFonts w:hint="eastAsia" w:ascii="仿宋" w:hAnsi="仿宋" w:eastAsia="仿宋" w:cs="仿宋"/>
          <w:color w:val="000000"/>
          <w:sz w:val="24"/>
          <w:szCs w:val="24"/>
          <w:lang w:eastAsia="zh-CN"/>
        </w:rPr>
        <w:t xml:space="preserve">所提供的证书单位名称必须与企业营业执照及资质证书上的单位名称一致，否则视为资格审查不合格</w:t>
      </w:r>
      <w:r>
        <w:rPr>
          <w:rFonts w:hint="eastAsia" w:ascii="仿宋" w:hAnsi="仿宋" w:eastAsia="仿宋" w:cs="仿宋"/>
          <w:color w:val="000000"/>
          <w:sz w:val="24"/>
          <w:szCs w:val="24"/>
          <w:lang w:val="zh-CN" w:eastAsia="zh-CN"/>
        </w:rPr>
        <w:t xml:space="preserve">。</w:t>
      </w:r>
      <w:r/>
    </w:p>
    <w:p>
      <w:pPr>
        <w:ind w:firstLine="480"/>
        <w:spacing w:line="360" w:lineRule="auto"/>
        <w:widowControl/>
        <w:rPr>
          <w:rFonts w:hint="eastAsia" w:ascii="仿宋" w:hAnsi="仿宋" w:eastAsia="仿宋" w:cs="仿宋"/>
          <w:color w:val="000000"/>
          <w:sz w:val="24"/>
          <w:szCs w:val="24"/>
          <w:lang w:val="zh-CN" w:eastAsia="zh-CN"/>
        </w:rPr>
      </w:pPr>
      <w:r>
        <w:rPr>
          <w:rFonts w:hint="eastAsia" w:ascii="仿宋" w:hAnsi="仿宋" w:eastAsia="仿宋" w:cs="仿宋"/>
          <w:color w:val="000000"/>
          <w:sz w:val="24"/>
          <w:szCs w:val="24"/>
          <w:lang w:val="zh-CN" w:eastAsia="zh-CN"/>
        </w:rPr>
        <w:t xml:space="preserve">8.评标委员会不保证有效报价最低的投标人成交。</w:t>
      </w:r>
      <w:r/>
    </w:p>
    <w:p>
      <w:pPr>
        <w:ind w:firstLine="480"/>
        <w:spacing w:line="360" w:lineRule="auto"/>
        <w:widowControl/>
        <w:rPr>
          <w:rFonts w:hint="eastAsia" w:ascii="仿宋" w:hAnsi="仿宋" w:eastAsia="仿宋" w:cs="仿宋"/>
          <w:color w:val="000000"/>
          <w:sz w:val="24"/>
          <w:szCs w:val="24"/>
          <w:lang w:val="zh-CN" w:eastAsia="zh-CN"/>
        </w:rPr>
      </w:pPr>
      <w:r>
        <w:rPr>
          <w:rFonts w:hint="eastAsia" w:ascii="仿宋" w:hAnsi="仿宋" w:eastAsia="仿宋" w:cs="仿宋"/>
          <w:color w:val="000000"/>
          <w:sz w:val="24"/>
          <w:szCs w:val="24"/>
          <w:lang w:eastAsia="zh-CN"/>
        </w:rPr>
        <w:t xml:space="preserve">9</w:t>
      </w:r>
      <w:r>
        <w:rPr>
          <w:rFonts w:hint="eastAsia" w:ascii="仿宋" w:hAnsi="仿宋" w:eastAsia="仿宋" w:cs="仿宋"/>
          <w:color w:val="000000"/>
          <w:sz w:val="24"/>
          <w:szCs w:val="24"/>
          <w:lang w:val="zh-CN" w:eastAsia="zh-CN"/>
        </w:rPr>
        <w:t xml:space="preserve">.若投标人提供</w:t>
      </w:r>
      <w:r>
        <w:rPr>
          <w:rFonts w:hint="eastAsia" w:ascii="仿宋" w:hAnsi="仿宋" w:eastAsia="仿宋" w:cs="仿宋"/>
          <w:color w:val="000000"/>
          <w:sz w:val="24"/>
          <w:szCs w:val="24"/>
          <w:lang w:eastAsia="zh-CN"/>
        </w:rPr>
        <w:t xml:space="preserve">的证明材料存在</w:t>
      </w:r>
      <w:r>
        <w:rPr>
          <w:rFonts w:hint="eastAsia" w:ascii="仿宋" w:hAnsi="仿宋" w:eastAsia="仿宋" w:cs="仿宋"/>
          <w:color w:val="000000"/>
          <w:sz w:val="24"/>
          <w:szCs w:val="24"/>
          <w:lang w:val="zh-CN" w:eastAsia="zh-CN"/>
        </w:rPr>
        <w:t xml:space="preserve">虚假</w:t>
      </w:r>
      <w:r>
        <w:rPr>
          <w:rFonts w:hint="eastAsia" w:ascii="仿宋" w:hAnsi="仿宋" w:eastAsia="仿宋" w:cs="仿宋"/>
          <w:color w:val="000000"/>
          <w:sz w:val="24"/>
          <w:szCs w:val="24"/>
          <w:lang w:eastAsia="zh-CN"/>
        </w:rPr>
        <w:t xml:space="preserve">行为</w:t>
      </w:r>
      <w:r>
        <w:rPr>
          <w:rFonts w:hint="eastAsia" w:ascii="仿宋" w:hAnsi="仿宋" w:eastAsia="仿宋" w:cs="仿宋"/>
          <w:color w:val="000000"/>
          <w:sz w:val="24"/>
          <w:szCs w:val="24"/>
          <w:lang w:val="zh-CN" w:eastAsia="zh-CN"/>
        </w:rPr>
        <w:t xml:space="preserve">，一经查实作无效投标处理。</w:t>
      </w:r>
      <w:r/>
    </w:p>
    <w:p>
      <w:pPr>
        <w:spacing w:line="360" w:lineRule="auto"/>
        <w:widowControl/>
        <w:rPr>
          <w:rFonts w:hint="eastAsia" w:ascii="仿宋" w:hAnsi="仿宋" w:eastAsia="仿宋" w:cs="仿宋"/>
          <w:b/>
          <w:bCs/>
          <w:sz w:val="24"/>
          <w:szCs w:val="24"/>
          <w:lang w:eastAsia="zh-CN"/>
        </w:rPr>
      </w:pPr>
      <w:r>
        <w:rPr>
          <w:rFonts w:hint="eastAsia" w:ascii="仿宋" w:hAnsi="仿宋" w:eastAsia="仿宋" w:cs="仿宋"/>
          <w:b/>
          <w:bCs/>
          <w:sz w:val="24"/>
          <w:szCs w:val="24"/>
          <w:lang w:eastAsia="zh-CN"/>
        </w:rPr>
      </w:r>
      <w:bookmarkEnd w:id="175"/>
      <w:bookmarkEnd w:id="176"/>
      <w:bookmarkEnd w:id="177"/>
      <w:r/>
    </w:p>
    <w:p>
      <w:pPr>
        <w:jc w:val="both"/>
        <w:keepNext/>
        <w:spacing w:line="240" w:lineRule="auto"/>
        <w:rPr>
          <w:rFonts w:hint="eastAsia" w:ascii="仿宋" w:hAnsi="仿宋" w:eastAsia="仿宋" w:cs="仿宋"/>
          <w:b/>
          <w:bCs/>
          <w:color w:val="000000"/>
          <w:sz w:val="24"/>
          <w:szCs w:val="24"/>
          <w:highlight w:val="white"/>
        </w:rPr>
        <w:outlineLvl w:val="0"/>
      </w:pPr>
      <w:r/>
      <w:bookmarkStart w:id="178" w:name="_Toc26554094"/>
      <w:r/>
      <w:bookmarkStart w:id="179" w:name="_Toc120614282"/>
      <w:r/>
      <w:bookmarkStart w:id="180" w:name="_Toc49090576"/>
      <w:r/>
      <w:r/>
    </w:p>
    <w:p>
      <w:pPr>
        <w:jc w:val="both"/>
        <w:keepNext/>
        <w:spacing w:line="240" w:lineRule="auto"/>
        <w:rPr>
          <w:rFonts w:hint="eastAsia" w:ascii="仿宋" w:hAnsi="仿宋" w:eastAsia="仿宋" w:cs="仿宋"/>
          <w:b/>
          <w:bCs/>
          <w:color w:val="000000"/>
          <w:sz w:val="24"/>
          <w:szCs w:val="24"/>
          <w:highlight w:val="white"/>
        </w:rPr>
        <w:outlineLvl w:val="0"/>
      </w:pPr>
      <w:r>
        <w:rPr>
          <w:rFonts w:hint="eastAsia" w:ascii="仿宋" w:hAnsi="仿宋" w:eastAsia="仿宋" w:cs="仿宋"/>
          <w:b/>
          <w:bCs/>
          <w:color w:val="000000"/>
          <w:sz w:val="24"/>
          <w:szCs w:val="24"/>
          <w:highlight w:val="white"/>
        </w:rPr>
      </w:r>
      <w:r/>
    </w:p>
    <w:p>
      <w:pPr>
        <w:jc w:val="center"/>
        <w:keepNext/>
        <w:spacing w:line="240" w:lineRule="auto"/>
        <w:rPr>
          <w:rFonts w:hint="eastAsia" w:ascii="仿宋" w:hAnsi="仿宋" w:eastAsia="仿宋" w:cs="仿宋"/>
          <w:b/>
          <w:bCs/>
          <w:color w:val="000000"/>
          <w:sz w:val="24"/>
          <w:szCs w:val="24"/>
          <w:highlight w:val="white"/>
        </w:rPr>
        <w:outlineLvl w:val="0"/>
      </w:pPr>
      <w:r>
        <w:rPr>
          <w:rFonts w:hint="eastAsia" w:ascii="仿宋" w:hAnsi="仿宋" w:eastAsia="仿宋" w:cs="仿宋"/>
          <w:b/>
          <w:bCs/>
          <w:color w:val="000000"/>
          <w:sz w:val="24"/>
          <w:szCs w:val="24"/>
          <w:highlight w:val="white"/>
        </w:rPr>
      </w:r>
      <w:r/>
    </w:p>
    <w:p>
      <w:pPr>
        <w:jc w:val="center"/>
        <w:keepNext/>
        <w:spacing w:line="360" w:lineRule="auto"/>
        <w:rPr>
          <w:rFonts w:hint="eastAsia" w:ascii="仿宋" w:hAnsi="仿宋" w:eastAsia="仿宋" w:cs="仿宋"/>
          <w:b/>
          <w:bCs/>
          <w:color w:val="000000"/>
          <w:sz w:val="24"/>
          <w:szCs w:val="24"/>
          <w:highlight w:val="white"/>
        </w:rPr>
        <w:outlineLvl w:val="0"/>
      </w:pPr>
      <w:r>
        <w:rPr>
          <w:rFonts w:hint="eastAsia" w:ascii="仿宋" w:hAnsi="仿宋" w:eastAsia="仿宋" w:cs="仿宋"/>
          <w:b/>
          <w:bCs/>
          <w:color w:val="000000"/>
          <w:sz w:val="24"/>
          <w:szCs w:val="24"/>
          <w:highlight w:val="white"/>
        </w:rPr>
      </w:r>
      <w:r/>
    </w:p>
    <w:p>
      <w:pPr>
        <w:jc w:val="center"/>
        <w:keepNext/>
        <w:spacing w:line="360" w:lineRule="auto"/>
        <w:rPr>
          <w:rFonts w:hint="eastAsia" w:ascii="仿宋" w:hAnsi="仿宋" w:eastAsia="仿宋" w:cs="仿宋"/>
          <w:b/>
          <w:bCs/>
          <w:color w:val="000000"/>
          <w:sz w:val="24"/>
          <w:szCs w:val="24"/>
          <w:highlight w:val="white"/>
        </w:rPr>
        <w:outlineLvl w:val="0"/>
      </w:pPr>
      <w:r>
        <w:rPr>
          <w:rFonts w:hint="eastAsia" w:ascii="仿宋" w:hAnsi="仿宋" w:eastAsia="仿宋" w:cs="仿宋"/>
          <w:b/>
          <w:bCs/>
          <w:color w:val="000000"/>
          <w:sz w:val="24"/>
          <w:szCs w:val="24"/>
          <w:highlight w:val="white"/>
        </w:rPr>
      </w:r>
      <w:r/>
    </w:p>
    <w:p>
      <w:pPr>
        <w:jc w:val="center"/>
        <w:keepNext/>
        <w:spacing w:line="360" w:lineRule="auto"/>
        <w:rPr>
          <w:rFonts w:hint="eastAsia" w:ascii="仿宋" w:hAnsi="仿宋" w:eastAsia="仿宋" w:cs="仿宋"/>
          <w:b/>
          <w:bCs/>
          <w:color w:val="000000"/>
          <w:sz w:val="24"/>
          <w:szCs w:val="24"/>
          <w:highlight w:val="white"/>
        </w:rPr>
        <w:outlineLvl w:val="0"/>
      </w:pPr>
      <w:r>
        <w:rPr>
          <w:rFonts w:hint="eastAsia" w:ascii="仿宋" w:hAnsi="仿宋" w:eastAsia="仿宋" w:cs="仿宋"/>
          <w:b/>
          <w:bCs/>
          <w:color w:val="000000"/>
          <w:sz w:val="24"/>
          <w:szCs w:val="24"/>
          <w:highlight w:val="white"/>
        </w:rPr>
      </w:r>
      <w:r/>
    </w:p>
    <w:p>
      <w:pPr>
        <w:jc w:val="center"/>
        <w:keepNext/>
        <w:spacing w:line="360" w:lineRule="auto"/>
        <w:rPr>
          <w:rFonts w:hint="eastAsia" w:ascii="仿宋" w:hAnsi="仿宋" w:eastAsia="仿宋" w:cs="仿宋"/>
          <w:b/>
          <w:bCs/>
          <w:color w:val="000000"/>
          <w:sz w:val="24"/>
          <w:szCs w:val="24"/>
          <w:highlight w:val="white"/>
        </w:rPr>
        <w:outlineLvl w:val="0"/>
      </w:pPr>
      <w:r>
        <w:rPr>
          <w:rFonts w:hint="eastAsia" w:ascii="仿宋" w:hAnsi="仿宋" w:eastAsia="仿宋" w:cs="仿宋"/>
          <w:b/>
          <w:bCs/>
          <w:color w:val="000000"/>
          <w:sz w:val="24"/>
          <w:szCs w:val="24"/>
          <w:highlight w:val="white"/>
        </w:rPr>
      </w:r>
      <w:r/>
    </w:p>
    <w:p>
      <w:pPr>
        <w:jc w:val="center"/>
        <w:keepNext/>
        <w:spacing w:line="360" w:lineRule="auto"/>
        <w:rPr>
          <w:rFonts w:hint="eastAsia" w:ascii="仿宋" w:hAnsi="仿宋" w:eastAsia="仿宋" w:cs="仿宋"/>
          <w:b/>
          <w:bCs/>
          <w:color w:val="000000"/>
          <w:sz w:val="24"/>
          <w:szCs w:val="24"/>
          <w:highlight w:val="white"/>
        </w:rPr>
        <w:outlineLvl w:val="0"/>
      </w:pPr>
      <w:r>
        <w:rPr>
          <w:rFonts w:hint="eastAsia" w:ascii="仿宋" w:hAnsi="仿宋" w:eastAsia="仿宋" w:cs="仿宋"/>
          <w:b/>
          <w:bCs/>
          <w:color w:val="000000"/>
          <w:sz w:val="24"/>
          <w:szCs w:val="24"/>
          <w:highlight w:val="white"/>
        </w:rPr>
      </w:r>
      <w:r/>
    </w:p>
    <w:p>
      <w:pPr>
        <w:jc w:val="center"/>
        <w:keepNext/>
        <w:spacing w:line="360" w:lineRule="auto"/>
        <w:rPr>
          <w:rFonts w:hint="eastAsia" w:ascii="仿宋" w:hAnsi="仿宋" w:eastAsia="仿宋" w:cs="仿宋"/>
          <w:b/>
          <w:bCs/>
          <w:color w:val="000000"/>
          <w:sz w:val="24"/>
          <w:szCs w:val="24"/>
          <w:highlight w:val="white"/>
        </w:rPr>
        <w:outlineLvl w:val="0"/>
      </w:pPr>
      <w:r>
        <w:rPr>
          <w:rFonts w:hint="eastAsia" w:ascii="仿宋" w:hAnsi="仿宋" w:eastAsia="仿宋" w:cs="仿宋"/>
          <w:b/>
          <w:bCs/>
          <w:color w:val="000000"/>
          <w:sz w:val="24"/>
          <w:szCs w:val="24"/>
          <w:highlight w:val="white"/>
        </w:rPr>
      </w:r>
      <w:r/>
    </w:p>
    <w:p>
      <w:pPr>
        <w:jc w:val="center"/>
        <w:keepNext/>
        <w:spacing w:line="360" w:lineRule="auto"/>
        <w:rPr>
          <w:rFonts w:hint="eastAsia" w:ascii="仿宋" w:hAnsi="仿宋" w:eastAsia="仿宋" w:cs="仿宋"/>
          <w:b/>
          <w:bCs/>
          <w:color w:val="000000"/>
          <w:sz w:val="24"/>
          <w:szCs w:val="24"/>
          <w:highlight w:val="white"/>
        </w:rPr>
        <w:outlineLvl w:val="0"/>
      </w:pPr>
      <w:r>
        <w:rPr>
          <w:rFonts w:hint="eastAsia" w:ascii="仿宋" w:hAnsi="仿宋" w:eastAsia="仿宋" w:cs="仿宋"/>
          <w:b/>
          <w:bCs/>
          <w:color w:val="000000"/>
          <w:sz w:val="24"/>
          <w:szCs w:val="24"/>
          <w:highlight w:val="white"/>
        </w:rPr>
      </w:r>
      <w:r/>
    </w:p>
    <w:p>
      <w:pPr>
        <w:jc w:val="center"/>
        <w:keepNext/>
        <w:spacing w:line="360" w:lineRule="auto"/>
        <w:rPr>
          <w:rFonts w:hint="eastAsia" w:ascii="仿宋" w:hAnsi="仿宋" w:eastAsia="仿宋" w:cs="仿宋"/>
          <w:b/>
          <w:bCs/>
          <w:color w:val="000000"/>
          <w:sz w:val="24"/>
          <w:szCs w:val="24"/>
          <w:highlight w:val="white"/>
        </w:rPr>
        <w:outlineLvl w:val="0"/>
      </w:pPr>
      <w:r>
        <w:rPr>
          <w:rFonts w:hint="eastAsia" w:ascii="仿宋" w:hAnsi="仿宋" w:eastAsia="仿宋" w:cs="仿宋"/>
          <w:b/>
          <w:bCs/>
          <w:color w:val="000000"/>
          <w:sz w:val="24"/>
          <w:szCs w:val="24"/>
          <w:highlight w:val="white"/>
        </w:rPr>
      </w:r>
      <w:r/>
    </w:p>
    <w:p>
      <w:pPr>
        <w:jc w:val="center"/>
        <w:keepNext/>
        <w:spacing w:line="360" w:lineRule="auto"/>
        <w:rPr>
          <w:rFonts w:hint="eastAsia" w:ascii="仿宋" w:hAnsi="仿宋" w:eastAsia="仿宋" w:cs="仿宋"/>
          <w:b/>
          <w:bCs/>
          <w:color w:val="000000"/>
          <w:sz w:val="24"/>
          <w:szCs w:val="24"/>
          <w:highlight w:val="white"/>
        </w:rPr>
        <w:outlineLvl w:val="0"/>
      </w:pPr>
      <w:r>
        <w:rPr>
          <w:rFonts w:hint="eastAsia" w:ascii="仿宋" w:hAnsi="仿宋" w:eastAsia="仿宋" w:cs="仿宋"/>
          <w:b/>
          <w:bCs/>
          <w:color w:val="000000"/>
          <w:sz w:val="24"/>
          <w:szCs w:val="24"/>
          <w:highlight w:val="white"/>
        </w:rPr>
      </w:r>
      <w:r/>
    </w:p>
    <w:p>
      <w:pPr>
        <w:jc w:val="center"/>
        <w:keepNext/>
        <w:spacing w:line="360" w:lineRule="auto"/>
        <w:rPr>
          <w:rFonts w:hint="eastAsia" w:ascii="仿宋" w:hAnsi="仿宋" w:eastAsia="仿宋" w:cs="仿宋"/>
          <w:b/>
          <w:bCs/>
          <w:color w:val="000000"/>
          <w:sz w:val="24"/>
          <w:szCs w:val="24"/>
          <w:highlight w:val="white"/>
        </w:rPr>
        <w:outlineLvl w:val="0"/>
      </w:pPr>
      <w:r>
        <w:rPr>
          <w:rFonts w:hint="eastAsia" w:ascii="仿宋" w:hAnsi="仿宋" w:eastAsia="仿宋" w:cs="仿宋"/>
          <w:b/>
          <w:bCs/>
          <w:color w:val="000000"/>
          <w:sz w:val="24"/>
          <w:szCs w:val="24"/>
          <w:highlight w:val="white"/>
        </w:rPr>
      </w:r>
      <w:r/>
    </w:p>
    <w:p>
      <w:pPr>
        <w:jc w:val="center"/>
        <w:keepNext/>
        <w:spacing w:line="360" w:lineRule="auto"/>
        <w:rPr>
          <w:rFonts w:hint="eastAsia" w:ascii="仿宋" w:hAnsi="仿宋" w:eastAsia="仿宋" w:cs="仿宋"/>
          <w:b/>
          <w:bCs/>
          <w:color w:val="000000"/>
          <w:sz w:val="24"/>
          <w:szCs w:val="24"/>
          <w:highlight w:val="white"/>
        </w:rPr>
        <w:outlineLvl w:val="0"/>
      </w:pPr>
      <w:r>
        <w:rPr>
          <w:rFonts w:hint="eastAsia" w:ascii="仿宋" w:hAnsi="仿宋" w:eastAsia="仿宋" w:cs="仿宋"/>
          <w:b/>
          <w:bCs/>
          <w:color w:val="000000"/>
          <w:sz w:val="24"/>
          <w:szCs w:val="24"/>
          <w:highlight w:val="white"/>
        </w:rPr>
      </w:r>
      <w:r/>
    </w:p>
    <w:p>
      <w:pPr>
        <w:jc w:val="center"/>
        <w:keepNext/>
        <w:spacing w:line="360" w:lineRule="auto"/>
        <w:rPr>
          <w:rFonts w:hint="eastAsia" w:ascii="仿宋" w:hAnsi="仿宋" w:eastAsia="仿宋" w:cs="仿宋"/>
          <w:b/>
          <w:bCs/>
          <w:color w:val="000000"/>
          <w:sz w:val="24"/>
          <w:szCs w:val="24"/>
          <w:highlight w:val="white"/>
        </w:rPr>
        <w:outlineLvl w:val="0"/>
      </w:pPr>
      <w:r>
        <w:rPr>
          <w:rFonts w:hint="eastAsia" w:ascii="仿宋" w:hAnsi="仿宋" w:eastAsia="仿宋" w:cs="仿宋"/>
          <w:b/>
          <w:bCs/>
          <w:color w:val="000000"/>
          <w:sz w:val="24"/>
          <w:szCs w:val="24"/>
          <w:highlight w:val="white"/>
        </w:rPr>
      </w:r>
      <w:r/>
    </w:p>
    <w:p>
      <w:pPr>
        <w:jc w:val="center"/>
        <w:keepNext/>
        <w:spacing w:line="360" w:lineRule="auto"/>
        <w:rPr>
          <w:rFonts w:hint="eastAsia" w:ascii="仿宋" w:hAnsi="仿宋" w:eastAsia="仿宋" w:cs="仿宋"/>
          <w:b/>
          <w:bCs/>
          <w:color w:val="000000"/>
          <w:sz w:val="24"/>
          <w:szCs w:val="24"/>
          <w:highlight w:val="white"/>
        </w:rPr>
        <w:outlineLvl w:val="0"/>
      </w:pPr>
      <w:r>
        <w:rPr>
          <w:rFonts w:hint="eastAsia" w:ascii="仿宋" w:hAnsi="仿宋" w:eastAsia="仿宋" w:cs="仿宋"/>
          <w:b/>
          <w:bCs/>
          <w:color w:val="000000"/>
          <w:sz w:val="24"/>
          <w:szCs w:val="24"/>
          <w:highlight w:val="white"/>
        </w:rPr>
      </w:r>
      <w:r/>
    </w:p>
    <w:p>
      <w:pPr>
        <w:jc w:val="center"/>
        <w:keepNext/>
        <w:spacing w:line="360" w:lineRule="auto"/>
        <w:rPr>
          <w:rFonts w:hint="eastAsia" w:ascii="仿宋" w:hAnsi="仿宋" w:eastAsia="仿宋" w:cs="仿宋"/>
          <w:b/>
          <w:bCs/>
          <w:color w:val="000000"/>
          <w:sz w:val="24"/>
          <w:szCs w:val="24"/>
          <w:highlight w:val="white"/>
        </w:rPr>
        <w:outlineLvl w:val="0"/>
      </w:pPr>
      <w:r>
        <w:rPr>
          <w:rFonts w:hint="eastAsia" w:ascii="仿宋" w:hAnsi="仿宋" w:eastAsia="仿宋" w:cs="仿宋"/>
          <w:b/>
          <w:bCs/>
          <w:color w:val="000000"/>
          <w:sz w:val="24"/>
          <w:szCs w:val="24"/>
          <w:highlight w:val="white"/>
        </w:rPr>
      </w:r>
      <w:r/>
    </w:p>
    <w:p>
      <w:pPr>
        <w:jc w:val="center"/>
        <w:keepNext/>
        <w:spacing w:line="360" w:lineRule="auto"/>
        <w:rPr>
          <w:rFonts w:hint="eastAsia" w:ascii="仿宋" w:hAnsi="仿宋" w:eastAsia="仿宋" w:cs="仿宋"/>
          <w:b/>
          <w:bCs/>
          <w:color w:val="000000"/>
          <w:sz w:val="24"/>
          <w:szCs w:val="24"/>
          <w:highlight w:val="white"/>
        </w:rPr>
        <w:outlineLvl w:val="0"/>
      </w:pPr>
      <w:r>
        <w:rPr>
          <w:rFonts w:hint="eastAsia" w:ascii="仿宋" w:hAnsi="仿宋" w:eastAsia="仿宋" w:cs="仿宋"/>
          <w:b/>
          <w:bCs/>
          <w:color w:val="000000"/>
          <w:sz w:val="24"/>
          <w:szCs w:val="24"/>
          <w:highlight w:val="white"/>
        </w:rPr>
      </w:r>
      <w:r/>
    </w:p>
    <w:p>
      <w:pPr>
        <w:jc w:val="both"/>
        <w:spacing w:line="360" w:lineRule="auto"/>
        <w:rPr>
          <w:rFonts w:hint="eastAsia" w:ascii="仿宋" w:hAnsi="仿宋" w:eastAsia="仿宋" w:cs="仿宋"/>
          <w:b/>
          <w:bCs/>
          <w:sz w:val="24"/>
          <w:szCs w:val="24"/>
          <w:highlight w:val="white"/>
        </w:rPr>
      </w:pPr>
      <w:r>
        <w:rPr>
          <w:rFonts w:hint="eastAsia" w:ascii="仿宋" w:hAnsi="仿宋" w:eastAsia="仿宋" w:cs="仿宋"/>
          <w:b/>
          <w:bCs/>
          <w:sz w:val="24"/>
          <w:szCs w:val="24"/>
          <w:highlight w:val="white"/>
        </w:rPr>
      </w:r>
      <w:r/>
    </w:p>
    <w:p>
      <w:pPr>
        <w:jc w:val="center"/>
        <w:spacing w:line="360" w:lineRule="auto"/>
        <w:rPr>
          <w:rFonts w:hint="eastAsia" w:ascii="仿宋" w:hAnsi="仿宋" w:eastAsia="仿宋" w:cs="仿宋"/>
          <w:b/>
          <w:sz w:val="24"/>
          <w:szCs w:val="24"/>
          <w:highlight w:val="white"/>
        </w:rPr>
      </w:pPr>
      <w:r>
        <w:rPr>
          <w:rFonts w:hint="eastAsia" w:ascii="仿宋" w:hAnsi="仿宋" w:eastAsia="仿宋" w:cs="仿宋"/>
          <w:b/>
          <w:sz w:val="24"/>
          <w:szCs w:val="24"/>
          <w:highlight w:val="white"/>
        </w:rPr>
      </w:r>
      <w:r/>
    </w:p>
    <w:p>
      <w:pPr>
        <w:jc w:val="center"/>
        <w:spacing w:line="360" w:lineRule="auto"/>
        <w:rPr>
          <w:rFonts w:hint="eastAsia" w:ascii="仿宋" w:hAnsi="仿宋" w:eastAsia="仿宋" w:cs="仿宋"/>
          <w:b/>
          <w:sz w:val="24"/>
          <w:szCs w:val="24"/>
          <w:highlight w:val="white"/>
        </w:rPr>
      </w:pPr>
      <w:r>
        <w:rPr>
          <w:rFonts w:hint="eastAsia" w:ascii="仿宋" w:hAnsi="仿宋" w:eastAsia="仿宋" w:cs="仿宋"/>
          <w:b/>
          <w:sz w:val="24"/>
          <w:szCs w:val="24"/>
          <w:highlight w:val="white"/>
        </w:rPr>
      </w:r>
      <w:r/>
    </w:p>
    <w:p>
      <w:pPr>
        <w:jc w:val="center"/>
        <w:spacing w:line="360" w:lineRule="auto"/>
        <w:rPr>
          <w:rFonts w:hint="eastAsia" w:ascii="仿宋" w:hAnsi="仿宋" w:eastAsia="仿宋" w:cs="仿宋"/>
          <w:b/>
          <w:sz w:val="24"/>
          <w:szCs w:val="24"/>
          <w:highlight w:val="white"/>
        </w:rPr>
      </w:pPr>
      <w:r>
        <w:rPr>
          <w:rFonts w:hint="eastAsia" w:ascii="仿宋" w:hAnsi="仿宋" w:eastAsia="仿宋" w:cs="仿宋"/>
          <w:b/>
          <w:sz w:val="24"/>
          <w:szCs w:val="24"/>
          <w:highlight w:val="white"/>
        </w:rPr>
      </w:r>
      <w:r/>
    </w:p>
    <w:p>
      <w:pPr>
        <w:jc w:val="center"/>
        <w:spacing w:line="360" w:lineRule="auto"/>
        <w:rPr>
          <w:rFonts w:hint="eastAsia" w:ascii="仿宋" w:hAnsi="仿宋" w:eastAsia="仿宋" w:cs="仿宋"/>
          <w:b/>
          <w:sz w:val="24"/>
          <w:szCs w:val="24"/>
          <w:highlight w:val="white"/>
        </w:rPr>
      </w:pPr>
      <w:r>
        <w:rPr>
          <w:rFonts w:hint="eastAsia" w:ascii="仿宋" w:hAnsi="仿宋" w:eastAsia="仿宋" w:cs="仿宋"/>
          <w:b/>
          <w:sz w:val="24"/>
          <w:szCs w:val="24"/>
          <w:highlight w:val="white"/>
        </w:rPr>
      </w:r>
      <w:r/>
    </w:p>
    <w:p>
      <w:pPr>
        <w:jc w:val="center"/>
        <w:spacing w:line="360" w:lineRule="auto"/>
        <w:rPr>
          <w:rFonts w:hint="eastAsia" w:ascii="仿宋" w:hAnsi="仿宋" w:eastAsia="仿宋" w:cs="仿宋"/>
          <w:b/>
          <w:sz w:val="24"/>
          <w:szCs w:val="24"/>
          <w:highlight w:val="white"/>
        </w:rPr>
      </w:pPr>
      <w:r>
        <w:rPr>
          <w:rFonts w:hint="eastAsia" w:ascii="仿宋" w:hAnsi="仿宋" w:eastAsia="仿宋" w:cs="仿宋"/>
          <w:b/>
          <w:sz w:val="24"/>
          <w:szCs w:val="24"/>
          <w:highlight w:val="white"/>
        </w:rPr>
      </w:r>
      <w:r/>
    </w:p>
    <w:p>
      <w:pPr>
        <w:jc w:val="center"/>
        <w:keepNext/>
        <w:spacing w:line="360" w:lineRule="auto"/>
        <w:rPr>
          <w:rFonts w:hint="eastAsia" w:ascii="仿宋" w:hAnsi="仿宋" w:eastAsia="仿宋" w:cs="仿宋"/>
          <w:b/>
          <w:bCs/>
          <w:sz w:val="24"/>
          <w:szCs w:val="24"/>
          <w:highlight w:val="white"/>
        </w:rPr>
        <w:outlineLvl w:val="0"/>
      </w:pPr>
      <w:r>
        <w:rPr>
          <w:rFonts w:hint="eastAsia" w:ascii="仿宋" w:hAnsi="仿宋" w:eastAsia="仿宋" w:cs="仿宋"/>
          <w:b/>
          <w:bCs/>
          <w:color w:val="000000"/>
          <w:sz w:val="24"/>
          <w:szCs w:val="24"/>
          <w:highlight w:val="white"/>
        </w:rPr>
        <w:t xml:space="preserve">第六章  响应文件格式</w:t>
      </w:r>
      <w:r/>
    </w:p>
    <w:p>
      <w:pPr>
        <w:jc w:val="center"/>
        <w:spacing w:line="360" w:lineRule="auto"/>
        <w:rPr>
          <w:rFonts w:hint="default" w:ascii="仿宋" w:hAnsi="仿宋" w:eastAsia="仿宋" w:cs="仿宋"/>
          <w:b/>
          <w:sz w:val="24"/>
          <w:szCs w:val="24"/>
          <w:highlight w:val="white"/>
          <w:lang w:val="en-US" w:eastAsia="zh-CN"/>
        </w:rPr>
      </w:pPr>
      <w:r>
        <w:rPr>
          <w:rFonts w:hint="eastAsia" w:ascii="仿宋" w:hAnsi="仿宋" w:eastAsia="仿宋" w:cs="仿宋"/>
          <w:b/>
          <w:sz w:val="24"/>
          <w:szCs w:val="24"/>
          <w:highlight w:val="white"/>
          <w:lang w:val="en-US" w:eastAsia="zh-CN"/>
        </w:rPr>
        <w:t xml:space="preserve">  </w:t>
      </w:r>
      <w:r/>
    </w:p>
    <w:p>
      <w:pPr>
        <w:jc w:val="center"/>
        <w:spacing w:line="360" w:lineRule="auto"/>
        <w:rPr>
          <w:rFonts w:hint="eastAsia" w:ascii="仿宋" w:hAnsi="仿宋" w:eastAsia="仿宋" w:cs="仿宋"/>
          <w:b/>
          <w:sz w:val="24"/>
          <w:szCs w:val="24"/>
          <w:highlight w:val="white"/>
        </w:rPr>
      </w:pPr>
      <w:r>
        <w:rPr>
          <w:rFonts w:hint="eastAsia" w:ascii="仿宋" w:hAnsi="仿宋" w:eastAsia="仿宋" w:cs="仿宋"/>
          <w:b/>
          <w:sz w:val="24"/>
          <w:szCs w:val="24"/>
          <w:highlight w:val="white"/>
        </w:rPr>
        <w:t xml:space="preserve">响  应  文  件</w:t>
      </w:r>
      <w:r/>
    </w:p>
    <w:p>
      <w:pPr>
        <w:jc w:val="center"/>
        <w:spacing w:line="360" w:lineRule="auto"/>
        <w:rPr>
          <w:rFonts w:hint="eastAsia" w:ascii="仿宋" w:hAnsi="仿宋" w:eastAsia="仿宋" w:cs="仿宋"/>
          <w:b/>
          <w:sz w:val="24"/>
          <w:szCs w:val="24"/>
          <w:highlight w:val="white"/>
        </w:rPr>
      </w:pPr>
      <w:r>
        <w:rPr>
          <w:rFonts w:hint="eastAsia" w:ascii="仿宋" w:hAnsi="仿宋" w:eastAsia="仿宋" w:cs="仿宋"/>
          <w:b/>
          <w:sz w:val="24"/>
          <w:szCs w:val="24"/>
          <w:highlight w:val="white"/>
        </w:rPr>
      </w:r>
      <w:r/>
    </w:p>
    <w:p>
      <w:pPr>
        <w:jc w:val="center"/>
        <w:spacing w:line="360" w:lineRule="auto"/>
        <w:rPr>
          <w:rFonts w:hint="eastAsia" w:ascii="仿宋" w:hAnsi="仿宋" w:eastAsia="仿宋" w:cs="仿宋"/>
          <w:b/>
          <w:sz w:val="24"/>
          <w:szCs w:val="24"/>
          <w:highlight w:val="white"/>
        </w:rPr>
      </w:pPr>
      <w:r>
        <w:rPr>
          <w:rFonts w:hint="eastAsia" w:ascii="仿宋" w:hAnsi="仿宋" w:eastAsia="仿宋" w:cs="仿宋"/>
          <w:b/>
          <w:sz w:val="24"/>
          <w:szCs w:val="24"/>
          <w:highlight w:val="white"/>
        </w:rPr>
      </w:r>
      <w:r/>
    </w:p>
    <w:p>
      <w:pPr>
        <w:jc w:val="center"/>
        <w:spacing w:line="360" w:lineRule="auto"/>
        <w:rPr>
          <w:rFonts w:hint="eastAsia" w:ascii="仿宋" w:hAnsi="仿宋" w:eastAsia="仿宋" w:cs="仿宋"/>
          <w:b/>
          <w:sz w:val="24"/>
          <w:szCs w:val="24"/>
          <w:highlight w:val="white"/>
        </w:rPr>
      </w:pPr>
      <w:r>
        <w:rPr>
          <w:rFonts w:hint="eastAsia" w:ascii="仿宋" w:hAnsi="仿宋" w:eastAsia="仿宋" w:cs="仿宋"/>
          <w:b/>
          <w:sz w:val="24"/>
          <w:szCs w:val="24"/>
          <w:highlight w:val="white"/>
        </w:rPr>
      </w:r>
      <w:r/>
    </w:p>
    <w:p>
      <w:pPr>
        <w:jc w:val="left"/>
        <w:spacing w:line="360" w:lineRule="auto"/>
        <w:rPr>
          <w:rFonts w:hint="eastAsia" w:ascii="仿宋" w:hAnsi="仿宋" w:eastAsia="仿宋" w:cs="仿宋"/>
          <w:b/>
          <w:sz w:val="24"/>
          <w:szCs w:val="24"/>
          <w:highlight w:val="white"/>
        </w:rPr>
      </w:pPr>
      <w:r>
        <w:rPr>
          <w:rFonts w:hint="eastAsia" w:ascii="仿宋" w:hAnsi="仿宋" w:eastAsia="仿宋" w:cs="仿宋"/>
          <w:b/>
          <w:sz w:val="24"/>
          <w:szCs w:val="24"/>
          <w:highlight w:val="white"/>
        </w:rPr>
      </w:r>
      <w:r/>
    </w:p>
    <w:p>
      <w:pPr>
        <w:jc w:val="left"/>
        <w:spacing w:line="360" w:lineRule="auto"/>
        <w:rPr>
          <w:rFonts w:hint="eastAsia" w:ascii="仿宋" w:hAnsi="仿宋" w:eastAsia="仿宋" w:cs="仿宋"/>
          <w:b/>
          <w:sz w:val="24"/>
          <w:szCs w:val="24"/>
          <w:highlight w:val="white"/>
        </w:rPr>
      </w:pPr>
      <w:r>
        <w:rPr>
          <w:rFonts w:hint="eastAsia" w:ascii="仿宋" w:hAnsi="仿宋" w:eastAsia="仿宋" w:cs="仿宋"/>
          <w:b/>
          <w:sz w:val="24"/>
          <w:szCs w:val="24"/>
          <w:highlight w:val="white"/>
        </w:rPr>
      </w:r>
      <w:r/>
    </w:p>
    <w:p>
      <w:pPr>
        <w:ind w:firstLine="2409"/>
        <w:jc w:val="left"/>
        <w:spacing w:line="360" w:lineRule="auto"/>
        <w:rPr>
          <w:rFonts w:hint="eastAsia" w:ascii="仿宋" w:hAnsi="仿宋" w:eastAsia="仿宋" w:cs="仿宋"/>
          <w:b/>
          <w:sz w:val="24"/>
          <w:szCs w:val="24"/>
          <w:highlight w:val="white"/>
          <w:lang w:val="en-US" w:eastAsia="zh-CN"/>
        </w:rPr>
      </w:pPr>
      <w:r>
        <w:rPr>
          <w:rFonts w:hint="eastAsia" w:ascii="仿宋" w:hAnsi="仿宋" w:eastAsia="仿宋" w:cs="仿宋"/>
          <w:b/>
          <w:sz w:val="24"/>
          <w:szCs w:val="24"/>
          <w:highlight w:val="white"/>
        </w:rPr>
        <w:t xml:space="preserve">项 目 名 称：</w:t>
      </w:r>
      <w:r>
        <w:rPr>
          <w:rFonts w:hint="eastAsia" w:ascii="仿宋" w:hAnsi="仿宋" w:eastAsia="仿宋" w:cs="仿宋"/>
          <w:b/>
          <w:sz w:val="24"/>
          <w:szCs w:val="24"/>
          <w:highlight w:val="white"/>
          <w:u w:val="single"/>
          <w:lang w:val="en-US" w:eastAsia="zh-CN"/>
        </w:rPr>
        <w:t xml:space="preserve">                  </w:t>
      </w:r>
      <w:r/>
    </w:p>
    <w:p>
      <w:pPr>
        <w:ind w:firstLine="2409"/>
        <w:jc w:val="left"/>
        <w:spacing w:line="360" w:lineRule="auto"/>
        <w:rPr>
          <w:rFonts w:hint="eastAsia" w:ascii="仿宋" w:hAnsi="仿宋" w:eastAsia="仿宋" w:cs="仿宋"/>
          <w:b/>
          <w:sz w:val="24"/>
          <w:szCs w:val="24"/>
          <w:highlight w:val="white"/>
          <w:u w:val="single"/>
          <w:lang w:val="en-US" w:eastAsia="zh-CN"/>
        </w:rPr>
      </w:pPr>
      <w:r>
        <w:rPr>
          <w:rFonts w:hint="eastAsia" w:ascii="仿宋" w:hAnsi="仿宋" w:eastAsia="仿宋" w:cs="仿宋"/>
          <w:b/>
          <w:sz w:val="24"/>
          <w:szCs w:val="24"/>
          <w:highlight w:val="white"/>
        </w:rPr>
        <w:t xml:space="preserve">项 目 编 号：</w:t>
      </w:r>
      <w:r>
        <w:rPr>
          <w:rFonts w:hint="eastAsia" w:ascii="仿宋" w:hAnsi="仿宋" w:eastAsia="仿宋" w:cs="仿宋"/>
          <w:b/>
          <w:sz w:val="24"/>
          <w:szCs w:val="24"/>
          <w:highlight w:val="white"/>
          <w:u w:val="single"/>
          <w:lang w:val="en-US" w:eastAsia="zh-CN"/>
        </w:rPr>
        <w:t xml:space="preserve">                  </w:t>
      </w:r>
      <w:r/>
    </w:p>
    <w:p>
      <w:pPr>
        <w:ind w:firstLine="2409"/>
        <w:jc w:val="left"/>
        <w:spacing w:line="360" w:lineRule="auto"/>
        <w:rPr>
          <w:rFonts w:hint="eastAsia" w:ascii="仿宋" w:hAnsi="仿宋" w:eastAsia="仿宋" w:cs="仿宋"/>
          <w:b/>
          <w:sz w:val="24"/>
          <w:szCs w:val="24"/>
          <w:highlight w:val="white"/>
          <w:u w:val="single"/>
          <w:lang w:val="en-US" w:eastAsia="zh-CN"/>
        </w:rPr>
      </w:pPr>
      <w:r>
        <w:rPr>
          <w:rFonts w:hint="eastAsia" w:ascii="仿宋" w:hAnsi="仿宋" w:eastAsia="仿宋" w:cs="仿宋"/>
          <w:b/>
          <w:sz w:val="24"/>
          <w:szCs w:val="24"/>
          <w:highlight w:val="white"/>
        </w:rPr>
        <w:t xml:space="preserve">供应商名称 ：</w:t>
      </w:r>
      <w:r>
        <w:rPr>
          <w:rFonts w:hint="eastAsia" w:ascii="仿宋" w:hAnsi="仿宋" w:eastAsia="仿宋" w:cs="仿宋"/>
          <w:b/>
          <w:sz w:val="24"/>
          <w:szCs w:val="24"/>
          <w:highlight w:val="white"/>
          <w:u w:val="single"/>
          <w:lang w:val="en-US" w:eastAsia="zh-CN"/>
        </w:rPr>
        <w:t xml:space="preserve">                  </w:t>
      </w:r>
      <w:r/>
    </w:p>
    <w:p>
      <w:pPr>
        <w:ind w:firstLine="2409"/>
        <w:jc w:val="left"/>
        <w:spacing w:line="360" w:lineRule="auto"/>
        <w:rPr>
          <w:rFonts w:hint="eastAsia" w:ascii="仿宋" w:hAnsi="仿宋" w:eastAsia="仿宋" w:cs="仿宋"/>
          <w:b/>
          <w:bCs/>
          <w:sz w:val="24"/>
          <w:szCs w:val="24"/>
          <w:highlight w:val="white"/>
          <w:lang w:val="en-US" w:eastAsia="zh-CN"/>
        </w:rPr>
      </w:pPr>
      <w:r>
        <w:rPr>
          <w:rFonts w:hint="eastAsia" w:ascii="仿宋" w:hAnsi="仿宋" w:eastAsia="仿宋" w:cs="仿宋"/>
          <w:b/>
          <w:sz w:val="24"/>
          <w:szCs w:val="24"/>
          <w:highlight w:val="white"/>
        </w:rPr>
        <w:t xml:space="preserve">日      期 ：</w:t>
      </w:r>
      <w:r>
        <w:rPr>
          <w:rFonts w:hint="eastAsia" w:ascii="仿宋" w:hAnsi="仿宋" w:eastAsia="仿宋" w:cs="仿宋"/>
          <w:b/>
          <w:sz w:val="24"/>
          <w:szCs w:val="24"/>
          <w:highlight w:val="white"/>
          <w:u w:val="single"/>
          <w:lang w:val="en-US" w:eastAsia="zh-CN"/>
        </w:rPr>
        <w:t xml:space="preserve">                  </w:t>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jc w:val="center"/>
        <w:spacing w:line="360" w:lineRule="auto"/>
        <w:rPr>
          <w:rFonts w:hint="eastAsia" w:ascii="仿宋" w:hAnsi="仿宋" w:eastAsia="仿宋" w:cs="仿宋"/>
          <w:b/>
          <w:bCs/>
          <w:sz w:val="24"/>
          <w:szCs w:val="24"/>
          <w:highlight w:val="white"/>
        </w:rPr>
      </w:pPr>
      <w:r>
        <w:rPr>
          <w:rFonts w:hint="eastAsia" w:ascii="仿宋" w:hAnsi="仿宋" w:eastAsia="仿宋" w:cs="仿宋"/>
          <w:b/>
          <w:sz w:val="24"/>
          <w:szCs w:val="24"/>
          <w:highlight w:val="white"/>
          <w:u w:val="single"/>
        </w:rPr>
        <w:br w:type="page" w:clear="all"/>
      </w:r>
      <w:r>
        <w:rPr>
          <w:rFonts w:hint="eastAsia" w:ascii="仿宋" w:hAnsi="仿宋" w:eastAsia="仿宋" w:cs="仿宋"/>
          <w:b/>
          <w:bCs/>
          <w:sz w:val="24"/>
          <w:szCs w:val="24"/>
          <w:highlight w:val="white"/>
        </w:rPr>
        <w:t xml:space="preserve">响应文件目录</w:t>
      </w:r>
      <w:r/>
    </w:p>
    <w:p>
      <w:pPr>
        <w:jc w:val="center"/>
        <w:spacing w:line="360" w:lineRule="auto"/>
        <w:rPr>
          <w:rFonts w:hint="eastAsia" w:ascii="仿宋" w:hAnsi="仿宋" w:eastAsia="仿宋" w:cs="仿宋"/>
          <w:b/>
          <w:bCs/>
          <w:sz w:val="24"/>
          <w:szCs w:val="24"/>
          <w:highlight w:val="white"/>
        </w:rPr>
      </w:pPr>
      <w:r>
        <w:rPr>
          <w:rFonts w:hint="eastAsia" w:ascii="仿宋" w:hAnsi="仿宋" w:eastAsia="仿宋" w:cs="仿宋"/>
          <w:b/>
          <w:bCs/>
          <w:sz w:val="24"/>
          <w:szCs w:val="24"/>
          <w:highlight w:val="white"/>
        </w:rPr>
      </w:r>
      <w:r/>
    </w:p>
    <w:p>
      <w:pPr>
        <w:ind w:left="894" w:right="1094"/>
        <w:jc w:val="center"/>
        <w:spacing w:line="394"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spacing w:before="6"/>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Style w:val="642"/>
        <w:ind w:left="0"/>
        <w:jc w:val="center"/>
        <w:spacing w:before="0" w:line="360" w:lineRule="auto"/>
        <w:rPr>
          <w:rFonts w:hint="eastAsia" w:ascii="仿宋" w:hAnsi="仿宋" w:eastAsia="仿宋" w:cs="仿宋"/>
          <w:sz w:val="24"/>
          <w:szCs w:val="24"/>
          <w:lang w:eastAsia="zh-CN"/>
        </w:rPr>
        <w:sectPr>
          <w:headerReference w:type="default" r:id="rId9"/>
          <w:footerReference w:type="default" r:id="rId10"/>
          <w:footnotePr/>
          <w:endnotePr/>
          <w:type w:val="nextPage"/>
          <w:pgSz w:w="11910" w:h="16840" w:orient="portrait"/>
          <w:pgMar w:top="1418" w:right="1418" w:bottom="1418" w:left="1418" w:header="0" w:footer="999" w:gutter="0"/>
          <w:cols w:num="1" w:sep="0" w:space="720" w:equalWidth="1"/>
          <w:docGrid w:linePitch="360"/>
        </w:sectPr>
      </w:pPr>
      <w:r>
        <w:rPr>
          <w:rFonts w:hint="eastAsia" w:ascii="仿宋" w:hAnsi="仿宋" w:eastAsia="仿宋" w:cs="仿宋"/>
          <w:sz w:val="24"/>
          <w:szCs w:val="24"/>
          <w:lang w:eastAsia="zh-CN"/>
        </w:rPr>
        <w:t xml:space="preserve">（注：供应商根据附件顺序编制投标文件并制作目录，须生成页码）</w:t>
      </w:r>
      <w:r/>
    </w:p>
    <w:p>
      <w:pPr>
        <w:spacing w:line="360" w:lineRule="auto"/>
        <w:rPr>
          <w:rFonts w:hint="eastAsia" w:ascii="仿宋" w:hAnsi="仿宋" w:eastAsia="仿宋" w:cs="仿宋"/>
          <w:i/>
          <w:sz w:val="24"/>
          <w:szCs w:val="24"/>
          <w:highlight w:val="white"/>
          <w:u w:val="single"/>
        </w:rPr>
      </w:pPr>
      <w:r>
        <w:rPr>
          <w:rFonts w:hint="eastAsia" w:ascii="仿宋" w:hAnsi="仿宋" w:eastAsia="仿宋" w:cs="仿宋"/>
          <w:sz w:val="24"/>
          <w:szCs w:val="24"/>
          <w:highlight w:val="white"/>
        </w:rPr>
        <w:t xml:space="preserve">一、供应商信用承诺函</w:t>
      </w:r>
      <w:r/>
    </w:p>
    <w:p>
      <w:pPr>
        <w:jc w:val="center"/>
        <w:spacing w:line="360" w:lineRule="auto"/>
        <w:rPr>
          <w:rFonts w:hint="eastAsia" w:ascii="仿宋" w:hAnsi="仿宋" w:eastAsia="仿宋" w:cs="仿宋"/>
          <w:color w:val="000000"/>
          <w:sz w:val="24"/>
          <w:szCs w:val="24"/>
          <w:highlight w:val="white"/>
        </w:rPr>
        <w:outlineLvl w:val="0"/>
      </w:pPr>
      <w:r>
        <w:rPr>
          <w:rFonts w:hint="eastAsia" w:ascii="仿宋" w:hAnsi="仿宋" w:eastAsia="仿宋" w:cs="仿宋"/>
          <w:color w:val="000000"/>
          <w:sz w:val="24"/>
          <w:szCs w:val="24"/>
          <w:highlight w:val="white"/>
        </w:rPr>
        <w:t xml:space="preserve">供应商信用承诺函</w:t>
      </w:r>
      <w:r/>
    </w:p>
    <w:p>
      <w:pPr>
        <w:spacing w:line="360" w:lineRule="auto"/>
        <w:rPr>
          <w:rFonts w:hint="eastAsia" w:ascii="仿宋" w:hAnsi="仿宋" w:eastAsia="仿宋" w:cs="仿宋"/>
          <w:color w:val="000000"/>
          <w:sz w:val="24"/>
          <w:szCs w:val="24"/>
          <w:highlight w:val="white"/>
        </w:rPr>
      </w:pPr>
      <w:r>
        <w:rPr>
          <w:rFonts w:hint="eastAsia" w:ascii="仿宋" w:hAnsi="仿宋" w:eastAsia="仿宋" w:cs="仿宋"/>
          <w:sz w:val="24"/>
          <w:szCs w:val="24"/>
          <w:highlight w:val="white"/>
          <w:lang w:eastAsia="zh-CN"/>
        </w:rPr>
        <w:t xml:space="preserve">南京浦瑞招投标咨询服务有限公司</w:t>
      </w:r>
      <w:r>
        <w:rPr>
          <w:rFonts w:hint="eastAsia" w:ascii="仿宋" w:hAnsi="仿宋" w:eastAsia="仿宋" w:cs="仿宋"/>
          <w:color w:val="000000"/>
          <w:sz w:val="24"/>
          <w:szCs w:val="24"/>
          <w:highlight w:val="white"/>
        </w:rPr>
        <w:t xml:space="preserve">：</w:t>
      </w:r>
      <w:r/>
    </w:p>
    <w:p>
      <w:pPr>
        <w:ind w:firstLine="492"/>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我公司</w:t>
      </w:r>
      <w:r>
        <w:rPr>
          <w:rFonts w:hint="eastAsia" w:ascii="仿宋" w:hAnsi="仿宋" w:eastAsia="仿宋" w:cs="仿宋"/>
          <w:color w:val="000000"/>
          <w:sz w:val="24"/>
          <w:szCs w:val="24"/>
          <w:highlight w:val="white"/>
          <w:u w:val="single"/>
        </w:rPr>
        <w:t xml:space="preserve">                             </w:t>
      </w:r>
      <w:r>
        <w:rPr>
          <w:rFonts w:hint="eastAsia" w:ascii="仿宋" w:hAnsi="仿宋" w:eastAsia="仿宋" w:cs="仿宋"/>
          <w:color w:val="000000"/>
          <w:sz w:val="24"/>
          <w:szCs w:val="24"/>
          <w:highlight w:val="white"/>
        </w:rPr>
        <w:t xml:space="preserve">（供应商名称）郑重承诺：</w:t>
      </w:r>
      <w:r/>
    </w:p>
    <w:p>
      <w:pPr>
        <w:ind w:firstLine="492"/>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我公司符合下列要求：</w:t>
      </w:r>
      <w:r/>
    </w:p>
    <w:p>
      <w:pPr>
        <w:ind w:firstLine="492"/>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eastAsia="zh-CN"/>
        </w:rPr>
        <w:t xml:space="preserve">（一）</w:t>
      </w:r>
      <w:r>
        <w:rPr>
          <w:rFonts w:hint="eastAsia" w:ascii="仿宋" w:hAnsi="仿宋" w:eastAsia="仿宋" w:cs="仿宋"/>
          <w:color w:val="000000"/>
          <w:sz w:val="24"/>
          <w:szCs w:val="24"/>
          <w:highlight w:val="white"/>
        </w:rPr>
        <w:t xml:space="preserve">具有独立承担民事责任的能力；</w:t>
      </w:r>
      <w:r/>
    </w:p>
    <w:p>
      <w:pPr>
        <w:ind w:firstLine="492"/>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eastAsia="zh-CN"/>
        </w:rPr>
        <w:t xml:space="preserve">（二）</w:t>
      </w:r>
      <w:r>
        <w:rPr>
          <w:rFonts w:hint="eastAsia" w:ascii="仿宋" w:hAnsi="仿宋" w:eastAsia="仿宋" w:cs="仿宋"/>
          <w:color w:val="000000"/>
          <w:sz w:val="24"/>
          <w:szCs w:val="24"/>
          <w:highlight w:val="white"/>
        </w:rPr>
        <w:t xml:space="preserve">具有良好的商业信誉和健全的财务会计制度；</w:t>
      </w:r>
      <w:r/>
    </w:p>
    <w:p>
      <w:pPr>
        <w:ind w:firstLine="492"/>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eastAsia="zh-CN"/>
        </w:rPr>
        <w:t xml:space="preserve">（三）</w:t>
      </w:r>
      <w:r>
        <w:rPr>
          <w:rFonts w:hint="eastAsia" w:ascii="仿宋" w:hAnsi="仿宋" w:eastAsia="仿宋" w:cs="仿宋"/>
          <w:color w:val="000000"/>
          <w:sz w:val="24"/>
          <w:szCs w:val="24"/>
          <w:highlight w:val="white"/>
        </w:rPr>
        <w:t xml:space="preserve">具有履行合同所必需的设备和专业技术能力；</w:t>
      </w:r>
      <w:r/>
    </w:p>
    <w:p>
      <w:pPr>
        <w:ind w:firstLine="492"/>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eastAsia="zh-CN"/>
        </w:rPr>
        <w:t xml:space="preserve">（四）</w:t>
      </w:r>
      <w:r>
        <w:rPr>
          <w:rFonts w:hint="eastAsia" w:ascii="仿宋" w:hAnsi="仿宋" w:eastAsia="仿宋" w:cs="仿宋"/>
          <w:color w:val="000000"/>
          <w:sz w:val="24"/>
          <w:szCs w:val="24"/>
          <w:highlight w:val="white"/>
        </w:rPr>
        <w:t xml:space="preserve">有依法缴纳税收和社会保障资金的良好记录；</w:t>
      </w:r>
      <w:r/>
    </w:p>
    <w:p>
      <w:pPr>
        <w:ind w:firstLine="492"/>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eastAsia="zh-CN"/>
        </w:rPr>
        <w:t xml:space="preserve">（五）</w:t>
      </w:r>
      <w:r>
        <w:rPr>
          <w:rFonts w:hint="eastAsia" w:ascii="仿宋" w:hAnsi="仿宋" w:eastAsia="仿宋" w:cs="仿宋"/>
          <w:color w:val="000000"/>
          <w:sz w:val="24"/>
          <w:szCs w:val="24"/>
          <w:highlight w:val="white"/>
        </w:rPr>
        <w:t xml:space="preserve">参加政府采购活动前三年内，在经营活动中没有重大违法记录</w:t>
      </w:r>
      <w:r>
        <w:rPr>
          <w:rFonts w:hint="eastAsia" w:ascii="仿宋" w:hAnsi="仿宋" w:eastAsia="仿宋" w:cs="仿宋"/>
          <w:color w:val="000000"/>
          <w:sz w:val="24"/>
          <w:szCs w:val="24"/>
          <w:highlight w:val="white"/>
          <w:lang w:eastAsia="zh-CN"/>
        </w:rPr>
        <w:t xml:space="preserve">。</w:t>
      </w:r>
      <w:r/>
    </w:p>
    <w:p>
      <w:pPr>
        <w:ind w:firstLine="492"/>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如果我公司中标（成交），将在中标（成交）结果公示后七个工作日内向采购人提供下列材料核验：</w:t>
      </w:r>
      <w:r/>
    </w:p>
    <w:p>
      <w:pPr>
        <w:ind w:firstLine="492"/>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（1）营业执照副本或事业单位法人登记证书；</w:t>
      </w:r>
      <w:r/>
    </w:p>
    <w:p>
      <w:pPr>
        <w:ind w:firstLine="492"/>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（3）</w:t>
      </w:r>
      <w:r>
        <w:rPr>
          <w:rFonts w:hint="eastAsia" w:ascii="仿宋" w:hAnsi="仿宋" w:eastAsia="仿宋" w:cs="仿宋"/>
          <w:color w:val="000000"/>
          <w:sz w:val="24"/>
          <w:szCs w:val="24"/>
          <w:highlight w:val="white"/>
        </w:rPr>
        <w:t xml:space="preserve">履行合同所必需的设备和专业技术能力</w:t>
      </w:r>
      <w:r>
        <w:rPr>
          <w:rFonts w:hint="eastAsia" w:ascii="仿宋" w:hAnsi="仿宋" w:eastAsia="仿宋" w:cs="仿宋"/>
          <w:color w:val="000000"/>
          <w:sz w:val="24"/>
          <w:szCs w:val="24"/>
          <w:highlight w:val="white"/>
          <w:lang w:eastAsia="zh-CN"/>
        </w:rPr>
        <w:t xml:space="preserve">证明材料；</w:t>
      </w:r>
      <w:r/>
    </w:p>
    <w:p>
      <w:pPr>
        <w:ind w:firstLine="492"/>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w:t>
      </w:r>
      <w:r>
        <w:rPr>
          <w:rFonts w:hint="eastAsia" w:ascii="仿宋" w:hAnsi="仿宋" w:eastAsia="仿宋" w:cs="仿宋"/>
          <w:color w:val="000000"/>
          <w:sz w:val="24"/>
          <w:szCs w:val="24"/>
          <w:highlight w:val="white"/>
          <w:lang w:val="en-US" w:eastAsia="zh-CN"/>
        </w:rPr>
        <w:t xml:space="preserve">4</w:t>
      </w:r>
      <w:r>
        <w:rPr>
          <w:rFonts w:hint="eastAsia" w:ascii="仿宋" w:hAnsi="仿宋" w:eastAsia="仿宋" w:cs="仿宋"/>
          <w:color w:val="000000"/>
          <w:sz w:val="24"/>
          <w:szCs w:val="24"/>
          <w:highlight w:val="white"/>
        </w:rPr>
        <w:t xml:space="preserve">）参加本次政府采购活动前一年内至少一个月依法缴纳税收和社会保障资金的证明材料。</w:t>
      </w:r>
      <w:r/>
    </w:p>
    <w:p>
      <w:pPr>
        <w:ind w:firstLine="492"/>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本公司对上述承诺</w:t>
      </w:r>
      <w:r>
        <w:rPr>
          <w:rFonts w:hint="eastAsia" w:ascii="仿宋" w:hAnsi="仿宋" w:eastAsia="仿宋" w:cs="仿宋"/>
          <w:color w:val="000000"/>
          <w:sz w:val="24"/>
          <w:szCs w:val="24"/>
          <w:highlight w:val="white"/>
          <w:lang w:eastAsia="zh-CN"/>
        </w:rPr>
        <w:t xml:space="preserve">内容</w:t>
      </w:r>
      <w:r>
        <w:rPr>
          <w:rFonts w:hint="eastAsia" w:ascii="仿宋" w:hAnsi="仿宋" w:eastAsia="仿宋" w:cs="仿宋"/>
          <w:color w:val="000000"/>
          <w:sz w:val="24"/>
          <w:szCs w:val="24"/>
          <w:highlight w:val="white"/>
        </w:rPr>
        <w:t xml:space="preserve">的真实性</w:t>
      </w:r>
      <w:r>
        <w:rPr>
          <w:rFonts w:hint="eastAsia" w:ascii="仿宋" w:hAnsi="仿宋" w:eastAsia="仿宋" w:cs="仿宋"/>
          <w:color w:val="000000"/>
          <w:sz w:val="24"/>
          <w:szCs w:val="24"/>
          <w:highlight w:val="white"/>
          <w:lang w:eastAsia="zh-CN"/>
        </w:rPr>
        <w:t xml:space="preserve">、合法性、有效性</w:t>
      </w:r>
      <w:r>
        <w:rPr>
          <w:rFonts w:hint="eastAsia" w:ascii="仿宋" w:hAnsi="仿宋" w:eastAsia="仿宋" w:cs="仿宋"/>
          <w:color w:val="000000"/>
          <w:sz w:val="24"/>
          <w:szCs w:val="24"/>
          <w:highlight w:val="white"/>
        </w:rPr>
        <w:t xml:space="preserve">负责，如有虚假，将依法承担相应责任。</w:t>
      </w:r>
      <w:r/>
    </w:p>
    <w:p>
      <w:pPr>
        <w:ind w:firstLine="492"/>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pStyle w:val="977"/>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ind w:right="180" w:firstLine="360"/>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rPr>
        <w:t xml:space="preserve">                              </w:t>
      </w:r>
      <w:r>
        <w:rPr>
          <w:rFonts w:hint="eastAsia" w:ascii="仿宋" w:hAnsi="仿宋" w:eastAsia="仿宋" w:cs="仿宋"/>
          <w:sz w:val="24"/>
          <w:szCs w:val="24"/>
          <w:highlight w:val="white"/>
          <w:lang w:eastAsia="zh-CN"/>
        </w:rPr>
        <w:t xml:space="preserve">供应商</w:t>
      </w:r>
      <w:r>
        <w:rPr>
          <w:rFonts w:hint="eastAsia" w:ascii="仿宋" w:hAnsi="仿宋" w:eastAsia="仿宋" w:cs="仿宋"/>
          <w:sz w:val="24"/>
          <w:szCs w:val="24"/>
          <w:highlight w:val="white"/>
        </w:rPr>
        <w:t xml:space="preserve">名称</w:t>
      </w:r>
      <w:r>
        <w:rPr>
          <w:rFonts w:hint="eastAsia" w:ascii="仿宋" w:hAnsi="仿宋" w:eastAsia="仿宋" w:cs="仿宋"/>
          <w:sz w:val="24"/>
          <w:szCs w:val="24"/>
          <w:highlight w:val="white"/>
          <w:lang w:eastAsia="zh-CN"/>
        </w:rPr>
        <w:t xml:space="preserve">：</w:t>
      </w:r>
      <w:r/>
    </w:p>
    <w:p>
      <w:pPr>
        <w:ind w:firstLine="5760"/>
        <w:spacing w:line="360" w:lineRule="auto"/>
        <w:rPr>
          <w:rFonts w:hint="eastAsia" w:ascii="仿宋" w:hAnsi="仿宋" w:eastAsia="仿宋" w:cs="仿宋"/>
          <w:sz w:val="24"/>
          <w:szCs w:val="24"/>
          <w:highlight w:val="white"/>
        </w:rPr>
      </w:pPr>
      <w:r>
        <w:rPr>
          <w:rFonts w:hint="eastAsia" w:ascii="仿宋" w:hAnsi="仿宋" w:eastAsia="仿宋" w:cs="仿宋"/>
          <w:color w:val="000000"/>
          <w:sz w:val="24"/>
          <w:szCs w:val="24"/>
          <w:highlight w:val="white"/>
        </w:rPr>
        <w:t xml:space="preserve">日  期：</w:t>
      </w:r>
      <w:r>
        <w:rPr>
          <w:rFonts w:hint="eastAsia" w:ascii="仿宋" w:hAnsi="仿宋" w:eastAsia="仿宋" w:cs="仿宋"/>
          <w:color w:val="000000"/>
          <w:sz w:val="24"/>
          <w:szCs w:val="24"/>
          <w:highlight w:val="white"/>
          <w:u w:val="single"/>
        </w:rPr>
        <w:t xml:space="preserve">    </w:t>
      </w:r>
      <w:r>
        <w:rPr>
          <w:rFonts w:hint="eastAsia" w:ascii="仿宋" w:hAnsi="仿宋" w:eastAsia="仿宋" w:cs="仿宋"/>
          <w:color w:val="000000"/>
          <w:sz w:val="24"/>
          <w:szCs w:val="24"/>
          <w:highlight w:val="white"/>
        </w:rPr>
        <w:t xml:space="preserve">年___月___日</w:t>
      </w:r>
      <w:r/>
    </w:p>
    <w:p>
      <w:pPr>
        <w:spacing w:line="360" w:lineRule="auto"/>
        <w:rPr>
          <w:rFonts w:hint="eastAsia" w:ascii="仿宋" w:hAnsi="仿宋" w:eastAsia="仿宋" w:cs="仿宋"/>
          <w:i/>
          <w:sz w:val="24"/>
          <w:szCs w:val="24"/>
          <w:highlight w:val="white"/>
          <w:u w:val="single"/>
        </w:rPr>
      </w:pPr>
      <w:r>
        <w:rPr>
          <w:rFonts w:hint="eastAsia" w:ascii="仿宋" w:hAnsi="仿宋" w:eastAsia="仿宋" w:cs="仿宋"/>
          <w:b/>
          <w:bCs/>
          <w:sz w:val="24"/>
          <w:szCs w:val="24"/>
          <w:highlight w:val="white"/>
          <w:lang w:eastAsia="zh-CN"/>
        </w:rPr>
        <w:t xml:space="preserve">说明：</w:t>
      </w:r>
      <w:r>
        <w:rPr>
          <w:rFonts w:hint="eastAsia" w:ascii="仿宋" w:hAnsi="仿宋" w:eastAsia="仿宋" w:cs="仿宋"/>
          <w:b/>
          <w:bCs/>
          <w:sz w:val="24"/>
          <w:szCs w:val="24"/>
          <w:highlight w:val="white"/>
          <w:lang w:val="en-US" w:eastAsia="zh-CN"/>
        </w:rPr>
        <w:t xml:space="preserve">资格审查材料或南京市政府采购供应商信用记录表附后。</w:t>
      </w:r>
      <w:r/>
    </w:p>
    <w:p>
      <w:pP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二、特定资格要求的证明文件</w:t>
      </w:r>
      <w:r/>
    </w:p>
    <w:p>
      <w:pPr>
        <w:spacing w:line="360" w:lineRule="auto"/>
        <w:rPr>
          <w:rFonts w:hint="eastAsia" w:ascii="仿宋" w:hAnsi="仿宋" w:eastAsia="仿宋" w:cs="仿宋"/>
          <w:bCs/>
          <w:sz w:val="24"/>
          <w:szCs w:val="24"/>
          <w:highlight w:val="white"/>
        </w:rPr>
      </w:pPr>
      <w:r>
        <w:rPr>
          <w:rFonts w:hint="eastAsia" w:ascii="仿宋" w:hAnsi="仿宋" w:eastAsia="仿宋" w:cs="仿宋"/>
          <w:sz w:val="24"/>
          <w:szCs w:val="24"/>
          <w:highlight w:val="white"/>
        </w:rPr>
        <w:t xml:space="preserve">   如果本项目申请人的特定资格要求中要求提供的，必须提供。</w:t>
      </w:r>
      <w:bookmarkEnd w:id="178"/>
      <w:r/>
      <w:bookmarkEnd w:id="179"/>
      <w:r/>
      <w:bookmarkEnd w:id="180"/>
      <w:r/>
      <w:r/>
    </w:p>
    <w:p>
      <w:pPr>
        <w:spacing w:line="360" w:lineRule="auto"/>
        <w:rPr>
          <w:rFonts w:hint="eastAsia" w:ascii="仿宋" w:hAnsi="仿宋" w:eastAsia="仿宋" w:cs="仿宋"/>
          <w:bCs/>
          <w:sz w:val="24"/>
          <w:szCs w:val="24"/>
          <w:highlight w:val="white"/>
        </w:rPr>
      </w:pPr>
      <w:r/>
      <w:bookmarkStart w:id="181" w:name="_Toc120614284"/>
      <w:r/>
      <w:r/>
    </w:p>
    <w:p>
      <w:pP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三、法人授权书</w:t>
      </w:r>
      <w:r/>
    </w:p>
    <w:p>
      <w:pPr>
        <w:jc w:val="center"/>
        <w:spacing w:line="360" w:lineRule="auto"/>
        <w:rPr>
          <w:rFonts w:hint="eastAsia" w:ascii="仿宋" w:hAnsi="仿宋" w:eastAsia="仿宋" w:cs="仿宋"/>
          <w:color w:val="000000"/>
          <w:sz w:val="24"/>
          <w:szCs w:val="24"/>
          <w:highlight w:val="white"/>
        </w:rPr>
        <w:outlineLvl w:val="0"/>
      </w:pPr>
      <w:r>
        <w:rPr>
          <w:rFonts w:hint="eastAsia" w:ascii="仿宋" w:hAnsi="仿宋" w:eastAsia="仿宋" w:cs="仿宋"/>
          <w:color w:val="000000"/>
          <w:sz w:val="24"/>
          <w:szCs w:val="24"/>
          <w:highlight w:val="white"/>
          <w:lang w:val="zh-CN"/>
        </w:rPr>
        <w:t xml:space="preserve">法人授权书</w:t>
      </w:r>
      <w:r/>
    </w:p>
    <w:p>
      <w:pPr>
        <w:ind w:firstLine="480"/>
        <w:spacing w:line="360" w:lineRule="auto"/>
        <w:tabs>
          <w:tab w:val="left" w:pos="360" w:leader="none"/>
        </w:tabs>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本授权书声明：</w:t>
      </w:r>
      <w:r>
        <w:rPr>
          <w:rFonts w:hint="eastAsia" w:ascii="仿宋" w:hAnsi="仿宋" w:eastAsia="仿宋" w:cs="仿宋"/>
          <w:sz w:val="24"/>
          <w:szCs w:val="24"/>
          <w:highlight w:val="white"/>
          <w:u w:val="single"/>
          <w:lang w:val="en-US" w:eastAsia="zh-CN"/>
        </w:rPr>
        <w:t xml:space="preserve">____________</w:t>
      </w:r>
      <w:r>
        <w:rPr>
          <w:rFonts w:hint="eastAsia" w:ascii="仿宋" w:hAnsi="仿宋" w:eastAsia="仿宋" w:cs="仿宋"/>
          <w:sz w:val="24"/>
          <w:szCs w:val="24"/>
          <w:highlight w:val="white"/>
        </w:rPr>
        <w:t xml:space="preserve">（供应商名称）授权</w:t>
      </w:r>
      <w:r>
        <w:rPr>
          <w:rFonts w:hint="eastAsia" w:ascii="仿宋" w:hAnsi="仿宋" w:eastAsia="仿宋" w:cs="仿宋"/>
          <w:sz w:val="24"/>
          <w:szCs w:val="24"/>
          <w:highlight w:val="white"/>
          <w:u w:val="single"/>
          <w:lang w:val="en-US" w:eastAsia="zh-CN"/>
        </w:rPr>
        <w:t xml:space="preserve">________________</w:t>
      </w:r>
      <w:r>
        <w:rPr>
          <w:rFonts w:hint="eastAsia" w:ascii="仿宋" w:hAnsi="仿宋" w:eastAsia="仿宋" w:cs="仿宋"/>
          <w:sz w:val="24"/>
          <w:szCs w:val="24"/>
          <w:highlight w:val="white"/>
        </w:rPr>
        <w:t xml:space="preserve">（被授权人的姓名）为我方就</w:t>
      </w:r>
      <w:r>
        <w:rPr>
          <w:rFonts w:hint="eastAsia" w:ascii="仿宋" w:hAnsi="仿宋" w:eastAsia="仿宋" w:cs="仿宋"/>
          <w:sz w:val="24"/>
          <w:szCs w:val="24"/>
          <w:highlight w:val="white"/>
          <w:u w:val="single"/>
          <w:lang w:val="en-US" w:eastAsia="zh-CN"/>
        </w:rPr>
        <w:t xml:space="preserve">                    </w:t>
      </w:r>
      <w:r>
        <w:rPr>
          <w:rFonts w:hint="eastAsia" w:ascii="仿宋" w:hAnsi="仿宋" w:eastAsia="仿宋" w:cs="仿宋"/>
          <w:sz w:val="24"/>
          <w:szCs w:val="24"/>
          <w:highlight w:val="white"/>
        </w:rPr>
        <w:t xml:space="preserve">项目采购活动的合法代理人，以本单位名义全权处理一切与该项目采购有关的事务。</w:t>
      </w:r>
      <w:r/>
    </w:p>
    <w:p>
      <w:pPr>
        <w:ind w:firstLine="480"/>
        <w:spacing w:line="360" w:lineRule="auto"/>
        <w:tabs>
          <w:tab w:val="left" w:pos="360" w:leader="none"/>
        </w:tabs>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本授权书于</w:t>
      </w:r>
      <w:r>
        <w:rPr>
          <w:rFonts w:hint="eastAsia" w:ascii="仿宋" w:hAnsi="仿宋" w:eastAsia="仿宋" w:cs="仿宋"/>
          <w:sz w:val="24"/>
          <w:szCs w:val="24"/>
          <w:highlight w:val="white"/>
          <w:u w:val="single"/>
          <w:lang w:val="en-US" w:eastAsia="zh-CN"/>
        </w:rPr>
        <w:t xml:space="preserve">______</w:t>
      </w:r>
      <w:r>
        <w:rPr>
          <w:rFonts w:hint="eastAsia" w:ascii="仿宋" w:hAnsi="仿宋" w:eastAsia="仿宋" w:cs="仿宋"/>
          <w:sz w:val="24"/>
          <w:szCs w:val="24"/>
          <w:highlight w:val="white"/>
        </w:rPr>
        <w:t xml:space="preserve">年</w:t>
      </w:r>
      <w:r>
        <w:rPr>
          <w:rFonts w:hint="eastAsia" w:ascii="仿宋" w:hAnsi="仿宋" w:eastAsia="仿宋" w:cs="仿宋"/>
          <w:sz w:val="24"/>
          <w:szCs w:val="24"/>
          <w:highlight w:val="white"/>
          <w:u w:val="single"/>
          <w:lang w:val="en-US" w:eastAsia="zh-CN"/>
        </w:rPr>
        <w:t xml:space="preserve">____</w:t>
      </w:r>
      <w:r>
        <w:rPr>
          <w:rFonts w:hint="eastAsia" w:ascii="仿宋" w:hAnsi="仿宋" w:eastAsia="仿宋" w:cs="仿宋"/>
          <w:sz w:val="24"/>
          <w:szCs w:val="24"/>
          <w:highlight w:val="white"/>
        </w:rPr>
        <w:t xml:space="preserve">月</w:t>
      </w:r>
      <w:r>
        <w:rPr>
          <w:rFonts w:hint="eastAsia" w:ascii="仿宋" w:hAnsi="仿宋" w:eastAsia="仿宋" w:cs="仿宋"/>
          <w:sz w:val="24"/>
          <w:szCs w:val="24"/>
          <w:highlight w:val="white"/>
          <w:u w:val="single"/>
          <w:lang w:val="en-US" w:eastAsia="zh-CN"/>
        </w:rPr>
        <w:t xml:space="preserve">____</w:t>
      </w:r>
      <w:r>
        <w:rPr>
          <w:rFonts w:hint="eastAsia" w:ascii="仿宋" w:hAnsi="仿宋" w:eastAsia="仿宋" w:cs="仿宋"/>
          <w:sz w:val="24"/>
          <w:szCs w:val="24"/>
          <w:highlight w:val="white"/>
        </w:rPr>
        <w:t xml:space="preserve">日起生效，特此声明。</w:t>
      </w:r>
      <w:r/>
    </w:p>
    <w:p>
      <w:pPr>
        <w:spacing w:line="360" w:lineRule="auto"/>
        <w:tabs>
          <w:tab w:val="left" w:pos="360" w:leader="none"/>
        </w:tabs>
        <w:rPr>
          <w:rFonts w:hint="eastAsia" w:ascii="仿宋" w:hAnsi="仿宋" w:eastAsia="仿宋" w:cs="仿宋"/>
          <w:sz w:val="24"/>
          <w:szCs w:val="24"/>
          <w:highlight w:val="white"/>
          <w:u w:val="single"/>
        </w:rPr>
      </w:pPr>
      <w:r>
        <w:rPr>
          <w:rFonts w:hint="eastAsia" w:ascii="仿宋" w:hAnsi="仿宋" w:eastAsia="仿宋" w:cs="仿宋"/>
          <w:sz w:val="24"/>
          <w:szCs w:val="24"/>
          <w:highlight w:val="white"/>
        </w:rPr>
        <w:t xml:space="preserve">    被授权人身份证号码：</w:t>
      </w:r>
      <w:r>
        <w:rPr>
          <w:rFonts w:hint="eastAsia" w:ascii="仿宋" w:hAnsi="仿宋" w:eastAsia="仿宋" w:cs="仿宋"/>
          <w:sz w:val="24"/>
          <w:szCs w:val="24"/>
          <w:highlight w:val="white"/>
          <w:u w:val="single"/>
        </w:rPr>
        <w:t xml:space="preserve">                           </w:t>
      </w:r>
      <w:r/>
    </w:p>
    <w:p>
      <w:pPr>
        <w:spacing w:line="360" w:lineRule="auto"/>
        <w:tabs>
          <w:tab w:val="left" w:pos="360" w:leader="none"/>
        </w:tabs>
        <w:rPr>
          <w:rFonts w:hint="eastAsia" w:ascii="仿宋" w:hAnsi="仿宋" w:eastAsia="仿宋" w:cs="仿宋"/>
          <w:sz w:val="24"/>
          <w:szCs w:val="24"/>
          <w:highlight w:val="white"/>
          <w:u w:val="single"/>
        </w:rPr>
      </w:pPr>
      <w:r>
        <w:rPr>
          <w:rFonts w:hint="eastAsia" w:ascii="仿宋" w:hAnsi="仿宋" w:eastAsia="仿宋" w:cs="仿宋"/>
          <w:sz w:val="24"/>
          <w:szCs w:val="24"/>
          <w:highlight w:val="white"/>
        </w:rPr>
        <w:t xml:space="preserve">    被授权人联系电话：（手机）</w:t>
      </w:r>
      <w:r>
        <w:rPr>
          <w:rFonts w:hint="eastAsia" w:ascii="仿宋" w:hAnsi="仿宋" w:eastAsia="仿宋" w:cs="仿宋"/>
          <w:sz w:val="24"/>
          <w:szCs w:val="24"/>
          <w:highlight w:val="white"/>
          <w:u w:val="single"/>
        </w:rPr>
        <w:t xml:space="preserve">                      </w:t>
      </w:r>
      <w:r/>
    </w:p>
    <w:p>
      <w:pPr>
        <w:ind w:firstLine="480"/>
        <w:spacing w:line="360" w:lineRule="auto"/>
        <w:tabs>
          <w:tab w:val="left" w:pos="360" w:leader="none"/>
        </w:tabs>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授权单位名称：</w:t>
      </w:r>
      <w:r>
        <w:rPr>
          <w:rFonts w:hint="eastAsia" w:ascii="仿宋" w:hAnsi="仿宋" w:eastAsia="仿宋" w:cs="仿宋"/>
          <w:sz w:val="24"/>
          <w:szCs w:val="24"/>
          <w:highlight w:val="white"/>
          <w:u w:val="single"/>
          <w:lang w:val="en-US" w:eastAsia="zh-CN"/>
        </w:rPr>
        <w:t xml:space="preserve">                           </w:t>
      </w:r>
      <w:r/>
    </w:p>
    <w:p>
      <w:pPr>
        <w:ind w:firstLine="480"/>
        <w:spacing w:line="360" w:lineRule="auto"/>
        <w:tabs>
          <w:tab w:val="left" w:pos="360" w:leader="none"/>
        </w:tabs>
        <w:rPr>
          <w:rFonts w:hint="eastAsia" w:ascii="仿宋" w:hAnsi="仿宋" w:eastAsia="仿宋" w:cs="仿宋"/>
          <w:sz w:val="24"/>
          <w:szCs w:val="24"/>
          <w:highlight w:val="white"/>
          <w:u w:val="single"/>
        </w:rPr>
      </w:pPr>
      <w:r>
        <w:rPr>
          <w:rFonts w:hint="eastAsia" w:ascii="仿宋" w:hAnsi="仿宋" w:eastAsia="仿宋" w:cs="仿宋"/>
          <w:sz w:val="24"/>
          <w:szCs w:val="24"/>
          <w:highlight w:val="white"/>
        </w:rPr>
        <w:t xml:space="preserve">单位地址：</w:t>
      </w:r>
      <w:r>
        <w:rPr>
          <w:rFonts w:hint="eastAsia" w:ascii="仿宋" w:hAnsi="仿宋" w:eastAsia="仿宋" w:cs="仿宋"/>
          <w:sz w:val="24"/>
          <w:szCs w:val="24"/>
          <w:highlight w:val="white"/>
          <w:u w:val="single"/>
        </w:rPr>
        <w:t xml:space="preserve">                                     </w:t>
      </w:r>
      <w:r/>
    </w:p>
    <w:p>
      <w:pPr>
        <w:ind w:firstLine="480"/>
        <w:spacing w:line="360" w:lineRule="auto"/>
        <w:tabs>
          <w:tab w:val="left" w:pos="360" w:leader="none"/>
        </w:tabs>
        <w:rPr>
          <w:rFonts w:hint="eastAsia" w:ascii="仿宋" w:hAnsi="仿宋" w:eastAsia="仿宋" w:cs="仿宋"/>
          <w:sz w:val="24"/>
          <w:szCs w:val="24"/>
          <w:highlight w:val="white"/>
          <w:u w:val="single"/>
        </w:rPr>
      </w:pPr>
      <w:r>
        <w:rPr>
          <w:rFonts w:hint="eastAsia" w:ascii="仿宋" w:hAnsi="仿宋" w:eastAsia="仿宋" w:cs="仿宋"/>
          <w:sz w:val="24"/>
          <w:szCs w:val="24"/>
          <w:highlight w:val="white"/>
        </w:rPr>
        <w:t xml:space="preserve">日期：</w:t>
      </w:r>
      <w:bookmarkStart w:id="182" w:name="_Hlt26955070"/>
      <w:r/>
      <w:bookmarkEnd w:id="182"/>
      <w:r/>
      <w:bookmarkStart w:id="183" w:name="_格式3__银行出具的资信证明"/>
      <w:r/>
      <w:bookmarkEnd w:id="183"/>
      <w:r/>
      <w:bookmarkStart w:id="184" w:name="_Hlt26671380"/>
      <w:r/>
      <w:bookmarkEnd w:id="184"/>
      <w:r>
        <w:rPr>
          <w:rFonts w:hint="eastAsia" w:ascii="仿宋" w:hAnsi="仿宋" w:eastAsia="仿宋" w:cs="仿宋"/>
          <w:sz w:val="24"/>
          <w:szCs w:val="24"/>
          <w:highlight w:val="white"/>
          <w:u w:val="single"/>
        </w:rPr>
        <w:t xml:space="preserve">                                         </w:t>
      </w:r>
      <w:r/>
    </w:p>
    <w:p>
      <w:pPr>
        <w:ind w:firstLine="480"/>
        <w:spacing w:line="360" w:lineRule="auto"/>
        <w:tabs>
          <w:tab w:val="left" w:pos="360" w:leader="none"/>
        </w:tabs>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r>
      <w:r/>
    </w:p>
    <w:p>
      <w:pPr>
        <w:ind w:firstLine="480"/>
        <w:spacing w:line="360" w:lineRule="auto"/>
        <w:tabs>
          <w:tab w:val="left" w:pos="360" w:leader="none"/>
        </w:tabs>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r>
      <w:r/>
    </w:p>
    <w:p>
      <w:pPr>
        <w:ind w:firstLine="480"/>
        <w:spacing w:line="360" w:lineRule="auto"/>
        <w:tabs>
          <w:tab w:val="left" w:pos="360" w:leader="none"/>
        </w:tabs>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r>
      <w:r/>
    </w:p>
    <w:tbl>
      <w:tblPr>
        <w:tblStyle w:val="637"/>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3158"/>
        </w:trPr>
        <w:tc>
          <w:tcPr>
            <w:tcW w:w="4673" w:type="dxa"/>
            <w:textDirection w:val="lrTb"/>
            <w:noWrap/>
          </w:tcPr>
          <w:p>
            <w:pPr>
              <w:spacing w:line="360" w:lineRule="auto"/>
              <w:tabs>
                <w:tab w:val="left" w:pos="5580" w:leader="none"/>
              </w:tabs>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r>
            <w:r/>
          </w:p>
          <w:p>
            <w:pPr>
              <w:spacing w:line="360" w:lineRule="auto"/>
              <w:tabs>
                <w:tab w:val="left" w:pos="5580" w:leader="none"/>
              </w:tabs>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r>
            <w:r/>
          </w:p>
          <w:p>
            <w:pPr>
              <w:spacing w:line="360" w:lineRule="auto"/>
              <w:tabs>
                <w:tab w:val="left" w:pos="5580" w:leader="none"/>
              </w:tabs>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r>
            <w:r/>
          </w:p>
        </w:tc>
        <w:tc>
          <w:tcPr>
            <w:tcW w:w="4536" w:type="dxa"/>
            <w:textDirection w:val="lrTb"/>
            <w:noWrap/>
          </w:tcPr>
          <w:p>
            <w:pPr>
              <w:spacing w:line="360" w:lineRule="auto"/>
              <w:tabs>
                <w:tab w:val="left" w:pos="5580" w:leader="none"/>
              </w:tabs>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r>
            <w:r/>
          </w:p>
          <w:p>
            <w:pPr>
              <w:spacing w:line="360" w:lineRule="auto"/>
              <w:tabs>
                <w:tab w:val="left" w:pos="5580" w:leader="none"/>
              </w:tabs>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r>
            <w:r/>
          </w:p>
          <w:p>
            <w:pPr>
              <w:spacing w:line="360" w:lineRule="auto"/>
              <w:tabs>
                <w:tab w:val="left" w:pos="5580" w:leader="none"/>
              </w:tabs>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r>
            <w:r/>
          </w:p>
        </w:tc>
      </w:tr>
    </w:tbl>
    <w:p>
      <w:pP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四、磋商响应函</w:t>
      </w:r>
      <w:r/>
    </w:p>
    <w:p>
      <w:pPr>
        <w:jc w:val="center"/>
        <w:spacing w:line="360" w:lineRule="auto"/>
        <w:rPr>
          <w:rFonts w:hint="eastAsia" w:ascii="仿宋" w:hAnsi="仿宋" w:eastAsia="仿宋" w:cs="仿宋"/>
          <w:color w:val="000000"/>
          <w:sz w:val="24"/>
          <w:szCs w:val="24"/>
          <w:highlight w:val="white"/>
        </w:rPr>
        <w:outlineLvl w:val="0"/>
      </w:pPr>
      <w:r>
        <w:rPr>
          <w:rFonts w:hint="eastAsia" w:ascii="仿宋" w:hAnsi="仿宋" w:eastAsia="仿宋" w:cs="仿宋"/>
          <w:color w:val="000000"/>
          <w:sz w:val="24"/>
          <w:szCs w:val="24"/>
          <w:highlight w:val="white"/>
        </w:rPr>
        <w:t xml:space="preserve">磋商响应函</w:t>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致：</w:t>
      </w:r>
      <w:r>
        <w:rPr>
          <w:rFonts w:hint="eastAsia" w:ascii="仿宋" w:hAnsi="仿宋" w:eastAsia="仿宋" w:cs="仿宋"/>
          <w:sz w:val="24"/>
          <w:szCs w:val="24"/>
          <w:highlight w:val="white"/>
          <w:lang w:eastAsia="zh-CN"/>
        </w:rPr>
        <w:t xml:space="preserve">南京浦瑞招投标咨询服务有限公司</w:t>
      </w:r>
      <w:r/>
    </w:p>
    <w:p>
      <w:pPr>
        <w:ind w:firstLine="480"/>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根据贵方的</w:t>
      </w:r>
      <w:r>
        <w:rPr>
          <w:rFonts w:hint="eastAsia" w:ascii="仿宋" w:hAnsi="仿宋" w:eastAsia="仿宋" w:cs="仿宋"/>
          <w:sz w:val="24"/>
          <w:szCs w:val="24"/>
          <w:highlight w:val="white"/>
          <w:u w:val="single"/>
          <w:lang w:val="en-US" w:eastAsia="zh-CN"/>
        </w:rPr>
        <w:t xml:space="preserve">                      </w:t>
      </w:r>
      <w:r>
        <w:rPr>
          <w:rFonts w:hint="eastAsia" w:ascii="仿宋" w:hAnsi="仿宋" w:eastAsia="仿宋" w:cs="仿宋"/>
          <w:sz w:val="24"/>
          <w:szCs w:val="24"/>
          <w:highlight w:val="white"/>
        </w:rPr>
        <w:t xml:space="preserve">磋商文件，正式授权下述签字人______</w:t>
      </w:r>
      <w:r>
        <w:rPr>
          <w:rFonts w:hint="eastAsia" w:ascii="仿宋" w:hAnsi="仿宋" w:eastAsia="仿宋" w:cs="仿宋"/>
          <w:sz w:val="24"/>
          <w:szCs w:val="24"/>
          <w:highlight w:val="white"/>
          <w:lang w:eastAsia="zh-CN"/>
        </w:rPr>
        <w:t xml:space="preserve">（</w:t>
      </w:r>
      <w:r>
        <w:rPr>
          <w:rFonts w:hint="eastAsia" w:ascii="仿宋" w:hAnsi="仿宋" w:eastAsia="仿宋" w:cs="仿宋"/>
          <w:sz w:val="24"/>
          <w:szCs w:val="24"/>
          <w:highlight w:val="white"/>
        </w:rPr>
        <w:t xml:space="preserve">姓名</w:t>
      </w:r>
      <w:r>
        <w:rPr>
          <w:rFonts w:hint="eastAsia" w:ascii="仿宋" w:hAnsi="仿宋" w:eastAsia="仿宋" w:cs="仿宋"/>
          <w:sz w:val="24"/>
          <w:szCs w:val="24"/>
          <w:highlight w:val="white"/>
          <w:lang w:eastAsia="zh-CN"/>
        </w:rPr>
        <w:t xml:space="preserve">）</w:t>
      </w:r>
      <w:r>
        <w:rPr>
          <w:rFonts w:hint="eastAsia" w:ascii="仿宋" w:hAnsi="仿宋" w:eastAsia="仿宋" w:cs="仿宋"/>
          <w:sz w:val="24"/>
          <w:szCs w:val="24"/>
          <w:highlight w:val="white"/>
        </w:rPr>
        <w:t xml:space="preserve">代表我方______________（供应商的名称），全权处理本次项目磋商的有关事宜。</w:t>
      </w:r>
      <w:r/>
    </w:p>
    <w:p>
      <w:pPr>
        <w:ind w:firstLine="480"/>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据此函，__________签字人兹宣布同意如下：</w:t>
      </w:r>
      <w:r/>
    </w:p>
    <w:p>
      <w:pPr>
        <w:ind w:firstLine="480"/>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1.按磋商文件规定的各项要求，向买方提供所需货物、服务（包含与货物相关的服务及与服务相关的货物）。</w:t>
      </w:r>
      <w:r/>
    </w:p>
    <w:p>
      <w:pPr>
        <w:ind w:firstLine="480"/>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2.我们完全理解贵方不一定将合同授予最低报价的供应商。</w:t>
      </w:r>
      <w:r/>
    </w:p>
    <w:p>
      <w:pPr>
        <w:ind w:firstLine="480"/>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3.我们已详细审核全部磋商文件及其有效补充文件，我们知道必须放弃提出含糊不清或误解问题的权利。</w:t>
      </w:r>
      <w:r/>
    </w:p>
    <w:p>
      <w:pPr>
        <w:ind w:firstLine="480"/>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4.我们同意从规定的开标日期起遵循本响应文件，并在规定的磋商有效期期满之前均具有约束力。</w:t>
      </w:r>
      <w:r/>
    </w:p>
    <w:p>
      <w:pPr>
        <w:ind w:firstLine="480"/>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5.同意向贵方提供贵方可能另外要求的与磋商有关的任何证据或资料，并保证我方已提供和将要提供的文件是真实的、准确的。</w:t>
      </w:r>
      <w:r/>
    </w:p>
    <w:p>
      <w:pPr>
        <w:ind w:firstLine="480"/>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6.一旦我方成交</w:t>
      </w:r>
      <w:r>
        <w:rPr>
          <w:rFonts w:hint="eastAsia" w:ascii="仿宋" w:hAnsi="仿宋" w:eastAsia="仿宋" w:cs="仿宋"/>
          <w:sz w:val="24"/>
          <w:szCs w:val="24"/>
          <w:highlight w:val="white"/>
          <w:lang w:eastAsia="zh-CN"/>
        </w:rPr>
        <w:t xml:space="preserve">，</w:t>
      </w:r>
      <w:r>
        <w:rPr>
          <w:rFonts w:hint="eastAsia" w:ascii="仿宋" w:hAnsi="仿宋" w:eastAsia="仿宋" w:cs="仿宋"/>
          <w:sz w:val="24"/>
          <w:szCs w:val="24"/>
          <w:highlight w:val="white"/>
        </w:rPr>
        <w:t xml:space="preserve">我方将根据磋商文件的规定，严格履行合同的责任和义务</w:t>
      </w:r>
      <w:r>
        <w:rPr>
          <w:rFonts w:hint="eastAsia" w:ascii="仿宋" w:hAnsi="仿宋" w:eastAsia="仿宋" w:cs="仿宋"/>
          <w:sz w:val="24"/>
          <w:szCs w:val="24"/>
          <w:highlight w:val="white"/>
          <w:lang w:eastAsia="zh-CN"/>
        </w:rPr>
        <w:t xml:space="preserve">，</w:t>
      </w:r>
      <w:r>
        <w:rPr>
          <w:rFonts w:hint="eastAsia" w:ascii="仿宋" w:hAnsi="仿宋" w:eastAsia="仿宋" w:cs="仿宋"/>
          <w:sz w:val="24"/>
          <w:szCs w:val="24"/>
          <w:highlight w:val="white"/>
        </w:rPr>
        <w:t xml:space="preserve">并保证在磋商文件规定的时间完成项目，交付买方验收、使用。</w:t>
      </w:r>
      <w:r/>
    </w:p>
    <w:p>
      <w:pPr>
        <w:ind w:firstLine="480"/>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rPr>
        <w:t xml:space="preserve">7.</w:t>
      </w:r>
      <w:r>
        <w:rPr>
          <w:rFonts w:hint="eastAsia" w:ascii="仿宋" w:hAnsi="仿宋" w:eastAsia="仿宋" w:cs="仿宋"/>
          <w:sz w:val="24"/>
          <w:szCs w:val="24"/>
          <w:highlight w:val="white"/>
        </w:rPr>
        <w:t xml:space="preserve">我</w:t>
      </w:r>
      <w:r>
        <w:rPr>
          <w:rFonts w:hint="eastAsia" w:ascii="仿宋" w:hAnsi="仿宋" w:eastAsia="仿宋" w:cs="仿宋"/>
          <w:sz w:val="24"/>
          <w:szCs w:val="24"/>
          <w:highlight w:val="white"/>
          <w:lang w:eastAsia="zh-CN"/>
        </w:rPr>
        <w:t xml:space="preserve">方</w:t>
      </w:r>
      <w:r>
        <w:rPr>
          <w:rFonts w:hint="eastAsia" w:ascii="仿宋" w:hAnsi="仿宋" w:eastAsia="仿宋" w:cs="仿宋"/>
          <w:sz w:val="24"/>
          <w:szCs w:val="24"/>
          <w:highlight w:val="white"/>
        </w:rPr>
        <w:t xml:space="preserve">为</w:t>
      </w:r>
      <w:r>
        <w:rPr>
          <w:rFonts w:hint="eastAsia" w:ascii="仿宋" w:hAnsi="仿宋" w:eastAsia="仿宋" w:cs="仿宋"/>
          <w:sz w:val="24"/>
          <w:szCs w:val="24"/>
          <w:highlight w:val="white"/>
          <w:lang w:eastAsia="zh-CN"/>
        </w:rPr>
        <w:t xml:space="preserve">：</w:t>
      </w:r>
      <w:r>
        <w:rPr>
          <w:rFonts w:hint="eastAsia" w:ascii="仿宋" w:hAnsi="仿宋" w:eastAsia="仿宋" w:cs="仿宋"/>
          <w:color w:val="000000"/>
          <w:sz w:val="24"/>
          <w:szCs w:val="24"/>
          <w:highlight w:val="white"/>
          <w:lang w:val="zh-CN"/>
        </w:rPr>
        <w:t xml:space="preserve">£</w:t>
      </w:r>
      <w:r>
        <w:rPr>
          <w:rFonts w:hint="eastAsia" w:ascii="仿宋" w:hAnsi="仿宋" w:eastAsia="仿宋" w:cs="仿宋"/>
          <w:sz w:val="24"/>
          <w:szCs w:val="24"/>
          <w:highlight w:val="white"/>
        </w:rPr>
        <w:t xml:space="preserve">大型企业</w:t>
      </w:r>
      <w:r>
        <w:rPr>
          <w:rFonts w:hint="eastAsia" w:ascii="仿宋" w:hAnsi="仿宋" w:eastAsia="仿宋" w:cs="仿宋"/>
          <w:sz w:val="24"/>
          <w:szCs w:val="24"/>
          <w:highlight w:val="white"/>
          <w:lang w:val="en-US" w:eastAsia="zh-CN"/>
        </w:rPr>
        <w:t xml:space="preserve"> </w:t>
      </w:r>
      <w:r>
        <w:rPr>
          <w:rFonts w:hint="eastAsia" w:ascii="仿宋" w:hAnsi="仿宋" w:eastAsia="仿宋" w:cs="仿宋"/>
          <w:color w:val="000000"/>
          <w:sz w:val="24"/>
          <w:szCs w:val="24"/>
          <w:highlight w:val="white"/>
          <w:lang w:val="zh-CN"/>
        </w:rPr>
        <w:t xml:space="preserve">£</w:t>
      </w:r>
      <w:r>
        <w:rPr>
          <w:rFonts w:hint="eastAsia" w:ascii="仿宋" w:hAnsi="仿宋" w:eastAsia="仿宋" w:cs="仿宋"/>
          <w:sz w:val="24"/>
          <w:szCs w:val="24"/>
          <w:highlight w:val="white"/>
        </w:rPr>
        <w:t xml:space="preserve">中型企业</w:t>
      </w:r>
      <w:r>
        <w:rPr>
          <w:rFonts w:hint="eastAsia" w:ascii="仿宋" w:hAnsi="仿宋" w:eastAsia="仿宋" w:cs="仿宋"/>
          <w:sz w:val="24"/>
          <w:szCs w:val="24"/>
          <w:highlight w:val="white"/>
          <w:lang w:val="en-US" w:eastAsia="zh-CN"/>
        </w:rPr>
        <w:t xml:space="preserve"> </w:t>
      </w:r>
      <w:r>
        <w:rPr>
          <w:rFonts w:hint="eastAsia" w:ascii="仿宋" w:hAnsi="仿宋" w:eastAsia="仿宋" w:cs="仿宋"/>
          <w:color w:val="000000"/>
          <w:sz w:val="24"/>
          <w:szCs w:val="24"/>
          <w:highlight w:val="white"/>
          <w:lang w:val="zh-CN"/>
        </w:rPr>
        <w:t xml:space="preserve">£</w:t>
      </w:r>
      <w:r>
        <w:rPr>
          <w:rFonts w:hint="eastAsia" w:ascii="仿宋" w:hAnsi="仿宋" w:eastAsia="仿宋" w:cs="仿宋"/>
          <w:sz w:val="24"/>
          <w:szCs w:val="24"/>
          <w:highlight w:val="white"/>
          <w:lang w:val="en-US" w:eastAsia="zh-CN"/>
        </w:rPr>
        <w:t xml:space="preserve">小型企业 </w:t>
      </w:r>
      <w:r>
        <w:rPr>
          <w:rFonts w:hint="eastAsia" w:ascii="仿宋" w:hAnsi="仿宋" w:eastAsia="仿宋" w:cs="仿宋"/>
          <w:color w:val="000000"/>
          <w:sz w:val="24"/>
          <w:szCs w:val="24"/>
          <w:highlight w:val="white"/>
          <w:lang w:val="zh-CN"/>
        </w:rPr>
        <w:t xml:space="preserve">£</w:t>
      </w:r>
      <w:r>
        <w:rPr>
          <w:rFonts w:hint="eastAsia" w:ascii="仿宋" w:hAnsi="仿宋" w:eastAsia="仿宋" w:cs="仿宋"/>
          <w:sz w:val="24"/>
          <w:szCs w:val="24"/>
          <w:highlight w:val="white"/>
          <w:lang w:val="en-US" w:eastAsia="zh-CN"/>
        </w:rPr>
        <w:t xml:space="preserve">微型企业（对应</w:t>
      </w:r>
      <w:r>
        <w:rPr>
          <w:rFonts w:hint="eastAsia" w:ascii="仿宋" w:hAnsi="仿宋" w:eastAsia="仿宋" w:cs="仿宋"/>
          <w:color w:val="000000"/>
          <w:sz w:val="24"/>
          <w:szCs w:val="24"/>
          <w:highlight w:val="white"/>
          <w:lang w:val="zh-CN"/>
        </w:rPr>
        <w:t xml:space="preserve">£</w:t>
      </w:r>
      <w:r>
        <w:rPr>
          <w:rFonts w:hint="eastAsia" w:ascii="仿宋" w:hAnsi="仿宋" w:eastAsia="仿宋" w:cs="仿宋"/>
          <w:sz w:val="24"/>
          <w:szCs w:val="24"/>
          <w:highlight w:val="white"/>
          <w:lang w:val="zh-CN" w:eastAsia="zh-CN"/>
        </w:rPr>
        <w:t xml:space="preserve">上打</w:t>
      </w:r>
      <w:r>
        <w:rPr>
          <w:rFonts w:hint="eastAsia" w:ascii="仿宋" w:hAnsi="仿宋" w:eastAsia="仿宋" w:cs="仿宋"/>
          <w:sz w:val="24"/>
          <w:szCs w:val="24"/>
          <w:highlight w:val="white"/>
          <w:lang w:val="zh-CN"/>
        </w:rPr>
        <w:t xml:space="preserve">“√”</w:t>
      </w:r>
      <w:r>
        <w:rPr>
          <w:rFonts w:hint="eastAsia" w:ascii="仿宋" w:hAnsi="仿宋" w:eastAsia="仿宋" w:cs="仿宋"/>
          <w:sz w:val="24"/>
          <w:szCs w:val="24"/>
          <w:highlight w:val="white"/>
          <w:lang w:val="en-US" w:eastAsia="zh-CN"/>
        </w:rPr>
        <w:t xml:space="preserve">）</w:t>
      </w:r>
      <w:r/>
    </w:p>
    <w:p>
      <w:pPr>
        <w:ind w:firstLine="480"/>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rPr>
        <w:t xml:space="preserve">8</w:t>
      </w:r>
      <w:r>
        <w:rPr>
          <w:rFonts w:hint="eastAsia" w:ascii="仿宋" w:hAnsi="仿宋" w:eastAsia="仿宋" w:cs="仿宋"/>
          <w:sz w:val="24"/>
          <w:szCs w:val="24"/>
          <w:highlight w:val="white"/>
        </w:rPr>
        <w:t xml:space="preserve">.我方与本磋商有关的正式通讯地址为：</w:t>
      </w:r>
      <w:r/>
    </w:p>
    <w:p>
      <w:pPr>
        <w:pStyle w:val="950"/>
        <w:ind w:left="420"/>
        <w:spacing w:before="0" w:after="0" w:line="360" w:lineRule="auto"/>
        <w:rPr>
          <w:rFonts w:hint="eastAsia" w:ascii="仿宋" w:hAnsi="仿宋" w:eastAsia="仿宋" w:cs="仿宋"/>
          <w:sz w:val="24"/>
          <w:szCs w:val="24"/>
          <w:highlight w:val="white"/>
        </w:rPr>
        <w:sectPr>
          <w:footnotePr/>
          <w:endnotePr/>
          <w:type w:val="nextPage"/>
          <w:pgSz w:w="11906" w:h="16838" w:orient="portrait"/>
          <w:pgMar w:top="1440" w:right="1080" w:bottom="1440" w:left="1080" w:header="851" w:footer="907" w:gutter="0"/>
          <w:pgNumType w:start="1"/>
          <w:cols w:num="1" w:sep="0" w:space="1701" w:equalWidth="1"/>
          <w:docGrid w:linePitch="360"/>
          <w:titlePg/>
        </w:sectPr>
      </w:pPr>
      <w:r>
        <w:rPr>
          <w:rFonts w:hint="eastAsia" w:ascii="仿宋" w:hAnsi="仿宋" w:eastAsia="仿宋" w:cs="仿宋"/>
          <w:sz w:val="24"/>
          <w:szCs w:val="24"/>
          <w:highlight w:val="white"/>
        </w:rPr>
      </w:r>
      <w:r/>
    </w:p>
    <w:p>
      <w:pPr>
        <w:pStyle w:val="950"/>
        <w:ind w:left="420"/>
        <w:spacing w:before="0" w:after="0" w:line="360" w:lineRule="auto"/>
        <w:rPr>
          <w:rFonts w:hint="eastAsia" w:ascii="仿宋" w:hAnsi="仿宋" w:eastAsia="仿宋" w:cs="仿宋"/>
          <w:sz w:val="24"/>
          <w:szCs w:val="24"/>
          <w:highlight w:val="white"/>
          <w:u w:val="single"/>
        </w:rPr>
      </w:pPr>
      <w:r>
        <w:rPr>
          <w:rFonts w:hint="eastAsia" w:ascii="仿宋" w:hAnsi="仿宋" w:eastAsia="仿宋" w:cs="仿宋"/>
          <w:sz w:val="24"/>
          <w:szCs w:val="24"/>
          <w:highlight w:val="white"/>
        </w:rPr>
        <w:t xml:space="preserve">地      </w:t>
      </w:r>
      <w:r>
        <w:rPr>
          <w:rFonts w:hint="eastAsia" w:ascii="仿宋" w:hAnsi="仿宋" w:eastAsia="仿宋" w:cs="仿宋"/>
          <w:sz w:val="24"/>
          <w:szCs w:val="24"/>
          <w:highlight w:val="white"/>
          <w:lang w:val="en-US" w:eastAsia="zh-CN"/>
        </w:rPr>
        <w:t xml:space="preserve">  </w:t>
      </w:r>
      <w:r>
        <w:rPr>
          <w:rFonts w:hint="eastAsia" w:ascii="仿宋" w:hAnsi="仿宋" w:eastAsia="仿宋" w:cs="仿宋"/>
          <w:sz w:val="24"/>
          <w:szCs w:val="24"/>
          <w:highlight w:val="white"/>
        </w:rPr>
        <w:t xml:space="preserve">址：</w:t>
      </w:r>
      <w:r>
        <w:rPr>
          <w:rFonts w:hint="eastAsia" w:ascii="仿宋" w:hAnsi="仿宋" w:eastAsia="仿宋" w:cs="仿宋"/>
          <w:sz w:val="24"/>
          <w:szCs w:val="24"/>
          <w:highlight w:val="white"/>
          <w:u w:val="single"/>
          <w:lang w:val="en-US" w:eastAsia="zh-CN"/>
        </w:rPr>
        <w:t xml:space="preserve">                        </w:t>
      </w:r>
      <w:r/>
    </w:p>
    <w:p>
      <w:pPr>
        <w:pStyle w:val="950"/>
        <w:ind w:left="420"/>
        <w:spacing w:before="0" w:after="0"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邮      </w:t>
      </w:r>
      <w:r>
        <w:rPr>
          <w:rFonts w:hint="eastAsia" w:ascii="仿宋" w:hAnsi="仿宋" w:eastAsia="仿宋" w:cs="仿宋"/>
          <w:sz w:val="24"/>
          <w:szCs w:val="24"/>
          <w:highlight w:val="white"/>
          <w:lang w:val="en-US" w:eastAsia="zh-CN"/>
        </w:rPr>
        <w:t xml:space="preserve">  </w:t>
      </w:r>
      <w:r>
        <w:rPr>
          <w:rFonts w:hint="eastAsia" w:ascii="仿宋" w:hAnsi="仿宋" w:eastAsia="仿宋" w:cs="仿宋"/>
          <w:sz w:val="24"/>
          <w:szCs w:val="24"/>
          <w:highlight w:val="white"/>
        </w:rPr>
        <w:t xml:space="preserve">编：</w:t>
      </w:r>
      <w:r>
        <w:rPr>
          <w:rFonts w:hint="eastAsia" w:ascii="仿宋" w:hAnsi="仿宋" w:eastAsia="仿宋" w:cs="仿宋"/>
          <w:sz w:val="24"/>
          <w:szCs w:val="24"/>
          <w:highlight w:val="white"/>
          <w:u w:val="single"/>
          <w:lang w:val="en-US" w:eastAsia="zh-CN"/>
        </w:rPr>
        <w:t xml:space="preserve">                        </w:t>
      </w:r>
      <w:r/>
    </w:p>
    <w:p>
      <w:pPr>
        <w:pStyle w:val="950"/>
        <w:ind w:left="420"/>
        <w:spacing w:before="0" w:after="0"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电      </w:t>
      </w:r>
      <w:r>
        <w:rPr>
          <w:rFonts w:hint="eastAsia" w:ascii="仿宋" w:hAnsi="仿宋" w:eastAsia="仿宋" w:cs="仿宋"/>
          <w:sz w:val="24"/>
          <w:szCs w:val="24"/>
          <w:highlight w:val="white"/>
          <w:lang w:val="en-US" w:eastAsia="zh-CN"/>
        </w:rPr>
        <w:t xml:space="preserve">  </w:t>
      </w:r>
      <w:r>
        <w:rPr>
          <w:rFonts w:hint="eastAsia" w:ascii="仿宋" w:hAnsi="仿宋" w:eastAsia="仿宋" w:cs="仿宋"/>
          <w:sz w:val="24"/>
          <w:szCs w:val="24"/>
          <w:highlight w:val="white"/>
        </w:rPr>
        <w:t xml:space="preserve">话：</w:t>
      </w:r>
      <w:r>
        <w:rPr>
          <w:rFonts w:hint="eastAsia" w:ascii="仿宋" w:hAnsi="仿宋" w:eastAsia="仿宋" w:cs="仿宋"/>
          <w:sz w:val="24"/>
          <w:szCs w:val="24"/>
          <w:highlight w:val="white"/>
          <w:u w:val="single"/>
          <w:lang w:val="en-US" w:eastAsia="zh-CN"/>
        </w:rPr>
        <w:t xml:space="preserve">                        </w:t>
      </w:r>
      <w:r/>
    </w:p>
    <w:p>
      <w:pPr>
        <w:pStyle w:val="950"/>
        <w:ind w:left="420"/>
        <w:spacing w:before="0" w:after="0"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传      </w:t>
      </w:r>
      <w:r>
        <w:rPr>
          <w:rFonts w:hint="eastAsia" w:ascii="仿宋" w:hAnsi="仿宋" w:eastAsia="仿宋" w:cs="仿宋"/>
          <w:sz w:val="24"/>
          <w:szCs w:val="24"/>
          <w:highlight w:val="white"/>
          <w:lang w:val="en-US" w:eastAsia="zh-CN"/>
        </w:rPr>
        <w:t xml:space="preserve">  </w:t>
      </w:r>
      <w:r>
        <w:rPr>
          <w:rFonts w:hint="eastAsia" w:ascii="仿宋" w:hAnsi="仿宋" w:eastAsia="仿宋" w:cs="仿宋"/>
          <w:sz w:val="24"/>
          <w:szCs w:val="24"/>
          <w:highlight w:val="white"/>
        </w:rPr>
        <w:t xml:space="preserve">真：</w:t>
      </w:r>
      <w:r>
        <w:rPr>
          <w:rFonts w:hint="eastAsia" w:ascii="仿宋" w:hAnsi="仿宋" w:eastAsia="仿宋" w:cs="仿宋"/>
          <w:sz w:val="24"/>
          <w:szCs w:val="24"/>
          <w:highlight w:val="white"/>
          <w:u w:val="single"/>
          <w:lang w:val="en-US" w:eastAsia="zh-CN"/>
        </w:rPr>
        <w:t xml:space="preserve">                        </w:t>
      </w:r>
      <w:r/>
    </w:p>
    <w:p>
      <w:pPr>
        <w:pStyle w:val="950"/>
        <w:ind w:left="420"/>
        <w:spacing w:before="0" w:after="0"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lang w:eastAsia="zh-CN"/>
        </w:rPr>
        <w:t xml:space="preserve">供应商</w:t>
      </w:r>
      <w:r>
        <w:rPr>
          <w:rFonts w:hint="eastAsia" w:ascii="仿宋" w:hAnsi="仿宋" w:eastAsia="仿宋" w:cs="仿宋"/>
          <w:sz w:val="24"/>
          <w:szCs w:val="24"/>
          <w:highlight w:val="white"/>
        </w:rPr>
        <w:t xml:space="preserve">开户行：</w:t>
      </w:r>
      <w:r>
        <w:rPr>
          <w:rFonts w:hint="eastAsia" w:ascii="仿宋" w:hAnsi="仿宋" w:eastAsia="仿宋" w:cs="仿宋"/>
          <w:sz w:val="24"/>
          <w:szCs w:val="24"/>
          <w:highlight w:val="white"/>
          <w:u w:val="single"/>
          <w:lang w:val="en-US" w:eastAsia="zh-CN"/>
        </w:rPr>
        <w:t xml:space="preserve">                        </w:t>
      </w:r>
      <w:r/>
    </w:p>
    <w:p>
      <w:pPr>
        <w:pStyle w:val="950"/>
        <w:ind w:left="420"/>
        <w:spacing w:before="0" w:after="0"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账        号：</w:t>
      </w:r>
      <w:r>
        <w:rPr>
          <w:rFonts w:hint="eastAsia" w:ascii="仿宋" w:hAnsi="仿宋" w:eastAsia="仿宋" w:cs="仿宋"/>
          <w:sz w:val="24"/>
          <w:szCs w:val="24"/>
          <w:highlight w:val="white"/>
          <w:u w:val="single"/>
          <w:lang w:val="en-US" w:eastAsia="zh-CN"/>
        </w:rPr>
        <w:t xml:space="preserve">                        </w:t>
      </w:r>
      <w:r>
        <w:rPr>
          <w:rFonts w:hint="eastAsia" w:ascii="仿宋" w:hAnsi="仿宋" w:eastAsia="仿宋" w:cs="仿宋"/>
          <w:sz w:val="24"/>
          <w:szCs w:val="24"/>
          <w:highlight w:val="white"/>
        </w:rPr>
        <w:t xml:space="preserve"> </w:t>
      </w:r>
      <w:r/>
    </w:p>
    <w:p>
      <w:pPr>
        <w:pStyle w:val="950"/>
        <w:ind w:firstLine="918"/>
        <w:spacing w:before="0" w:after="0"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日        期：</w:t>
      </w:r>
      <w:r>
        <w:rPr>
          <w:rFonts w:hint="eastAsia" w:ascii="仿宋" w:hAnsi="仿宋" w:eastAsia="仿宋" w:cs="仿宋"/>
          <w:sz w:val="24"/>
          <w:szCs w:val="24"/>
          <w:highlight w:val="white"/>
          <w:u w:val="single"/>
          <w:lang w:val="en-US" w:eastAsia="zh-CN"/>
        </w:rPr>
        <w:t xml:space="preserve">  </w:t>
      </w:r>
      <w:r>
        <w:rPr>
          <w:rFonts w:hint="eastAsia" w:ascii="仿宋" w:hAnsi="仿宋" w:eastAsia="仿宋" w:cs="仿宋"/>
          <w:sz w:val="24"/>
          <w:szCs w:val="24"/>
          <w:highlight w:val="white"/>
        </w:rPr>
        <w:t xml:space="preserve">年</w:t>
      </w:r>
      <w:r>
        <w:rPr>
          <w:rFonts w:hint="eastAsia" w:ascii="仿宋" w:hAnsi="仿宋" w:eastAsia="仿宋" w:cs="仿宋"/>
          <w:sz w:val="24"/>
          <w:szCs w:val="24"/>
          <w:highlight w:val="white"/>
          <w:u w:val="single"/>
          <w:lang w:val="en-US" w:eastAsia="zh-CN"/>
        </w:rPr>
        <w:t xml:space="preserve">  </w:t>
      </w:r>
      <w:r>
        <w:rPr>
          <w:rFonts w:hint="eastAsia" w:ascii="仿宋" w:hAnsi="仿宋" w:eastAsia="仿宋" w:cs="仿宋"/>
          <w:sz w:val="24"/>
          <w:szCs w:val="24"/>
          <w:highlight w:val="white"/>
        </w:rPr>
        <w:t xml:space="preserve">月</w:t>
      </w:r>
      <w:r>
        <w:rPr>
          <w:rFonts w:hint="eastAsia" w:ascii="仿宋" w:hAnsi="仿宋" w:eastAsia="仿宋" w:cs="仿宋"/>
          <w:sz w:val="24"/>
          <w:szCs w:val="24"/>
          <w:highlight w:val="white"/>
          <w:u w:val="single"/>
          <w:lang w:val="en-US" w:eastAsia="zh-CN"/>
        </w:rPr>
        <w:t xml:space="preserve">  </w:t>
      </w:r>
      <w:r>
        <w:rPr>
          <w:rFonts w:hint="eastAsia" w:ascii="仿宋" w:hAnsi="仿宋" w:eastAsia="仿宋" w:cs="仿宋"/>
          <w:sz w:val="24"/>
          <w:szCs w:val="24"/>
          <w:highlight w:val="white"/>
        </w:rPr>
        <w:t xml:space="preserve">日</w:t>
      </w:r>
      <w:r/>
    </w:p>
    <w:p>
      <w:pPr>
        <w:ind w:firstLine="240"/>
        <w:jc w:val="center"/>
        <w:spacing w:line="360" w:lineRule="auto"/>
        <w:rPr>
          <w:rFonts w:hint="eastAsia" w:ascii="仿宋" w:hAnsi="仿宋" w:eastAsia="仿宋" w:cs="仿宋"/>
          <w:bCs/>
          <w:sz w:val="24"/>
          <w:szCs w:val="24"/>
          <w:highlight w:val="white"/>
        </w:rPr>
        <w:sectPr>
          <w:footnotePr/>
          <w:endnotePr/>
          <w:type w:val="continuous"/>
          <w:pgSz w:w="11906" w:h="16838" w:orient="portrait"/>
          <w:pgMar w:top="1440" w:right="1080" w:bottom="1440" w:left="1080" w:header="851" w:footer="907" w:gutter="0"/>
          <w:pgNumType w:start="1"/>
          <w:cols w:num="2" w:sep="0" w:space="1701" w:equalWidth="0">
            <w:col w:w="4660" w:space="425"/>
            <w:col w:w="4660" w:space="0"/>
          </w:cols>
          <w:docGrid w:linePitch="360"/>
          <w:titlePg/>
        </w:sectPr>
      </w:pPr>
      <w:r>
        <w:rPr>
          <w:rFonts w:hint="eastAsia" w:ascii="仿宋" w:hAnsi="仿宋" w:eastAsia="仿宋" w:cs="仿宋"/>
          <w:bCs/>
          <w:sz w:val="24"/>
          <w:szCs w:val="24"/>
          <w:highlight w:val="white"/>
        </w:rPr>
      </w:r>
      <w:r/>
    </w:p>
    <w:p>
      <w:pPr>
        <w:ind w:firstLine="240"/>
        <w:jc w:val="center"/>
        <w:spacing w:line="360" w:lineRule="auto"/>
        <w:rPr>
          <w:rFonts w:hint="eastAsia" w:ascii="仿宋" w:hAnsi="仿宋" w:eastAsia="仿宋" w:cs="仿宋"/>
          <w:bCs/>
          <w:sz w:val="24"/>
          <w:szCs w:val="24"/>
          <w:highlight w:val="white"/>
        </w:rPr>
      </w:pPr>
      <w:r>
        <w:rPr>
          <w:rFonts w:hint="eastAsia" w:ascii="仿宋" w:hAnsi="仿宋" w:eastAsia="仿宋" w:cs="仿宋"/>
          <w:bCs/>
          <w:sz w:val="24"/>
          <w:szCs w:val="24"/>
          <w:highlight w:val="white"/>
        </w:rPr>
      </w:r>
      <w:r/>
    </w:p>
    <w:p>
      <w:pP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五、</w:t>
      </w:r>
      <w:r>
        <w:rPr>
          <w:rFonts w:hint="eastAsia" w:ascii="仿宋" w:hAnsi="仿宋" w:eastAsia="仿宋" w:cs="仿宋"/>
          <w:color w:val="000000"/>
          <w:sz w:val="24"/>
          <w:szCs w:val="24"/>
          <w:highlight w:val="white"/>
          <w:lang w:eastAsia="zh-CN"/>
        </w:rPr>
        <w:t xml:space="preserve">报价一览表（实质性格式）</w:t>
      </w:r>
      <w:r/>
    </w:p>
    <w:p>
      <w:pPr>
        <w:pStyle w:val="728"/>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jc w:val="center"/>
        <w:spacing w:line="360" w:lineRule="auto"/>
        <w:rPr>
          <w:rFonts w:hint="eastAsia" w:ascii="仿宋" w:hAnsi="仿宋" w:eastAsia="仿宋" w:cs="仿宋"/>
          <w:color w:val="auto"/>
          <w:sz w:val="24"/>
          <w:szCs w:val="24"/>
          <w:highlight w:val="white"/>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white"/>
          <w:lang w:eastAsia="zh-CN"/>
        </w:rPr>
        <w:t xml:space="preserve">报价一览表（</w:t>
      </w:r>
      <w:r>
        <w:rPr>
          <w:rFonts w:hint="eastAsia" w:ascii="仿宋" w:hAnsi="仿宋" w:eastAsia="仿宋" w:cs="仿宋"/>
          <w:b/>
          <w:color w:val="auto"/>
          <w:sz w:val="24"/>
          <w:szCs w:val="24"/>
          <w:highlight w:val="white"/>
          <w:lang w:val="en-US" w:eastAsia="zh-CN"/>
        </w:rPr>
        <w:t xml:space="preserve">首轮报价）</w:t>
      </w:r>
      <w:r/>
    </w:p>
    <w:p>
      <w:pPr>
        <w:ind w:firstLine="480"/>
        <w:jc w:val="both"/>
        <w:spacing w:line="360" w:lineRule="auto"/>
        <w:rPr>
          <w:rFonts w:hint="eastAsia"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white"/>
        </w:rPr>
      </w:r>
      <w:r/>
    </w:p>
    <w:p>
      <w:pPr>
        <w:pStyle w:val="987"/>
        <w:ind w:firstLine="480"/>
        <w:spacing w:line="360" w:lineRule="auto"/>
        <w:rPr>
          <w:rFonts w:hint="eastAsia" w:ascii="仿宋" w:hAnsi="仿宋" w:eastAsia="仿宋" w:cs="仿宋"/>
          <w:sz w:val="24"/>
          <w:szCs w:val="24"/>
          <w:highlight w:val="white"/>
          <w:u w:val="single"/>
          <w:lang w:val="en-US" w:eastAsia="zh-CN"/>
        </w:rPr>
      </w:pPr>
      <w:r>
        <w:rPr>
          <w:rFonts w:hint="eastAsia" w:ascii="仿宋" w:hAnsi="仿宋" w:eastAsia="仿宋" w:cs="仿宋"/>
          <w:sz w:val="24"/>
          <w:szCs w:val="24"/>
          <w:highlight w:val="white"/>
          <w:lang w:val="en-US" w:eastAsia="zh-CN"/>
        </w:rPr>
        <w:t xml:space="preserve">项目编号</w:t>
      </w:r>
      <w:r>
        <w:rPr>
          <w:rFonts w:hint="eastAsia" w:ascii="仿宋" w:hAnsi="仿宋" w:eastAsia="仿宋" w:cs="仿宋"/>
          <w:sz w:val="24"/>
          <w:szCs w:val="24"/>
          <w:highlight w:val="white"/>
        </w:rPr>
        <w:t xml:space="preserve">：</w:t>
      </w:r>
      <w:r>
        <w:rPr>
          <w:rFonts w:hint="eastAsia" w:ascii="仿宋" w:hAnsi="仿宋" w:eastAsia="仿宋" w:cs="仿宋"/>
          <w:sz w:val="24"/>
          <w:szCs w:val="24"/>
          <w:highlight w:val="white"/>
          <w:u w:val="single"/>
          <w:lang w:val="en-US" w:eastAsia="zh-CN"/>
        </w:rPr>
        <w:t xml:space="preserve">                           </w:t>
      </w:r>
      <w:r>
        <w:rPr>
          <w:rFonts w:hint="eastAsia" w:ascii="仿宋" w:hAnsi="仿宋" w:eastAsia="仿宋" w:cs="仿宋"/>
          <w:sz w:val="24"/>
          <w:szCs w:val="24"/>
          <w:highlight w:val="white"/>
        </w:rPr>
        <w:t xml:space="preserve">项目</w:t>
      </w:r>
      <w:r>
        <w:rPr>
          <w:rFonts w:hint="eastAsia" w:ascii="仿宋" w:hAnsi="仿宋" w:eastAsia="仿宋" w:cs="仿宋"/>
          <w:sz w:val="24"/>
          <w:szCs w:val="24"/>
          <w:highlight w:val="white"/>
          <w:lang w:val="en-US" w:eastAsia="zh-CN"/>
        </w:rPr>
        <w:t xml:space="preserve">名称</w:t>
      </w:r>
      <w:r>
        <w:rPr>
          <w:rFonts w:hint="eastAsia" w:ascii="仿宋" w:hAnsi="仿宋" w:eastAsia="仿宋" w:cs="仿宋"/>
          <w:sz w:val="24"/>
          <w:szCs w:val="24"/>
          <w:highlight w:val="white"/>
        </w:rPr>
        <w:t xml:space="preserve">：</w:t>
      </w:r>
      <w:r>
        <w:rPr>
          <w:rFonts w:hint="eastAsia" w:ascii="仿宋" w:hAnsi="仿宋" w:eastAsia="仿宋" w:cs="仿宋"/>
          <w:sz w:val="24"/>
          <w:szCs w:val="24"/>
          <w:highlight w:val="white"/>
          <w:u w:val="single"/>
          <w:lang w:val="en-US" w:eastAsia="zh-CN"/>
        </w:rPr>
        <w:t xml:space="preserve">                         </w:t>
      </w:r>
      <w:r/>
    </w:p>
    <w:tbl>
      <w:tblPr>
        <w:tblStyle w:val="668"/>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2602"/>
        <w:gridCol w:w="4311"/>
        <w:gridCol w:w="1860"/>
      </w:tblGrid>
      <w:tr>
        <w:trPr>
          <w:jc w:val="center"/>
          <w:trHeight w:val="606"/>
        </w:trPr>
        <w:tc>
          <w:tcPr>
            <w:gridSpan w:val="2"/>
            <w:tcMar>
              <w:left w:w="15" w:type="dxa"/>
              <w:top w:w="15" w:type="dxa"/>
              <w:right w:w="15" w:type="dxa"/>
              <w:bottom w:w="15" w:type="dxa"/>
            </w:tcMar>
            <w:tcW w:w="6913" w:type="dxa"/>
            <w:vAlign w:val="center"/>
            <w:textDirection w:val="lrTb"/>
            <w:noWrap/>
          </w:tcPr>
          <w:p>
            <w:pPr>
              <w:pStyle w:val="987"/>
              <w:jc w:val="center"/>
              <w:spacing w:after="0" w:line="360" w:lineRule="auto"/>
              <w:rPr>
                <w:rFonts w:hint="eastAsia" w:ascii="仿宋" w:hAnsi="仿宋" w:eastAsia="仿宋" w:cs="仿宋"/>
                <w:b/>
                <w:bCs/>
                <w:sz w:val="24"/>
                <w:szCs w:val="24"/>
                <w:highlight w:val="white"/>
              </w:rPr>
            </w:pPr>
            <w:r>
              <w:rPr>
                <w:rFonts w:hint="eastAsia" w:ascii="仿宋" w:hAnsi="仿宋" w:eastAsia="仿宋" w:cs="仿宋"/>
                <w:b/>
                <w:bCs/>
                <w:sz w:val="24"/>
                <w:szCs w:val="24"/>
                <w:highlight w:val="white"/>
              </w:rPr>
            </w:r>
            <w:r/>
          </w:p>
          <w:p>
            <w:pPr>
              <w:pStyle w:val="987"/>
              <w:jc w:val="center"/>
              <w:spacing w:after="0" w:line="360" w:lineRule="auto"/>
              <w:rPr>
                <w:rFonts w:hint="eastAsia" w:ascii="仿宋" w:hAnsi="仿宋" w:eastAsia="仿宋" w:cs="仿宋"/>
                <w:b/>
                <w:bCs/>
                <w:sz w:val="24"/>
                <w:szCs w:val="24"/>
                <w:highlight w:val="white"/>
                <w:lang w:val="en-US"/>
              </w:rPr>
            </w:pPr>
            <w:r>
              <w:rPr>
                <w:rFonts w:hint="eastAsia" w:ascii="仿宋" w:hAnsi="仿宋" w:eastAsia="仿宋" w:cs="仿宋"/>
                <w:b/>
                <w:bCs/>
                <w:sz w:val="24"/>
                <w:szCs w:val="24"/>
                <w:highlight w:val="white"/>
                <w:lang w:val="en-US" w:eastAsia="zh-CN"/>
              </w:rPr>
              <w:t xml:space="preserve">报价情况</w:t>
            </w:r>
            <w:r/>
          </w:p>
        </w:tc>
        <w:tc>
          <w:tcPr>
            <w:tcMar>
              <w:left w:w="15" w:type="dxa"/>
              <w:top w:w="15" w:type="dxa"/>
              <w:right w:w="15" w:type="dxa"/>
              <w:bottom w:w="15" w:type="dxa"/>
            </w:tcMar>
            <w:tcW w:w="1860" w:type="dxa"/>
            <w:vAlign w:val="center"/>
            <w:textDirection w:val="lrTb"/>
            <w:noWrap/>
          </w:tcPr>
          <w:p>
            <w:pPr>
              <w:pStyle w:val="987"/>
              <w:jc w:val="center"/>
              <w:spacing w:after="0" w:line="360" w:lineRule="auto"/>
              <w:rPr>
                <w:rFonts w:hint="eastAsia" w:ascii="仿宋" w:hAnsi="仿宋" w:eastAsia="仿宋" w:cs="仿宋"/>
                <w:b/>
                <w:bCs/>
                <w:sz w:val="24"/>
                <w:szCs w:val="24"/>
                <w:highlight w:val="white"/>
              </w:rPr>
            </w:pPr>
            <w:r>
              <w:rPr>
                <w:rFonts w:hint="eastAsia" w:ascii="仿宋" w:hAnsi="仿宋" w:eastAsia="仿宋" w:cs="仿宋"/>
                <w:b/>
                <w:bCs/>
                <w:sz w:val="24"/>
                <w:szCs w:val="24"/>
                <w:highlight w:val="white"/>
              </w:rPr>
              <w:t xml:space="preserve">备注</w:t>
            </w:r>
            <w:r/>
          </w:p>
        </w:tc>
      </w:tr>
      <w:tr>
        <w:trPr>
          <w:jc w:val="center"/>
          <w:trHeight w:val="1675"/>
        </w:trPr>
        <w:tc>
          <w:tcPr>
            <w:tcMar>
              <w:left w:w="15" w:type="dxa"/>
              <w:top w:w="15" w:type="dxa"/>
              <w:right w:w="15" w:type="dxa"/>
              <w:bottom w:w="15" w:type="dxa"/>
            </w:tcMar>
            <w:tcW w:w="2602" w:type="dxa"/>
            <w:vAlign w:val="center"/>
            <w:textDirection w:val="lrTb"/>
            <w:noWrap/>
          </w:tcPr>
          <w:p>
            <w:pPr>
              <w:pStyle w:val="987"/>
              <w:jc w:val="center"/>
              <w:spacing w:after="0" w:line="360" w:lineRule="auto"/>
              <w:rPr>
                <w:rFonts w:hint="eastAsia" w:ascii="仿宋" w:hAnsi="仿宋" w:eastAsia="仿宋" w:cs="仿宋"/>
                <w:color w:val="000000"/>
                <w:sz w:val="24"/>
                <w:szCs w:val="24"/>
                <w:highlight w:val="white"/>
                <w:lang w:val="en-US" w:eastAsia="zh-CN"/>
              </w:rPr>
            </w:pPr>
            <w:r>
              <w:rPr>
                <w:rFonts w:hint="eastAsia" w:ascii="仿宋" w:hAnsi="仿宋" w:eastAsia="仿宋" w:cs="仿宋"/>
                <w:color w:val="000000"/>
                <w:sz w:val="24"/>
                <w:szCs w:val="24"/>
                <w:highlight w:val="white"/>
                <w:lang w:val="en-US" w:eastAsia="zh-CN"/>
              </w:rPr>
              <w:t xml:space="preserve">响应报价</w:t>
            </w:r>
            <w:r/>
          </w:p>
          <w:p>
            <w:pPr>
              <w:pStyle w:val="987"/>
              <w:jc w:val="center"/>
              <w:spacing w:after="0" w:line="360" w:lineRule="auto"/>
              <w:rPr>
                <w:rFonts w:hint="eastAsia" w:ascii="仿宋" w:hAnsi="仿宋" w:eastAsia="仿宋" w:cs="仿宋"/>
                <w:color w:val="000000"/>
                <w:sz w:val="24"/>
                <w:szCs w:val="24"/>
                <w:highlight w:val="white"/>
                <w:lang w:val="en-US" w:eastAsia="zh-CN"/>
              </w:rPr>
            </w:pPr>
            <w:r>
              <w:rPr>
                <w:rFonts w:hint="eastAsia" w:ascii="仿宋" w:hAnsi="仿宋" w:eastAsia="仿宋" w:cs="仿宋"/>
                <w:color w:val="000000"/>
                <w:sz w:val="24"/>
                <w:szCs w:val="24"/>
                <w:highlight w:val="white"/>
                <w:lang w:val="en-US" w:eastAsia="zh-CN"/>
              </w:rPr>
              <w:t xml:space="preserve">报价（元）</w:t>
            </w:r>
            <w:r/>
          </w:p>
        </w:tc>
        <w:tc>
          <w:tcPr>
            <w:tcMar>
              <w:left w:w="15" w:type="dxa"/>
              <w:top w:w="15" w:type="dxa"/>
              <w:right w:w="15" w:type="dxa"/>
              <w:bottom w:w="15" w:type="dxa"/>
            </w:tcMar>
            <w:tcW w:w="4311" w:type="dxa"/>
            <w:vAlign w:val="center"/>
            <w:textDirection w:val="lrTb"/>
            <w:noWrap/>
          </w:tcPr>
          <w:p>
            <w:pPr>
              <w:pStyle w:val="987"/>
              <w:jc w:val="center"/>
              <w:spacing w:after="0"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c>
          <w:tcPr>
            <w:tcMar>
              <w:left w:w="15" w:type="dxa"/>
              <w:top w:w="15" w:type="dxa"/>
              <w:right w:w="15" w:type="dxa"/>
              <w:bottom w:w="15" w:type="dxa"/>
            </w:tcMar>
            <w:tcW w:w="1860" w:type="dxa"/>
            <w:vAlign w:val="center"/>
            <w:textDirection w:val="lrTb"/>
            <w:noWrap/>
          </w:tcPr>
          <w:p>
            <w:pPr>
              <w:pStyle w:val="987"/>
              <w:jc w:val="left"/>
              <w:spacing w:after="0"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r>
      <w:tr>
        <w:trPr>
          <w:jc w:val="center"/>
          <w:trHeight w:val="1710"/>
        </w:trPr>
        <w:tc>
          <w:tcPr>
            <w:tcMar>
              <w:left w:w="15" w:type="dxa"/>
              <w:top w:w="15" w:type="dxa"/>
              <w:right w:w="15" w:type="dxa"/>
              <w:bottom w:w="15" w:type="dxa"/>
            </w:tcMar>
            <w:tcW w:w="2602" w:type="dxa"/>
            <w:vAlign w:val="center"/>
            <w:textDirection w:val="lrTb"/>
            <w:noWrap/>
          </w:tcPr>
          <w:p>
            <w:pPr>
              <w:pStyle w:val="987"/>
              <w:jc w:val="center"/>
              <w:spacing w:after="0" w:line="360" w:lineRule="auto"/>
              <w:rPr>
                <w:rFonts w:hint="eastAsia" w:ascii="仿宋" w:hAnsi="仿宋" w:eastAsia="仿宋" w:cs="仿宋"/>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Cs/>
                <w:color w:val="000000" w:themeColor="text1"/>
                <w:sz w:val="24"/>
                <w:szCs w:val="24"/>
                <w:highlight w:val="none"/>
                <w:lang w:val="en-US" w:eastAsia="zh-CN"/>
                <w14:textFill>
                  <w14:solidFill>
                    <w14:schemeClr w14:val="tx1"/>
                  </w14:solidFill>
                </w14:textFill>
              </w:rPr>
              <w:t xml:space="preserve">服务时间/交付使用时间</w:t>
            </w:r>
            <w:r/>
          </w:p>
        </w:tc>
        <w:tc>
          <w:tcPr>
            <w:tcMar>
              <w:left w:w="15" w:type="dxa"/>
              <w:top w:w="15" w:type="dxa"/>
              <w:right w:w="15" w:type="dxa"/>
              <w:bottom w:w="15" w:type="dxa"/>
            </w:tcMar>
            <w:tcW w:w="4311" w:type="dxa"/>
            <w:vAlign w:val="center"/>
            <w:textDirection w:val="lrTb"/>
            <w:noWrap/>
          </w:tcPr>
          <w:p>
            <w:pPr>
              <w:pStyle w:val="987"/>
              <w:jc w:val="center"/>
              <w:spacing w:after="0" w:line="360" w:lineRule="auto"/>
              <w:rPr>
                <w:rFonts w:hint="eastAsia" w:ascii="仿宋" w:hAnsi="仿宋" w:eastAsia="仿宋" w:cs="仿宋"/>
                <w:sz w:val="24"/>
                <w:szCs w:val="24"/>
                <w:highlight w:val="white"/>
                <w:lang w:val="en-US" w:eastAsia="zh-CN"/>
              </w:rPr>
            </w:pPr>
            <w:r>
              <w:rPr>
                <w:rFonts w:hint="eastAsia" w:ascii="仿宋" w:hAnsi="仿宋" w:eastAsia="仿宋" w:cs="仿宋"/>
                <w:sz w:val="24"/>
                <w:szCs w:val="24"/>
                <w:highlight w:val="white"/>
                <w:u w:val="single"/>
                <w:lang w:val="en-US" w:eastAsia="zh-CN"/>
              </w:rPr>
              <w:t xml:space="preserve">满足磋商文件要求</w:t>
            </w:r>
            <w:r/>
          </w:p>
        </w:tc>
        <w:tc>
          <w:tcPr>
            <w:tcMar>
              <w:left w:w="15" w:type="dxa"/>
              <w:top w:w="15" w:type="dxa"/>
              <w:right w:w="15" w:type="dxa"/>
              <w:bottom w:w="15" w:type="dxa"/>
            </w:tcMar>
            <w:tcW w:w="1860" w:type="dxa"/>
            <w:vAlign w:val="center"/>
            <w:textDirection w:val="lrTb"/>
            <w:noWrap/>
          </w:tcPr>
          <w:p>
            <w:pPr>
              <w:pStyle w:val="987"/>
              <w:jc w:val="left"/>
              <w:spacing w:after="0"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r>
      <w:tr>
        <w:trPr>
          <w:jc w:val="center"/>
          <w:trHeight w:val="1710"/>
        </w:trPr>
        <w:tc>
          <w:tcPr>
            <w:tcMar>
              <w:left w:w="15" w:type="dxa"/>
              <w:top w:w="15" w:type="dxa"/>
              <w:right w:w="15" w:type="dxa"/>
              <w:bottom w:w="15" w:type="dxa"/>
            </w:tcMar>
            <w:tcW w:w="2602" w:type="dxa"/>
            <w:vAlign w:val="center"/>
            <w:textDirection w:val="lrTb"/>
            <w:noWrap/>
          </w:tcPr>
          <w:p>
            <w:pPr>
              <w:pStyle w:val="987"/>
              <w:jc w:val="center"/>
              <w:spacing w:after="0" w:line="360" w:lineRule="auto"/>
              <w:rPr>
                <w:rFonts w:hint="eastAsia" w:ascii="仿宋" w:hAnsi="仿宋" w:eastAsia="仿宋" w:cs="仿宋"/>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Cs/>
                <w:color w:val="000000" w:themeColor="text1"/>
                <w:sz w:val="24"/>
                <w:szCs w:val="24"/>
                <w:highlight w:val="none"/>
                <w:lang w:val="en-US" w:eastAsia="zh-CN"/>
                <w14:textFill>
                  <w14:solidFill>
                    <w14:schemeClr w14:val="tx1"/>
                  </w14:solidFill>
                </w14:textFill>
              </w:rPr>
              <w:t xml:space="preserve">磋商标的是否全部由小微企业提供</w:t>
            </w:r>
            <w:r/>
          </w:p>
        </w:tc>
        <w:tc>
          <w:tcPr>
            <w:tcMar>
              <w:left w:w="15" w:type="dxa"/>
              <w:top w:w="15" w:type="dxa"/>
              <w:right w:w="15" w:type="dxa"/>
              <w:bottom w:w="15" w:type="dxa"/>
            </w:tcMar>
            <w:tcW w:w="4311" w:type="dxa"/>
            <w:vAlign w:val="center"/>
            <w:textDirection w:val="lrTb"/>
            <w:noWrap/>
          </w:tcPr>
          <w:p>
            <w:pPr>
              <w:pStyle w:val="987"/>
              <w:jc w:val="center"/>
              <w:spacing w:after="0" w:line="360" w:lineRule="auto"/>
              <w:rPr>
                <w:rFonts w:hint="eastAsia" w:ascii="仿宋" w:hAnsi="仿宋" w:eastAsia="仿宋" w:cs="仿宋"/>
                <w:sz w:val="24"/>
                <w:szCs w:val="24"/>
                <w:highlight w:val="white"/>
                <w:lang w:val="en-US" w:eastAsia="zh-CN"/>
              </w:rPr>
            </w:pPr>
            <w:r>
              <w:rPr>
                <w:rFonts w:hint="eastAsia" w:ascii="仿宋" w:hAnsi="仿宋" w:eastAsia="仿宋" w:cs="仿宋"/>
                <w:sz w:val="24"/>
                <w:szCs w:val="24"/>
                <w:highlight w:val="white"/>
                <w:u w:val="single"/>
                <w:lang w:val="en-US" w:eastAsia="zh-CN"/>
              </w:rPr>
              <w:t xml:space="preserve">          </w:t>
            </w:r>
            <w:r>
              <w:rPr>
                <w:rFonts w:hint="eastAsia" w:ascii="仿宋" w:hAnsi="仿宋" w:eastAsia="仿宋" w:cs="仿宋"/>
                <w:sz w:val="24"/>
                <w:szCs w:val="24"/>
                <w:highlight w:val="white"/>
                <w:lang w:val="en-US" w:eastAsia="zh-CN"/>
              </w:rPr>
              <w:t xml:space="preserve">填写“是”或“否”</w:t>
            </w:r>
            <w:r/>
          </w:p>
        </w:tc>
        <w:tc>
          <w:tcPr>
            <w:tcMar>
              <w:left w:w="15" w:type="dxa"/>
              <w:top w:w="15" w:type="dxa"/>
              <w:right w:w="15" w:type="dxa"/>
              <w:bottom w:w="15" w:type="dxa"/>
            </w:tcMar>
            <w:tcW w:w="1860" w:type="dxa"/>
            <w:vAlign w:val="center"/>
            <w:textDirection w:val="lrTb"/>
            <w:noWrap/>
          </w:tcPr>
          <w:p>
            <w:pPr>
              <w:pStyle w:val="987"/>
              <w:jc w:val="left"/>
              <w:spacing w:after="0"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r>
    </w:tbl>
    <w:p>
      <w:pPr>
        <w:pStyle w:val="987"/>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pStyle w:val="987"/>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                                            日期：  年</w:t>
      </w:r>
      <w:r>
        <w:rPr>
          <w:rFonts w:hint="eastAsia" w:ascii="仿宋" w:hAnsi="仿宋" w:eastAsia="仿宋" w:cs="仿宋"/>
          <w:sz w:val="24"/>
          <w:szCs w:val="24"/>
          <w:highlight w:val="white"/>
          <w:lang w:val="en-US" w:eastAsia="zh-CN"/>
        </w:rPr>
        <w:t xml:space="preserve">  </w:t>
      </w:r>
      <w:r>
        <w:rPr>
          <w:rFonts w:hint="eastAsia" w:ascii="仿宋" w:hAnsi="仿宋" w:eastAsia="仿宋" w:cs="仿宋"/>
          <w:sz w:val="24"/>
          <w:szCs w:val="24"/>
          <w:highlight w:val="white"/>
        </w:rPr>
        <w:t xml:space="preserve">月</w:t>
      </w:r>
      <w:r>
        <w:rPr>
          <w:rFonts w:hint="eastAsia" w:ascii="仿宋" w:hAnsi="仿宋" w:eastAsia="仿宋" w:cs="仿宋"/>
          <w:sz w:val="24"/>
          <w:szCs w:val="24"/>
          <w:highlight w:val="white"/>
          <w:lang w:val="en-US" w:eastAsia="zh-CN"/>
        </w:rPr>
        <w:t xml:space="preserve">  </w:t>
      </w:r>
      <w:r>
        <w:rPr>
          <w:rFonts w:hint="eastAsia" w:ascii="仿宋" w:hAnsi="仿宋" w:eastAsia="仿宋" w:cs="仿宋"/>
          <w:sz w:val="24"/>
          <w:szCs w:val="24"/>
          <w:highlight w:val="white"/>
        </w:rPr>
        <w:t xml:space="preserve">日</w:t>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六、分项报价表</w:t>
      </w:r>
      <w:r/>
    </w:p>
    <w:p>
      <w:pPr>
        <w:jc w:val="center"/>
        <w:spacing w:line="360" w:lineRule="auto"/>
        <w:widowControl/>
        <w:rPr>
          <w:rFonts w:hint="eastAsia" w:ascii="仿宋" w:hAnsi="仿宋" w:eastAsia="仿宋" w:cs="仿宋"/>
          <w:b/>
          <w:color w:val="000000"/>
          <w:sz w:val="24"/>
          <w:szCs w:val="24"/>
          <w:highlight w:val="white"/>
          <w:lang w:val="en-US" w:eastAsia="zh-CN"/>
        </w:rPr>
        <w:outlineLvl w:val="9"/>
      </w:pPr>
      <w:r>
        <w:rPr>
          <w:rFonts w:hint="eastAsia" w:ascii="仿宋" w:hAnsi="仿宋" w:eastAsia="仿宋" w:cs="仿宋"/>
          <w:b/>
          <w:color w:val="000000"/>
          <w:sz w:val="24"/>
          <w:szCs w:val="24"/>
          <w:highlight w:val="white"/>
        </w:rPr>
        <w:t xml:space="preserve">分项报价</w:t>
      </w:r>
      <w:r>
        <w:rPr>
          <w:rFonts w:hint="eastAsia" w:ascii="仿宋" w:hAnsi="仿宋" w:eastAsia="仿宋" w:cs="仿宋"/>
          <w:b/>
          <w:color w:val="000000"/>
          <w:sz w:val="24"/>
          <w:szCs w:val="24"/>
          <w:highlight w:val="white"/>
          <w:lang w:val="en-US" w:eastAsia="zh-CN"/>
        </w:rPr>
        <w:t xml:space="preserve">明细</w:t>
      </w:r>
      <w:r>
        <w:rPr>
          <w:rFonts w:hint="eastAsia" w:ascii="仿宋" w:hAnsi="仿宋" w:eastAsia="仿宋" w:cs="仿宋"/>
          <w:b/>
          <w:color w:val="000000"/>
          <w:sz w:val="24"/>
          <w:szCs w:val="24"/>
          <w:highlight w:val="white"/>
        </w:rPr>
        <w:t xml:space="preserve">表</w:t>
      </w:r>
      <w:r>
        <w:rPr>
          <w:rFonts w:hint="eastAsia" w:ascii="仿宋" w:hAnsi="仿宋" w:eastAsia="仿宋" w:cs="仿宋"/>
          <w:b/>
          <w:color w:val="000000"/>
          <w:sz w:val="24"/>
          <w:szCs w:val="24"/>
          <w:highlight w:val="white"/>
          <w:lang w:eastAsia="zh-CN"/>
        </w:rPr>
        <w:t xml:space="preserve">（</w:t>
      </w:r>
      <w:r>
        <w:rPr>
          <w:rFonts w:hint="eastAsia" w:ascii="仿宋" w:hAnsi="仿宋" w:eastAsia="仿宋" w:cs="仿宋"/>
          <w:b/>
          <w:color w:val="000000"/>
          <w:sz w:val="24"/>
          <w:szCs w:val="24"/>
          <w:highlight w:val="white"/>
          <w:lang w:val="en-US" w:eastAsia="zh-CN"/>
        </w:rPr>
        <w:t xml:space="preserve">首轮报价）</w:t>
      </w:r>
      <w:r/>
    </w:p>
    <w:p>
      <w:pPr>
        <w:pStyle w:val="987"/>
        <w:ind w:firstLine="480"/>
        <w:spacing w:line="360" w:lineRule="auto"/>
        <w:rPr>
          <w:rFonts w:hint="eastAsia" w:ascii="仿宋" w:hAnsi="仿宋" w:eastAsia="仿宋" w:cs="仿宋"/>
          <w:b/>
          <w:color w:val="000000"/>
          <w:sz w:val="24"/>
          <w:szCs w:val="24"/>
          <w:highlight w:val="white"/>
          <w:lang w:val="en-US" w:eastAsia="zh-CN"/>
        </w:rPr>
      </w:pPr>
      <w:r>
        <w:rPr>
          <w:rFonts w:hint="eastAsia" w:ascii="仿宋" w:hAnsi="仿宋" w:eastAsia="仿宋" w:cs="仿宋"/>
          <w:b/>
          <w:color w:val="000000"/>
          <w:sz w:val="24"/>
          <w:szCs w:val="24"/>
          <w:highlight w:val="white"/>
          <w:lang w:val="en-US" w:eastAsia="zh-CN"/>
        </w:rPr>
        <w:t xml:space="preserve">     </w:t>
      </w:r>
      <w:r>
        <w:rPr>
          <w:rFonts w:hint="eastAsia" w:ascii="仿宋" w:hAnsi="仿宋" w:eastAsia="仿宋" w:cs="仿宋"/>
          <w:sz w:val="24"/>
          <w:szCs w:val="24"/>
          <w:highlight w:val="white"/>
          <w:lang w:val="en-US" w:eastAsia="zh-CN"/>
        </w:rPr>
        <w:t xml:space="preserve">项目编号</w:t>
      </w:r>
      <w:r>
        <w:rPr>
          <w:rFonts w:hint="eastAsia" w:ascii="仿宋" w:hAnsi="仿宋" w:eastAsia="仿宋" w:cs="仿宋"/>
          <w:sz w:val="24"/>
          <w:szCs w:val="24"/>
          <w:highlight w:val="white"/>
        </w:rPr>
        <w:t xml:space="preserve">：</w:t>
      </w:r>
      <w:r>
        <w:rPr>
          <w:rFonts w:hint="eastAsia" w:ascii="仿宋" w:hAnsi="仿宋" w:eastAsia="仿宋" w:cs="仿宋"/>
          <w:sz w:val="24"/>
          <w:szCs w:val="24"/>
          <w:highlight w:val="white"/>
          <w:u w:val="single"/>
          <w:lang w:val="en-US" w:eastAsia="zh-CN"/>
        </w:rPr>
        <w:t xml:space="preserve">                      </w:t>
      </w:r>
      <w:r>
        <w:rPr>
          <w:rFonts w:hint="eastAsia" w:ascii="仿宋" w:hAnsi="仿宋" w:eastAsia="仿宋" w:cs="仿宋"/>
          <w:sz w:val="24"/>
          <w:szCs w:val="24"/>
          <w:highlight w:val="white"/>
        </w:rPr>
        <w:t xml:space="preserve">项目</w:t>
      </w:r>
      <w:r>
        <w:rPr>
          <w:rFonts w:hint="eastAsia" w:ascii="仿宋" w:hAnsi="仿宋" w:eastAsia="仿宋" w:cs="仿宋"/>
          <w:sz w:val="24"/>
          <w:szCs w:val="24"/>
          <w:highlight w:val="white"/>
          <w:lang w:val="en-US" w:eastAsia="zh-CN"/>
        </w:rPr>
        <w:t xml:space="preserve">名称</w:t>
      </w:r>
      <w:r>
        <w:rPr>
          <w:rFonts w:hint="eastAsia" w:ascii="仿宋" w:hAnsi="仿宋" w:eastAsia="仿宋" w:cs="仿宋"/>
          <w:sz w:val="24"/>
          <w:szCs w:val="24"/>
          <w:highlight w:val="white"/>
        </w:rPr>
        <w:t xml:space="preserve">：</w:t>
      </w:r>
      <w:r>
        <w:rPr>
          <w:rFonts w:hint="eastAsia" w:ascii="仿宋" w:hAnsi="仿宋" w:eastAsia="仿宋" w:cs="仿宋"/>
          <w:sz w:val="24"/>
          <w:szCs w:val="24"/>
          <w:highlight w:val="white"/>
          <w:u w:val="single"/>
          <w:lang w:val="en-US" w:eastAsia="zh-CN"/>
        </w:rPr>
        <w:t xml:space="preserve">                   </w:t>
      </w:r>
      <w:r/>
    </w:p>
    <w:tbl>
      <w:tblPr>
        <w:tblStyle w:val="637"/>
        <w:tblW w:w="75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8"/>
        <w:gridCol w:w="945"/>
        <w:gridCol w:w="1440"/>
        <w:gridCol w:w="1200"/>
        <w:gridCol w:w="982"/>
        <w:gridCol w:w="1610"/>
      </w:tblGrid>
      <w:tr>
        <w:trPr>
          <w:jc w:val="center"/>
          <w:trHeight w:val="933" w:hRule="exact"/>
        </w:trPr>
        <w:tc>
          <w:tcPr>
            <w:tcW w:w="1348" w:type="dxa"/>
            <w:vAlign w:val="center"/>
            <w:textDirection w:val="lrTb"/>
            <w:noWrap w:val="false"/>
          </w:tcPr>
          <w:p>
            <w:pPr>
              <w:jc w:val="center"/>
              <w:keepLines w:val="0"/>
              <w:keepNext w:val="0"/>
              <w:widowControl/>
              <w:rPr>
                <w:rFonts w:hint="eastAsia" w:ascii="仿宋" w:hAnsi="仿宋" w:eastAsia="仿宋" w:cs="仿宋"/>
                <w:color w:val="000000"/>
                <w:sz w:val="24"/>
                <w:szCs w:val="24"/>
                <w:highlight w:val="white"/>
              </w:rPr>
              <w:outlineLvl w:val="9"/>
              <w:suppressLineNumbers w:val="0"/>
            </w:pPr>
            <w:r>
              <w:rPr>
                <w:rFonts w:hint="eastAsia" w:ascii="仿宋" w:hAnsi="仿宋" w:eastAsia="仿宋" w:cs="仿宋"/>
                <w:b/>
                <w:bCs/>
                <w:i w:val="0"/>
                <w:iCs w:val="0"/>
                <w:color w:val="000000"/>
                <w:sz w:val="24"/>
                <w:szCs w:val="24"/>
                <w:highlight w:val="white"/>
                <w:u w:val="none"/>
                <w:lang w:val="en-US" w:eastAsia="zh-CN" w:bidi="ar"/>
              </w:rPr>
              <w:t xml:space="preserve">序号</w:t>
            </w:r>
            <w:r/>
          </w:p>
        </w:tc>
        <w:tc>
          <w:tcPr>
            <w:tcW w:w="945" w:type="dxa"/>
            <w:vAlign w:val="center"/>
            <w:textDirection w:val="lrTb"/>
            <w:noWrap w:val="false"/>
          </w:tcPr>
          <w:p>
            <w:pPr>
              <w:jc w:val="center"/>
              <w:keepLines w:val="0"/>
              <w:keepNext w:val="0"/>
              <w:widowControl/>
              <w:rPr>
                <w:rFonts w:hint="eastAsia" w:ascii="仿宋" w:hAnsi="仿宋" w:eastAsia="仿宋" w:cs="仿宋"/>
                <w:color w:val="000000"/>
                <w:sz w:val="24"/>
                <w:szCs w:val="24"/>
                <w:highlight w:val="white"/>
              </w:rPr>
              <w:outlineLvl w:val="9"/>
              <w:suppressLineNumbers w:val="0"/>
            </w:pPr>
            <w:r>
              <w:rPr>
                <w:rFonts w:hint="eastAsia" w:ascii="仿宋" w:hAnsi="仿宋" w:eastAsia="仿宋" w:cs="仿宋"/>
                <w:b/>
                <w:bCs/>
                <w:i w:val="0"/>
                <w:iCs w:val="0"/>
                <w:color w:val="000000"/>
                <w:sz w:val="24"/>
                <w:szCs w:val="24"/>
                <w:highlight w:val="white"/>
                <w:u w:val="none"/>
                <w:lang w:val="en-US" w:eastAsia="zh-CN" w:bidi="ar"/>
              </w:rPr>
              <w:t xml:space="preserve">名称</w:t>
            </w:r>
            <w:r/>
          </w:p>
        </w:tc>
        <w:tc>
          <w:tcPr>
            <w:tcW w:w="1440" w:type="dxa"/>
            <w:vAlign w:val="center"/>
            <w:textDirection w:val="lrTb"/>
            <w:noWrap w:val="false"/>
          </w:tcPr>
          <w:p>
            <w:pPr>
              <w:jc w:val="center"/>
              <w:keepLines w:val="0"/>
              <w:keepNext w:val="0"/>
              <w:widowControl/>
              <w:rPr>
                <w:rFonts w:hint="eastAsia" w:ascii="仿宋" w:hAnsi="仿宋" w:eastAsia="仿宋" w:cs="仿宋"/>
                <w:color w:val="000000"/>
                <w:sz w:val="24"/>
                <w:szCs w:val="24"/>
                <w:highlight w:val="white"/>
                <w:lang w:val="en-US"/>
              </w:rPr>
              <w:outlineLvl w:val="9"/>
              <w:suppressLineNumbers w:val="0"/>
            </w:pPr>
            <w:r>
              <w:rPr>
                <w:rFonts w:hint="eastAsia" w:ascii="仿宋" w:hAnsi="仿宋" w:eastAsia="仿宋" w:cs="仿宋"/>
                <w:b/>
                <w:bCs/>
                <w:i w:val="0"/>
                <w:iCs w:val="0"/>
                <w:color w:val="000000"/>
                <w:sz w:val="24"/>
                <w:szCs w:val="24"/>
                <w:highlight w:val="white"/>
                <w:u w:val="none"/>
                <w:lang w:val="en-US" w:eastAsia="zh-CN" w:bidi="ar"/>
              </w:rPr>
              <w:t xml:space="preserve">相关说明</w:t>
            </w:r>
            <w:r/>
          </w:p>
        </w:tc>
        <w:tc>
          <w:tcPr>
            <w:tcW w:w="1200" w:type="dxa"/>
            <w:vAlign w:val="center"/>
            <w:textDirection w:val="lrTb"/>
            <w:noWrap w:val="false"/>
          </w:tcPr>
          <w:p>
            <w:pPr>
              <w:jc w:val="center"/>
              <w:keepLines w:val="0"/>
              <w:keepNext w:val="0"/>
              <w:widowControl/>
              <w:rPr>
                <w:rFonts w:hint="eastAsia" w:ascii="仿宋" w:hAnsi="仿宋" w:eastAsia="仿宋" w:cs="仿宋"/>
                <w:color w:val="000000"/>
                <w:sz w:val="24"/>
                <w:szCs w:val="24"/>
                <w:highlight w:val="white"/>
                <w:lang w:val="en-US"/>
              </w:rPr>
              <w:outlineLvl w:val="9"/>
              <w:suppressLineNumbers w:val="0"/>
            </w:pPr>
            <w:r>
              <w:rPr>
                <w:rFonts w:hint="eastAsia" w:ascii="仿宋" w:hAnsi="仿宋" w:eastAsia="仿宋" w:cs="仿宋"/>
                <w:b/>
                <w:bCs/>
                <w:i w:val="0"/>
                <w:iCs w:val="0"/>
                <w:color w:val="000000"/>
                <w:sz w:val="24"/>
                <w:szCs w:val="24"/>
                <w:highlight w:val="white"/>
                <w:u w:val="none"/>
                <w:lang w:val="en-US" w:eastAsia="zh-CN" w:bidi="ar"/>
              </w:rPr>
              <w:t xml:space="preserve">数量</w:t>
            </w:r>
            <w:r/>
          </w:p>
        </w:tc>
        <w:tc>
          <w:tcPr>
            <w:tcW w:w="982" w:type="dxa"/>
            <w:vAlign w:val="center"/>
            <w:textDirection w:val="lrTb"/>
            <w:noWrap w:val="false"/>
          </w:tcPr>
          <w:p>
            <w:pPr>
              <w:jc w:val="center"/>
              <w:keepLines w:val="0"/>
              <w:keepNext w:val="0"/>
              <w:widowControl/>
              <w:rPr>
                <w:rFonts w:hint="eastAsia" w:ascii="仿宋" w:hAnsi="仿宋" w:eastAsia="仿宋" w:cs="仿宋"/>
                <w:color w:val="000000"/>
                <w:sz w:val="24"/>
                <w:szCs w:val="24"/>
                <w:highlight w:val="white"/>
              </w:rPr>
              <w:outlineLvl w:val="9"/>
              <w:suppressLineNumbers w:val="0"/>
            </w:pPr>
            <w:r>
              <w:rPr>
                <w:rFonts w:hint="eastAsia" w:ascii="仿宋" w:hAnsi="仿宋" w:eastAsia="仿宋" w:cs="仿宋"/>
                <w:b/>
                <w:bCs/>
                <w:i w:val="0"/>
                <w:iCs w:val="0"/>
                <w:color w:val="000000"/>
                <w:sz w:val="24"/>
                <w:szCs w:val="24"/>
                <w:highlight w:val="white"/>
                <w:u w:val="none"/>
                <w:lang w:val="en-US" w:eastAsia="zh-CN" w:bidi="ar"/>
              </w:rPr>
              <w:t xml:space="preserve">单价（元）</w:t>
            </w:r>
            <w:r/>
          </w:p>
        </w:tc>
        <w:tc>
          <w:tcPr>
            <w:tcW w:w="1610" w:type="dxa"/>
            <w:vAlign w:val="center"/>
            <w:textDirection w:val="lrTb"/>
            <w:noWrap w:val="false"/>
          </w:tcPr>
          <w:p>
            <w:pPr>
              <w:jc w:val="center"/>
              <w:keepLines w:val="0"/>
              <w:keepNext w:val="0"/>
              <w:widowControl/>
              <w:rPr>
                <w:rFonts w:hint="eastAsia" w:ascii="仿宋" w:hAnsi="仿宋" w:eastAsia="仿宋" w:cs="仿宋"/>
                <w:color w:val="000000"/>
                <w:sz w:val="24"/>
                <w:szCs w:val="24"/>
                <w:highlight w:val="white"/>
              </w:rPr>
              <w:outlineLvl w:val="9"/>
              <w:suppressLineNumbers w:val="0"/>
            </w:pPr>
            <w:r>
              <w:rPr>
                <w:rFonts w:hint="eastAsia" w:ascii="仿宋" w:hAnsi="仿宋" w:eastAsia="仿宋" w:cs="仿宋"/>
                <w:b/>
                <w:bCs/>
                <w:i w:val="0"/>
                <w:iCs w:val="0"/>
                <w:color w:val="000000"/>
                <w:sz w:val="24"/>
                <w:szCs w:val="24"/>
                <w:highlight w:val="white"/>
                <w:u w:val="none"/>
                <w:lang w:val="en-US" w:eastAsia="zh-CN" w:bidi="ar"/>
              </w:rPr>
              <w:t xml:space="preserve">小计（元）</w:t>
            </w:r>
            <w:r/>
          </w:p>
        </w:tc>
      </w:tr>
      <w:tr>
        <w:trPr>
          <w:jc w:val="center"/>
          <w:trHeight w:val="731"/>
        </w:trPr>
        <w:tc>
          <w:tcPr>
            <w:tcW w:w="1348" w:type="dxa"/>
            <w:vAlign w:val="center"/>
            <w:textDirection w:val="lrTb"/>
            <w:noWrap w:val="false"/>
          </w:tcPr>
          <w:p>
            <w:pPr>
              <w:jc w:val="center"/>
              <w:widowControl/>
              <w:rPr>
                <w:rFonts w:hint="eastAsia" w:ascii="仿宋" w:hAnsi="仿宋" w:eastAsia="仿宋" w:cs="仿宋"/>
                <w:color w:val="000000"/>
                <w:sz w:val="24"/>
                <w:szCs w:val="24"/>
                <w:highlight w:val="white"/>
              </w:rPr>
              <w:outlineLvl w:val="9"/>
            </w:pPr>
            <w:r>
              <w:rPr>
                <w:rFonts w:hint="eastAsia" w:ascii="仿宋" w:hAnsi="仿宋" w:eastAsia="仿宋" w:cs="仿宋"/>
                <w:color w:val="000000"/>
                <w:sz w:val="24"/>
                <w:szCs w:val="24"/>
                <w:highlight w:val="white"/>
              </w:rPr>
            </w:r>
            <w:r/>
          </w:p>
        </w:tc>
        <w:tc>
          <w:tcPr>
            <w:tcW w:w="945"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white"/>
              </w:rPr>
              <w:outlineLvl w:val="9"/>
              <w:suppressLineNumbers w:val="0"/>
            </w:pPr>
            <w:r>
              <w:rPr>
                <w:rFonts w:hint="eastAsia" w:ascii="仿宋" w:hAnsi="仿宋" w:eastAsia="仿宋" w:cs="仿宋"/>
                <w:color w:val="000000"/>
                <w:sz w:val="24"/>
                <w:szCs w:val="24"/>
                <w:highlight w:val="white"/>
              </w:rPr>
            </w:r>
            <w:r/>
          </w:p>
        </w:tc>
        <w:tc>
          <w:tcPr>
            <w:tcW w:w="1440" w:type="dxa"/>
            <w:vAlign w:val="center"/>
            <w:textDirection w:val="lrTb"/>
            <w:noWrap w:val="false"/>
          </w:tcPr>
          <w:p>
            <w:pPr>
              <w:jc w:val="center"/>
              <w:widowControl/>
              <w:rPr>
                <w:rFonts w:hint="eastAsia" w:ascii="仿宋" w:hAnsi="仿宋" w:eastAsia="仿宋" w:cs="仿宋"/>
                <w:color w:val="000000"/>
                <w:sz w:val="24"/>
                <w:szCs w:val="24"/>
                <w:highlight w:val="white"/>
              </w:rPr>
              <w:outlineLvl w:val="9"/>
            </w:pPr>
            <w:r>
              <w:rPr>
                <w:rFonts w:hint="eastAsia" w:ascii="仿宋" w:hAnsi="仿宋" w:eastAsia="仿宋" w:cs="仿宋"/>
                <w:color w:val="000000"/>
                <w:sz w:val="24"/>
                <w:szCs w:val="24"/>
                <w:highlight w:val="white"/>
              </w:rPr>
            </w:r>
            <w:r/>
          </w:p>
        </w:tc>
        <w:tc>
          <w:tcPr>
            <w:tcW w:w="1200" w:type="dxa"/>
            <w:vAlign w:val="center"/>
            <w:textDirection w:val="lrTb"/>
            <w:noWrap w:val="false"/>
          </w:tcPr>
          <w:p>
            <w:pPr>
              <w:jc w:val="center"/>
              <w:widowControl/>
              <w:rPr>
                <w:rFonts w:hint="eastAsia" w:ascii="仿宋" w:hAnsi="仿宋" w:eastAsia="仿宋" w:cs="仿宋"/>
                <w:color w:val="000000"/>
                <w:sz w:val="24"/>
                <w:szCs w:val="24"/>
                <w:highlight w:val="white"/>
              </w:rPr>
              <w:outlineLvl w:val="9"/>
            </w:pPr>
            <w:r>
              <w:rPr>
                <w:rFonts w:hint="eastAsia" w:ascii="仿宋" w:hAnsi="仿宋" w:eastAsia="仿宋" w:cs="仿宋"/>
                <w:color w:val="000000"/>
                <w:sz w:val="24"/>
                <w:szCs w:val="24"/>
                <w:highlight w:val="white"/>
              </w:rPr>
            </w:r>
            <w:r/>
          </w:p>
        </w:tc>
        <w:tc>
          <w:tcPr>
            <w:tcW w:w="982" w:type="dxa"/>
            <w:vAlign w:val="center"/>
            <w:textDirection w:val="lrTb"/>
            <w:noWrap w:val="false"/>
          </w:tcPr>
          <w:p>
            <w:pPr>
              <w:jc w:val="center"/>
              <w:widowControl/>
              <w:rPr>
                <w:rFonts w:hint="eastAsia" w:ascii="仿宋" w:hAnsi="仿宋" w:eastAsia="仿宋" w:cs="仿宋"/>
                <w:color w:val="000000"/>
                <w:sz w:val="24"/>
                <w:szCs w:val="24"/>
                <w:highlight w:val="white"/>
              </w:rPr>
              <w:outlineLvl w:val="9"/>
            </w:pPr>
            <w:r>
              <w:rPr>
                <w:rFonts w:hint="eastAsia" w:ascii="仿宋" w:hAnsi="仿宋" w:eastAsia="仿宋" w:cs="仿宋"/>
                <w:color w:val="000000"/>
                <w:sz w:val="24"/>
                <w:szCs w:val="24"/>
                <w:highlight w:val="white"/>
              </w:rPr>
            </w:r>
            <w:r/>
          </w:p>
        </w:tc>
        <w:tc>
          <w:tcPr>
            <w:tcW w:w="1610" w:type="dxa"/>
            <w:vAlign w:val="center"/>
            <w:textDirection w:val="lrTb"/>
            <w:noWrap w:val="false"/>
          </w:tcPr>
          <w:p>
            <w:pPr>
              <w:jc w:val="center"/>
              <w:rPr>
                <w:rFonts w:hint="eastAsia" w:ascii="仿宋" w:hAnsi="仿宋" w:eastAsia="仿宋" w:cs="仿宋"/>
                <w:color w:val="000000"/>
                <w:sz w:val="24"/>
                <w:szCs w:val="24"/>
                <w:highlight w:val="white"/>
              </w:rPr>
              <w:outlineLvl w:val="9"/>
            </w:pPr>
            <w:r>
              <w:rPr>
                <w:rFonts w:hint="eastAsia" w:ascii="仿宋" w:hAnsi="仿宋" w:eastAsia="仿宋" w:cs="仿宋"/>
                <w:color w:val="000000"/>
                <w:sz w:val="24"/>
                <w:szCs w:val="24"/>
                <w:highlight w:val="white"/>
              </w:rPr>
            </w:r>
            <w:r/>
          </w:p>
        </w:tc>
      </w:tr>
      <w:tr>
        <w:trPr>
          <w:jc w:val="center"/>
          <w:trHeight w:val="803"/>
        </w:trPr>
        <w:tc>
          <w:tcPr>
            <w:tcW w:w="1348" w:type="dxa"/>
            <w:vAlign w:val="center"/>
            <w:textDirection w:val="lrTb"/>
            <w:noWrap w:val="false"/>
          </w:tcPr>
          <w:p>
            <w:pPr>
              <w:jc w:val="center"/>
              <w:widowControl/>
              <w:rPr>
                <w:rFonts w:hint="eastAsia" w:ascii="仿宋" w:hAnsi="仿宋" w:eastAsia="仿宋" w:cs="仿宋"/>
                <w:color w:val="000000"/>
                <w:sz w:val="24"/>
                <w:szCs w:val="24"/>
                <w:highlight w:val="white"/>
              </w:rPr>
              <w:outlineLvl w:val="9"/>
            </w:pPr>
            <w:r>
              <w:rPr>
                <w:rFonts w:hint="eastAsia" w:ascii="仿宋" w:hAnsi="仿宋" w:eastAsia="仿宋" w:cs="仿宋"/>
                <w:color w:val="000000"/>
                <w:sz w:val="24"/>
                <w:szCs w:val="24"/>
                <w:highlight w:val="white"/>
              </w:rPr>
            </w:r>
            <w:r/>
          </w:p>
        </w:tc>
        <w:tc>
          <w:tcPr>
            <w:tcW w:w="945"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white"/>
              </w:rPr>
              <w:outlineLvl w:val="9"/>
              <w:suppressLineNumbers w:val="0"/>
            </w:pPr>
            <w:r>
              <w:rPr>
                <w:rFonts w:hint="eastAsia" w:ascii="仿宋" w:hAnsi="仿宋" w:eastAsia="仿宋" w:cs="仿宋"/>
                <w:color w:val="000000"/>
                <w:sz w:val="24"/>
                <w:szCs w:val="24"/>
                <w:highlight w:val="white"/>
              </w:rPr>
            </w:r>
            <w:r/>
          </w:p>
        </w:tc>
        <w:tc>
          <w:tcPr>
            <w:tcW w:w="1440"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white"/>
              </w:rPr>
              <w:outlineLvl w:val="9"/>
              <w:suppressLineNumbers w:val="0"/>
            </w:pPr>
            <w:r>
              <w:rPr>
                <w:rFonts w:hint="eastAsia" w:ascii="仿宋" w:hAnsi="仿宋" w:eastAsia="仿宋" w:cs="仿宋"/>
                <w:color w:val="000000"/>
                <w:sz w:val="24"/>
                <w:szCs w:val="24"/>
                <w:highlight w:val="white"/>
              </w:rPr>
            </w:r>
            <w:r/>
          </w:p>
        </w:tc>
        <w:tc>
          <w:tcPr>
            <w:tcW w:w="1200"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white"/>
              </w:rPr>
              <w:outlineLvl w:val="9"/>
              <w:suppressLineNumbers w:val="0"/>
            </w:pPr>
            <w:r>
              <w:rPr>
                <w:rFonts w:hint="eastAsia" w:ascii="仿宋" w:hAnsi="仿宋" w:eastAsia="仿宋" w:cs="仿宋"/>
                <w:color w:val="000000"/>
                <w:sz w:val="24"/>
                <w:szCs w:val="24"/>
                <w:highlight w:val="white"/>
              </w:rPr>
            </w:r>
            <w:r/>
          </w:p>
        </w:tc>
        <w:tc>
          <w:tcPr>
            <w:tcW w:w="982" w:type="dxa"/>
            <w:vAlign w:val="center"/>
            <w:textDirection w:val="lrTb"/>
            <w:noWrap w:val="false"/>
          </w:tcPr>
          <w:p>
            <w:pPr>
              <w:jc w:val="center"/>
              <w:widowControl/>
              <w:rPr>
                <w:rFonts w:hint="eastAsia" w:ascii="仿宋" w:hAnsi="仿宋" w:eastAsia="仿宋" w:cs="仿宋"/>
                <w:color w:val="000000"/>
                <w:sz w:val="24"/>
                <w:szCs w:val="24"/>
                <w:highlight w:val="white"/>
              </w:rPr>
              <w:outlineLvl w:val="9"/>
            </w:pPr>
            <w:r>
              <w:rPr>
                <w:rFonts w:hint="eastAsia" w:ascii="仿宋" w:hAnsi="仿宋" w:eastAsia="仿宋" w:cs="仿宋"/>
                <w:color w:val="000000"/>
                <w:sz w:val="24"/>
                <w:szCs w:val="24"/>
                <w:highlight w:val="white"/>
              </w:rPr>
            </w:r>
            <w:r/>
          </w:p>
        </w:tc>
        <w:tc>
          <w:tcPr>
            <w:tcW w:w="1610" w:type="dxa"/>
            <w:vAlign w:val="center"/>
            <w:textDirection w:val="lrTb"/>
            <w:noWrap w:val="false"/>
          </w:tcPr>
          <w:p>
            <w:pPr>
              <w:jc w:val="center"/>
              <w:rPr>
                <w:rFonts w:hint="eastAsia" w:ascii="仿宋" w:hAnsi="仿宋" w:eastAsia="仿宋" w:cs="仿宋"/>
                <w:color w:val="000000"/>
                <w:sz w:val="24"/>
                <w:szCs w:val="24"/>
                <w:highlight w:val="white"/>
              </w:rPr>
              <w:outlineLvl w:val="9"/>
            </w:pPr>
            <w:r>
              <w:rPr>
                <w:rFonts w:hint="eastAsia" w:ascii="仿宋" w:hAnsi="仿宋" w:eastAsia="仿宋" w:cs="仿宋"/>
                <w:color w:val="000000"/>
                <w:sz w:val="24"/>
                <w:szCs w:val="24"/>
                <w:highlight w:val="white"/>
              </w:rPr>
            </w:r>
            <w:r/>
          </w:p>
        </w:tc>
      </w:tr>
      <w:tr>
        <w:trPr>
          <w:jc w:val="center"/>
          <w:trHeight w:val="803"/>
        </w:trPr>
        <w:tc>
          <w:tcPr>
            <w:tcW w:w="1348" w:type="dxa"/>
            <w:vAlign w:val="center"/>
            <w:textDirection w:val="lrTb"/>
            <w:noWrap w:val="false"/>
          </w:tcPr>
          <w:p>
            <w:pPr>
              <w:jc w:val="center"/>
              <w:widowControl/>
              <w:rPr>
                <w:rFonts w:hint="eastAsia" w:ascii="仿宋" w:hAnsi="仿宋" w:eastAsia="仿宋" w:cs="仿宋"/>
                <w:color w:val="000000"/>
                <w:sz w:val="24"/>
                <w:szCs w:val="24"/>
                <w:highlight w:val="white"/>
              </w:rPr>
              <w:outlineLvl w:val="9"/>
            </w:pPr>
            <w:r>
              <w:rPr>
                <w:rFonts w:hint="eastAsia" w:ascii="仿宋" w:hAnsi="仿宋" w:eastAsia="仿宋" w:cs="仿宋"/>
                <w:color w:val="000000"/>
                <w:sz w:val="24"/>
                <w:szCs w:val="24"/>
                <w:highlight w:val="white"/>
              </w:rPr>
            </w:r>
            <w:r/>
          </w:p>
        </w:tc>
        <w:tc>
          <w:tcPr>
            <w:tcW w:w="945"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white"/>
              </w:rPr>
              <w:outlineLvl w:val="9"/>
              <w:suppressLineNumbers w:val="0"/>
            </w:pPr>
            <w:r>
              <w:rPr>
                <w:rFonts w:hint="eastAsia" w:ascii="仿宋" w:hAnsi="仿宋" w:eastAsia="仿宋" w:cs="仿宋"/>
                <w:color w:val="000000"/>
                <w:sz w:val="24"/>
                <w:szCs w:val="24"/>
                <w:highlight w:val="white"/>
              </w:rPr>
            </w:r>
            <w:r/>
          </w:p>
        </w:tc>
        <w:tc>
          <w:tcPr>
            <w:tcW w:w="1440"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white"/>
              </w:rPr>
              <w:outlineLvl w:val="9"/>
              <w:suppressLineNumbers w:val="0"/>
            </w:pPr>
            <w:r>
              <w:rPr>
                <w:rFonts w:hint="eastAsia" w:ascii="仿宋" w:hAnsi="仿宋" w:eastAsia="仿宋" w:cs="仿宋"/>
                <w:color w:val="000000"/>
                <w:sz w:val="24"/>
                <w:szCs w:val="24"/>
                <w:highlight w:val="white"/>
              </w:rPr>
            </w:r>
            <w:r/>
          </w:p>
        </w:tc>
        <w:tc>
          <w:tcPr>
            <w:tcW w:w="1200"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white"/>
              </w:rPr>
              <w:outlineLvl w:val="9"/>
              <w:suppressLineNumbers w:val="0"/>
            </w:pPr>
            <w:r>
              <w:rPr>
                <w:rFonts w:hint="eastAsia" w:ascii="仿宋" w:hAnsi="仿宋" w:eastAsia="仿宋" w:cs="仿宋"/>
                <w:color w:val="000000"/>
                <w:sz w:val="24"/>
                <w:szCs w:val="24"/>
                <w:highlight w:val="white"/>
              </w:rPr>
            </w:r>
            <w:r/>
          </w:p>
        </w:tc>
        <w:tc>
          <w:tcPr>
            <w:tcW w:w="982" w:type="dxa"/>
            <w:vAlign w:val="center"/>
            <w:textDirection w:val="lrTb"/>
            <w:noWrap w:val="false"/>
          </w:tcPr>
          <w:p>
            <w:pPr>
              <w:jc w:val="center"/>
              <w:widowControl/>
              <w:rPr>
                <w:rFonts w:hint="eastAsia" w:ascii="仿宋" w:hAnsi="仿宋" w:eastAsia="仿宋" w:cs="仿宋"/>
                <w:color w:val="000000"/>
                <w:sz w:val="24"/>
                <w:szCs w:val="24"/>
                <w:highlight w:val="white"/>
              </w:rPr>
              <w:outlineLvl w:val="9"/>
            </w:pPr>
            <w:r>
              <w:rPr>
                <w:rFonts w:hint="eastAsia" w:ascii="仿宋" w:hAnsi="仿宋" w:eastAsia="仿宋" w:cs="仿宋"/>
                <w:color w:val="000000"/>
                <w:sz w:val="24"/>
                <w:szCs w:val="24"/>
                <w:highlight w:val="white"/>
              </w:rPr>
            </w:r>
            <w:r/>
          </w:p>
        </w:tc>
        <w:tc>
          <w:tcPr>
            <w:tcW w:w="1610" w:type="dxa"/>
            <w:vAlign w:val="center"/>
            <w:textDirection w:val="lrTb"/>
            <w:noWrap w:val="false"/>
          </w:tcPr>
          <w:p>
            <w:pPr>
              <w:jc w:val="center"/>
              <w:rPr>
                <w:rFonts w:hint="eastAsia" w:ascii="仿宋" w:hAnsi="仿宋" w:eastAsia="仿宋" w:cs="仿宋"/>
                <w:color w:val="000000"/>
                <w:sz w:val="24"/>
                <w:szCs w:val="24"/>
                <w:highlight w:val="white"/>
              </w:rPr>
              <w:outlineLvl w:val="9"/>
            </w:pPr>
            <w:r>
              <w:rPr>
                <w:rFonts w:hint="eastAsia" w:ascii="仿宋" w:hAnsi="仿宋" w:eastAsia="仿宋" w:cs="仿宋"/>
                <w:color w:val="000000"/>
                <w:sz w:val="24"/>
                <w:szCs w:val="24"/>
                <w:highlight w:val="white"/>
              </w:rPr>
            </w:r>
            <w:r/>
          </w:p>
        </w:tc>
      </w:tr>
      <w:tr>
        <w:trPr>
          <w:jc w:val="center"/>
          <w:trHeight w:val="803"/>
        </w:trPr>
        <w:tc>
          <w:tcPr>
            <w:tcW w:w="1348" w:type="dxa"/>
            <w:vAlign w:val="center"/>
            <w:textDirection w:val="lrTb"/>
            <w:noWrap w:val="false"/>
          </w:tcPr>
          <w:p>
            <w:pPr>
              <w:jc w:val="center"/>
              <w:widowControl/>
              <w:rPr>
                <w:rFonts w:hint="eastAsia" w:ascii="仿宋" w:hAnsi="仿宋" w:eastAsia="仿宋" w:cs="仿宋"/>
                <w:color w:val="000000"/>
                <w:sz w:val="24"/>
                <w:szCs w:val="24"/>
                <w:highlight w:val="white"/>
              </w:rPr>
              <w:outlineLvl w:val="9"/>
            </w:pPr>
            <w:r>
              <w:rPr>
                <w:rFonts w:hint="eastAsia" w:ascii="仿宋" w:hAnsi="仿宋" w:eastAsia="仿宋" w:cs="仿宋"/>
                <w:color w:val="000000"/>
                <w:sz w:val="24"/>
                <w:szCs w:val="24"/>
                <w:highlight w:val="white"/>
              </w:rPr>
            </w:r>
            <w:r/>
          </w:p>
        </w:tc>
        <w:tc>
          <w:tcPr>
            <w:tcW w:w="945"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white"/>
              </w:rPr>
              <w:outlineLvl w:val="9"/>
              <w:suppressLineNumbers w:val="0"/>
            </w:pPr>
            <w:r>
              <w:rPr>
                <w:rFonts w:hint="eastAsia" w:ascii="仿宋" w:hAnsi="仿宋" w:eastAsia="仿宋" w:cs="仿宋"/>
                <w:color w:val="000000"/>
                <w:sz w:val="24"/>
                <w:szCs w:val="24"/>
                <w:highlight w:val="white"/>
              </w:rPr>
            </w:r>
            <w:r/>
          </w:p>
        </w:tc>
        <w:tc>
          <w:tcPr>
            <w:tcW w:w="1440"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white"/>
              </w:rPr>
              <w:outlineLvl w:val="9"/>
              <w:suppressLineNumbers w:val="0"/>
            </w:pPr>
            <w:r>
              <w:rPr>
                <w:rFonts w:hint="eastAsia" w:ascii="仿宋" w:hAnsi="仿宋" w:eastAsia="仿宋" w:cs="仿宋"/>
                <w:color w:val="000000"/>
                <w:sz w:val="24"/>
                <w:szCs w:val="24"/>
                <w:highlight w:val="white"/>
              </w:rPr>
            </w:r>
            <w:r/>
          </w:p>
        </w:tc>
        <w:tc>
          <w:tcPr>
            <w:tcW w:w="1200"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white"/>
              </w:rPr>
              <w:outlineLvl w:val="9"/>
              <w:suppressLineNumbers w:val="0"/>
            </w:pPr>
            <w:r>
              <w:rPr>
                <w:rFonts w:hint="eastAsia" w:ascii="仿宋" w:hAnsi="仿宋" w:eastAsia="仿宋" w:cs="仿宋"/>
                <w:color w:val="000000"/>
                <w:sz w:val="24"/>
                <w:szCs w:val="24"/>
                <w:highlight w:val="white"/>
              </w:rPr>
            </w:r>
            <w:r/>
          </w:p>
        </w:tc>
        <w:tc>
          <w:tcPr>
            <w:tcW w:w="982" w:type="dxa"/>
            <w:vAlign w:val="center"/>
            <w:textDirection w:val="lrTb"/>
            <w:noWrap w:val="false"/>
          </w:tcPr>
          <w:p>
            <w:pPr>
              <w:jc w:val="center"/>
              <w:widowControl/>
              <w:rPr>
                <w:rFonts w:hint="eastAsia" w:ascii="仿宋" w:hAnsi="仿宋" w:eastAsia="仿宋" w:cs="仿宋"/>
                <w:color w:val="000000"/>
                <w:sz w:val="24"/>
                <w:szCs w:val="24"/>
                <w:highlight w:val="white"/>
              </w:rPr>
              <w:outlineLvl w:val="9"/>
            </w:pPr>
            <w:r>
              <w:rPr>
                <w:rFonts w:hint="eastAsia" w:ascii="仿宋" w:hAnsi="仿宋" w:eastAsia="仿宋" w:cs="仿宋"/>
                <w:color w:val="000000"/>
                <w:sz w:val="24"/>
                <w:szCs w:val="24"/>
                <w:highlight w:val="white"/>
              </w:rPr>
            </w:r>
            <w:r/>
          </w:p>
        </w:tc>
        <w:tc>
          <w:tcPr>
            <w:tcW w:w="1610" w:type="dxa"/>
            <w:vAlign w:val="center"/>
            <w:textDirection w:val="lrTb"/>
            <w:noWrap w:val="false"/>
          </w:tcPr>
          <w:p>
            <w:pPr>
              <w:jc w:val="center"/>
              <w:rPr>
                <w:rFonts w:hint="eastAsia" w:ascii="仿宋" w:hAnsi="仿宋" w:eastAsia="仿宋" w:cs="仿宋"/>
                <w:color w:val="000000"/>
                <w:sz w:val="24"/>
                <w:szCs w:val="24"/>
                <w:highlight w:val="white"/>
              </w:rPr>
              <w:outlineLvl w:val="9"/>
            </w:pPr>
            <w:r>
              <w:rPr>
                <w:rFonts w:hint="eastAsia" w:ascii="仿宋" w:hAnsi="仿宋" w:eastAsia="仿宋" w:cs="仿宋"/>
                <w:color w:val="000000"/>
                <w:sz w:val="24"/>
                <w:szCs w:val="24"/>
                <w:highlight w:val="white"/>
              </w:rPr>
            </w:r>
            <w:r/>
          </w:p>
        </w:tc>
      </w:tr>
      <w:tr>
        <w:trPr>
          <w:jc w:val="center"/>
          <w:trHeight w:val="803"/>
        </w:trPr>
        <w:tc>
          <w:tcPr>
            <w:tcW w:w="1348" w:type="dxa"/>
            <w:vAlign w:val="center"/>
            <w:textDirection w:val="lrTb"/>
            <w:noWrap w:val="false"/>
          </w:tcPr>
          <w:p>
            <w:pPr>
              <w:jc w:val="center"/>
              <w:widowControl/>
              <w:rPr>
                <w:rFonts w:hint="eastAsia" w:ascii="仿宋" w:hAnsi="仿宋" w:eastAsia="仿宋" w:cs="仿宋"/>
                <w:color w:val="000000"/>
                <w:sz w:val="24"/>
                <w:szCs w:val="24"/>
                <w:highlight w:val="white"/>
                <w:lang w:val="en-US" w:eastAsia="zh-CN"/>
              </w:rPr>
              <w:outlineLvl w:val="9"/>
            </w:pPr>
            <w:r>
              <w:rPr>
                <w:rFonts w:hint="eastAsia" w:ascii="仿宋" w:hAnsi="仿宋" w:eastAsia="仿宋" w:cs="仿宋"/>
                <w:color w:val="000000"/>
                <w:sz w:val="24"/>
                <w:szCs w:val="24"/>
                <w:highlight w:val="white"/>
                <w:lang w:val="en-US" w:eastAsia="zh-CN"/>
              </w:rPr>
              <w:t xml:space="preserve">总价合计</w:t>
            </w:r>
            <w:r/>
          </w:p>
        </w:tc>
        <w:tc>
          <w:tcPr>
            <w:gridSpan w:val="5"/>
            <w:tcW w:w="6177" w:type="dxa"/>
            <w:vAlign w:val="center"/>
            <w:textDirection w:val="lrTb"/>
            <w:noWrap w:val="false"/>
          </w:tcPr>
          <w:p>
            <w:pPr>
              <w:jc w:val="center"/>
              <w:rPr>
                <w:rFonts w:hint="eastAsia" w:ascii="仿宋" w:hAnsi="仿宋" w:eastAsia="仿宋" w:cs="仿宋"/>
                <w:color w:val="000000"/>
                <w:sz w:val="24"/>
                <w:szCs w:val="24"/>
                <w:highlight w:val="white"/>
              </w:rPr>
              <w:outlineLvl w:val="9"/>
            </w:pPr>
            <w:r>
              <w:rPr>
                <w:rFonts w:hint="eastAsia" w:ascii="仿宋" w:hAnsi="仿宋" w:eastAsia="仿宋" w:cs="仿宋"/>
                <w:color w:val="000000"/>
                <w:sz w:val="24"/>
                <w:szCs w:val="24"/>
                <w:highlight w:val="white"/>
              </w:rPr>
            </w:r>
            <w:r/>
          </w:p>
        </w:tc>
      </w:tr>
      <w:tr>
        <w:trPr>
          <w:jc w:val="center"/>
          <w:trHeight w:val="765"/>
        </w:trPr>
        <w:tc>
          <w:tcPr>
            <w:tcW w:w="1348" w:type="dxa"/>
            <w:vAlign w:val="center"/>
            <w:textDirection w:val="lrTb"/>
            <w:noWrap w:val="false"/>
          </w:tcPr>
          <w:p>
            <w:pPr>
              <w:jc w:val="center"/>
              <w:widowControl/>
              <w:rPr>
                <w:rFonts w:hint="eastAsia" w:ascii="仿宋" w:hAnsi="仿宋" w:eastAsia="仿宋" w:cs="仿宋"/>
                <w:color w:val="000000"/>
                <w:sz w:val="24"/>
                <w:szCs w:val="24"/>
                <w:highlight w:val="white"/>
              </w:rPr>
              <w:outlineLvl w:val="9"/>
            </w:pPr>
            <w:r>
              <w:rPr>
                <w:rFonts w:hint="eastAsia" w:ascii="仿宋" w:hAnsi="仿宋" w:eastAsia="仿宋" w:cs="仿宋"/>
                <w:bCs/>
                <w:color w:val="000000" w:themeColor="text1"/>
                <w:sz w:val="24"/>
                <w:szCs w:val="24"/>
                <w:highlight w:val="none"/>
                <w:lang w:val="en-US" w:eastAsia="zh-CN"/>
                <w14:textFill>
                  <w14:solidFill>
                    <w14:schemeClr w14:val="tx1"/>
                  </w14:solidFill>
                </w14:textFill>
              </w:rPr>
              <w:t xml:space="preserve">服务时间/交付使用时间</w:t>
            </w:r>
            <w:r/>
          </w:p>
        </w:tc>
        <w:tc>
          <w:tcPr>
            <w:gridSpan w:val="5"/>
            <w:tcW w:w="6177" w:type="dxa"/>
            <w:vAlign w:val="center"/>
            <w:textDirection w:val="lrTb"/>
            <w:noWrap w:val="false"/>
          </w:tcPr>
          <w:p>
            <w:pPr>
              <w:rPr>
                <w:rFonts w:hint="eastAsia" w:ascii="仿宋" w:hAnsi="仿宋" w:eastAsia="仿宋" w:cs="仿宋"/>
                <w:color w:val="000000"/>
                <w:sz w:val="24"/>
                <w:szCs w:val="24"/>
                <w:highlight w:val="white"/>
              </w:rPr>
              <w:outlineLvl w:val="9"/>
            </w:pPr>
            <w:r>
              <w:rPr>
                <w:rFonts w:hint="eastAsia" w:ascii="仿宋" w:hAnsi="仿宋" w:eastAsia="仿宋" w:cs="仿宋"/>
                <w:sz w:val="24"/>
                <w:szCs w:val="24"/>
                <w:highlight w:val="white"/>
                <w:u w:val="single"/>
                <w:lang w:val="en-US" w:eastAsia="zh-CN"/>
              </w:rPr>
              <w:t xml:space="preserve">满足磋商文件要求</w:t>
            </w:r>
            <w:r/>
          </w:p>
        </w:tc>
      </w:tr>
      <w:tr>
        <w:trPr>
          <w:jc w:val="center"/>
          <w:trHeight w:val="765"/>
        </w:trPr>
        <w:tc>
          <w:tcPr>
            <w:tcW w:w="1348" w:type="dxa"/>
            <w:vAlign w:val="center"/>
            <w:textDirection w:val="lrTb"/>
            <w:noWrap w:val="false"/>
          </w:tcPr>
          <w:p>
            <w:pPr>
              <w:jc w:val="center"/>
              <w:widowControl/>
              <w:rPr>
                <w:rFonts w:hint="eastAsia" w:ascii="仿宋" w:hAnsi="仿宋" w:eastAsia="仿宋" w:cs="仿宋"/>
                <w:color w:val="000000"/>
                <w:sz w:val="24"/>
                <w:szCs w:val="24"/>
                <w:highlight w:val="white"/>
              </w:rPr>
              <w:outlineLvl w:val="9"/>
            </w:pPr>
            <w:r>
              <w:rPr>
                <w:rFonts w:hint="eastAsia" w:ascii="仿宋" w:hAnsi="仿宋" w:eastAsia="仿宋" w:cs="仿宋"/>
                <w:bCs/>
                <w:color w:val="000000" w:themeColor="text1"/>
                <w:sz w:val="24"/>
                <w:szCs w:val="24"/>
                <w:highlight w:val="none"/>
                <w:lang w:val="en-US" w:eastAsia="zh-CN"/>
                <w14:textFill>
                  <w14:solidFill>
                    <w14:schemeClr w14:val="tx1"/>
                  </w14:solidFill>
                </w14:textFill>
              </w:rPr>
              <w:t xml:space="preserve">磋商标的是否全部由小微企业提供</w:t>
            </w:r>
            <w:r/>
          </w:p>
        </w:tc>
        <w:tc>
          <w:tcPr>
            <w:gridSpan w:val="5"/>
            <w:tcW w:w="6177" w:type="dxa"/>
            <w:vAlign w:val="center"/>
            <w:textDirection w:val="lrTb"/>
            <w:noWrap w:val="false"/>
          </w:tcPr>
          <w:p>
            <w:pPr>
              <w:rPr>
                <w:rFonts w:hint="eastAsia" w:ascii="仿宋" w:hAnsi="仿宋" w:eastAsia="仿宋" w:cs="仿宋"/>
                <w:color w:val="000000"/>
                <w:sz w:val="24"/>
                <w:szCs w:val="24"/>
                <w:highlight w:val="white"/>
              </w:rPr>
              <w:outlineLvl w:val="9"/>
            </w:pPr>
            <w:r>
              <w:rPr>
                <w:rFonts w:hint="eastAsia" w:ascii="仿宋" w:hAnsi="仿宋" w:eastAsia="仿宋" w:cs="仿宋"/>
                <w:sz w:val="24"/>
                <w:szCs w:val="24"/>
                <w:highlight w:val="white"/>
                <w:u w:val="single"/>
                <w:lang w:val="en-US" w:eastAsia="zh-CN"/>
              </w:rPr>
              <w:t xml:space="preserve">          </w:t>
            </w:r>
            <w:r>
              <w:rPr>
                <w:rFonts w:hint="eastAsia" w:ascii="仿宋" w:hAnsi="仿宋" w:eastAsia="仿宋" w:cs="仿宋"/>
                <w:sz w:val="24"/>
                <w:szCs w:val="24"/>
                <w:highlight w:val="white"/>
                <w:lang w:val="en-US" w:eastAsia="zh-CN"/>
              </w:rPr>
              <w:t xml:space="preserve">填写“是”或“否”</w:t>
            </w:r>
            <w:r/>
          </w:p>
        </w:tc>
      </w:tr>
    </w:tbl>
    <w:p>
      <w:pPr>
        <w:jc w:val="left"/>
        <w:spacing w:line="360" w:lineRule="auto"/>
        <w:widowControl/>
        <w:rPr>
          <w:rFonts w:hint="eastAsia" w:ascii="仿宋" w:hAnsi="仿宋" w:eastAsia="仿宋" w:cs="仿宋"/>
          <w:sz w:val="24"/>
          <w:szCs w:val="24"/>
          <w:highlight w:val="white"/>
        </w:rPr>
        <w:outlineLvl w:val="9"/>
      </w:pPr>
      <w:r>
        <w:rPr>
          <w:rFonts w:hint="eastAsia" w:ascii="仿宋" w:hAnsi="仿宋" w:eastAsia="仿宋" w:cs="仿宋"/>
          <w:sz w:val="24"/>
          <w:szCs w:val="24"/>
          <w:highlight w:val="white"/>
        </w:rPr>
      </w:r>
      <w:r/>
    </w:p>
    <w:p>
      <w:pPr>
        <w:jc w:val="left"/>
        <w:spacing w:line="360" w:lineRule="auto"/>
        <w:widowControl/>
        <w:rPr>
          <w:rFonts w:hint="eastAsia" w:ascii="仿宋" w:hAnsi="仿宋" w:eastAsia="仿宋" w:cs="仿宋"/>
          <w:sz w:val="24"/>
          <w:szCs w:val="24"/>
          <w:highlight w:val="white"/>
        </w:rPr>
        <w:outlineLvl w:val="9"/>
      </w:pPr>
      <w:r>
        <w:rPr>
          <w:rFonts w:hint="eastAsia" w:ascii="仿宋" w:hAnsi="仿宋" w:eastAsia="仿宋" w:cs="仿宋"/>
          <w:color w:val="000000"/>
          <w:sz w:val="24"/>
          <w:szCs w:val="24"/>
          <w:highlight w:val="white"/>
        </w:rPr>
        <w:t xml:space="preserve">说明：</w:t>
      </w:r>
      <w:r/>
    </w:p>
    <w:p>
      <w:pPr>
        <w:jc w:val="left"/>
        <w:spacing w:line="360" w:lineRule="auto"/>
        <w:widowControl/>
        <w:rPr>
          <w:rFonts w:hint="eastAsia" w:ascii="仿宋" w:hAnsi="仿宋" w:eastAsia="仿宋" w:cs="仿宋"/>
          <w:sz w:val="24"/>
          <w:szCs w:val="24"/>
          <w:highlight w:val="white"/>
        </w:rPr>
        <w:outlineLvl w:val="9"/>
      </w:pPr>
      <w:r>
        <w:rPr>
          <w:rFonts w:hint="eastAsia" w:ascii="仿宋" w:hAnsi="仿宋" w:eastAsia="仿宋" w:cs="仿宋"/>
          <w:color w:val="000000"/>
          <w:sz w:val="24"/>
          <w:szCs w:val="24"/>
          <w:highlight w:val="white"/>
        </w:rPr>
        <w:t xml:space="preserve">1</w:t>
      </w:r>
      <w:r>
        <w:rPr>
          <w:rFonts w:hint="eastAsia" w:ascii="仿宋" w:hAnsi="仿宋" w:eastAsia="仿宋" w:cs="仿宋"/>
          <w:color w:val="000000"/>
          <w:sz w:val="24"/>
          <w:szCs w:val="24"/>
          <w:highlight w:val="white"/>
          <w:lang w:val="en-US" w:eastAsia="zh-CN"/>
        </w:rPr>
        <w:t xml:space="preserve">.</w:t>
      </w:r>
      <w:r>
        <w:rPr>
          <w:rFonts w:hint="eastAsia" w:ascii="仿宋" w:hAnsi="仿宋" w:eastAsia="仿宋" w:cs="仿宋"/>
          <w:color w:val="000000"/>
          <w:sz w:val="24"/>
          <w:szCs w:val="24"/>
          <w:highlight w:val="white"/>
        </w:rPr>
        <w:t xml:space="preserve">如果行数不够，请自行增加。</w:t>
      </w:r>
      <w:r/>
    </w:p>
    <w:p>
      <w:pPr>
        <w:jc w:val="left"/>
        <w:spacing w:line="360" w:lineRule="auto"/>
        <w:widowControl/>
        <w:rPr>
          <w:rFonts w:hint="eastAsia" w:ascii="仿宋" w:hAnsi="仿宋" w:eastAsia="仿宋" w:cs="仿宋"/>
          <w:sz w:val="24"/>
          <w:szCs w:val="24"/>
          <w:highlight w:val="white"/>
        </w:rPr>
        <w:outlineLvl w:val="9"/>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w:t>
      </w:r>
      <w:r>
        <w:rPr>
          <w:rFonts w:hint="eastAsia" w:ascii="仿宋" w:hAnsi="仿宋" w:eastAsia="仿宋" w:cs="仿宋"/>
          <w:color w:val="000000"/>
          <w:sz w:val="24"/>
          <w:szCs w:val="24"/>
          <w:highlight w:val="white"/>
        </w:rPr>
        <w:t xml:space="preserve">未注明小微企业的，不享受价格扣除。</w:t>
      </w:r>
      <w:r/>
    </w:p>
    <w:p>
      <w:pPr>
        <w:spacing w:line="360" w:lineRule="auto"/>
        <w:rPr>
          <w:rFonts w:hint="eastAsia" w:ascii="仿宋" w:hAnsi="仿宋" w:eastAsia="仿宋" w:cs="仿宋"/>
          <w:sz w:val="24"/>
          <w:szCs w:val="24"/>
          <w:highlight w:val="white"/>
        </w:rPr>
        <w:outlineLvl w:val="9"/>
      </w:pPr>
      <w:r>
        <w:rPr>
          <w:rFonts w:hint="eastAsia" w:ascii="仿宋" w:hAnsi="仿宋" w:eastAsia="仿宋" w:cs="仿宋"/>
          <w:bCs/>
          <w:color w:val="000000"/>
          <w:sz w:val="24"/>
          <w:szCs w:val="24"/>
          <w:highlight w:val="white"/>
        </w:rPr>
        <w:t xml:space="preserve">供应商法定代表人或授权代表姓名（签字）：</w:t>
      </w:r>
      <w:r/>
    </w:p>
    <w:p>
      <w:pPr>
        <w:spacing w:line="360" w:lineRule="auto"/>
        <w:rPr>
          <w:rFonts w:hint="eastAsia" w:ascii="仿宋" w:hAnsi="仿宋" w:eastAsia="仿宋" w:cs="仿宋"/>
          <w:b/>
          <w:color w:val="000000"/>
          <w:sz w:val="24"/>
          <w:szCs w:val="24"/>
          <w:highlight w:val="white"/>
        </w:rPr>
        <w:outlineLvl w:val="9"/>
      </w:pPr>
      <w:r>
        <w:rPr>
          <w:rFonts w:hint="eastAsia" w:ascii="仿宋" w:hAnsi="仿宋" w:eastAsia="仿宋" w:cs="仿宋"/>
          <w:bCs/>
          <w:color w:val="000000"/>
          <w:sz w:val="24"/>
          <w:szCs w:val="24"/>
          <w:highlight w:val="white"/>
        </w:rPr>
        <w:t xml:space="preserve">供应商名称：（</w:t>
      </w:r>
      <w:r>
        <w:rPr>
          <w:rFonts w:hint="eastAsia" w:ascii="仿宋" w:hAnsi="仿宋" w:eastAsia="仿宋" w:cs="仿宋"/>
          <w:bCs/>
          <w:color w:val="000000"/>
          <w:sz w:val="24"/>
          <w:szCs w:val="24"/>
          <w:highlight w:val="white"/>
          <w:lang w:val="en-US" w:eastAsia="zh-CN"/>
        </w:rPr>
        <w:t xml:space="preserve">盖</w:t>
      </w:r>
      <w:r>
        <w:rPr>
          <w:rFonts w:hint="eastAsia" w:ascii="仿宋" w:hAnsi="仿宋" w:eastAsia="仿宋" w:cs="仿宋"/>
          <w:bCs/>
          <w:color w:val="000000"/>
          <w:sz w:val="24"/>
          <w:szCs w:val="24"/>
          <w:highlight w:val="white"/>
        </w:rPr>
        <w:t xml:space="preserve">章）</w:t>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shd w:val="clear" w:color="auto"/>
        <w:rPr>
          <w:rFonts w:hint="eastAsia" w:ascii="仿宋" w:hAnsi="仿宋" w:eastAsia="仿宋" w:cs="仿宋"/>
          <w:sz w:val="24"/>
          <w:szCs w:val="24"/>
          <w:highlight w:val="white"/>
        </w:rPr>
      </w:pPr>
      <w:r>
        <w:rPr>
          <w:rFonts w:hint="eastAsia" w:ascii="仿宋" w:hAnsi="仿宋" w:eastAsia="仿宋" w:cs="仿宋"/>
          <w:sz w:val="24"/>
          <w:szCs w:val="24"/>
          <w:highlight w:val="white"/>
        </w:rPr>
        <w:br w:type="page" w:clear="all"/>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七、偏离表</w:t>
      </w:r>
      <w:r/>
    </w:p>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实质性要求响应及偏离表</w:t>
      </w:r>
      <w:r/>
    </w:p>
    <w:tbl>
      <w:tblPr>
        <w:tblStyle w:val="637"/>
        <w:tblW w:w="0" w:type="auto"/>
        <w:tblInd w:w="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2919"/>
        <w:gridCol w:w="2832"/>
        <w:gridCol w:w="2273"/>
        <w:gridCol w:w="1056"/>
      </w:tblGrid>
      <w:tr>
        <w:trPr>
          <w:cantSplit/>
        </w:trPr>
        <w:tc>
          <w:tcPr>
            <w:tcW w:w="610" w:type="dxa"/>
            <w:vAlign w:val="center"/>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序号</w:t>
            </w:r>
            <w:r/>
          </w:p>
        </w:tc>
        <w:tc>
          <w:tcPr>
            <w:tcW w:w="2919" w:type="dxa"/>
            <w:vAlign w:val="center"/>
            <w:textDirection w:val="lrTb"/>
            <w:noWrap w:val="false"/>
          </w:tcPr>
          <w:p>
            <w:pPr>
              <w:pStyle w:val="928"/>
              <w:jc w:val="center"/>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t xml:space="preserve">技术要求和商务要求中的实质性要求</w:t>
            </w:r>
            <w:r>
              <w:rPr>
                <w:rFonts w:hint="eastAsia" w:ascii="仿宋" w:hAnsi="仿宋" w:eastAsia="仿宋" w:cs="仿宋"/>
                <w:b/>
                <w:color w:val="000000"/>
                <w:sz w:val="24"/>
                <w:szCs w:val="24"/>
                <w:highlight w:val="white"/>
              </w:rPr>
              <w:t xml:space="preserve">（</w:t>
            </w:r>
            <w:r>
              <w:rPr>
                <w:rFonts w:hint="eastAsia" w:ascii="仿宋" w:hAnsi="仿宋" w:eastAsia="仿宋" w:cs="仿宋"/>
                <w:b/>
                <w:iCs/>
                <w:color w:val="000000"/>
                <w:sz w:val="24"/>
                <w:szCs w:val="24"/>
                <w:highlight w:val="white"/>
              </w:rPr>
              <w:t xml:space="preserve">斜体下划线内容</w:t>
            </w:r>
            <w:r>
              <w:rPr>
                <w:rFonts w:hint="eastAsia" w:ascii="仿宋" w:hAnsi="仿宋" w:eastAsia="仿宋" w:cs="仿宋"/>
                <w:b/>
                <w:bCs/>
                <w:color w:val="000000"/>
                <w:sz w:val="24"/>
                <w:szCs w:val="24"/>
                <w:highlight w:val="white"/>
              </w:rPr>
              <w:t xml:space="preserve">或打“★”内容）</w:t>
            </w:r>
            <w:r/>
          </w:p>
        </w:tc>
        <w:tc>
          <w:tcPr>
            <w:tcW w:w="2832" w:type="dxa"/>
            <w:vAlign w:val="center"/>
            <w:textDirection w:val="lrTb"/>
            <w:noWrap w:val="false"/>
          </w:tcPr>
          <w:p>
            <w:pPr>
              <w:pStyle w:val="928"/>
              <w:jc w:val="center"/>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t xml:space="preserve">响应情况（填报“响应或完全响应”）</w:t>
            </w:r>
            <w:r/>
          </w:p>
        </w:tc>
        <w:tc>
          <w:tcPr>
            <w:tcW w:w="2273" w:type="dxa"/>
            <w:vAlign w:val="center"/>
            <w:textDirection w:val="lrTb"/>
            <w:noWrap w:val="false"/>
          </w:tcPr>
          <w:p>
            <w:pPr>
              <w:pStyle w:val="928"/>
              <w:jc w:val="center"/>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t xml:space="preserve">偏离（填报“正偏离、无偏离或负偏离”）</w:t>
            </w:r>
            <w:r/>
          </w:p>
        </w:tc>
        <w:tc>
          <w:tcPr>
            <w:tcW w:w="1056" w:type="dxa"/>
            <w:vAlign w:val="center"/>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证明</w:t>
            </w:r>
            <w:r/>
          </w:p>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材料</w:t>
            </w:r>
            <w:r/>
          </w:p>
        </w:tc>
      </w:tr>
      <w:tr>
        <w:trPr>
          <w:cantSplit/>
          <w:trHeight w:val="640"/>
        </w:trPr>
        <w:tc>
          <w:tcPr>
            <w:tcW w:w="610"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2919"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2832"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2273"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1056"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r>
      <w:tr>
        <w:trPr>
          <w:cantSplit/>
          <w:trHeight w:val="640"/>
        </w:trPr>
        <w:tc>
          <w:tcPr>
            <w:tcW w:w="610"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2919"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2832"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2273"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1056"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r>
      <w:tr>
        <w:trPr>
          <w:cantSplit/>
          <w:trHeight w:val="640"/>
        </w:trPr>
        <w:tc>
          <w:tcPr>
            <w:tcW w:w="610"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2919"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2832"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2273"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1056"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r>
      <w:tr>
        <w:trPr>
          <w:cantSplit/>
          <w:trHeight w:val="640"/>
        </w:trPr>
        <w:tc>
          <w:tcPr>
            <w:tcW w:w="610"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2919"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2832"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2273"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1056"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r>
      <w:tr>
        <w:trPr>
          <w:cantSplit/>
          <w:trHeight w:val="640"/>
        </w:trPr>
        <w:tc>
          <w:tcPr>
            <w:tcW w:w="610"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2919"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2832"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2273"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1056"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r>
      <w:tr>
        <w:trPr>
          <w:cantSplit/>
          <w:trHeight w:val="640"/>
        </w:trPr>
        <w:tc>
          <w:tcPr>
            <w:tcW w:w="610"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2919"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2832"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2273"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1056"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r>
      <w:tr>
        <w:trPr>
          <w:cantSplit/>
          <w:trHeight w:val="640"/>
        </w:trPr>
        <w:tc>
          <w:tcPr>
            <w:tcW w:w="610"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2919"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2832"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2273"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1056"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r>
      <w:tr>
        <w:trPr>
          <w:cantSplit/>
          <w:trHeight w:val="640"/>
        </w:trPr>
        <w:tc>
          <w:tcPr>
            <w:tcW w:w="610"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2919"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w:t>
            </w:r>
            <w:r/>
          </w:p>
        </w:tc>
        <w:tc>
          <w:tcPr>
            <w:tcW w:w="2832"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2273"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1056"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r>
    </w:tbl>
    <w:p>
      <w:pPr>
        <w:ind w:right="180"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ind w:right="180"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供应商名称：</w:t>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pStyle w:val="928"/>
        <w:ind w:firstLine="480"/>
        <w:jc w:val="both"/>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t xml:space="preserve">备注： </w:t>
      </w:r>
      <w:r/>
    </w:p>
    <w:p>
      <w:pPr>
        <w:pStyle w:val="928"/>
        <w:ind w:firstLine="480"/>
        <w:jc w:val="both"/>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t xml:space="preserve">1.供应商必须对技术要求和商务要求中的实质性要求（</w:t>
      </w:r>
      <w:r>
        <w:rPr>
          <w:rFonts w:hint="eastAsia" w:ascii="仿宋" w:hAnsi="仿宋" w:eastAsia="仿宋" w:cs="仿宋"/>
          <w:b/>
          <w:bCs/>
          <w:iCs/>
          <w:color w:val="000000"/>
          <w:sz w:val="24"/>
          <w:szCs w:val="24"/>
          <w:highlight w:val="white"/>
        </w:rPr>
        <w:t xml:space="preserve">斜体下划线内容</w:t>
      </w:r>
      <w:r>
        <w:rPr>
          <w:rFonts w:hint="eastAsia" w:ascii="仿宋" w:hAnsi="仿宋" w:eastAsia="仿宋" w:cs="仿宋"/>
          <w:b/>
          <w:bCs/>
          <w:color w:val="000000"/>
          <w:sz w:val="24"/>
          <w:szCs w:val="24"/>
          <w:highlight w:val="white"/>
        </w:rPr>
        <w:t xml:space="preserve">或打“★”内容</w:t>
      </w:r>
      <w:r>
        <w:rPr>
          <w:rFonts w:hint="eastAsia" w:ascii="仿宋" w:hAnsi="仿宋" w:eastAsia="仿宋" w:cs="仿宋"/>
          <w:color w:val="000000"/>
          <w:sz w:val="24"/>
          <w:szCs w:val="24"/>
          <w:highlight w:val="white"/>
        </w:rPr>
        <w:t xml:space="preserve">）做出明确响应，否则作无效响应处理。</w:t>
      </w:r>
      <w:r/>
    </w:p>
    <w:p>
      <w:pPr>
        <w:pStyle w:val="928"/>
        <w:ind w:firstLine="480"/>
        <w:jc w:val="both"/>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t xml:space="preserve">2.如果采购文件要求提供证明材料，供应商必须将证明材料列于该表之下。</w:t>
      </w:r>
      <w:r/>
    </w:p>
    <w:p>
      <w:pPr>
        <w:pStyle w:val="928"/>
        <w:ind w:firstLine="480"/>
        <w:jc w:val="both"/>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t xml:space="preserve">3.供应商未对实质性要求作出明确响应的，或未按采购文件要求提供证明材料的，作无效响应处理。</w:t>
      </w:r>
      <w:r/>
    </w:p>
    <w:p>
      <w:pPr>
        <w:jc w:val="both"/>
        <w:widowControl/>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4.行数不够，可自行添加。</w:t>
      </w:r>
      <w:r/>
    </w:p>
    <w:p>
      <w:pPr>
        <w:rPr>
          <w:rFonts w:ascii="Calibri" w:hAnsi="Calibri" w:cs="宋体"/>
          <w:b/>
          <w:sz w:val="36"/>
          <w:szCs w:val="36"/>
          <w:highlight w:val="none"/>
        </w:rPr>
      </w:pPr>
      <w:r>
        <w:rPr>
          <w:rFonts w:ascii="Calibri" w:hAnsi="Calibri" w:cs="宋体"/>
          <w:b/>
          <w:sz w:val="36"/>
          <w:szCs w:val="36"/>
          <w:highlight w:val="none"/>
        </w:rPr>
        <w:br w:type="page" w:clear="all"/>
      </w:r>
      <w:r/>
    </w:p>
    <w:p>
      <w:pPr>
        <w:pStyle w:val="928"/>
        <w:jc w:val="center"/>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t xml:space="preserve">商务条款偏离表</w:t>
      </w:r>
      <w:r/>
    </w:p>
    <w:p>
      <w:pPr>
        <w:pStyle w:val="928"/>
        <w:jc w:val="left"/>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t xml:space="preserve">项目名称：项目编号：</w:t>
      </w:r>
      <w:r/>
    </w:p>
    <w:tbl>
      <w:tblPr>
        <w:tblStyle w:val="6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2268"/>
        <w:gridCol w:w="2977"/>
        <w:gridCol w:w="1843"/>
        <w:gridCol w:w="1523"/>
      </w:tblGrid>
      <w:tr>
        <w:trPr>
          <w:trHeight w:val="882" w:hRule="exact"/>
        </w:trPr>
        <w:tc>
          <w:tcPr>
            <w:tcW w:w="675" w:type="dxa"/>
            <w:vAlign w:val="center"/>
            <w:textDirection w:val="lrTb"/>
            <w:noWrap/>
          </w:tcPr>
          <w:p>
            <w:pPr>
              <w:pStyle w:val="928"/>
              <w:jc w:val="center"/>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t xml:space="preserve">序号</w:t>
            </w:r>
            <w:r/>
          </w:p>
        </w:tc>
        <w:tc>
          <w:tcPr>
            <w:tcW w:w="2268" w:type="dxa"/>
            <w:vAlign w:val="center"/>
            <w:textDirection w:val="lrTb"/>
            <w:noWrap/>
          </w:tcPr>
          <w:p>
            <w:pPr>
              <w:pStyle w:val="928"/>
              <w:jc w:val="center"/>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t xml:space="preserve">磋商文件条目号</w:t>
            </w:r>
            <w:r/>
          </w:p>
        </w:tc>
        <w:tc>
          <w:tcPr>
            <w:tcW w:w="2977" w:type="dxa"/>
            <w:vAlign w:val="center"/>
            <w:textDirection w:val="lrTb"/>
            <w:noWrap/>
          </w:tcPr>
          <w:p>
            <w:pPr>
              <w:pStyle w:val="928"/>
              <w:jc w:val="center"/>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t xml:space="preserve">磋商文件要求的商务条款</w:t>
            </w:r>
            <w:r/>
          </w:p>
        </w:tc>
        <w:tc>
          <w:tcPr>
            <w:tcW w:w="1843" w:type="dxa"/>
            <w:vAlign w:val="center"/>
            <w:textDirection w:val="lrTb"/>
            <w:noWrap/>
          </w:tcPr>
          <w:p>
            <w:pPr>
              <w:pStyle w:val="928"/>
              <w:jc w:val="center"/>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t xml:space="preserve">磋商响应</w:t>
            </w:r>
            <w:r/>
          </w:p>
        </w:tc>
        <w:tc>
          <w:tcPr>
            <w:tcW w:w="1523" w:type="dxa"/>
            <w:vAlign w:val="center"/>
            <w:textDirection w:val="lrTb"/>
            <w:noWrap/>
          </w:tcPr>
          <w:p>
            <w:pPr>
              <w:pStyle w:val="928"/>
              <w:jc w:val="center"/>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t xml:space="preserve">偏离</w:t>
            </w:r>
            <w:r/>
          </w:p>
        </w:tc>
      </w:tr>
      <w:tr>
        <w:trPr>
          <w:trHeight w:val="454" w:hRule="exact"/>
        </w:trPr>
        <w:tc>
          <w:tcPr>
            <w:tcW w:w="675" w:type="dxa"/>
            <w:vAlign w:val="center"/>
            <w:textDirection w:val="lrTb"/>
            <w:noWrap/>
          </w:tcPr>
          <w:p>
            <w:pPr>
              <w:pStyle w:val="928"/>
              <w:jc w:val="center"/>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r>
            <w:r/>
          </w:p>
        </w:tc>
        <w:tc>
          <w:tcPr>
            <w:tcW w:w="2268" w:type="dxa"/>
            <w:vAlign w:val="center"/>
            <w:textDirection w:val="lrTb"/>
            <w:noWrap/>
          </w:tcPr>
          <w:p>
            <w:pPr>
              <w:pStyle w:val="928"/>
              <w:jc w:val="center"/>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r>
            <w:r/>
          </w:p>
        </w:tc>
        <w:tc>
          <w:tcPr>
            <w:tcW w:w="2977" w:type="dxa"/>
            <w:vAlign w:val="center"/>
            <w:textDirection w:val="lrTb"/>
            <w:noWrap/>
          </w:tcPr>
          <w:p>
            <w:pPr>
              <w:pStyle w:val="928"/>
              <w:jc w:val="center"/>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r>
            <w:r/>
          </w:p>
        </w:tc>
        <w:tc>
          <w:tcPr>
            <w:tcW w:w="1843" w:type="dxa"/>
            <w:vAlign w:val="center"/>
            <w:textDirection w:val="lrTb"/>
            <w:noWrap/>
          </w:tcPr>
          <w:p>
            <w:pPr>
              <w:pStyle w:val="928"/>
              <w:jc w:val="center"/>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r>
            <w:r/>
          </w:p>
        </w:tc>
        <w:tc>
          <w:tcPr>
            <w:tcW w:w="1523" w:type="dxa"/>
            <w:vAlign w:val="center"/>
            <w:textDirection w:val="lrTb"/>
            <w:noWrap/>
          </w:tcPr>
          <w:p>
            <w:pPr>
              <w:pStyle w:val="928"/>
              <w:jc w:val="center"/>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r>
            <w:r/>
          </w:p>
        </w:tc>
      </w:tr>
      <w:tr>
        <w:trPr>
          <w:trHeight w:val="454" w:hRule="exact"/>
        </w:trPr>
        <w:tc>
          <w:tcPr>
            <w:tcW w:w="675" w:type="dxa"/>
            <w:vAlign w:val="center"/>
            <w:textDirection w:val="lrTb"/>
            <w:noWrap/>
          </w:tcPr>
          <w:p>
            <w:pPr>
              <w:pStyle w:val="928"/>
              <w:jc w:val="center"/>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r>
            <w:r/>
          </w:p>
        </w:tc>
        <w:tc>
          <w:tcPr>
            <w:tcW w:w="2268" w:type="dxa"/>
            <w:vAlign w:val="center"/>
            <w:textDirection w:val="lrTb"/>
            <w:noWrap/>
          </w:tcPr>
          <w:p>
            <w:pPr>
              <w:pStyle w:val="928"/>
              <w:jc w:val="center"/>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r>
            <w:r/>
          </w:p>
        </w:tc>
        <w:tc>
          <w:tcPr>
            <w:tcW w:w="2977" w:type="dxa"/>
            <w:vAlign w:val="center"/>
            <w:textDirection w:val="lrTb"/>
            <w:noWrap/>
          </w:tcPr>
          <w:p>
            <w:pPr>
              <w:pStyle w:val="928"/>
              <w:jc w:val="center"/>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r>
            <w:r/>
          </w:p>
        </w:tc>
        <w:tc>
          <w:tcPr>
            <w:tcW w:w="1843" w:type="dxa"/>
            <w:vAlign w:val="center"/>
            <w:textDirection w:val="lrTb"/>
            <w:noWrap/>
          </w:tcPr>
          <w:p>
            <w:pPr>
              <w:pStyle w:val="928"/>
              <w:jc w:val="center"/>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r>
            <w:r/>
          </w:p>
        </w:tc>
        <w:tc>
          <w:tcPr>
            <w:tcW w:w="1523" w:type="dxa"/>
            <w:vAlign w:val="center"/>
            <w:textDirection w:val="lrTb"/>
            <w:noWrap/>
          </w:tcPr>
          <w:p>
            <w:pPr>
              <w:pStyle w:val="928"/>
              <w:jc w:val="center"/>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r>
            <w:r/>
          </w:p>
        </w:tc>
      </w:tr>
      <w:tr>
        <w:trPr>
          <w:trHeight w:val="454" w:hRule="exact"/>
        </w:trPr>
        <w:tc>
          <w:tcPr>
            <w:tcW w:w="675" w:type="dxa"/>
            <w:vAlign w:val="center"/>
            <w:textDirection w:val="lrTb"/>
            <w:noWrap/>
          </w:tcPr>
          <w:p>
            <w:pPr>
              <w:pStyle w:val="928"/>
              <w:jc w:val="center"/>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r>
            <w:r/>
          </w:p>
        </w:tc>
        <w:tc>
          <w:tcPr>
            <w:tcW w:w="2268" w:type="dxa"/>
            <w:vAlign w:val="center"/>
            <w:textDirection w:val="lrTb"/>
            <w:noWrap/>
          </w:tcPr>
          <w:p>
            <w:pPr>
              <w:pStyle w:val="928"/>
              <w:jc w:val="center"/>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r>
            <w:r/>
          </w:p>
        </w:tc>
        <w:tc>
          <w:tcPr>
            <w:tcW w:w="2977" w:type="dxa"/>
            <w:vAlign w:val="center"/>
            <w:textDirection w:val="lrTb"/>
            <w:noWrap/>
          </w:tcPr>
          <w:p>
            <w:pPr>
              <w:pStyle w:val="928"/>
              <w:jc w:val="center"/>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r>
            <w:r/>
          </w:p>
        </w:tc>
        <w:tc>
          <w:tcPr>
            <w:tcW w:w="1843" w:type="dxa"/>
            <w:vAlign w:val="center"/>
            <w:textDirection w:val="lrTb"/>
            <w:noWrap/>
          </w:tcPr>
          <w:p>
            <w:pPr>
              <w:pStyle w:val="928"/>
              <w:jc w:val="center"/>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r>
            <w:r/>
          </w:p>
        </w:tc>
        <w:tc>
          <w:tcPr>
            <w:tcW w:w="1523" w:type="dxa"/>
            <w:vAlign w:val="center"/>
            <w:textDirection w:val="lrTb"/>
            <w:noWrap/>
          </w:tcPr>
          <w:p>
            <w:pPr>
              <w:pStyle w:val="928"/>
              <w:jc w:val="center"/>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r>
            <w:r/>
          </w:p>
        </w:tc>
      </w:tr>
      <w:tr>
        <w:trPr>
          <w:trHeight w:val="454" w:hRule="exact"/>
        </w:trPr>
        <w:tc>
          <w:tcPr>
            <w:tcW w:w="675" w:type="dxa"/>
            <w:vAlign w:val="center"/>
            <w:textDirection w:val="lrTb"/>
            <w:noWrap/>
          </w:tcPr>
          <w:p>
            <w:pPr>
              <w:pStyle w:val="928"/>
              <w:jc w:val="center"/>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r>
            <w:r/>
          </w:p>
        </w:tc>
        <w:tc>
          <w:tcPr>
            <w:tcW w:w="2268" w:type="dxa"/>
            <w:vAlign w:val="center"/>
            <w:textDirection w:val="lrTb"/>
            <w:noWrap/>
          </w:tcPr>
          <w:p>
            <w:pPr>
              <w:pStyle w:val="928"/>
              <w:jc w:val="center"/>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r>
            <w:r/>
          </w:p>
        </w:tc>
        <w:tc>
          <w:tcPr>
            <w:tcW w:w="2977" w:type="dxa"/>
            <w:vAlign w:val="center"/>
            <w:textDirection w:val="lrTb"/>
            <w:noWrap/>
          </w:tcPr>
          <w:p>
            <w:pPr>
              <w:pStyle w:val="928"/>
              <w:jc w:val="center"/>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r>
            <w:r/>
          </w:p>
        </w:tc>
        <w:tc>
          <w:tcPr>
            <w:tcW w:w="1843" w:type="dxa"/>
            <w:vAlign w:val="center"/>
            <w:textDirection w:val="lrTb"/>
            <w:noWrap/>
          </w:tcPr>
          <w:p>
            <w:pPr>
              <w:pStyle w:val="928"/>
              <w:jc w:val="center"/>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r>
            <w:r/>
          </w:p>
        </w:tc>
        <w:tc>
          <w:tcPr>
            <w:tcW w:w="1523" w:type="dxa"/>
            <w:vAlign w:val="center"/>
            <w:textDirection w:val="lrTb"/>
            <w:noWrap/>
          </w:tcPr>
          <w:p>
            <w:pPr>
              <w:pStyle w:val="928"/>
              <w:jc w:val="center"/>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r>
            <w:r/>
          </w:p>
        </w:tc>
      </w:tr>
      <w:tr>
        <w:trPr>
          <w:trHeight w:val="454" w:hRule="exact"/>
        </w:trPr>
        <w:tc>
          <w:tcPr>
            <w:tcW w:w="675" w:type="dxa"/>
            <w:vAlign w:val="center"/>
            <w:textDirection w:val="lrTb"/>
            <w:noWrap/>
          </w:tcPr>
          <w:p>
            <w:pPr>
              <w:pStyle w:val="928"/>
              <w:jc w:val="center"/>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r>
            <w:r/>
          </w:p>
        </w:tc>
        <w:tc>
          <w:tcPr>
            <w:tcW w:w="2268" w:type="dxa"/>
            <w:vAlign w:val="center"/>
            <w:textDirection w:val="lrTb"/>
            <w:noWrap/>
          </w:tcPr>
          <w:p>
            <w:pPr>
              <w:pStyle w:val="928"/>
              <w:jc w:val="center"/>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r>
            <w:r/>
          </w:p>
        </w:tc>
        <w:tc>
          <w:tcPr>
            <w:tcW w:w="2977" w:type="dxa"/>
            <w:vAlign w:val="center"/>
            <w:textDirection w:val="lrTb"/>
            <w:noWrap/>
          </w:tcPr>
          <w:p>
            <w:pPr>
              <w:pStyle w:val="928"/>
              <w:jc w:val="center"/>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r>
            <w:r/>
          </w:p>
        </w:tc>
        <w:tc>
          <w:tcPr>
            <w:tcW w:w="1843" w:type="dxa"/>
            <w:vAlign w:val="center"/>
            <w:textDirection w:val="lrTb"/>
            <w:noWrap/>
          </w:tcPr>
          <w:p>
            <w:pPr>
              <w:pStyle w:val="928"/>
              <w:jc w:val="center"/>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r>
            <w:r/>
          </w:p>
        </w:tc>
        <w:tc>
          <w:tcPr>
            <w:tcW w:w="1523" w:type="dxa"/>
            <w:vAlign w:val="center"/>
            <w:textDirection w:val="lrTb"/>
            <w:noWrap/>
          </w:tcPr>
          <w:p>
            <w:pPr>
              <w:pStyle w:val="928"/>
              <w:jc w:val="center"/>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r>
            <w:r/>
          </w:p>
        </w:tc>
      </w:tr>
    </w:tbl>
    <w:p>
      <w:pPr>
        <w:pStyle w:val="928"/>
        <w:jc w:val="center"/>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r>
      <w:r/>
    </w:p>
    <w:p>
      <w:pPr>
        <w:pStyle w:val="928"/>
        <w:jc w:val="left"/>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t xml:space="preserve">供应商名称：（盖CA电子</w:t>
      </w:r>
      <w:r>
        <w:rPr>
          <w:rFonts w:hint="eastAsia" w:ascii="仿宋" w:hAnsi="仿宋" w:eastAsia="仿宋" w:cs="仿宋"/>
          <w:color w:val="000000"/>
          <w:sz w:val="24"/>
          <w:szCs w:val="24"/>
          <w:highlight w:val="white"/>
          <w:lang w:val="en-US" w:eastAsia="zh-CN"/>
        </w:rPr>
        <w:t xml:space="preserve">公</w:t>
      </w:r>
      <w:r>
        <w:rPr>
          <w:rFonts w:hint="eastAsia" w:ascii="仿宋" w:hAnsi="仿宋" w:eastAsia="仿宋" w:cs="仿宋"/>
          <w:color w:val="000000"/>
          <w:sz w:val="24"/>
          <w:szCs w:val="24"/>
          <w:highlight w:val="white"/>
        </w:rPr>
        <w:t xml:space="preserve">章）</w:t>
      </w:r>
      <w:r/>
    </w:p>
    <w:p>
      <w:pPr>
        <w:pStyle w:val="928"/>
        <w:jc w:val="left"/>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t xml:space="preserve">日期：年月日</w:t>
      </w:r>
      <w:r/>
    </w:p>
    <w:p>
      <w:pPr>
        <w:pStyle w:val="928"/>
        <w:jc w:val="left"/>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t xml:space="preserve">说明：如果行数不够，请自行增加</w:t>
      </w:r>
      <w:r/>
    </w:p>
    <w:p>
      <w:pPr>
        <w:pStyle w:val="928"/>
        <w:jc w:val="center"/>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br w:type="page" w:clear="all"/>
      </w:r>
      <w:r/>
    </w:p>
    <w:p>
      <w:pPr>
        <w:pStyle w:val="928"/>
        <w:jc w:val="center"/>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t xml:space="preserve">技术条款偏离表</w:t>
      </w:r>
      <w:r/>
    </w:p>
    <w:p>
      <w:pPr>
        <w:pStyle w:val="928"/>
        <w:jc w:val="left"/>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t xml:space="preserve">项目名称：项目编号：</w:t>
      </w:r>
      <w:r/>
    </w:p>
    <w:tbl>
      <w:tblPr>
        <w:tblStyle w:val="6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2268"/>
        <w:gridCol w:w="2977"/>
        <w:gridCol w:w="1843"/>
        <w:gridCol w:w="1523"/>
      </w:tblGrid>
      <w:tr>
        <w:trPr>
          <w:trHeight w:val="936" w:hRule="exact"/>
        </w:trPr>
        <w:tc>
          <w:tcPr>
            <w:tcW w:w="675" w:type="dxa"/>
            <w:vAlign w:val="center"/>
            <w:textDirection w:val="lrTb"/>
            <w:noWrap/>
          </w:tcPr>
          <w:p>
            <w:pPr>
              <w:pStyle w:val="928"/>
              <w:jc w:val="center"/>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t xml:space="preserve">序号</w:t>
            </w:r>
            <w:r/>
          </w:p>
        </w:tc>
        <w:tc>
          <w:tcPr>
            <w:tcW w:w="2268" w:type="dxa"/>
            <w:vAlign w:val="center"/>
            <w:textDirection w:val="lrTb"/>
            <w:noWrap/>
          </w:tcPr>
          <w:p>
            <w:pPr>
              <w:pStyle w:val="928"/>
              <w:jc w:val="center"/>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t xml:space="preserve">磋商文件条目号</w:t>
            </w:r>
            <w:r/>
          </w:p>
        </w:tc>
        <w:tc>
          <w:tcPr>
            <w:tcW w:w="2977" w:type="dxa"/>
            <w:vAlign w:val="center"/>
            <w:textDirection w:val="lrTb"/>
            <w:noWrap/>
          </w:tcPr>
          <w:p>
            <w:pPr>
              <w:pStyle w:val="928"/>
              <w:jc w:val="center"/>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t xml:space="preserve">磋商文件要求的技术条款</w:t>
            </w:r>
            <w:r/>
          </w:p>
        </w:tc>
        <w:tc>
          <w:tcPr>
            <w:tcW w:w="1843" w:type="dxa"/>
            <w:vAlign w:val="center"/>
            <w:textDirection w:val="lrTb"/>
            <w:noWrap/>
          </w:tcPr>
          <w:p>
            <w:pPr>
              <w:pStyle w:val="928"/>
              <w:jc w:val="center"/>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t xml:space="preserve">磋商响应</w:t>
            </w:r>
            <w:r/>
          </w:p>
        </w:tc>
        <w:tc>
          <w:tcPr>
            <w:tcW w:w="1523" w:type="dxa"/>
            <w:vAlign w:val="center"/>
            <w:textDirection w:val="lrTb"/>
            <w:noWrap/>
          </w:tcPr>
          <w:p>
            <w:pPr>
              <w:pStyle w:val="928"/>
              <w:jc w:val="center"/>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t xml:space="preserve">偏离</w:t>
            </w:r>
            <w:r/>
          </w:p>
        </w:tc>
      </w:tr>
      <w:tr>
        <w:trPr>
          <w:trHeight w:val="454" w:hRule="exact"/>
        </w:trPr>
        <w:tc>
          <w:tcPr>
            <w:tcW w:w="675" w:type="dxa"/>
            <w:vAlign w:val="center"/>
            <w:textDirection w:val="lrTb"/>
            <w:noWrap/>
          </w:tcPr>
          <w:p>
            <w:pPr>
              <w:pStyle w:val="928"/>
              <w:jc w:val="center"/>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r>
            <w:r/>
          </w:p>
        </w:tc>
        <w:tc>
          <w:tcPr>
            <w:tcW w:w="2268" w:type="dxa"/>
            <w:vAlign w:val="center"/>
            <w:textDirection w:val="lrTb"/>
            <w:noWrap/>
          </w:tcPr>
          <w:p>
            <w:pPr>
              <w:pStyle w:val="928"/>
              <w:jc w:val="center"/>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r>
            <w:r/>
          </w:p>
        </w:tc>
        <w:tc>
          <w:tcPr>
            <w:tcW w:w="2977" w:type="dxa"/>
            <w:vAlign w:val="center"/>
            <w:textDirection w:val="lrTb"/>
            <w:noWrap/>
          </w:tcPr>
          <w:p>
            <w:pPr>
              <w:pStyle w:val="928"/>
              <w:jc w:val="center"/>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r>
            <w:r/>
          </w:p>
        </w:tc>
        <w:tc>
          <w:tcPr>
            <w:tcW w:w="1843" w:type="dxa"/>
            <w:vAlign w:val="center"/>
            <w:textDirection w:val="lrTb"/>
            <w:noWrap/>
          </w:tcPr>
          <w:p>
            <w:pPr>
              <w:pStyle w:val="928"/>
              <w:jc w:val="center"/>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r>
            <w:r/>
          </w:p>
        </w:tc>
        <w:tc>
          <w:tcPr>
            <w:tcW w:w="1523" w:type="dxa"/>
            <w:vAlign w:val="center"/>
            <w:textDirection w:val="lrTb"/>
            <w:noWrap/>
          </w:tcPr>
          <w:p>
            <w:pPr>
              <w:pStyle w:val="928"/>
              <w:jc w:val="center"/>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r>
            <w:r/>
          </w:p>
        </w:tc>
      </w:tr>
      <w:tr>
        <w:trPr>
          <w:trHeight w:val="454" w:hRule="exact"/>
        </w:trPr>
        <w:tc>
          <w:tcPr>
            <w:tcW w:w="675" w:type="dxa"/>
            <w:vAlign w:val="center"/>
            <w:textDirection w:val="lrTb"/>
            <w:noWrap/>
          </w:tcPr>
          <w:p>
            <w:pPr>
              <w:pStyle w:val="928"/>
              <w:jc w:val="center"/>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r>
            <w:r/>
          </w:p>
        </w:tc>
        <w:tc>
          <w:tcPr>
            <w:tcW w:w="2268" w:type="dxa"/>
            <w:vAlign w:val="center"/>
            <w:textDirection w:val="lrTb"/>
            <w:noWrap/>
          </w:tcPr>
          <w:p>
            <w:pPr>
              <w:pStyle w:val="928"/>
              <w:jc w:val="center"/>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r>
            <w:r/>
          </w:p>
        </w:tc>
        <w:tc>
          <w:tcPr>
            <w:tcW w:w="2977" w:type="dxa"/>
            <w:vAlign w:val="center"/>
            <w:textDirection w:val="lrTb"/>
            <w:noWrap/>
          </w:tcPr>
          <w:p>
            <w:pPr>
              <w:pStyle w:val="928"/>
              <w:jc w:val="center"/>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r>
            <w:r/>
          </w:p>
        </w:tc>
        <w:tc>
          <w:tcPr>
            <w:tcW w:w="1843" w:type="dxa"/>
            <w:vAlign w:val="center"/>
            <w:textDirection w:val="lrTb"/>
            <w:noWrap/>
          </w:tcPr>
          <w:p>
            <w:pPr>
              <w:pStyle w:val="928"/>
              <w:jc w:val="center"/>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r>
            <w:r/>
          </w:p>
        </w:tc>
        <w:tc>
          <w:tcPr>
            <w:tcW w:w="1523" w:type="dxa"/>
            <w:vAlign w:val="center"/>
            <w:textDirection w:val="lrTb"/>
            <w:noWrap/>
          </w:tcPr>
          <w:p>
            <w:pPr>
              <w:pStyle w:val="928"/>
              <w:jc w:val="center"/>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r>
            <w:r/>
          </w:p>
        </w:tc>
      </w:tr>
      <w:tr>
        <w:trPr>
          <w:trHeight w:val="454" w:hRule="exact"/>
        </w:trPr>
        <w:tc>
          <w:tcPr>
            <w:tcW w:w="675" w:type="dxa"/>
            <w:vAlign w:val="center"/>
            <w:textDirection w:val="lrTb"/>
            <w:noWrap/>
          </w:tcPr>
          <w:p>
            <w:pPr>
              <w:pStyle w:val="928"/>
              <w:jc w:val="center"/>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r>
            <w:r/>
          </w:p>
        </w:tc>
        <w:tc>
          <w:tcPr>
            <w:tcW w:w="2268" w:type="dxa"/>
            <w:vAlign w:val="center"/>
            <w:textDirection w:val="lrTb"/>
            <w:noWrap/>
          </w:tcPr>
          <w:p>
            <w:pPr>
              <w:pStyle w:val="928"/>
              <w:jc w:val="center"/>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r>
            <w:r/>
          </w:p>
        </w:tc>
        <w:tc>
          <w:tcPr>
            <w:tcW w:w="2977" w:type="dxa"/>
            <w:vAlign w:val="center"/>
            <w:textDirection w:val="lrTb"/>
            <w:noWrap/>
          </w:tcPr>
          <w:p>
            <w:pPr>
              <w:pStyle w:val="928"/>
              <w:jc w:val="center"/>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r>
            <w:r/>
          </w:p>
        </w:tc>
        <w:tc>
          <w:tcPr>
            <w:tcW w:w="1843" w:type="dxa"/>
            <w:vAlign w:val="center"/>
            <w:textDirection w:val="lrTb"/>
            <w:noWrap/>
          </w:tcPr>
          <w:p>
            <w:pPr>
              <w:pStyle w:val="928"/>
              <w:jc w:val="center"/>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r>
            <w:r/>
          </w:p>
        </w:tc>
        <w:tc>
          <w:tcPr>
            <w:tcW w:w="1523" w:type="dxa"/>
            <w:vAlign w:val="center"/>
            <w:textDirection w:val="lrTb"/>
            <w:noWrap/>
          </w:tcPr>
          <w:p>
            <w:pPr>
              <w:pStyle w:val="928"/>
              <w:jc w:val="center"/>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r>
            <w:r/>
          </w:p>
        </w:tc>
      </w:tr>
      <w:tr>
        <w:trPr>
          <w:trHeight w:val="454" w:hRule="exact"/>
        </w:trPr>
        <w:tc>
          <w:tcPr>
            <w:tcW w:w="675" w:type="dxa"/>
            <w:vAlign w:val="center"/>
            <w:textDirection w:val="lrTb"/>
            <w:noWrap/>
          </w:tcPr>
          <w:p>
            <w:pPr>
              <w:pStyle w:val="928"/>
              <w:jc w:val="center"/>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r>
            <w:r/>
          </w:p>
        </w:tc>
        <w:tc>
          <w:tcPr>
            <w:tcW w:w="2268" w:type="dxa"/>
            <w:vAlign w:val="center"/>
            <w:textDirection w:val="lrTb"/>
            <w:noWrap/>
          </w:tcPr>
          <w:p>
            <w:pPr>
              <w:pStyle w:val="928"/>
              <w:jc w:val="center"/>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r>
            <w:r/>
          </w:p>
        </w:tc>
        <w:tc>
          <w:tcPr>
            <w:tcW w:w="2977" w:type="dxa"/>
            <w:vAlign w:val="center"/>
            <w:textDirection w:val="lrTb"/>
            <w:noWrap/>
          </w:tcPr>
          <w:p>
            <w:pPr>
              <w:pStyle w:val="928"/>
              <w:jc w:val="center"/>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r>
            <w:r/>
          </w:p>
        </w:tc>
        <w:tc>
          <w:tcPr>
            <w:tcW w:w="1843" w:type="dxa"/>
            <w:vAlign w:val="center"/>
            <w:textDirection w:val="lrTb"/>
            <w:noWrap/>
          </w:tcPr>
          <w:p>
            <w:pPr>
              <w:pStyle w:val="928"/>
              <w:jc w:val="center"/>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r>
            <w:r/>
          </w:p>
        </w:tc>
        <w:tc>
          <w:tcPr>
            <w:tcW w:w="1523" w:type="dxa"/>
            <w:vAlign w:val="center"/>
            <w:textDirection w:val="lrTb"/>
            <w:noWrap/>
          </w:tcPr>
          <w:p>
            <w:pPr>
              <w:pStyle w:val="928"/>
              <w:jc w:val="center"/>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r>
            <w:r/>
          </w:p>
        </w:tc>
      </w:tr>
      <w:tr>
        <w:trPr>
          <w:trHeight w:val="454" w:hRule="exact"/>
        </w:trPr>
        <w:tc>
          <w:tcPr>
            <w:tcW w:w="675" w:type="dxa"/>
            <w:vAlign w:val="center"/>
            <w:textDirection w:val="lrTb"/>
            <w:noWrap/>
          </w:tcPr>
          <w:p>
            <w:pPr>
              <w:pStyle w:val="928"/>
              <w:jc w:val="center"/>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r>
            <w:r/>
          </w:p>
        </w:tc>
        <w:tc>
          <w:tcPr>
            <w:tcW w:w="2268" w:type="dxa"/>
            <w:vAlign w:val="center"/>
            <w:textDirection w:val="lrTb"/>
            <w:noWrap/>
          </w:tcPr>
          <w:p>
            <w:pPr>
              <w:pStyle w:val="928"/>
              <w:jc w:val="center"/>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r>
            <w:r/>
          </w:p>
        </w:tc>
        <w:tc>
          <w:tcPr>
            <w:tcW w:w="2977" w:type="dxa"/>
            <w:vAlign w:val="center"/>
            <w:textDirection w:val="lrTb"/>
            <w:noWrap/>
          </w:tcPr>
          <w:p>
            <w:pPr>
              <w:pStyle w:val="928"/>
              <w:jc w:val="center"/>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r>
            <w:r/>
          </w:p>
        </w:tc>
        <w:tc>
          <w:tcPr>
            <w:tcW w:w="1843" w:type="dxa"/>
            <w:vAlign w:val="center"/>
            <w:textDirection w:val="lrTb"/>
            <w:noWrap/>
          </w:tcPr>
          <w:p>
            <w:pPr>
              <w:pStyle w:val="928"/>
              <w:jc w:val="center"/>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r>
            <w:r/>
          </w:p>
        </w:tc>
        <w:tc>
          <w:tcPr>
            <w:tcW w:w="1523" w:type="dxa"/>
            <w:vAlign w:val="center"/>
            <w:textDirection w:val="lrTb"/>
            <w:noWrap/>
          </w:tcPr>
          <w:p>
            <w:pPr>
              <w:pStyle w:val="928"/>
              <w:jc w:val="center"/>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r>
            <w:r/>
          </w:p>
        </w:tc>
      </w:tr>
    </w:tbl>
    <w:p>
      <w:pPr>
        <w:pStyle w:val="928"/>
        <w:jc w:val="center"/>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r>
      <w:r/>
    </w:p>
    <w:p>
      <w:pPr>
        <w:pStyle w:val="928"/>
        <w:jc w:val="left"/>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t xml:space="preserve">供应商名称：（盖CA电子章）</w:t>
      </w:r>
      <w:r/>
    </w:p>
    <w:p>
      <w:pPr>
        <w:pStyle w:val="928"/>
        <w:jc w:val="left"/>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t xml:space="preserve">日期：年月日</w:t>
      </w:r>
      <w:r/>
    </w:p>
    <w:p>
      <w:pPr>
        <w:pStyle w:val="928"/>
        <w:jc w:val="left"/>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t xml:space="preserve">说明：如果行数不够，请自行增加；</w:t>
      </w:r>
      <w:r/>
    </w:p>
    <w:p>
      <w:pPr>
        <w:pStyle w:val="630"/>
        <w:jc w:val="left"/>
        <w:rPr>
          <w:rFonts w:hint="eastAsia" w:ascii="仿宋" w:hAnsi="仿宋" w:eastAsia="仿宋" w:cs="仿宋"/>
          <w:sz w:val="24"/>
          <w:szCs w:val="24"/>
          <w:lang w:val="zh-CN"/>
        </w:rPr>
      </w:pPr>
      <w:r>
        <w:rPr>
          <w:rFonts w:hint="eastAsia" w:ascii="仿宋" w:hAnsi="仿宋" w:eastAsia="仿宋" w:cs="仿宋"/>
          <w:sz w:val="24"/>
          <w:szCs w:val="24"/>
          <w:lang w:val="zh-CN"/>
        </w:rPr>
      </w:r>
      <w:r/>
    </w:p>
    <w:p>
      <w:pPr>
        <w:pStyle w:val="928"/>
        <w:ind w:firstLine="480"/>
        <w:jc w:val="both"/>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r>
      <w:r/>
    </w:p>
    <w:p>
      <w:pPr>
        <w:spacing w:line="360" w:lineRule="auto"/>
        <w:rPr>
          <w:rFonts w:hint="eastAsia" w:ascii="仿宋" w:hAnsi="仿宋" w:eastAsia="仿宋" w:cs="仿宋"/>
          <w:i/>
          <w:sz w:val="24"/>
          <w:szCs w:val="24"/>
          <w:highlight w:val="white"/>
          <w:u w:val="single"/>
        </w:rPr>
      </w:pPr>
      <w:r>
        <w:rPr>
          <w:rFonts w:hint="eastAsia" w:ascii="仿宋" w:hAnsi="仿宋" w:eastAsia="仿宋" w:cs="仿宋"/>
          <w:i/>
          <w:sz w:val="24"/>
          <w:szCs w:val="24"/>
          <w:highlight w:val="white"/>
          <w:u w:val="single"/>
        </w:rPr>
      </w:r>
      <w:r/>
    </w:p>
    <w:p>
      <w:pPr>
        <w:rPr>
          <w:rFonts w:hint="eastAsia" w:ascii="仿宋" w:hAnsi="仿宋" w:eastAsia="仿宋" w:cs="仿宋"/>
          <w:i/>
          <w:sz w:val="24"/>
          <w:szCs w:val="24"/>
          <w:highlight w:val="white"/>
          <w:u w:val="single"/>
        </w:rPr>
      </w:pPr>
      <w:r>
        <w:rPr>
          <w:rFonts w:hint="eastAsia" w:ascii="仿宋" w:hAnsi="仿宋" w:eastAsia="仿宋" w:cs="仿宋"/>
          <w:i/>
          <w:sz w:val="24"/>
          <w:szCs w:val="24"/>
          <w:highlight w:val="white"/>
          <w:u w:val="single"/>
        </w:rPr>
        <w:br w:type="page" w:clear="all"/>
      </w:r>
      <w:r/>
    </w:p>
    <w:p>
      <w:pPr>
        <w:rPr>
          <w:rFonts w:hint="eastAsia"/>
        </w:rPr>
      </w:pPr>
      <w:r>
        <w:rPr>
          <w:rFonts w:hint="eastAsia"/>
        </w:rPr>
      </w:r>
      <w:r/>
    </w:p>
    <w:p>
      <w:pPr>
        <w:spacing w:line="360" w:lineRule="auto"/>
        <w:rPr>
          <w:rFonts w:hint="eastAsia" w:ascii="仿宋" w:hAnsi="仿宋" w:eastAsia="仿宋" w:cs="仿宋"/>
          <w:iCs/>
          <w:sz w:val="24"/>
          <w:szCs w:val="24"/>
          <w:highlight w:val="white"/>
        </w:rPr>
      </w:pPr>
      <w:r>
        <w:rPr>
          <w:rFonts w:hint="eastAsia" w:ascii="仿宋" w:hAnsi="仿宋" w:eastAsia="仿宋" w:cs="仿宋"/>
          <w:iCs/>
          <w:sz w:val="24"/>
          <w:szCs w:val="24"/>
          <w:highlight w:val="white"/>
        </w:rPr>
        <w:t xml:space="preserve">八、中小企业声明函</w:t>
      </w:r>
      <w:r/>
    </w:p>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中小企业声明函（服务）</w:t>
      </w:r>
      <w:r/>
    </w:p>
    <w:p>
      <w:pPr>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本公司（联合体）郑重声明，根据《政府采购促进中小企业发展管理办法》</w:t>
      </w:r>
      <w:r>
        <w:rPr>
          <w:rFonts w:hint="eastAsia" w:ascii="仿宋" w:hAnsi="仿宋" w:eastAsia="仿宋" w:cs="仿宋"/>
          <w:sz w:val="24"/>
          <w:szCs w:val="24"/>
          <w:highlight w:val="white"/>
          <w:lang w:eastAsia="zh-CN"/>
        </w:rPr>
        <w:t xml:space="preserve">（</w:t>
      </w:r>
      <w:r>
        <w:rPr>
          <w:rFonts w:hint="eastAsia" w:ascii="仿宋" w:hAnsi="仿宋" w:eastAsia="仿宋" w:cs="仿宋"/>
          <w:sz w:val="24"/>
          <w:szCs w:val="24"/>
          <w:highlight w:val="white"/>
        </w:rPr>
        <w:t xml:space="preserve">财库〔2020〕46号</w:t>
      </w:r>
      <w:r>
        <w:rPr>
          <w:rFonts w:hint="eastAsia" w:ascii="仿宋" w:hAnsi="仿宋" w:eastAsia="仿宋" w:cs="仿宋"/>
          <w:sz w:val="24"/>
          <w:szCs w:val="24"/>
          <w:highlight w:val="white"/>
          <w:lang w:eastAsia="zh-CN"/>
        </w:rPr>
        <w:t xml:space="preserve">）</w:t>
      </w:r>
      <w:r>
        <w:rPr>
          <w:rFonts w:hint="eastAsia" w:ascii="仿宋" w:hAnsi="仿宋" w:eastAsia="仿宋" w:cs="仿宋"/>
          <w:sz w:val="24"/>
          <w:szCs w:val="24"/>
          <w:highlight w:val="white"/>
        </w:rPr>
        <w:t xml:space="preserve">的规定，本公司（联合体）参加</w:t>
      </w:r>
      <w:r>
        <w:rPr>
          <w:rFonts w:hint="eastAsia" w:ascii="仿宋" w:hAnsi="仿宋" w:eastAsia="仿宋" w:cs="仿宋"/>
          <w:sz w:val="24"/>
          <w:szCs w:val="24"/>
          <w:highlight w:val="white"/>
          <w:u w:val="single"/>
          <w:lang w:val="en-US" w:eastAsia="zh-CN"/>
        </w:rPr>
        <w:t xml:space="preserve">                        </w:t>
      </w:r>
      <w:r>
        <w:rPr>
          <w:rFonts w:hint="eastAsia" w:ascii="仿宋" w:hAnsi="仿宋" w:eastAsia="仿宋" w:cs="仿宋"/>
          <w:sz w:val="24"/>
          <w:szCs w:val="24"/>
          <w:highlight w:val="white"/>
        </w:rPr>
        <w:t xml:space="preserve">（单位名称）采购编号为项目</w:t>
      </w:r>
      <w:r>
        <w:rPr>
          <w:rFonts w:hint="eastAsia" w:ascii="仿宋" w:hAnsi="仿宋" w:eastAsia="仿宋" w:cs="仿宋"/>
          <w:sz w:val="24"/>
          <w:szCs w:val="24"/>
          <w:highlight w:val="white"/>
          <w:u w:val="single"/>
          <w:lang w:val="en-US" w:eastAsia="zh-CN"/>
        </w:rPr>
        <w:t xml:space="preserve">                           </w:t>
      </w:r>
      <w:r>
        <w:rPr>
          <w:rFonts w:hint="eastAsia" w:ascii="仿宋" w:hAnsi="仿宋" w:eastAsia="仿宋" w:cs="仿宋"/>
          <w:sz w:val="24"/>
          <w:szCs w:val="24"/>
          <w:highlight w:val="white"/>
        </w:rPr>
        <w:t xml:space="preserve">（分包号：</w:t>
      </w:r>
      <w:r>
        <w:rPr>
          <w:rFonts w:hint="eastAsia" w:ascii="仿宋" w:hAnsi="仿宋" w:eastAsia="仿宋" w:cs="仿宋"/>
          <w:sz w:val="24"/>
          <w:szCs w:val="24"/>
          <w:highlight w:val="white"/>
          <w:u w:val="single"/>
          <w:lang w:val="en-US" w:eastAsia="zh-CN"/>
        </w:rPr>
        <w:t xml:space="preserve">      </w:t>
      </w:r>
      <w:r>
        <w:rPr>
          <w:rFonts w:hint="eastAsia" w:ascii="仿宋" w:hAnsi="仿宋" w:eastAsia="仿宋" w:cs="仿宋"/>
          <w:sz w:val="24"/>
          <w:szCs w:val="24"/>
          <w:highlight w:val="white"/>
        </w:rPr>
        <w:t xml:space="preserve">）的采购活动，服务全部由符合政策的中小企业承接。根据《工业和信息化部、国家统计局、国家发展和改革委员会、财政部关于印发中小企业划型标准规定的通知》</w:t>
      </w:r>
      <w:r>
        <w:rPr>
          <w:rFonts w:hint="eastAsia" w:ascii="仿宋" w:hAnsi="仿宋" w:eastAsia="仿宋" w:cs="仿宋"/>
          <w:sz w:val="24"/>
          <w:szCs w:val="24"/>
          <w:highlight w:val="white"/>
          <w:lang w:eastAsia="zh-CN"/>
        </w:rPr>
        <w:t xml:space="preserve">（</w:t>
      </w:r>
      <w:r>
        <w:rPr>
          <w:rFonts w:hint="eastAsia" w:ascii="仿宋" w:hAnsi="仿宋" w:eastAsia="仿宋" w:cs="仿宋"/>
          <w:sz w:val="24"/>
          <w:szCs w:val="24"/>
          <w:highlight w:val="white"/>
        </w:rPr>
        <w:t xml:space="preserve">工信部联企业〔2011〕300号</w:t>
      </w:r>
      <w:r>
        <w:rPr>
          <w:rFonts w:hint="eastAsia" w:ascii="仿宋" w:hAnsi="仿宋" w:eastAsia="仿宋" w:cs="仿宋"/>
          <w:sz w:val="24"/>
          <w:szCs w:val="24"/>
          <w:highlight w:val="white"/>
          <w:lang w:eastAsia="zh-CN"/>
        </w:rPr>
        <w:t xml:space="preserve">）</w:t>
      </w:r>
      <w:r>
        <w:rPr>
          <w:rFonts w:hint="eastAsia" w:ascii="仿宋" w:hAnsi="仿宋" w:eastAsia="仿宋" w:cs="仿宋"/>
          <w:sz w:val="24"/>
          <w:szCs w:val="24"/>
          <w:highlight w:val="white"/>
        </w:rPr>
        <w:t xml:space="preserve">的规定，相关企业（含联合体中的小微企业、签订分包意向协议的中小企业）的具体情况如下：</w:t>
      </w:r>
      <w:r/>
    </w:p>
    <w:p>
      <w:pPr>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（标的名称）属于</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行业（采购文件中明确的所属行业）；承接企业为</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（企业名称），从业人员</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人，营业收入为</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万元，资产总额为</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万元</w:t>
      </w:r>
      <w:r>
        <w:rPr>
          <w:rFonts w:hint="eastAsia" w:ascii="仿宋" w:hAnsi="仿宋" w:eastAsia="仿宋" w:cs="仿宋"/>
          <w:sz w:val="24"/>
          <w:szCs w:val="24"/>
          <w:highlight w:val="white"/>
          <w:vertAlign w:val="superscript"/>
        </w:rPr>
        <w:t xml:space="preserve">1</w:t>
      </w:r>
      <w:r>
        <w:rPr>
          <w:rFonts w:hint="eastAsia" w:ascii="仿宋" w:hAnsi="仿宋" w:eastAsia="仿宋" w:cs="仿宋"/>
          <w:sz w:val="24"/>
          <w:szCs w:val="24"/>
          <w:highlight w:val="white"/>
        </w:rPr>
        <w:t xml:space="preserve">，属于中型企业 小型企业 微型企业。</w:t>
      </w:r>
      <w:r/>
    </w:p>
    <w:p>
      <w:pPr>
        <w:ind w:firstLine="480"/>
        <w:spacing w:line="360" w:lineRule="auto"/>
        <w:rPr>
          <w:rFonts w:hint="eastAsia" w:ascii="仿宋" w:hAnsi="仿宋" w:eastAsia="仿宋" w:cs="仿宋"/>
          <w:i/>
          <w:sz w:val="24"/>
          <w:szCs w:val="24"/>
          <w:highlight w:val="white"/>
        </w:rPr>
      </w:pPr>
      <w:r>
        <w:rPr>
          <w:rFonts w:hint="eastAsia" w:ascii="仿宋" w:hAnsi="仿宋" w:eastAsia="仿宋" w:cs="仿宋"/>
          <w:sz w:val="24"/>
          <w:szCs w:val="24"/>
          <w:highlight w:val="white"/>
        </w:rPr>
        <w:t xml:space="preserve">2.</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（标的名称）属于</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行业（采购文件中明确的所属行业）；承接企业为</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（企业名称），从业人员</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人，营业收入为</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万元，资产总额为</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万元</w:t>
      </w:r>
      <w:r>
        <w:rPr>
          <w:rFonts w:hint="eastAsia" w:ascii="仿宋" w:hAnsi="仿宋" w:eastAsia="仿宋" w:cs="仿宋"/>
          <w:sz w:val="24"/>
          <w:szCs w:val="24"/>
          <w:highlight w:val="white"/>
          <w:vertAlign w:val="superscript"/>
        </w:rPr>
        <w:t xml:space="preserve">1</w:t>
      </w:r>
      <w:r>
        <w:rPr>
          <w:rFonts w:hint="eastAsia" w:ascii="仿宋" w:hAnsi="仿宋" w:eastAsia="仿宋" w:cs="仿宋"/>
          <w:sz w:val="24"/>
          <w:szCs w:val="24"/>
          <w:highlight w:val="white"/>
        </w:rPr>
        <w:t xml:space="preserve">，属于中型企业 小型企业 微型企业。</w:t>
      </w:r>
      <w:r/>
    </w:p>
    <w:p>
      <w:pPr>
        <w:ind w:firstLine="36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w:t>
      </w:r>
      <w:r/>
    </w:p>
    <w:p>
      <w:pPr>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以上企业，不属于大企业的分支机构，不存在控股股东为大企业的情形，也不存在与大企业的负责人为同一人的情形。</w:t>
      </w:r>
      <w:r/>
    </w:p>
    <w:p>
      <w:pPr>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本企业对上述声明内容的真实性负责，如有虚假，将依法承担相应责任。</w:t>
      </w:r>
      <w:r/>
    </w:p>
    <w:p>
      <w:pPr>
        <w:pStyle w:val="728"/>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ind w:right="180" w:firstLine="360"/>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                           企业名称：</w:t>
      </w:r>
      <w:r/>
    </w:p>
    <w:p>
      <w:pPr>
        <w:ind w:firstLine="6000"/>
        <w:spacing w:line="360" w:lineRule="auto"/>
        <w:rPr>
          <w:rFonts w:hint="eastAsia" w:ascii="仿宋" w:hAnsi="仿宋" w:eastAsia="仿宋" w:cs="仿宋"/>
          <w:sz w:val="24"/>
          <w:szCs w:val="24"/>
          <w:highlight w:val="white"/>
        </w:rPr>
      </w:pPr>
      <w:r>
        <w:rPr>
          <w:rFonts w:hint="eastAsia" w:ascii="仿宋" w:hAnsi="仿宋" w:eastAsia="仿宋" w:cs="仿宋"/>
          <w:color w:val="000000"/>
          <w:sz w:val="24"/>
          <w:szCs w:val="24"/>
          <w:highlight w:val="white"/>
        </w:rPr>
        <w:t xml:space="preserve">日    期：</w:t>
      </w:r>
      <w:r/>
    </w:p>
    <w:p>
      <w:pPr>
        <w:ind w:firstLine="480"/>
        <w:spacing w:line="360" w:lineRule="auto"/>
        <w:widowControl/>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备注：1.从业人员、营业收入、资产总额填报上一年度数据，无上一年度数据的新成立企业可不填报。2.在所属企业类型前的内打“√”。3.供应商如不提供此声明函，不得参加专门面向中小企业采购项目或者不得享受小微企业价格扣除政策。此声明函将随成交结果同时公告，接受社会监督。4.服务采购项目中，服务的承接商应当为中小企业，不对其中涉及的货物的制造商、工程的承建商作出要求。</w:t>
      </w:r>
      <w:r/>
    </w:p>
    <w:p>
      <w:pPr>
        <w:jc w:val="left"/>
        <w:spacing w:line="360" w:lineRule="auto"/>
        <w:rPr>
          <w:rFonts w:hint="eastAsia" w:ascii="仿宋" w:hAnsi="仿宋" w:eastAsia="仿宋" w:cs="仿宋"/>
          <w:b/>
          <w:i/>
          <w:sz w:val="24"/>
          <w:szCs w:val="24"/>
          <w:highlight w:val="white"/>
          <w:u w:val="single"/>
        </w:rPr>
      </w:pPr>
      <w:r>
        <w:rPr>
          <w:rFonts w:hint="eastAsia" w:ascii="仿宋" w:hAnsi="仿宋" w:eastAsia="仿宋" w:cs="仿宋"/>
          <w:b/>
          <w:sz w:val="24"/>
          <w:szCs w:val="24"/>
          <w:highlight w:val="white"/>
        </w:rPr>
        <w:br w:type="page" w:clear="all"/>
      </w:r>
      <w:r>
        <w:rPr>
          <w:rFonts w:hint="eastAsia" w:ascii="仿宋" w:hAnsi="仿宋" w:eastAsia="仿宋" w:cs="仿宋"/>
          <w:iCs/>
          <w:sz w:val="24"/>
          <w:szCs w:val="24"/>
          <w:highlight w:val="white"/>
        </w:rPr>
        <w:t xml:space="preserve">九、残疾人福利性单位声明函</w:t>
      </w:r>
      <w:r/>
    </w:p>
    <w:p>
      <w:pPr>
        <w:jc w:val="center"/>
        <w:spacing w:line="360" w:lineRule="auto"/>
        <w:rPr>
          <w:rFonts w:hint="eastAsia" w:ascii="仿宋" w:hAnsi="仿宋" w:eastAsia="仿宋" w:cs="仿宋"/>
          <w:color w:val="000000"/>
          <w:sz w:val="24"/>
          <w:szCs w:val="24"/>
          <w:highlight w:val="white"/>
        </w:rPr>
        <w:outlineLvl w:val="0"/>
      </w:pPr>
      <w:r>
        <w:rPr>
          <w:rFonts w:hint="eastAsia" w:ascii="仿宋" w:hAnsi="仿宋" w:eastAsia="仿宋" w:cs="仿宋"/>
          <w:color w:val="000000"/>
          <w:sz w:val="24"/>
          <w:szCs w:val="24"/>
          <w:highlight w:val="white"/>
        </w:rPr>
        <w:t xml:space="preserve">残疾人福利性单位声明函</w:t>
      </w:r>
      <w:r/>
    </w:p>
    <w:p>
      <w:pPr>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本单位郑重声明，根据《财政部 民政部 中国残疾人联合会关于促进残疾人就业政府采购政策的通知》（财库〔2017〕141号）的规定，本单位为符合条件的残疾人福利性单位，参加</w:t>
      </w:r>
      <w:r>
        <w:rPr>
          <w:rFonts w:hint="eastAsia" w:ascii="仿宋" w:hAnsi="仿宋" w:eastAsia="仿宋" w:cs="仿宋"/>
          <w:sz w:val="24"/>
          <w:szCs w:val="24"/>
          <w:highlight w:val="white"/>
          <w:u w:val="single"/>
          <w:lang w:val="en-US" w:eastAsia="zh-CN"/>
        </w:rPr>
        <w:t xml:space="preserve">                   </w:t>
      </w:r>
      <w:r>
        <w:rPr>
          <w:rFonts w:hint="eastAsia" w:ascii="仿宋" w:hAnsi="仿宋" w:eastAsia="仿宋" w:cs="仿宋"/>
          <w:sz w:val="24"/>
          <w:szCs w:val="24"/>
          <w:highlight w:val="white"/>
        </w:rPr>
        <w:t xml:space="preserve">（单位名称）采购编号为</w:t>
      </w:r>
      <w:r>
        <w:rPr>
          <w:rFonts w:hint="eastAsia" w:ascii="仿宋" w:hAnsi="仿宋" w:eastAsia="仿宋" w:cs="仿宋"/>
          <w:sz w:val="24"/>
          <w:szCs w:val="24"/>
          <w:highlight w:val="white"/>
          <w:u w:val="single"/>
          <w:lang w:val="en-US" w:eastAsia="zh-CN"/>
        </w:rPr>
        <w:t xml:space="preserve">                 </w:t>
      </w:r>
      <w:r>
        <w:rPr>
          <w:rFonts w:hint="eastAsia" w:ascii="仿宋" w:hAnsi="仿宋" w:eastAsia="仿宋" w:cs="仿宋"/>
          <w:sz w:val="24"/>
          <w:szCs w:val="24"/>
          <w:highlight w:val="white"/>
        </w:rPr>
        <w:t xml:space="preserve">项目（分包号：</w:t>
      </w:r>
      <w:r>
        <w:rPr>
          <w:rFonts w:hint="eastAsia" w:ascii="仿宋" w:hAnsi="仿宋" w:eastAsia="仿宋" w:cs="仿宋"/>
          <w:sz w:val="24"/>
          <w:szCs w:val="24"/>
          <w:highlight w:val="white"/>
          <w:u w:val="single"/>
          <w:lang w:val="en-US" w:eastAsia="zh-CN"/>
        </w:rPr>
        <w:t xml:space="preserve">     </w:t>
      </w:r>
      <w:r>
        <w:rPr>
          <w:rFonts w:hint="eastAsia" w:ascii="仿宋" w:hAnsi="仿宋" w:eastAsia="仿宋" w:cs="仿宋"/>
          <w:sz w:val="24"/>
          <w:szCs w:val="24"/>
          <w:highlight w:val="white"/>
        </w:rPr>
        <w:t xml:space="preserve">）的采购活动，服务全部由本单位提供。</w:t>
      </w:r>
      <w:r/>
    </w:p>
    <w:p>
      <w:pPr>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本单位对上述声明的真实性负责，如有虚假，将依法承担相应责任。</w:t>
      </w:r>
      <w:r/>
    </w:p>
    <w:p>
      <w:pPr>
        <w:pStyle w:val="728"/>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ind w:right="180" w:firstLine="360"/>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                          企业名称：</w:t>
      </w:r>
      <w:r/>
    </w:p>
    <w:p>
      <w:pPr>
        <w:ind w:firstLine="6000"/>
        <w:spacing w:line="360" w:lineRule="auto"/>
        <w:rPr>
          <w:rFonts w:hint="eastAsia" w:ascii="仿宋" w:hAnsi="仿宋" w:eastAsia="仿宋" w:cs="仿宋"/>
          <w:sz w:val="24"/>
          <w:szCs w:val="24"/>
          <w:highlight w:val="white"/>
        </w:rPr>
      </w:pPr>
      <w:r>
        <w:rPr>
          <w:rFonts w:hint="eastAsia" w:ascii="仿宋" w:hAnsi="仿宋" w:eastAsia="仿宋" w:cs="仿宋"/>
          <w:color w:val="000000"/>
          <w:sz w:val="24"/>
          <w:szCs w:val="24"/>
          <w:highlight w:val="white"/>
        </w:rPr>
        <w:t xml:space="preserve">日    期：</w:t>
      </w:r>
      <w:r/>
    </w:p>
    <w:p>
      <w:pPr>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备注：1.供应商如不提供此声明函，价格将不做相应扣除。2.供应商为残疾人福利性单位的，此声明函将随成交结果同时公告，接受社会监督。</w:t>
      </w:r>
      <w:r/>
    </w:p>
    <w:p>
      <w:pPr>
        <w:jc w:val="center"/>
        <w:spacing w:line="360" w:lineRule="auto"/>
        <w:rPr>
          <w:rFonts w:hint="eastAsia" w:ascii="仿宋" w:hAnsi="仿宋" w:eastAsia="仿宋" w:cs="仿宋"/>
          <w:b/>
          <w:sz w:val="24"/>
          <w:szCs w:val="24"/>
          <w:highlight w:val="white"/>
        </w:rPr>
      </w:pPr>
      <w:r>
        <w:rPr>
          <w:rFonts w:hint="eastAsia" w:ascii="仿宋" w:hAnsi="仿宋" w:eastAsia="仿宋" w:cs="仿宋"/>
          <w:b/>
          <w:sz w:val="24"/>
          <w:szCs w:val="24"/>
          <w:highlight w:val="white"/>
        </w:rPr>
      </w:r>
      <w:r/>
    </w:p>
    <w:p>
      <w:pPr>
        <w:shd w:val="clear" w:color="auto"/>
        <w:rPr>
          <w:rFonts w:hint="eastAsia" w:ascii="仿宋" w:hAnsi="仿宋" w:eastAsia="仿宋" w:cs="仿宋"/>
          <w:sz w:val="24"/>
          <w:szCs w:val="24"/>
          <w:highlight w:val="white"/>
        </w:rPr>
      </w:pPr>
      <w:r>
        <w:rPr>
          <w:rFonts w:hint="eastAsia" w:ascii="仿宋" w:hAnsi="仿宋" w:eastAsia="仿宋" w:cs="仿宋"/>
          <w:iCs/>
          <w:sz w:val="24"/>
          <w:szCs w:val="24"/>
          <w:highlight w:val="white"/>
          <w:lang w:val="en-US" w:eastAsia="zh-CN"/>
        </w:rPr>
        <w:br w:type="page" w:clear="all"/>
      </w:r>
      <w:r/>
    </w:p>
    <w:p>
      <w:pPr>
        <w:jc w:val="left"/>
        <w:spacing w:line="360" w:lineRule="auto"/>
        <w:rPr>
          <w:rFonts w:hint="eastAsia" w:ascii="仿宋" w:hAnsi="仿宋" w:eastAsia="仿宋" w:cs="仿宋"/>
          <w:iCs/>
          <w:sz w:val="24"/>
          <w:szCs w:val="24"/>
          <w:highlight w:val="white"/>
        </w:rPr>
      </w:pPr>
      <w:r>
        <w:rPr>
          <w:rFonts w:hint="eastAsia" w:ascii="仿宋" w:hAnsi="仿宋" w:eastAsia="仿宋" w:cs="仿宋"/>
          <w:iCs/>
          <w:sz w:val="24"/>
          <w:szCs w:val="24"/>
          <w:highlight w:val="white"/>
          <w:lang w:val="en-US" w:eastAsia="zh-CN"/>
        </w:rPr>
        <w:t xml:space="preserve">十、二次报价表</w:t>
      </w:r>
      <w:r/>
    </w:p>
    <w:p>
      <w:pPr>
        <w:jc w:val="center"/>
        <w:spacing w:line="360" w:lineRule="auto"/>
        <w:rPr>
          <w:rFonts w:hint="eastAsia"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white"/>
          <w:lang w:val="en-US" w:eastAsia="zh-CN"/>
        </w:rPr>
        <w:t xml:space="preserve">二次报价</w:t>
      </w:r>
      <w:r>
        <w:rPr>
          <w:rFonts w:hint="eastAsia" w:ascii="仿宋" w:hAnsi="仿宋" w:eastAsia="仿宋" w:cs="仿宋"/>
          <w:b/>
          <w:color w:val="auto"/>
          <w:sz w:val="24"/>
          <w:szCs w:val="24"/>
          <w:highlight w:val="white"/>
          <w:lang w:eastAsia="zh-CN"/>
        </w:rPr>
        <w:t xml:space="preserve">表</w:t>
      </w:r>
      <w:bookmarkEnd w:id="44"/>
      <w:bookmarkEnd w:id="45"/>
      <w:bookmarkEnd w:id="181"/>
      <w:r/>
    </w:p>
    <w:p>
      <w:pPr>
        <w:ind w:firstLine="480"/>
        <w:jc w:val="both"/>
        <w:spacing w:line="360" w:lineRule="auto"/>
        <w:rPr>
          <w:rFonts w:hint="eastAsia"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white"/>
        </w:rPr>
      </w:r>
      <w:r/>
    </w:p>
    <w:p>
      <w:pPr>
        <w:pStyle w:val="987"/>
        <w:ind w:firstLine="480"/>
        <w:spacing w:line="360" w:lineRule="auto"/>
        <w:rPr>
          <w:rFonts w:hint="eastAsia" w:ascii="仿宋" w:hAnsi="仿宋" w:eastAsia="仿宋" w:cs="仿宋"/>
          <w:sz w:val="24"/>
          <w:szCs w:val="24"/>
          <w:highlight w:val="white"/>
          <w:u w:val="single"/>
        </w:rPr>
      </w:pPr>
      <w:r>
        <w:rPr>
          <w:rFonts w:hint="eastAsia" w:ascii="仿宋" w:hAnsi="仿宋" w:eastAsia="仿宋" w:cs="仿宋"/>
          <w:sz w:val="24"/>
          <w:szCs w:val="24"/>
          <w:highlight w:val="white"/>
          <w:lang w:val="en-US" w:eastAsia="zh-CN"/>
        </w:rPr>
        <w:t xml:space="preserve">项目编号</w:t>
      </w:r>
      <w:r>
        <w:rPr>
          <w:rFonts w:hint="eastAsia" w:ascii="仿宋" w:hAnsi="仿宋" w:eastAsia="仿宋" w:cs="仿宋"/>
          <w:sz w:val="24"/>
          <w:szCs w:val="24"/>
          <w:highlight w:val="white"/>
        </w:rPr>
        <w:t xml:space="preserve">：</w:t>
      </w:r>
      <w:r>
        <w:rPr>
          <w:rFonts w:hint="eastAsia" w:ascii="仿宋" w:hAnsi="仿宋" w:eastAsia="仿宋" w:cs="仿宋"/>
          <w:sz w:val="24"/>
          <w:szCs w:val="24"/>
          <w:highlight w:val="white"/>
          <w:u w:val="single"/>
          <w:lang w:val="en-US" w:eastAsia="zh-CN"/>
        </w:rPr>
        <w:t xml:space="preserve">                           </w:t>
      </w:r>
      <w:r>
        <w:rPr>
          <w:rFonts w:hint="eastAsia" w:ascii="仿宋" w:hAnsi="仿宋" w:eastAsia="仿宋" w:cs="仿宋"/>
          <w:sz w:val="24"/>
          <w:szCs w:val="24"/>
          <w:highlight w:val="white"/>
        </w:rPr>
        <w:t xml:space="preserve">项目</w:t>
      </w:r>
      <w:r>
        <w:rPr>
          <w:rFonts w:hint="eastAsia" w:ascii="仿宋" w:hAnsi="仿宋" w:eastAsia="仿宋" w:cs="仿宋"/>
          <w:sz w:val="24"/>
          <w:szCs w:val="24"/>
          <w:highlight w:val="white"/>
          <w:lang w:val="en-US" w:eastAsia="zh-CN"/>
        </w:rPr>
        <w:t xml:space="preserve">名称</w:t>
      </w:r>
      <w:r>
        <w:rPr>
          <w:rFonts w:hint="eastAsia" w:ascii="仿宋" w:hAnsi="仿宋" w:eastAsia="仿宋" w:cs="仿宋"/>
          <w:sz w:val="24"/>
          <w:szCs w:val="24"/>
          <w:highlight w:val="white"/>
        </w:rPr>
        <w:t xml:space="preserve">：</w:t>
      </w:r>
      <w:r>
        <w:rPr>
          <w:rFonts w:hint="eastAsia" w:ascii="仿宋" w:hAnsi="仿宋" w:eastAsia="仿宋" w:cs="仿宋"/>
          <w:sz w:val="24"/>
          <w:szCs w:val="24"/>
          <w:highlight w:val="white"/>
          <w:u w:val="single"/>
          <w:lang w:val="en-US" w:eastAsia="zh-CN"/>
        </w:rPr>
        <w:t xml:space="preserve">                         </w:t>
      </w:r>
      <w:r/>
    </w:p>
    <w:tbl>
      <w:tblPr>
        <w:tblStyle w:val="668"/>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2602"/>
        <w:gridCol w:w="4311"/>
        <w:gridCol w:w="1860"/>
      </w:tblGrid>
      <w:tr>
        <w:trPr>
          <w:jc w:val="center"/>
          <w:trHeight w:val="606"/>
        </w:trPr>
        <w:tc>
          <w:tcPr>
            <w:gridSpan w:val="2"/>
            <w:tcMar>
              <w:left w:w="15" w:type="dxa"/>
              <w:top w:w="15" w:type="dxa"/>
              <w:right w:w="15" w:type="dxa"/>
              <w:bottom w:w="15" w:type="dxa"/>
            </w:tcMar>
            <w:tcW w:w="6913" w:type="dxa"/>
            <w:vAlign w:val="center"/>
            <w:textDirection w:val="lrTb"/>
            <w:noWrap/>
          </w:tcPr>
          <w:p>
            <w:pPr>
              <w:pStyle w:val="987"/>
              <w:jc w:val="center"/>
              <w:spacing w:after="0" w:line="360" w:lineRule="auto"/>
              <w:rPr>
                <w:rFonts w:hint="eastAsia" w:ascii="仿宋" w:hAnsi="仿宋" w:eastAsia="仿宋" w:cs="仿宋"/>
                <w:b/>
                <w:bCs/>
                <w:sz w:val="24"/>
                <w:szCs w:val="24"/>
                <w:highlight w:val="white"/>
              </w:rPr>
            </w:pPr>
            <w:r>
              <w:rPr>
                <w:rFonts w:hint="eastAsia" w:ascii="仿宋" w:hAnsi="仿宋" w:eastAsia="仿宋" w:cs="仿宋"/>
                <w:b/>
                <w:bCs/>
                <w:sz w:val="24"/>
                <w:szCs w:val="24"/>
                <w:highlight w:val="white"/>
              </w:rPr>
            </w:r>
            <w:r/>
          </w:p>
          <w:p>
            <w:pPr>
              <w:pStyle w:val="987"/>
              <w:jc w:val="center"/>
              <w:spacing w:after="0" w:line="360" w:lineRule="auto"/>
              <w:rPr>
                <w:rFonts w:hint="eastAsia" w:ascii="仿宋" w:hAnsi="仿宋" w:eastAsia="仿宋" w:cs="仿宋"/>
                <w:b/>
                <w:bCs/>
                <w:sz w:val="24"/>
                <w:szCs w:val="24"/>
                <w:highlight w:val="white"/>
                <w:lang w:val="en-US"/>
              </w:rPr>
            </w:pPr>
            <w:r>
              <w:rPr>
                <w:rFonts w:hint="eastAsia" w:ascii="仿宋" w:hAnsi="仿宋" w:eastAsia="仿宋" w:cs="仿宋"/>
                <w:b/>
                <w:bCs/>
                <w:sz w:val="24"/>
                <w:szCs w:val="24"/>
                <w:highlight w:val="white"/>
                <w:lang w:val="en-US" w:eastAsia="zh-CN"/>
              </w:rPr>
              <w:t xml:space="preserve">报价情况</w:t>
            </w:r>
            <w:r/>
          </w:p>
        </w:tc>
        <w:tc>
          <w:tcPr>
            <w:tcMar>
              <w:left w:w="15" w:type="dxa"/>
              <w:top w:w="15" w:type="dxa"/>
              <w:right w:w="15" w:type="dxa"/>
              <w:bottom w:w="15" w:type="dxa"/>
            </w:tcMar>
            <w:tcW w:w="1860" w:type="dxa"/>
            <w:vAlign w:val="center"/>
            <w:textDirection w:val="lrTb"/>
            <w:noWrap/>
          </w:tcPr>
          <w:p>
            <w:pPr>
              <w:pStyle w:val="987"/>
              <w:jc w:val="center"/>
              <w:spacing w:after="0" w:line="360" w:lineRule="auto"/>
              <w:rPr>
                <w:rFonts w:hint="eastAsia" w:ascii="仿宋" w:hAnsi="仿宋" w:eastAsia="仿宋" w:cs="仿宋"/>
                <w:b/>
                <w:bCs/>
                <w:sz w:val="24"/>
                <w:szCs w:val="24"/>
                <w:highlight w:val="white"/>
              </w:rPr>
            </w:pPr>
            <w:r>
              <w:rPr>
                <w:rFonts w:hint="eastAsia" w:ascii="仿宋" w:hAnsi="仿宋" w:eastAsia="仿宋" w:cs="仿宋"/>
                <w:b/>
                <w:bCs/>
                <w:sz w:val="24"/>
                <w:szCs w:val="24"/>
                <w:highlight w:val="white"/>
              </w:rPr>
              <w:t xml:space="preserve">备注</w:t>
            </w:r>
            <w:r/>
          </w:p>
        </w:tc>
      </w:tr>
      <w:tr>
        <w:trPr>
          <w:jc w:val="center"/>
          <w:trHeight w:val="1675"/>
        </w:trPr>
        <w:tc>
          <w:tcPr>
            <w:tcMar>
              <w:left w:w="15" w:type="dxa"/>
              <w:top w:w="15" w:type="dxa"/>
              <w:right w:w="15" w:type="dxa"/>
              <w:bottom w:w="15" w:type="dxa"/>
            </w:tcMar>
            <w:tcW w:w="2602" w:type="dxa"/>
            <w:vAlign w:val="center"/>
            <w:textDirection w:val="lrTb"/>
            <w:noWrap/>
          </w:tcPr>
          <w:p>
            <w:pPr>
              <w:pStyle w:val="987"/>
              <w:jc w:val="center"/>
              <w:spacing w:after="0" w:line="360" w:lineRule="auto"/>
              <w:rPr>
                <w:rFonts w:hint="eastAsia" w:ascii="仿宋" w:hAnsi="仿宋" w:eastAsia="仿宋" w:cs="仿宋"/>
                <w:color w:val="000000"/>
                <w:sz w:val="24"/>
                <w:szCs w:val="24"/>
                <w:highlight w:val="white"/>
                <w:lang w:val="en-US" w:eastAsia="zh-CN"/>
              </w:rPr>
            </w:pPr>
            <w:r>
              <w:rPr>
                <w:rFonts w:hint="eastAsia" w:ascii="仿宋" w:hAnsi="仿宋" w:eastAsia="仿宋" w:cs="仿宋"/>
                <w:color w:val="000000"/>
                <w:sz w:val="24"/>
                <w:szCs w:val="24"/>
                <w:highlight w:val="white"/>
                <w:lang w:val="en-US" w:eastAsia="zh-CN"/>
              </w:rPr>
              <w:t xml:space="preserve">响应报价</w:t>
            </w:r>
            <w:r/>
          </w:p>
          <w:p>
            <w:pPr>
              <w:pStyle w:val="987"/>
              <w:jc w:val="center"/>
              <w:spacing w:after="0" w:line="360" w:lineRule="auto"/>
              <w:rPr>
                <w:rFonts w:hint="eastAsia" w:ascii="仿宋" w:hAnsi="仿宋" w:eastAsia="仿宋" w:cs="仿宋"/>
                <w:color w:val="000000"/>
                <w:sz w:val="24"/>
                <w:szCs w:val="24"/>
                <w:highlight w:val="white"/>
                <w:lang w:val="en-US" w:eastAsia="zh-CN"/>
              </w:rPr>
            </w:pPr>
            <w:r>
              <w:rPr>
                <w:rFonts w:hint="eastAsia" w:ascii="仿宋" w:hAnsi="仿宋" w:eastAsia="仿宋" w:cs="仿宋"/>
                <w:color w:val="000000"/>
                <w:sz w:val="24"/>
                <w:szCs w:val="24"/>
                <w:highlight w:val="white"/>
                <w:lang w:val="en-US" w:eastAsia="zh-CN"/>
              </w:rPr>
              <w:t xml:space="preserve">报价（元）</w:t>
            </w:r>
            <w:r/>
          </w:p>
        </w:tc>
        <w:tc>
          <w:tcPr>
            <w:tcMar>
              <w:left w:w="15" w:type="dxa"/>
              <w:top w:w="15" w:type="dxa"/>
              <w:right w:w="15" w:type="dxa"/>
              <w:bottom w:w="15" w:type="dxa"/>
            </w:tcMar>
            <w:tcW w:w="4311" w:type="dxa"/>
            <w:vAlign w:val="center"/>
            <w:textDirection w:val="lrTb"/>
            <w:noWrap/>
          </w:tcPr>
          <w:p>
            <w:pPr>
              <w:pStyle w:val="987"/>
              <w:jc w:val="center"/>
              <w:spacing w:after="0"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c>
          <w:tcPr>
            <w:tcMar>
              <w:left w:w="15" w:type="dxa"/>
              <w:top w:w="15" w:type="dxa"/>
              <w:right w:w="15" w:type="dxa"/>
              <w:bottom w:w="15" w:type="dxa"/>
            </w:tcMar>
            <w:tcW w:w="1860" w:type="dxa"/>
            <w:vAlign w:val="center"/>
            <w:textDirection w:val="lrTb"/>
            <w:noWrap/>
          </w:tcPr>
          <w:p>
            <w:pPr>
              <w:pStyle w:val="987"/>
              <w:jc w:val="left"/>
              <w:spacing w:after="0"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r>
      <w:tr>
        <w:trPr>
          <w:jc w:val="center"/>
          <w:trHeight w:val="1710"/>
        </w:trPr>
        <w:tc>
          <w:tcPr>
            <w:tcMar>
              <w:left w:w="15" w:type="dxa"/>
              <w:top w:w="15" w:type="dxa"/>
              <w:right w:w="15" w:type="dxa"/>
              <w:bottom w:w="15" w:type="dxa"/>
            </w:tcMar>
            <w:tcW w:w="2602" w:type="dxa"/>
            <w:vAlign w:val="center"/>
            <w:textDirection w:val="lrTb"/>
            <w:noWrap/>
          </w:tcPr>
          <w:p>
            <w:pPr>
              <w:pStyle w:val="987"/>
              <w:jc w:val="center"/>
              <w:spacing w:after="0" w:line="360" w:lineRule="auto"/>
              <w:rPr>
                <w:rFonts w:hint="eastAsia" w:ascii="仿宋" w:hAnsi="仿宋" w:eastAsia="仿宋" w:cs="仿宋"/>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Cs/>
                <w:color w:val="000000" w:themeColor="text1"/>
                <w:sz w:val="24"/>
                <w:szCs w:val="24"/>
                <w:highlight w:val="none"/>
                <w:lang w:val="en-US" w:eastAsia="zh-CN"/>
                <w14:textFill>
                  <w14:solidFill>
                    <w14:schemeClr w14:val="tx1"/>
                  </w14:solidFill>
                </w14:textFill>
              </w:rPr>
              <w:t xml:space="preserve">服务时间/交付使用时间</w:t>
            </w:r>
            <w:r/>
          </w:p>
        </w:tc>
        <w:tc>
          <w:tcPr>
            <w:tcMar>
              <w:left w:w="15" w:type="dxa"/>
              <w:top w:w="15" w:type="dxa"/>
              <w:right w:w="15" w:type="dxa"/>
              <w:bottom w:w="15" w:type="dxa"/>
            </w:tcMar>
            <w:tcW w:w="4311" w:type="dxa"/>
            <w:vAlign w:val="center"/>
            <w:textDirection w:val="lrTb"/>
            <w:noWrap/>
          </w:tcPr>
          <w:p>
            <w:pPr>
              <w:pStyle w:val="987"/>
              <w:jc w:val="center"/>
              <w:spacing w:after="0" w:line="360" w:lineRule="auto"/>
              <w:rPr>
                <w:rFonts w:hint="eastAsia" w:ascii="仿宋" w:hAnsi="仿宋" w:eastAsia="仿宋" w:cs="仿宋"/>
                <w:sz w:val="24"/>
                <w:szCs w:val="24"/>
                <w:highlight w:val="white"/>
                <w:lang w:val="en-US" w:eastAsia="zh-CN"/>
              </w:rPr>
            </w:pPr>
            <w:r>
              <w:rPr>
                <w:rFonts w:hint="eastAsia" w:ascii="仿宋" w:hAnsi="仿宋" w:eastAsia="仿宋" w:cs="仿宋"/>
                <w:sz w:val="24"/>
                <w:szCs w:val="24"/>
                <w:highlight w:val="white"/>
                <w:u w:val="single"/>
                <w:lang w:val="en-US" w:eastAsia="zh-CN"/>
              </w:rPr>
              <w:t xml:space="preserve">满足磋商文件要求</w:t>
            </w:r>
            <w:r/>
          </w:p>
        </w:tc>
        <w:tc>
          <w:tcPr>
            <w:tcMar>
              <w:left w:w="15" w:type="dxa"/>
              <w:top w:w="15" w:type="dxa"/>
              <w:right w:w="15" w:type="dxa"/>
              <w:bottom w:w="15" w:type="dxa"/>
            </w:tcMar>
            <w:tcW w:w="1860" w:type="dxa"/>
            <w:vAlign w:val="center"/>
            <w:textDirection w:val="lrTb"/>
            <w:noWrap/>
          </w:tcPr>
          <w:p>
            <w:pPr>
              <w:pStyle w:val="987"/>
              <w:jc w:val="left"/>
              <w:spacing w:after="0"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r>
      <w:tr>
        <w:trPr>
          <w:jc w:val="center"/>
          <w:trHeight w:val="1710"/>
        </w:trPr>
        <w:tc>
          <w:tcPr>
            <w:tcMar>
              <w:left w:w="15" w:type="dxa"/>
              <w:top w:w="15" w:type="dxa"/>
              <w:right w:w="15" w:type="dxa"/>
              <w:bottom w:w="15" w:type="dxa"/>
            </w:tcMar>
            <w:tcW w:w="2602" w:type="dxa"/>
            <w:vAlign w:val="center"/>
            <w:textDirection w:val="lrTb"/>
            <w:noWrap/>
          </w:tcPr>
          <w:p>
            <w:pPr>
              <w:pStyle w:val="987"/>
              <w:jc w:val="center"/>
              <w:spacing w:after="0" w:line="360" w:lineRule="auto"/>
              <w:rPr>
                <w:rFonts w:hint="eastAsia" w:ascii="仿宋" w:hAnsi="仿宋" w:eastAsia="仿宋" w:cs="仿宋"/>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Cs/>
                <w:color w:val="000000" w:themeColor="text1"/>
                <w:sz w:val="24"/>
                <w:szCs w:val="24"/>
                <w:highlight w:val="none"/>
                <w:lang w:val="en-US" w:eastAsia="zh-CN"/>
                <w14:textFill>
                  <w14:solidFill>
                    <w14:schemeClr w14:val="tx1"/>
                  </w14:solidFill>
                </w14:textFill>
              </w:rPr>
              <w:t xml:space="preserve">磋商标的是否全部由小微企业提供</w:t>
            </w:r>
            <w:r/>
          </w:p>
        </w:tc>
        <w:tc>
          <w:tcPr>
            <w:tcMar>
              <w:left w:w="15" w:type="dxa"/>
              <w:top w:w="15" w:type="dxa"/>
              <w:right w:w="15" w:type="dxa"/>
              <w:bottom w:w="15" w:type="dxa"/>
            </w:tcMar>
            <w:tcW w:w="4311" w:type="dxa"/>
            <w:vAlign w:val="center"/>
            <w:textDirection w:val="lrTb"/>
            <w:noWrap/>
          </w:tcPr>
          <w:p>
            <w:pPr>
              <w:pStyle w:val="987"/>
              <w:jc w:val="center"/>
              <w:spacing w:after="0" w:line="360" w:lineRule="auto"/>
              <w:rPr>
                <w:rFonts w:hint="eastAsia" w:ascii="仿宋" w:hAnsi="仿宋" w:eastAsia="仿宋" w:cs="仿宋"/>
                <w:sz w:val="24"/>
                <w:szCs w:val="24"/>
                <w:highlight w:val="white"/>
                <w:lang w:val="en-US" w:eastAsia="zh-CN"/>
              </w:rPr>
            </w:pPr>
            <w:r>
              <w:rPr>
                <w:rFonts w:hint="eastAsia" w:ascii="仿宋" w:hAnsi="仿宋" w:eastAsia="仿宋" w:cs="仿宋"/>
                <w:sz w:val="24"/>
                <w:szCs w:val="24"/>
                <w:highlight w:val="white"/>
                <w:u w:val="single"/>
                <w:lang w:val="en-US" w:eastAsia="zh-CN"/>
              </w:rPr>
              <w:t xml:space="preserve">          </w:t>
            </w:r>
            <w:r>
              <w:rPr>
                <w:rFonts w:hint="eastAsia" w:ascii="仿宋" w:hAnsi="仿宋" w:eastAsia="仿宋" w:cs="仿宋"/>
                <w:sz w:val="24"/>
                <w:szCs w:val="24"/>
                <w:highlight w:val="white"/>
                <w:lang w:val="en-US" w:eastAsia="zh-CN"/>
              </w:rPr>
              <w:t xml:space="preserve">填写“是”或“否”</w:t>
            </w:r>
            <w:r/>
          </w:p>
        </w:tc>
        <w:tc>
          <w:tcPr>
            <w:tcMar>
              <w:left w:w="15" w:type="dxa"/>
              <w:top w:w="15" w:type="dxa"/>
              <w:right w:w="15" w:type="dxa"/>
              <w:bottom w:w="15" w:type="dxa"/>
            </w:tcMar>
            <w:tcW w:w="1860" w:type="dxa"/>
            <w:vAlign w:val="center"/>
            <w:textDirection w:val="lrTb"/>
            <w:noWrap/>
          </w:tcPr>
          <w:p>
            <w:pPr>
              <w:pStyle w:val="987"/>
              <w:jc w:val="left"/>
              <w:spacing w:after="0"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r>
    </w:tbl>
    <w:p>
      <w:pPr>
        <w:pStyle w:val="987"/>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pStyle w:val="987"/>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                                            日期：  年</w:t>
      </w:r>
      <w:r>
        <w:rPr>
          <w:rFonts w:hint="eastAsia" w:ascii="仿宋" w:hAnsi="仿宋" w:eastAsia="仿宋" w:cs="仿宋"/>
          <w:sz w:val="24"/>
          <w:szCs w:val="24"/>
          <w:highlight w:val="white"/>
          <w:lang w:val="en-US" w:eastAsia="zh-CN"/>
        </w:rPr>
        <w:t xml:space="preserve">  </w:t>
      </w:r>
      <w:r>
        <w:rPr>
          <w:rFonts w:hint="eastAsia" w:ascii="仿宋" w:hAnsi="仿宋" w:eastAsia="仿宋" w:cs="仿宋"/>
          <w:sz w:val="24"/>
          <w:szCs w:val="24"/>
          <w:highlight w:val="white"/>
        </w:rPr>
        <w:t xml:space="preserve">月</w:t>
      </w:r>
      <w:r>
        <w:rPr>
          <w:rFonts w:hint="eastAsia" w:ascii="仿宋" w:hAnsi="仿宋" w:eastAsia="仿宋" w:cs="仿宋"/>
          <w:sz w:val="24"/>
          <w:szCs w:val="24"/>
          <w:highlight w:val="white"/>
          <w:lang w:val="en-US" w:eastAsia="zh-CN"/>
        </w:rPr>
        <w:t xml:space="preserve">  </w:t>
      </w:r>
      <w:r>
        <w:rPr>
          <w:rFonts w:hint="eastAsia" w:ascii="仿宋" w:hAnsi="仿宋" w:eastAsia="仿宋" w:cs="仿宋"/>
          <w:sz w:val="24"/>
          <w:szCs w:val="24"/>
          <w:highlight w:val="white"/>
        </w:rPr>
        <w:t xml:space="preserve">日</w:t>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jc w:val="center"/>
        <w:spacing w:line="360" w:lineRule="auto"/>
        <w:rPr>
          <w:rFonts w:hint="eastAsia" w:ascii="仿宋" w:hAnsi="仿宋" w:eastAsia="仿宋" w:cs="仿宋"/>
          <w:b/>
          <w:sz w:val="24"/>
          <w:szCs w:val="24"/>
          <w:highlight w:val="white"/>
        </w:rPr>
      </w:pPr>
      <w:r>
        <w:rPr>
          <w:rFonts w:hint="eastAsia" w:ascii="仿宋" w:hAnsi="仿宋" w:eastAsia="仿宋" w:cs="仿宋"/>
          <w:b/>
          <w:sz w:val="24"/>
          <w:szCs w:val="24"/>
          <w:highlight w:val="white"/>
        </w:rPr>
      </w:r>
      <w:r/>
    </w:p>
    <w:p>
      <w:pPr>
        <w:jc w:val="both"/>
        <w:spacing w:line="360" w:lineRule="auto"/>
        <w:rPr>
          <w:rFonts w:hint="eastAsia" w:ascii="仿宋" w:hAnsi="仿宋" w:eastAsia="仿宋" w:cs="仿宋"/>
          <w:color w:val="000000"/>
          <w:sz w:val="24"/>
          <w:szCs w:val="24"/>
          <w:highlight w:val="white"/>
        </w:rPr>
        <w:outlineLvl w:val="0"/>
      </w:pPr>
      <w:r>
        <w:rPr>
          <w:rFonts w:hint="eastAsia" w:ascii="仿宋" w:hAnsi="仿宋" w:eastAsia="仿宋" w:cs="仿宋"/>
          <w:color w:val="000000"/>
          <w:sz w:val="24"/>
          <w:szCs w:val="24"/>
          <w:highlight w:val="white"/>
        </w:rPr>
      </w:r>
      <w:r/>
    </w:p>
    <w:p>
      <w:pPr>
        <w:jc w:val="center"/>
        <w:shd w:val="clear" w:color="auto"/>
        <w:rPr>
          <w:rFonts w:hint="eastAsia" w:ascii="仿宋" w:hAnsi="仿宋" w:eastAsia="仿宋" w:cs="仿宋"/>
          <w:color w:val="000000"/>
          <w:sz w:val="24"/>
          <w:szCs w:val="24"/>
          <w:highlight w:val="white"/>
        </w:rPr>
        <w:outlineLvl w:val="0"/>
      </w:pPr>
      <w:r>
        <w:rPr>
          <w:rFonts w:hint="eastAsia" w:ascii="仿宋" w:hAnsi="仿宋" w:eastAsia="仿宋" w:cs="仿宋"/>
          <w:color w:val="000000"/>
          <w:sz w:val="24"/>
          <w:szCs w:val="24"/>
          <w:highlight w:val="white"/>
        </w:rPr>
        <w:t xml:space="preserve">质疑函范本</w:t>
      </w:r>
      <w:r/>
    </w:p>
    <w:p>
      <w:pPr>
        <w:spacing w:before="290" w:line="360" w:lineRule="auto"/>
        <w:rPr>
          <w:rFonts w:hint="eastAsia" w:ascii="仿宋" w:hAnsi="仿宋" w:eastAsia="仿宋" w:cs="仿宋"/>
          <w:bCs/>
          <w:sz w:val="24"/>
          <w:szCs w:val="24"/>
          <w:highlight w:val="white"/>
        </w:rPr>
      </w:pPr>
      <w:r>
        <w:rPr>
          <w:rFonts w:hint="eastAsia" w:ascii="仿宋" w:hAnsi="仿宋" w:eastAsia="仿宋" w:cs="仿宋"/>
          <w:bCs/>
          <w:sz w:val="24"/>
          <w:szCs w:val="24"/>
          <w:highlight w:val="white"/>
        </w:rPr>
        <w:t xml:space="preserve">一、质疑供应商基本信息</w:t>
      </w:r>
      <w:r/>
    </w:p>
    <w:p>
      <w:pPr>
        <w:spacing w:line="360" w:lineRule="auto"/>
        <w:rPr>
          <w:rFonts w:hint="eastAsia" w:ascii="仿宋" w:hAnsi="仿宋" w:eastAsia="仿宋" w:cs="仿宋"/>
          <w:sz w:val="24"/>
          <w:szCs w:val="24"/>
          <w:highlight w:val="white"/>
          <w:u w:val="single"/>
        </w:rPr>
      </w:pPr>
      <w:r>
        <w:rPr>
          <w:rFonts w:hint="eastAsia" w:ascii="仿宋" w:hAnsi="仿宋" w:eastAsia="仿宋" w:cs="仿宋"/>
          <w:sz w:val="24"/>
          <w:szCs w:val="24"/>
          <w:highlight w:val="white"/>
        </w:rPr>
        <w:t xml:space="preserve">质疑供应商：</w:t>
      </w:r>
      <w:r>
        <w:rPr>
          <w:rFonts w:hint="eastAsia" w:ascii="仿宋" w:hAnsi="仿宋" w:eastAsia="仿宋" w:cs="仿宋"/>
          <w:sz w:val="24"/>
          <w:szCs w:val="24"/>
          <w:highlight w:val="white"/>
          <w:u w:val="single"/>
        </w:rPr>
        <w:t xml:space="preserve">                                                              </w:t>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地址：</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邮编：</w:t>
      </w:r>
      <w:r>
        <w:rPr>
          <w:rFonts w:hint="eastAsia" w:ascii="仿宋" w:hAnsi="仿宋" w:eastAsia="仿宋" w:cs="仿宋"/>
          <w:sz w:val="24"/>
          <w:szCs w:val="24"/>
          <w:highlight w:val="white"/>
          <w:u w:val="single"/>
        </w:rPr>
        <w:t xml:space="preserve">                                 </w:t>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联系人：</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联系电话：</w:t>
      </w:r>
      <w:r>
        <w:rPr>
          <w:rFonts w:hint="eastAsia" w:ascii="仿宋" w:hAnsi="仿宋" w:eastAsia="仿宋" w:cs="仿宋"/>
          <w:sz w:val="24"/>
          <w:szCs w:val="24"/>
          <w:highlight w:val="white"/>
          <w:u w:val="single"/>
        </w:rPr>
        <w:t xml:space="preserve">                                  </w:t>
      </w:r>
      <w:r/>
    </w:p>
    <w:p>
      <w:pPr>
        <w:spacing w:line="360" w:lineRule="auto"/>
        <w:rPr>
          <w:rFonts w:hint="eastAsia" w:ascii="仿宋" w:hAnsi="仿宋" w:eastAsia="仿宋" w:cs="仿宋"/>
          <w:sz w:val="24"/>
          <w:szCs w:val="24"/>
          <w:highlight w:val="white"/>
          <w:u w:val="single"/>
        </w:rPr>
      </w:pPr>
      <w:r>
        <w:rPr>
          <w:rFonts w:hint="eastAsia" w:ascii="仿宋" w:hAnsi="仿宋" w:eastAsia="仿宋" w:cs="仿宋"/>
          <w:sz w:val="24"/>
          <w:szCs w:val="24"/>
          <w:highlight w:val="white"/>
        </w:rPr>
        <w:t xml:space="preserve">授权代表：</w:t>
      </w:r>
      <w:r>
        <w:rPr>
          <w:rFonts w:hint="eastAsia" w:ascii="仿宋" w:hAnsi="仿宋" w:eastAsia="仿宋" w:cs="仿宋"/>
          <w:sz w:val="24"/>
          <w:szCs w:val="24"/>
          <w:highlight w:val="white"/>
          <w:u w:val="single"/>
        </w:rPr>
        <w:t xml:space="preserve">                                                                </w:t>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联系电话：</w:t>
      </w:r>
      <w:r>
        <w:rPr>
          <w:rFonts w:hint="eastAsia" w:ascii="仿宋" w:hAnsi="仿宋" w:eastAsia="仿宋" w:cs="仿宋"/>
          <w:sz w:val="24"/>
          <w:szCs w:val="24"/>
          <w:highlight w:val="white"/>
          <w:u w:val="single"/>
        </w:rPr>
        <w:t xml:space="preserve">                                                                </w:t>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地址： </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邮编：</w:t>
      </w:r>
      <w:r>
        <w:rPr>
          <w:rFonts w:hint="eastAsia" w:ascii="仿宋" w:hAnsi="仿宋" w:eastAsia="仿宋" w:cs="仿宋"/>
          <w:sz w:val="24"/>
          <w:szCs w:val="24"/>
          <w:highlight w:val="white"/>
          <w:u w:val="single"/>
        </w:rPr>
        <w:t xml:space="preserve">                                     </w:t>
      </w:r>
      <w:r/>
    </w:p>
    <w:p>
      <w:pPr>
        <w:spacing w:before="290" w:line="360" w:lineRule="auto"/>
        <w:rPr>
          <w:rFonts w:hint="eastAsia" w:ascii="仿宋" w:hAnsi="仿宋" w:eastAsia="仿宋" w:cs="仿宋"/>
          <w:bCs/>
          <w:sz w:val="24"/>
          <w:szCs w:val="24"/>
          <w:highlight w:val="white"/>
        </w:rPr>
      </w:pPr>
      <w:r>
        <w:rPr>
          <w:rFonts w:hint="eastAsia" w:ascii="仿宋" w:hAnsi="仿宋" w:eastAsia="仿宋" w:cs="仿宋"/>
          <w:bCs/>
          <w:sz w:val="24"/>
          <w:szCs w:val="24"/>
          <w:highlight w:val="white"/>
        </w:rPr>
        <w:t xml:space="preserve">二、质疑项目基本情况</w:t>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项目名称：</w:t>
      </w:r>
      <w:r>
        <w:rPr>
          <w:rFonts w:hint="eastAsia" w:ascii="仿宋" w:hAnsi="仿宋" w:eastAsia="仿宋" w:cs="仿宋"/>
          <w:sz w:val="24"/>
          <w:szCs w:val="24"/>
          <w:highlight w:val="white"/>
          <w:u w:val="single"/>
        </w:rPr>
        <w:t xml:space="preserve">                                                          </w:t>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项目编号：</w:t>
      </w:r>
      <w:r>
        <w:rPr>
          <w:rFonts w:hint="eastAsia" w:ascii="仿宋" w:hAnsi="仿宋" w:eastAsia="仿宋" w:cs="仿宋"/>
          <w:sz w:val="24"/>
          <w:szCs w:val="24"/>
          <w:highlight w:val="white"/>
          <w:u w:val="single"/>
        </w:rPr>
        <w:t xml:space="preserve">                         分</w:t>
      </w:r>
      <w:r>
        <w:rPr>
          <w:rFonts w:hint="eastAsia" w:ascii="仿宋" w:hAnsi="仿宋" w:eastAsia="仿宋" w:cs="仿宋"/>
          <w:sz w:val="24"/>
          <w:szCs w:val="24"/>
          <w:highlight w:val="white"/>
        </w:rPr>
        <w:t xml:space="preserve">包号：</w:t>
      </w:r>
      <w:r>
        <w:rPr>
          <w:rFonts w:hint="eastAsia" w:ascii="仿宋" w:hAnsi="仿宋" w:eastAsia="仿宋" w:cs="仿宋"/>
          <w:sz w:val="24"/>
          <w:szCs w:val="24"/>
          <w:highlight w:val="white"/>
          <w:u w:val="single"/>
        </w:rPr>
        <w:t xml:space="preserve">                           </w:t>
      </w:r>
      <w:r/>
    </w:p>
    <w:p>
      <w:pPr>
        <w:spacing w:line="360" w:lineRule="auto"/>
        <w:rPr>
          <w:rFonts w:hint="eastAsia" w:ascii="仿宋" w:hAnsi="仿宋" w:eastAsia="仿宋" w:cs="仿宋"/>
          <w:sz w:val="24"/>
          <w:szCs w:val="24"/>
          <w:highlight w:val="white"/>
          <w:u w:val="single"/>
        </w:rPr>
      </w:pPr>
      <w:r>
        <w:rPr>
          <w:rFonts w:hint="eastAsia" w:ascii="仿宋" w:hAnsi="仿宋" w:eastAsia="仿宋" w:cs="仿宋"/>
          <w:sz w:val="24"/>
          <w:szCs w:val="24"/>
          <w:highlight w:val="white"/>
        </w:rPr>
        <w:t xml:space="preserve">采购人名称：</w:t>
      </w:r>
      <w:r>
        <w:rPr>
          <w:rFonts w:hint="eastAsia" w:ascii="仿宋" w:hAnsi="仿宋" w:eastAsia="仿宋" w:cs="仿宋"/>
          <w:sz w:val="24"/>
          <w:szCs w:val="24"/>
          <w:highlight w:val="white"/>
          <w:u w:val="single"/>
        </w:rPr>
        <w:t xml:space="preserve">                                                              </w:t>
      </w:r>
      <w:r/>
    </w:p>
    <w:p>
      <w:pPr>
        <w:spacing w:before="290" w:line="360" w:lineRule="auto"/>
        <w:rPr>
          <w:rFonts w:hint="eastAsia" w:ascii="仿宋" w:hAnsi="仿宋" w:eastAsia="仿宋" w:cs="仿宋"/>
          <w:bCs/>
          <w:sz w:val="24"/>
          <w:szCs w:val="24"/>
          <w:highlight w:val="white"/>
        </w:rPr>
      </w:pPr>
      <w:r>
        <w:rPr>
          <w:rFonts w:hint="eastAsia" w:ascii="仿宋" w:hAnsi="仿宋" w:eastAsia="仿宋" w:cs="仿宋"/>
          <w:bCs/>
          <w:sz w:val="24"/>
          <w:szCs w:val="24"/>
          <w:highlight w:val="white"/>
        </w:rPr>
        <w:t xml:space="preserve">三、质疑事项具体内容</w:t>
      </w:r>
      <w:r/>
    </w:p>
    <w:p>
      <w:pPr>
        <w:spacing w:line="360" w:lineRule="auto"/>
        <w:rPr>
          <w:rFonts w:hint="eastAsia" w:ascii="仿宋" w:hAnsi="仿宋" w:eastAsia="仿宋" w:cs="仿宋"/>
          <w:sz w:val="24"/>
          <w:szCs w:val="24"/>
          <w:highlight w:val="white"/>
          <w:u w:val="single"/>
        </w:rPr>
      </w:pPr>
      <w:r>
        <w:rPr>
          <w:rFonts w:hint="eastAsia" w:ascii="仿宋" w:hAnsi="仿宋" w:eastAsia="仿宋" w:cs="仿宋"/>
          <w:sz w:val="24"/>
          <w:szCs w:val="24"/>
          <w:highlight w:val="white"/>
        </w:rPr>
        <w:t xml:space="preserve">质疑事项1：</w:t>
      </w:r>
      <w:r>
        <w:rPr>
          <w:rFonts w:hint="eastAsia" w:ascii="仿宋" w:hAnsi="仿宋" w:eastAsia="仿宋" w:cs="仿宋"/>
          <w:sz w:val="24"/>
          <w:szCs w:val="24"/>
          <w:highlight w:val="white"/>
          <w:u w:val="single"/>
        </w:rPr>
        <w:t xml:space="preserve">                                                              </w:t>
      </w:r>
      <w:r/>
    </w:p>
    <w:p>
      <w:pPr>
        <w:spacing w:line="360" w:lineRule="auto"/>
        <w:rPr>
          <w:rFonts w:hint="eastAsia" w:ascii="仿宋" w:hAnsi="仿宋" w:eastAsia="仿宋" w:cs="仿宋"/>
          <w:sz w:val="24"/>
          <w:szCs w:val="24"/>
          <w:highlight w:val="white"/>
          <w:u w:val="single"/>
        </w:rPr>
      </w:pPr>
      <w:r>
        <w:rPr>
          <w:rFonts w:hint="eastAsia" w:ascii="仿宋" w:hAnsi="仿宋" w:eastAsia="仿宋" w:cs="仿宋"/>
          <w:sz w:val="24"/>
          <w:szCs w:val="24"/>
          <w:highlight w:val="white"/>
        </w:rPr>
        <w:t xml:space="preserve">事实依据：</w:t>
      </w:r>
      <w:r>
        <w:rPr>
          <w:rFonts w:hint="eastAsia" w:ascii="仿宋" w:hAnsi="仿宋" w:eastAsia="仿宋" w:cs="仿宋"/>
          <w:sz w:val="24"/>
          <w:szCs w:val="24"/>
          <w:highlight w:val="white"/>
          <w:u w:val="single"/>
        </w:rPr>
        <w:t xml:space="preserve">                                                                </w:t>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u w:val="single"/>
        </w:rPr>
        <w:t xml:space="preserve">                                                                          </w:t>
      </w:r>
      <w:r/>
    </w:p>
    <w:p>
      <w:pPr>
        <w:spacing w:line="360" w:lineRule="auto"/>
        <w:rPr>
          <w:rFonts w:hint="eastAsia" w:ascii="仿宋" w:hAnsi="仿宋" w:eastAsia="仿宋" w:cs="仿宋"/>
          <w:sz w:val="24"/>
          <w:szCs w:val="24"/>
          <w:highlight w:val="white"/>
          <w:u w:val="single"/>
        </w:rPr>
      </w:pPr>
      <w:r>
        <w:rPr>
          <w:rFonts w:hint="eastAsia" w:ascii="仿宋" w:hAnsi="仿宋" w:eastAsia="仿宋" w:cs="仿宋"/>
          <w:sz w:val="24"/>
          <w:szCs w:val="24"/>
          <w:highlight w:val="white"/>
        </w:rPr>
        <w:t xml:space="preserve">法律依据：</w:t>
      </w:r>
      <w:r>
        <w:rPr>
          <w:rFonts w:hint="eastAsia" w:ascii="仿宋" w:hAnsi="仿宋" w:eastAsia="仿宋" w:cs="仿宋"/>
          <w:sz w:val="24"/>
          <w:szCs w:val="24"/>
          <w:highlight w:val="white"/>
          <w:u w:val="single"/>
        </w:rPr>
        <w:t xml:space="preserve">                                                                </w:t>
      </w:r>
      <w:r/>
    </w:p>
    <w:p>
      <w:pPr>
        <w:spacing w:line="360" w:lineRule="auto"/>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t xml:space="preserve">                                                                          </w:t>
      </w:r>
      <w:r/>
    </w:p>
    <w:p>
      <w:pPr>
        <w:spacing w:line="360" w:lineRule="auto"/>
        <w:rPr>
          <w:rFonts w:hint="eastAsia" w:ascii="仿宋" w:hAnsi="仿宋" w:eastAsia="仿宋" w:cs="仿宋"/>
          <w:sz w:val="24"/>
          <w:szCs w:val="24"/>
          <w:highlight w:val="white"/>
          <w:u w:val="single"/>
        </w:rPr>
      </w:pPr>
      <w:r>
        <w:rPr>
          <w:rFonts w:hint="eastAsia" w:ascii="仿宋" w:hAnsi="仿宋" w:eastAsia="仿宋" w:cs="仿宋"/>
          <w:sz w:val="24"/>
          <w:szCs w:val="24"/>
          <w:highlight w:val="white"/>
        </w:rPr>
        <w:t xml:space="preserve">质疑事项2</w:t>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w:t>
      </w:r>
      <w:r/>
    </w:p>
    <w:p>
      <w:pPr>
        <w:spacing w:before="290" w:line="360" w:lineRule="auto"/>
        <w:rPr>
          <w:rFonts w:hint="eastAsia" w:ascii="仿宋" w:hAnsi="仿宋" w:eastAsia="仿宋" w:cs="仿宋"/>
          <w:bCs/>
          <w:sz w:val="24"/>
          <w:szCs w:val="24"/>
          <w:highlight w:val="white"/>
        </w:rPr>
      </w:pPr>
      <w:r>
        <w:rPr>
          <w:rFonts w:hint="eastAsia" w:ascii="仿宋" w:hAnsi="仿宋" w:eastAsia="仿宋" w:cs="仿宋"/>
          <w:bCs/>
          <w:sz w:val="24"/>
          <w:szCs w:val="24"/>
          <w:highlight w:val="white"/>
        </w:rPr>
        <w:t xml:space="preserve">四、质疑事项相关请求</w:t>
      </w:r>
      <w:r/>
    </w:p>
    <w:p>
      <w:pPr>
        <w:spacing w:line="360" w:lineRule="auto"/>
        <w:rPr>
          <w:rFonts w:hint="eastAsia" w:ascii="仿宋" w:hAnsi="仿宋" w:eastAsia="仿宋" w:cs="仿宋"/>
          <w:sz w:val="24"/>
          <w:szCs w:val="24"/>
          <w:highlight w:val="white"/>
          <w:u w:val="single"/>
        </w:rPr>
      </w:pPr>
      <w:r>
        <w:rPr>
          <w:rFonts w:hint="eastAsia" w:ascii="仿宋" w:hAnsi="仿宋" w:eastAsia="仿宋" w:cs="仿宋"/>
          <w:sz w:val="24"/>
          <w:szCs w:val="24"/>
          <w:highlight w:val="white"/>
        </w:rPr>
        <w:t xml:space="preserve">请求：</w:t>
      </w:r>
      <w:r>
        <w:rPr>
          <w:rFonts w:hint="eastAsia" w:ascii="仿宋" w:hAnsi="仿宋" w:eastAsia="仿宋" w:cs="仿宋"/>
          <w:sz w:val="24"/>
          <w:szCs w:val="24"/>
          <w:highlight w:val="white"/>
          <w:u w:val="single"/>
        </w:rPr>
        <w:t xml:space="preserve">                                                                    </w:t>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签字</w:t>
      </w:r>
      <w:r>
        <w:rPr>
          <w:rFonts w:hint="eastAsia" w:ascii="仿宋" w:hAnsi="仿宋" w:eastAsia="仿宋" w:cs="仿宋"/>
          <w:sz w:val="24"/>
          <w:szCs w:val="24"/>
          <w:highlight w:val="white"/>
          <w:lang w:eastAsia="zh-CN"/>
        </w:rPr>
        <w:t xml:space="preserve">（</w:t>
      </w:r>
      <w:r>
        <w:rPr>
          <w:rFonts w:hint="eastAsia" w:ascii="仿宋" w:hAnsi="仿宋" w:eastAsia="仿宋" w:cs="仿宋"/>
          <w:sz w:val="24"/>
          <w:szCs w:val="24"/>
          <w:highlight w:val="white"/>
        </w:rPr>
        <w:t xml:space="preserve">签章</w:t>
      </w:r>
      <w:r>
        <w:rPr>
          <w:rFonts w:hint="eastAsia" w:ascii="仿宋" w:hAnsi="仿宋" w:eastAsia="仿宋" w:cs="仿宋"/>
          <w:sz w:val="24"/>
          <w:szCs w:val="24"/>
          <w:highlight w:val="white"/>
          <w:lang w:eastAsia="zh-CN"/>
        </w:rPr>
        <w:t xml:space="preserve">）</w:t>
      </w:r>
      <w:r>
        <w:rPr>
          <w:rFonts w:hint="eastAsia" w:ascii="仿宋" w:hAnsi="仿宋" w:eastAsia="仿宋" w:cs="仿宋"/>
          <w:sz w:val="24"/>
          <w:szCs w:val="24"/>
          <w:highlight w:val="white"/>
        </w:rPr>
        <w:t xml:space="preserve">：                   公章：                      </w:t>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日期：    </w:t>
      </w:r>
      <w:r/>
    </w:p>
    <w:p>
      <w:pPr>
        <w:spacing w:line="360" w:lineRule="auto"/>
        <w:rPr>
          <w:rFonts w:hint="eastAsia" w:ascii="仿宋" w:hAnsi="仿宋" w:eastAsia="仿宋" w:cs="仿宋"/>
          <w:bCs/>
          <w:sz w:val="24"/>
          <w:szCs w:val="24"/>
          <w:highlight w:val="white"/>
        </w:rPr>
      </w:pPr>
      <w:r>
        <w:rPr>
          <w:rFonts w:hint="eastAsia" w:ascii="仿宋" w:hAnsi="仿宋" w:eastAsia="仿宋" w:cs="仿宋"/>
          <w:bCs/>
          <w:sz w:val="24"/>
          <w:szCs w:val="24"/>
          <w:highlight w:val="white"/>
        </w:rPr>
        <w:t xml:space="preserve">质疑函制作说明：</w:t>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1.供应商提出质疑，应提交《质疑函》和必要的证明材料。</w:t>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2.由授权代表负责质疑事宜的，《质疑函》附件中应提交由质疑供应商法定代表人签署的《授权委托书》。</w:t>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3.质疑供应商针对项目的某一分包进行质疑的，《质疑函》中应明确分包号。</w:t>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4.《质疑函》的质疑事项应具体、明确，并有必要的事实依据和法律依据。</w:t>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5.《质疑函》的质疑请求应与质疑事项相关。</w:t>
      </w:r>
      <w:r/>
    </w:p>
    <w:p>
      <w:pPr>
        <w:spacing w:line="360" w:lineRule="auto"/>
        <w:rPr>
          <w:rFonts w:hint="eastAsia" w:ascii="仿宋" w:hAnsi="仿宋" w:eastAsia="仿宋" w:cs="仿宋"/>
          <w:color w:val="000000"/>
          <w:sz w:val="24"/>
          <w:szCs w:val="24"/>
          <w:highlight w:val="white"/>
        </w:rPr>
      </w:pPr>
      <w:r>
        <w:rPr>
          <w:rFonts w:hint="eastAsia" w:ascii="仿宋" w:hAnsi="仿宋" w:eastAsia="仿宋" w:cs="仿宋"/>
          <w:sz w:val="24"/>
          <w:szCs w:val="24"/>
          <w:highlight w:val="whit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ind w:firstLine="420"/>
        <w:rPr>
          <w:rFonts w:hint="eastAsia" w:ascii="仿宋" w:hAnsi="仿宋" w:eastAsia="仿宋" w:cs="仿宋"/>
          <w:sz w:val="24"/>
          <w:szCs w:val="24"/>
          <w:highlight w:val="white"/>
        </w:rPr>
      </w:pPr>
      <w:r>
        <w:rPr>
          <w:rFonts w:hint="eastAsia" w:ascii="仿宋" w:hAnsi="仿宋" w:eastAsia="仿宋" w:cs="仿宋"/>
          <w:sz w:val="24"/>
          <w:szCs w:val="24"/>
          <w:highlight w:val="white"/>
        </w:rPr>
      </w:r>
      <w:r/>
    </w:p>
    <w:sectPr>
      <w:footnotePr/>
      <w:endnotePr/>
      <w:type w:val="continuous"/>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Tahoma">
    <w:panose1 w:val="020B0604030504040204"/>
  </w:font>
  <w:font w:name="仿宋">
    <w:panose1 w:val="02010609060101010101"/>
  </w:font>
  <w:font w:name="楷体_GB2312">
    <w:panose1 w:val="02010609060101010101"/>
  </w:font>
  <w:font w:name="Calibri">
    <w:panose1 w:val="020F0502020204030204"/>
  </w:font>
  <w:font w:name="仿宋_GB2312">
    <w:panose1 w:val="02010609060101010101"/>
  </w:font>
  <w:font w:name="Verdana">
    <w:panose1 w:val="020B0604030504040204"/>
  </w:font>
  <w:font w:name="黑体">
    <w:panose1 w:val="02010609060101010101"/>
  </w:font>
  <w:font w:name="幼圆">
    <w:panose1 w:val="02010509060101010101"/>
  </w:font>
  <w:font w:name="方正仿宋_GBK">
    <w:panose1 w:val="020B0503020202020204"/>
  </w:font>
  <w:font w:name="方正黑体_GBK">
    <w:panose1 w:val="020B0503020202020204"/>
  </w:font>
  <w:font w:name="Cambria">
    <w:panose1 w:val="02040503050406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center"/>
      <w:rPr>
        <w:b/>
        <w:i/>
      </w:rPr>
    </w:pP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5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78"/>
      <w:isLgl w:val="false"/>
      <w:suff w:val="nothing"/>
      <w:lvlText w:val=""/>
      <w:lvlJc w:val="left"/>
      <w:pPr>
        <w:ind w:left="0" w:firstLine="0"/>
      </w:pPr>
      <w:rPr>
        <w:rFonts w:hint="eastAsia"/>
      </w:rPr>
    </w:lvl>
    <w:lvl w:ilvl="6">
      <w:start w:val="1"/>
      <w:numFmt w:val="decimal"/>
      <w:pStyle w:val="879"/>
      <w:isLgl w:val="false"/>
      <w:suff w:val="nothing"/>
      <w:lvlText w:val=""/>
      <w:lvlJc w:val="left"/>
      <w:pPr>
        <w:ind w:left="0" w:firstLine="0"/>
      </w:pPr>
      <w:rPr>
        <w:rFonts w:hint="eastAsia"/>
      </w:rPr>
    </w:lvl>
    <w:lvl w:ilvl="7">
      <w:start w:val="1"/>
      <w:numFmt w:val="decimal"/>
      <w:pStyle w:val="880"/>
      <w:isLgl w:val="false"/>
      <w:suff w:val="nothing"/>
      <w:lvlText w:val=""/>
      <w:lvlJc w:val="left"/>
      <w:pPr>
        <w:ind w:left="0" w:firstLine="0"/>
      </w:pPr>
      <w:rPr>
        <w:rFonts w:hint="eastAsia"/>
      </w:rPr>
    </w:lvl>
    <w:lvl w:ilvl="8">
      <w:start w:val="1"/>
      <w:numFmt w:val="decimal"/>
      <w:pStyle w:val="881"/>
      <w:isLgl w:val="false"/>
      <w:suff w:val="nothing"/>
      <w:lvlText w:val=""/>
      <w:lvlJc w:val="left"/>
      <w:pPr>
        <w:ind w:left="0" w:firstLine="0"/>
      </w:pPr>
      <w:rPr>
        <w:rFonts w:hint="eastAsia"/>
      </w:rPr>
    </w:lvl>
  </w:abstractNum>
  <w:abstractNum w:abstractNumId="3">
    <w:multiLevelType w:val="hybridMultilevel"/>
    <w:lvl w:ilvl="0">
      <w:start w:val="1"/>
      <w:numFmt w:val="decimal"/>
      <w:pStyle w:val="95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26" w:default="1">
    <w:name w:val="Normal"/>
    <w:link w:val="98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27">
    <w:name w:val="Heading 1"/>
    <w:basedOn w:val="626"/>
    <w:next w:val="626"/>
    <w:link w:val="729"/>
    <w:uiPriority w:val="9"/>
    <w:qFormat/>
    <w:pPr>
      <w:keepLines/>
      <w:keepNext/>
      <w:spacing w:before="480" w:after="200"/>
      <w:outlineLvl w:val="0"/>
    </w:pPr>
    <w:rPr>
      <w:rFonts w:ascii="Arial" w:hAnsi="Arial" w:eastAsia="Arial" w:cs="Arial"/>
      <w:sz w:val="40"/>
      <w:szCs w:val="40"/>
    </w:rPr>
  </w:style>
  <w:style w:type="paragraph" w:styleId="628">
    <w:name w:val="Heading 2"/>
    <w:basedOn w:val="626"/>
    <w:next w:val="626"/>
    <w:link w:val="730"/>
    <w:uiPriority w:val="9"/>
    <w:unhideWhenUsed/>
    <w:qFormat/>
    <w:pPr>
      <w:keepLines/>
      <w:keepNext/>
      <w:spacing w:before="360" w:after="200"/>
      <w:outlineLvl w:val="1"/>
    </w:pPr>
    <w:rPr>
      <w:rFonts w:ascii="Arial" w:hAnsi="Arial" w:eastAsia="Arial" w:cs="Arial"/>
      <w:sz w:val="34"/>
    </w:rPr>
  </w:style>
  <w:style w:type="paragraph" w:styleId="629">
    <w:name w:val="Heading 3"/>
    <w:basedOn w:val="626"/>
    <w:next w:val="626"/>
    <w:link w:val="731"/>
    <w:uiPriority w:val="9"/>
    <w:unhideWhenUsed/>
    <w:qFormat/>
    <w:pPr>
      <w:keepLines/>
      <w:keepNext/>
      <w:spacing w:before="320" w:after="200"/>
      <w:outlineLvl w:val="2"/>
    </w:pPr>
    <w:rPr>
      <w:rFonts w:ascii="Arial" w:hAnsi="Arial" w:eastAsia="Arial" w:cs="Arial"/>
      <w:sz w:val="30"/>
      <w:szCs w:val="30"/>
    </w:rPr>
  </w:style>
  <w:style w:type="paragraph" w:styleId="630">
    <w:name w:val="Heading 4"/>
    <w:basedOn w:val="626"/>
    <w:next w:val="626"/>
    <w:link w:val="732"/>
    <w:uiPriority w:val="9"/>
    <w:unhideWhenUsed/>
    <w:qFormat/>
    <w:pPr>
      <w:keepLines/>
      <w:keepNext/>
      <w:spacing w:before="320" w:after="200"/>
      <w:outlineLvl w:val="3"/>
    </w:pPr>
    <w:rPr>
      <w:rFonts w:ascii="Arial" w:hAnsi="Arial" w:eastAsia="Arial" w:cs="Arial"/>
      <w:b/>
      <w:bCs/>
      <w:sz w:val="26"/>
      <w:szCs w:val="26"/>
    </w:rPr>
  </w:style>
  <w:style w:type="paragraph" w:styleId="631">
    <w:name w:val="Heading 5"/>
    <w:basedOn w:val="626"/>
    <w:next w:val="626"/>
    <w:link w:val="733"/>
    <w:uiPriority w:val="9"/>
    <w:unhideWhenUsed/>
    <w:qFormat/>
    <w:pPr>
      <w:keepLines/>
      <w:keepNext/>
      <w:spacing w:before="320" w:after="200"/>
      <w:outlineLvl w:val="4"/>
    </w:pPr>
    <w:rPr>
      <w:rFonts w:ascii="Arial" w:hAnsi="Arial" w:eastAsia="Arial" w:cs="Arial"/>
      <w:b/>
      <w:bCs/>
      <w:sz w:val="24"/>
      <w:szCs w:val="24"/>
    </w:rPr>
  </w:style>
  <w:style w:type="paragraph" w:styleId="632">
    <w:name w:val="Heading 6"/>
    <w:basedOn w:val="626"/>
    <w:next w:val="626"/>
    <w:link w:val="734"/>
    <w:uiPriority w:val="9"/>
    <w:unhideWhenUsed/>
    <w:qFormat/>
    <w:pPr>
      <w:keepLines/>
      <w:keepNext/>
      <w:spacing w:before="320" w:after="200"/>
      <w:outlineLvl w:val="5"/>
    </w:pPr>
    <w:rPr>
      <w:rFonts w:ascii="Arial" w:hAnsi="Arial" w:eastAsia="Arial" w:cs="Arial"/>
      <w:b/>
      <w:bCs/>
      <w:sz w:val="22"/>
    </w:rPr>
  </w:style>
  <w:style w:type="paragraph" w:styleId="633">
    <w:name w:val="Heading 7"/>
    <w:basedOn w:val="626"/>
    <w:next w:val="626"/>
    <w:link w:val="735"/>
    <w:uiPriority w:val="9"/>
    <w:unhideWhenUsed/>
    <w:qFormat/>
    <w:pPr>
      <w:keepLines/>
      <w:keepNext/>
      <w:spacing w:before="320" w:after="200"/>
      <w:outlineLvl w:val="6"/>
    </w:pPr>
    <w:rPr>
      <w:rFonts w:ascii="Arial" w:hAnsi="Arial" w:eastAsia="Arial" w:cs="Arial"/>
      <w:b/>
      <w:bCs/>
      <w:i/>
      <w:iCs/>
      <w:sz w:val="22"/>
    </w:rPr>
  </w:style>
  <w:style w:type="paragraph" w:styleId="634">
    <w:name w:val="Heading 8"/>
    <w:basedOn w:val="626"/>
    <w:next w:val="626"/>
    <w:link w:val="736"/>
    <w:uiPriority w:val="9"/>
    <w:unhideWhenUsed/>
    <w:qFormat/>
    <w:pPr>
      <w:keepLines/>
      <w:keepNext/>
      <w:spacing w:before="320" w:after="200"/>
      <w:outlineLvl w:val="7"/>
    </w:pPr>
    <w:rPr>
      <w:rFonts w:ascii="Arial" w:hAnsi="Arial" w:eastAsia="Arial" w:cs="Arial"/>
      <w:i/>
      <w:iCs/>
      <w:sz w:val="22"/>
    </w:rPr>
  </w:style>
  <w:style w:type="paragraph" w:styleId="635">
    <w:name w:val="Heading 9"/>
    <w:basedOn w:val="626"/>
    <w:next w:val="626"/>
    <w:link w:val="737"/>
    <w:uiPriority w:val="9"/>
    <w:unhideWhenUsed/>
    <w:qFormat/>
    <w:pPr>
      <w:keepLines/>
      <w:keepNext/>
      <w:spacing w:before="320" w:after="200"/>
      <w:outlineLvl w:val="8"/>
    </w:pPr>
    <w:rPr>
      <w:rFonts w:ascii="Arial" w:hAnsi="Arial" w:eastAsia="Arial" w:cs="Arial"/>
      <w:i/>
      <w:iCs/>
      <w:szCs w:val="21"/>
    </w:rPr>
  </w:style>
  <w:style w:type="character" w:styleId="636" w:default="1">
    <w:name w:val="Default Paragraph Font"/>
    <w:uiPriority w:val="1"/>
    <w:unhideWhenUsed/>
    <w:qFormat/>
  </w:style>
  <w:style w:type="table" w:styleId="637" w:default="1">
    <w:name w:val="Normal Table"/>
    <w:uiPriority w:val="99"/>
    <w:semiHidden/>
    <w:unhideWhenUsed/>
    <w:qFormat/>
    <w:tblPr>
      <w:tblCellMar>
        <w:left w:w="108" w:type="dxa"/>
        <w:top w:w="0" w:type="dxa"/>
        <w:right w:w="108" w:type="dxa"/>
        <w:bottom w:w="0" w:type="dxa"/>
      </w:tblCellMar>
    </w:tblPr>
  </w:style>
  <w:style w:type="paragraph" w:styleId="638">
    <w:name w:val="toc 7"/>
    <w:basedOn w:val="626"/>
    <w:next w:val="626"/>
    <w:uiPriority w:val="39"/>
    <w:unhideWhenUsed/>
    <w:qFormat/>
    <w:pPr>
      <w:ind w:left="1701"/>
      <w:spacing w:after="57"/>
    </w:pPr>
  </w:style>
  <w:style w:type="paragraph" w:styleId="639">
    <w:name w:val="Normal Indent"/>
    <w:basedOn w:val="626"/>
    <w:uiPriority w:val="0"/>
    <w:qFormat/>
    <w:pPr>
      <w:ind w:firstLine="420"/>
    </w:pPr>
    <w:rPr>
      <w:szCs w:val="20"/>
    </w:rPr>
  </w:style>
  <w:style w:type="paragraph" w:styleId="640">
    <w:name w:val="Caption"/>
    <w:basedOn w:val="626"/>
    <w:next w:val="62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41">
    <w:name w:val="annotation text"/>
    <w:basedOn w:val="626"/>
    <w:uiPriority w:val="0"/>
    <w:qFormat/>
    <w:pPr>
      <w:jc w:val="left"/>
    </w:pPr>
  </w:style>
  <w:style w:type="paragraph" w:styleId="642">
    <w:name w:val="Body Text"/>
    <w:basedOn w:val="626"/>
    <w:uiPriority w:val="0"/>
    <w:semiHidden/>
    <w:qFormat/>
  </w:style>
  <w:style w:type="paragraph" w:styleId="643">
    <w:name w:val="Body Text Indent"/>
    <w:basedOn w:val="626"/>
    <w:next w:val="644"/>
    <w:uiPriority w:val="0"/>
    <w:unhideWhenUsed/>
    <w:qFormat/>
    <w:pPr>
      <w:ind w:left="420"/>
      <w:spacing w:after="120"/>
    </w:pPr>
    <w:rPr>
      <w:b/>
    </w:rPr>
  </w:style>
  <w:style w:type="paragraph" w:styleId="644">
    <w:name w:val="envelope return"/>
    <w:basedOn w:val="626"/>
    <w:uiPriority w:val="0"/>
    <w:qFormat/>
    <w:rPr>
      <w:rFonts w:ascii="Arial" w:hAnsi="Arial" w:cs="宋体"/>
    </w:rPr>
  </w:style>
  <w:style w:type="paragraph" w:styleId="645">
    <w:name w:val="index 4"/>
    <w:next w:val="626"/>
    <w:uiPriority w:val="0"/>
    <w:qFormat/>
    <w:pPr>
      <w:ind w:left="600"/>
      <w:jc w:val="both"/>
      <w:widowControl w:val="off"/>
    </w:pPr>
    <w:rPr>
      <w:rFonts w:hint="default" w:ascii="Times New Roman" w:hAnsi="Times New Roman" w:eastAsia="宋体" w:cs="Times New Roman"/>
      <w:sz w:val="21"/>
      <w:szCs w:val="24"/>
      <w:lang w:val="en-US" w:eastAsia="zh-CN" w:bidi="ar-SA"/>
    </w:rPr>
  </w:style>
  <w:style w:type="paragraph" w:styleId="646">
    <w:name w:val="toc 5"/>
    <w:basedOn w:val="626"/>
    <w:next w:val="626"/>
    <w:uiPriority w:val="39"/>
    <w:unhideWhenUsed/>
    <w:qFormat/>
    <w:pPr>
      <w:ind w:left="1134"/>
      <w:spacing w:after="57"/>
    </w:pPr>
  </w:style>
  <w:style w:type="paragraph" w:styleId="647">
    <w:name w:val="toc 3"/>
    <w:basedOn w:val="626"/>
    <w:next w:val="626"/>
    <w:uiPriority w:val="39"/>
    <w:unhideWhenUsed/>
    <w:qFormat/>
    <w:pPr>
      <w:ind w:left="567"/>
      <w:spacing w:after="57"/>
    </w:pPr>
  </w:style>
  <w:style w:type="paragraph" w:styleId="648">
    <w:name w:val="Plain Text"/>
    <w:basedOn w:val="626"/>
    <w:uiPriority w:val="0"/>
    <w:qFormat/>
    <w:rPr>
      <w:rFonts w:ascii="宋体" w:hAnsi="Courier New"/>
      <w:sz w:val="20"/>
    </w:rPr>
  </w:style>
  <w:style w:type="paragraph" w:styleId="649">
    <w:name w:val="toc 8"/>
    <w:basedOn w:val="626"/>
    <w:next w:val="626"/>
    <w:uiPriority w:val="39"/>
    <w:unhideWhenUsed/>
    <w:qFormat/>
    <w:pPr>
      <w:ind w:left="1984"/>
      <w:spacing w:after="57"/>
    </w:pPr>
  </w:style>
  <w:style w:type="paragraph" w:styleId="650">
    <w:name w:val="Body Text Indent 2"/>
    <w:basedOn w:val="626"/>
    <w:uiPriority w:val="0"/>
    <w:qFormat/>
    <w:pPr>
      <w:ind w:left="420"/>
      <w:spacing w:after="120" w:line="480" w:lineRule="auto"/>
    </w:pPr>
  </w:style>
  <w:style w:type="paragraph" w:styleId="651">
    <w:name w:val="endnote text"/>
    <w:basedOn w:val="626"/>
    <w:link w:val="875"/>
    <w:uiPriority w:val="99"/>
    <w:semiHidden/>
    <w:unhideWhenUsed/>
    <w:qFormat/>
    <w:rPr>
      <w:sz w:val="20"/>
    </w:rPr>
  </w:style>
  <w:style w:type="paragraph" w:styleId="652">
    <w:name w:val="Footer"/>
    <w:basedOn w:val="626"/>
    <w:link w:val="748"/>
    <w:uiPriority w:val="99"/>
    <w:unhideWhenUsed/>
    <w:qFormat/>
    <w:pPr>
      <w:tabs>
        <w:tab w:val="center" w:pos="7143" w:leader="none"/>
        <w:tab w:val="right" w:pos="14287" w:leader="none"/>
      </w:tabs>
    </w:pPr>
  </w:style>
  <w:style w:type="paragraph" w:styleId="653">
    <w:name w:val="Header"/>
    <w:basedOn w:val="626"/>
    <w:link w:val="746"/>
    <w:uiPriority w:val="99"/>
    <w:unhideWhenUsed/>
    <w:qFormat/>
    <w:pPr>
      <w:tabs>
        <w:tab w:val="center" w:pos="7143" w:leader="none"/>
        <w:tab w:val="right" w:pos="14287" w:leader="none"/>
      </w:tabs>
    </w:pPr>
  </w:style>
  <w:style w:type="paragraph" w:styleId="654">
    <w:name w:val="toc 1"/>
    <w:basedOn w:val="626"/>
    <w:next w:val="626"/>
    <w:uiPriority w:val="39"/>
    <w:unhideWhenUsed/>
    <w:qFormat/>
    <w:pPr>
      <w:spacing w:after="57"/>
    </w:pPr>
  </w:style>
  <w:style w:type="paragraph" w:styleId="655">
    <w:name w:val="toc 4"/>
    <w:basedOn w:val="626"/>
    <w:next w:val="626"/>
    <w:uiPriority w:val="39"/>
    <w:unhideWhenUsed/>
    <w:qFormat/>
    <w:pPr>
      <w:ind w:left="850"/>
      <w:spacing w:after="57"/>
    </w:pPr>
  </w:style>
  <w:style w:type="paragraph" w:styleId="656">
    <w:name w:val="index heading"/>
    <w:basedOn w:val="626"/>
    <w:next w:val="657"/>
    <w:uiPriority w:val="99"/>
    <w:unhideWhenUsed/>
    <w:qFormat/>
    <w:rPr>
      <w:rFonts w:ascii="Cambria" w:hAnsi="Cambria" w:eastAsia="宋体" w:cs="Times New Roman"/>
      <w:b/>
      <w:bCs/>
    </w:rPr>
  </w:style>
  <w:style w:type="paragraph" w:styleId="657">
    <w:name w:val="index 1"/>
    <w:basedOn w:val="626"/>
    <w:next w:val="626"/>
    <w:uiPriority w:val="0"/>
    <w:qFormat/>
    <w:pPr>
      <w:jc w:val="center"/>
      <w:spacing w:line="220" w:lineRule="exact"/>
    </w:pPr>
    <w:rPr>
      <w:rFonts w:ascii="仿宋_GB2312" w:eastAsia="仿宋_GB2312"/>
      <w:szCs w:val="20"/>
    </w:rPr>
  </w:style>
  <w:style w:type="paragraph" w:styleId="658">
    <w:name w:val="Subtitle"/>
    <w:basedOn w:val="626"/>
    <w:next w:val="626"/>
    <w:link w:val="741"/>
    <w:uiPriority w:val="11"/>
    <w:qFormat/>
    <w:pPr>
      <w:spacing w:before="200" w:after="200"/>
    </w:pPr>
    <w:rPr>
      <w:sz w:val="24"/>
      <w:szCs w:val="24"/>
    </w:rPr>
  </w:style>
  <w:style w:type="paragraph" w:styleId="659">
    <w:name w:val="footnote text"/>
    <w:basedOn w:val="626"/>
    <w:link w:val="874"/>
    <w:uiPriority w:val="99"/>
    <w:semiHidden/>
    <w:unhideWhenUsed/>
    <w:qFormat/>
    <w:pPr>
      <w:spacing w:after="40"/>
    </w:pPr>
    <w:rPr>
      <w:sz w:val="18"/>
    </w:rPr>
  </w:style>
  <w:style w:type="paragraph" w:styleId="660">
    <w:name w:val="toc 6"/>
    <w:basedOn w:val="626"/>
    <w:next w:val="626"/>
    <w:uiPriority w:val="39"/>
    <w:unhideWhenUsed/>
    <w:qFormat/>
    <w:pPr>
      <w:ind w:left="1417"/>
      <w:spacing w:after="57"/>
    </w:pPr>
  </w:style>
  <w:style w:type="paragraph" w:styleId="661">
    <w:name w:val="table of figures"/>
    <w:basedOn w:val="626"/>
    <w:next w:val="626"/>
    <w:uiPriority w:val="99"/>
    <w:unhideWhenUsed/>
    <w:qFormat/>
  </w:style>
  <w:style w:type="paragraph" w:styleId="662">
    <w:name w:val="toc 2"/>
    <w:basedOn w:val="626"/>
    <w:next w:val="626"/>
    <w:uiPriority w:val="39"/>
    <w:unhideWhenUsed/>
    <w:qFormat/>
    <w:pPr>
      <w:ind w:left="283"/>
      <w:spacing w:after="57"/>
    </w:pPr>
  </w:style>
  <w:style w:type="paragraph" w:styleId="663">
    <w:name w:val="toc 9"/>
    <w:basedOn w:val="626"/>
    <w:next w:val="626"/>
    <w:uiPriority w:val="39"/>
    <w:unhideWhenUsed/>
    <w:qFormat/>
    <w:pPr>
      <w:ind w:left="2268"/>
      <w:spacing w:after="57"/>
    </w:pPr>
  </w:style>
  <w:style w:type="paragraph" w:styleId="664">
    <w:name w:val="Normal (Web)"/>
    <w:basedOn w:val="626"/>
    <w:uiPriority w:val="99"/>
    <w:semiHidden/>
    <w:unhideWhenUsed/>
    <w:qFormat/>
    <w:rPr>
      <w:sz w:val="24"/>
    </w:rPr>
  </w:style>
  <w:style w:type="paragraph" w:styleId="665">
    <w:name w:val="Title"/>
    <w:basedOn w:val="626"/>
    <w:next w:val="626"/>
    <w:link w:val="740"/>
    <w:uiPriority w:val="10"/>
    <w:qFormat/>
    <w:pPr>
      <w:contextualSpacing/>
      <w:spacing w:before="300" w:after="200"/>
    </w:pPr>
    <w:rPr>
      <w:sz w:val="48"/>
      <w:szCs w:val="48"/>
    </w:rPr>
  </w:style>
  <w:style w:type="paragraph" w:styleId="666">
    <w:name w:val="Body Text First Indent"/>
    <w:basedOn w:val="642"/>
    <w:uiPriority w:val="0"/>
    <w:qFormat/>
    <w:pPr>
      <w:ind w:firstLine="200"/>
      <w:spacing w:line="360" w:lineRule="auto"/>
    </w:pPr>
    <w:rPr>
      <w:rFonts w:ascii="仿宋_GB2312" w:eastAsia="仿宋_GB2312"/>
      <w:sz w:val="30"/>
      <w:szCs w:val="30"/>
    </w:rPr>
  </w:style>
  <w:style w:type="paragraph" w:styleId="667">
    <w:name w:val="Body Text First Indent 2"/>
    <w:basedOn w:val="643"/>
    <w:next w:val="626"/>
    <w:uiPriority w:val="0"/>
    <w:qFormat/>
    <w:pPr>
      <w:ind w:left="0" w:firstLine="420"/>
      <w:spacing w:after="0" w:line="360" w:lineRule="auto"/>
    </w:pPr>
    <w:rPr>
      <w:rFonts w:ascii="宋体" w:hAnsi="宋体"/>
      <w:szCs w:val="20"/>
    </w:rPr>
  </w:style>
  <w:style w:type="table" w:styleId="66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9">
    <w:name w:val="Strong"/>
    <w:basedOn w:val="636"/>
    <w:uiPriority w:val="22"/>
    <w:qFormat/>
    <w:rPr>
      <w:b/>
    </w:rPr>
  </w:style>
  <w:style w:type="character" w:styleId="670">
    <w:name w:val="endnote reference"/>
    <w:uiPriority w:val="99"/>
    <w:semiHidden/>
    <w:unhideWhenUsed/>
    <w:qFormat/>
    <w:rPr>
      <w:vertAlign w:val="superscript"/>
    </w:rPr>
  </w:style>
  <w:style w:type="character" w:styleId="671">
    <w:name w:val="Hyperlink"/>
    <w:uiPriority w:val="99"/>
    <w:unhideWhenUsed/>
    <w:qFormat/>
    <w:rPr>
      <w:color w:val="0000ff" w:themeColor="hyperlink"/>
      <w:u w:val="single"/>
      <w14:textFill>
        <w14:solidFill>
          <w14:schemeClr w14:val="hlink"/>
        </w14:solidFill>
      </w14:textFill>
    </w:rPr>
  </w:style>
  <w:style w:type="character" w:styleId="672">
    <w:name w:val="footnote reference"/>
    <w:uiPriority w:val="99"/>
    <w:unhideWhenUsed/>
    <w:qFormat/>
    <w:rPr>
      <w:vertAlign w:val="superscript"/>
    </w:rPr>
  </w:style>
  <w:style w:type="paragraph" w:styleId="673" w:customStyle="1">
    <w:name w:val="一级条标题"/>
    <w:basedOn w:val="674"/>
    <w:next w:val="67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674" w:customStyle="1">
    <w:name w:val="章标题"/>
    <w:basedOn w:val="626"/>
    <w:next w:val="626"/>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675" w:customStyle="1">
    <w:name w:val="段"/>
    <w:next w:val="626"/>
    <w:uiPriority w:val="0"/>
    <w:qFormat/>
    <w:pPr>
      <w:ind w:firstLine="200"/>
      <w:jc w:val="both"/>
    </w:pPr>
    <w:rPr>
      <w:rFonts w:hint="default" w:ascii="宋体" w:hAnsi="Times New Roman" w:eastAsia="宋体" w:cs="Times New Roman"/>
      <w:sz w:val="21"/>
    </w:rPr>
  </w:style>
  <w:style w:type="paragraph" w:styleId="676" w:customStyle="1">
    <w:name w:val="列出段落1"/>
    <w:basedOn w:val="626"/>
    <w:link w:val="944"/>
    <w:uiPriority w:val="0"/>
    <w:qFormat/>
    <w:pPr>
      <w:contextualSpacing/>
      <w:ind w:left="720"/>
      <w:jc w:val="left"/>
      <w:widowControl/>
    </w:pPr>
    <w:rPr>
      <w:rFonts w:ascii="Calibri" w:hAnsi="Calibri"/>
      <w:sz w:val="24"/>
      <w:szCs w:val="24"/>
      <w:lang w:eastAsia="en-US" w:bidi="en-US"/>
    </w:rPr>
  </w:style>
  <w:style w:type="paragraph" w:styleId="677"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678" w:customStyle="1">
    <w:name w:val="Heading 1 Char"/>
    <w:basedOn w:val="636"/>
    <w:uiPriority w:val="9"/>
    <w:qFormat/>
    <w:rPr>
      <w:rFonts w:ascii="Arial" w:hAnsi="Arial" w:eastAsia="Arial" w:cs="Arial"/>
      <w:sz w:val="40"/>
      <w:szCs w:val="40"/>
    </w:rPr>
  </w:style>
  <w:style w:type="character" w:styleId="679" w:customStyle="1">
    <w:name w:val="Heading 2 Char"/>
    <w:basedOn w:val="636"/>
    <w:uiPriority w:val="9"/>
    <w:qFormat/>
    <w:rPr>
      <w:rFonts w:ascii="Arial" w:hAnsi="Arial" w:eastAsia="Arial" w:cs="Arial"/>
      <w:sz w:val="34"/>
    </w:rPr>
  </w:style>
  <w:style w:type="character" w:styleId="680" w:customStyle="1">
    <w:name w:val="Heading 3 Char"/>
    <w:basedOn w:val="636"/>
    <w:uiPriority w:val="9"/>
    <w:qFormat/>
    <w:rPr>
      <w:rFonts w:ascii="Arial" w:hAnsi="Arial" w:eastAsia="Arial" w:cs="Arial"/>
      <w:sz w:val="30"/>
      <w:szCs w:val="30"/>
    </w:rPr>
  </w:style>
  <w:style w:type="character" w:styleId="681" w:customStyle="1">
    <w:name w:val="Heading 4 Char"/>
    <w:basedOn w:val="636"/>
    <w:uiPriority w:val="9"/>
    <w:qFormat/>
    <w:rPr>
      <w:rFonts w:ascii="Arial" w:hAnsi="Arial" w:eastAsia="Arial" w:cs="Arial"/>
      <w:b/>
      <w:bCs/>
      <w:sz w:val="26"/>
      <w:szCs w:val="26"/>
    </w:rPr>
  </w:style>
  <w:style w:type="character" w:styleId="682" w:customStyle="1">
    <w:name w:val="Heading 5 Char"/>
    <w:basedOn w:val="636"/>
    <w:uiPriority w:val="9"/>
    <w:qFormat/>
    <w:rPr>
      <w:rFonts w:ascii="Arial" w:hAnsi="Arial" w:eastAsia="Arial" w:cs="Arial"/>
      <w:b/>
      <w:bCs/>
      <w:sz w:val="24"/>
      <w:szCs w:val="24"/>
    </w:rPr>
  </w:style>
  <w:style w:type="character" w:styleId="683" w:customStyle="1">
    <w:name w:val="Heading 6 Char"/>
    <w:basedOn w:val="636"/>
    <w:uiPriority w:val="9"/>
    <w:qFormat/>
    <w:rPr>
      <w:rFonts w:ascii="Arial" w:hAnsi="Arial" w:eastAsia="Arial" w:cs="Arial"/>
      <w:b/>
      <w:bCs/>
      <w:sz w:val="22"/>
      <w:szCs w:val="22"/>
    </w:rPr>
  </w:style>
  <w:style w:type="character" w:styleId="684" w:customStyle="1">
    <w:name w:val="Heading 7 Char"/>
    <w:basedOn w:val="636"/>
    <w:uiPriority w:val="9"/>
    <w:qFormat/>
    <w:rPr>
      <w:rFonts w:ascii="Arial" w:hAnsi="Arial" w:eastAsia="Arial" w:cs="Arial"/>
      <w:b/>
      <w:bCs/>
      <w:i/>
      <w:iCs/>
      <w:sz w:val="22"/>
      <w:szCs w:val="22"/>
    </w:rPr>
  </w:style>
  <w:style w:type="character" w:styleId="685" w:customStyle="1">
    <w:name w:val="Heading 8 Char"/>
    <w:basedOn w:val="636"/>
    <w:uiPriority w:val="9"/>
    <w:qFormat/>
    <w:rPr>
      <w:rFonts w:ascii="Arial" w:hAnsi="Arial" w:eastAsia="Arial" w:cs="Arial"/>
      <w:i/>
      <w:iCs/>
      <w:sz w:val="22"/>
      <w:szCs w:val="22"/>
    </w:rPr>
  </w:style>
  <w:style w:type="character" w:styleId="686" w:customStyle="1">
    <w:name w:val="Heading 9 Char"/>
    <w:basedOn w:val="636"/>
    <w:uiPriority w:val="9"/>
    <w:qFormat/>
    <w:rPr>
      <w:rFonts w:ascii="Arial" w:hAnsi="Arial" w:eastAsia="Arial" w:cs="Arial"/>
      <w:i/>
      <w:iCs/>
      <w:sz w:val="21"/>
      <w:szCs w:val="21"/>
    </w:rPr>
  </w:style>
  <w:style w:type="character" w:styleId="687" w:customStyle="1">
    <w:name w:val="Title Char"/>
    <w:basedOn w:val="636"/>
    <w:uiPriority w:val="10"/>
    <w:qFormat/>
    <w:rPr>
      <w:sz w:val="48"/>
      <w:szCs w:val="48"/>
    </w:rPr>
  </w:style>
  <w:style w:type="character" w:styleId="688" w:customStyle="1">
    <w:name w:val="Subtitle Char"/>
    <w:basedOn w:val="636"/>
    <w:uiPriority w:val="11"/>
    <w:qFormat/>
    <w:rPr>
      <w:sz w:val="24"/>
      <w:szCs w:val="24"/>
    </w:rPr>
  </w:style>
  <w:style w:type="character" w:styleId="689" w:customStyle="1">
    <w:name w:val="Quote Char"/>
    <w:uiPriority w:val="29"/>
    <w:qFormat/>
    <w:rPr>
      <w:i/>
    </w:rPr>
  </w:style>
  <w:style w:type="character" w:styleId="690" w:customStyle="1">
    <w:name w:val="Intense Quote Char"/>
    <w:uiPriority w:val="30"/>
    <w:qFormat/>
    <w:rPr>
      <w:i/>
    </w:rPr>
  </w:style>
  <w:style w:type="character" w:styleId="691" w:customStyle="1">
    <w:name w:val="Header Char"/>
    <w:basedOn w:val="636"/>
    <w:uiPriority w:val="99"/>
    <w:qFormat/>
  </w:style>
  <w:style w:type="character" w:styleId="692" w:customStyle="1">
    <w:name w:val="Caption Char"/>
    <w:uiPriority w:val="99"/>
    <w:qFormat/>
  </w:style>
  <w:style w:type="table" w:styleId="693" w:customStyle="1">
    <w:name w:val="Plain Table 1"/>
    <w:basedOn w:val="63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4" w:customStyle="1">
    <w:name w:val="Plain Table 2"/>
    <w:basedOn w:val="63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5" w:customStyle="1">
    <w:name w:val="Plain Table 3"/>
    <w:basedOn w:val="6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6" w:customStyle="1">
    <w:name w:val="Plain Table 4"/>
    <w:basedOn w:val="6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7" w:customStyle="1">
    <w:name w:val="Plain Table 5"/>
    <w:basedOn w:val="6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98" w:customStyle="1">
    <w:name w:val="Grid Table 1 Light"/>
    <w:basedOn w:val="63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99" w:customStyle="1">
    <w:name w:val="Grid Table 2"/>
    <w:basedOn w:val="6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00" w:customStyle="1">
    <w:name w:val="Grid Table 3"/>
    <w:basedOn w:val="6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1" w:customStyle="1">
    <w:name w:val="Grid Table 4"/>
    <w:basedOn w:val="63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2" w:customStyle="1">
    <w:name w:val="Grid Table 5 Dark"/>
    <w:basedOn w:val="6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03" w:customStyle="1">
    <w:name w:val="Grid Table 6 Colorful"/>
    <w:basedOn w:val="63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04" w:customStyle="1">
    <w:name w:val="Grid Table 7 Colorful"/>
    <w:basedOn w:val="63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05" w:customStyle="1">
    <w:name w:val="List Table 1 Light"/>
    <w:basedOn w:val="63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6" w:customStyle="1">
    <w:name w:val="List Table 2"/>
    <w:basedOn w:val="63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07" w:customStyle="1">
    <w:name w:val="List Table 3"/>
    <w:basedOn w:val="6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08" w:customStyle="1">
    <w:name w:val="List Table 4"/>
    <w:basedOn w:val="6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09" w:customStyle="1">
    <w:name w:val="List Table 5 Dark"/>
    <w:basedOn w:val="63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10" w:customStyle="1">
    <w:name w:val="List Table 6 Colorful"/>
    <w:basedOn w:val="63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11" w:customStyle="1">
    <w:name w:val="List Table 7 Colorful"/>
    <w:basedOn w:val="63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12" w:customStyle="1">
    <w:name w:val="Footnote Text Char"/>
    <w:uiPriority w:val="99"/>
    <w:qFormat/>
    <w:rPr>
      <w:sz w:val="18"/>
    </w:rPr>
  </w:style>
  <w:style w:type="character" w:styleId="713" w:customStyle="1">
    <w:name w:val="Endnote Text Char"/>
    <w:uiPriority w:val="99"/>
    <w:qFormat/>
    <w:rPr>
      <w:sz w:val="20"/>
    </w:rPr>
  </w:style>
  <w:style w:type="paragraph" w:styleId="714" w:customStyle="1">
    <w:name w:val="TOC Heading"/>
    <w:uiPriority w:val="39"/>
    <w:unhideWhenUsed/>
    <w:qFormat/>
    <w:rPr>
      <w:rFonts w:hint="default" w:ascii="Times New Roman" w:hAnsi="Times New Roman" w:eastAsia="宋体" w:cs="Times New Roman"/>
    </w:rPr>
  </w:style>
  <w:style w:type="paragraph" w:styleId="715" w:customStyle="1">
    <w:name w:val="正文文本缩进1"/>
    <w:basedOn w:val="626"/>
    <w:next w:val="716"/>
    <w:link w:val="899"/>
    <w:uiPriority w:val="0"/>
    <w:unhideWhenUsed/>
    <w:qFormat/>
    <w:pPr>
      <w:ind w:left="420"/>
      <w:spacing w:after="120"/>
    </w:pPr>
  </w:style>
  <w:style w:type="paragraph" w:styleId="716" w:customStyle="1">
    <w:name w:val="正文首行缩进 21"/>
    <w:basedOn w:val="715"/>
    <w:link w:val="934"/>
    <w:uiPriority w:val="0"/>
    <w:qFormat/>
    <w:pPr>
      <w:ind w:left="0" w:firstLine="420"/>
      <w:spacing w:after="0" w:line="360" w:lineRule="auto"/>
    </w:pPr>
    <w:rPr>
      <w:rFonts w:ascii="宋体" w:hAnsi="宋体"/>
      <w:szCs w:val="20"/>
    </w:rPr>
  </w:style>
  <w:style w:type="character" w:styleId="717" w:customStyle="1">
    <w:name w:val="标题 3 Char"/>
    <w:link w:val="718"/>
    <w:uiPriority w:val="0"/>
    <w:qFormat/>
    <w:rPr>
      <w:rFonts w:ascii="Times New Roman" w:hAnsi="Times New Roman" w:eastAsia="宋体" w:cs="Times New Roman"/>
      <w:b/>
      <w:bCs/>
      <w:sz w:val="32"/>
      <w:szCs w:val="32"/>
    </w:rPr>
  </w:style>
  <w:style w:type="paragraph" w:styleId="718" w:customStyle="1">
    <w:name w:val="标题 31"/>
    <w:basedOn w:val="626"/>
    <w:next w:val="626"/>
    <w:link w:val="717"/>
    <w:uiPriority w:val="0"/>
    <w:qFormat/>
    <w:pPr>
      <w:keepLines/>
      <w:keepNext/>
      <w:spacing w:before="260" w:after="260" w:line="416" w:lineRule="auto"/>
      <w:outlineLvl w:val="2"/>
    </w:pPr>
    <w:rPr>
      <w:b/>
      <w:bCs/>
      <w:sz w:val="32"/>
      <w:szCs w:val="32"/>
    </w:rPr>
  </w:style>
  <w:style w:type="paragraph" w:styleId="719" w:customStyle="1">
    <w:name w:val="正文缩进1"/>
    <w:basedOn w:val="626"/>
    <w:link w:val="883"/>
    <w:uiPriority w:val="0"/>
    <w:qFormat/>
    <w:pPr>
      <w:ind w:firstLine="420"/>
    </w:pPr>
    <w:rPr>
      <w:szCs w:val="21"/>
    </w:rPr>
  </w:style>
  <w:style w:type="character" w:styleId="720" w:customStyle="1">
    <w:name w:val="标题 2 Char"/>
    <w:link w:val="721"/>
    <w:uiPriority w:val="0"/>
    <w:qFormat/>
    <w:rPr>
      <w:rFonts w:ascii="Arial" w:hAnsi="Arial" w:eastAsia="幼圆" w:cs="Arial"/>
      <w:b/>
      <w:bCs/>
      <w:sz w:val="44"/>
      <w:szCs w:val="44"/>
    </w:rPr>
  </w:style>
  <w:style w:type="paragraph" w:styleId="721" w:customStyle="1">
    <w:name w:val="标题 21"/>
    <w:basedOn w:val="626"/>
    <w:next w:val="626"/>
    <w:link w:val="720"/>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722" w:customStyle="1">
    <w:name w:val="标题 1 Char"/>
    <w:link w:val="723"/>
    <w:uiPriority w:val="0"/>
    <w:qFormat/>
    <w:rPr>
      <w:rFonts w:ascii="楷体_GB2312" w:hAnsi="Times New Roman" w:eastAsia="楷体_GB2312" w:cs="Times New Roman"/>
      <w:sz w:val="28"/>
      <w:szCs w:val="28"/>
    </w:rPr>
  </w:style>
  <w:style w:type="paragraph" w:styleId="723" w:customStyle="1">
    <w:name w:val="标题 11"/>
    <w:basedOn w:val="626"/>
    <w:next w:val="626"/>
    <w:link w:val="722"/>
    <w:uiPriority w:val="0"/>
    <w:qFormat/>
    <w:pPr>
      <w:jc w:val="center"/>
      <w:keepNext/>
      <w:outlineLvl w:val="0"/>
    </w:pPr>
    <w:rPr>
      <w:rFonts w:ascii="楷体_GB2312" w:eastAsia="楷体_GB2312"/>
      <w:sz w:val="28"/>
      <w:szCs w:val="28"/>
    </w:rPr>
  </w:style>
  <w:style w:type="character" w:styleId="724" w:customStyle="1">
    <w:name w:val="标题 4 Char"/>
    <w:link w:val="725"/>
    <w:uiPriority w:val="0"/>
    <w:qFormat/>
    <w:rPr>
      <w:rFonts w:ascii="Arial" w:hAnsi="Arial" w:eastAsia="黑体" w:cs="Arial"/>
      <w:b/>
      <w:bCs/>
      <w:sz w:val="28"/>
      <w:szCs w:val="28"/>
    </w:rPr>
  </w:style>
  <w:style w:type="paragraph" w:styleId="725" w:customStyle="1">
    <w:name w:val="标题 41"/>
    <w:basedOn w:val="626"/>
    <w:next w:val="719"/>
    <w:link w:val="724"/>
    <w:uiPriority w:val="0"/>
    <w:qFormat/>
    <w:pPr>
      <w:keepLines/>
      <w:keepNext/>
      <w:spacing w:before="280" w:after="290" w:line="376" w:lineRule="auto"/>
      <w:outlineLvl w:val="3"/>
    </w:pPr>
    <w:rPr>
      <w:rFonts w:ascii="Arial" w:hAnsi="Arial" w:eastAsia="黑体" w:cs="Arial"/>
      <w:b/>
      <w:bCs/>
      <w:sz w:val="28"/>
      <w:szCs w:val="28"/>
    </w:rPr>
  </w:style>
  <w:style w:type="character" w:styleId="726" w:customStyle="1">
    <w:name w:val="font41"/>
    <w:basedOn w:val="636"/>
    <w:link w:val="626"/>
    <w:uiPriority w:val="0"/>
    <w:qFormat/>
    <w:rPr>
      <w:rFonts w:hint="eastAsia" w:ascii="仿宋" w:hAnsi="仿宋" w:eastAsia="仿宋" w:cs="仿宋"/>
      <w:color w:val="000000"/>
      <w:sz w:val="24"/>
      <w:szCs w:val="24"/>
      <w:u w:val="none"/>
    </w:rPr>
  </w:style>
  <w:style w:type="character" w:styleId="727" w:customStyle="1">
    <w:name w:val="默认段落字体1"/>
    <w:link w:val="626"/>
    <w:uiPriority w:val="1"/>
    <w:unhideWhenUsed/>
    <w:qFormat/>
  </w:style>
  <w:style w:type="paragraph" w:styleId="728" w:customStyle="1">
    <w:name w:val="索引 41"/>
    <w:basedOn w:val="626"/>
    <w:next w:val="626"/>
    <w:uiPriority w:val="0"/>
    <w:semiHidden/>
    <w:qFormat/>
    <w:pPr>
      <w:ind w:left="1260"/>
    </w:pPr>
    <w:rPr>
      <w:rFonts w:ascii="Calibri" w:hAnsi="Calibri" w:eastAsia="Calibri" w:cs="宋体"/>
      <w:sz w:val="20"/>
      <w:lang w:val="zh-CN"/>
    </w:rPr>
  </w:style>
  <w:style w:type="character" w:styleId="729" w:customStyle="1">
    <w:name w:val="标题 1 Char1"/>
    <w:link w:val="627"/>
    <w:uiPriority w:val="9"/>
    <w:qFormat/>
    <w:rPr>
      <w:rFonts w:ascii="Arial" w:hAnsi="Arial" w:eastAsia="Arial" w:cs="Arial"/>
      <w:sz w:val="40"/>
      <w:szCs w:val="40"/>
    </w:rPr>
  </w:style>
  <w:style w:type="character" w:styleId="730" w:customStyle="1">
    <w:name w:val="标题 2 Char1"/>
    <w:link w:val="628"/>
    <w:uiPriority w:val="9"/>
    <w:qFormat/>
    <w:rPr>
      <w:rFonts w:ascii="Arial" w:hAnsi="Arial" w:eastAsia="Arial" w:cs="Arial"/>
      <w:sz w:val="34"/>
    </w:rPr>
  </w:style>
  <w:style w:type="character" w:styleId="731" w:customStyle="1">
    <w:name w:val="标题 3 Char1"/>
    <w:link w:val="629"/>
    <w:uiPriority w:val="9"/>
    <w:qFormat/>
    <w:rPr>
      <w:rFonts w:ascii="Arial" w:hAnsi="Arial" w:eastAsia="Arial" w:cs="Arial"/>
      <w:sz w:val="30"/>
      <w:szCs w:val="30"/>
    </w:rPr>
  </w:style>
  <w:style w:type="character" w:styleId="732" w:customStyle="1">
    <w:name w:val="标题 4 Char1"/>
    <w:link w:val="630"/>
    <w:uiPriority w:val="9"/>
    <w:qFormat/>
    <w:rPr>
      <w:rFonts w:ascii="Arial" w:hAnsi="Arial" w:eastAsia="Arial" w:cs="Arial"/>
      <w:b/>
      <w:bCs/>
      <w:sz w:val="26"/>
      <w:szCs w:val="26"/>
    </w:rPr>
  </w:style>
  <w:style w:type="character" w:styleId="733" w:customStyle="1">
    <w:name w:val="标题 5 Char1"/>
    <w:link w:val="631"/>
    <w:uiPriority w:val="9"/>
    <w:qFormat/>
    <w:rPr>
      <w:rFonts w:ascii="Arial" w:hAnsi="Arial" w:eastAsia="Arial" w:cs="Arial"/>
      <w:b/>
      <w:bCs/>
      <w:sz w:val="24"/>
      <w:szCs w:val="24"/>
    </w:rPr>
  </w:style>
  <w:style w:type="character" w:styleId="734" w:customStyle="1">
    <w:name w:val="标题 6 Char1"/>
    <w:link w:val="632"/>
    <w:uiPriority w:val="9"/>
    <w:qFormat/>
    <w:rPr>
      <w:rFonts w:ascii="Arial" w:hAnsi="Arial" w:eastAsia="Arial" w:cs="Arial"/>
      <w:b/>
      <w:bCs/>
      <w:sz w:val="22"/>
      <w:szCs w:val="22"/>
    </w:rPr>
  </w:style>
  <w:style w:type="character" w:styleId="735" w:customStyle="1">
    <w:name w:val="标题 7 Char1"/>
    <w:link w:val="633"/>
    <w:uiPriority w:val="9"/>
    <w:qFormat/>
    <w:rPr>
      <w:rFonts w:ascii="Arial" w:hAnsi="Arial" w:eastAsia="Arial" w:cs="Arial"/>
      <w:b/>
      <w:bCs/>
      <w:i/>
      <w:iCs/>
      <w:sz w:val="22"/>
      <w:szCs w:val="22"/>
    </w:rPr>
  </w:style>
  <w:style w:type="character" w:styleId="736" w:customStyle="1">
    <w:name w:val="标题 8 Char1"/>
    <w:link w:val="634"/>
    <w:uiPriority w:val="9"/>
    <w:qFormat/>
    <w:rPr>
      <w:rFonts w:ascii="Arial" w:hAnsi="Arial" w:eastAsia="Arial" w:cs="Arial"/>
      <w:i/>
      <w:iCs/>
      <w:sz w:val="22"/>
      <w:szCs w:val="22"/>
    </w:rPr>
  </w:style>
  <w:style w:type="character" w:styleId="737" w:customStyle="1">
    <w:name w:val="标题 9 Char1"/>
    <w:link w:val="635"/>
    <w:uiPriority w:val="9"/>
    <w:qFormat/>
    <w:rPr>
      <w:rFonts w:ascii="Arial" w:hAnsi="Arial" w:eastAsia="Arial" w:cs="Arial"/>
      <w:i/>
      <w:iCs/>
      <w:sz w:val="21"/>
      <w:szCs w:val="21"/>
    </w:rPr>
  </w:style>
  <w:style w:type="paragraph" w:styleId="738">
    <w:name w:val="List Paragraph"/>
    <w:basedOn w:val="626"/>
    <w:uiPriority w:val="34"/>
    <w:qFormat/>
    <w:pPr>
      <w:contextualSpacing/>
      <w:ind w:left="720"/>
    </w:pPr>
  </w:style>
  <w:style w:type="paragraph" w:styleId="739">
    <w:name w:val="No Spacing"/>
    <w:uiPriority w:val="1"/>
    <w:qFormat/>
    <w:rPr>
      <w:rFonts w:hint="default" w:ascii="Times New Roman" w:hAnsi="Times New Roman" w:eastAsia="宋体" w:cs="Times New Roman"/>
      <w:lang w:val="en-US" w:eastAsia="zh-CN" w:bidi="ar-SA"/>
    </w:rPr>
  </w:style>
  <w:style w:type="character" w:styleId="740" w:customStyle="1">
    <w:name w:val="标题 Char"/>
    <w:link w:val="665"/>
    <w:uiPriority w:val="10"/>
    <w:qFormat/>
    <w:rPr>
      <w:sz w:val="48"/>
      <w:szCs w:val="48"/>
    </w:rPr>
  </w:style>
  <w:style w:type="character" w:styleId="741" w:customStyle="1">
    <w:name w:val="副标题 Char"/>
    <w:link w:val="658"/>
    <w:uiPriority w:val="11"/>
    <w:qFormat/>
    <w:rPr>
      <w:sz w:val="24"/>
      <w:szCs w:val="24"/>
    </w:rPr>
  </w:style>
  <w:style w:type="paragraph" w:styleId="742">
    <w:name w:val="Quote"/>
    <w:basedOn w:val="626"/>
    <w:next w:val="626"/>
    <w:link w:val="743"/>
    <w:uiPriority w:val="29"/>
    <w:qFormat/>
    <w:pPr>
      <w:ind w:left="720" w:right="720"/>
    </w:pPr>
    <w:rPr>
      <w:i/>
    </w:rPr>
  </w:style>
  <w:style w:type="character" w:styleId="743" w:customStyle="1">
    <w:name w:val="引用 Char"/>
    <w:link w:val="742"/>
    <w:uiPriority w:val="29"/>
    <w:qFormat/>
    <w:rPr>
      <w:i/>
    </w:rPr>
  </w:style>
  <w:style w:type="paragraph" w:styleId="744">
    <w:name w:val="Intense Quote"/>
    <w:basedOn w:val="626"/>
    <w:next w:val="626"/>
    <w:link w:val="74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5" w:customStyle="1">
    <w:name w:val="明显引用 Char"/>
    <w:link w:val="744"/>
    <w:uiPriority w:val="30"/>
    <w:qFormat/>
    <w:rPr>
      <w:i/>
    </w:rPr>
  </w:style>
  <w:style w:type="character" w:styleId="746" w:customStyle="1">
    <w:name w:val="页眉 Char1"/>
    <w:link w:val="653"/>
    <w:uiPriority w:val="99"/>
    <w:qFormat/>
  </w:style>
  <w:style w:type="character" w:styleId="747" w:customStyle="1">
    <w:name w:val="Footer Char"/>
    <w:uiPriority w:val="99"/>
    <w:qFormat/>
  </w:style>
  <w:style w:type="character" w:styleId="748" w:customStyle="1">
    <w:name w:val="页脚 Char1"/>
    <w:link w:val="652"/>
    <w:uiPriority w:val="99"/>
    <w:qFormat/>
  </w:style>
  <w:style w:type="table" w:styleId="74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9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4" w:customStyle="1">
    <w:name w:val="脚注文本 Char"/>
    <w:link w:val="659"/>
    <w:uiPriority w:val="99"/>
    <w:qFormat/>
    <w:rPr>
      <w:sz w:val="18"/>
    </w:rPr>
  </w:style>
  <w:style w:type="character" w:styleId="875" w:customStyle="1">
    <w:name w:val="尾注文本 Char"/>
    <w:link w:val="651"/>
    <w:uiPriority w:val="99"/>
    <w:qFormat/>
    <w:rPr>
      <w:sz w:val="20"/>
    </w:rPr>
  </w:style>
  <w:style w:type="paragraph" w:styleId="876" w:customStyle="1">
    <w:name w:val="TOC 标题1"/>
    <w:uiPriority w:val="39"/>
    <w:unhideWhenUsed/>
    <w:qFormat/>
    <w:rPr>
      <w:rFonts w:hint="default" w:ascii="Times New Roman" w:hAnsi="Times New Roman" w:eastAsia="宋体" w:cs="Times New Roman"/>
      <w:lang w:val="en-US" w:eastAsia="zh-CN" w:bidi="ar-SA"/>
    </w:rPr>
  </w:style>
  <w:style w:type="paragraph" w:styleId="877" w:customStyle="1">
    <w:name w:val="标题 51"/>
    <w:basedOn w:val="626"/>
    <w:next w:val="719"/>
    <w:link w:val="884"/>
    <w:uiPriority w:val="0"/>
    <w:qFormat/>
    <w:pPr>
      <w:keepNext/>
      <w:outlineLvl w:val="4"/>
    </w:pPr>
    <w:rPr>
      <w:rFonts w:ascii="宋体"/>
      <w:color w:val="000000"/>
      <w:sz w:val="28"/>
      <w:szCs w:val="28"/>
    </w:rPr>
  </w:style>
  <w:style w:type="paragraph" w:styleId="878" w:customStyle="1">
    <w:name w:val="标题 61"/>
    <w:basedOn w:val="626"/>
    <w:next w:val="626"/>
    <w:link w:val="88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79" w:customStyle="1">
    <w:name w:val="标题 71"/>
    <w:basedOn w:val="626"/>
    <w:next w:val="626"/>
    <w:link w:val="886"/>
    <w:uiPriority w:val="0"/>
    <w:qFormat/>
    <w:pPr>
      <w:numPr>
        <w:ilvl w:val="6"/>
        <w:numId w:val="1"/>
      </w:numPr>
      <w:keepLines/>
      <w:keepNext/>
      <w:spacing w:before="240" w:after="64" w:line="320" w:lineRule="auto"/>
      <w:outlineLvl w:val="6"/>
    </w:pPr>
    <w:rPr>
      <w:b/>
      <w:bCs/>
      <w:sz w:val="24"/>
      <w:szCs w:val="24"/>
    </w:rPr>
  </w:style>
  <w:style w:type="paragraph" w:styleId="880" w:customStyle="1">
    <w:name w:val="标题 81"/>
    <w:basedOn w:val="626"/>
    <w:next w:val="626"/>
    <w:link w:val="88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81" w:customStyle="1">
    <w:name w:val="标题 91"/>
    <w:basedOn w:val="626"/>
    <w:next w:val="626"/>
    <w:link w:val="888"/>
    <w:uiPriority w:val="0"/>
    <w:qFormat/>
    <w:pPr>
      <w:numPr>
        <w:ilvl w:val="8"/>
        <w:numId w:val="1"/>
      </w:numPr>
      <w:keepLines/>
      <w:keepNext/>
      <w:spacing w:before="240" w:after="64" w:line="320" w:lineRule="auto"/>
      <w:outlineLvl w:val="8"/>
    </w:pPr>
    <w:rPr>
      <w:rFonts w:ascii="Arial" w:hAnsi="Arial" w:eastAsia="黑体"/>
      <w:szCs w:val="21"/>
    </w:rPr>
  </w:style>
  <w:style w:type="table" w:styleId="882" w:customStyle="1">
    <w:name w:val="普通表格11"/>
    <w:uiPriority w:val="99"/>
    <w:unhideWhenUsed/>
    <w:qFormat/>
    <w:tblPr>
      <w:tblCellMar>
        <w:left w:w="0" w:type="dxa"/>
        <w:top w:w="0" w:type="dxa"/>
        <w:right w:w="0" w:type="dxa"/>
        <w:bottom w:w="0" w:type="dxa"/>
      </w:tblCellMar>
    </w:tblPr>
  </w:style>
  <w:style w:type="character" w:styleId="883" w:customStyle="1">
    <w:name w:val="正文缩进 Char"/>
    <w:link w:val="719"/>
    <w:uiPriority w:val="0"/>
    <w:qFormat/>
    <w:rPr>
      <w:szCs w:val="21"/>
    </w:rPr>
  </w:style>
  <w:style w:type="character" w:styleId="884" w:customStyle="1">
    <w:name w:val="标题 5 Char"/>
    <w:link w:val="877"/>
    <w:uiPriority w:val="0"/>
    <w:qFormat/>
    <w:rPr>
      <w:rFonts w:ascii="宋体" w:hAnsi="Times New Roman" w:eastAsia="宋体" w:cs="Times New Roman"/>
      <w:color w:val="000000"/>
      <w:sz w:val="28"/>
      <w:szCs w:val="28"/>
    </w:rPr>
  </w:style>
  <w:style w:type="character" w:styleId="885" w:customStyle="1">
    <w:name w:val="标题 6 Char"/>
    <w:link w:val="878"/>
    <w:uiPriority w:val="0"/>
    <w:qFormat/>
    <w:rPr>
      <w:rFonts w:ascii="Arial" w:hAnsi="Arial" w:eastAsia="黑体" w:cs="Times New Roman"/>
      <w:b/>
      <w:bCs/>
      <w:sz w:val="24"/>
      <w:szCs w:val="24"/>
    </w:rPr>
  </w:style>
  <w:style w:type="character" w:styleId="886" w:customStyle="1">
    <w:name w:val="标题 7 Char"/>
    <w:link w:val="879"/>
    <w:uiPriority w:val="0"/>
    <w:qFormat/>
    <w:rPr>
      <w:rFonts w:ascii="Times New Roman" w:hAnsi="Times New Roman" w:eastAsia="宋体" w:cs="Times New Roman"/>
      <w:b/>
      <w:bCs/>
      <w:sz w:val="24"/>
      <w:szCs w:val="24"/>
    </w:rPr>
  </w:style>
  <w:style w:type="character" w:styleId="887" w:customStyle="1">
    <w:name w:val="标题 8 Char"/>
    <w:link w:val="880"/>
    <w:uiPriority w:val="0"/>
    <w:qFormat/>
    <w:rPr>
      <w:rFonts w:ascii="Arial" w:hAnsi="Arial" w:eastAsia="黑体" w:cs="Times New Roman"/>
      <w:sz w:val="24"/>
      <w:szCs w:val="24"/>
    </w:rPr>
  </w:style>
  <w:style w:type="character" w:styleId="888" w:customStyle="1">
    <w:name w:val="标题 9 Char"/>
    <w:link w:val="881"/>
    <w:uiPriority w:val="0"/>
    <w:qFormat/>
    <w:rPr>
      <w:rFonts w:ascii="Arial" w:hAnsi="Arial" w:eastAsia="黑体" w:cs="Times New Roman"/>
      <w:szCs w:val="21"/>
    </w:rPr>
  </w:style>
  <w:style w:type="paragraph" w:styleId="889" w:customStyle="1">
    <w:name w:val="列表 31"/>
    <w:basedOn w:val="626"/>
    <w:uiPriority w:val="0"/>
    <w:qFormat/>
    <w:pPr>
      <w:ind w:left="100" w:hanging="200"/>
    </w:pPr>
    <w:rPr>
      <w:szCs w:val="21"/>
    </w:rPr>
  </w:style>
  <w:style w:type="paragraph" w:styleId="890" w:customStyle="1">
    <w:name w:val="目录 71"/>
    <w:basedOn w:val="626"/>
    <w:next w:val="626"/>
    <w:uiPriority w:val="0"/>
    <w:semiHidden/>
    <w:qFormat/>
    <w:pPr>
      <w:ind w:left="1260"/>
      <w:jc w:val="left"/>
    </w:pPr>
    <w:rPr>
      <w:szCs w:val="21"/>
    </w:rPr>
  </w:style>
  <w:style w:type="paragraph" w:styleId="891" w:customStyle="1">
    <w:name w:val="文档结构图1"/>
    <w:basedOn w:val="626"/>
    <w:link w:val="892"/>
    <w:uiPriority w:val="0"/>
    <w:semiHidden/>
    <w:qFormat/>
    <w:pPr>
      <w:shd w:val="clear" w:color="auto" w:fill="000080"/>
    </w:pPr>
    <w:rPr>
      <w:szCs w:val="21"/>
    </w:rPr>
  </w:style>
  <w:style w:type="character" w:styleId="892" w:customStyle="1">
    <w:name w:val="文档结构图 Char"/>
    <w:link w:val="891"/>
    <w:uiPriority w:val="0"/>
    <w:semiHidden/>
    <w:qFormat/>
    <w:rPr>
      <w:rFonts w:ascii="Times New Roman" w:hAnsi="Times New Roman" w:eastAsia="宋体" w:cs="Times New Roman"/>
      <w:szCs w:val="21"/>
      <w:shd w:val="clear" w:color="auto" w:fill="000080"/>
    </w:rPr>
  </w:style>
  <w:style w:type="paragraph" w:styleId="893" w:customStyle="1">
    <w:name w:val="批注文字1"/>
    <w:basedOn w:val="626"/>
    <w:link w:val="894"/>
    <w:uiPriority w:val="0"/>
    <w:unhideWhenUsed/>
    <w:qFormat/>
    <w:pPr>
      <w:jc w:val="left"/>
    </w:pPr>
  </w:style>
  <w:style w:type="character" w:styleId="894" w:customStyle="1">
    <w:name w:val="批注文字 Char"/>
    <w:basedOn w:val="727"/>
    <w:link w:val="893"/>
    <w:uiPriority w:val="99"/>
    <w:semiHidden/>
    <w:qFormat/>
  </w:style>
  <w:style w:type="paragraph" w:styleId="895" w:customStyle="1">
    <w:name w:val="正文文本 31"/>
    <w:basedOn w:val="626"/>
    <w:link w:val="896"/>
    <w:uiPriority w:val="0"/>
    <w:qFormat/>
    <w:rPr>
      <w:rFonts w:ascii="仿宋_GB2312" w:hAnsi="Arial" w:eastAsia="仿宋_GB2312"/>
      <w:sz w:val="32"/>
      <w:szCs w:val="32"/>
    </w:rPr>
  </w:style>
  <w:style w:type="character" w:styleId="896" w:customStyle="1">
    <w:name w:val="正文文本 3 Char"/>
    <w:link w:val="895"/>
    <w:uiPriority w:val="0"/>
    <w:qFormat/>
    <w:rPr>
      <w:rFonts w:ascii="仿宋_GB2312" w:hAnsi="Arial" w:eastAsia="仿宋_GB2312" w:cs="Times New Roman"/>
      <w:sz w:val="32"/>
      <w:szCs w:val="32"/>
    </w:rPr>
  </w:style>
  <w:style w:type="paragraph" w:styleId="897" w:customStyle="1">
    <w:name w:val="正文文本11"/>
    <w:basedOn w:val="626"/>
    <w:link w:val="898"/>
    <w:uiPriority w:val="0"/>
    <w:qFormat/>
    <w:rPr>
      <w:rFonts w:ascii="楷体_GB2312" w:hAnsi="Arial" w:eastAsia="楷体_GB2312"/>
      <w:sz w:val="28"/>
      <w:szCs w:val="28"/>
    </w:rPr>
  </w:style>
  <w:style w:type="character" w:styleId="898" w:customStyle="1">
    <w:name w:val="正文文本 Char"/>
    <w:link w:val="897"/>
    <w:uiPriority w:val="0"/>
    <w:qFormat/>
    <w:rPr>
      <w:rFonts w:ascii="楷体_GB2312" w:hAnsi="Arial" w:eastAsia="楷体_GB2312" w:cs="Times New Roman"/>
      <w:sz w:val="28"/>
      <w:szCs w:val="28"/>
    </w:rPr>
  </w:style>
  <w:style w:type="character" w:styleId="899" w:customStyle="1">
    <w:name w:val="正文文本缩进 Char"/>
    <w:basedOn w:val="727"/>
    <w:link w:val="715"/>
    <w:uiPriority w:val="99"/>
    <w:semiHidden/>
    <w:qFormat/>
  </w:style>
  <w:style w:type="paragraph" w:styleId="900" w:customStyle="1">
    <w:name w:val="列表 21"/>
    <w:basedOn w:val="626"/>
    <w:uiPriority w:val="0"/>
    <w:qFormat/>
    <w:pPr>
      <w:ind w:left="100" w:hanging="200"/>
    </w:pPr>
    <w:rPr>
      <w:szCs w:val="21"/>
    </w:rPr>
  </w:style>
  <w:style w:type="paragraph" w:styleId="901" w:customStyle="1">
    <w:name w:val="索引 42"/>
    <w:basedOn w:val="626"/>
    <w:next w:val="626"/>
    <w:uiPriority w:val="0"/>
    <w:semiHidden/>
    <w:qFormat/>
    <w:pPr>
      <w:ind w:left="1260"/>
    </w:pPr>
    <w:rPr>
      <w:rFonts w:ascii="Calibri" w:hAnsi="Calibri" w:eastAsia="Calibri" w:cs="宋体"/>
      <w:sz w:val="20"/>
      <w:lang w:val="zh-CN"/>
    </w:rPr>
  </w:style>
  <w:style w:type="paragraph" w:styleId="902" w:customStyle="1">
    <w:name w:val="目录 51"/>
    <w:basedOn w:val="626"/>
    <w:next w:val="626"/>
    <w:uiPriority w:val="0"/>
    <w:semiHidden/>
    <w:qFormat/>
    <w:pPr>
      <w:ind w:left="840"/>
      <w:jc w:val="left"/>
    </w:pPr>
    <w:rPr>
      <w:szCs w:val="21"/>
    </w:rPr>
  </w:style>
  <w:style w:type="paragraph" w:styleId="903" w:customStyle="1">
    <w:name w:val="目录 31"/>
    <w:basedOn w:val="626"/>
    <w:next w:val="626"/>
    <w:uiPriority w:val="0"/>
    <w:semiHidden/>
    <w:qFormat/>
    <w:pPr>
      <w:ind w:left="420"/>
      <w:jc w:val="left"/>
    </w:pPr>
    <w:rPr>
      <w:i/>
      <w:iCs/>
      <w:szCs w:val="24"/>
    </w:rPr>
  </w:style>
  <w:style w:type="paragraph" w:styleId="904" w:customStyle="1">
    <w:name w:val="纯文本1"/>
    <w:basedOn w:val="626"/>
    <w:link w:val="905"/>
    <w:uiPriority w:val="0"/>
    <w:qFormat/>
    <w:rPr>
      <w:rFonts w:ascii="宋体" w:hAnsi="Courier New" w:cs="Courier New"/>
      <w:szCs w:val="21"/>
    </w:rPr>
  </w:style>
  <w:style w:type="character" w:styleId="905" w:customStyle="1">
    <w:name w:val="纯文本 Char"/>
    <w:link w:val="904"/>
    <w:uiPriority w:val="0"/>
    <w:qFormat/>
    <w:rPr>
      <w:rFonts w:ascii="宋体" w:hAnsi="Courier New" w:eastAsia="宋体" w:cs="Courier New"/>
      <w:szCs w:val="21"/>
    </w:rPr>
  </w:style>
  <w:style w:type="paragraph" w:styleId="906" w:customStyle="1">
    <w:name w:val="目录 81"/>
    <w:basedOn w:val="626"/>
    <w:next w:val="626"/>
    <w:uiPriority w:val="0"/>
    <w:semiHidden/>
    <w:qFormat/>
    <w:pPr>
      <w:ind w:left="1470"/>
      <w:jc w:val="left"/>
    </w:pPr>
    <w:rPr>
      <w:szCs w:val="21"/>
    </w:rPr>
  </w:style>
  <w:style w:type="paragraph" w:styleId="907" w:customStyle="1">
    <w:name w:val="日期1"/>
    <w:basedOn w:val="626"/>
    <w:next w:val="626"/>
    <w:link w:val="908"/>
    <w:uiPriority w:val="0"/>
    <w:qFormat/>
    <w:rPr>
      <w:sz w:val="24"/>
      <w:szCs w:val="24"/>
    </w:rPr>
  </w:style>
  <w:style w:type="character" w:styleId="908" w:customStyle="1">
    <w:name w:val="日期 Char"/>
    <w:link w:val="907"/>
    <w:uiPriority w:val="0"/>
    <w:qFormat/>
    <w:rPr>
      <w:rFonts w:ascii="Times New Roman" w:hAnsi="Times New Roman" w:eastAsia="宋体" w:cs="Times New Roman"/>
      <w:sz w:val="24"/>
      <w:szCs w:val="24"/>
    </w:rPr>
  </w:style>
  <w:style w:type="paragraph" w:styleId="909" w:customStyle="1">
    <w:name w:val="正文文本缩进 21"/>
    <w:basedOn w:val="626"/>
    <w:link w:val="910"/>
    <w:uiPriority w:val="0"/>
    <w:qFormat/>
    <w:pPr>
      <w:ind w:left="630" w:firstLine="645"/>
    </w:pPr>
    <w:rPr>
      <w:rFonts w:ascii="Arial" w:hAnsi="Arial" w:eastAsia="仿宋_GB2312" w:cs="Arial"/>
      <w:sz w:val="32"/>
      <w:szCs w:val="32"/>
    </w:rPr>
  </w:style>
  <w:style w:type="character" w:styleId="910" w:customStyle="1">
    <w:name w:val="正文文本缩进 2 Char"/>
    <w:link w:val="909"/>
    <w:uiPriority w:val="0"/>
    <w:qFormat/>
    <w:rPr>
      <w:rFonts w:ascii="Arial" w:hAnsi="Arial" w:eastAsia="仿宋_GB2312" w:cs="Arial"/>
      <w:sz w:val="32"/>
      <w:szCs w:val="32"/>
    </w:rPr>
  </w:style>
  <w:style w:type="paragraph" w:styleId="911" w:customStyle="1">
    <w:name w:val="批注框文本1"/>
    <w:basedOn w:val="626"/>
    <w:link w:val="912"/>
    <w:uiPriority w:val="0"/>
    <w:semiHidden/>
    <w:qFormat/>
    <w:rPr>
      <w:sz w:val="18"/>
      <w:szCs w:val="18"/>
    </w:rPr>
  </w:style>
  <w:style w:type="character" w:styleId="912" w:customStyle="1">
    <w:name w:val="批注框文本 Char"/>
    <w:link w:val="911"/>
    <w:uiPriority w:val="0"/>
    <w:semiHidden/>
    <w:qFormat/>
    <w:rPr>
      <w:rFonts w:ascii="Times New Roman" w:hAnsi="Times New Roman" w:eastAsia="宋体" w:cs="Times New Roman"/>
      <w:sz w:val="18"/>
      <w:szCs w:val="18"/>
    </w:rPr>
  </w:style>
  <w:style w:type="paragraph" w:styleId="913" w:customStyle="1">
    <w:name w:val="页脚1"/>
    <w:basedOn w:val="626"/>
    <w:link w:val="914"/>
    <w:uiPriority w:val="0"/>
    <w:qFormat/>
    <w:pPr>
      <w:jc w:val="left"/>
      <w:tabs>
        <w:tab w:val="center" w:pos="4153" w:leader="none"/>
        <w:tab w:val="right" w:pos="8306" w:leader="none"/>
      </w:tabs>
    </w:pPr>
    <w:rPr>
      <w:sz w:val="18"/>
      <w:szCs w:val="18"/>
    </w:rPr>
  </w:style>
  <w:style w:type="character" w:styleId="914" w:customStyle="1">
    <w:name w:val="页脚 Char"/>
    <w:link w:val="913"/>
    <w:uiPriority w:val="0"/>
    <w:qFormat/>
    <w:rPr>
      <w:rFonts w:ascii="Times New Roman" w:hAnsi="Times New Roman" w:eastAsia="宋体" w:cs="Times New Roman"/>
      <w:sz w:val="18"/>
      <w:szCs w:val="18"/>
    </w:rPr>
  </w:style>
  <w:style w:type="paragraph" w:styleId="915" w:customStyle="1">
    <w:name w:val="页眉1"/>
    <w:basedOn w:val="626"/>
    <w:link w:val="916"/>
    <w:uiPriority w:val="0"/>
    <w:qFormat/>
    <w:pPr>
      <w:jc w:val="center"/>
      <w:tabs>
        <w:tab w:val="center" w:pos="4153" w:leader="none"/>
        <w:tab w:val="right" w:pos="8306" w:leader="none"/>
      </w:tabs>
      <w:pBdr>
        <w:bottom w:val="single" w:color="000000" w:sz="6" w:space="1"/>
      </w:pBdr>
    </w:pPr>
    <w:rPr>
      <w:sz w:val="18"/>
      <w:szCs w:val="18"/>
    </w:rPr>
  </w:style>
  <w:style w:type="character" w:styleId="916" w:customStyle="1">
    <w:name w:val="页眉 Char"/>
    <w:link w:val="915"/>
    <w:uiPriority w:val="0"/>
    <w:qFormat/>
    <w:rPr>
      <w:rFonts w:ascii="Times New Roman" w:hAnsi="Times New Roman" w:eastAsia="宋体" w:cs="Times New Roman"/>
      <w:sz w:val="18"/>
      <w:szCs w:val="18"/>
    </w:rPr>
  </w:style>
  <w:style w:type="paragraph" w:styleId="917" w:customStyle="1">
    <w:name w:val="目录 11"/>
    <w:basedOn w:val="626"/>
    <w:next w:val="626"/>
    <w:uiPriority w:val="0"/>
    <w:semiHidden/>
    <w:qFormat/>
    <w:pPr>
      <w:jc w:val="left"/>
      <w:spacing w:before="120" w:after="120" w:line="400" w:lineRule="exact"/>
      <w:tabs>
        <w:tab w:val="right" w:pos="8720" w:leader="dot"/>
      </w:tabs>
    </w:pPr>
    <w:rPr>
      <w:rFonts w:ascii="宋体" w:hAnsi="宋体"/>
      <w:caps/>
      <w:sz w:val="24"/>
      <w:szCs w:val="24"/>
    </w:rPr>
  </w:style>
  <w:style w:type="paragraph" w:styleId="918" w:customStyle="1">
    <w:name w:val="目录 41"/>
    <w:basedOn w:val="626"/>
    <w:next w:val="626"/>
    <w:uiPriority w:val="0"/>
    <w:semiHidden/>
    <w:qFormat/>
    <w:pPr>
      <w:ind w:left="630"/>
      <w:jc w:val="left"/>
    </w:pPr>
    <w:rPr>
      <w:szCs w:val="21"/>
    </w:rPr>
  </w:style>
  <w:style w:type="paragraph" w:styleId="919" w:customStyle="1">
    <w:name w:val="列表1"/>
    <w:basedOn w:val="626"/>
    <w:uiPriority w:val="0"/>
    <w:qFormat/>
    <w:pPr>
      <w:ind w:left="200" w:hanging="200"/>
    </w:pPr>
    <w:rPr>
      <w:szCs w:val="21"/>
    </w:rPr>
  </w:style>
  <w:style w:type="paragraph" w:styleId="920" w:customStyle="1">
    <w:name w:val="目录 61"/>
    <w:basedOn w:val="626"/>
    <w:next w:val="626"/>
    <w:uiPriority w:val="0"/>
    <w:semiHidden/>
    <w:qFormat/>
    <w:pPr>
      <w:ind w:left="1050"/>
      <w:jc w:val="left"/>
    </w:pPr>
    <w:rPr>
      <w:szCs w:val="21"/>
    </w:rPr>
  </w:style>
  <w:style w:type="paragraph" w:styleId="921" w:customStyle="1">
    <w:name w:val="正文文本缩进 31"/>
    <w:basedOn w:val="626"/>
    <w:link w:val="922"/>
    <w:uiPriority w:val="0"/>
    <w:qFormat/>
    <w:pPr>
      <w:ind w:left="645" w:firstLine="645"/>
    </w:pPr>
    <w:rPr>
      <w:rFonts w:ascii="Arial" w:hAnsi="Arial" w:eastAsia="仿宋_GB2312" w:cs="Arial"/>
      <w:color w:val="ffff00"/>
      <w:sz w:val="32"/>
      <w:szCs w:val="32"/>
    </w:rPr>
  </w:style>
  <w:style w:type="character" w:styleId="922" w:customStyle="1">
    <w:name w:val="正文文本缩进 3 Char"/>
    <w:link w:val="921"/>
    <w:uiPriority w:val="0"/>
    <w:qFormat/>
    <w:rPr>
      <w:rFonts w:ascii="Arial" w:hAnsi="Arial" w:eastAsia="仿宋_GB2312" w:cs="Arial"/>
      <w:color w:val="ffff00"/>
      <w:sz w:val="32"/>
      <w:szCs w:val="32"/>
    </w:rPr>
  </w:style>
  <w:style w:type="paragraph" w:styleId="923" w:customStyle="1">
    <w:name w:val="图表目录1"/>
    <w:basedOn w:val="626"/>
    <w:next w:val="626"/>
    <w:uiPriority w:val="0"/>
    <w:semiHidden/>
    <w:qFormat/>
    <w:pPr>
      <w:ind w:left="840" w:hanging="420"/>
    </w:pPr>
    <w:rPr>
      <w:szCs w:val="21"/>
    </w:rPr>
  </w:style>
  <w:style w:type="paragraph" w:styleId="924" w:customStyle="1">
    <w:name w:val="目录 21"/>
    <w:basedOn w:val="626"/>
    <w:next w:val="626"/>
    <w:uiPriority w:val="0"/>
    <w:semiHidden/>
    <w:qFormat/>
    <w:pPr>
      <w:ind w:left="210"/>
      <w:jc w:val="left"/>
    </w:pPr>
    <w:rPr>
      <w:smallCaps/>
      <w:szCs w:val="24"/>
    </w:rPr>
  </w:style>
  <w:style w:type="paragraph" w:styleId="925" w:customStyle="1">
    <w:name w:val="目录 91"/>
    <w:basedOn w:val="626"/>
    <w:next w:val="626"/>
    <w:uiPriority w:val="0"/>
    <w:semiHidden/>
    <w:qFormat/>
    <w:pPr>
      <w:ind w:left="1680"/>
      <w:jc w:val="left"/>
    </w:pPr>
    <w:rPr>
      <w:szCs w:val="21"/>
    </w:rPr>
  </w:style>
  <w:style w:type="paragraph" w:styleId="926" w:customStyle="1">
    <w:name w:val="正文文本 21"/>
    <w:basedOn w:val="626"/>
    <w:link w:val="927"/>
    <w:uiPriority w:val="0"/>
    <w:qFormat/>
    <w:pPr>
      <w:jc w:val="center"/>
      <w:widowControl/>
    </w:pPr>
    <w:rPr>
      <w:rFonts w:ascii="楷体_GB2312" w:eastAsia="楷体_GB2312"/>
      <w:sz w:val="28"/>
      <w:szCs w:val="28"/>
    </w:rPr>
  </w:style>
  <w:style w:type="character" w:styleId="927" w:customStyle="1">
    <w:name w:val="正文文本 2 Char"/>
    <w:link w:val="926"/>
    <w:uiPriority w:val="0"/>
    <w:qFormat/>
    <w:rPr>
      <w:rFonts w:ascii="楷体_GB2312" w:hAnsi="Times New Roman" w:eastAsia="楷体_GB2312" w:cs="Times New Roman"/>
      <w:sz w:val="28"/>
      <w:szCs w:val="28"/>
    </w:rPr>
  </w:style>
  <w:style w:type="paragraph" w:styleId="928" w:customStyle="1">
    <w:name w:val="普通(网站)1"/>
    <w:basedOn w:val="626"/>
    <w:uiPriority w:val="99"/>
    <w:qFormat/>
    <w:pPr>
      <w:jc w:val="left"/>
      <w:spacing w:before="100" w:beforeAutospacing="1" w:after="100" w:afterAutospacing="1"/>
      <w:widowControl/>
    </w:pPr>
    <w:rPr>
      <w:rFonts w:ascii="宋体" w:hAnsi="宋体" w:cs="宋体"/>
      <w:sz w:val="24"/>
      <w:szCs w:val="24"/>
    </w:rPr>
  </w:style>
  <w:style w:type="paragraph" w:styleId="929" w:customStyle="1">
    <w:name w:val="索引 11"/>
    <w:basedOn w:val="626"/>
    <w:next w:val="626"/>
    <w:uiPriority w:val="0"/>
    <w:semiHidden/>
    <w:qFormat/>
    <w:pPr>
      <w:spacing w:line="240" w:lineRule="atLeast"/>
    </w:pPr>
    <w:rPr>
      <w:b/>
      <w:bCs/>
      <w:szCs w:val="21"/>
    </w:rPr>
  </w:style>
  <w:style w:type="paragraph" w:styleId="930" w:customStyle="1">
    <w:name w:val="批注主题1"/>
    <w:basedOn w:val="893"/>
    <w:next w:val="893"/>
    <w:link w:val="931"/>
    <w:uiPriority w:val="0"/>
    <w:semiHidden/>
    <w:qFormat/>
    <w:rPr>
      <w:b/>
      <w:bCs/>
      <w:szCs w:val="21"/>
    </w:rPr>
  </w:style>
  <w:style w:type="character" w:styleId="931" w:customStyle="1">
    <w:name w:val="批注主题 Char"/>
    <w:link w:val="930"/>
    <w:uiPriority w:val="0"/>
    <w:semiHidden/>
    <w:qFormat/>
    <w:rPr>
      <w:rFonts w:ascii="Times New Roman" w:hAnsi="Times New Roman" w:eastAsia="宋体" w:cs="Times New Roman"/>
      <w:b/>
      <w:bCs/>
      <w:szCs w:val="21"/>
    </w:rPr>
  </w:style>
  <w:style w:type="paragraph" w:styleId="932" w:customStyle="1">
    <w:name w:val="正文首行缩进1"/>
    <w:basedOn w:val="626"/>
    <w:link w:val="933"/>
    <w:uiPriority w:val="0"/>
    <w:qFormat/>
    <w:pPr>
      <w:ind w:firstLine="200"/>
      <w:spacing w:line="360" w:lineRule="auto"/>
    </w:pPr>
    <w:rPr>
      <w:rFonts w:ascii="仿宋_GB2312" w:eastAsia="仿宋_GB2312"/>
      <w:sz w:val="30"/>
      <w:szCs w:val="30"/>
    </w:rPr>
  </w:style>
  <w:style w:type="character" w:styleId="933" w:customStyle="1">
    <w:name w:val="正文首行缩进 Char"/>
    <w:link w:val="932"/>
    <w:uiPriority w:val="0"/>
    <w:qFormat/>
    <w:rPr>
      <w:rFonts w:ascii="仿宋_GB2312" w:hAnsi="Times New Roman" w:eastAsia="仿宋_GB2312" w:cs="Times New Roman"/>
      <w:sz w:val="30"/>
      <w:szCs w:val="30"/>
    </w:rPr>
  </w:style>
  <w:style w:type="character" w:styleId="934" w:customStyle="1">
    <w:name w:val="正文首行缩进 2 Char"/>
    <w:link w:val="716"/>
    <w:uiPriority w:val="0"/>
    <w:qFormat/>
    <w:rPr>
      <w:rFonts w:ascii="宋体" w:hAnsi="宋体" w:eastAsia="宋体" w:cs="Times New Roman"/>
      <w:szCs w:val="20"/>
    </w:rPr>
  </w:style>
  <w:style w:type="table" w:styleId="935" w:customStyle="1">
    <w:name w:val="网格型11"/>
    <w:basedOn w:val="882"/>
    <w:uiPriority w:val="0"/>
    <w:qFormat/>
    <w:pPr>
      <w:jc w:val="both"/>
      <w:widowControl w:val="off"/>
    </w:pPr>
    <w:tblPr/>
  </w:style>
  <w:style w:type="character" w:styleId="936" w:customStyle="1">
    <w:name w:val="要点1"/>
    <w:link w:val="626"/>
    <w:uiPriority w:val="0"/>
    <w:qFormat/>
    <w:rPr>
      <w:b/>
      <w:bCs/>
    </w:rPr>
  </w:style>
  <w:style w:type="character" w:styleId="937" w:customStyle="1">
    <w:name w:val="页码1"/>
    <w:uiPriority w:val="0"/>
    <w:qFormat/>
  </w:style>
  <w:style w:type="character" w:styleId="938" w:customStyle="1">
    <w:name w:val="已访问的超链接1"/>
    <w:uiPriority w:val="0"/>
    <w:qFormat/>
    <w:rPr>
      <w:color w:val="800080"/>
      <w:u w:val="single"/>
    </w:rPr>
  </w:style>
  <w:style w:type="character" w:styleId="939" w:customStyle="1">
    <w:name w:val="超链接1"/>
    <w:uiPriority w:val="0"/>
    <w:qFormat/>
    <w:rPr>
      <w:color w:val="0000ff"/>
      <w:u w:val="single"/>
    </w:rPr>
  </w:style>
  <w:style w:type="character" w:styleId="940" w:customStyle="1">
    <w:name w:val="批注引用1"/>
    <w:uiPriority w:val="0"/>
    <w:semiHidden/>
    <w:qFormat/>
    <w:rPr>
      <w:sz w:val="21"/>
      <w:szCs w:val="21"/>
    </w:rPr>
  </w:style>
  <w:style w:type="character" w:styleId="941" w:customStyle="1">
    <w:name w:val="font5 Char"/>
    <w:uiPriority w:val="0"/>
    <w:qFormat/>
    <w:rPr>
      <w:rFonts w:ascii="宋体" w:hAnsi="宋体" w:eastAsia="宋体"/>
      <w:sz w:val="28"/>
      <w:szCs w:val="28"/>
      <w:lang w:val="en-US" w:eastAsia="zh-CN" w:bidi="ar-SA"/>
    </w:rPr>
  </w:style>
  <w:style w:type="character" w:styleId="942" w:customStyle="1">
    <w:name w:val="二级目录 Char"/>
    <w:link w:val="943"/>
    <w:uiPriority w:val="0"/>
    <w:qFormat/>
    <w:rPr>
      <w:b/>
      <w:sz w:val="30"/>
      <w:szCs w:val="28"/>
    </w:rPr>
  </w:style>
  <w:style w:type="paragraph" w:styleId="943" w:customStyle="1">
    <w:name w:val="二级目录"/>
    <w:next w:val="626"/>
    <w:link w:val="942"/>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944" w:customStyle="1">
    <w:name w:val="列出段落 Char"/>
    <w:link w:val="676"/>
    <w:uiPriority w:val="0"/>
    <w:qFormat/>
    <w:rPr>
      <w:rFonts w:ascii="Calibri" w:hAnsi="Calibri"/>
      <w:sz w:val="24"/>
      <w:szCs w:val="24"/>
      <w:lang w:eastAsia="en-US" w:bidi="en-US"/>
    </w:rPr>
  </w:style>
  <w:style w:type="paragraph" w:styleId="945" w:customStyle="1">
    <w:name w:val="Body Text(ch)"/>
    <w:basedOn w:val="626"/>
    <w:next w:val="897"/>
    <w:uiPriority w:val="0"/>
    <w:qFormat/>
    <w:pPr>
      <w:spacing w:after="120"/>
    </w:pPr>
    <w:rPr>
      <w:rFonts w:ascii="宋体" w:hAnsi="Arial"/>
      <w:bCs/>
      <w:iCs/>
      <w:szCs w:val="24"/>
    </w:rPr>
  </w:style>
  <w:style w:type="paragraph" w:styleId="946" w:customStyle="1">
    <w:name w:val="xl27"/>
    <w:basedOn w:val="62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7" w:customStyle="1">
    <w:name w:val="xl26"/>
    <w:basedOn w:val="6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48" w:customStyle="1">
    <w:name w:val="Char"/>
    <w:basedOn w:val="626"/>
    <w:uiPriority w:val="0"/>
    <w:qFormat/>
    <w:pPr>
      <w:ind w:firstLine="200"/>
      <w:tabs>
        <w:tab w:val="left" w:pos="360" w:leader="none"/>
      </w:tabs>
    </w:pPr>
    <w:rPr>
      <w:sz w:val="28"/>
      <w:szCs w:val="30"/>
    </w:rPr>
  </w:style>
  <w:style w:type="paragraph" w:styleId="949" w:customStyle="1">
    <w:name w:val="Char1"/>
    <w:basedOn w:val="891"/>
    <w:uiPriority w:val="0"/>
    <w:qFormat/>
    <w:rPr>
      <w:rFonts w:ascii="Tahoma" w:hAnsi="Tahoma"/>
      <w:sz w:val="24"/>
      <w:szCs w:val="24"/>
    </w:rPr>
  </w:style>
  <w:style w:type="paragraph" w:styleId="950" w:customStyle="1">
    <w:name w:val="普通正文"/>
    <w:basedOn w:val="626"/>
    <w:uiPriority w:val="0"/>
    <w:qFormat/>
    <w:pPr>
      <w:ind w:firstLine="480"/>
      <w:jc w:val="left"/>
      <w:spacing w:before="120" w:after="120" w:line="360" w:lineRule="auto"/>
    </w:pPr>
    <w:rPr>
      <w:rFonts w:ascii="Arial" w:hAnsi="Arial"/>
      <w:sz w:val="24"/>
      <w:szCs w:val="24"/>
    </w:rPr>
  </w:style>
  <w:style w:type="paragraph" w:styleId="951" w:customStyle="1">
    <w:name w:val="table_lines"/>
    <w:basedOn w:val="626"/>
    <w:uiPriority w:val="0"/>
    <w:qFormat/>
    <w:pPr>
      <w:jc w:val="left"/>
      <w:widowControl/>
    </w:pPr>
    <w:rPr>
      <w:sz w:val="20"/>
      <w:szCs w:val="20"/>
      <w:lang w:val="de-DE" w:eastAsia="de-DE"/>
    </w:rPr>
  </w:style>
  <w:style w:type="paragraph" w:styleId="952"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53" w:customStyle="1">
    <w:name w:val="font7"/>
    <w:basedOn w:val="626"/>
    <w:uiPriority w:val="0"/>
    <w:qFormat/>
    <w:pPr>
      <w:jc w:val="left"/>
      <w:spacing w:before="100" w:beforeAutospacing="1" w:after="100" w:afterAutospacing="1"/>
      <w:widowControl/>
    </w:pPr>
    <w:rPr>
      <w:rFonts w:hint="eastAsia" w:ascii="宋体" w:hAnsi="宋体"/>
      <w:sz w:val="18"/>
      <w:szCs w:val="18"/>
    </w:rPr>
  </w:style>
  <w:style w:type="paragraph" w:styleId="954" w:customStyle="1">
    <w:name w:val="Char Char Char Char"/>
    <w:basedOn w:val="891"/>
    <w:uiPriority w:val="0"/>
    <w:qFormat/>
    <w:pPr>
      <w:spacing w:line="360" w:lineRule="auto"/>
    </w:pPr>
    <w:rPr>
      <w:rFonts w:ascii="Tahoma" w:hAnsi="Tahoma"/>
      <w:sz w:val="24"/>
      <w:szCs w:val="24"/>
    </w:rPr>
  </w:style>
  <w:style w:type="paragraph" w:styleId="955" w:customStyle="1">
    <w:name w:val="列出段落2"/>
    <w:basedOn w:val="626"/>
    <w:uiPriority w:val="0"/>
    <w:qFormat/>
    <w:pPr>
      <w:contextualSpacing/>
      <w:ind w:left="720"/>
      <w:jc w:val="left"/>
      <w:widowControl/>
    </w:pPr>
    <w:rPr>
      <w:rFonts w:ascii="Calibri" w:hAnsi="Calibri"/>
      <w:sz w:val="24"/>
      <w:szCs w:val="24"/>
      <w:lang w:eastAsia="en-US" w:bidi="en-US"/>
    </w:rPr>
  </w:style>
  <w:style w:type="paragraph" w:styleId="956" w:customStyle="1">
    <w:name w:val="4"/>
    <w:basedOn w:val="626"/>
    <w:next w:val="921"/>
    <w:uiPriority w:val="0"/>
    <w:qFormat/>
    <w:pPr>
      <w:ind w:firstLine="420"/>
      <w:spacing w:line="360" w:lineRule="auto"/>
    </w:pPr>
    <w:rPr>
      <w:color w:val="ff0000"/>
      <w:sz w:val="24"/>
      <w:szCs w:val="24"/>
    </w:rPr>
  </w:style>
  <w:style w:type="paragraph" w:styleId="957" w:customStyle="1">
    <w:name w:val="普通 (Web)"/>
    <w:basedOn w:val="626"/>
    <w:uiPriority w:val="0"/>
    <w:qFormat/>
    <w:pPr>
      <w:jc w:val="left"/>
      <w:spacing w:before="100" w:beforeAutospacing="1" w:after="100" w:afterAutospacing="1"/>
      <w:widowControl/>
    </w:pPr>
    <w:rPr>
      <w:rFonts w:ascii="宋体" w:hAnsi="宋体"/>
      <w:sz w:val="24"/>
      <w:szCs w:val="24"/>
    </w:rPr>
  </w:style>
  <w:style w:type="paragraph" w:styleId="958" w:customStyle="1">
    <w:name w:val="Char Char Char Char Char Char Char Char Char Char"/>
    <w:basedOn w:val="626"/>
    <w:uiPriority w:val="0"/>
    <w:qFormat/>
    <w:pPr>
      <w:spacing w:line="360" w:lineRule="auto"/>
    </w:pPr>
    <w:rPr>
      <w:sz w:val="24"/>
      <w:szCs w:val="20"/>
    </w:rPr>
  </w:style>
  <w:style w:type="paragraph" w:styleId="959" w:customStyle="1">
    <w:name w:val="样式1"/>
    <w:basedOn w:val="626"/>
    <w:uiPriority w:val="0"/>
    <w:qFormat/>
    <w:pPr>
      <w:numPr>
        <w:ilvl w:val="0"/>
        <w:numId w:val="3"/>
      </w:numPr>
    </w:pPr>
    <w:rPr>
      <w:rFonts w:ascii="宋体" w:hAnsi="宋体"/>
      <w:szCs w:val="21"/>
    </w:rPr>
  </w:style>
  <w:style w:type="paragraph" w:styleId="960" w:customStyle="1">
    <w:name w:val="font6"/>
    <w:basedOn w:val="626"/>
    <w:uiPriority w:val="0"/>
    <w:qFormat/>
    <w:pPr>
      <w:jc w:val="left"/>
      <w:spacing w:before="100" w:beforeAutospacing="1" w:after="100" w:afterAutospacing="1"/>
      <w:widowControl/>
    </w:pPr>
    <w:rPr>
      <w:rFonts w:hint="eastAsia" w:ascii="宋体" w:hAnsi="宋体"/>
      <w:sz w:val="28"/>
      <w:szCs w:val="28"/>
      <w:u w:val="single"/>
    </w:rPr>
  </w:style>
  <w:style w:type="paragraph" w:styleId="961" w:customStyle="1">
    <w:name w:val="xl25"/>
    <w:basedOn w:val="62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2" w:customStyle="1">
    <w:name w:val="图标"/>
    <w:basedOn w:val="626"/>
    <w:next w:val="62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3" w:customStyle="1">
    <w:name w:val="标题3"/>
    <w:basedOn w:val="626"/>
    <w:next w:val="626"/>
    <w:uiPriority w:val="0"/>
    <w:qFormat/>
    <w:pPr>
      <w:ind w:firstLine="624"/>
      <w:spacing w:line="590" w:lineRule="atLeast"/>
    </w:pPr>
    <w:rPr>
      <w:rFonts w:ascii="方正黑体_GBK" w:eastAsia="方正黑体_GBK"/>
      <w:sz w:val="32"/>
      <w:szCs w:val="32"/>
    </w:rPr>
  </w:style>
  <w:style w:type="paragraph" w:styleId="964" w:customStyle="1">
    <w:name w:val="xl24"/>
    <w:basedOn w:val="62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5" w:customStyle="1">
    <w:name w:val="xl29"/>
    <w:basedOn w:val="62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66" w:customStyle="1">
    <w:name w:val="Char Char Char Char Char Char Char Char"/>
    <w:basedOn w:val="626"/>
    <w:uiPriority w:val="0"/>
    <w:qFormat/>
    <w:pPr>
      <w:jc w:val="left"/>
      <w:spacing w:after="160" w:line="240" w:lineRule="exact"/>
      <w:widowControl/>
    </w:pPr>
    <w:rPr>
      <w:rFonts w:ascii="Verdana" w:hAnsi="Verdana"/>
      <w:sz w:val="20"/>
      <w:szCs w:val="20"/>
      <w:lang w:eastAsia="en-US"/>
    </w:rPr>
  </w:style>
  <w:style w:type="paragraph" w:styleId="967" w:customStyle="1">
    <w:name w:val="xl28"/>
    <w:basedOn w:val="62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68" w:customStyle="1">
    <w:name w:val="Char Char Char Char Char Char Char Char1"/>
    <w:basedOn w:val="626"/>
    <w:uiPriority w:val="0"/>
    <w:qFormat/>
    <w:pPr>
      <w:jc w:val="left"/>
      <w:spacing w:after="160" w:line="240" w:lineRule="exact"/>
      <w:widowControl/>
    </w:pPr>
    <w:rPr>
      <w:rFonts w:ascii="Verdana" w:hAnsi="Verdana"/>
      <w:sz w:val="20"/>
      <w:szCs w:val="20"/>
      <w:lang w:eastAsia="en-US"/>
    </w:rPr>
  </w:style>
  <w:style w:type="paragraph" w:styleId="969" w:customStyle="1">
    <w:name w:val="xl30"/>
    <w:basedOn w:val="626"/>
    <w:uiPriority w:val="0"/>
    <w:qFormat/>
    <w:pPr>
      <w:jc w:val="center"/>
      <w:spacing w:before="100" w:beforeAutospacing="1" w:after="100" w:afterAutospacing="1"/>
      <w:widowControl/>
    </w:pPr>
    <w:rPr>
      <w:rFonts w:ascii="宋体" w:hAnsi="宋体"/>
      <w:b/>
      <w:bCs/>
      <w:sz w:val="36"/>
      <w:szCs w:val="36"/>
    </w:rPr>
  </w:style>
  <w:style w:type="paragraph" w:styleId="970" w:customStyle="1">
    <w:name w:val="Char Char Char Char1"/>
    <w:basedOn w:val="891"/>
    <w:uiPriority w:val="0"/>
    <w:qFormat/>
    <w:pPr>
      <w:spacing w:line="360" w:lineRule="auto"/>
    </w:pPr>
    <w:rPr>
      <w:rFonts w:ascii="Tahoma" w:hAnsi="Tahoma"/>
      <w:sz w:val="24"/>
      <w:szCs w:val="24"/>
    </w:rPr>
  </w:style>
  <w:style w:type="paragraph" w:styleId="971" w:customStyle="1">
    <w:name w:val="table_1stline"/>
    <w:basedOn w:val="626"/>
    <w:uiPriority w:val="0"/>
    <w:qFormat/>
    <w:pPr>
      <w:jc w:val="left"/>
      <w:spacing w:before="120"/>
      <w:widowControl/>
    </w:pPr>
    <w:rPr>
      <w:bCs/>
      <w:sz w:val="20"/>
      <w:szCs w:val="20"/>
      <w:lang w:val="de-DE" w:eastAsia="de-DE"/>
    </w:rPr>
  </w:style>
  <w:style w:type="paragraph" w:styleId="972" w:customStyle="1">
    <w:name w:val="font5"/>
    <w:basedOn w:val="626"/>
    <w:uiPriority w:val="0"/>
    <w:qFormat/>
    <w:pPr>
      <w:jc w:val="left"/>
      <w:spacing w:before="100" w:beforeAutospacing="1" w:after="100" w:afterAutospacing="1"/>
      <w:widowControl/>
    </w:pPr>
    <w:rPr>
      <w:rFonts w:hint="eastAsia" w:ascii="宋体" w:hAnsi="宋体"/>
      <w:sz w:val="28"/>
      <w:szCs w:val="28"/>
    </w:rPr>
  </w:style>
  <w:style w:type="paragraph" w:styleId="973" w:customStyle="1">
    <w:name w:val="标题1"/>
    <w:basedOn w:val="626"/>
    <w:next w:val="62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74"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975"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976" w:customStyle="1">
    <w:name w:val="Table Normal"/>
    <w:uiPriority w:val="0"/>
    <w:qFormat/>
    <w:tblPr>
      <w:tblCellMar>
        <w:left w:w="0" w:type="dxa"/>
        <w:top w:w="0" w:type="dxa"/>
        <w:right w:w="0" w:type="dxa"/>
        <w:bottom w:w="0" w:type="dxa"/>
      </w:tblCellMar>
    </w:tblPr>
  </w:style>
  <w:style w:type="paragraph" w:styleId="977" w:customStyle="1">
    <w:name w:val="正文文本 211"/>
    <w:basedOn w:val="626"/>
    <w:uiPriority w:val="99"/>
    <w:qFormat/>
    <w:pPr>
      <w:jc w:val="center"/>
    </w:pPr>
    <w:rPr>
      <w:b/>
      <w:bCs/>
      <w:sz w:val="20"/>
      <w:szCs w:val="20"/>
    </w:rPr>
  </w:style>
  <w:style w:type="paragraph" w:styleId="978" w:customStyle="1">
    <w:name w:val="正文文本1"/>
    <w:basedOn w:val="626"/>
    <w:next w:val="626"/>
    <w:uiPriority w:val="0"/>
    <w:semiHidden/>
    <w:qFormat/>
    <w:rPr>
      <w:rFonts w:ascii="Arial" w:hAnsi="Arial" w:eastAsia="Arial" w:cs="Arial"/>
      <w:szCs w:val="21"/>
      <w:lang w:eastAsia="en-US"/>
    </w:rPr>
  </w:style>
  <w:style w:type="paragraph" w:styleId="979" w:customStyle="1">
    <w:name w:val="正文文本12"/>
    <w:basedOn w:val="626"/>
    <w:uiPriority w:val="1"/>
    <w:qFormat/>
    <w:pPr>
      <w:ind w:left="120"/>
    </w:pPr>
    <w:rPr>
      <w:rFonts w:ascii="宋体" w:hAnsi="宋体" w:cs="宋体"/>
      <w:szCs w:val="21"/>
      <w:lang w:val="zh-CN" w:bidi="zh-CN"/>
    </w:rPr>
  </w:style>
  <w:style w:type="paragraph" w:styleId="980" w:customStyle="1">
    <w:name w:val="Table Text"/>
    <w:basedOn w:val="626"/>
    <w:uiPriority w:val="0"/>
    <w:semiHidden/>
    <w:qFormat/>
    <w:rPr>
      <w:rFonts w:ascii="宋体" w:hAnsi="宋体" w:cs="宋体"/>
      <w:szCs w:val="21"/>
      <w:lang w:eastAsia="en-US"/>
    </w:rPr>
  </w:style>
  <w:style w:type="table" w:styleId="981" w:customStyle="1">
    <w:name w:val="网格型1"/>
    <w:basedOn w:val="982"/>
    <w:uiPriority w:val="0"/>
    <w:qFormat/>
    <w:pPr>
      <w:jc w:val="both"/>
      <w:widowControl w:val="off"/>
    </w:pPr>
    <w:tblPr/>
  </w:style>
  <w:style w:type="table" w:styleId="982" w:customStyle="1">
    <w:name w:val="普通表格1"/>
    <w:uiPriority w:val="99"/>
    <w:unhideWhenUsed/>
    <w:qFormat/>
    <w:tblPr>
      <w:tblCellMar>
        <w:left w:w="0" w:type="dxa"/>
        <w:top w:w="0" w:type="dxa"/>
        <w:right w:w="0" w:type="dxa"/>
        <w:bottom w:w="0" w:type="dxa"/>
      </w:tblCellMar>
    </w:tblPr>
  </w:style>
  <w:style w:type="character" w:styleId="983" w:customStyle="1">
    <w:name w:val="font31"/>
    <w:basedOn w:val="727"/>
    <w:link w:val="626"/>
    <w:uiPriority w:val="0"/>
    <w:qFormat/>
    <w:rPr>
      <w:rFonts w:hint="eastAsia" w:ascii="宋体" w:hAnsi="宋体" w:eastAsia="宋体" w:cs="宋体"/>
      <w:b/>
      <w:bCs/>
      <w:color w:val="000000"/>
      <w:sz w:val="21"/>
      <w:szCs w:val="21"/>
      <w:u w:val="none"/>
    </w:rPr>
  </w:style>
  <w:style w:type="character" w:styleId="984" w:customStyle="1">
    <w:name w:val="font21"/>
    <w:basedOn w:val="727"/>
    <w:link w:val="626"/>
    <w:uiPriority w:val="0"/>
    <w:qFormat/>
    <w:rPr>
      <w:rFonts w:hint="eastAsia" w:ascii="宋体" w:hAnsi="宋体" w:eastAsia="宋体" w:cs="宋体"/>
      <w:b/>
      <w:bCs/>
      <w:color w:val="000000"/>
      <w:sz w:val="21"/>
      <w:szCs w:val="21"/>
      <w:u w:val="single"/>
    </w:rPr>
  </w:style>
  <w:style w:type="paragraph" w:styleId="985" w:customStyle="1">
    <w:name w:val="Table Paragraph"/>
    <w:basedOn w:val="626"/>
    <w:uiPriority w:val="1"/>
    <w:qFormat/>
  </w:style>
  <w:style w:type="character" w:styleId="986" w:customStyle="1">
    <w:name w:val="font71"/>
    <w:basedOn w:val="727"/>
    <w:link w:val="626"/>
    <w:uiPriority w:val="0"/>
    <w:qFormat/>
    <w:rPr>
      <w:rFonts w:ascii="Times New Roman" w:hAnsi="Times New Roman" w:eastAsia="宋体" w:cs="Times New Roman"/>
      <w:sz w:val="21"/>
      <w:szCs w:val="22"/>
      <w:lang w:val="en-US" w:eastAsia="zh-CN" w:bidi="ar-SA"/>
    </w:rPr>
  </w:style>
  <w:style w:type="paragraph" w:styleId="987" w:customStyle="1">
    <w:name w:val="正文1"/>
    <w:next w:val="626"/>
    <w:uiPriority w:val="0"/>
    <w:qFormat/>
    <w:pPr>
      <w:jc w:val="both"/>
      <w:widowControl w:val="off"/>
    </w:pPr>
    <w:rPr>
      <w:rFonts w:hint="default" w:ascii="Times New Roman" w:hAnsi="Times New Roman" w:eastAsia="宋体" w:cs="Times New Roman"/>
      <w:sz w:val="21"/>
      <w:szCs w:val="21"/>
      <w:lang w:val="en-US" w:eastAsia="zh-CN" w:bidi="ar-SA"/>
    </w:rPr>
  </w:style>
  <w:style w:type="character" w:styleId="988" w:customStyle="1">
    <w:name w:val="font51"/>
    <w:basedOn w:val="636"/>
    <w:link w:val="626"/>
    <w:uiPriority w:val="0"/>
    <w:qFormat/>
    <w:rPr>
      <w:rFonts w:hint="default" w:ascii="方正仿宋_GBK" w:hAnsi="方正仿宋_GBK" w:eastAsia="方正仿宋_GBK" w:cs="方正仿宋_GBK"/>
      <w:color w:val="000000"/>
      <w:sz w:val="22"/>
      <w:szCs w:val="22"/>
      <w:u w:val="none"/>
    </w:rPr>
  </w:style>
  <w:style w:type="character" w:styleId="989" w:customStyle="1">
    <w:name w:val="font01"/>
    <w:basedOn w:val="636"/>
    <w:uiPriority w:val="0"/>
    <w:qFormat/>
    <w:rPr>
      <w:rFonts w:hint="default" w:ascii="Times New Roman" w:hAnsi="Times New Roman" w:cs="Times New Roman"/>
      <w:color w:val="000000"/>
      <w:sz w:val="24"/>
      <w:szCs w:val="24"/>
      <w:u w:val="none"/>
    </w:rPr>
  </w:style>
  <w:style w:type="character" w:styleId="990" w:customStyle="1">
    <w:name w:val="font61"/>
    <w:basedOn w:val="636"/>
    <w:uiPriority w:val="0"/>
    <w:qFormat/>
    <w:rPr>
      <w:rFonts w:hint="default" w:ascii="Times New Roman" w:hAnsi="Times New Roman" w:cs="Times New Roman"/>
      <w:color w:val="000000"/>
      <w:sz w:val="22"/>
      <w:szCs w:val="22"/>
      <w:u w:val="none"/>
    </w:rPr>
  </w:style>
  <w:style w:type="paragraph" w:styleId="991" w:customStyle="1">
    <w:name w:val="首行缩进"/>
    <w:basedOn w:val="626"/>
    <w:uiPriority w:val="0"/>
    <w:qFormat/>
    <w:pPr>
      <w:ind w:firstLine="480"/>
      <w:jc w:val="left"/>
      <w:spacing w:line="360" w:lineRule="auto"/>
    </w:pPr>
    <w:rPr>
      <w:rFonts w:ascii="宋体" w:hAnsi="宋体"/>
      <w:sz w:val="24"/>
      <w:szCs w:val="24"/>
    </w:rPr>
  </w:style>
  <w:style w:type="paragraph" w:styleId="992" w:customStyle="1">
    <w:name w:val="章正文"/>
    <w:basedOn w:val="626"/>
    <w:uiPriority w:val="0"/>
    <w:qFormat/>
    <w:pPr>
      <w:ind w:firstLine="480"/>
      <w:spacing w:after="120" w:line="300" w:lineRule="auto"/>
    </w:pPr>
    <w:rPr>
      <w:rFonts w:ascii="Helvetica" w:hAnsi="Helvetica"/>
    </w:rPr>
  </w:style>
  <w:style w:type="character" w:styleId="993" w:customStyle="1">
    <w:name w:val="NormalCharacter"/>
    <w:uiPriority w:val="0"/>
    <w:qFormat/>
  </w:style>
  <w:style w:type="numbering" w:styleId="89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毛工</cp:lastModifiedBy>
  <cp:revision>29</cp:revision>
  <dcterms:created xsi:type="dcterms:W3CDTF">2023-03-27T07:28:00Z</dcterms:created>
  <dcterms:modified xsi:type="dcterms:W3CDTF">2025-10-22T02:15:53Z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BB760E57EEF843ED93BFEB83C69E34F6_13</vt:lpwstr>
  </property>
  <property fmtid="{D5CDD505-2E9C-101B-9397-08002B2CF9AE}" pid="4" name="KSOTemplateDocerSaveRecord">
    <vt:lpwstr>eyJoZGlkIjoiMTkyYmM4NmI1YzcxNDEzNTgwZTI0OTRiMjEzZmNjNTciLCJ1c2VySWQiOiIxMDExMjcyNjY5In0=</vt:lpwstr>
  </property>
</Properties>
</file>