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C7C4D" w14:textId="71891EBC" w:rsidR="00D425C0" w:rsidRDefault="00D425C0" w:rsidP="00D425C0">
      <w:pPr>
        <w:widowControl/>
        <w:outlineLvl w:val="2"/>
        <w:rPr>
          <w:rFonts w:ascii="方正仿宋_GBK" w:eastAsia="方正仿宋_GBK"/>
          <w:sz w:val="32"/>
          <w:szCs w:val="32"/>
        </w:rPr>
      </w:pPr>
      <w:r w:rsidRPr="00D425C0">
        <w:rPr>
          <w:rFonts w:ascii="方正仿宋_GBK" w:eastAsia="方正仿宋_GBK" w:cs="Times New Roman" w:hint="eastAsia"/>
          <w:b/>
          <w:bCs/>
          <w:sz w:val="32"/>
          <w:szCs w:val="32"/>
          <w:lang w:bidi="ar-SA"/>
        </w:rPr>
        <w:t>附件</w:t>
      </w:r>
      <w:r w:rsidR="00923C63">
        <w:rPr>
          <w:rFonts w:ascii="方正仿宋_GBK" w:eastAsia="方正仿宋_GBK" w:cs="Times New Roman" w:hint="eastAsia"/>
          <w:b/>
          <w:bCs/>
          <w:sz w:val="32"/>
          <w:szCs w:val="32"/>
          <w:lang w:bidi="ar-SA"/>
        </w:rPr>
        <w:t>5</w:t>
      </w:r>
    </w:p>
    <w:p w14:paraId="0DC95CA2" w14:textId="77777777" w:rsidR="00D425C0" w:rsidRDefault="00D425C0" w:rsidP="00D425C0">
      <w:pPr>
        <w:widowControl/>
        <w:jc w:val="center"/>
        <w:rPr>
          <w:rFonts w:ascii="方正仿宋_GBK" w:eastAsia="方正仿宋_GBK" w:cs="Times New Roman"/>
          <w:b/>
          <w:bCs/>
          <w:sz w:val="32"/>
          <w:szCs w:val="32"/>
          <w:lang w:bidi="ar-SA"/>
        </w:rPr>
      </w:pPr>
      <w:r w:rsidRPr="00D425C0">
        <w:rPr>
          <w:rFonts w:ascii="方正仿宋_GBK" w:eastAsia="方正仿宋_GBK" w:cs="Times New Roman" w:hint="eastAsia"/>
          <w:b/>
          <w:bCs/>
          <w:sz w:val="32"/>
          <w:szCs w:val="32"/>
          <w:lang w:bidi="ar-SA"/>
        </w:rPr>
        <w:t>备品、备件、备机功能测试方案</w:t>
      </w:r>
    </w:p>
    <w:p w14:paraId="1E54409D" w14:textId="1A35E808" w:rsidR="00D425C0" w:rsidRPr="00D425C0" w:rsidRDefault="00D425C0" w:rsidP="00D425C0">
      <w:pPr>
        <w:widowControl/>
        <w:jc w:val="center"/>
        <w:rPr>
          <w:rFonts w:ascii="方正仿宋_GBK" w:eastAsia="方正仿宋_GBK" w:cs="Times New Roman"/>
          <w:b/>
          <w:bCs/>
          <w:sz w:val="32"/>
          <w:szCs w:val="32"/>
          <w:lang w:bidi="ar-SA"/>
        </w:rPr>
      </w:pPr>
      <w:r>
        <w:rPr>
          <w:rFonts w:ascii="方正仿宋_GBK" w:eastAsia="方正仿宋_GBK" w:cs="Times New Roman" w:hint="eastAsia"/>
          <w:b/>
          <w:bCs/>
          <w:sz w:val="32"/>
          <w:szCs w:val="32"/>
          <w:lang w:bidi="ar-SA"/>
        </w:rPr>
        <w:t>分项一 350兆</w:t>
      </w:r>
      <w:r w:rsidR="00571AEC">
        <w:rPr>
          <w:rFonts w:ascii="方正仿宋_GBK" w:eastAsia="方正仿宋_GBK" w:cs="Times New Roman" w:hint="eastAsia"/>
          <w:b/>
          <w:bCs/>
          <w:sz w:val="32"/>
          <w:szCs w:val="32"/>
          <w:lang w:bidi="ar-SA"/>
        </w:rPr>
        <w:t>数字集群</w:t>
      </w:r>
      <w:r>
        <w:rPr>
          <w:rFonts w:ascii="方正仿宋_GBK" w:eastAsia="方正仿宋_GBK" w:cs="Times New Roman" w:hint="eastAsia"/>
          <w:b/>
          <w:bCs/>
          <w:sz w:val="32"/>
          <w:szCs w:val="32"/>
          <w:lang w:bidi="ar-SA"/>
        </w:rPr>
        <w:t>无线通信系统维保（202</w:t>
      </w:r>
      <w:r w:rsidR="004958A3">
        <w:rPr>
          <w:rFonts w:ascii="方正仿宋_GBK" w:eastAsia="方正仿宋_GBK" w:cs="Times New Roman" w:hint="eastAsia"/>
          <w:b/>
          <w:bCs/>
          <w:sz w:val="32"/>
          <w:szCs w:val="32"/>
          <w:lang w:bidi="ar-SA"/>
        </w:rPr>
        <w:t>5</w:t>
      </w:r>
      <w:r>
        <w:rPr>
          <w:rFonts w:ascii="方正仿宋_GBK" w:eastAsia="方正仿宋_GBK" w:cs="Times New Roman" w:hint="eastAsia"/>
          <w:b/>
          <w:bCs/>
          <w:sz w:val="32"/>
          <w:szCs w:val="32"/>
          <w:lang w:bidi="ar-SA"/>
        </w:rPr>
        <w:t>年度）</w:t>
      </w:r>
    </w:p>
    <w:p w14:paraId="00F37159" w14:textId="77777777" w:rsidR="00D425C0" w:rsidRDefault="00D425C0" w:rsidP="00D425C0">
      <w:pPr>
        <w:rPr>
          <w:rFonts w:ascii="方正仿宋_GBK" w:eastAsia="方正仿宋_GBK"/>
          <w:sz w:val="28"/>
          <w:szCs w:val="28"/>
        </w:rPr>
      </w:pPr>
      <w:r>
        <w:rPr>
          <w:rFonts w:ascii="方正仿宋_GBK" w:eastAsia="方正仿宋_GBK" w:hint="eastAsia"/>
          <w:sz w:val="28"/>
          <w:szCs w:val="28"/>
        </w:rPr>
        <w:t>一、备品备件类型及数量要求</w:t>
      </w:r>
    </w:p>
    <w:p w14:paraId="1650032E" w14:textId="138F7704" w:rsidR="00D425C0" w:rsidRDefault="00D425C0" w:rsidP="00D425C0">
      <w:pPr>
        <w:rPr>
          <w:rFonts w:ascii="方正仿宋_GBK" w:eastAsia="方正仿宋_GBK"/>
          <w:sz w:val="28"/>
          <w:szCs w:val="28"/>
        </w:rPr>
      </w:pPr>
      <w:r>
        <w:rPr>
          <w:rFonts w:ascii="方正仿宋_GBK" w:eastAsia="方正仿宋_GBK" w:hint="eastAsia"/>
          <w:sz w:val="28"/>
          <w:szCs w:val="28"/>
        </w:rPr>
        <w:t>1、350兆数字集群系统</w:t>
      </w:r>
      <w:r w:rsidR="00C46165">
        <w:rPr>
          <w:rFonts w:ascii="方正仿宋_GBK" w:eastAsia="方正仿宋_GBK" w:hint="eastAsia"/>
          <w:sz w:val="28"/>
          <w:szCs w:val="28"/>
        </w:rPr>
        <w:t>核心网交换机</w:t>
      </w:r>
      <w:r>
        <w:rPr>
          <w:rFonts w:ascii="方正仿宋_GBK" w:eastAsia="方正仿宋_GBK" w:hint="eastAsia"/>
          <w:sz w:val="28"/>
          <w:szCs w:val="28"/>
        </w:rPr>
        <w:t xml:space="preserve"> 1台；</w:t>
      </w:r>
    </w:p>
    <w:p w14:paraId="1696B6C2" w14:textId="79FA2E0A" w:rsidR="00D425C0" w:rsidRDefault="00D425C0" w:rsidP="00D425C0">
      <w:pPr>
        <w:rPr>
          <w:rFonts w:ascii="方正仿宋_GBK" w:eastAsia="方正仿宋_GBK"/>
          <w:sz w:val="28"/>
          <w:szCs w:val="28"/>
        </w:rPr>
      </w:pPr>
      <w:r>
        <w:rPr>
          <w:rFonts w:ascii="方正仿宋_GBK" w:eastAsia="方正仿宋_GBK" w:hint="eastAsia"/>
          <w:sz w:val="28"/>
          <w:szCs w:val="28"/>
        </w:rPr>
        <w:t>2、350兆数字集群控制</w:t>
      </w:r>
      <w:r w:rsidR="00C46165">
        <w:rPr>
          <w:rFonts w:ascii="方正仿宋_GBK" w:eastAsia="方正仿宋_GBK" w:hint="eastAsia"/>
          <w:sz w:val="28"/>
          <w:szCs w:val="28"/>
        </w:rPr>
        <w:t>板</w:t>
      </w:r>
      <w:r>
        <w:rPr>
          <w:rFonts w:ascii="方正仿宋_GBK" w:eastAsia="方正仿宋_GBK" w:hint="eastAsia"/>
          <w:sz w:val="28"/>
          <w:szCs w:val="28"/>
        </w:rPr>
        <w:t xml:space="preserve"> 2台；</w:t>
      </w:r>
    </w:p>
    <w:p w14:paraId="2EEDF48D" w14:textId="77777777" w:rsidR="00D425C0" w:rsidRDefault="00D425C0" w:rsidP="00D425C0">
      <w:pPr>
        <w:rPr>
          <w:rFonts w:ascii="方正仿宋_GBK" w:eastAsia="方正仿宋_GBK"/>
          <w:sz w:val="28"/>
          <w:szCs w:val="28"/>
        </w:rPr>
      </w:pPr>
      <w:r>
        <w:rPr>
          <w:rFonts w:ascii="方正仿宋_GBK" w:eastAsia="方正仿宋_GBK" w:hint="eastAsia"/>
          <w:sz w:val="28"/>
          <w:szCs w:val="28"/>
        </w:rPr>
        <w:t>3、350兆数字信道机 2台；</w:t>
      </w:r>
    </w:p>
    <w:p w14:paraId="79CB8CAA" w14:textId="77777777" w:rsidR="00D425C0" w:rsidRDefault="00D425C0" w:rsidP="00D425C0">
      <w:pPr>
        <w:rPr>
          <w:rFonts w:ascii="方正仿宋_GBK" w:eastAsia="方正仿宋_GBK"/>
          <w:sz w:val="28"/>
          <w:szCs w:val="28"/>
        </w:rPr>
      </w:pPr>
      <w:r>
        <w:rPr>
          <w:rFonts w:ascii="方正仿宋_GBK" w:eastAsia="方正仿宋_GBK" w:hint="eastAsia"/>
          <w:sz w:val="28"/>
          <w:szCs w:val="28"/>
        </w:rPr>
        <w:t>4、350兆基站全向天线 2根；</w:t>
      </w:r>
    </w:p>
    <w:p w14:paraId="30BBB082" w14:textId="0F635F31" w:rsidR="00D425C0" w:rsidRDefault="00571AEC" w:rsidP="00571AEC">
      <w:pPr>
        <w:rPr>
          <w:rFonts w:ascii="方正仿宋_GBK" w:eastAsia="方正仿宋_GBK"/>
          <w:sz w:val="28"/>
          <w:szCs w:val="28"/>
        </w:rPr>
      </w:pPr>
      <w:r>
        <w:rPr>
          <w:rFonts w:ascii="方正仿宋_GBK" w:eastAsia="方正仿宋_GBK" w:hint="eastAsia"/>
          <w:sz w:val="28"/>
          <w:szCs w:val="28"/>
        </w:rPr>
        <w:t>5</w:t>
      </w:r>
      <w:r w:rsidR="00D425C0">
        <w:rPr>
          <w:rFonts w:ascii="方正仿宋_GBK" w:eastAsia="方正仿宋_GBK" w:hint="eastAsia"/>
          <w:sz w:val="28"/>
          <w:szCs w:val="28"/>
        </w:rPr>
        <w:t>、UPS主机 1台；</w:t>
      </w:r>
    </w:p>
    <w:p w14:paraId="2B6F4597" w14:textId="54849D66" w:rsidR="00D425C0" w:rsidRDefault="00571AEC" w:rsidP="00D425C0">
      <w:pPr>
        <w:pStyle w:val="TableParagraph"/>
        <w:spacing w:line="240" w:lineRule="auto"/>
        <w:rPr>
          <w:rFonts w:ascii="方正仿宋_GBK" w:eastAsia="方正仿宋_GBK"/>
          <w:sz w:val="28"/>
          <w:szCs w:val="28"/>
        </w:rPr>
      </w:pPr>
      <w:r>
        <w:rPr>
          <w:rFonts w:ascii="方正仿宋_GBK" w:eastAsia="方正仿宋_GBK" w:hint="eastAsia"/>
          <w:sz w:val="28"/>
          <w:szCs w:val="28"/>
        </w:rPr>
        <w:t>6</w:t>
      </w:r>
      <w:r w:rsidR="00D425C0">
        <w:rPr>
          <w:rFonts w:ascii="方正仿宋_GBK" w:eastAsia="方正仿宋_GBK" w:hint="eastAsia"/>
          <w:sz w:val="28"/>
          <w:szCs w:val="28"/>
        </w:rPr>
        <w:t>、</w:t>
      </w:r>
      <w:r w:rsidR="002D434C">
        <w:rPr>
          <w:rFonts w:ascii="方正仿宋_GBK" w:eastAsia="方正仿宋_GBK" w:hint="eastAsia"/>
          <w:sz w:val="28"/>
          <w:szCs w:val="28"/>
        </w:rPr>
        <w:t>动环数据处理单元 1台</w:t>
      </w:r>
    </w:p>
    <w:p w14:paraId="67ABFC45" w14:textId="0DD106F3" w:rsidR="00D425C0" w:rsidRDefault="002D434C" w:rsidP="00D425C0">
      <w:pPr>
        <w:spacing w:line="360" w:lineRule="auto"/>
        <w:rPr>
          <w:rFonts w:ascii="方正仿宋_GBK" w:eastAsia="方正仿宋_GBK"/>
          <w:sz w:val="28"/>
          <w:szCs w:val="28"/>
        </w:rPr>
      </w:pPr>
      <w:r>
        <w:rPr>
          <w:rFonts w:ascii="方正仿宋_GBK" w:eastAsia="方正仿宋_GBK" w:hint="eastAsia"/>
          <w:sz w:val="28"/>
          <w:szCs w:val="28"/>
        </w:rPr>
        <w:t>7、动环通讯管理机 1台</w:t>
      </w:r>
    </w:p>
    <w:p w14:paraId="4BF9D795" w14:textId="77777777" w:rsidR="00D425C0" w:rsidRDefault="00D425C0" w:rsidP="00D425C0">
      <w:pPr>
        <w:contextualSpacing/>
        <w:rPr>
          <w:rFonts w:ascii="方正仿宋_GBK" w:eastAsia="方正仿宋_GBK"/>
          <w:sz w:val="28"/>
          <w:szCs w:val="28"/>
        </w:rPr>
      </w:pPr>
      <w:r>
        <w:rPr>
          <w:rFonts w:ascii="方正仿宋_GBK" w:eastAsia="方正仿宋_GBK" w:hint="eastAsia"/>
          <w:sz w:val="28"/>
          <w:szCs w:val="28"/>
        </w:rPr>
        <w:t>二、总体功能及性能指标最低要求：</w:t>
      </w:r>
    </w:p>
    <w:p w14:paraId="4AD03F60" w14:textId="576EB7E2" w:rsidR="00D425C0" w:rsidRDefault="00D425C0" w:rsidP="00D425C0">
      <w:pPr>
        <w:contextualSpacing/>
        <w:rPr>
          <w:rFonts w:ascii="方正仿宋_GBK" w:eastAsia="方正仿宋_GBK"/>
          <w:sz w:val="28"/>
          <w:szCs w:val="28"/>
        </w:rPr>
      </w:pPr>
      <w:r>
        <w:rPr>
          <w:rFonts w:ascii="方正仿宋_GBK" w:eastAsia="方正仿宋_GBK" w:hint="eastAsia"/>
          <w:sz w:val="28"/>
          <w:szCs w:val="28"/>
        </w:rPr>
        <w:t>1、350兆数字集群系统</w:t>
      </w:r>
      <w:r w:rsidR="00C46165">
        <w:rPr>
          <w:rFonts w:ascii="方正仿宋_GBK" w:eastAsia="方正仿宋_GBK" w:hint="eastAsia"/>
          <w:sz w:val="28"/>
          <w:szCs w:val="28"/>
        </w:rPr>
        <w:t>核心网交换机</w:t>
      </w:r>
      <w:r>
        <w:rPr>
          <w:rFonts w:ascii="方正仿宋_GBK" w:eastAsia="方正仿宋_GBK" w:hint="eastAsia"/>
          <w:sz w:val="28"/>
          <w:szCs w:val="28"/>
        </w:rPr>
        <w:t>：SRUA双主控、双800W交流电源、48端口千兆以太网接口；</w:t>
      </w:r>
    </w:p>
    <w:p w14:paraId="321C3452" w14:textId="59027AB3" w:rsidR="00D425C0" w:rsidRDefault="00D425C0" w:rsidP="00D425C0">
      <w:pPr>
        <w:contextualSpacing/>
        <w:rPr>
          <w:rFonts w:ascii="方正仿宋_GBK" w:eastAsia="方正仿宋_GBK"/>
          <w:sz w:val="28"/>
          <w:szCs w:val="28"/>
        </w:rPr>
      </w:pPr>
      <w:r>
        <w:rPr>
          <w:rFonts w:ascii="方正仿宋_GBK" w:eastAsia="方正仿宋_GBK" w:hint="eastAsia"/>
          <w:sz w:val="28"/>
          <w:szCs w:val="28"/>
        </w:rPr>
        <w:t>2、350兆数字集群控制</w:t>
      </w:r>
      <w:r w:rsidR="00C46165">
        <w:rPr>
          <w:rFonts w:ascii="方正仿宋_GBK" w:eastAsia="方正仿宋_GBK" w:hint="eastAsia"/>
          <w:sz w:val="28"/>
          <w:szCs w:val="28"/>
        </w:rPr>
        <w:t>板</w:t>
      </w:r>
      <w:r>
        <w:rPr>
          <w:rFonts w:ascii="方正仿宋_GBK" w:eastAsia="方正仿宋_GBK" w:hint="eastAsia"/>
          <w:sz w:val="28"/>
          <w:szCs w:val="28"/>
        </w:rPr>
        <w:t>：不改变系统架构和基站结构的前提下可正常接入现有系统并提供业务控制、空口更新终端控制信道等功能；</w:t>
      </w:r>
    </w:p>
    <w:p w14:paraId="7F0FFD96" w14:textId="77777777" w:rsidR="00D425C0" w:rsidRDefault="00D425C0" w:rsidP="00D425C0">
      <w:pPr>
        <w:contextualSpacing/>
        <w:rPr>
          <w:rFonts w:ascii="方正仿宋_GBK" w:eastAsia="方正仿宋_GBK"/>
          <w:sz w:val="28"/>
          <w:szCs w:val="28"/>
        </w:rPr>
      </w:pPr>
      <w:r>
        <w:rPr>
          <w:rFonts w:ascii="方正仿宋_GBK" w:eastAsia="方正仿宋_GBK" w:hint="eastAsia"/>
          <w:sz w:val="28"/>
          <w:szCs w:val="28"/>
        </w:rPr>
        <w:t>3、350兆数字信道机：不改变系统架构和基站结构的前提下可正常接入现有基站提供语音信道并实现正常呼叫；</w:t>
      </w:r>
    </w:p>
    <w:p w14:paraId="23804E7E" w14:textId="77777777" w:rsidR="00D425C0" w:rsidRDefault="00D425C0" w:rsidP="00D425C0">
      <w:pPr>
        <w:contextualSpacing/>
        <w:rPr>
          <w:rFonts w:ascii="方正仿宋_GBK" w:eastAsia="方正仿宋_GBK"/>
          <w:sz w:val="28"/>
          <w:szCs w:val="28"/>
        </w:rPr>
      </w:pPr>
      <w:r>
        <w:rPr>
          <w:rFonts w:ascii="方正仿宋_GBK" w:eastAsia="方正仿宋_GBK" w:hint="eastAsia"/>
          <w:sz w:val="28"/>
          <w:szCs w:val="28"/>
        </w:rPr>
        <w:t>4、350兆基站全向天线：RX:351-356MHz/TX:361-366MHz、增益10dBi；</w:t>
      </w:r>
    </w:p>
    <w:p w14:paraId="6FB43BAA" w14:textId="405A923F" w:rsidR="00D425C0" w:rsidRDefault="00571AEC" w:rsidP="00D425C0">
      <w:pPr>
        <w:contextualSpacing/>
        <w:rPr>
          <w:rFonts w:ascii="方正仿宋_GBK" w:eastAsia="方正仿宋_GBK"/>
          <w:sz w:val="28"/>
          <w:szCs w:val="28"/>
        </w:rPr>
      </w:pPr>
      <w:r>
        <w:rPr>
          <w:rFonts w:ascii="方正仿宋_GBK" w:eastAsia="方正仿宋_GBK" w:hint="eastAsia"/>
          <w:sz w:val="28"/>
          <w:szCs w:val="28"/>
        </w:rPr>
        <w:t>5</w:t>
      </w:r>
      <w:r w:rsidR="00D425C0">
        <w:rPr>
          <w:rFonts w:ascii="方正仿宋_GBK" w:eastAsia="方正仿宋_GBK" w:hint="eastAsia"/>
          <w:sz w:val="28"/>
          <w:szCs w:val="28"/>
        </w:rPr>
        <w:t>、UPS主机：负载能力不低于额定10KVA，并且支持与现有动环系统对接,实现状态监测及数据传输。</w:t>
      </w:r>
    </w:p>
    <w:p w14:paraId="762D62CE" w14:textId="4E0387CA" w:rsidR="00D425C0" w:rsidRDefault="00571AEC" w:rsidP="0050570D">
      <w:pPr>
        <w:contextualSpacing/>
        <w:rPr>
          <w:rFonts w:ascii="方正仿宋_GBK" w:eastAsia="方正仿宋_GBK"/>
          <w:sz w:val="28"/>
          <w:szCs w:val="28"/>
        </w:rPr>
      </w:pPr>
      <w:r>
        <w:rPr>
          <w:rFonts w:ascii="方正仿宋_GBK" w:eastAsia="方正仿宋_GBK" w:hint="eastAsia"/>
          <w:sz w:val="28"/>
          <w:szCs w:val="28"/>
        </w:rPr>
        <w:t>6</w:t>
      </w:r>
      <w:r w:rsidR="00D425C0">
        <w:rPr>
          <w:rFonts w:ascii="方正仿宋_GBK" w:eastAsia="方正仿宋_GBK" w:hint="eastAsia"/>
          <w:sz w:val="28"/>
          <w:szCs w:val="28"/>
        </w:rPr>
        <w:t>、</w:t>
      </w:r>
      <w:r w:rsidR="0050570D">
        <w:rPr>
          <w:rFonts w:ascii="方正仿宋_GBK" w:eastAsia="方正仿宋_GBK" w:hint="eastAsia"/>
          <w:sz w:val="28"/>
          <w:szCs w:val="28"/>
        </w:rPr>
        <w:t>动环</w:t>
      </w:r>
      <w:r w:rsidR="00D425C0">
        <w:rPr>
          <w:rFonts w:ascii="方正仿宋_GBK" w:eastAsia="方正仿宋_GBK" w:hint="eastAsia"/>
          <w:sz w:val="28"/>
          <w:szCs w:val="28"/>
        </w:rPr>
        <w:t>数据处理单元：12路遥信开关量输入、6路遥控继电器输出、RS485通用光电隔离接口、标准计算机通信接口不用A/D采样、带有滤波模块抗强电磁干扰、工作电源220/380V，50Hz交流电；</w:t>
      </w:r>
    </w:p>
    <w:p w14:paraId="4634700C" w14:textId="36AC9EB4" w:rsidR="00D425C0" w:rsidRDefault="0050570D" w:rsidP="0050570D">
      <w:pPr>
        <w:contextualSpacing/>
        <w:rPr>
          <w:rFonts w:ascii="方正仿宋_GBK" w:eastAsia="方正仿宋_GBK"/>
          <w:sz w:val="28"/>
          <w:szCs w:val="28"/>
        </w:rPr>
      </w:pPr>
      <w:r>
        <w:rPr>
          <w:rFonts w:ascii="方正仿宋_GBK" w:eastAsia="方正仿宋_GBK" w:hint="eastAsia"/>
          <w:sz w:val="28"/>
          <w:szCs w:val="28"/>
        </w:rPr>
        <w:t>7、动环</w:t>
      </w:r>
      <w:r w:rsidR="00D425C0">
        <w:rPr>
          <w:rFonts w:ascii="方正仿宋_GBK" w:eastAsia="方正仿宋_GBK" w:hint="eastAsia"/>
          <w:sz w:val="28"/>
          <w:szCs w:val="28"/>
        </w:rPr>
        <w:t>通</w:t>
      </w:r>
      <w:r>
        <w:rPr>
          <w:rFonts w:ascii="方正仿宋_GBK" w:eastAsia="方正仿宋_GBK" w:hint="eastAsia"/>
          <w:sz w:val="28"/>
          <w:szCs w:val="28"/>
        </w:rPr>
        <w:t>讯</w:t>
      </w:r>
      <w:r w:rsidR="00D425C0">
        <w:rPr>
          <w:rFonts w:ascii="方正仿宋_GBK" w:eastAsia="方正仿宋_GBK" w:hint="eastAsia"/>
          <w:sz w:val="28"/>
          <w:szCs w:val="28"/>
        </w:rPr>
        <w:t>管理机：架式服务器、16G内存、双Xeon E5-2603V3 6核处理器、5*300GB-SAS Raid阵列、VGA输出、预装动环管理软件、可接入现有动环系统实现通信功能；</w:t>
      </w:r>
    </w:p>
    <w:p w14:paraId="1D9BA2E5" w14:textId="77777777" w:rsidR="00D425C0" w:rsidRDefault="00D425C0" w:rsidP="00D425C0">
      <w:pPr>
        <w:ind w:firstLineChars="200" w:firstLine="560"/>
        <w:contextualSpacing/>
        <w:rPr>
          <w:rFonts w:ascii="方正仿宋_GBK" w:eastAsia="方正仿宋_GBK"/>
          <w:sz w:val="28"/>
          <w:szCs w:val="28"/>
        </w:rPr>
      </w:pPr>
      <w:bookmarkStart w:id="0" w:name="_Hlk74125492"/>
      <w:r>
        <w:rPr>
          <w:rFonts w:ascii="方正仿宋_GBK" w:eastAsia="方正仿宋_GBK" w:hint="eastAsia"/>
          <w:sz w:val="28"/>
          <w:szCs w:val="28"/>
        </w:rPr>
        <w:t>采购人对上述备品备件的数量、基本参数及功能逐项检查，所有测试项通过视为本测试通过；任意测试项不通过，本测试视为不通过。</w:t>
      </w:r>
    </w:p>
    <w:p w14:paraId="76C4DF0A" w14:textId="1CCC722A" w:rsidR="00D425C0" w:rsidRDefault="00D425C0" w:rsidP="00D425C0">
      <w:pPr>
        <w:ind w:firstLineChars="200" w:firstLine="560"/>
        <w:contextualSpacing/>
        <w:rPr>
          <w:rFonts w:ascii="方正仿宋_GBK" w:eastAsia="方正仿宋_GBK"/>
          <w:sz w:val="28"/>
          <w:szCs w:val="28"/>
        </w:rPr>
      </w:pPr>
      <w:r>
        <w:rPr>
          <w:rFonts w:ascii="方正仿宋_GBK" w:eastAsia="方正仿宋_GBK" w:hint="eastAsia"/>
          <w:sz w:val="28"/>
          <w:szCs w:val="28"/>
        </w:rPr>
        <w:t>采购人提供测试备品备件所必备的环境，包括市电供应、无线电通信环境、硬件（350兆无线通信系统、必要的测试</w:t>
      </w:r>
      <w:r w:rsidR="00C46165">
        <w:rPr>
          <w:rFonts w:ascii="方正仿宋_GBK" w:eastAsia="方正仿宋_GBK" w:hint="eastAsia"/>
          <w:sz w:val="28"/>
          <w:szCs w:val="28"/>
        </w:rPr>
        <w:t>设备</w:t>
      </w:r>
      <w:r>
        <w:rPr>
          <w:rFonts w:ascii="方正仿宋_GBK" w:eastAsia="方正仿宋_GBK" w:hint="eastAsia"/>
          <w:sz w:val="28"/>
          <w:szCs w:val="28"/>
        </w:rPr>
        <w:t>）、软件（网管软件）及参数配置（如IP地址、频点信息等）。</w:t>
      </w:r>
      <w:bookmarkEnd w:id="0"/>
    </w:p>
    <w:p w14:paraId="79AD7725" w14:textId="77777777" w:rsidR="00D425C0" w:rsidRDefault="00D425C0" w:rsidP="00D425C0">
      <w:pPr>
        <w:contextualSpacing/>
        <w:rPr>
          <w:rFonts w:ascii="方正仿宋_GBK" w:eastAsia="方正仿宋_GBK"/>
          <w:sz w:val="28"/>
          <w:szCs w:val="28"/>
        </w:rPr>
      </w:pPr>
      <w:r>
        <w:rPr>
          <w:rFonts w:ascii="方正仿宋_GBK" w:eastAsia="方正仿宋_GBK" w:hint="eastAsia"/>
          <w:sz w:val="28"/>
          <w:szCs w:val="28"/>
        </w:rPr>
        <w:t>测试方案如下：</w:t>
      </w:r>
    </w:p>
    <w:p w14:paraId="0EC0B1AB" w14:textId="46287E82" w:rsidR="00D425C0" w:rsidRDefault="00D425C0" w:rsidP="00D425C0">
      <w:pPr>
        <w:contextualSpacing/>
        <w:rPr>
          <w:rFonts w:ascii="方正仿宋_GBK" w:eastAsia="方正仿宋_GBK"/>
          <w:sz w:val="28"/>
          <w:szCs w:val="28"/>
        </w:rPr>
      </w:pPr>
      <w:r>
        <w:rPr>
          <w:rFonts w:ascii="方正仿宋_GBK" w:eastAsia="方正仿宋_GBK" w:hint="eastAsia"/>
          <w:sz w:val="28"/>
          <w:szCs w:val="28"/>
        </w:rPr>
        <w:t>（一）350兆</w:t>
      </w:r>
      <w:r w:rsidR="00571AEC">
        <w:rPr>
          <w:rFonts w:ascii="方正仿宋_GBK" w:eastAsia="方正仿宋_GBK" w:hint="eastAsia"/>
          <w:sz w:val="28"/>
          <w:szCs w:val="28"/>
        </w:rPr>
        <w:t>数字集群</w:t>
      </w:r>
      <w:r>
        <w:rPr>
          <w:rFonts w:ascii="方正仿宋_GBK" w:eastAsia="方正仿宋_GBK" w:hint="eastAsia"/>
          <w:sz w:val="28"/>
          <w:szCs w:val="28"/>
        </w:rPr>
        <w:t>无线通信系统备品、备件、备机功能测试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313"/>
        <w:gridCol w:w="6600"/>
        <w:gridCol w:w="1682"/>
      </w:tblGrid>
      <w:tr w:rsidR="00D425C0" w:rsidRPr="00D425C0" w14:paraId="2E7D01A1" w14:textId="77777777" w:rsidTr="00D425C0">
        <w:trPr>
          <w:jc w:val="center"/>
        </w:trPr>
        <w:tc>
          <w:tcPr>
            <w:tcW w:w="454" w:type="pct"/>
            <w:tcBorders>
              <w:top w:val="single" w:sz="4" w:space="0" w:color="auto"/>
              <w:left w:val="single" w:sz="4" w:space="0" w:color="auto"/>
              <w:bottom w:val="single" w:sz="4" w:space="0" w:color="auto"/>
              <w:right w:val="single" w:sz="4" w:space="0" w:color="auto"/>
            </w:tcBorders>
            <w:vAlign w:val="center"/>
            <w:hideMark/>
          </w:tcPr>
          <w:p w14:paraId="116C9DE7" w14:textId="77777777" w:rsidR="00D425C0" w:rsidRDefault="00D425C0" w:rsidP="00D425C0">
            <w:pPr>
              <w:contextualSpacing/>
              <w:jc w:val="center"/>
              <w:rPr>
                <w:b/>
                <w:bCs/>
                <w:kern w:val="2"/>
              </w:rPr>
            </w:pPr>
            <w:r>
              <w:rPr>
                <w:rFonts w:hint="eastAsia"/>
                <w:b/>
                <w:bCs/>
                <w:kern w:val="2"/>
              </w:rPr>
              <w:t>序号</w:t>
            </w:r>
          </w:p>
        </w:tc>
        <w:tc>
          <w:tcPr>
            <w:tcW w:w="622" w:type="pct"/>
            <w:tcBorders>
              <w:top w:val="single" w:sz="4" w:space="0" w:color="auto"/>
              <w:left w:val="single" w:sz="4" w:space="0" w:color="auto"/>
              <w:bottom w:val="single" w:sz="4" w:space="0" w:color="auto"/>
              <w:right w:val="single" w:sz="4" w:space="0" w:color="auto"/>
            </w:tcBorders>
            <w:vAlign w:val="center"/>
            <w:hideMark/>
          </w:tcPr>
          <w:p w14:paraId="0EF263EA" w14:textId="77777777" w:rsidR="00D425C0" w:rsidRDefault="00D425C0" w:rsidP="00D425C0">
            <w:pPr>
              <w:contextualSpacing/>
              <w:jc w:val="center"/>
              <w:rPr>
                <w:b/>
                <w:bCs/>
                <w:kern w:val="2"/>
              </w:rPr>
            </w:pPr>
            <w:r>
              <w:rPr>
                <w:rFonts w:hint="eastAsia"/>
                <w:b/>
                <w:bCs/>
                <w:kern w:val="2"/>
              </w:rPr>
              <w:t>测试对象</w:t>
            </w:r>
          </w:p>
        </w:tc>
        <w:tc>
          <w:tcPr>
            <w:tcW w:w="3127" w:type="pct"/>
            <w:tcBorders>
              <w:top w:val="single" w:sz="4" w:space="0" w:color="auto"/>
              <w:left w:val="single" w:sz="4" w:space="0" w:color="auto"/>
              <w:bottom w:val="single" w:sz="4" w:space="0" w:color="auto"/>
              <w:right w:val="single" w:sz="4" w:space="0" w:color="auto"/>
            </w:tcBorders>
            <w:vAlign w:val="center"/>
            <w:hideMark/>
          </w:tcPr>
          <w:p w14:paraId="03EFB5F1" w14:textId="77777777" w:rsidR="00D425C0" w:rsidRDefault="00D425C0" w:rsidP="00D425C0">
            <w:pPr>
              <w:contextualSpacing/>
              <w:jc w:val="center"/>
              <w:rPr>
                <w:b/>
                <w:bCs/>
                <w:kern w:val="2"/>
              </w:rPr>
            </w:pPr>
            <w:r>
              <w:rPr>
                <w:rFonts w:hint="eastAsia"/>
                <w:b/>
                <w:bCs/>
                <w:kern w:val="2"/>
              </w:rPr>
              <w:t>测试内容</w:t>
            </w:r>
          </w:p>
        </w:tc>
        <w:tc>
          <w:tcPr>
            <w:tcW w:w="797" w:type="pct"/>
            <w:tcBorders>
              <w:top w:val="single" w:sz="4" w:space="0" w:color="auto"/>
              <w:left w:val="single" w:sz="4" w:space="0" w:color="auto"/>
              <w:bottom w:val="single" w:sz="4" w:space="0" w:color="auto"/>
              <w:right w:val="single" w:sz="4" w:space="0" w:color="auto"/>
            </w:tcBorders>
            <w:vAlign w:val="center"/>
            <w:hideMark/>
          </w:tcPr>
          <w:p w14:paraId="1E239F4B" w14:textId="77777777" w:rsidR="00D425C0" w:rsidRDefault="00D425C0" w:rsidP="00D425C0">
            <w:pPr>
              <w:contextualSpacing/>
              <w:jc w:val="center"/>
              <w:rPr>
                <w:b/>
                <w:bCs/>
                <w:kern w:val="2"/>
              </w:rPr>
            </w:pPr>
            <w:r>
              <w:rPr>
                <w:rFonts w:hint="eastAsia"/>
                <w:b/>
                <w:bCs/>
                <w:kern w:val="2"/>
              </w:rPr>
              <w:t>是否通过测试</w:t>
            </w:r>
          </w:p>
          <w:p w14:paraId="57A2B153" w14:textId="77777777" w:rsidR="00D425C0" w:rsidRDefault="00D425C0" w:rsidP="00D425C0">
            <w:pPr>
              <w:contextualSpacing/>
              <w:jc w:val="center"/>
              <w:rPr>
                <w:b/>
                <w:bCs/>
                <w:kern w:val="2"/>
              </w:rPr>
            </w:pPr>
            <w:r>
              <w:rPr>
                <w:rFonts w:hint="eastAsia"/>
                <w:b/>
                <w:bCs/>
                <w:kern w:val="2"/>
              </w:rPr>
              <w:t>（√/×）</w:t>
            </w:r>
          </w:p>
        </w:tc>
      </w:tr>
      <w:tr w:rsidR="00D425C0" w:rsidRPr="00D425C0" w14:paraId="0642FE07" w14:textId="77777777" w:rsidTr="00D425C0">
        <w:trPr>
          <w:jc w:val="center"/>
        </w:trPr>
        <w:tc>
          <w:tcPr>
            <w:tcW w:w="454" w:type="pct"/>
            <w:vMerge w:val="restart"/>
            <w:tcBorders>
              <w:top w:val="single" w:sz="4" w:space="0" w:color="auto"/>
              <w:left w:val="single" w:sz="4" w:space="0" w:color="auto"/>
              <w:bottom w:val="single" w:sz="4" w:space="0" w:color="auto"/>
              <w:right w:val="single" w:sz="4" w:space="0" w:color="auto"/>
            </w:tcBorders>
            <w:vAlign w:val="center"/>
            <w:hideMark/>
          </w:tcPr>
          <w:p w14:paraId="0CB43FBA" w14:textId="77777777" w:rsidR="00D425C0" w:rsidRDefault="00D425C0" w:rsidP="00D425C0">
            <w:pPr>
              <w:contextualSpacing/>
              <w:jc w:val="center"/>
              <w:rPr>
                <w:kern w:val="2"/>
              </w:rPr>
            </w:pPr>
            <w:r>
              <w:rPr>
                <w:rFonts w:hint="eastAsia"/>
                <w:kern w:val="2"/>
              </w:rPr>
              <w:lastRenderedPageBreak/>
              <w:t>1</w:t>
            </w:r>
          </w:p>
        </w:tc>
        <w:tc>
          <w:tcPr>
            <w:tcW w:w="622" w:type="pct"/>
            <w:vMerge w:val="restart"/>
            <w:tcBorders>
              <w:top w:val="single" w:sz="4" w:space="0" w:color="auto"/>
              <w:left w:val="single" w:sz="4" w:space="0" w:color="auto"/>
              <w:bottom w:val="single" w:sz="4" w:space="0" w:color="auto"/>
              <w:right w:val="single" w:sz="4" w:space="0" w:color="auto"/>
            </w:tcBorders>
            <w:vAlign w:val="center"/>
            <w:hideMark/>
          </w:tcPr>
          <w:p w14:paraId="79FD8BEC" w14:textId="50EF743B" w:rsidR="00D425C0" w:rsidRDefault="00D425C0" w:rsidP="009B0AF5">
            <w:pPr>
              <w:contextualSpacing/>
              <w:jc w:val="center"/>
              <w:rPr>
                <w:kern w:val="2"/>
              </w:rPr>
            </w:pPr>
            <w:r>
              <w:rPr>
                <w:rFonts w:hint="eastAsia"/>
                <w:kern w:val="2"/>
              </w:rPr>
              <w:t>350兆数字集群系统</w:t>
            </w:r>
            <w:r w:rsidR="009B0AF5">
              <w:rPr>
                <w:rFonts w:hint="eastAsia"/>
                <w:kern w:val="2"/>
              </w:rPr>
              <w:t>核心网交换机</w:t>
            </w:r>
          </w:p>
        </w:tc>
        <w:tc>
          <w:tcPr>
            <w:tcW w:w="3127" w:type="pct"/>
            <w:tcBorders>
              <w:top w:val="single" w:sz="4" w:space="0" w:color="auto"/>
              <w:left w:val="single" w:sz="4" w:space="0" w:color="auto"/>
              <w:bottom w:val="single" w:sz="4" w:space="0" w:color="auto"/>
              <w:right w:val="single" w:sz="4" w:space="0" w:color="auto"/>
            </w:tcBorders>
            <w:vAlign w:val="center"/>
            <w:hideMark/>
          </w:tcPr>
          <w:p w14:paraId="0EEDD645" w14:textId="77777777" w:rsidR="00D425C0" w:rsidRDefault="00D425C0" w:rsidP="00D425C0">
            <w:pPr>
              <w:contextualSpacing/>
              <w:rPr>
                <w:kern w:val="2"/>
              </w:rPr>
            </w:pPr>
            <w:r>
              <w:rPr>
                <w:rFonts w:hint="eastAsia"/>
                <w:kern w:val="2"/>
              </w:rPr>
              <w:t>数量及基本参数</w:t>
            </w:r>
          </w:p>
        </w:tc>
        <w:tc>
          <w:tcPr>
            <w:tcW w:w="797" w:type="pct"/>
            <w:tcBorders>
              <w:top w:val="single" w:sz="4" w:space="0" w:color="auto"/>
              <w:left w:val="single" w:sz="4" w:space="0" w:color="auto"/>
              <w:bottom w:val="single" w:sz="4" w:space="0" w:color="auto"/>
              <w:right w:val="single" w:sz="4" w:space="0" w:color="auto"/>
            </w:tcBorders>
            <w:vAlign w:val="center"/>
          </w:tcPr>
          <w:p w14:paraId="5541E085" w14:textId="77777777" w:rsidR="00D425C0" w:rsidRDefault="00D425C0" w:rsidP="00D425C0">
            <w:pPr>
              <w:contextualSpacing/>
              <w:rPr>
                <w:kern w:val="2"/>
              </w:rPr>
            </w:pPr>
          </w:p>
        </w:tc>
      </w:tr>
      <w:tr w:rsidR="00D425C0" w:rsidRPr="00D425C0" w14:paraId="1CDB1678" w14:textId="77777777" w:rsidTr="00D425C0">
        <w:trPr>
          <w:jc w:val="center"/>
        </w:trPr>
        <w:tc>
          <w:tcPr>
            <w:tcW w:w="454" w:type="pct"/>
            <w:vMerge/>
            <w:tcBorders>
              <w:top w:val="single" w:sz="4" w:space="0" w:color="auto"/>
              <w:left w:val="single" w:sz="4" w:space="0" w:color="auto"/>
              <w:bottom w:val="single" w:sz="4" w:space="0" w:color="auto"/>
              <w:right w:val="single" w:sz="4" w:space="0" w:color="auto"/>
            </w:tcBorders>
            <w:vAlign w:val="center"/>
            <w:hideMark/>
          </w:tcPr>
          <w:p w14:paraId="5317FF33" w14:textId="77777777" w:rsidR="00D425C0" w:rsidRDefault="00D425C0" w:rsidP="00D425C0">
            <w:pPr>
              <w:widowControl/>
              <w:autoSpaceDE/>
              <w:autoSpaceDN/>
              <w:contextualSpacing/>
              <w:rPr>
                <w:kern w:val="2"/>
              </w:rPr>
            </w:pPr>
          </w:p>
        </w:tc>
        <w:tc>
          <w:tcPr>
            <w:tcW w:w="622" w:type="pct"/>
            <w:vMerge/>
            <w:tcBorders>
              <w:top w:val="single" w:sz="4" w:space="0" w:color="auto"/>
              <w:left w:val="single" w:sz="4" w:space="0" w:color="auto"/>
              <w:bottom w:val="single" w:sz="4" w:space="0" w:color="auto"/>
              <w:right w:val="single" w:sz="4" w:space="0" w:color="auto"/>
            </w:tcBorders>
            <w:vAlign w:val="center"/>
            <w:hideMark/>
          </w:tcPr>
          <w:p w14:paraId="5AA62B41" w14:textId="77777777" w:rsidR="00D425C0" w:rsidRDefault="00D425C0" w:rsidP="00D425C0">
            <w:pPr>
              <w:widowControl/>
              <w:autoSpaceDE/>
              <w:autoSpaceDN/>
              <w:contextualSpacing/>
              <w:rPr>
                <w:kern w:val="2"/>
              </w:rPr>
            </w:pPr>
          </w:p>
        </w:tc>
        <w:tc>
          <w:tcPr>
            <w:tcW w:w="3127" w:type="pct"/>
            <w:tcBorders>
              <w:top w:val="single" w:sz="4" w:space="0" w:color="auto"/>
              <w:left w:val="single" w:sz="4" w:space="0" w:color="auto"/>
              <w:bottom w:val="single" w:sz="4" w:space="0" w:color="auto"/>
              <w:right w:val="single" w:sz="4" w:space="0" w:color="auto"/>
            </w:tcBorders>
            <w:vAlign w:val="center"/>
            <w:hideMark/>
          </w:tcPr>
          <w:p w14:paraId="33D653C0" w14:textId="77777777" w:rsidR="00D425C0" w:rsidRDefault="00D425C0" w:rsidP="00D425C0">
            <w:pPr>
              <w:contextualSpacing/>
              <w:rPr>
                <w:kern w:val="2"/>
              </w:rPr>
            </w:pPr>
            <w:r>
              <w:rPr>
                <w:rFonts w:hint="eastAsia"/>
                <w:kern w:val="2"/>
              </w:rPr>
              <w:t>功能测试：</w:t>
            </w:r>
          </w:p>
          <w:p w14:paraId="4057BF3F" w14:textId="77777777" w:rsidR="00D425C0" w:rsidRDefault="00D425C0" w:rsidP="00D425C0">
            <w:pPr>
              <w:contextualSpacing/>
              <w:rPr>
                <w:kern w:val="2"/>
              </w:rPr>
            </w:pPr>
            <w:r>
              <w:rPr>
                <w:rFonts w:hint="eastAsia"/>
                <w:kern w:val="2"/>
              </w:rPr>
              <w:t>1、检查设备上电、自检状态正常；</w:t>
            </w:r>
          </w:p>
          <w:p w14:paraId="0150AD35" w14:textId="77777777" w:rsidR="00D425C0" w:rsidRDefault="00D425C0" w:rsidP="00D425C0">
            <w:pPr>
              <w:contextualSpacing/>
              <w:rPr>
                <w:kern w:val="2"/>
              </w:rPr>
            </w:pPr>
            <w:r>
              <w:rPr>
                <w:rFonts w:hint="eastAsia"/>
                <w:kern w:val="2"/>
              </w:rPr>
              <w:t>2、使用PC终端通过通信线缆连接交换设备，测试设备参数应可按需求正常配置、修改；</w:t>
            </w:r>
          </w:p>
          <w:p w14:paraId="0F116B27" w14:textId="77777777" w:rsidR="00D425C0" w:rsidRDefault="00D425C0" w:rsidP="00D425C0">
            <w:pPr>
              <w:contextualSpacing/>
              <w:rPr>
                <w:kern w:val="2"/>
              </w:rPr>
            </w:pPr>
            <w:r>
              <w:rPr>
                <w:rFonts w:hint="eastAsia"/>
                <w:kern w:val="2"/>
              </w:rPr>
              <w:t>3、使用多台PC终端连接交换设备，测试交换设备各通信端口应均可正常通信；</w:t>
            </w:r>
          </w:p>
          <w:p w14:paraId="2A4860AE" w14:textId="77777777" w:rsidR="00D425C0" w:rsidRDefault="00D425C0" w:rsidP="00D425C0">
            <w:pPr>
              <w:contextualSpacing/>
              <w:rPr>
                <w:kern w:val="2"/>
              </w:rPr>
            </w:pPr>
            <w:r>
              <w:rPr>
                <w:rFonts w:hint="eastAsia"/>
                <w:kern w:val="2"/>
              </w:rPr>
              <w:t>4、将交换设备配置完毕，替换安装后，测试：</w:t>
            </w:r>
          </w:p>
          <w:p w14:paraId="35B1CA51" w14:textId="77777777" w:rsidR="00D425C0" w:rsidRDefault="00D425C0" w:rsidP="00D425C0">
            <w:pPr>
              <w:contextualSpacing/>
              <w:rPr>
                <w:kern w:val="2"/>
              </w:rPr>
            </w:pPr>
            <w:r>
              <w:rPr>
                <w:rFonts w:hint="eastAsia"/>
                <w:kern w:val="2"/>
              </w:rPr>
              <w:t>（1）系统网管可以正常登录及连接中控；</w:t>
            </w:r>
          </w:p>
          <w:p w14:paraId="00AB521E" w14:textId="77777777" w:rsidR="00D425C0" w:rsidRDefault="00D425C0" w:rsidP="00D425C0">
            <w:pPr>
              <w:contextualSpacing/>
              <w:rPr>
                <w:kern w:val="2"/>
              </w:rPr>
            </w:pPr>
            <w:r>
              <w:rPr>
                <w:rFonts w:hint="eastAsia"/>
                <w:kern w:val="2"/>
              </w:rPr>
              <w:t>（2）随机选择2个基站及2部电台，测试网管可以正常查询、修改用户配置等操作；</w:t>
            </w:r>
          </w:p>
          <w:p w14:paraId="477A0C09" w14:textId="77777777" w:rsidR="00D425C0" w:rsidRDefault="00D425C0" w:rsidP="00D425C0">
            <w:pPr>
              <w:contextualSpacing/>
              <w:rPr>
                <w:kern w:val="2"/>
              </w:rPr>
            </w:pPr>
            <w:r>
              <w:rPr>
                <w:rFonts w:hint="eastAsia"/>
                <w:kern w:val="2"/>
              </w:rPr>
              <w:t>（3）使用测试电台测试语音、数据、短信等功能均可正常收发；</w:t>
            </w:r>
          </w:p>
          <w:p w14:paraId="302C8585" w14:textId="77777777" w:rsidR="00D425C0" w:rsidRDefault="00D425C0" w:rsidP="00D425C0">
            <w:pPr>
              <w:contextualSpacing/>
              <w:rPr>
                <w:kern w:val="2"/>
              </w:rPr>
            </w:pPr>
            <w:r>
              <w:rPr>
                <w:rFonts w:hint="eastAsia"/>
                <w:kern w:val="2"/>
              </w:rPr>
              <w:t>5、上述功能测试完成后，观察30分钟以上，设备可以保持稳定运行。</w:t>
            </w:r>
          </w:p>
        </w:tc>
        <w:tc>
          <w:tcPr>
            <w:tcW w:w="797" w:type="pct"/>
            <w:tcBorders>
              <w:top w:val="single" w:sz="4" w:space="0" w:color="auto"/>
              <w:left w:val="single" w:sz="4" w:space="0" w:color="auto"/>
              <w:bottom w:val="single" w:sz="4" w:space="0" w:color="auto"/>
              <w:right w:val="single" w:sz="4" w:space="0" w:color="auto"/>
            </w:tcBorders>
            <w:vAlign w:val="center"/>
          </w:tcPr>
          <w:p w14:paraId="370B12DD" w14:textId="77777777" w:rsidR="00D425C0" w:rsidRDefault="00D425C0" w:rsidP="00D425C0">
            <w:pPr>
              <w:contextualSpacing/>
              <w:rPr>
                <w:kern w:val="2"/>
              </w:rPr>
            </w:pPr>
          </w:p>
        </w:tc>
      </w:tr>
      <w:tr w:rsidR="00D425C0" w:rsidRPr="00D425C0" w14:paraId="01AECF70" w14:textId="77777777" w:rsidTr="00D425C0">
        <w:trPr>
          <w:jc w:val="center"/>
        </w:trPr>
        <w:tc>
          <w:tcPr>
            <w:tcW w:w="454" w:type="pct"/>
            <w:vMerge w:val="restart"/>
            <w:tcBorders>
              <w:top w:val="single" w:sz="4" w:space="0" w:color="auto"/>
              <w:left w:val="single" w:sz="4" w:space="0" w:color="auto"/>
              <w:bottom w:val="single" w:sz="4" w:space="0" w:color="auto"/>
              <w:right w:val="single" w:sz="4" w:space="0" w:color="auto"/>
            </w:tcBorders>
            <w:vAlign w:val="center"/>
            <w:hideMark/>
          </w:tcPr>
          <w:p w14:paraId="1BF9A85A" w14:textId="77777777" w:rsidR="00D425C0" w:rsidRDefault="00D425C0" w:rsidP="00D425C0">
            <w:pPr>
              <w:contextualSpacing/>
              <w:jc w:val="center"/>
              <w:rPr>
                <w:kern w:val="2"/>
              </w:rPr>
            </w:pPr>
            <w:r>
              <w:rPr>
                <w:rFonts w:hint="eastAsia"/>
                <w:kern w:val="2"/>
              </w:rPr>
              <w:t>2</w:t>
            </w:r>
          </w:p>
        </w:tc>
        <w:tc>
          <w:tcPr>
            <w:tcW w:w="622" w:type="pct"/>
            <w:vMerge w:val="restart"/>
            <w:tcBorders>
              <w:top w:val="single" w:sz="4" w:space="0" w:color="auto"/>
              <w:left w:val="single" w:sz="4" w:space="0" w:color="auto"/>
              <w:bottom w:val="single" w:sz="4" w:space="0" w:color="auto"/>
              <w:right w:val="single" w:sz="4" w:space="0" w:color="auto"/>
            </w:tcBorders>
            <w:vAlign w:val="center"/>
            <w:hideMark/>
          </w:tcPr>
          <w:p w14:paraId="53BC455C" w14:textId="0CB09B6A" w:rsidR="00D425C0" w:rsidRDefault="00D425C0" w:rsidP="009B0AF5">
            <w:pPr>
              <w:contextualSpacing/>
              <w:jc w:val="center"/>
              <w:rPr>
                <w:kern w:val="2"/>
              </w:rPr>
            </w:pPr>
            <w:r>
              <w:rPr>
                <w:rFonts w:hint="eastAsia"/>
                <w:kern w:val="2"/>
              </w:rPr>
              <w:t>350兆数字集群控制</w:t>
            </w:r>
            <w:r w:rsidR="009B0AF5">
              <w:rPr>
                <w:rFonts w:hint="eastAsia"/>
                <w:kern w:val="2"/>
              </w:rPr>
              <w:t>板</w:t>
            </w:r>
          </w:p>
        </w:tc>
        <w:tc>
          <w:tcPr>
            <w:tcW w:w="3127" w:type="pct"/>
            <w:tcBorders>
              <w:top w:val="single" w:sz="4" w:space="0" w:color="auto"/>
              <w:left w:val="single" w:sz="4" w:space="0" w:color="auto"/>
              <w:bottom w:val="single" w:sz="4" w:space="0" w:color="auto"/>
              <w:right w:val="single" w:sz="4" w:space="0" w:color="auto"/>
            </w:tcBorders>
            <w:vAlign w:val="center"/>
            <w:hideMark/>
          </w:tcPr>
          <w:p w14:paraId="78BDAAE4" w14:textId="77777777" w:rsidR="00D425C0" w:rsidRDefault="00D425C0" w:rsidP="00D425C0">
            <w:pPr>
              <w:contextualSpacing/>
              <w:rPr>
                <w:kern w:val="2"/>
              </w:rPr>
            </w:pPr>
            <w:r>
              <w:rPr>
                <w:rFonts w:hint="eastAsia"/>
                <w:kern w:val="2"/>
              </w:rPr>
              <w:t>数量及基本参数</w:t>
            </w:r>
          </w:p>
        </w:tc>
        <w:tc>
          <w:tcPr>
            <w:tcW w:w="797" w:type="pct"/>
            <w:tcBorders>
              <w:top w:val="single" w:sz="4" w:space="0" w:color="auto"/>
              <w:left w:val="single" w:sz="4" w:space="0" w:color="auto"/>
              <w:bottom w:val="single" w:sz="4" w:space="0" w:color="auto"/>
              <w:right w:val="single" w:sz="4" w:space="0" w:color="auto"/>
            </w:tcBorders>
            <w:vAlign w:val="center"/>
          </w:tcPr>
          <w:p w14:paraId="1F51F02E" w14:textId="77777777" w:rsidR="00D425C0" w:rsidRDefault="00D425C0" w:rsidP="00D425C0">
            <w:pPr>
              <w:contextualSpacing/>
              <w:rPr>
                <w:kern w:val="2"/>
              </w:rPr>
            </w:pPr>
          </w:p>
        </w:tc>
      </w:tr>
      <w:tr w:rsidR="00D425C0" w:rsidRPr="00D425C0" w14:paraId="47872B94" w14:textId="77777777" w:rsidTr="00D425C0">
        <w:trPr>
          <w:jc w:val="center"/>
        </w:trPr>
        <w:tc>
          <w:tcPr>
            <w:tcW w:w="454" w:type="pct"/>
            <w:vMerge/>
            <w:tcBorders>
              <w:top w:val="single" w:sz="4" w:space="0" w:color="auto"/>
              <w:left w:val="single" w:sz="4" w:space="0" w:color="auto"/>
              <w:bottom w:val="single" w:sz="4" w:space="0" w:color="auto"/>
              <w:right w:val="single" w:sz="4" w:space="0" w:color="auto"/>
            </w:tcBorders>
            <w:vAlign w:val="center"/>
            <w:hideMark/>
          </w:tcPr>
          <w:p w14:paraId="2A58AF2A" w14:textId="77777777" w:rsidR="00D425C0" w:rsidRDefault="00D425C0" w:rsidP="00D425C0">
            <w:pPr>
              <w:widowControl/>
              <w:autoSpaceDE/>
              <w:autoSpaceDN/>
              <w:contextualSpacing/>
              <w:rPr>
                <w:kern w:val="2"/>
              </w:rPr>
            </w:pPr>
          </w:p>
        </w:tc>
        <w:tc>
          <w:tcPr>
            <w:tcW w:w="622" w:type="pct"/>
            <w:vMerge/>
            <w:tcBorders>
              <w:top w:val="single" w:sz="4" w:space="0" w:color="auto"/>
              <w:left w:val="single" w:sz="4" w:space="0" w:color="auto"/>
              <w:bottom w:val="single" w:sz="4" w:space="0" w:color="auto"/>
              <w:right w:val="single" w:sz="4" w:space="0" w:color="auto"/>
            </w:tcBorders>
            <w:vAlign w:val="center"/>
            <w:hideMark/>
          </w:tcPr>
          <w:p w14:paraId="2744AFEF" w14:textId="77777777" w:rsidR="00D425C0" w:rsidRDefault="00D425C0" w:rsidP="00D425C0">
            <w:pPr>
              <w:widowControl/>
              <w:autoSpaceDE/>
              <w:autoSpaceDN/>
              <w:contextualSpacing/>
              <w:rPr>
                <w:kern w:val="2"/>
              </w:rPr>
            </w:pPr>
          </w:p>
        </w:tc>
        <w:tc>
          <w:tcPr>
            <w:tcW w:w="3127" w:type="pct"/>
            <w:tcBorders>
              <w:top w:val="single" w:sz="4" w:space="0" w:color="auto"/>
              <w:left w:val="single" w:sz="4" w:space="0" w:color="auto"/>
              <w:bottom w:val="single" w:sz="4" w:space="0" w:color="auto"/>
              <w:right w:val="single" w:sz="4" w:space="0" w:color="auto"/>
            </w:tcBorders>
            <w:vAlign w:val="center"/>
            <w:hideMark/>
          </w:tcPr>
          <w:p w14:paraId="111E2DDB" w14:textId="77777777" w:rsidR="00D425C0" w:rsidRDefault="00D425C0" w:rsidP="00D425C0">
            <w:pPr>
              <w:contextualSpacing/>
              <w:rPr>
                <w:kern w:val="2"/>
              </w:rPr>
            </w:pPr>
            <w:r>
              <w:rPr>
                <w:rFonts w:hint="eastAsia"/>
                <w:kern w:val="2"/>
              </w:rPr>
              <w:t>功能测试：</w:t>
            </w:r>
          </w:p>
          <w:p w14:paraId="4DD1EFB8" w14:textId="77777777" w:rsidR="00D425C0" w:rsidRDefault="00D425C0" w:rsidP="00D425C0">
            <w:pPr>
              <w:contextualSpacing/>
              <w:rPr>
                <w:kern w:val="2"/>
              </w:rPr>
            </w:pPr>
            <w:r>
              <w:rPr>
                <w:rFonts w:hint="eastAsia"/>
                <w:kern w:val="2"/>
              </w:rPr>
              <w:t xml:space="preserve">1、测试设备电源及数据接口可以适配采购人现有系统； </w:t>
            </w:r>
          </w:p>
          <w:p w14:paraId="09E6326D" w14:textId="77777777" w:rsidR="00D425C0" w:rsidRDefault="00D425C0" w:rsidP="00D425C0">
            <w:pPr>
              <w:contextualSpacing/>
              <w:rPr>
                <w:kern w:val="2"/>
              </w:rPr>
            </w:pPr>
            <w:r>
              <w:rPr>
                <w:rFonts w:hint="eastAsia"/>
                <w:kern w:val="2"/>
              </w:rPr>
              <w:t>2、检查设备上电、自检状态正常；</w:t>
            </w:r>
          </w:p>
          <w:p w14:paraId="5F292523" w14:textId="77777777" w:rsidR="00D425C0" w:rsidRDefault="00D425C0" w:rsidP="00D425C0">
            <w:pPr>
              <w:contextualSpacing/>
              <w:rPr>
                <w:kern w:val="2"/>
              </w:rPr>
            </w:pPr>
            <w:r>
              <w:rPr>
                <w:rFonts w:hint="eastAsia"/>
                <w:kern w:val="2"/>
              </w:rPr>
              <w:t xml:space="preserve">3、连接必备外设（键盘、鼠标、显示器），测试设备可以通过刷新固件、参数配置等操作，在采购人现有350兆基站中正常实现网管、语音、数据等通信功能。 </w:t>
            </w:r>
          </w:p>
          <w:p w14:paraId="488289A1" w14:textId="77777777" w:rsidR="00D425C0" w:rsidRDefault="00D425C0" w:rsidP="00D425C0">
            <w:pPr>
              <w:contextualSpacing/>
              <w:rPr>
                <w:kern w:val="2"/>
              </w:rPr>
            </w:pPr>
            <w:r>
              <w:rPr>
                <w:rFonts w:hint="eastAsia"/>
                <w:kern w:val="2"/>
              </w:rPr>
              <w:t>4、上述功能测试完成后，观察30分钟以上，设备可以保持稳定运行。</w:t>
            </w:r>
          </w:p>
        </w:tc>
        <w:tc>
          <w:tcPr>
            <w:tcW w:w="797" w:type="pct"/>
            <w:tcBorders>
              <w:top w:val="single" w:sz="4" w:space="0" w:color="auto"/>
              <w:left w:val="single" w:sz="4" w:space="0" w:color="auto"/>
              <w:bottom w:val="single" w:sz="4" w:space="0" w:color="auto"/>
              <w:right w:val="single" w:sz="4" w:space="0" w:color="auto"/>
            </w:tcBorders>
            <w:vAlign w:val="center"/>
          </w:tcPr>
          <w:p w14:paraId="52E6BE21" w14:textId="77777777" w:rsidR="00D425C0" w:rsidRDefault="00D425C0" w:rsidP="00D425C0">
            <w:pPr>
              <w:contextualSpacing/>
              <w:rPr>
                <w:kern w:val="2"/>
              </w:rPr>
            </w:pPr>
          </w:p>
        </w:tc>
      </w:tr>
      <w:tr w:rsidR="00D425C0" w:rsidRPr="00D425C0" w14:paraId="3563DE65" w14:textId="77777777" w:rsidTr="00D425C0">
        <w:trPr>
          <w:jc w:val="center"/>
        </w:trPr>
        <w:tc>
          <w:tcPr>
            <w:tcW w:w="454" w:type="pct"/>
            <w:vMerge w:val="restart"/>
            <w:tcBorders>
              <w:top w:val="single" w:sz="4" w:space="0" w:color="auto"/>
              <w:left w:val="single" w:sz="4" w:space="0" w:color="auto"/>
              <w:bottom w:val="single" w:sz="4" w:space="0" w:color="auto"/>
              <w:right w:val="single" w:sz="4" w:space="0" w:color="auto"/>
            </w:tcBorders>
            <w:vAlign w:val="center"/>
            <w:hideMark/>
          </w:tcPr>
          <w:p w14:paraId="279F9513" w14:textId="77777777" w:rsidR="00D425C0" w:rsidRDefault="00D425C0" w:rsidP="00D425C0">
            <w:pPr>
              <w:contextualSpacing/>
              <w:jc w:val="center"/>
              <w:rPr>
                <w:kern w:val="2"/>
              </w:rPr>
            </w:pPr>
            <w:r>
              <w:rPr>
                <w:rFonts w:hint="eastAsia"/>
                <w:kern w:val="2"/>
              </w:rPr>
              <w:t>3</w:t>
            </w:r>
          </w:p>
        </w:tc>
        <w:tc>
          <w:tcPr>
            <w:tcW w:w="622" w:type="pct"/>
            <w:vMerge w:val="restart"/>
            <w:tcBorders>
              <w:top w:val="single" w:sz="4" w:space="0" w:color="auto"/>
              <w:left w:val="single" w:sz="4" w:space="0" w:color="auto"/>
              <w:bottom w:val="single" w:sz="4" w:space="0" w:color="auto"/>
              <w:right w:val="single" w:sz="4" w:space="0" w:color="auto"/>
            </w:tcBorders>
            <w:vAlign w:val="center"/>
            <w:hideMark/>
          </w:tcPr>
          <w:p w14:paraId="3026B83E" w14:textId="77777777" w:rsidR="00D425C0" w:rsidRDefault="00D425C0" w:rsidP="00D425C0">
            <w:pPr>
              <w:contextualSpacing/>
              <w:jc w:val="center"/>
              <w:rPr>
                <w:kern w:val="2"/>
              </w:rPr>
            </w:pPr>
            <w:r>
              <w:rPr>
                <w:rFonts w:hint="eastAsia"/>
                <w:kern w:val="2"/>
              </w:rPr>
              <w:t>350兆数字信道机</w:t>
            </w:r>
          </w:p>
        </w:tc>
        <w:tc>
          <w:tcPr>
            <w:tcW w:w="3127" w:type="pct"/>
            <w:tcBorders>
              <w:top w:val="single" w:sz="4" w:space="0" w:color="auto"/>
              <w:left w:val="single" w:sz="4" w:space="0" w:color="auto"/>
              <w:bottom w:val="single" w:sz="4" w:space="0" w:color="auto"/>
              <w:right w:val="single" w:sz="4" w:space="0" w:color="auto"/>
            </w:tcBorders>
            <w:vAlign w:val="center"/>
            <w:hideMark/>
          </w:tcPr>
          <w:p w14:paraId="58770128" w14:textId="77777777" w:rsidR="00D425C0" w:rsidRDefault="00D425C0" w:rsidP="00D425C0">
            <w:pPr>
              <w:contextualSpacing/>
              <w:rPr>
                <w:kern w:val="2"/>
              </w:rPr>
            </w:pPr>
            <w:r>
              <w:rPr>
                <w:rFonts w:hint="eastAsia"/>
                <w:kern w:val="2"/>
              </w:rPr>
              <w:t>数量及基本参数</w:t>
            </w:r>
          </w:p>
        </w:tc>
        <w:tc>
          <w:tcPr>
            <w:tcW w:w="797" w:type="pct"/>
            <w:tcBorders>
              <w:top w:val="single" w:sz="4" w:space="0" w:color="auto"/>
              <w:left w:val="single" w:sz="4" w:space="0" w:color="auto"/>
              <w:bottom w:val="single" w:sz="4" w:space="0" w:color="auto"/>
              <w:right w:val="single" w:sz="4" w:space="0" w:color="auto"/>
            </w:tcBorders>
            <w:vAlign w:val="center"/>
          </w:tcPr>
          <w:p w14:paraId="6874452E" w14:textId="77777777" w:rsidR="00D425C0" w:rsidRDefault="00D425C0" w:rsidP="00D425C0">
            <w:pPr>
              <w:contextualSpacing/>
              <w:rPr>
                <w:kern w:val="2"/>
              </w:rPr>
            </w:pPr>
          </w:p>
        </w:tc>
      </w:tr>
      <w:tr w:rsidR="00D425C0" w:rsidRPr="00D425C0" w14:paraId="76BFCFCC" w14:textId="77777777" w:rsidTr="00D425C0">
        <w:trPr>
          <w:jc w:val="center"/>
        </w:trPr>
        <w:tc>
          <w:tcPr>
            <w:tcW w:w="454" w:type="pct"/>
            <w:vMerge/>
            <w:tcBorders>
              <w:top w:val="single" w:sz="4" w:space="0" w:color="auto"/>
              <w:left w:val="single" w:sz="4" w:space="0" w:color="auto"/>
              <w:bottom w:val="single" w:sz="4" w:space="0" w:color="auto"/>
              <w:right w:val="single" w:sz="4" w:space="0" w:color="auto"/>
            </w:tcBorders>
            <w:vAlign w:val="center"/>
            <w:hideMark/>
          </w:tcPr>
          <w:p w14:paraId="5357993D" w14:textId="77777777" w:rsidR="00D425C0" w:rsidRDefault="00D425C0" w:rsidP="00D425C0">
            <w:pPr>
              <w:widowControl/>
              <w:autoSpaceDE/>
              <w:autoSpaceDN/>
              <w:contextualSpacing/>
              <w:rPr>
                <w:kern w:val="2"/>
              </w:rPr>
            </w:pPr>
          </w:p>
        </w:tc>
        <w:tc>
          <w:tcPr>
            <w:tcW w:w="622" w:type="pct"/>
            <w:vMerge/>
            <w:tcBorders>
              <w:top w:val="single" w:sz="4" w:space="0" w:color="auto"/>
              <w:left w:val="single" w:sz="4" w:space="0" w:color="auto"/>
              <w:bottom w:val="single" w:sz="4" w:space="0" w:color="auto"/>
              <w:right w:val="single" w:sz="4" w:space="0" w:color="auto"/>
            </w:tcBorders>
            <w:vAlign w:val="center"/>
            <w:hideMark/>
          </w:tcPr>
          <w:p w14:paraId="629E9D1D" w14:textId="77777777" w:rsidR="00D425C0" w:rsidRDefault="00D425C0" w:rsidP="00D425C0">
            <w:pPr>
              <w:widowControl/>
              <w:autoSpaceDE/>
              <w:autoSpaceDN/>
              <w:contextualSpacing/>
              <w:rPr>
                <w:kern w:val="2"/>
              </w:rPr>
            </w:pPr>
          </w:p>
        </w:tc>
        <w:tc>
          <w:tcPr>
            <w:tcW w:w="3127" w:type="pct"/>
            <w:tcBorders>
              <w:top w:val="single" w:sz="4" w:space="0" w:color="auto"/>
              <w:left w:val="single" w:sz="4" w:space="0" w:color="auto"/>
              <w:bottom w:val="single" w:sz="4" w:space="0" w:color="auto"/>
              <w:right w:val="single" w:sz="4" w:space="0" w:color="auto"/>
            </w:tcBorders>
            <w:vAlign w:val="center"/>
            <w:hideMark/>
          </w:tcPr>
          <w:p w14:paraId="79FE4736" w14:textId="77777777" w:rsidR="00D425C0" w:rsidRDefault="00D425C0" w:rsidP="00D425C0">
            <w:pPr>
              <w:contextualSpacing/>
              <w:rPr>
                <w:kern w:val="2"/>
              </w:rPr>
            </w:pPr>
            <w:r>
              <w:rPr>
                <w:rFonts w:hint="eastAsia"/>
                <w:kern w:val="2"/>
              </w:rPr>
              <w:t>功能测试：</w:t>
            </w:r>
          </w:p>
          <w:p w14:paraId="2AFECF1D" w14:textId="77777777" w:rsidR="00D425C0" w:rsidRDefault="00D425C0" w:rsidP="00D425C0">
            <w:pPr>
              <w:contextualSpacing/>
              <w:rPr>
                <w:kern w:val="2"/>
              </w:rPr>
            </w:pPr>
            <w:r>
              <w:rPr>
                <w:rFonts w:hint="eastAsia"/>
                <w:kern w:val="2"/>
              </w:rPr>
              <w:t xml:space="preserve">1、测试设备电源及数据接口可以适配采购人现有系统； </w:t>
            </w:r>
          </w:p>
          <w:p w14:paraId="0C5C65FA" w14:textId="77777777" w:rsidR="00D425C0" w:rsidRDefault="00D425C0" w:rsidP="00D425C0">
            <w:pPr>
              <w:contextualSpacing/>
              <w:rPr>
                <w:kern w:val="2"/>
              </w:rPr>
            </w:pPr>
            <w:r>
              <w:rPr>
                <w:rFonts w:hint="eastAsia"/>
                <w:kern w:val="2"/>
              </w:rPr>
              <w:t>2、检查设备上电、自检状态正常；</w:t>
            </w:r>
          </w:p>
          <w:p w14:paraId="4FC0E483" w14:textId="77777777" w:rsidR="00D425C0" w:rsidRDefault="00D425C0" w:rsidP="00D425C0">
            <w:pPr>
              <w:contextualSpacing/>
              <w:rPr>
                <w:kern w:val="2"/>
              </w:rPr>
            </w:pPr>
            <w:r>
              <w:rPr>
                <w:rFonts w:hint="eastAsia"/>
                <w:kern w:val="2"/>
              </w:rPr>
              <w:t>3、将设备接入系统完成自检后，测试设备网管在线并且无异常告警，可正常配置、修改工作参数（发射功率、工作频率、分级接收等）；</w:t>
            </w:r>
          </w:p>
          <w:p w14:paraId="360B5460" w14:textId="77777777" w:rsidR="00D425C0" w:rsidRDefault="00D425C0" w:rsidP="00D425C0">
            <w:pPr>
              <w:contextualSpacing/>
              <w:rPr>
                <w:kern w:val="2"/>
              </w:rPr>
            </w:pPr>
            <w:r>
              <w:rPr>
                <w:rFonts w:hint="eastAsia"/>
                <w:kern w:val="2"/>
              </w:rPr>
              <w:t>4、采用频谱仪或者功率计、综合测试仪等设备测试信道机输出功率可满足通信要求；</w:t>
            </w:r>
          </w:p>
          <w:p w14:paraId="6BB0B818" w14:textId="77777777" w:rsidR="00D425C0" w:rsidRDefault="00D425C0" w:rsidP="00D425C0">
            <w:pPr>
              <w:contextualSpacing/>
              <w:rPr>
                <w:kern w:val="2"/>
              </w:rPr>
            </w:pPr>
            <w:r>
              <w:rPr>
                <w:rFonts w:hint="eastAsia"/>
                <w:kern w:val="2"/>
              </w:rPr>
              <w:t>5、上述功能测试完成后，观察30分钟以上，设备可以保持稳定运行；</w:t>
            </w:r>
          </w:p>
        </w:tc>
        <w:tc>
          <w:tcPr>
            <w:tcW w:w="797" w:type="pct"/>
            <w:tcBorders>
              <w:top w:val="single" w:sz="4" w:space="0" w:color="auto"/>
              <w:left w:val="single" w:sz="4" w:space="0" w:color="auto"/>
              <w:bottom w:val="single" w:sz="4" w:space="0" w:color="auto"/>
              <w:right w:val="single" w:sz="4" w:space="0" w:color="auto"/>
            </w:tcBorders>
            <w:vAlign w:val="center"/>
          </w:tcPr>
          <w:p w14:paraId="75936D06" w14:textId="77777777" w:rsidR="00D425C0" w:rsidRDefault="00D425C0" w:rsidP="00D425C0">
            <w:pPr>
              <w:contextualSpacing/>
              <w:rPr>
                <w:kern w:val="2"/>
              </w:rPr>
            </w:pPr>
          </w:p>
        </w:tc>
      </w:tr>
      <w:tr w:rsidR="00D425C0" w:rsidRPr="00D425C0" w14:paraId="7DA2370B" w14:textId="77777777" w:rsidTr="00D425C0">
        <w:trPr>
          <w:jc w:val="center"/>
        </w:trPr>
        <w:tc>
          <w:tcPr>
            <w:tcW w:w="454" w:type="pct"/>
            <w:vMerge w:val="restart"/>
            <w:tcBorders>
              <w:top w:val="single" w:sz="4" w:space="0" w:color="auto"/>
              <w:left w:val="single" w:sz="4" w:space="0" w:color="auto"/>
              <w:bottom w:val="single" w:sz="4" w:space="0" w:color="auto"/>
              <w:right w:val="single" w:sz="4" w:space="0" w:color="auto"/>
            </w:tcBorders>
            <w:vAlign w:val="center"/>
            <w:hideMark/>
          </w:tcPr>
          <w:p w14:paraId="3793CF6E" w14:textId="77777777" w:rsidR="00D425C0" w:rsidRDefault="00D425C0" w:rsidP="00D425C0">
            <w:pPr>
              <w:contextualSpacing/>
              <w:jc w:val="center"/>
              <w:rPr>
                <w:kern w:val="2"/>
              </w:rPr>
            </w:pPr>
            <w:r>
              <w:rPr>
                <w:rFonts w:hint="eastAsia"/>
                <w:kern w:val="2"/>
              </w:rPr>
              <w:t>4</w:t>
            </w:r>
          </w:p>
        </w:tc>
        <w:tc>
          <w:tcPr>
            <w:tcW w:w="622" w:type="pct"/>
            <w:vMerge w:val="restart"/>
            <w:tcBorders>
              <w:top w:val="single" w:sz="4" w:space="0" w:color="auto"/>
              <w:left w:val="single" w:sz="4" w:space="0" w:color="auto"/>
              <w:bottom w:val="single" w:sz="4" w:space="0" w:color="auto"/>
              <w:right w:val="single" w:sz="4" w:space="0" w:color="auto"/>
            </w:tcBorders>
            <w:vAlign w:val="center"/>
            <w:hideMark/>
          </w:tcPr>
          <w:p w14:paraId="3C896E6D" w14:textId="77777777" w:rsidR="00D425C0" w:rsidRDefault="00D425C0" w:rsidP="00D425C0">
            <w:pPr>
              <w:contextualSpacing/>
              <w:jc w:val="center"/>
              <w:rPr>
                <w:kern w:val="2"/>
              </w:rPr>
            </w:pPr>
            <w:r>
              <w:rPr>
                <w:rFonts w:hint="eastAsia"/>
                <w:kern w:val="2"/>
              </w:rPr>
              <w:t>350兆基站全向天线</w:t>
            </w:r>
          </w:p>
        </w:tc>
        <w:tc>
          <w:tcPr>
            <w:tcW w:w="3127" w:type="pct"/>
            <w:tcBorders>
              <w:top w:val="single" w:sz="4" w:space="0" w:color="auto"/>
              <w:left w:val="single" w:sz="4" w:space="0" w:color="auto"/>
              <w:bottom w:val="single" w:sz="4" w:space="0" w:color="auto"/>
              <w:right w:val="single" w:sz="4" w:space="0" w:color="auto"/>
            </w:tcBorders>
            <w:vAlign w:val="center"/>
            <w:hideMark/>
          </w:tcPr>
          <w:p w14:paraId="7F5E1FAA" w14:textId="77777777" w:rsidR="00D425C0" w:rsidRDefault="00D425C0" w:rsidP="00D425C0">
            <w:pPr>
              <w:contextualSpacing/>
              <w:rPr>
                <w:kern w:val="2"/>
              </w:rPr>
            </w:pPr>
            <w:r>
              <w:rPr>
                <w:rFonts w:hint="eastAsia"/>
                <w:kern w:val="2"/>
              </w:rPr>
              <w:t>数量及基本参数</w:t>
            </w:r>
          </w:p>
        </w:tc>
        <w:tc>
          <w:tcPr>
            <w:tcW w:w="797" w:type="pct"/>
            <w:tcBorders>
              <w:top w:val="single" w:sz="4" w:space="0" w:color="auto"/>
              <w:left w:val="single" w:sz="4" w:space="0" w:color="auto"/>
              <w:bottom w:val="single" w:sz="4" w:space="0" w:color="auto"/>
              <w:right w:val="single" w:sz="4" w:space="0" w:color="auto"/>
            </w:tcBorders>
            <w:vAlign w:val="center"/>
          </w:tcPr>
          <w:p w14:paraId="58F1B551" w14:textId="77777777" w:rsidR="00D425C0" w:rsidRDefault="00D425C0" w:rsidP="00D425C0">
            <w:pPr>
              <w:contextualSpacing/>
              <w:rPr>
                <w:kern w:val="2"/>
              </w:rPr>
            </w:pPr>
          </w:p>
        </w:tc>
      </w:tr>
      <w:tr w:rsidR="00D425C0" w:rsidRPr="00D425C0" w14:paraId="5AB263E3" w14:textId="77777777" w:rsidTr="00D425C0">
        <w:trPr>
          <w:jc w:val="center"/>
        </w:trPr>
        <w:tc>
          <w:tcPr>
            <w:tcW w:w="454" w:type="pct"/>
            <w:vMerge/>
            <w:tcBorders>
              <w:top w:val="single" w:sz="4" w:space="0" w:color="auto"/>
              <w:left w:val="single" w:sz="4" w:space="0" w:color="auto"/>
              <w:bottom w:val="single" w:sz="4" w:space="0" w:color="auto"/>
              <w:right w:val="single" w:sz="4" w:space="0" w:color="auto"/>
            </w:tcBorders>
            <w:vAlign w:val="center"/>
            <w:hideMark/>
          </w:tcPr>
          <w:p w14:paraId="5326919D" w14:textId="77777777" w:rsidR="00D425C0" w:rsidRDefault="00D425C0" w:rsidP="00D425C0">
            <w:pPr>
              <w:widowControl/>
              <w:autoSpaceDE/>
              <w:autoSpaceDN/>
              <w:contextualSpacing/>
              <w:rPr>
                <w:kern w:val="2"/>
              </w:rPr>
            </w:pPr>
          </w:p>
        </w:tc>
        <w:tc>
          <w:tcPr>
            <w:tcW w:w="622" w:type="pct"/>
            <w:vMerge/>
            <w:tcBorders>
              <w:top w:val="single" w:sz="4" w:space="0" w:color="auto"/>
              <w:left w:val="single" w:sz="4" w:space="0" w:color="auto"/>
              <w:bottom w:val="single" w:sz="4" w:space="0" w:color="auto"/>
              <w:right w:val="single" w:sz="4" w:space="0" w:color="auto"/>
            </w:tcBorders>
            <w:vAlign w:val="center"/>
            <w:hideMark/>
          </w:tcPr>
          <w:p w14:paraId="09AD0E2D" w14:textId="77777777" w:rsidR="00D425C0" w:rsidRDefault="00D425C0" w:rsidP="00D425C0">
            <w:pPr>
              <w:widowControl/>
              <w:autoSpaceDE/>
              <w:autoSpaceDN/>
              <w:contextualSpacing/>
              <w:rPr>
                <w:kern w:val="2"/>
              </w:rPr>
            </w:pPr>
          </w:p>
        </w:tc>
        <w:tc>
          <w:tcPr>
            <w:tcW w:w="3127" w:type="pct"/>
            <w:tcBorders>
              <w:top w:val="single" w:sz="4" w:space="0" w:color="auto"/>
              <w:left w:val="single" w:sz="4" w:space="0" w:color="auto"/>
              <w:bottom w:val="single" w:sz="4" w:space="0" w:color="auto"/>
              <w:right w:val="single" w:sz="4" w:space="0" w:color="auto"/>
            </w:tcBorders>
            <w:vAlign w:val="center"/>
            <w:hideMark/>
          </w:tcPr>
          <w:p w14:paraId="4F059B87" w14:textId="77777777" w:rsidR="00D425C0" w:rsidRDefault="00D425C0" w:rsidP="00D425C0">
            <w:pPr>
              <w:contextualSpacing/>
              <w:rPr>
                <w:kern w:val="2"/>
              </w:rPr>
            </w:pPr>
            <w:r>
              <w:rPr>
                <w:rFonts w:hint="eastAsia"/>
                <w:kern w:val="2"/>
              </w:rPr>
              <w:t>功能测试：</w:t>
            </w:r>
          </w:p>
          <w:p w14:paraId="252C7950" w14:textId="77777777" w:rsidR="00D425C0" w:rsidRDefault="00D425C0" w:rsidP="00D425C0">
            <w:pPr>
              <w:contextualSpacing/>
              <w:rPr>
                <w:kern w:val="2"/>
              </w:rPr>
            </w:pPr>
            <w:r>
              <w:rPr>
                <w:rFonts w:hint="eastAsia"/>
                <w:kern w:val="2"/>
              </w:rPr>
              <w:t>1、对全向天线进行外观检查，天线不得有破损、锈蚀、参数标识不清等情况。天线接头无氧化现象。天线附件、配件齐全；</w:t>
            </w:r>
          </w:p>
          <w:p w14:paraId="3636C1CA" w14:textId="77777777" w:rsidR="00D425C0" w:rsidRDefault="00D425C0" w:rsidP="00D425C0">
            <w:pPr>
              <w:contextualSpacing/>
              <w:rPr>
                <w:kern w:val="2"/>
              </w:rPr>
            </w:pPr>
            <w:r>
              <w:rPr>
                <w:rFonts w:hint="eastAsia"/>
                <w:kern w:val="2"/>
              </w:rPr>
              <w:t>2、天线标称参数（工作频段、增益等参数）不得低于用户现有天线参数。</w:t>
            </w:r>
          </w:p>
        </w:tc>
        <w:tc>
          <w:tcPr>
            <w:tcW w:w="797" w:type="pct"/>
            <w:tcBorders>
              <w:top w:val="single" w:sz="4" w:space="0" w:color="auto"/>
              <w:left w:val="single" w:sz="4" w:space="0" w:color="auto"/>
              <w:bottom w:val="single" w:sz="4" w:space="0" w:color="auto"/>
              <w:right w:val="single" w:sz="4" w:space="0" w:color="auto"/>
            </w:tcBorders>
            <w:vAlign w:val="center"/>
          </w:tcPr>
          <w:p w14:paraId="6DB5200C" w14:textId="77777777" w:rsidR="00D425C0" w:rsidRDefault="00D425C0" w:rsidP="00D425C0">
            <w:pPr>
              <w:contextualSpacing/>
              <w:rPr>
                <w:kern w:val="2"/>
              </w:rPr>
            </w:pPr>
          </w:p>
        </w:tc>
      </w:tr>
      <w:tr w:rsidR="00D425C0" w:rsidRPr="00D425C0" w14:paraId="50F28484" w14:textId="77777777" w:rsidTr="00D425C0">
        <w:trPr>
          <w:jc w:val="center"/>
        </w:trPr>
        <w:tc>
          <w:tcPr>
            <w:tcW w:w="1076" w:type="pct"/>
            <w:gridSpan w:val="2"/>
            <w:tcBorders>
              <w:top w:val="single" w:sz="4" w:space="0" w:color="auto"/>
              <w:left w:val="single" w:sz="4" w:space="0" w:color="auto"/>
              <w:bottom w:val="single" w:sz="4" w:space="0" w:color="auto"/>
              <w:right w:val="single" w:sz="4" w:space="0" w:color="auto"/>
            </w:tcBorders>
            <w:vAlign w:val="center"/>
            <w:hideMark/>
          </w:tcPr>
          <w:p w14:paraId="6EAAB8C7" w14:textId="77777777" w:rsidR="00D425C0" w:rsidRDefault="00D425C0" w:rsidP="00D425C0">
            <w:pPr>
              <w:contextualSpacing/>
              <w:rPr>
                <w:kern w:val="2"/>
              </w:rPr>
            </w:pPr>
            <w:r>
              <w:rPr>
                <w:rFonts w:hint="eastAsia"/>
                <w:kern w:val="2"/>
              </w:rPr>
              <w:t>测试结论：</w:t>
            </w:r>
          </w:p>
        </w:tc>
        <w:tc>
          <w:tcPr>
            <w:tcW w:w="3127" w:type="pct"/>
            <w:tcBorders>
              <w:top w:val="single" w:sz="4" w:space="0" w:color="auto"/>
              <w:left w:val="single" w:sz="4" w:space="0" w:color="auto"/>
              <w:bottom w:val="single" w:sz="4" w:space="0" w:color="auto"/>
              <w:right w:val="single" w:sz="4" w:space="0" w:color="auto"/>
            </w:tcBorders>
            <w:vAlign w:val="center"/>
            <w:hideMark/>
          </w:tcPr>
          <w:p w14:paraId="267F8DE0" w14:textId="77777777" w:rsidR="00D425C0" w:rsidRDefault="00D425C0" w:rsidP="00D425C0">
            <w:pPr>
              <w:contextualSpacing/>
              <w:rPr>
                <w:kern w:val="2"/>
              </w:rPr>
            </w:pPr>
            <w:r>
              <w:rPr>
                <w:rFonts w:hint="eastAsia"/>
                <w:kern w:val="2"/>
              </w:rPr>
              <w:t>经测试，供应商提供的备品备件是否通过测试。</w:t>
            </w:r>
          </w:p>
        </w:tc>
        <w:tc>
          <w:tcPr>
            <w:tcW w:w="797" w:type="pct"/>
            <w:tcBorders>
              <w:top w:val="single" w:sz="4" w:space="0" w:color="auto"/>
              <w:left w:val="single" w:sz="4" w:space="0" w:color="auto"/>
              <w:bottom w:val="single" w:sz="4" w:space="0" w:color="auto"/>
              <w:right w:val="single" w:sz="4" w:space="0" w:color="auto"/>
            </w:tcBorders>
            <w:vAlign w:val="center"/>
          </w:tcPr>
          <w:p w14:paraId="06728D4A" w14:textId="77777777" w:rsidR="00D425C0" w:rsidRDefault="00D425C0" w:rsidP="00D425C0">
            <w:pPr>
              <w:contextualSpacing/>
              <w:rPr>
                <w:kern w:val="2"/>
              </w:rPr>
            </w:pPr>
          </w:p>
        </w:tc>
      </w:tr>
    </w:tbl>
    <w:p w14:paraId="02D28AB5" w14:textId="77777777" w:rsidR="00D425C0" w:rsidRDefault="00D425C0" w:rsidP="00D425C0">
      <w:pPr>
        <w:pStyle w:val="40"/>
        <w:ind w:leftChars="0" w:left="1320"/>
        <w:contextualSpacing/>
      </w:pPr>
    </w:p>
    <w:p w14:paraId="621FF18E" w14:textId="242A873F" w:rsidR="00D425C0" w:rsidRDefault="00AC5C15" w:rsidP="00D425C0">
      <w:pPr>
        <w:contextualSpacing/>
        <w:rPr>
          <w:rFonts w:ascii="方正仿宋_GBK" w:eastAsia="方正仿宋_GBK"/>
          <w:sz w:val="28"/>
          <w:szCs w:val="28"/>
        </w:rPr>
      </w:pPr>
      <w:r>
        <w:rPr>
          <w:rFonts w:ascii="方正仿宋_GBK" w:eastAsia="方正仿宋_GBK" w:hint="eastAsia"/>
          <w:sz w:val="28"/>
          <w:szCs w:val="28"/>
        </w:rPr>
        <w:t>（二）</w:t>
      </w:r>
      <w:r w:rsidR="00D425C0">
        <w:rPr>
          <w:rFonts w:ascii="方正仿宋_GBK" w:eastAsia="方正仿宋_GBK" w:hint="eastAsia"/>
          <w:sz w:val="28"/>
          <w:szCs w:val="28"/>
        </w:rPr>
        <w:t>电源、空调及动环系统（辅助系统）备品、备件、备机功能测试方案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374"/>
        <w:gridCol w:w="6636"/>
        <w:gridCol w:w="1686"/>
      </w:tblGrid>
      <w:tr w:rsidR="00D425C0" w:rsidRPr="00D425C0" w14:paraId="795803AE" w14:textId="77777777" w:rsidTr="00D425C0">
        <w:trPr>
          <w:jc w:val="center"/>
        </w:trPr>
        <w:tc>
          <w:tcPr>
            <w:tcW w:w="406" w:type="pct"/>
            <w:tcBorders>
              <w:top w:val="single" w:sz="4" w:space="0" w:color="auto"/>
              <w:left w:val="single" w:sz="4" w:space="0" w:color="auto"/>
              <w:bottom w:val="single" w:sz="4" w:space="0" w:color="auto"/>
              <w:right w:val="single" w:sz="4" w:space="0" w:color="auto"/>
            </w:tcBorders>
            <w:vAlign w:val="center"/>
            <w:hideMark/>
          </w:tcPr>
          <w:p w14:paraId="7E82D071" w14:textId="77777777" w:rsidR="00D425C0" w:rsidRDefault="00D425C0" w:rsidP="00D425C0">
            <w:pPr>
              <w:contextualSpacing/>
              <w:jc w:val="center"/>
              <w:rPr>
                <w:b/>
                <w:bCs/>
                <w:kern w:val="2"/>
                <w:sz w:val="21"/>
                <w:szCs w:val="21"/>
              </w:rPr>
            </w:pPr>
            <w:r>
              <w:rPr>
                <w:rFonts w:hint="eastAsia"/>
                <w:b/>
                <w:bCs/>
                <w:kern w:val="2"/>
                <w:sz w:val="21"/>
                <w:szCs w:val="21"/>
              </w:rPr>
              <w:t>序号</w:t>
            </w:r>
          </w:p>
        </w:tc>
        <w:tc>
          <w:tcPr>
            <w:tcW w:w="651" w:type="pct"/>
            <w:tcBorders>
              <w:top w:val="single" w:sz="4" w:space="0" w:color="auto"/>
              <w:left w:val="single" w:sz="4" w:space="0" w:color="auto"/>
              <w:bottom w:val="single" w:sz="4" w:space="0" w:color="auto"/>
              <w:right w:val="single" w:sz="4" w:space="0" w:color="auto"/>
            </w:tcBorders>
            <w:vAlign w:val="center"/>
            <w:hideMark/>
          </w:tcPr>
          <w:p w14:paraId="7B83798E" w14:textId="77777777" w:rsidR="00D425C0" w:rsidRDefault="00D425C0" w:rsidP="00D425C0">
            <w:pPr>
              <w:contextualSpacing/>
              <w:jc w:val="center"/>
              <w:rPr>
                <w:b/>
                <w:bCs/>
                <w:kern w:val="2"/>
                <w:sz w:val="21"/>
                <w:szCs w:val="21"/>
              </w:rPr>
            </w:pPr>
            <w:r>
              <w:rPr>
                <w:rFonts w:hint="eastAsia"/>
                <w:b/>
                <w:bCs/>
                <w:kern w:val="2"/>
                <w:sz w:val="21"/>
                <w:szCs w:val="21"/>
              </w:rPr>
              <w:t>测试对象</w:t>
            </w:r>
          </w:p>
        </w:tc>
        <w:tc>
          <w:tcPr>
            <w:tcW w:w="3144" w:type="pct"/>
            <w:tcBorders>
              <w:top w:val="single" w:sz="4" w:space="0" w:color="auto"/>
              <w:left w:val="single" w:sz="4" w:space="0" w:color="auto"/>
              <w:bottom w:val="single" w:sz="4" w:space="0" w:color="auto"/>
              <w:right w:val="single" w:sz="4" w:space="0" w:color="auto"/>
            </w:tcBorders>
            <w:vAlign w:val="center"/>
            <w:hideMark/>
          </w:tcPr>
          <w:p w14:paraId="7DDB3C2F" w14:textId="77777777" w:rsidR="00D425C0" w:rsidRDefault="00D425C0" w:rsidP="00D425C0">
            <w:pPr>
              <w:contextualSpacing/>
              <w:jc w:val="center"/>
              <w:rPr>
                <w:b/>
                <w:bCs/>
                <w:kern w:val="2"/>
                <w:sz w:val="21"/>
                <w:szCs w:val="21"/>
              </w:rPr>
            </w:pPr>
            <w:r>
              <w:rPr>
                <w:rFonts w:hint="eastAsia"/>
                <w:b/>
                <w:bCs/>
                <w:kern w:val="2"/>
                <w:sz w:val="21"/>
                <w:szCs w:val="21"/>
              </w:rPr>
              <w:t>测试内容</w:t>
            </w:r>
          </w:p>
        </w:tc>
        <w:tc>
          <w:tcPr>
            <w:tcW w:w="799" w:type="pct"/>
            <w:tcBorders>
              <w:top w:val="single" w:sz="4" w:space="0" w:color="auto"/>
              <w:left w:val="single" w:sz="4" w:space="0" w:color="auto"/>
              <w:bottom w:val="single" w:sz="4" w:space="0" w:color="auto"/>
              <w:right w:val="single" w:sz="4" w:space="0" w:color="auto"/>
            </w:tcBorders>
            <w:vAlign w:val="center"/>
            <w:hideMark/>
          </w:tcPr>
          <w:p w14:paraId="5EA0E42A" w14:textId="77777777" w:rsidR="00D425C0" w:rsidRDefault="00D425C0" w:rsidP="00D425C0">
            <w:pPr>
              <w:contextualSpacing/>
              <w:jc w:val="center"/>
              <w:rPr>
                <w:b/>
                <w:bCs/>
                <w:kern w:val="2"/>
                <w:sz w:val="21"/>
                <w:szCs w:val="21"/>
              </w:rPr>
            </w:pPr>
            <w:r>
              <w:rPr>
                <w:rFonts w:hint="eastAsia"/>
                <w:b/>
                <w:bCs/>
                <w:kern w:val="2"/>
                <w:sz w:val="21"/>
                <w:szCs w:val="21"/>
              </w:rPr>
              <w:t>是否通过测试</w:t>
            </w:r>
          </w:p>
          <w:p w14:paraId="5D5DFA4B" w14:textId="77777777" w:rsidR="00D425C0" w:rsidRDefault="00D425C0" w:rsidP="00D425C0">
            <w:pPr>
              <w:contextualSpacing/>
              <w:jc w:val="center"/>
              <w:rPr>
                <w:b/>
                <w:bCs/>
                <w:kern w:val="2"/>
                <w:sz w:val="21"/>
                <w:szCs w:val="21"/>
              </w:rPr>
            </w:pPr>
            <w:r>
              <w:rPr>
                <w:rFonts w:hint="eastAsia"/>
                <w:b/>
                <w:bCs/>
                <w:kern w:val="2"/>
                <w:sz w:val="21"/>
                <w:szCs w:val="21"/>
              </w:rPr>
              <w:t>（√/×）</w:t>
            </w:r>
          </w:p>
        </w:tc>
      </w:tr>
      <w:tr w:rsidR="00D425C0" w:rsidRPr="00D425C0" w14:paraId="2EF9FE5D" w14:textId="77777777" w:rsidTr="00D425C0">
        <w:trPr>
          <w:jc w:val="center"/>
        </w:trPr>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409234C1" w14:textId="77777777" w:rsidR="00D425C0" w:rsidRDefault="00D425C0" w:rsidP="00D425C0">
            <w:pPr>
              <w:contextualSpacing/>
              <w:jc w:val="center"/>
              <w:rPr>
                <w:kern w:val="2"/>
                <w:sz w:val="21"/>
                <w:szCs w:val="21"/>
              </w:rPr>
            </w:pPr>
            <w:r>
              <w:rPr>
                <w:rFonts w:hint="eastAsia"/>
                <w:kern w:val="2"/>
                <w:sz w:val="21"/>
                <w:szCs w:val="21"/>
              </w:rPr>
              <w:t>1</w:t>
            </w:r>
          </w:p>
        </w:tc>
        <w:tc>
          <w:tcPr>
            <w:tcW w:w="651" w:type="pct"/>
            <w:vMerge w:val="restart"/>
            <w:tcBorders>
              <w:top w:val="single" w:sz="4" w:space="0" w:color="auto"/>
              <w:left w:val="single" w:sz="4" w:space="0" w:color="auto"/>
              <w:bottom w:val="single" w:sz="4" w:space="0" w:color="auto"/>
              <w:right w:val="single" w:sz="4" w:space="0" w:color="auto"/>
            </w:tcBorders>
            <w:vAlign w:val="center"/>
            <w:hideMark/>
          </w:tcPr>
          <w:p w14:paraId="43FEA468" w14:textId="77777777" w:rsidR="00D425C0" w:rsidRDefault="00D425C0" w:rsidP="00D425C0">
            <w:pPr>
              <w:contextualSpacing/>
              <w:jc w:val="center"/>
              <w:rPr>
                <w:kern w:val="2"/>
                <w:sz w:val="21"/>
                <w:szCs w:val="21"/>
              </w:rPr>
            </w:pPr>
            <w:r>
              <w:rPr>
                <w:rFonts w:hint="eastAsia"/>
                <w:kern w:val="2"/>
                <w:sz w:val="21"/>
                <w:szCs w:val="21"/>
              </w:rPr>
              <w:t>UPS主机</w:t>
            </w:r>
          </w:p>
        </w:tc>
        <w:tc>
          <w:tcPr>
            <w:tcW w:w="3144" w:type="pct"/>
            <w:tcBorders>
              <w:top w:val="single" w:sz="4" w:space="0" w:color="auto"/>
              <w:left w:val="single" w:sz="4" w:space="0" w:color="auto"/>
              <w:bottom w:val="single" w:sz="4" w:space="0" w:color="auto"/>
              <w:right w:val="single" w:sz="4" w:space="0" w:color="auto"/>
            </w:tcBorders>
            <w:vAlign w:val="center"/>
            <w:hideMark/>
          </w:tcPr>
          <w:p w14:paraId="1AF610E3" w14:textId="77777777" w:rsidR="00D425C0" w:rsidRDefault="00D425C0" w:rsidP="00D425C0">
            <w:pPr>
              <w:contextualSpacing/>
              <w:rPr>
                <w:kern w:val="2"/>
                <w:sz w:val="21"/>
                <w:szCs w:val="21"/>
              </w:rPr>
            </w:pPr>
            <w:r>
              <w:rPr>
                <w:rFonts w:hint="eastAsia"/>
                <w:kern w:val="2"/>
                <w:sz w:val="21"/>
                <w:szCs w:val="21"/>
              </w:rPr>
              <w:t>数量及基本参数</w:t>
            </w:r>
          </w:p>
        </w:tc>
        <w:tc>
          <w:tcPr>
            <w:tcW w:w="799" w:type="pct"/>
            <w:tcBorders>
              <w:top w:val="single" w:sz="4" w:space="0" w:color="auto"/>
              <w:left w:val="single" w:sz="4" w:space="0" w:color="auto"/>
              <w:bottom w:val="single" w:sz="4" w:space="0" w:color="auto"/>
              <w:right w:val="single" w:sz="4" w:space="0" w:color="auto"/>
            </w:tcBorders>
            <w:vAlign w:val="center"/>
          </w:tcPr>
          <w:p w14:paraId="6CF2858A" w14:textId="77777777" w:rsidR="00D425C0" w:rsidRDefault="00D425C0" w:rsidP="00D425C0">
            <w:pPr>
              <w:contextualSpacing/>
              <w:rPr>
                <w:kern w:val="2"/>
                <w:sz w:val="21"/>
                <w:szCs w:val="21"/>
              </w:rPr>
            </w:pPr>
          </w:p>
        </w:tc>
      </w:tr>
      <w:tr w:rsidR="00D425C0" w:rsidRPr="00D425C0" w14:paraId="4DB7BB0E" w14:textId="77777777" w:rsidTr="00D425C0">
        <w:trPr>
          <w:jc w:val="center"/>
        </w:trPr>
        <w:tc>
          <w:tcPr>
            <w:tcW w:w="406" w:type="pct"/>
            <w:vMerge/>
            <w:tcBorders>
              <w:top w:val="single" w:sz="4" w:space="0" w:color="auto"/>
              <w:left w:val="single" w:sz="4" w:space="0" w:color="auto"/>
              <w:bottom w:val="single" w:sz="4" w:space="0" w:color="auto"/>
              <w:right w:val="single" w:sz="4" w:space="0" w:color="auto"/>
            </w:tcBorders>
            <w:vAlign w:val="center"/>
            <w:hideMark/>
          </w:tcPr>
          <w:p w14:paraId="479FF9BF" w14:textId="77777777" w:rsidR="00D425C0" w:rsidRDefault="00D425C0" w:rsidP="00D425C0">
            <w:pPr>
              <w:widowControl/>
              <w:autoSpaceDE/>
              <w:autoSpaceDN/>
              <w:contextualSpacing/>
              <w:rPr>
                <w:kern w:val="2"/>
                <w:sz w:val="21"/>
                <w:szCs w:val="21"/>
              </w:rPr>
            </w:pPr>
          </w:p>
        </w:tc>
        <w:tc>
          <w:tcPr>
            <w:tcW w:w="651" w:type="pct"/>
            <w:vMerge/>
            <w:tcBorders>
              <w:top w:val="single" w:sz="4" w:space="0" w:color="auto"/>
              <w:left w:val="single" w:sz="4" w:space="0" w:color="auto"/>
              <w:bottom w:val="single" w:sz="4" w:space="0" w:color="auto"/>
              <w:right w:val="single" w:sz="4" w:space="0" w:color="auto"/>
            </w:tcBorders>
            <w:vAlign w:val="center"/>
            <w:hideMark/>
          </w:tcPr>
          <w:p w14:paraId="5F3CE48F" w14:textId="77777777" w:rsidR="00D425C0" w:rsidRDefault="00D425C0" w:rsidP="00D425C0">
            <w:pPr>
              <w:widowControl/>
              <w:autoSpaceDE/>
              <w:autoSpaceDN/>
              <w:contextualSpacing/>
              <w:rPr>
                <w:kern w:val="2"/>
                <w:sz w:val="21"/>
                <w:szCs w:val="21"/>
              </w:rPr>
            </w:pPr>
          </w:p>
        </w:tc>
        <w:tc>
          <w:tcPr>
            <w:tcW w:w="3144" w:type="pct"/>
            <w:tcBorders>
              <w:top w:val="single" w:sz="4" w:space="0" w:color="auto"/>
              <w:left w:val="single" w:sz="4" w:space="0" w:color="auto"/>
              <w:bottom w:val="single" w:sz="4" w:space="0" w:color="auto"/>
              <w:right w:val="single" w:sz="4" w:space="0" w:color="auto"/>
            </w:tcBorders>
            <w:vAlign w:val="center"/>
            <w:hideMark/>
          </w:tcPr>
          <w:p w14:paraId="3E19296D" w14:textId="77777777" w:rsidR="00D425C0" w:rsidRDefault="00D425C0" w:rsidP="00D425C0">
            <w:pPr>
              <w:contextualSpacing/>
              <w:rPr>
                <w:kern w:val="2"/>
                <w:sz w:val="21"/>
                <w:szCs w:val="21"/>
              </w:rPr>
            </w:pPr>
            <w:r>
              <w:rPr>
                <w:rFonts w:hint="eastAsia"/>
                <w:kern w:val="2"/>
                <w:sz w:val="21"/>
                <w:szCs w:val="21"/>
              </w:rPr>
              <w:t>功能测试：</w:t>
            </w:r>
          </w:p>
          <w:p w14:paraId="66570E84" w14:textId="77777777" w:rsidR="00D425C0" w:rsidRDefault="00D425C0" w:rsidP="00D425C0">
            <w:pPr>
              <w:contextualSpacing/>
              <w:rPr>
                <w:kern w:val="2"/>
                <w:sz w:val="21"/>
                <w:szCs w:val="21"/>
              </w:rPr>
            </w:pPr>
            <w:r>
              <w:rPr>
                <w:rFonts w:hint="eastAsia"/>
                <w:kern w:val="2"/>
                <w:sz w:val="21"/>
                <w:szCs w:val="21"/>
              </w:rPr>
              <w:t>1、UPS主机连接市电及蓄电池组，检查设备上电、自检状态正常；</w:t>
            </w:r>
          </w:p>
          <w:p w14:paraId="34D4C894" w14:textId="77777777" w:rsidR="00D425C0" w:rsidRDefault="00D425C0" w:rsidP="00D425C0">
            <w:pPr>
              <w:contextualSpacing/>
              <w:rPr>
                <w:kern w:val="2"/>
                <w:sz w:val="21"/>
                <w:szCs w:val="21"/>
              </w:rPr>
            </w:pPr>
            <w:r>
              <w:rPr>
                <w:rFonts w:hint="eastAsia"/>
                <w:kern w:val="2"/>
                <w:sz w:val="21"/>
                <w:szCs w:val="21"/>
              </w:rPr>
              <w:t>2、将UPS主机接入用电系统，关闭市电输入，检查逆变正常；</w:t>
            </w:r>
          </w:p>
          <w:p w14:paraId="621F9B72" w14:textId="77777777" w:rsidR="00D425C0" w:rsidRDefault="00D425C0" w:rsidP="00D425C0">
            <w:pPr>
              <w:contextualSpacing/>
              <w:rPr>
                <w:kern w:val="2"/>
                <w:sz w:val="21"/>
                <w:szCs w:val="21"/>
              </w:rPr>
            </w:pPr>
            <w:r>
              <w:rPr>
                <w:rFonts w:hint="eastAsia"/>
                <w:kern w:val="2"/>
                <w:sz w:val="21"/>
                <w:szCs w:val="21"/>
              </w:rPr>
              <w:t>3、分别检查在市电输入及蓄电池输入情况下，输出电压应在220V-230V之间；</w:t>
            </w:r>
          </w:p>
          <w:p w14:paraId="719B61C4" w14:textId="77777777" w:rsidR="00D425C0" w:rsidRDefault="00D425C0" w:rsidP="00D425C0">
            <w:pPr>
              <w:contextualSpacing/>
              <w:rPr>
                <w:kern w:val="2"/>
                <w:sz w:val="21"/>
                <w:szCs w:val="21"/>
              </w:rPr>
            </w:pPr>
            <w:r>
              <w:rPr>
                <w:rFonts w:hint="eastAsia"/>
                <w:kern w:val="2"/>
                <w:sz w:val="21"/>
                <w:szCs w:val="21"/>
              </w:rPr>
              <w:t>4、通过后台动环监控软件观察负载容量在合理范围；</w:t>
            </w:r>
          </w:p>
          <w:p w14:paraId="710297FB" w14:textId="77777777" w:rsidR="00D425C0" w:rsidRDefault="00D425C0" w:rsidP="00D425C0">
            <w:pPr>
              <w:contextualSpacing/>
              <w:rPr>
                <w:kern w:val="2"/>
                <w:sz w:val="21"/>
                <w:szCs w:val="21"/>
              </w:rPr>
            </w:pPr>
            <w:r>
              <w:rPr>
                <w:rFonts w:hint="eastAsia"/>
                <w:kern w:val="2"/>
                <w:sz w:val="21"/>
                <w:szCs w:val="21"/>
              </w:rPr>
              <w:t>5、上述功能测试完成后，观察30分钟以上，设备可以保持稳定运行。</w:t>
            </w:r>
          </w:p>
        </w:tc>
        <w:tc>
          <w:tcPr>
            <w:tcW w:w="799" w:type="pct"/>
            <w:tcBorders>
              <w:top w:val="single" w:sz="4" w:space="0" w:color="auto"/>
              <w:left w:val="single" w:sz="4" w:space="0" w:color="auto"/>
              <w:bottom w:val="single" w:sz="4" w:space="0" w:color="auto"/>
              <w:right w:val="single" w:sz="4" w:space="0" w:color="auto"/>
            </w:tcBorders>
            <w:vAlign w:val="center"/>
          </w:tcPr>
          <w:p w14:paraId="0B8D7B16" w14:textId="77777777" w:rsidR="00D425C0" w:rsidRDefault="00D425C0" w:rsidP="00D425C0">
            <w:pPr>
              <w:contextualSpacing/>
              <w:rPr>
                <w:kern w:val="2"/>
                <w:sz w:val="21"/>
                <w:szCs w:val="21"/>
              </w:rPr>
            </w:pPr>
          </w:p>
        </w:tc>
      </w:tr>
      <w:tr w:rsidR="00D425C0" w:rsidRPr="00D425C0" w14:paraId="45348275" w14:textId="77777777" w:rsidTr="00D425C0">
        <w:trPr>
          <w:jc w:val="center"/>
        </w:trPr>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1C8FED8B" w14:textId="77777777" w:rsidR="00D425C0" w:rsidRDefault="00D425C0" w:rsidP="00D425C0">
            <w:pPr>
              <w:contextualSpacing/>
              <w:rPr>
                <w:kern w:val="2"/>
                <w:sz w:val="21"/>
                <w:szCs w:val="21"/>
              </w:rPr>
            </w:pPr>
            <w:r>
              <w:rPr>
                <w:rFonts w:hint="eastAsia"/>
                <w:kern w:val="2"/>
                <w:sz w:val="21"/>
                <w:szCs w:val="21"/>
              </w:rPr>
              <w:lastRenderedPageBreak/>
              <w:t>2</w:t>
            </w:r>
          </w:p>
        </w:tc>
        <w:tc>
          <w:tcPr>
            <w:tcW w:w="651" w:type="pct"/>
            <w:vMerge w:val="restart"/>
            <w:tcBorders>
              <w:top w:val="single" w:sz="4" w:space="0" w:color="auto"/>
              <w:left w:val="single" w:sz="4" w:space="0" w:color="auto"/>
              <w:bottom w:val="single" w:sz="4" w:space="0" w:color="auto"/>
              <w:right w:val="single" w:sz="4" w:space="0" w:color="auto"/>
            </w:tcBorders>
            <w:vAlign w:val="center"/>
            <w:hideMark/>
          </w:tcPr>
          <w:p w14:paraId="58989EB9" w14:textId="77777777" w:rsidR="00D425C0" w:rsidRDefault="00D425C0" w:rsidP="00D425C0">
            <w:pPr>
              <w:contextualSpacing/>
              <w:rPr>
                <w:kern w:val="2"/>
                <w:sz w:val="21"/>
                <w:szCs w:val="21"/>
              </w:rPr>
            </w:pPr>
            <w:r>
              <w:rPr>
                <w:rFonts w:hint="eastAsia"/>
                <w:kern w:val="2"/>
                <w:sz w:val="21"/>
                <w:szCs w:val="21"/>
              </w:rPr>
              <w:t>数据处理单元</w:t>
            </w:r>
          </w:p>
        </w:tc>
        <w:tc>
          <w:tcPr>
            <w:tcW w:w="3144" w:type="pct"/>
            <w:tcBorders>
              <w:top w:val="single" w:sz="4" w:space="0" w:color="auto"/>
              <w:left w:val="single" w:sz="4" w:space="0" w:color="auto"/>
              <w:bottom w:val="single" w:sz="4" w:space="0" w:color="auto"/>
              <w:right w:val="single" w:sz="4" w:space="0" w:color="auto"/>
            </w:tcBorders>
            <w:vAlign w:val="center"/>
            <w:hideMark/>
          </w:tcPr>
          <w:p w14:paraId="720E0602" w14:textId="77777777" w:rsidR="00D425C0" w:rsidRDefault="00D425C0" w:rsidP="00D425C0">
            <w:pPr>
              <w:contextualSpacing/>
              <w:rPr>
                <w:kern w:val="2"/>
                <w:sz w:val="21"/>
                <w:szCs w:val="21"/>
              </w:rPr>
            </w:pPr>
            <w:r>
              <w:rPr>
                <w:rFonts w:hint="eastAsia"/>
                <w:kern w:val="2"/>
                <w:sz w:val="21"/>
                <w:szCs w:val="21"/>
              </w:rPr>
              <w:t>数量及基本参数</w:t>
            </w:r>
          </w:p>
        </w:tc>
        <w:tc>
          <w:tcPr>
            <w:tcW w:w="799" w:type="pct"/>
            <w:tcBorders>
              <w:top w:val="single" w:sz="4" w:space="0" w:color="auto"/>
              <w:left w:val="single" w:sz="4" w:space="0" w:color="auto"/>
              <w:bottom w:val="single" w:sz="4" w:space="0" w:color="auto"/>
              <w:right w:val="single" w:sz="4" w:space="0" w:color="auto"/>
            </w:tcBorders>
            <w:vAlign w:val="center"/>
          </w:tcPr>
          <w:p w14:paraId="1F095CA9" w14:textId="77777777" w:rsidR="00D425C0" w:rsidRDefault="00D425C0" w:rsidP="00D425C0">
            <w:pPr>
              <w:contextualSpacing/>
              <w:rPr>
                <w:kern w:val="2"/>
                <w:sz w:val="21"/>
                <w:szCs w:val="21"/>
              </w:rPr>
            </w:pPr>
          </w:p>
        </w:tc>
      </w:tr>
      <w:tr w:rsidR="00D425C0" w:rsidRPr="00D425C0" w14:paraId="7FF3B3D2" w14:textId="77777777" w:rsidTr="00D425C0">
        <w:trPr>
          <w:jc w:val="center"/>
        </w:trPr>
        <w:tc>
          <w:tcPr>
            <w:tcW w:w="406" w:type="pct"/>
            <w:vMerge/>
            <w:tcBorders>
              <w:top w:val="single" w:sz="4" w:space="0" w:color="auto"/>
              <w:left w:val="single" w:sz="4" w:space="0" w:color="auto"/>
              <w:bottom w:val="single" w:sz="4" w:space="0" w:color="auto"/>
              <w:right w:val="single" w:sz="4" w:space="0" w:color="auto"/>
            </w:tcBorders>
            <w:vAlign w:val="center"/>
            <w:hideMark/>
          </w:tcPr>
          <w:p w14:paraId="0A7D8BCA" w14:textId="77777777" w:rsidR="00D425C0" w:rsidRDefault="00D425C0" w:rsidP="00D425C0">
            <w:pPr>
              <w:widowControl/>
              <w:autoSpaceDE/>
              <w:autoSpaceDN/>
              <w:contextualSpacing/>
              <w:rPr>
                <w:kern w:val="2"/>
                <w:sz w:val="21"/>
                <w:szCs w:val="21"/>
              </w:rPr>
            </w:pPr>
          </w:p>
        </w:tc>
        <w:tc>
          <w:tcPr>
            <w:tcW w:w="651" w:type="pct"/>
            <w:vMerge/>
            <w:tcBorders>
              <w:top w:val="single" w:sz="4" w:space="0" w:color="auto"/>
              <w:left w:val="single" w:sz="4" w:space="0" w:color="auto"/>
              <w:bottom w:val="single" w:sz="4" w:space="0" w:color="auto"/>
              <w:right w:val="single" w:sz="4" w:space="0" w:color="auto"/>
            </w:tcBorders>
            <w:vAlign w:val="center"/>
            <w:hideMark/>
          </w:tcPr>
          <w:p w14:paraId="0D686A3A" w14:textId="77777777" w:rsidR="00D425C0" w:rsidRDefault="00D425C0" w:rsidP="00D425C0">
            <w:pPr>
              <w:widowControl/>
              <w:autoSpaceDE/>
              <w:autoSpaceDN/>
              <w:contextualSpacing/>
              <w:rPr>
                <w:kern w:val="2"/>
                <w:sz w:val="21"/>
                <w:szCs w:val="21"/>
              </w:rPr>
            </w:pPr>
          </w:p>
        </w:tc>
        <w:tc>
          <w:tcPr>
            <w:tcW w:w="3144" w:type="pct"/>
            <w:tcBorders>
              <w:top w:val="single" w:sz="4" w:space="0" w:color="auto"/>
              <w:left w:val="single" w:sz="4" w:space="0" w:color="auto"/>
              <w:bottom w:val="single" w:sz="4" w:space="0" w:color="auto"/>
              <w:right w:val="single" w:sz="4" w:space="0" w:color="auto"/>
            </w:tcBorders>
            <w:vAlign w:val="center"/>
            <w:hideMark/>
          </w:tcPr>
          <w:p w14:paraId="79BFDC21" w14:textId="77777777" w:rsidR="00D425C0" w:rsidRDefault="00D425C0" w:rsidP="00D425C0">
            <w:pPr>
              <w:contextualSpacing/>
              <w:rPr>
                <w:kern w:val="2"/>
                <w:sz w:val="21"/>
                <w:szCs w:val="21"/>
              </w:rPr>
            </w:pPr>
            <w:r>
              <w:rPr>
                <w:rFonts w:hint="eastAsia"/>
                <w:kern w:val="2"/>
                <w:sz w:val="21"/>
                <w:szCs w:val="21"/>
              </w:rPr>
              <w:t>功能测试：</w:t>
            </w:r>
          </w:p>
          <w:p w14:paraId="506CCC82" w14:textId="77777777" w:rsidR="00D425C0" w:rsidRDefault="00D425C0" w:rsidP="00D425C0">
            <w:pPr>
              <w:contextualSpacing/>
              <w:rPr>
                <w:kern w:val="2"/>
                <w:sz w:val="21"/>
                <w:szCs w:val="21"/>
              </w:rPr>
            </w:pPr>
            <w:r>
              <w:rPr>
                <w:rFonts w:hint="eastAsia"/>
                <w:kern w:val="2"/>
                <w:sz w:val="21"/>
                <w:szCs w:val="21"/>
              </w:rPr>
              <w:t>1、检查设备上电、自检状态正常；</w:t>
            </w:r>
          </w:p>
          <w:p w14:paraId="78EE6E11" w14:textId="77777777" w:rsidR="00D425C0" w:rsidRDefault="00D425C0" w:rsidP="00D425C0">
            <w:pPr>
              <w:contextualSpacing/>
              <w:rPr>
                <w:kern w:val="2"/>
                <w:sz w:val="21"/>
                <w:szCs w:val="21"/>
              </w:rPr>
            </w:pPr>
            <w:r>
              <w:rPr>
                <w:rFonts w:hint="eastAsia"/>
                <w:kern w:val="2"/>
                <w:sz w:val="21"/>
                <w:szCs w:val="21"/>
              </w:rPr>
              <w:t>2、使用RS485通信线缆连接电脑，通过串口测试软件检测所有遥信及遥控端口可正常工作；</w:t>
            </w:r>
          </w:p>
          <w:p w14:paraId="6E017005" w14:textId="77777777" w:rsidR="00D425C0" w:rsidRDefault="00D425C0" w:rsidP="00D425C0">
            <w:pPr>
              <w:contextualSpacing/>
              <w:rPr>
                <w:kern w:val="2"/>
                <w:sz w:val="21"/>
                <w:szCs w:val="21"/>
              </w:rPr>
            </w:pPr>
            <w:r>
              <w:rPr>
                <w:rFonts w:hint="eastAsia"/>
                <w:kern w:val="2"/>
                <w:sz w:val="21"/>
                <w:szCs w:val="21"/>
              </w:rPr>
              <w:t>3、将数据处理单元与通信管理机及其他动环模块连接，分别测试功能：</w:t>
            </w:r>
          </w:p>
          <w:p w14:paraId="483354BF" w14:textId="77777777" w:rsidR="00D425C0" w:rsidRDefault="00D425C0" w:rsidP="00D425C0">
            <w:pPr>
              <w:contextualSpacing/>
              <w:rPr>
                <w:kern w:val="2"/>
                <w:sz w:val="21"/>
                <w:szCs w:val="21"/>
              </w:rPr>
            </w:pPr>
            <w:r>
              <w:rPr>
                <w:rFonts w:hint="eastAsia"/>
                <w:kern w:val="2"/>
                <w:sz w:val="21"/>
                <w:szCs w:val="21"/>
              </w:rPr>
              <w:t>（1）烟感探测器：PVC管对烟感探测器吹烟测试，对应的遥信灯亮，动环后台监测软件声光报警；</w:t>
            </w:r>
          </w:p>
          <w:p w14:paraId="7446F0A3" w14:textId="77777777" w:rsidR="00D425C0" w:rsidRDefault="00D425C0" w:rsidP="00D425C0">
            <w:pPr>
              <w:contextualSpacing/>
              <w:rPr>
                <w:kern w:val="2"/>
                <w:sz w:val="21"/>
                <w:szCs w:val="21"/>
              </w:rPr>
            </w:pPr>
            <w:r>
              <w:rPr>
                <w:rFonts w:hint="eastAsia"/>
                <w:kern w:val="2"/>
                <w:sz w:val="21"/>
                <w:szCs w:val="21"/>
              </w:rPr>
              <w:t>（2）水浸探测器：倒水至水浸探测器极片没入水中，对应的遥信灯亮，动环后台监控软件声光报警；</w:t>
            </w:r>
          </w:p>
          <w:p w14:paraId="608A8178" w14:textId="77777777" w:rsidR="00D425C0" w:rsidRDefault="00D425C0" w:rsidP="00D425C0">
            <w:pPr>
              <w:contextualSpacing/>
              <w:rPr>
                <w:kern w:val="2"/>
                <w:sz w:val="21"/>
                <w:szCs w:val="21"/>
              </w:rPr>
            </w:pPr>
            <w:r>
              <w:rPr>
                <w:rFonts w:hint="eastAsia"/>
                <w:kern w:val="2"/>
                <w:sz w:val="21"/>
                <w:szCs w:val="21"/>
              </w:rPr>
              <w:t>（3）红外探测器：人员经过红外探测器范围，对应的遥信灯亮，照明灯亮，动环后台监控软件声光报警；</w:t>
            </w:r>
          </w:p>
          <w:p w14:paraId="3C95B3EF" w14:textId="77777777" w:rsidR="00D425C0" w:rsidRDefault="00D425C0" w:rsidP="00D425C0">
            <w:pPr>
              <w:contextualSpacing/>
              <w:rPr>
                <w:kern w:val="2"/>
                <w:sz w:val="21"/>
                <w:szCs w:val="21"/>
              </w:rPr>
            </w:pPr>
            <w:r>
              <w:rPr>
                <w:rFonts w:hint="eastAsia"/>
                <w:kern w:val="2"/>
                <w:sz w:val="21"/>
                <w:szCs w:val="21"/>
              </w:rPr>
              <w:t>（4）遥控功能测试：通过动环后台监控软件对PDT机柜电源、空调电源、传输链路供电、照明供电进行遥控测试，数据处理单元相应遥控灯亮，对应功能实现。</w:t>
            </w:r>
          </w:p>
          <w:p w14:paraId="56249B69" w14:textId="77777777" w:rsidR="00D425C0" w:rsidRDefault="00D425C0" w:rsidP="00D425C0">
            <w:pPr>
              <w:contextualSpacing/>
              <w:rPr>
                <w:kern w:val="2"/>
                <w:sz w:val="21"/>
                <w:szCs w:val="21"/>
              </w:rPr>
            </w:pPr>
            <w:r>
              <w:rPr>
                <w:rFonts w:hint="eastAsia"/>
                <w:kern w:val="2"/>
                <w:sz w:val="21"/>
                <w:szCs w:val="21"/>
              </w:rPr>
              <w:t>4、上述功能测试完成后，观察30分钟以上，设备可以保持稳定运行。</w:t>
            </w:r>
          </w:p>
        </w:tc>
        <w:tc>
          <w:tcPr>
            <w:tcW w:w="799" w:type="pct"/>
            <w:tcBorders>
              <w:top w:val="single" w:sz="4" w:space="0" w:color="auto"/>
              <w:left w:val="single" w:sz="4" w:space="0" w:color="auto"/>
              <w:bottom w:val="single" w:sz="4" w:space="0" w:color="auto"/>
              <w:right w:val="single" w:sz="4" w:space="0" w:color="auto"/>
            </w:tcBorders>
            <w:vAlign w:val="center"/>
          </w:tcPr>
          <w:p w14:paraId="556ADED7" w14:textId="77777777" w:rsidR="00D425C0" w:rsidRDefault="00D425C0" w:rsidP="00D425C0">
            <w:pPr>
              <w:contextualSpacing/>
              <w:rPr>
                <w:kern w:val="2"/>
                <w:sz w:val="21"/>
                <w:szCs w:val="21"/>
              </w:rPr>
            </w:pPr>
          </w:p>
        </w:tc>
      </w:tr>
      <w:tr w:rsidR="00D425C0" w:rsidRPr="00D425C0" w14:paraId="3AE2F402" w14:textId="77777777" w:rsidTr="00D425C0">
        <w:trPr>
          <w:jc w:val="center"/>
        </w:trPr>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434677B3" w14:textId="77777777" w:rsidR="00D425C0" w:rsidRDefault="00D425C0" w:rsidP="00D425C0">
            <w:pPr>
              <w:contextualSpacing/>
              <w:rPr>
                <w:kern w:val="2"/>
                <w:sz w:val="21"/>
                <w:szCs w:val="21"/>
              </w:rPr>
            </w:pPr>
            <w:r>
              <w:rPr>
                <w:rFonts w:hint="eastAsia"/>
                <w:kern w:val="2"/>
                <w:sz w:val="21"/>
                <w:szCs w:val="21"/>
              </w:rPr>
              <w:t>3</w:t>
            </w:r>
          </w:p>
        </w:tc>
        <w:tc>
          <w:tcPr>
            <w:tcW w:w="651" w:type="pct"/>
            <w:vMerge w:val="restart"/>
            <w:tcBorders>
              <w:top w:val="single" w:sz="4" w:space="0" w:color="auto"/>
              <w:left w:val="single" w:sz="4" w:space="0" w:color="auto"/>
              <w:bottom w:val="single" w:sz="4" w:space="0" w:color="auto"/>
              <w:right w:val="single" w:sz="4" w:space="0" w:color="auto"/>
            </w:tcBorders>
            <w:vAlign w:val="center"/>
            <w:hideMark/>
          </w:tcPr>
          <w:p w14:paraId="016AE3F9" w14:textId="6DB8FA67" w:rsidR="00D425C0" w:rsidRDefault="00D425C0" w:rsidP="002D5249">
            <w:pPr>
              <w:contextualSpacing/>
              <w:jc w:val="center"/>
              <w:rPr>
                <w:kern w:val="2"/>
                <w:sz w:val="21"/>
                <w:szCs w:val="21"/>
              </w:rPr>
            </w:pPr>
            <w:r>
              <w:rPr>
                <w:rFonts w:hint="eastAsia"/>
                <w:kern w:val="2"/>
                <w:sz w:val="21"/>
                <w:szCs w:val="21"/>
              </w:rPr>
              <w:t>通</w:t>
            </w:r>
            <w:r w:rsidR="002D5249">
              <w:rPr>
                <w:rFonts w:hint="eastAsia"/>
                <w:kern w:val="2"/>
                <w:sz w:val="21"/>
                <w:szCs w:val="21"/>
              </w:rPr>
              <w:t>讯</w:t>
            </w:r>
            <w:r>
              <w:rPr>
                <w:rFonts w:hint="eastAsia"/>
                <w:kern w:val="2"/>
                <w:sz w:val="21"/>
                <w:szCs w:val="21"/>
              </w:rPr>
              <w:t>管理机</w:t>
            </w:r>
          </w:p>
        </w:tc>
        <w:tc>
          <w:tcPr>
            <w:tcW w:w="3144" w:type="pct"/>
            <w:tcBorders>
              <w:top w:val="single" w:sz="4" w:space="0" w:color="auto"/>
              <w:left w:val="single" w:sz="4" w:space="0" w:color="auto"/>
              <w:bottom w:val="single" w:sz="4" w:space="0" w:color="auto"/>
              <w:right w:val="single" w:sz="4" w:space="0" w:color="auto"/>
            </w:tcBorders>
            <w:vAlign w:val="center"/>
            <w:hideMark/>
          </w:tcPr>
          <w:p w14:paraId="7CB8880B" w14:textId="77777777" w:rsidR="00D425C0" w:rsidRDefault="00D425C0" w:rsidP="00D425C0">
            <w:pPr>
              <w:contextualSpacing/>
              <w:rPr>
                <w:kern w:val="2"/>
                <w:sz w:val="21"/>
                <w:szCs w:val="21"/>
              </w:rPr>
            </w:pPr>
            <w:r>
              <w:rPr>
                <w:rFonts w:hint="eastAsia"/>
                <w:kern w:val="2"/>
                <w:sz w:val="21"/>
                <w:szCs w:val="21"/>
              </w:rPr>
              <w:t>数量及基本参数</w:t>
            </w:r>
          </w:p>
        </w:tc>
        <w:tc>
          <w:tcPr>
            <w:tcW w:w="799" w:type="pct"/>
            <w:tcBorders>
              <w:top w:val="single" w:sz="4" w:space="0" w:color="auto"/>
              <w:left w:val="single" w:sz="4" w:space="0" w:color="auto"/>
              <w:bottom w:val="single" w:sz="4" w:space="0" w:color="auto"/>
              <w:right w:val="single" w:sz="4" w:space="0" w:color="auto"/>
            </w:tcBorders>
            <w:vAlign w:val="center"/>
          </w:tcPr>
          <w:p w14:paraId="4E47FDDD" w14:textId="77777777" w:rsidR="00D425C0" w:rsidRDefault="00D425C0" w:rsidP="00D425C0">
            <w:pPr>
              <w:contextualSpacing/>
              <w:rPr>
                <w:kern w:val="2"/>
                <w:sz w:val="21"/>
                <w:szCs w:val="21"/>
              </w:rPr>
            </w:pPr>
          </w:p>
        </w:tc>
      </w:tr>
      <w:tr w:rsidR="00D425C0" w:rsidRPr="00D425C0" w14:paraId="00EE9E83" w14:textId="77777777" w:rsidTr="00D425C0">
        <w:trPr>
          <w:jc w:val="center"/>
        </w:trPr>
        <w:tc>
          <w:tcPr>
            <w:tcW w:w="406" w:type="pct"/>
            <w:vMerge/>
            <w:tcBorders>
              <w:top w:val="single" w:sz="4" w:space="0" w:color="auto"/>
              <w:left w:val="single" w:sz="4" w:space="0" w:color="auto"/>
              <w:bottom w:val="single" w:sz="4" w:space="0" w:color="auto"/>
              <w:right w:val="single" w:sz="4" w:space="0" w:color="auto"/>
            </w:tcBorders>
            <w:vAlign w:val="center"/>
            <w:hideMark/>
          </w:tcPr>
          <w:p w14:paraId="2FB7B9B5" w14:textId="77777777" w:rsidR="00D425C0" w:rsidRDefault="00D425C0" w:rsidP="00D425C0">
            <w:pPr>
              <w:widowControl/>
              <w:autoSpaceDE/>
              <w:autoSpaceDN/>
              <w:contextualSpacing/>
              <w:rPr>
                <w:kern w:val="2"/>
                <w:sz w:val="21"/>
                <w:szCs w:val="21"/>
              </w:rPr>
            </w:pPr>
          </w:p>
        </w:tc>
        <w:tc>
          <w:tcPr>
            <w:tcW w:w="651" w:type="pct"/>
            <w:vMerge/>
            <w:tcBorders>
              <w:top w:val="single" w:sz="4" w:space="0" w:color="auto"/>
              <w:left w:val="single" w:sz="4" w:space="0" w:color="auto"/>
              <w:bottom w:val="single" w:sz="4" w:space="0" w:color="auto"/>
              <w:right w:val="single" w:sz="4" w:space="0" w:color="auto"/>
            </w:tcBorders>
            <w:vAlign w:val="center"/>
            <w:hideMark/>
          </w:tcPr>
          <w:p w14:paraId="365C2B72" w14:textId="77777777" w:rsidR="00D425C0" w:rsidRDefault="00D425C0" w:rsidP="00D425C0">
            <w:pPr>
              <w:widowControl/>
              <w:autoSpaceDE/>
              <w:autoSpaceDN/>
              <w:contextualSpacing/>
              <w:rPr>
                <w:kern w:val="2"/>
                <w:sz w:val="21"/>
                <w:szCs w:val="21"/>
              </w:rPr>
            </w:pPr>
          </w:p>
        </w:tc>
        <w:tc>
          <w:tcPr>
            <w:tcW w:w="3144" w:type="pct"/>
            <w:tcBorders>
              <w:top w:val="single" w:sz="4" w:space="0" w:color="auto"/>
              <w:left w:val="single" w:sz="4" w:space="0" w:color="auto"/>
              <w:bottom w:val="single" w:sz="4" w:space="0" w:color="auto"/>
              <w:right w:val="single" w:sz="4" w:space="0" w:color="auto"/>
            </w:tcBorders>
            <w:vAlign w:val="center"/>
            <w:hideMark/>
          </w:tcPr>
          <w:p w14:paraId="08FB9453" w14:textId="77777777" w:rsidR="00D425C0" w:rsidRDefault="00D425C0" w:rsidP="00D425C0">
            <w:pPr>
              <w:contextualSpacing/>
              <w:rPr>
                <w:kern w:val="2"/>
                <w:sz w:val="21"/>
                <w:szCs w:val="21"/>
              </w:rPr>
            </w:pPr>
            <w:r>
              <w:rPr>
                <w:rFonts w:hint="eastAsia"/>
                <w:kern w:val="2"/>
                <w:sz w:val="21"/>
                <w:szCs w:val="21"/>
              </w:rPr>
              <w:t>功能测试：</w:t>
            </w:r>
          </w:p>
          <w:p w14:paraId="3675FAD0" w14:textId="77777777" w:rsidR="00D425C0" w:rsidRDefault="00D425C0" w:rsidP="00D425C0">
            <w:pPr>
              <w:contextualSpacing/>
              <w:rPr>
                <w:kern w:val="2"/>
                <w:sz w:val="21"/>
                <w:szCs w:val="21"/>
              </w:rPr>
            </w:pPr>
            <w:r>
              <w:rPr>
                <w:rFonts w:hint="eastAsia"/>
                <w:kern w:val="2"/>
                <w:sz w:val="21"/>
                <w:szCs w:val="21"/>
              </w:rPr>
              <w:t>1、检查设备上电、自检状态正常；</w:t>
            </w:r>
          </w:p>
          <w:p w14:paraId="6723BC0D" w14:textId="77777777" w:rsidR="00D425C0" w:rsidRDefault="00D425C0" w:rsidP="00D425C0">
            <w:pPr>
              <w:contextualSpacing/>
              <w:rPr>
                <w:kern w:val="2"/>
                <w:sz w:val="21"/>
                <w:szCs w:val="21"/>
              </w:rPr>
            </w:pPr>
            <w:r>
              <w:rPr>
                <w:rFonts w:hint="eastAsia"/>
                <w:kern w:val="2"/>
                <w:sz w:val="21"/>
                <w:szCs w:val="21"/>
              </w:rPr>
              <w:t>2、使用RS485通信线缆连接电脑，通过串口测试软件检测所有RS485端口可正常工作；</w:t>
            </w:r>
          </w:p>
          <w:p w14:paraId="60F22B4B" w14:textId="77777777" w:rsidR="00D425C0" w:rsidRDefault="00D425C0" w:rsidP="00D425C0">
            <w:pPr>
              <w:contextualSpacing/>
              <w:rPr>
                <w:kern w:val="2"/>
                <w:sz w:val="21"/>
                <w:szCs w:val="21"/>
              </w:rPr>
            </w:pPr>
            <w:r>
              <w:rPr>
                <w:rFonts w:hint="eastAsia"/>
                <w:kern w:val="2"/>
                <w:sz w:val="21"/>
                <w:szCs w:val="21"/>
              </w:rPr>
              <w:t>3、使用网线连接电脑，测试ETH端口可正常工作；</w:t>
            </w:r>
          </w:p>
          <w:p w14:paraId="4573BDA7" w14:textId="77777777" w:rsidR="00D425C0" w:rsidRDefault="00D425C0" w:rsidP="00D425C0">
            <w:pPr>
              <w:contextualSpacing/>
              <w:rPr>
                <w:kern w:val="2"/>
                <w:sz w:val="21"/>
                <w:szCs w:val="21"/>
              </w:rPr>
            </w:pPr>
            <w:r>
              <w:rPr>
                <w:rFonts w:hint="eastAsia"/>
                <w:kern w:val="2"/>
                <w:sz w:val="21"/>
                <w:szCs w:val="21"/>
              </w:rPr>
              <w:t>4、将通信管理机连接数据处理单元、温湿度传感器及空调控制器，观察对应的数据收发灯正常，后台动环监控软件反馈数据正确；</w:t>
            </w:r>
          </w:p>
          <w:p w14:paraId="043F8E9B" w14:textId="77777777" w:rsidR="00D425C0" w:rsidRDefault="00D425C0" w:rsidP="00D425C0">
            <w:pPr>
              <w:contextualSpacing/>
              <w:rPr>
                <w:kern w:val="2"/>
                <w:sz w:val="21"/>
                <w:szCs w:val="21"/>
              </w:rPr>
            </w:pPr>
            <w:r>
              <w:rPr>
                <w:rFonts w:hint="eastAsia"/>
                <w:kern w:val="2"/>
                <w:sz w:val="21"/>
                <w:szCs w:val="21"/>
              </w:rPr>
              <w:t>5、上述功能测试完成后，观察30分钟以上，设备可以保持稳定运行。</w:t>
            </w:r>
          </w:p>
        </w:tc>
        <w:tc>
          <w:tcPr>
            <w:tcW w:w="799" w:type="pct"/>
            <w:tcBorders>
              <w:top w:val="single" w:sz="4" w:space="0" w:color="auto"/>
              <w:left w:val="single" w:sz="4" w:space="0" w:color="auto"/>
              <w:bottom w:val="single" w:sz="4" w:space="0" w:color="auto"/>
              <w:right w:val="single" w:sz="4" w:space="0" w:color="auto"/>
            </w:tcBorders>
            <w:vAlign w:val="center"/>
          </w:tcPr>
          <w:p w14:paraId="154E891B" w14:textId="77777777" w:rsidR="00D425C0" w:rsidRDefault="00D425C0" w:rsidP="00D425C0">
            <w:pPr>
              <w:contextualSpacing/>
              <w:rPr>
                <w:kern w:val="2"/>
                <w:sz w:val="21"/>
                <w:szCs w:val="21"/>
              </w:rPr>
            </w:pPr>
          </w:p>
        </w:tc>
      </w:tr>
      <w:tr w:rsidR="00D425C0" w:rsidRPr="00D425C0" w14:paraId="2F3F1CF3" w14:textId="77777777" w:rsidTr="00D425C0">
        <w:trPr>
          <w:jc w:val="center"/>
        </w:trPr>
        <w:tc>
          <w:tcPr>
            <w:tcW w:w="1057" w:type="pct"/>
            <w:gridSpan w:val="2"/>
            <w:tcBorders>
              <w:top w:val="single" w:sz="4" w:space="0" w:color="auto"/>
              <w:left w:val="single" w:sz="4" w:space="0" w:color="auto"/>
              <w:bottom w:val="single" w:sz="4" w:space="0" w:color="auto"/>
              <w:right w:val="single" w:sz="4" w:space="0" w:color="auto"/>
            </w:tcBorders>
            <w:vAlign w:val="center"/>
            <w:hideMark/>
          </w:tcPr>
          <w:p w14:paraId="357F97E9" w14:textId="77777777" w:rsidR="00D425C0" w:rsidRDefault="00D425C0" w:rsidP="00D425C0">
            <w:pPr>
              <w:contextualSpacing/>
              <w:rPr>
                <w:kern w:val="2"/>
                <w:sz w:val="21"/>
                <w:szCs w:val="21"/>
              </w:rPr>
            </w:pPr>
            <w:r>
              <w:rPr>
                <w:rFonts w:hint="eastAsia"/>
                <w:kern w:val="2"/>
                <w:sz w:val="21"/>
                <w:szCs w:val="21"/>
              </w:rPr>
              <w:t>测试结论：</w:t>
            </w:r>
          </w:p>
        </w:tc>
        <w:tc>
          <w:tcPr>
            <w:tcW w:w="3144" w:type="pct"/>
            <w:tcBorders>
              <w:top w:val="single" w:sz="4" w:space="0" w:color="auto"/>
              <w:left w:val="single" w:sz="4" w:space="0" w:color="auto"/>
              <w:bottom w:val="single" w:sz="4" w:space="0" w:color="auto"/>
              <w:right w:val="single" w:sz="4" w:space="0" w:color="auto"/>
            </w:tcBorders>
            <w:vAlign w:val="center"/>
            <w:hideMark/>
          </w:tcPr>
          <w:p w14:paraId="7AF39E5B" w14:textId="77777777" w:rsidR="00D425C0" w:rsidRDefault="00D425C0" w:rsidP="00D425C0">
            <w:pPr>
              <w:contextualSpacing/>
              <w:rPr>
                <w:kern w:val="2"/>
                <w:sz w:val="21"/>
                <w:szCs w:val="21"/>
              </w:rPr>
            </w:pPr>
            <w:r>
              <w:rPr>
                <w:rFonts w:hint="eastAsia"/>
                <w:kern w:val="2"/>
                <w:sz w:val="21"/>
                <w:szCs w:val="21"/>
              </w:rPr>
              <w:t>经测试，供应商提供的备品备件是否通过测试。</w:t>
            </w:r>
          </w:p>
        </w:tc>
        <w:tc>
          <w:tcPr>
            <w:tcW w:w="799" w:type="pct"/>
            <w:tcBorders>
              <w:top w:val="single" w:sz="4" w:space="0" w:color="auto"/>
              <w:left w:val="single" w:sz="4" w:space="0" w:color="auto"/>
              <w:bottom w:val="single" w:sz="4" w:space="0" w:color="auto"/>
              <w:right w:val="single" w:sz="4" w:space="0" w:color="auto"/>
            </w:tcBorders>
            <w:vAlign w:val="center"/>
          </w:tcPr>
          <w:p w14:paraId="6F0F0BA8" w14:textId="77777777" w:rsidR="00D425C0" w:rsidRDefault="00D425C0" w:rsidP="00D425C0">
            <w:pPr>
              <w:contextualSpacing/>
              <w:rPr>
                <w:kern w:val="2"/>
                <w:sz w:val="21"/>
                <w:szCs w:val="21"/>
              </w:rPr>
            </w:pPr>
          </w:p>
        </w:tc>
      </w:tr>
    </w:tbl>
    <w:p w14:paraId="234665EE" w14:textId="77777777" w:rsidR="00D425C0" w:rsidRDefault="00D425C0" w:rsidP="00D425C0">
      <w:pPr>
        <w:pStyle w:val="40"/>
        <w:ind w:leftChars="0" w:left="0"/>
        <w:contextualSpacing/>
        <w:rPr>
          <w:rFonts w:ascii="方正仿宋_GBK" w:eastAsia="方正仿宋_GBK"/>
          <w:sz w:val="28"/>
          <w:szCs w:val="28"/>
        </w:rPr>
      </w:pPr>
    </w:p>
    <w:p w14:paraId="0A4E544D" w14:textId="19F601B2" w:rsidR="000B3ECB" w:rsidRPr="000B3ECB" w:rsidRDefault="00D425C0" w:rsidP="00D425C0">
      <w:pPr>
        <w:widowControl/>
        <w:contextualSpacing/>
        <w:jc w:val="center"/>
        <w:rPr>
          <w:rFonts w:ascii="方正仿宋_GBK" w:eastAsia="方正仿宋_GBK"/>
          <w:b/>
          <w:sz w:val="32"/>
          <w:szCs w:val="32"/>
        </w:rPr>
      </w:pPr>
      <w:r>
        <w:rPr>
          <w:rFonts w:ascii="方正仿宋_GBK" w:eastAsia="方正仿宋_GBK"/>
          <w:b/>
          <w:w w:val="105"/>
          <w:sz w:val="32"/>
          <w:szCs w:val="32"/>
        </w:rPr>
        <w:br w:type="page"/>
      </w:r>
      <w:r>
        <w:rPr>
          <w:rFonts w:ascii="方正仿宋_GBK" w:eastAsia="方正仿宋_GBK" w:hint="eastAsia"/>
          <w:b/>
          <w:w w:val="105"/>
          <w:sz w:val="32"/>
          <w:szCs w:val="32"/>
        </w:rPr>
        <w:lastRenderedPageBreak/>
        <w:t>分项二</w:t>
      </w:r>
      <w:r w:rsidR="002B2AE4">
        <w:rPr>
          <w:rFonts w:ascii="方正仿宋_GBK" w:eastAsia="方正仿宋_GBK" w:hint="eastAsia"/>
          <w:b/>
          <w:w w:val="105"/>
          <w:sz w:val="32"/>
          <w:szCs w:val="32"/>
        </w:rPr>
        <w:t xml:space="preserve"> </w:t>
      </w:r>
      <w:bookmarkStart w:id="1" w:name="_GoBack"/>
      <w:bookmarkEnd w:id="1"/>
      <w:r>
        <w:rPr>
          <w:rFonts w:ascii="方正仿宋_GBK" w:eastAsia="方正仿宋_GBK" w:hint="eastAsia"/>
          <w:b/>
          <w:w w:val="105"/>
          <w:sz w:val="32"/>
          <w:szCs w:val="32"/>
        </w:rPr>
        <w:t>数字无线电台维保（202</w:t>
      </w:r>
      <w:r w:rsidR="004958A3">
        <w:rPr>
          <w:rFonts w:ascii="方正仿宋_GBK" w:eastAsia="方正仿宋_GBK" w:hint="eastAsia"/>
          <w:b/>
          <w:w w:val="105"/>
          <w:sz w:val="32"/>
          <w:szCs w:val="32"/>
        </w:rPr>
        <w:t>5</w:t>
      </w:r>
      <w:r>
        <w:rPr>
          <w:rFonts w:ascii="方正仿宋_GBK" w:eastAsia="方正仿宋_GBK" w:hint="eastAsia"/>
          <w:b/>
          <w:w w:val="105"/>
          <w:sz w:val="32"/>
          <w:szCs w:val="32"/>
        </w:rPr>
        <w:t>年度）</w:t>
      </w:r>
    </w:p>
    <w:p w14:paraId="7A04D108" w14:textId="77777777" w:rsidR="000B3ECB" w:rsidRPr="00D425C0" w:rsidRDefault="000B3ECB" w:rsidP="00D425C0">
      <w:pPr>
        <w:widowControl/>
        <w:tabs>
          <w:tab w:val="left" w:pos="2229"/>
        </w:tabs>
        <w:snapToGrid w:val="0"/>
        <w:ind w:firstLineChars="200" w:firstLine="560"/>
        <w:contextualSpacing/>
        <w:outlineLvl w:val="3"/>
        <w:rPr>
          <w:rFonts w:ascii="方正仿宋_GBK" w:eastAsia="方正仿宋_GBK"/>
          <w:sz w:val="28"/>
          <w:szCs w:val="28"/>
        </w:rPr>
      </w:pPr>
      <w:r w:rsidRPr="00D425C0">
        <w:rPr>
          <w:rFonts w:ascii="方正仿宋_GBK" w:eastAsia="方正仿宋_GBK" w:hint="eastAsia"/>
          <w:sz w:val="28"/>
          <w:szCs w:val="28"/>
        </w:rPr>
        <w:t>一、备品、备件、备机类型及数量要求</w:t>
      </w:r>
    </w:p>
    <w:p w14:paraId="25D40F8D" w14:textId="77777777" w:rsidR="000B3ECB" w:rsidRPr="00D425C0" w:rsidRDefault="000B3ECB" w:rsidP="00D425C0">
      <w:pPr>
        <w:pStyle w:val="TableParagraph"/>
        <w:spacing w:before="1" w:line="240" w:lineRule="auto"/>
        <w:ind w:left="17" w:right="51" w:firstLineChars="200" w:firstLine="560"/>
        <w:contextualSpacing/>
        <w:rPr>
          <w:rFonts w:ascii="方正仿宋_GBK" w:eastAsia="方正仿宋_GBK"/>
          <w:sz w:val="28"/>
          <w:szCs w:val="28"/>
          <w:lang w:val="en-US"/>
        </w:rPr>
      </w:pPr>
      <w:r w:rsidRPr="00D425C0">
        <w:rPr>
          <w:rFonts w:ascii="方正仿宋_GBK" w:eastAsia="方正仿宋_GBK" w:hint="eastAsia"/>
          <w:sz w:val="28"/>
          <w:szCs w:val="28"/>
          <w:lang w:val="en-US"/>
        </w:rPr>
        <w:t>1、350兆数字手持电台30台、车载电台5台；</w:t>
      </w:r>
    </w:p>
    <w:p w14:paraId="53656093" w14:textId="77777777" w:rsidR="000B3ECB" w:rsidRPr="00D425C0" w:rsidRDefault="000B3ECB" w:rsidP="00D425C0">
      <w:pPr>
        <w:pStyle w:val="TableParagraph"/>
        <w:spacing w:line="240" w:lineRule="auto"/>
        <w:ind w:firstLineChars="200" w:firstLine="560"/>
        <w:contextualSpacing/>
        <w:jc w:val="both"/>
        <w:rPr>
          <w:rFonts w:ascii="方正仿宋_GBK" w:eastAsia="方正仿宋_GBK"/>
          <w:sz w:val="28"/>
          <w:szCs w:val="28"/>
          <w:lang w:val="en-US"/>
        </w:rPr>
      </w:pPr>
      <w:r w:rsidRPr="00D425C0">
        <w:rPr>
          <w:rFonts w:ascii="方正仿宋_GBK" w:eastAsia="方正仿宋_GBK" w:hint="eastAsia"/>
          <w:sz w:val="28"/>
          <w:szCs w:val="28"/>
          <w:lang w:val="en-US"/>
        </w:rPr>
        <w:t>2、350兆数字电台主要常用、易损备件（手绳、背夹、手持台天线、手持台旋钮、车载电台话咪）各20套。</w:t>
      </w:r>
    </w:p>
    <w:p w14:paraId="7336C4C3" w14:textId="77777777" w:rsidR="000B3ECB" w:rsidRPr="00D425C0" w:rsidRDefault="000B3ECB" w:rsidP="00D425C0">
      <w:pPr>
        <w:pStyle w:val="TableParagraph"/>
        <w:spacing w:line="240" w:lineRule="auto"/>
        <w:ind w:firstLineChars="200" w:firstLine="560"/>
        <w:contextualSpacing/>
        <w:jc w:val="both"/>
        <w:rPr>
          <w:rFonts w:ascii="方正仿宋_GBK" w:eastAsia="方正仿宋_GBK"/>
          <w:sz w:val="28"/>
          <w:szCs w:val="28"/>
          <w:lang w:val="en-US"/>
        </w:rPr>
      </w:pPr>
    </w:p>
    <w:p w14:paraId="1727531F" w14:textId="77777777" w:rsidR="000B3ECB" w:rsidRPr="00D425C0" w:rsidRDefault="000B3ECB" w:rsidP="00D425C0">
      <w:pPr>
        <w:pStyle w:val="TableParagraph"/>
        <w:spacing w:line="240" w:lineRule="auto"/>
        <w:ind w:firstLineChars="200" w:firstLine="560"/>
        <w:contextualSpacing/>
        <w:jc w:val="both"/>
        <w:rPr>
          <w:rFonts w:ascii="方正仿宋_GBK" w:eastAsia="方正仿宋_GBK"/>
          <w:sz w:val="28"/>
          <w:szCs w:val="28"/>
          <w:lang w:val="en-US"/>
        </w:rPr>
      </w:pPr>
      <w:r w:rsidRPr="00D425C0">
        <w:rPr>
          <w:rFonts w:ascii="方正仿宋_GBK" w:eastAsia="方正仿宋_GBK" w:hint="eastAsia"/>
          <w:sz w:val="28"/>
          <w:szCs w:val="28"/>
          <w:lang w:val="en-US"/>
        </w:rPr>
        <w:t>二、总体功能及性能指标要求：</w:t>
      </w:r>
    </w:p>
    <w:p w14:paraId="5AAC7D7D" w14:textId="77777777" w:rsidR="000B3ECB" w:rsidRPr="00D425C0" w:rsidRDefault="000B3ECB" w:rsidP="00D425C0">
      <w:pPr>
        <w:pStyle w:val="TableParagraph"/>
        <w:spacing w:line="240" w:lineRule="auto"/>
        <w:ind w:firstLineChars="200" w:firstLine="560"/>
        <w:contextualSpacing/>
        <w:jc w:val="both"/>
        <w:rPr>
          <w:rFonts w:ascii="方正仿宋_GBK" w:eastAsia="方正仿宋_GBK"/>
          <w:sz w:val="28"/>
          <w:szCs w:val="28"/>
          <w:lang w:val="en-US"/>
        </w:rPr>
      </w:pPr>
      <w:r w:rsidRPr="00D425C0">
        <w:rPr>
          <w:rFonts w:ascii="方正仿宋_GBK" w:eastAsia="方正仿宋_GBK" w:hint="eastAsia"/>
          <w:sz w:val="28"/>
          <w:szCs w:val="28"/>
          <w:lang w:val="en-US"/>
        </w:rPr>
        <w:t>1、350兆数字手持电台要求在采购人指导下进行写频及固件更新操作后可直接进入南京市公安局350兆数字集群通信系统使用，具备目前在用电台的所有功能。</w:t>
      </w:r>
    </w:p>
    <w:p w14:paraId="26570B37" w14:textId="5473B243" w:rsidR="000B3ECB" w:rsidRPr="00D425C0" w:rsidRDefault="000B3ECB" w:rsidP="00D425C0">
      <w:pPr>
        <w:tabs>
          <w:tab w:val="left" w:pos="10337"/>
        </w:tabs>
        <w:ind w:left="119" w:right="-11" w:firstLineChars="200" w:firstLine="560"/>
        <w:contextualSpacing/>
        <w:rPr>
          <w:rFonts w:ascii="方正仿宋_GBK" w:eastAsia="方正仿宋_GBK"/>
          <w:sz w:val="28"/>
          <w:szCs w:val="28"/>
          <w:lang w:val="en-US"/>
        </w:rPr>
      </w:pPr>
      <w:r w:rsidRPr="00D425C0">
        <w:rPr>
          <w:rFonts w:ascii="方正仿宋_GBK" w:eastAsia="方正仿宋_GBK" w:hint="eastAsia"/>
          <w:sz w:val="28"/>
          <w:szCs w:val="28"/>
          <w:lang w:val="en-US"/>
        </w:rPr>
        <w:t>2</w:t>
      </w:r>
      <w:r w:rsidR="00F676AA">
        <w:rPr>
          <w:rFonts w:ascii="方正仿宋_GBK" w:eastAsia="方正仿宋_GBK" w:hint="eastAsia"/>
          <w:sz w:val="28"/>
          <w:szCs w:val="28"/>
          <w:lang w:val="en-US"/>
        </w:rPr>
        <w:t>、常用、易损备件要求适配下列采购人目前常用</w:t>
      </w:r>
      <w:r w:rsidRPr="00D425C0">
        <w:rPr>
          <w:rFonts w:ascii="方正仿宋_GBK" w:eastAsia="方正仿宋_GBK" w:hint="eastAsia"/>
          <w:sz w:val="28"/>
          <w:szCs w:val="28"/>
          <w:lang w:val="en-US"/>
        </w:rPr>
        <w:t>电台型号，可直接替换安装使用：</w:t>
      </w:r>
    </w:p>
    <w:p w14:paraId="7455F88C" w14:textId="54B3DC57" w:rsidR="000B3ECB" w:rsidRPr="00D425C0" w:rsidRDefault="000B3ECB" w:rsidP="00D425C0">
      <w:pPr>
        <w:tabs>
          <w:tab w:val="left" w:pos="10337"/>
        </w:tabs>
        <w:ind w:left="119" w:right="-11" w:firstLineChars="200" w:firstLine="560"/>
        <w:contextualSpacing/>
        <w:rPr>
          <w:rFonts w:ascii="方正仿宋_GBK" w:eastAsia="方正仿宋_GBK"/>
          <w:sz w:val="28"/>
          <w:szCs w:val="28"/>
          <w:lang w:val="en-US"/>
        </w:rPr>
      </w:pPr>
      <w:r w:rsidRPr="00D425C0">
        <w:rPr>
          <w:rFonts w:ascii="方正仿宋_GBK" w:eastAsia="方正仿宋_GBK" w:hint="eastAsia"/>
          <w:sz w:val="28"/>
          <w:szCs w:val="28"/>
          <w:lang w:val="en-US"/>
        </w:rPr>
        <w:t>1）海能达（手持电台：PD780、X1P；固定/车载/船载/机载电台：MD780）；</w:t>
      </w:r>
    </w:p>
    <w:p w14:paraId="212CFC36" w14:textId="77777777" w:rsidR="000B3ECB" w:rsidRPr="00D425C0" w:rsidRDefault="000B3ECB" w:rsidP="00D425C0">
      <w:pPr>
        <w:tabs>
          <w:tab w:val="left" w:pos="10337"/>
        </w:tabs>
        <w:ind w:left="119" w:right="-11" w:firstLineChars="200" w:firstLine="560"/>
        <w:contextualSpacing/>
        <w:rPr>
          <w:rFonts w:ascii="方正仿宋_GBK" w:eastAsia="方正仿宋_GBK"/>
          <w:sz w:val="28"/>
          <w:szCs w:val="28"/>
          <w:lang w:val="en-US"/>
        </w:rPr>
      </w:pPr>
      <w:r w:rsidRPr="00D425C0">
        <w:rPr>
          <w:rFonts w:ascii="方正仿宋_GBK" w:eastAsia="方正仿宋_GBK" w:hint="eastAsia"/>
          <w:sz w:val="28"/>
          <w:szCs w:val="28"/>
          <w:lang w:val="en-US"/>
        </w:rPr>
        <w:t>2）科立讯（手持电台:DP980；固定电台：DM880）；</w:t>
      </w:r>
    </w:p>
    <w:p w14:paraId="55D46614" w14:textId="77777777" w:rsidR="000B3ECB" w:rsidRPr="00D425C0" w:rsidRDefault="000B3ECB" w:rsidP="00D425C0">
      <w:pPr>
        <w:tabs>
          <w:tab w:val="left" w:pos="10337"/>
        </w:tabs>
        <w:ind w:left="119" w:right="-11" w:firstLineChars="200" w:firstLine="560"/>
        <w:contextualSpacing/>
        <w:rPr>
          <w:rFonts w:ascii="方正仿宋_GBK" w:eastAsia="方正仿宋_GBK"/>
          <w:sz w:val="28"/>
          <w:szCs w:val="28"/>
          <w:lang w:val="en-US"/>
        </w:rPr>
      </w:pPr>
      <w:r w:rsidRPr="00D425C0">
        <w:rPr>
          <w:rFonts w:ascii="方正仿宋_GBK" w:eastAsia="方正仿宋_GBK" w:hint="eastAsia"/>
          <w:sz w:val="28"/>
          <w:szCs w:val="28"/>
          <w:lang w:val="en-US"/>
        </w:rPr>
        <w:t>3）海格（手持电台：AP380）。</w:t>
      </w:r>
    </w:p>
    <w:p w14:paraId="505CEB86" w14:textId="77777777" w:rsidR="000B3ECB" w:rsidRPr="00D425C0" w:rsidRDefault="000B3ECB" w:rsidP="00D425C0">
      <w:pPr>
        <w:tabs>
          <w:tab w:val="left" w:pos="10337"/>
        </w:tabs>
        <w:ind w:left="119" w:right="-11" w:firstLineChars="200" w:firstLine="560"/>
        <w:contextualSpacing/>
        <w:rPr>
          <w:rFonts w:ascii="方正仿宋_GBK" w:eastAsia="方正仿宋_GBK"/>
          <w:sz w:val="28"/>
          <w:szCs w:val="28"/>
          <w:lang w:val="en-US"/>
        </w:rPr>
      </w:pPr>
      <w:r w:rsidRPr="00D425C0">
        <w:rPr>
          <w:rFonts w:ascii="方正仿宋_GBK" w:eastAsia="方正仿宋_GBK" w:hint="eastAsia"/>
          <w:sz w:val="28"/>
          <w:szCs w:val="28"/>
          <w:lang w:val="en-US"/>
        </w:rPr>
        <w:t>采购人对上述备品备件的数量、基本参数及功能逐项检查，所有测试项通过视为本测试通过；任意测试项不通过，本测试视为不通过。</w:t>
      </w:r>
    </w:p>
    <w:p w14:paraId="17C460DA" w14:textId="77777777" w:rsidR="000B3ECB" w:rsidRPr="00D425C0" w:rsidRDefault="000B3ECB" w:rsidP="00D425C0">
      <w:pPr>
        <w:tabs>
          <w:tab w:val="left" w:pos="10337"/>
        </w:tabs>
        <w:ind w:left="119" w:right="-11" w:firstLineChars="200" w:firstLine="560"/>
        <w:contextualSpacing/>
        <w:rPr>
          <w:rFonts w:ascii="方正仿宋_GBK" w:eastAsia="方正仿宋_GBK"/>
          <w:sz w:val="28"/>
          <w:szCs w:val="28"/>
          <w:lang w:val="en-US"/>
        </w:rPr>
      </w:pPr>
      <w:r w:rsidRPr="00D425C0">
        <w:rPr>
          <w:rFonts w:ascii="方正仿宋_GBK" w:eastAsia="方正仿宋_GBK" w:hint="eastAsia"/>
          <w:sz w:val="28"/>
          <w:szCs w:val="28"/>
          <w:lang w:val="en-US"/>
        </w:rPr>
        <w:t>采购人提供测试备品备件所必备的环境，包括市电供应、硬件（配合测试的正常电台、写频电脑）、软件（写频软件）及参数配置（测试电台写频模板）。</w:t>
      </w:r>
    </w:p>
    <w:p w14:paraId="63C4579F" w14:textId="77777777" w:rsidR="000B3ECB" w:rsidRPr="00D425C0" w:rsidRDefault="000B3ECB" w:rsidP="00D425C0">
      <w:pPr>
        <w:pStyle w:val="4"/>
        <w:contextualSpacing/>
        <w:rPr>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543"/>
        <w:gridCol w:w="6469"/>
        <w:gridCol w:w="1513"/>
      </w:tblGrid>
      <w:tr w:rsidR="00D425C0" w:rsidRPr="00D425C0" w14:paraId="1CDB7AF6" w14:textId="77777777" w:rsidTr="00D425C0">
        <w:trPr>
          <w:trHeight w:val="831"/>
        </w:trPr>
        <w:tc>
          <w:tcPr>
            <w:tcW w:w="487" w:type="pct"/>
            <w:shd w:val="clear" w:color="auto" w:fill="auto"/>
            <w:vAlign w:val="center"/>
          </w:tcPr>
          <w:p w14:paraId="7E625316" w14:textId="640AAD29" w:rsidR="00D425C0" w:rsidRPr="00A60C93" w:rsidRDefault="00D425C0" w:rsidP="00D425C0">
            <w:pPr>
              <w:pStyle w:val="a5"/>
              <w:ind w:left="102"/>
              <w:contextualSpacing/>
              <w:jc w:val="both"/>
              <w:rPr>
                <w:w w:val="105"/>
                <w:sz w:val="21"/>
                <w:szCs w:val="21"/>
              </w:rPr>
            </w:pPr>
            <w:r>
              <w:rPr>
                <w:rFonts w:hint="eastAsia"/>
                <w:b/>
                <w:bCs/>
                <w:kern w:val="2"/>
                <w:sz w:val="21"/>
                <w:szCs w:val="21"/>
              </w:rPr>
              <w:t>序号</w:t>
            </w:r>
          </w:p>
        </w:tc>
        <w:tc>
          <w:tcPr>
            <w:tcW w:w="731" w:type="pct"/>
            <w:shd w:val="clear" w:color="auto" w:fill="auto"/>
            <w:vAlign w:val="center"/>
          </w:tcPr>
          <w:p w14:paraId="1D1A7B84" w14:textId="467EBAB5" w:rsidR="00D425C0" w:rsidRPr="00A60C93" w:rsidRDefault="00D425C0" w:rsidP="00D425C0">
            <w:pPr>
              <w:pStyle w:val="a5"/>
              <w:ind w:left="102"/>
              <w:contextualSpacing/>
              <w:jc w:val="center"/>
              <w:rPr>
                <w:w w:val="105"/>
                <w:sz w:val="21"/>
                <w:szCs w:val="21"/>
              </w:rPr>
            </w:pPr>
            <w:r>
              <w:rPr>
                <w:rFonts w:hint="eastAsia"/>
                <w:b/>
                <w:bCs/>
                <w:kern w:val="2"/>
                <w:sz w:val="21"/>
                <w:szCs w:val="21"/>
              </w:rPr>
              <w:t>测试对象</w:t>
            </w:r>
          </w:p>
        </w:tc>
        <w:tc>
          <w:tcPr>
            <w:tcW w:w="3065" w:type="pct"/>
            <w:shd w:val="clear" w:color="auto" w:fill="auto"/>
            <w:vAlign w:val="center"/>
          </w:tcPr>
          <w:p w14:paraId="1C0128A2" w14:textId="1596A1B9" w:rsidR="00D425C0" w:rsidRPr="00A60C93" w:rsidRDefault="00D425C0" w:rsidP="00D425C0">
            <w:pPr>
              <w:pStyle w:val="a5"/>
              <w:ind w:left="102"/>
              <w:contextualSpacing/>
              <w:jc w:val="center"/>
              <w:rPr>
                <w:w w:val="105"/>
                <w:sz w:val="21"/>
                <w:szCs w:val="21"/>
              </w:rPr>
            </w:pPr>
            <w:r>
              <w:rPr>
                <w:rFonts w:hint="eastAsia"/>
                <w:b/>
                <w:bCs/>
                <w:kern w:val="2"/>
                <w:sz w:val="21"/>
                <w:szCs w:val="21"/>
              </w:rPr>
              <w:t>测试内容</w:t>
            </w:r>
          </w:p>
        </w:tc>
        <w:tc>
          <w:tcPr>
            <w:tcW w:w="717" w:type="pct"/>
            <w:shd w:val="clear" w:color="auto" w:fill="auto"/>
            <w:vAlign w:val="center"/>
          </w:tcPr>
          <w:p w14:paraId="40DFE629" w14:textId="77777777" w:rsidR="00D425C0" w:rsidRDefault="00D425C0" w:rsidP="0050570D">
            <w:pPr>
              <w:contextualSpacing/>
              <w:jc w:val="center"/>
              <w:rPr>
                <w:b/>
                <w:bCs/>
                <w:kern w:val="2"/>
                <w:sz w:val="21"/>
                <w:szCs w:val="21"/>
              </w:rPr>
            </w:pPr>
            <w:r>
              <w:rPr>
                <w:rFonts w:hint="eastAsia"/>
                <w:b/>
                <w:bCs/>
                <w:kern w:val="2"/>
                <w:sz w:val="21"/>
                <w:szCs w:val="21"/>
              </w:rPr>
              <w:t>是否通过测试</w:t>
            </w:r>
          </w:p>
          <w:p w14:paraId="738092BC" w14:textId="688D7DBF" w:rsidR="00D425C0" w:rsidRPr="00A60C93" w:rsidRDefault="00D425C0" w:rsidP="00D425C0">
            <w:pPr>
              <w:pStyle w:val="a5"/>
              <w:ind w:left="102"/>
              <w:contextualSpacing/>
              <w:jc w:val="center"/>
              <w:rPr>
                <w:w w:val="105"/>
                <w:sz w:val="21"/>
                <w:szCs w:val="21"/>
              </w:rPr>
            </w:pPr>
            <w:r>
              <w:rPr>
                <w:rFonts w:hint="eastAsia"/>
                <w:b/>
                <w:bCs/>
                <w:kern w:val="2"/>
                <w:sz w:val="21"/>
                <w:szCs w:val="21"/>
              </w:rPr>
              <w:t>（√/×）</w:t>
            </w:r>
          </w:p>
        </w:tc>
      </w:tr>
      <w:tr w:rsidR="00D425C0" w:rsidRPr="00D425C0" w14:paraId="4D94F121" w14:textId="77777777" w:rsidTr="00D425C0">
        <w:tc>
          <w:tcPr>
            <w:tcW w:w="487" w:type="pct"/>
            <w:vMerge w:val="restart"/>
            <w:shd w:val="clear" w:color="auto" w:fill="auto"/>
            <w:vAlign w:val="center"/>
          </w:tcPr>
          <w:p w14:paraId="2B08E385" w14:textId="77777777" w:rsidR="00D425C0" w:rsidRPr="00A60C93" w:rsidRDefault="00D425C0" w:rsidP="00D425C0">
            <w:pPr>
              <w:pStyle w:val="a5"/>
              <w:ind w:left="102"/>
              <w:contextualSpacing/>
              <w:jc w:val="both"/>
              <w:rPr>
                <w:w w:val="105"/>
                <w:sz w:val="21"/>
                <w:szCs w:val="21"/>
              </w:rPr>
            </w:pPr>
            <w:r w:rsidRPr="00A60C93">
              <w:rPr>
                <w:rFonts w:hint="eastAsia"/>
                <w:w w:val="105"/>
                <w:sz w:val="21"/>
                <w:szCs w:val="21"/>
              </w:rPr>
              <w:t>1</w:t>
            </w:r>
          </w:p>
        </w:tc>
        <w:tc>
          <w:tcPr>
            <w:tcW w:w="731" w:type="pct"/>
            <w:vMerge w:val="restart"/>
            <w:shd w:val="clear" w:color="auto" w:fill="auto"/>
            <w:vAlign w:val="center"/>
          </w:tcPr>
          <w:p w14:paraId="0F0D28FB" w14:textId="77777777" w:rsidR="00D425C0" w:rsidRPr="00A60C93" w:rsidRDefault="00D425C0" w:rsidP="00D425C0">
            <w:pPr>
              <w:pStyle w:val="a5"/>
              <w:ind w:left="102"/>
              <w:contextualSpacing/>
              <w:jc w:val="both"/>
              <w:rPr>
                <w:w w:val="105"/>
                <w:sz w:val="21"/>
                <w:szCs w:val="21"/>
              </w:rPr>
            </w:pPr>
            <w:r w:rsidRPr="00A60C93">
              <w:rPr>
                <w:rFonts w:hint="eastAsia"/>
                <w:sz w:val="21"/>
                <w:szCs w:val="21"/>
                <w:lang w:val="en-US"/>
              </w:rPr>
              <w:t>350兆数字手持电台</w:t>
            </w:r>
          </w:p>
        </w:tc>
        <w:tc>
          <w:tcPr>
            <w:tcW w:w="3065" w:type="pct"/>
            <w:shd w:val="clear" w:color="auto" w:fill="auto"/>
            <w:vAlign w:val="center"/>
          </w:tcPr>
          <w:p w14:paraId="06E9D97D" w14:textId="77777777" w:rsidR="00D425C0" w:rsidRPr="00A60C93" w:rsidRDefault="00D425C0" w:rsidP="00D425C0">
            <w:pPr>
              <w:pStyle w:val="a5"/>
              <w:ind w:left="102"/>
              <w:contextualSpacing/>
              <w:jc w:val="both"/>
              <w:rPr>
                <w:w w:val="105"/>
                <w:sz w:val="21"/>
                <w:szCs w:val="21"/>
              </w:rPr>
            </w:pPr>
            <w:r w:rsidRPr="00A60C93">
              <w:rPr>
                <w:rFonts w:hint="eastAsia"/>
                <w:w w:val="105"/>
                <w:sz w:val="21"/>
                <w:szCs w:val="21"/>
              </w:rPr>
              <w:t>数量及基本参数</w:t>
            </w:r>
          </w:p>
        </w:tc>
        <w:tc>
          <w:tcPr>
            <w:tcW w:w="717" w:type="pct"/>
            <w:shd w:val="clear" w:color="auto" w:fill="auto"/>
            <w:vAlign w:val="center"/>
          </w:tcPr>
          <w:p w14:paraId="54493BA5" w14:textId="77777777" w:rsidR="00D425C0" w:rsidRPr="00A60C93" w:rsidRDefault="00D425C0" w:rsidP="00D425C0">
            <w:pPr>
              <w:pStyle w:val="a5"/>
              <w:ind w:left="102"/>
              <w:contextualSpacing/>
              <w:jc w:val="both"/>
              <w:rPr>
                <w:w w:val="105"/>
                <w:sz w:val="21"/>
                <w:szCs w:val="21"/>
              </w:rPr>
            </w:pPr>
          </w:p>
        </w:tc>
      </w:tr>
      <w:tr w:rsidR="00D425C0" w:rsidRPr="00D425C0" w14:paraId="51977D1B" w14:textId="77777777" w:rsidTr="00D425C0">
        <w:tc>
          <w:tcPr>
            <w:tcW w:w="487" w:type="pct"/>
            <w:vMerge/>
            <w:shd w:val="clear" w:color="auto" w:fill="auto"/>
            <w:vAlign w:val="center"/>
          </w:tcPr>
          <w:p w14:paraId="65F370BA" w14:textId="77777777" w:rsidR="00D425C0" w:rsidRPr="00A60C93" w:rsidRDefault="00D425C0" w:rsidP="00D425C0">
            <w:pPr>
              <w:pStyle w:val="a5"/>
              <w:ind w:left="102"/>
              <w:contextualSpacing/>
              <w:jc w:val="both"/>
              <w:rPr>
                <w:w w:val="105"/>
                <w:sz w:val="21"/>
                <w:szCs w:val="21"/>
              </w:rPr>
            </w:pPr>
          </w:p>
        </w:tc>
        <w:tc>
          <w:tcPr>
            <w:tcW w:w="731" w:type="pct"/>
            <w:vMerge/>
            <w:shd w:val="clear" w:color="auto" w:fill="auto"/>
            <w:vAlign w:val="center"/>
          </w:tcPr>
          <w:p w14:paraId="4738856F" w14:textId="77777777" w:rsidR="00D425C0" w:rsidRPr="00A60C93" w:rsidRDefault="00D425C0" w:rsidP="00D425C0">
            <w:pPr>
              <w:pStyle w:val="a5"/>
              <w:ind w:left="102"/>
              <w:contextualSpacing/>
              <w:jc w:val="both"/>
              <w:rPr>
                <w:sz w:val="21"/>
                <w:szCs w:val="21"/>
                <w:lang w:val="en-US"/>
              </w:rPr>
            </w:pPr>
          </w:p>
        </w:tc>
        <w:tc>
          <w:tcPr>
            <w:tcW w:w="3065" w:type="pct"/>
            <w:shd w:val="clear" w:color="auto" w:fill="auto"/>
            <w:vAlign w:val="center"/>
          </w:tcPr>
          <w:p w14:paraId="5E63C272" w14:textId="77777777" w:rsidR="00D425C0" w:rsidRPr="00A60C93" w:rsidRDefault="00D425C0" w:rsidP="00D425C0">
            <w:pPr>
              <w:pStyle w:val="a5"/>
              <w:spacing w:before="0"/>
              <w:ind w:left="102"/>
              <w:contextualSpacing/>
              <w:jc w:val="both"/>
              <w:rPr>
                <w:w w:val="105"/>
                <w:sz w:val="21"/>
                <w:szCs w:val="21"/>
              </w:rPr>
            </w:pPr>
            <w:r w:rsidRPr="00A60C93">
              <w:rPr>
                <w:rFonts w:hint="eastAsia"/>
                <w:w w:val="105"/>
                <w:sz w:val="21"/>
                <w:szCs w:val="21"/>
              </w:rPr>
              <w:t>由采购人提供350兆无线通信测试环境、测试电台及测试频率，从备品备件中任意抽取3台电台写频后进行如下测试：</w:t>
            </w:r>
          </w:p>
          <w:p w14:paraId="3427886D" w14:textId="77777777" w:rsidR="00D425C0" w:rsidRPr="00A60C93" w:rsidRDefault="00D425C0" w:rsidP="00D425C0">
            <w:pPr>
              <w:pStyle w:val="a5"/>
              <w:spacing w:before="0"/>
              <w:ind w:left="102"/>
              <w:contextualSpacing/>
              <w:jc w:val="both"/>
              <w:rPr>
                <w:w w:val="105"/>
                <w:sz w:val="21"/>
                <w:szCs w:val="21"/>
              </w:rPr>
            </w:pPr>
            <w:r w:rsidRPr="00A60C93">
              <w:rPr>
                <w:rFonts w:hint="eastAsia"/>
                <w:w w:val="105"/>
                <w:sz w:val="21"/>
                <w:szCs w:val="21"/>
              </w:rPr>
              <w:t>1、备用电台可正常开机登入南京市公安局350兆数字集群通信网络；</w:t>
            </w:r>
          </w:p>
          <w:p w14:paraId="6BA97E7C" w14:textId="77777777" w:rsidR="00D425C0" w:rsidRPr="00A60C93" w:rsidRDefault="00D425C0" w:rsidP="00D425C0">
            <w:pPr>
              <w:pStyle w:val="a5"/>
              <w:spacing w:before="0"/>
              <w:ind w:left="102"/>
              <w:contextualSpacing/>
              <w:jc w:val="both"/>
              <w:rPr>
                <w:w w:val="105"/>
                <w:sz w:val="21"/>
                <w:szCs w:val="21"/>
              </w:rPr>
            </w:pPr>
            <w:r w:rsidRPr="00A60C93">
              <w:rPr>
                <w:rFonts w:hint="eastAsia"/>
                <w:w w:val="105"/>
                <w:sz w:val="21"/>
                <w:szCs w:val="21"/>
              </w:rPr>
              <w:t>2、与采购人测试电台可实现单呼、组呼、短信及常规通信等基本功能；</w:t>
            </w:r>
          </w:p>
          <w:p w14:paraId="6066406C" w14:textId="77777777" w:rsidR="00D425C0" w:rsidRPr="00A60C93" w:rsidRDefault="00D425C0" w:rsidP="00D425C0">
            <w:pPr>
              <w:pStyle w:val="a5"/>
              <w:spacing w:before="0"/>
              <w:ind w:left="102"/>
              <w:contextualSpacing/>
              <w:jc w:val="both"/>
              <w:rPr>
                <w:w w:val="105"/>
                <w:sz w:val="21"/>
                <w:szCs w:val="21"/>
              </w:rPr>
            </w:pPr>
            <w:r w:rsidRPr="00A60C93">
              <w:rPr>
                <w:rFonts w:hint="eastAsia"/>
                <w:w w:val="105"/>
                <w:sz w:val="21"/>
                <w:szCs w:val="21"/>
              </w:rPr>
              <w:t>3、可实现响应组收发及背景组收发等特殊权限通信；</w:t>
            </w:r>
          </w:p>
          <w:p w14:paraId="4DC2664B" w14:textId="77777777" w:rsidR="00D425C0" w:rsidRPr="00A60C93" w:rsidRDefault="00D425C0" w:rsidP="00D425C0">
            <w:pPr>
              <w:pStyle w:val="a5"/>
              <w:spacing w:before="0"/>
              <w:ind w:left="102"/>
              <w:contextualSpacing/>
              <w:jc w:val="both"/>
              <w:rPr>
                <w:w w:val="105"/>
                <w:sz w:val="21"/>
                <w:szCs w:val="21"/>
              </w:rPr>
            </w:pPr>
            <w:r w:rsidRPr="00A60C93">
              <w:rPr>
                <w:rFonts w:hint="eastAsia"/>
                <w:w w:val="105"/>
                <w:sz w:val="21"/>
                <w:szCs w:val="21"/>
              </w:rPr>
              <w:t>4、支持鉴权及加密通信；</w:t>
            </w:r>
          </w:p>
          <w:p w14:paraId="35DB3D23" w14:textId="77777777" w:rsidR="00D425C0" w:rsidRPr="00A60C93" w:rsidRDefault="00D425C0" w:rsidP="00D425C0">
            <w:pPr>
              <w:pStyle w:val="a5"/>
              <w:spacing w:before="0"/>
              <w:ind w:left="102"/>
              <w:contextualSpacing/>
              <w:jc w:val="both"/>
              <w:rPr>
                <w:w w:val="105"/>
                <w:sz w:val="21"/>
                <w:szCs w:val="21"/>
              </w:rPr>
            </w:pPr>
            <w:r w:rsidRPr="00A60C93">
              <w:rPr>
                <w:rFonts w:hint="eastAsia"/>
                <w:w w:val="105"/>
                <w:sz w:val="21"/>
                <w:szCs w:val="21"/>
              </w:rPr>
              <w:t>5、北斗定位信息上报及上拉；</w:t>
            </w:r>
          </w:p>
          <w:p w14:paraId="36C54527" w14:textId="77777777" w:rsidR="00D425C0" w:rsidRPr="00A60C93" w:rsidRDefault="00D425C0" w:rsidP="00D425C0">
            <w:pPr>
              <w:pStyle w:val="a5"/>
              <w:spacing w:before="0"/>
              <w:ind w:left="102"/>
              <w:contextualSpacing/>
              <w:jc w:val="both"/>
              <w:rPr>
                <w:w w:val="105"/>
                <w:sz w:val="21"/>
                <w:szCs w:val="21"/>
              </w:rPr>
            </w:pPr>
            <w:r w:rsidRPr="00A60C93">
              <w:rPr>
                <w:rFonts w:hint="eastAsia"/>
                <w:w w:val="105"/>
                <w:sz w:val="21"/>
                <w:szCs w:val="21"/>
              </w:rPr>
              <w:t>以上测试全部通过则本项通过，否则视为不通过。</w:t>
            </w:r>
          </w:p>
        </w:tc>
        <w:tc>
          <w:tcPr>
            <w:tcW w:w="717" w:type="pct"/>
            <w:shd w:val="clear" w:color="auto" w:fill="auto"/>
            <w:vAlign w:val="center"/>
          </w:tcPr>
          <w:p w14:paraId="48FAB00D" w14:textId="77777777" w:rsidR="00D425C0" w:rsidRPr="00A60C93" w:rsidRDefault="00D425C0" w:rsidP="00D425C0">
            <w:pPr>
              <w:pStyle w:val="a5"/>
              <w:ind w:left="102"/>
              <w:contextualSpacing/>
              <w:jc w:val="both"/>
              <w:rPr>
                <w:w w:val="105"/>
                <w:sz w:val="21"/>
                <w:szCs w:val="21"/>
              </w:rPr>
            </w:pPr>
          </w:p>
        </w:tc>
      </w:tr>
      <w:tr w:rsidR="00D425C0" w:rsidRPr="00D425C0" w14:paraId="5E2BFDD4" w14:textId="77777777" w:rsidTr="00D425C0">
        <w:tc>
          <w:tcPr>
            <w:tcW w:w="487" w:type="pct"/>
            <w:vMerge w:val="restart"/>
            <w:shd w:val="clear" w:color="auto" w:fill="auto"/>
            <w:vAlign w:val="center"/>
          </w:tcPr>
          <w:p w14:paraId="3BA75757" w14:textId="77777777" w:rsidR="00D425C0" w:rsidRPr="00A60C93" w:rsidRDefault="00D425C0" w:rsidP="00D425C0">
            <w:pPr>
              <w:pStyle w:val="a5"/>
              <w:ind w:left="102"/>
              <w:contextualSpacing/>
              <w:jc w:val="both"/>
              <w:rPr>
                <w:w w:val="105"/>
                <w:sz w:val="21"/>
                <w:szCs w:val="21"/>
              </w:rPr>
            </w:pPr>
            <w:r w:rsidRPr="00A60C93">
              <w:rPr>
                <w:rFonts w:hint="eastAsia"/>
                <w:w w:val="105"/>
                <w:sz w:val="21"/>
                <w:szCs w:val="21"/>
              </w:rPr>
              <w:t>2</w:t>
            </w:r>
          </w:p>
        </w:tc>
        <w:tc>
          <w:tcPr>
            <w:tcW w:w="731" w:type="pct"/>
            <w:vMerge w:val="restart"/>
            <w:shd w:val="clear" w:color="auto" w:fill="auto"/>
            <w:vAlign w:val="center"/>
          </w:tcPr>
          <w:p w14:paraId="1DCE78FA" w14:textId="77777777" w:rsidR="00D425C0" w:rsidRPr="00A60C93" w:rsidRDefault="00D425C0" w:rsidP="00D425C0">
            <w:pPr>
              <w:pStyle w:val="a5"/>
              <w:ind w:left="102"/>
              <w:contextualSpacing/>
              <w:jc w:val="both"/>
              <w:rPr>
                <w:w w:val="105"/>
                <w:sz w:val="21"/>
                <w:szCs w:val="21"/>
              </w:rPr>
            </w:pPr>
            <w:r w:rsidRPr="00A60C93">
              <w:rPr>
                <w:rFonts w:hint="eastAsia"/>
                <w:sz w:val="21"/>
                <w:szCs w:val="21"/>
                <w:lang w:val="en-US"/>
              </w:rPr>
              <w:t>常用、易损备件</w:t>
            </w:r>
          </w:p>
        </w:tc>
        <w:tc>
          <w:tcPr>
            <w:tcW w:w="3065" w:type="pct"/>
            <w:shd w:val="clear" w:color="auto" w:fill="auto"/>
            <w:vAlign w:val="center"/>
          </w:tcPr>
          <w:p w14:paraId="1503D688" w14:textId="77777777" w:rsidR="00D425C0" w:rsidRPr="00A60C93" w:rsidRDefault="00D425C0" w:rsidP="00D425C0">
            <w:pPr>
              <w:pStyle w:val="a5"/>
              <w:ind w:left="102"/>
              <w:contextualSpacing/>
              <w:jc w:val="both"/>
              <w:rPr>
                <w:w w:val="105"/>
                <w:sz w:val="21"/>
                <w:szCs w:val="21"/>
              </w:rPr>
            </w:pPr>
            <w:r w:rsidRPr="00A60C93">
              <w:rPr>
                <w:rFonts w:hint="eastAsia"/>
                <w:w w:val="105"/>
                <w:sz w:val="21"/>
                <w:szCs w:val="21"/>
              </w:rPr>
              <w:t>数量及基本参数</w:t>
            </w:r>
          </w:p>
        </w:tc>
        <w:tc>
          <w:tcPr>
            <w:tcW w:w="717" w:type="pct"/>
            <w:shd w:val="clear" w:color="auto" w:fill="auto"/>
            <w:vAlign w:val="center"/>
          </w:tcPr>
          <w:p w14:paraId="4F49CC5D" w14:textId="77777777" w:rsidR="00D425C0" w:rsidRPr="00A60C93" w:rsidRDefault="00D425C0" w:rsidP="00D425C0">
            <w:pPr>
              <w:pStyle w:val="a5"/>
              <w:ind w:left="102"/>
              <w:contextualSpacing/>
              <w:jc w:val="both"/>
              <w:rPr>
                <w:w w:val="105"/>
                <w:sz w:val="21"/>
                <w:szCs w:val="21"/>
              </w:rPr>
            </w:pPr>
          </w:p>
        </w:tc>
      </w:tr>
      <w:tr w:rsidR="00D425C0" w:rsidRPr="00D425C0" w14:paraId="7C66FC25" w14:textId="77777777" w:rsidTr="00D425C0">
        <w:tc>
          <w:tcPr>
            <w:tcW w:w="487" w:type="pct"/>
            <w:vMerge/>
            <w:shd w:val="clear" w:color="auto" w:fill="auto"/>
            <w:vAlign w:val="center"/>
          </w:tcPr>
          <w:p w14:paraId="58B5A85F" w14:textId="77777777" w:rsidR="00D425C0" w:rsidRPr="00A60C93" w:rsidRDefault="00D425C0" w:rsidP="00D425C0">
            <w:pPr>
              <w:pStyle w:val="a5"/>
              <w:ind w:left="102"/>
              <w:contextualSpacing/>
              <w:jc w:val="both"/>
              <w:rPr>
                <w:w w:val="105"/>
                <w:sz w:val="21"/>
                <w:szCs w:val="21"/>
              </w:rPr>
            </w:pPr>
          </w:p>
        </w:tc>
        <w:tc>
          <w:tcPr>
            <w:tcW w:w="731" w:type="pct"/>
            <w:vMerge/>
            <w:shd w:val="clear" w:color="auto" w:fill="auto"/>
            <w:vAlign w:val="center"/>
          </w:tcPr>
          <w:p w14:paraId="4C09361A" w14:textId="77777777" w:rsidR="00D425C0" w:rsidRPr="00A60C93" w:rsidRDefault="00D425C0" w:rsidP="00D425C0">
            <w:pPr>
              <w:pStyle w:val="a5"/>
              <w:ind w:left="102"/>
              <w:contextualSpacing/>
              <w:jc w:val="both"/>
              <w:rPr>
                <w:sz w:val="21"/>
                <w:szCs w:val="21"/>
                <w:lang w:val="en-US"/>
              </w:rPr>
            </w:pPr>
          </w:p>
        </w:tc>
        <w:tc>
          <w:tcPr>
            <w:tcW w:w="3065" w:type="pct"/>
            <w:shd w:val="clear" w:color="auto" w:fill="auto"/>
            <w:vAlign w:val="center"/>
          </w:tcPr>
          <w:p w14:paraId="186D6B60" w14:textId="3035F632" w:rsidR="00D425C0" w:rsidRPr="00A60C93" w:rsidRDefault="00D425C0" w:rsidP="007516EA">
            <w:pPr>
              <w:pStyle w:val="a5"/>
              <w:ind w:left="102"/>
              <w:contextualSpacing/>
              <w:jc w:val="both"/>
              <w:rPr>
                <w:sz w:val="21"/>
                <w:szCs w:val="21"/>
                <w:lang w:val="en-US"/>
              </w:rPr>
            </w:pPr>
            <w:r w:rsidRPr="00A60C93">
              <w:rPr>
                <w:rFonts w:hint="eastAsia"/>
                <w:sz w:val="21"/>
                <w:szCs w:val="21"/>
                <w:lang w:val="en-US"/>
              </w:rPr>
              <w:t>任意抽取5套常用、易损电台备品附件（每套中包含手绳、背夹、手持台天线、手持台旋钮、车载电台话咪各1件），适配于</w:t>
            </w:r>
            <w:r w:rsidR="00512B23">
              <w:rPr>
                <w:rFonts w:hint="eastAsia"/>
                <w:sz w:val="21"/>
                <w:szCs w:val="21"/>
                <w:lang w:val="en-US"/>
              </w:rPr>
              <w:t>上述</w:t>
            </w:r>
            <w:r w:rsidRPr="00A60C93">
              <w:rPr>
                <w:rFonts w:hint="eastAsia"/>
                <w:sz w:val="21"/>
                <w:szCs w:val="21"/>
                <w:lang w:val="en-US"/>
              </w:rPr>
              <w:t>目前采购人</w:t>
            </w:r>
            <w:r w:rsidR="007516EA">
              <w:rPr>
                <w:rFonts w:hint="eastAsia"/>
                <w:sz w:val="21"/>
                <w:szCs w:val="21"/>
                <w:lang w:val="en-US"/>
              </w:rPr>
              <w:t>常用</w:t>
            </w:r>
            <w:r w:rsidRPr="00A60C93">
              <w:rPr>
                <w:rFonts w:hint="eastAsia"/>
                <w:sz w:val="21"/>
                <w:szCs w:val="21"/>
                <w:lang w:val="en-US"/>
              </w:rPr>
              <w:t>电台型号，可直接安装使用即视为测试通过。</w:t>
            </w:r>
          </w:p>
        </w:tc>
        <w:tc>
          <w:tcPr>
            <w:tcW w:w="717" w:type="pct"/>
            <w:shd w:val="clear" w:color="auto" w:fill="auto"/>
            <w:vAlign w:val="center"/>
          </w:tcPr>
          <w:p w14:paraId="38BCF2E1" w14:textId="77777777" w:rsidR="00D425C0" w:rsidRPr="00A60C93" w:rsidRDefault="00D425C0" w:rsidP="00D425C0">
            <w:pPr>
              <w:pStyle w:val="a5"/>
              <w:ind w:left="102"/>
              <w:contextualSpacing/>
              <w:jc w:val="both"/>
              <w:rPr>
                <w:w w:val="105"/>
                <w:sz w:val="21"/>
                <w:szCs w:val="21"/>
              </w:rPr>
            </w:pPr>
          </w:p>
        </w:tc>
      </w:tr>
      <w:tr w:rsidR="00D425C0" w:rsidRPr="00D425C0" w14:paraId="3E6E199B" w14:textId="77777777" w:rsidTr="00D425C0">
        <w:tc>
          <w:tcPr>
            <w:tcW w:w="1218" w:type="pct"/>
            <w:gridSpan w:val="2"/>
            <w:shd w:val="clear" w:color="auto" w:fill="auto"/>
            <w:vAlign w:val="center"/>
          </w:tcPr>
          <w:p w14:paraId="15E3FFAB" w14:textId="77777777" w:rsidR="00D425C0" w:rsidRPr="00A60C93" w:rsidRDefault="00D425C0" w:rsidP="00D425C0">
            <w:pPr>
              <w:pStyle w:val="a5"/>
              <w:ind w:left="102"/>
              <w:contextualSpacing/>
              <w:jc w:val="both"/>
              <w:rPr>
                <w:sz w:val="21"/>
                <w:szCs w:val="21"/>
                <w:lang w:val="en-US"/>
              </w:rPr>
            </w:pPr>
            <w:r w:rsidRPr="00A60C93">
              <w:rPr>
                <w:rFonts w:hint="eastAsia"/>
                <w:sz w:val="21"/>
                <w:szCs w:val="21"/>
                <w:lang w:val="en-US"/>
              </w:rPr>
              <w:t>测试结论：</w:t>
            </w:r>
          </w:p>
        </w:tc>
        <w:tc>
          <w:tcPr>
            <w:tcW w:w="3065" w:type="pct"/>
            <w:shd w:val="clear" w:color="auto" w:fill="auto"/>
            <w:vAlign w:val="center"/>
          </w:tcPr>
          <w:p w14:paraId="66D41012" w14:textId="77777777" w:rsidR="00D425C0" w:rsidRPr="00A60C93" w:rsidRDefault="00D425C0" w:rsidP="00D425C0">
            <w:pPr>
              <w:pStyle w:val="a5"/>
              <w:ind w:left="102"/>
              <w:contextualSpacing/>
              <w:jc w:val="both"/>
              <w:rPr>
                <w:w w:val="105"/>
                <w:sz w:val="21"/>
                <w:szCs w:val="21"/>
              </w:rPr>
            </w:pPr>
            <w:r w:rsidRPr="00A60C93">
              <w:rPr>
                <w:rFonts w:hint="eastAsia"/>
                <w:w w:val="105"/>
                <w:sz w:val="21"/>
                <w:szCs w:val="21"/>
              </w:rPr>
              <w:t>经测试，供应商提供的备品备件是否通过测试。</w:t>
            </w:r>
          </w:p>
        </w:tc>
        <w:tc>
          <w:tcPr>
            <w:tcW w:w="717" w:type="pct"/>
            <w:shd w:val="clear" w:color="auto" w:fill="auto"/>
            <w:vAlign w:val="center"/>
          </w:tcPr>
          <w:p w14:paraId="70797148" w14:textId="77777777" w:rsidR="00D425C0" w:rsidRPr="00A60C93" w:rsidRDefault="00D425C0" w:rsidP="00D425C0">
            <w:pPr>
              <w:pStyle w:val="a5"/>
              <w:ind w:left="102"/>
              <w:contextualSpacing/>
              <w:jc w:val="both"/>
              <w:rPr>
                <w:w w:val="105"/>
                <w:sz w:val="21"/>
                <w:szCs w:val="21"/>
              </w:rPr>
            </w:pPr>
          </w:p>
        </w:tc>
      </w:tr>
    </w:tbl>
    <w:p w14:paraId="20D91A04" w14:textId="77777777" w:rsidR="000B3ECB" w:rsidRPr="00D425C0" w:rsidRDefault="000B3ECB" w:rsidP="00D425C0">
      <w:pPr>
        <w:widowControl/>
        <w:contextualSpacing/>
        <w:rPr>
          <w:w w:val="105"/>
          <w:sz w:val="28"/>
          <w:szCs w:val="28"/>
        </w:rPr>
      </w:pPr>
    </w:p>
    <w:p w14:paraId="77FD6B52" w14:textId="709A1664" w:rsidR="001E0491" w:rsidRPr="00D425C0" w:rsidRDefault="001E0491" w:rsidP="00D425C0">
      <w:pPr>
        <w:contextualSpacing/>
        <w:rPr>
          <w:w w:val="105"/>
          <w:sz w:val="28"/>
          <w:szCs w:val="28"/>
        </w:rPr>
      </w:pPr>
    </w:p>
    <w:sectPr w:rsidR="001E0491" w:rsidRPr="00D425C0" w:rsidSect="007D07AB">
      <w:pgSz w:w="11907" w:h="16839"/>
      <w:pgMar w:top="720" w:right="85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BCF37" w14:textId="77777777" w:rsidR="00F71EAA" w:rsidRDefault="00F71EAA" w:rsidP="006F6816">
      <w:r>
        <w:separator/>
      </w:r>
    </w:p>
  </w:endnote>
  <w:endnote w:type="continuationSeparator" w:id="0">
    <w:p w14:paraId="4D82F300" w14:textId="77777777" w:rsidR="00F71EAA" w:rsidRDefault="00F71EAA" w:rsidP="006F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4D036" w14:textId="77777777" w:rsidR="00F71EAA" w:rsidRDefault="00F71EAA" w:rsidP="006F6816">
      <w:r>
        <w:separator/>
      </w:r>
    </w:p>
  </w:footnote>
  <w:footnote w:type="continuationSeparator" w:id="0">
    <w:p w14:paraId="1070DBDA" w14:textId="77777777" w:rsidR="00F71EAA" w:rsidRDefault="00F71EAA" w:rsidP="006F6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drawingGridHorizontalSpacing w:val="110"/>
  <w:displayHorizontalDrawingGridEvery w:val="2"/>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491"/>
    <w:rsid w:val="00017E2E"/>
    <w:rsid w:val="0002441A"/>
    <w:rsid w:val="000448D1"/>
    <w:rsid w:val="0004755C"/>
    <w:rsid w:val="00070213"/>
    <w:rsid w:val="00095FFB"/>
    <w:rsid w:val="000974F5"/>
    <w:rsid w:val="000B3ECB"/>
    <w:rsid w:val="000F64FF"/>
    <w:rsid w:val="00103EAC"/>
    <w:rsid w:val="00110B51"/>
    <w:rsid w:val="00110ECF"/>
    <w:rsid w:val="00114882"/>
    <w:rsid w:val="00130146"/>
    <w:rsid w:val="00140D11"/>
    <w:rsid w:val="00144498"/>
    <w:rsid w:val="00151A89"/>
    <w:rsid w:val="00174BA1"/>
    <w:rsid w:val="00181D46"/>
    <w:rsid w:val="001904D2"/>
    <w:rsid w:val="00190C49"/>
    <w:rsid w:val="001914BE"/>
    <w:rsid w:val="001917B6"/>
    <w:rsid w:val="001929B7"/>
    <w:rsid w:val="001E0491"/>
    <w:rsid w:val="001E36A1"/>
    <w:rsid w:val="001F4080"/>
    <w:rsid w:val="001F5CD0"/>
    <w:rsid w:val="00202308"/>
    <w:rsid w:val="002215DB"/>
    <w:rsid w:val="00223A6A"/>
    <w:rsid w:val="00227021"/>
    <w:rsid w:val="00276E3C"/>
    <w:rsid w:val="002A0A16"/>
    <w:rsid w:val="002B2AE4"/>
    <w:rsid w:val="002D3AC7"/>
    <w:rsid w:val="002D434C"/>
    <w:rsid w:val="002D5249"/>
    <w:rsid w:val="002F483E"/>
    <w:rsid w:val="00313B9A"/>
    <w:rsid w:val="00317A5F"/>
    <w:rsid w:val="0034425F"/>
    <w:rsid w:val="00351BAB"/>
    <w:rsid w:val="00361FE7"/>
    <w:rsid w:val="003A4739"/>
    <w:rsid w:val="003B1050"/>
    <w:rsid w:val="003C14F6"/>
    <w:rsid w:val="003D4C01"/>
    <w:rsid w:val="003E4A45"/>
    <w:rsid w:val="00402936"/>
    <w:rsid w:val="004104A3"/>
    <w:rsid w:val="0045748F"/>
    <w:rsid w:val="00464ECF"/>
    <w:rsid w:val="004958A3"/>
    <w:rsid w:val="004C7A5E"/>
    <w:rsid w:val="004E0D7A"/>
    <w:rsid w:val="00501A83"/>
    <w:rsid w:val="00504401"/>
    <w:rsid w:val="0050570D"/>
    <w:rsid w:val="00512B23"/>
    <w:rsid w:val="0051689A"/>
    <w:rsid w:val="00522AC5"/>
    <w:rsid w:val="00531232"/>
    <w:rsid w:val="00557E8C"/>
    <w:rsid w:val="005658A7"/>
    <w:rsid w:val="00571AEC"/>
    <w:rsid w:val="005D1A72"/>
    <w:rsid w:val="005E053F"/>
    <w:rsid w:val="005F1A16"/>
    <w:rsid w:val="005F52EA"/>
    <w:rsid w:val="00615209"/>
    <w:rsid w:val="00627380"/>
    <w:rsid w:val="00643CAE"/>
    <w:rsid w:val="00644A08"/>
    <w:rsid w:val="00651698"/>
    <w:rsid w:val="006810FE"/>
    <w:rsid w:val="006877DD"/>
    <w:rsid w:val="006B5CC3"/>
    <w:rsid w:val="006B74B1"/>
    <w:rsid w:val="006F6816"/>
    <w:rsid w:val="007027D4"/>
    <w:rsid w:val="00716CEC"/>
    <w:rsid w:val="007516EA"/>
    <w:rsid w:val="007912AE"/>
    <w:rsid w:val="007D07AB"/>
    <w:rsid w:val="007F145F"/>
    <w:rsid w:val="007F658D"/>
    <w:rsid w:val="00806C47"/>
    <w:rsid w:val="00810E78"/>
    <w:rsid w:val="00812FDE"/>
    <w:rsid w:val="008376EB"/>
    <w:rsid w:val="00852BFF"/>
    <w:rsid w:val="0086014D"/>
    <w:rsid w:val="0087719E"/>
    <w:rsid w:val="00900357"/>
    <w:rsid w:val="00902D96"/>
    <w:rsid w:val="009030C3"/>
    <w:rsid w:val="00907932"/>
    <w:rsid w:val="00923C63"/>
    <w:rsid w:val="00925622"/>
    <w:rsid w:val="00933E84"/>
    <w:rsid w:val="0094068C"/>
    <w:rsid w:val="009679AF"/>
    <w:rsid w:val="009848E4"/>
    <w:rsid w:val="009B0AF5"/>
    <w:rsid w:val="009B63B8"/>
    <w:rsid w:val="009D21B7"/>
    <w:rsid w:val="00A25859"/>
    <w:rsid w:val="00A33650"/>
    <w:rsid w:val="00A34325"/>
    <w:rsid w:val="00A348E3"/>
    <w:rsid w:val="00A366A7"/>
    <w:rsid w:val="00A60C93"/>
    <w:rsid w:val="00A83EDE"/>
    <w:rsid w:val="00A938D5"/>
    <w:rsid w:val="00A94BD2"/>
    <w:rsid w:val="00A966D7"/>
    <w:rsid w:val="00AB0908"/>
    <w:rsid w:val="00AC5C15"/>
    <w:rsid w:val="00AD12FD"/>
    <w:rsid w:val="00AE36B6"/>
    <w:rsid w:val="00AF575B"/>
    <w:rsid w:val="00B0533F"/>
    <w:rsid w:val="00B3389D"/>
    <w:rsid w:val="00BA0D17"/>
    <w:rsid w:val="00BB3A75"/>
    <w:rsid w:val="00BF673A"/>
    <w:rsid w:val="00C04BAF"/>
    <w:rsid w:val="00C25785"/>
    <w:rsid w:val="00C46165"/>
    <w:rsid w:val="00C56E03"/>
    <w:rsid w:val="00CA7A37"/>
    <w:rsid w:val="00CB41B1"/>
    <w:rsid w:val="00CD53AD"/>
    <w:rsid w:val="00D03F7E"/>
    <w:rsid w:val="00D37F13"/>
    <w:rsid w:val="00D425C0"/>
    <w:rsid w:val="00D53F4E"/>
    <w:rsid w:val="00D649B8"/>
    <w:rsid w:val="00D81404"/>
    <w:rsid w:val="00D96FFD"/>
    <w:rsid w:val="00DA2066"/>
    <w:rsid w:val="00E24803"/>
    <w:rsid w:val="00E268D2"/>
    <w:rsid w:val="00E41DB3"/>
    <w:rsid w:val="00E44C5C"/>
    <w:rsid w:val="00E671AF"/>
    <w:rsid w:val="00E676A7"/>
    <w:rsid w:val="00EA5DC9"/>
    <w:rsid w:val="00EB2E62"/>
    <w:rsid w:val="00EE11F8"/>
    <w:rsid w:val="00EF7740"/>
    <w:rsid w:val="00F676AA"/>
    <w:rsid w:val="00F71EAA"/>
    <w:rsid w:val="00F864A5"/>
    <w:rsid w:val="00F91A8C"/>
    <w:rsid w:val="00F92DCD"/>
    <w:rsid w:val="00F9578E"/>
    <w:rsid w:val="00FB5A69"/>
    <w:rsid w:val="00FF3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108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4" w:uiPriority="1" w:qFormat="1"/>
    <w:lsdException w:name="index 4" w:uiPriority="99" w:qFormat="1"/>
    <w:lsdException w:name="annotation text" w:uiPriority="99"/>
    <w:lsdException w:name="header" w:semiHidden="0" w:qFormat="1"/>
    <w:lsdException w:name="footer" w:semiHidden="0" w:qFormat="1"/>
    <w:lsdException w:name="annotation reference" w:uiPriority="99"/>
    <w:lsdException w:name="page number" w:uiPriority="99"/>
    <w:lsdException w:name="Title" w:semiHidden="0" w:unhideWhenUsed="0"/>
    <w:lsdException w:name="Default Paragraph Font" w:semiHidden="0" w:uiPriority="1"/>
    <w:lsdException w:name="Body Text" w:semiHidden="0" w:uiPriority="1" w:unhideWhenUsed="0" w:qFormat="1"/>
    <w:lsdException w:name="Subtitle" w:semiHidden="0" w:unhideWhenUsed="0"/>
    <w:lsdException w:name="Strong" w:semiHidden="0" w:uiPriority="22" w:unhideWhenUsed="0" w:qFormat="1"/>
    <w:lsdException w:name="Emphasis" w:semiHidden="0" w:unhideWhenUsed="0"/>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4">
    <w:name w:val="heading 4"/>
    <w:basedOn w:val="a"/>
    <w:next w:val="a"/>
    <w:link w:val="4Char"/>
    <w:uiPriority w:val="1"/>
    <w:qFormat/>
    <w:rsid w:val="000B3ECB"/>
    <w:pPr>
      <w:ind w:left="858"/>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rFonts w:ascii="Times New Roman" w:hAnsi="Times New Roman" w:cs="Times New Roman"/>
      <w:b/>
      <w:bCs/>
      <w:kern w:val="2"/>
      <w:sz w:val="21"/>
      <w:szCs w:val="24"/>
      <w:lang w:val="en-US" w:bidi="ar-SA"/>
    </w:rPr>
  </w:style>
  <w:style w:type="paragraph" w:styleId="a4">
    <w:name w:val="annotation text"/>
    <w:basedOn w:val="a"/>
    <w:link w:val="Char1"/>
    <w:uiPriority w:val="99"/>
    <w:semiHidden/>
    <w:unhideWhenUsed/>
  </w:style>
  <w:style w:type="paragraph" w:styleId="a5">
    <w:name w:val="Body Text"/>
    <w:basedOn w:val="a"/>
    <w:uiPriority w:val="1"/>
    <w:qFormat/>
    <w:pPr>
      <w:spacing w:before="129"/>
      <w:ind w:left="100"/>
    </w:pPr>
    <w:rPr>
      <w:sz w:val="18"/>
      <w:szCs w:val="18"/>
    </w:rPr>
  </w:style>
  <w:style w:type="paragraph" w:styleId="a6">
    <w:name w:val="Balloon Text"/>
    <w:basedOn w:val="a"/>
    <w:link w:val="Char0"/>
    <w:uiPriority w:val="99"/>
    <w:semiHidden/>
    <w:unhideWhenUsed/>
    <w:qFormat/>
    <w:pPr>
      <w:jc w:val="both"/>
    </w:pPr>
    <w:rPr>
      <w:rFonts w:ascii="Times New Roman" w:hAnsi="Times New Roman" w:cs="Times New Roman"/>
      <w:kern w:val="2"/>
      <w:sz w:val="18"/>
      <w:szCs w:val="18"/>
      <w:lang w:val="en-US" w:bidi="ar-SA"/>
    </w:rPr>
  </w:style>
  <w:style w:type="paragraph" w:styleId="a7">
    <w:name w:val="footer"/>
    <w:basedOn w:val="a"/>
    <w:link w:val="Char2"/>
    <w:unhideWhenUsed/>
    <w:qFormat/>
    <w:pPr>
      <w:tabs>
        <w:tab w:val="center" w:pos="4153"/>
        <w:tab w:val="right" w:pos="8306"/>
      </w:tabs>
      <w:snapToGrid w:val="0"/>
    </w:pPr>
    <w:rPr>
      <w:rFonts w:ascii="Calibri" w:hAnsi="Calibri"/>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rFonts w:ascii="Calibri" w:hAnsi="Calibri"/>
      <w:sz w:val="18"/>
      <w:szCs w:val="18"/>
    </w:rPr>
  </w:style>
  <w:style w:type="character" w:styleId="a9">
    <w:name w:val="page number"/>
    <w:uiPriority w:val="99"/>
    <w:semiHidden/>
    <w:unhideWhenUsed/>
    <w:rPr>
      <w:rFonts w:ascii="Times New Roman" w:hAnsi="Times New Roman"/>
      <w:color w:val="auto"/>
      <w:sz w:val="28"/>
    </w:rPr>
  </w:style>
  <w:style w:type="character" w:styleId="aa">
    <w:name w:val="annotation reference"/>
    <w:uiPriority w:val="99"/>
    <w:semiHidden/>
    <w:unhideWhenUsed/>
    <w:rPr>
      <w:sz w:val="21"/>
      <w:szCs w:val="21"/>
    </w:rPr>
  </w:style>
  <w:style w:type="paragraph" w:customStyle="1" w:styleId="11">
    <w:name w:val="标题 11"/>
    <w:basedOn w:val="a"/>
    <w:uiPriority w:val="1"/>
    <w:qFormat/>
    <w:pPr>
      <w:spacing w:before="39"/>
      <w:ind w:left="100"/>
      <w:outlineLvl w:val="1"/>
    </w:pPr>
    <w:rPr>
      <w:sz w:val="27"/>
      <w:szCs w:val="27"/>
    </w:rPr>
  </w:style>
  <w:style w:type="paragraph" w:customStyle="1" w:styleId="21">
    <w:name w:val="标题 21"/>
    <w:basedOn w:val="a"/>
    <w:uiPriority w:val="1"/>
    <w:qFormat/>
    <w:pPr>
      <w:ind w:left="595"/>
      <w:outlineLvl w:val="2"/>
    </w:pPr>
    <w:rPr>
      <w:sz w:val="21"/>
      <w:szCs w:val="21"/>
    </w:rPr>
  </w:style>
  <w:style w:type="paragraph" w:customStyle="1" w:styleId="1">
    <w:name w:val="列出段落1"/>
    <w:basedOn w:val="a"/>
    <w:uiPriority w:val="1"/>
    <w:qFormat/>
    <w:pPr>
      <w:ind w:left="595" w:right="677" w:firstLine="420"/>
    </w:pPr>
  </w:style>
  <w:style w:type="paragraph" w:customStyle="1" w:styleId="TableParagraph">
    <w:name w:val="Table Paragraph"/>
    <w:basedOn w:val="a"/>
    <w:uiPriority w:val="1"/>
    <w:qFormat/>
    <w:pPr>
      <w:spacing w:line="220" w:lineRule="exact"/>
    </w:pPr>
  </w:style>
  <w:style w:type="paragraph" w:customStyle="1" w:styleId="2">
    <w:name w:val="列出段落2"/>
    <w:basedOn w:val="a"/>
    <w:qFormat/>
    <w:pPr>
      <w:ind w:firstLineChars="200" w:firstLine="420"/>
    </w:pPr>
    <w:rPr>
      <w:rFonts w:ascii="Calibri" w:hAnsi="Calibri"/>
    </w:rPr>
  </w:style>
  <w:style w:type="paragraph" w:customStyle="1" w:styleId="111">
    <w:name w:val="标题 111"/>
    <w:basedOn w:val="a"/>
    <w:uiPriority w:val="1"/>
    <w:qFormat/>
    <w:pPr>
      <w:spacing w:before="39"/>
      <w:ind w:left="100"/>
      <w:outlineLvl w:val="1"/>
    </w:pPr>
    <w:rPr>
      <w:sz w:val="27"/>
      <w:szCs w:val="27"/>
    </w:rPr>
  </w:style>
  <w:style w:type="paragraph" w:customStyle="1" w:styleId="31">
    <w:name w:val="标题 31"/>
    <w:basedOn w:val="a"/>
    <w:uiPriority w:val="1"/>
    <w:qFormat/>
    <w:pPr>
      <w:spacing w:before="60"/>
      <w:ind w:left="521"/>
      <w:outlineLvl w:val="3"/>
    </w:pPr>
    <w:rPr>
      <w:sz w:val="21"/>
      <w:szCs w:val="21"/>
    </w:rPr>
  </w:style>
  <w:style w:type="character" w:customStyle="1" w:styleId="Char4">
    <w:name w:val="批注文字 Char"/>
    <w:uiPriority w:val="99"/>
    <w:semiHidden/>
    <w:rPr>
      <w:kern w:val="2"/>
      <w:sz w:val="21"/>
      <w:szCs w:val="24"/>
    </w:rPr>
  </w:style>
  <w:style w:type="character" w:customStyle="1" w:styleId="Char3">
    <w:name w:val="页眉 Char"/>
    <w:link w:val="a8"/>
    <w:qFormat/>
    <w:rPr>
      <w:rFonts w:ascii="Calibri" w:hAnsi="Calibri" w:cs="宋体"/>
      <w:sz w:val="18"/>
      <w:szCs w:val="18"/>
      <w:lang w:val="zh-CN" w:bidi="zh-CN"/>
    </w:rPr>
  </w:style>
  <w:style w:type="character" w:customStyle="1" w:styleId="Char2">
    <w:name w:val="页脚 Char"/>
    <w:link w:val="a7"/>
    <w:qFormat/>
    <w:rPr>
      <w:rFonts w:ascii="Calibri" w:hAnsi="Calibri" w:cs="宋体"/>
      <w:sz w:val="18"/>
      <w:szCs w:val="18"/>
      <w:lang w:val="zh-CN" w:bidi="zh-CN"/>
    </w:rPr>
  </w:style>
  <w:style w:type="character" w:customStyle="1" w:styleId="Char1">
    <w:name w:val="批注文字 Char1"/>
    <w:link w:val="a4"/>
    <w:uiPriority w:val="99"/>
    <w:semiHidden/>
    <w:rPr>
      <w:rFonts w:ascii="宋体" w:hAnsi="宋体" w:cs="宋体"/>
      <w:sz w:val="22"/>
      <w:szCs w:val="22"/>
      <w:lang w:val="zh-CN" w:bidi="zh-CN"/>
    </w:rPr>
  </w:style>
  <w:style w:type="character" w:customStyle="1" w:styleId="Char">
    <w:name w:val="批注主题 Char"/>
    <w:link w:val="a3"/>
    <w:uiPriority w:val="99"/>
    <w:semiHidden/>
    <w:rPr>
      <w:rFonts w:ascii="宋体" w:hAnsi="宋体" w:cs="宋体"/>
      <w:b/>
      <w:bCs/>
      <w:kern w:val="2"/>
      <w:sz w:val="21"/>
      <w:szCs w:val="24"/>
      <w:lang w:val="zh-CN" w:bidi="zh-CN"/>
    </w:rPr>
  </w:style>
  <w:style w:type="character" w:customStyle="1" w:styleId="Char0">
    <w:name w:val="批注框文本 Char"/>
    <w:link w:val="a6"/>
    <w:uiPriority w:val="99"/>
    <w:semiHidden/>
    <w:qFormat/>
    <w:rPr>
      <w:kern w:val="2"/>
      <w:sz w:val="18"/>
      <w:szCs w:val="18"/>
    </w:rPr>
  </w:style>
  <w:style w:type="character" w:styleId="ab">
    <w:name w:val="Strong"/>
    <w:uiPriority w:val="22"/>
    <w:qFormat/>
    <w:rsid w:val="006B74B1"/>
    <w:rPr>
      <w:b/>
      <w:bCs/>
    </w:rPr>
  </w:style>
  <w:style w:type="character" w:customStyle="1" w:styleId="4Char">
    <w:name w:val="标题 4 Char"/>
    <w:link w:val="4"/>
    <w:uiPriority w:val="1"/>
    <w:qFormat/>
    <w:rsid w:val="000B3ECB"/>
    <w:rPr>
      <w:rFonts w:ascii="宋体" w:hAnsi="宋体" w:cs="宋体"/>
      <w:b/>
      <w:bCs/>
      <w:sz w:val="24"/>
      <w:szCs w:val="24"/>
      <w:lang w:val="zh-CN" w:bidi="zh-CN"/>
    </w:rPr>
  </w:style>
  <w:style w:type="paragraph" w:styleId="40">
    <w:name w:val="index 4"/>
    <w:basedOn w:val="a"/>
    <w:next w:val="a"/>
    <w:autoRedefine/>
    <w:uiPriority w:val="99"/>
    <w:semiHidden/>
    <w:unhideWhenUsed/>
    <w:qFormat/>
    <w:rsid w:val="00D425C0"/>
    <w:pPr>
      <w:ind w:leftChars="600" w:left="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995837">
      <w:bodyDiv w:val="1"/>
      <w:marLeft w:val="0"/>
      <w:marRight w:val="0"/>
      <w:marTop w:val="0"/>
      <w:marBottom w:val="0"/>
      <w:divBdr>
        <w:top w:val="none" w:sz="0" w:space="0" w:color="auto"/>
        <w:left w:val="none" w:sz="0" w:space="0" w:color="auto"/>
        <w:bottom w:val="none" w:sz="0" w:space="0" w:color="auto"/>
        <w:right w:val="none" w:sz="0" w:space="0" w:color="auto"/>
      </w:divBdr>
    </w:div>
    <w:div w:id="1098256945">
      <w:bodyDiv w:val="1"/>
      <w:marLeft w:val="0"/>
      <w:marRight w:val="0"/>
      <w:marTop w:val="0"/>
      <w:marBottom w:val="0"/>
      <w:divBdr>
        <w:top w:val="none" w:sz="0" w:space="0" w:color="auto"/>
        <w:left w:val="none" w:sz="0" w:space="0" w:color="auto"/>
        <w:bottom w:val="none" w:sz="0" w:space="0" w:color="auto"/>
        <w:right w:val="none" w:sz="0" w:space="0" w:color="auto"/>
      </w:divBdr>
    </w:div>
    <w:div w:id="1697392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693F03-F8F8-41C0-A242-55063A219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1750</TotalTime>
  <Pages>4</Pages>
  <Words>506</Words>
  <Characters>2889</Characters>
  <Application>Microsoft Office Word</Application>
  <DocSecurity>0</DocSecurity>
  <Lines>24</Lines>
  <Paragraphs>6</Paragraphs>
  <ScaleCrop>false</ScaleCrop>
  <Company>china</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cp:lastModifiedBy>Administrator</cp:lastModifiedBy>
  <cp:revision>105</cp:revision>
  <cp:lastPrinted>2020-07-29T08:19:00Z</cp:lastPrinted>
  <dcterms:created xsi:type="dcterms:W3CDTF">2019-09-10T07:47:00Z</dcterms:created>
  <dcterms:modified xsi:type="dcterms:W3CDTF">2025-09-10T09:51:00Z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2018-05-25T00:00:00Z</vt:filetime>
  </property>
  <property fmtid="{D5CDD505-2E9C-101B-9397-08002B2CF9AE}" pid="3" name="LastSaved">
    <vt:filetime>2019-09-10T00:00:00Z</vt:filetime>
  </property>
  <property fmtid="{D5CDD505-2E9C-101B-9397-08002B2CF9AE}" pid="4" name="KSOProductBuildVer">
    <vt:lpwstr>2052-9.1.0.4397</vt:lpwstr>
  </property>
</Properties>
</file>