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0"/>
        <w:rPr>
          <w:rFonts w:eastAsia="黑体"/>
          <w:b/>
          <w:bCs/>
          <w:sz w:val="84"/>
        </w:rPr>
      </w:pPr>
      <w:r>
        <w:rPr>
          <w:rFonts w:hint="eastAsia" w:eastAsia="黑体"/>
          <w:b/>
          <w:bCs/>
          <w:sz w:val="84"/>
        </w:rPr>
        <w:t xml:space="preserve"> </w:t>
      </w:r>
      <w:r/>
    </w:p>
    <w:p>
      <w:pPr>
        <w:pStyle w:val="1002"/>
        <w:ind w:firstLine="0"/>
        <w:jc w:val="center"/>
        <w:rPr>
          <w:rFonts w:eastAsia="黑体"/>
          <w:b/>
          <w:bCs/>
          <w:sz w:val="84"/>
        </w:rPr>
      </w:pPr>
      <w:r/>
      <w:bookmarkStart w:id="0" w:name="_Toc16938516"/>
      <w:r/>
      <w:bookmarkStart w:id="1" w:name="_Toc523127445"/>
      <w:r/>
      <w:bookmarkStart w:id="2" w:name="_Toc479757206"/>
      <w:r/>
      <w:bookmarkStart w:id="3" w:name="_Toc20823272"/>
      <w:r/>
      <w:bookmarkStart w:id="4" w:name="_Toc513029200"/>
      <w:r>
        <w:rPr>
          <w:rFonts w:hint="eastAsia" w:eastAsia="黑体"/>
          <w:b/>
          <w:bCs/>
          <w:sz w:val="84"/>
        </w:rPr>
        <w:t xml:space="preserve">招　标　文　件</w:t>
      </w:r>
      <w:r/>
    </w:p>
    <w:p>
      <w:pPr>
        <w:pStyle w:val="1002"/>
        <w:ind w:firstLine="2249"/>
        <w:rPr>
          <w:b/>
          <w:bCs/>
          <w:sz w:val="32"/>
        </w:rPr>
      </w:pPr>
      <w:r>
        <w:rPr>
          <w:b/>
          <w:bCs/>
          <w:sz w:val="32"/>
        </w:rPr>
      </w:r>
      <w:r/>
    </w:p>
    <w:p>
      <w:pPr>
        <w:pStyle w:val="1002"/>
        <w:ind w:firstLine="2249"/>
        <w:rPr>
          <w:b/>
          <w:bCs/>
          <w:sz w:val="32"/>
        </w:rPr>
      </w:pPr>
      <w:r>
        <w:rPr>
          <w:b/>
          <w:bCs/>
          <w:sz w:val="32"/>
        </w:rPr>
      </w:r>
      <w:r/>
    </w:p>
    <w:p>
      <w:pPr>
        <w:pStyle w:val="1002"/>
        <w:ind w:firstLine="2249"/>
        <w:rPr>
          <w:b/>
          <w:bCs/>
          <w:sz w:val="32"/>
        </w:rPr>
      </w:pPr>
      <w:r>
        <w:rPr>
          <w:b/>
          <w:bCs/>
          <w:sz w:val="32"/>
        </w:rPr>
      </w:r>
      <w:r/>
    </w:p>
    <w:p>
      <w:pPr>
        <w:pStyle w:val="1002"/>
        <w:ind w:firstLine="2249"/>
        <w:rPr>
          <w:b/>
          <w:bCs/>
          <w:sz w:val="32"/>
        </w:rPr>
      </w:pPr>
      <w:r>
        <w:rPr>
          <w:b/>
          <w:bCs/>
          <w:sz w:val="32"/>
        </w:rPr>
      </w:r>
      <w:r/>
    </w:p>
    <w:p>
      <w:pPr>
        <w:pStyle w:val="1002"/>
        <w:ind w:firstLine="964"/>
        <w:rPr>
          <w:b/>
          <w:bCs/>
          <w:sz w:val="32"/>
        </w:rPr>
      </w:pPr>
      <w:r>
        <w:rPr>
          <w:rFonts w:hint="eastAsia"/>
          <w:b/>
          <w:bCs/>
          <w:sz w:val="32"/>
        </w:rPr>
        <w:t xml:space="preserve">项目名称：扬州经济技术开发区融媒体新闻中心合作项目</w:t>
      </w:r>
      <w:r/>
    </w:p>
    <w:p>
      <w:pPr>
        <w:pStyle w:val="1002"/>
        <w:ind w:firstLine="964"/>
        <w:rPr>
          <w:b/>
          <w:bCs/>
          <w:sz w:val="32"/>
        </w:rPr>
      </w:pPr>
      <w:r>
        <w:rPr>
          <w:rFonts w:hint="eastAsia"/>
          <w:b/>
          <w:bCs/>
          <w:sz w:val="32"/>
        </w:rPr>
        <w:t xml:space="preserve">项目编号：</w:t>
      </w:r>
      <w:r>
        <w:rPr>
          <w:b/>
          <w:bCs/>
          <w:sz w:val="32"/>
        </w:rPr>
        <w:t xml:space="preserve">JSZC-321091-JZCG-G2025-0009</w:t>
      </w:r>
      <w:r/>
    </w:p>
    <w:p>
      <w:pPr>
        <w:pStyle w:val="1002"/>
        <w:ind w:firstLine="0"/>
        <w:spacing w:before="0" w:after="0"/>
        <w:rPr>
          <w:rFonts w:ascii="宋体" w:hAnsi="宋体"/>
        </w:rPr>
      </w:pPr>
      <w:r>
        <w:rPr>
          <w:rFonts w:ascii="宋体" w:hAnsi="宋体"/>
        </w:rPr>
      </w:r>
      <w:r/>
    </w:p>
    <w:p>
      <w:pPr>
        <w:pStyle w:val="1002"/>
        <w:ind w:firstLine="0"/>
        <w:spacing w:before="0" w:after="0"/>
        <w:rPr>
          <w:rFonts w:ascii="宋体" w:hAnsi="宋体"/>
        </w:rPr>
      </w:pPr>
      <w:r>
        <w:rPr>
          <w:rFonts w:ascii="宋体" w:hAnsi="宋体"/>
        </w:rPr>
      </w:r>
      <w:r/>
    </w:p>
    <w:p>
      <w:pPr>
        <w:pStyle w:val="1002"/>
        <w:ind w:firstLine="0"/>
        <w:spacing w:before="0" w:after="0"/>
        <w:rPr>
          <w:rFonts w:ascii="宋体" w:hAnsi="宋体"/>
        </w:rPr>
      </w:pPr>
      <w:r>
        <w:rPr>
          <w:rFonts w:ascii="宋体" w:hAnsi="宋体"/>
        </w:rPr>
      </w:r>
      <w:r/>
    </w:p>
    <w:p>
      <w:pPr>
        <w:pStyle w:val="1002"/>
        <w:ind w:firstLine="0"/>
        <w:spacing w:before="0" w:after="0"/>
        <w:rPr>
          <w:rFonts w:ascii="宋体" w:hAnsi="宋体"/>
        </w:rPr>
      </w:pPr>
      <w:r>
        <w:rPr>
          <w:rFonts w:ascii="宋体" w:hAnsi="宋体"/>
        </w:rPr>
      </w:r>
      <w:r/>
    </w:p>
    <w:p>
      <w:pPr>
        <w:pStyle w:val="1002"/>
        <w:ind w:firstLine="0"/>
        <w:spacing w:before="0" w:after="0"/>
        <w:rPr>
          <w:rFonts w:ascii="宋体" w:hAnsi="宋体"/>
        </w:rPr>
      </w:pPr>
      <w:r>
        <w:rPr>
          <w:rFonts w:ascii="宋体" w:hAnsi="宋体"/>
        </w:rPr>
      </w:r>
      <w:r/>
    </w:p>
    <w:p>
      <w:pPr>
        <w:pStyle w:val="1002"/>
        <w:ind w:firstLine="0"/>
        <w:spacing w:before="0" w:after="0"/>
        <w:rPr>
          <w:rFonts w:ascii="宋体" w:hAnsi="宋体"/>
        </w:rPr>
      </w:pPr>
      <w:r>
        <w:rPr>
          <w:rFonts w:ascii="宋体" w:hAnsi="宋体"/>
        </w:rPr>
      </w:r>
      <w:r/>
    </w:p>
    <w:p>
      <w:pPr>
        <w:pStyle w:val="1002"/>
        <w:ind w:firstLine="0"/>
        <w:jc w:val="center"/>
        <w:rPr>
          <w:b/>
          <w:bCs/>
          <w:sz w:val="32"/>
        </w:rPr>
      </w:pPr>
      <w:r>
        <w:rPr>
          <w:rFonts w:hint="eastAsia"/>
          <w:b/>
          <w:bCs/>
          <w:sz w:val="32"/>
        </w:rPr>
        <w:t xml:space="preserve">扬州市公共资源交易中心开发区分中心</w:t>
      </w:r>
      <w:r/>
    </w:p>
    <w:p>
      <w:pPr>
        <w:pStyle w:val="1002"/>
        <w:ind w:firstLine="0"/>
        <w:jc w:val="center"/>
        <w:rPr>
          <w:b/>
          <w:bCs/>
          <w:sz w:val="32"/>
        </w:rPr>
      </w:pPr>
      <w:r>
        <w:rPr>
          <w:b/>
          <w:bCs/>
          <w:sz w:val="32"/>
        </w:rPr>
        <w:t xml:space="preserve">2025</w:t>
      </w:r>
      <w:r>
        <w:rPr>
          <w:rFonts w:hint="eastAsia"/>
          <w:b/>
          <w:bCs/>
          <w:sz w:val="32"/>
        </w:rPr>
        <w:t xml:space="preserve">年</w:t>
      </w:r>
      <w:r>
        <w:rPr>
          <w:rFonts w:hint="eastAsia"/>
          <w:b/>
          <w:bCs/>
          <w:sz w:val="32"/>
        </w:rPr>
        <w:t xml:space="preserve">10</w:t>
      </w:r>
      <w:r>
        <w:rPr>
          <w:rFonts w:hint="eastAsia"/>
          <w:b/>
          <w:bCs/>
          <w:sz w:val="32"/>
        </w:rPr>
        <w:t xml:space="preserve">月</w:t>
      </w:r>
      <w:r/>
    </w:p>
    <w:p>
      <w:pPr>
        <w:pStyle w:val="1002"/>
        <w:ind w:firstLine="0"/>
        <w:jc w:val="center"/>
        <w:rPr>
          <w:b/>
          <w:bCs/>
          <w:sz w:val="32"/>
        </w:rPr>
      </w:pPr>
      <w:r>
        <w:rPr>
          <w:b/>
          <w:bCs/>
          <w:sz w:val="32"/>
        </w:rPr>
      </w:r>
      <w:r/>
    </w:p>
    <w:p>
      <w:pPr>
        <w:pStyle w:val="1002"/>
        <w:ind w:firstLine="0"/>
        <w:jc w:val="center"/>
        <w:rPr>
          <w:b/>
          <w:bCs/>
          <w:sz w:val="32"/>
        </w:rPr>
      </w:pPr>
      <w:r>
        <w:rPr>
          <w:b/>
          <w:bCs/>
          <w:sz w:val="32"/>
        </w:rPr>
      </w:r>
      <w:r/>
    </w:p>
    <w:p>
      <w:pPr>
        <w:pStyle w:val="1002"/>
        <w:ind w:firstLine="0"/>
        <w:jc w:val="center"/>
        <w:rPr>
          <w:b/>
          <w:bCs/>
          <w:sz w:val="32"/>
        </w:rPr>
      </w:pPr>
      <w:r>
        <w:rPr>
          <w:b/>
          <w:bCs/>
          <w:sz w:val="32"/>
        </w:rPr>
      </w:r>
      <w:r/>
    </w:p>
    <w:p>
      <w:pPr>
        <w:sectPr>
          <w:headerReference w:type="default" r:id="rId9"/>
          <w:footerReference w:type="default" r:id="rId11"/>
          <w:footerReference w:type="first" r:id="rId12"/>
          <w:footnotePr/>
          <w:endnotePr/>
          <w:type w:val="nextPage"/>
          <w:pgSz w:w="11906" w:h="16838" w:orient="portrait"/>
          <w:pgMar w:top="1418" w:right="1361" w:bottom="1418" w:left="1361" w:header="851" w:footer="907" w:gutter="0"/>
          <w:pgNumType w:start="2"/>
          <w:cols w:num="1" w:sep="0" w:space="1701" w:equalWidth="1"/>
          <w:docGrid w:linePitch="360"/>
          <w:titlePg/>
        </w:sectPr>
      </w:pPr>
      <w:r/>
      <w:bookmarkStart w:id="5" w:name="_Toc120614210"/>
      <w:r/>
      <w:r/>
    </w:p>
    <w:p>
      <w:pPr>
        <w:pStyle w:val="1002"/>
        <w:ind w:firstLine="0"/>
        <w:jc w:val="center"/>
        <w:rPr>
          <w:rFonts w:ascii="仿宋_GB2312" w:eastAsia="仿宋_GB2312"/>
          <w:b/>
          <w:sz w:val="28"/>
        </w:rPr>
      </w:pPr>
      <w:r>
        <w:rPr>
          <w:rFonts w:hint="eastAsia"/>
          <w:b/>
          <w:bCs/>
          <w:sz w:val="40"/>
          <w:szCs w:val="40"/>
        </w:rPr>
        <w:t xml:space="preserve">总</w:t>
      </w:r>
      <w:r>
        <w:rPr>
          <w:rFonts w:hint="eastAsia"/>
          <w:b/>
          <w:bCs/>
          <w:sz w:val="40"/>
          <w:szCs w:val="40"/>
        </w:rPr>
        <w:t xml:space="preserve">  </w:t>
      </w:r>
      <w:r>
        <w:rPr>
          <w:rFonts w:hint="eastAsia"/>
          <w:b/>
          <w:bCs/>
          <w:sz w:val="40"/>
          <w:szCs w:val="40"/>
        </w:rPr>
        <w:t xml:space="preserve">目</w:t>
      </w:r>
      <w:r>
        <w:rPr>
          <w:rFonts w:hint="eastAsia"/>
          <w:b/>
          <w:bCs/>
          <w:sz w:val="40"/>
          <w:szCs w:val="40"/>
        </w:rPr>
        <w:t xml:space="preserve">  </w:t>
      </w:r>
      <w:r>
        <w:rPr>
          <w:rFonts w:hint="eastAsia"/>
          <w:b/>
          <w:bCs/>
          <w:sz w:val="40"/>
          <w:szCs w:val="40"/>
        </w:rPr>
        <w:t xml:space="preserve">录</w:t>
      </w:r>
      <w:r/>
    </w:p>
    <w:p>
      <w:pPr>
        <w:numPr>
          <w:ilvl w:val="0"/>
          <w:numId w:val="2"/>
        </w:numPr>
        <w:spacing w:line="480" w:lineRule="auto"/>
        <w:rPr>
          <w:rFonts w:ascii="黑体" w:hAnsi="Showcard Gothic" w:eastAsia="黑体"/>
          <w:sz w:val="32"/>
        </w:rPr>
        <w:outlineLvl w:val="0"/>
      </w:pPr>
      <w:r>
        <w:rPr>
          <w:rFonts w:hint="eastAsia" w:ascii="黑体" w:hAnsi="Showcard Gothic" w:eastAsia="黑体"/>
          <w:sz w:val="36"/>
        </w:rPr>
        <w:t xml:space="preserve">投标邀请…………………………………… 1</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ascii="黑体" w:hAnsi="Showcard Gothic" w:eastAsia="黑体"/>
          <w:sz w:val="36"/>
        </w:rPr>
        <w:t xml:space="preserve">4</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 1</w:t>
      </w:r>
      <w:r>
        <w:rPr>
          <w:rFonts w:ascii="黑体" w:hAnsi="Showcard Gothic" w:eastAsia="黑体"/>
          <w:sz w:val="36"/>
        </w:rPr>
        <w:t xml:space="preserve">3</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 1</w:t>
      </w:r>
      <w:r>
        <w:rPr>
          <w:rFonts w:ascii="黑体" w:hAnsi="Showcard Gothic" w:eastAsia="黑体"/>
          <w:sz w:val="36"/>
        </w:rPr>
        <w:t xml:space="preserve">6</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 2</w:t>
      </w:r>
      <w:r>
        <w:rPr>
          <w:rFonts w:ascii="黑体" w:hAnsi="Showcard Gothic" w:eastAsia="黑体"/>
          <w:sz w:val="36"/>
        </w:rPr>
        <w:t xml:space="preserve">2</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 2</w:t>
      </w:r>
      <w:r>
        <w:rPr>
          <w:rFonts w:ascii="黑体" w:hAnsi="Showcard Gothic" w:eastAsia="黑体"/>
          <w:sz w:val="36"/>
        </w:rPr>
        <w:t xml:space="preserve">5</w:t>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sectPr>
          <w:footerReference w:type="default" r:id="rId13"/>
          <w:footerReference w:type="first" r:id="rId14"/>
          <w:footnotePr/>
          <w:endnotePr/>
          <w:type w:val="nextPage"/>
          <w:pgSz w:w="11906" w:h="16838" w:orient="portrait"/>
          <w:pgMar w:top="1418" w:right="1361" w:bottom="1418" w:left="1361" w:header="851" w:footer="907" w:gutter="0"/>
          <w:pgNumType w:start="1"/>
          <w:cols w:num="1" w:sep="0" w:space="1701" w:equalWidth="1"/>
          <w:docGrid w:linePitch="360"/>
        </w:sectPr>
      </w:pPr>
      <w:r/>
      <w:bookmarkStart w:id="6" w:name="_Toc22326"/>
      <w:r/>
      <w:bookmarkStart w:id="7" w:name="_Toc669"/>
      <w:r/>
      <w:r/>
    </w:p>
    <w:p>
      <w:pPr>
        <w:pStyle w:val="839"/>
        <w:jc w:val="center"/>
        <w:rPr>
          <w:rFonts w:ascii="黑体" w:hAnsi="Times New Roman" w:cs="Times New Roman"/>
          <w:szCs w:val="44"/>
        </w:rPr>
      </w:pPr>
      <w:r>
        <w:rPr>
          <w:rFonts w:hint="eastAsia" w:ascii="黑体" w:hAnsi="Times New Roman" w:cs="Times New Roman"/>
          <w:szCs w:val="44"/>
        </w:rPr>
        <w:t xml:space="preserve">第一章  </w:t>
      </w:r>
      <w:bookmarkEnd w:id="5"/>
      <w:r/>
      <w:bookmarkEnd w:id="6"/>
      <w:r/>
      <w:bookmarkEnd w:id="7"/>
      <w:r>
        <w:rPr>
          <w:rFonts w:hint="eastAsia" w:ascii="黑体" w:hAnsi="Times New Roman" w:cs="Times New Roman"/>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受[扬州经济技术开发区信息宣传中心]的委托，扬州市公共资源交易中心开发区分中心就[扬州经济技术开发区融媒体新闻中心合作项目](</w:t>
      </w:r>
      <w:r>
        <w:rPr>
          <w:rFonts w:ascii="宋体" w:hAnsi="宋体"/>
          <w:sz w:val="24"/>
          <w:szCs w:val="24"/>
        </w:rPr>
        <w:t xml:space="preserve">JSZC-321091-JZCG-G2025-0009</w:t>
      </w:r>
      <w:r>
        <w:rPr>
          <w:rFonts w:hint="eastAsia" w:ascii="宋体" w:hAnsi="宋体"/>
          <w:sz w:val="24"/>
          <w:szCs w:val="24"/>
        </w:rPr>
        <w:t xml:space="preserve">)项目进行公开招标采购，欢迎符合条件的供应商投标。</w:t>
      </w:r>
      <w:r/>
    </w:p>
    <w:p>
      <w:pPr>
        <w:ind w:firstLine="480"/>
        <w:spacing w:line="400" w:lineRule="atLeast"/>
        <w:rPr>
          <w:rFonts w:ascii="宋体" w:hAnsi="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rPr>
        <w:t xml:space="preserve">项目概况</w:t>
      </w:r>
      <w:r/>
    </w:p>
    <w:p>
      <w:pPr>
        <w:ind w:firstLine="480"/>
        <w:spacing w:line="400" w:lineRule="atLeast"/>
        <w:rPr>
          <w:rFonts w:ascii="宋体" w:hAnsi="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u w:val="single"/>
        </w:rPr>
        <w:t xml:space="preserve"> (</w:t>
      </w:r>
      <w:r>
        <w:rPr>
          <w:rFonts w:hint="eastAsia" w:ascii="宋体" w:hAnsi="宋体"/>
          <w:sz w:val="24"/>
          <w:szCs w:val="24"/>
          <w:u w:val="single"/>
        </w:rPr>
        <w:t xml:space="preserve">扬州经济技术开发区融媒体新闻中心合作项目</w:t>
      </w:r>
      <w:r>
        <w:rPr>
          <w:rFonts w:hint="eastAsia" w:ascii="宋体" w:hAnsi="宋体" w:cs="宋体"/>
          <w:sz w:val="24"/>
          <w:u w:val="single"/>
        </w:rPr>
        <w:t xml:space="preserve">) </w:t>
      </w:r>
      <w:r>
        <w:rPr>
          <w:rFonts w:hint="eastAsia" w:ascii="宋体" w:hAnsi="宋体" w:cs="宋体"/>
          <w:sz w:val="24"/>
        </w:rPr>
        <w:t xml:space="preserve">招标项目的潜在投标人可在</w:t>
      </w:r>
      <w:r>
        <w:rPr>
          <w:rFonts w:hint="eastAsia" w:ascii="宋体" w:hAnsi="宋体" w:cs="宋体"/>
          <w:sz w:val="24"/>
          <w:u w:val="single"/>
        </w:rPr>
        <w:t xml:space="preserve">“江苏政府采购网”“扬州市政府采购网”</w:t>
      </w:r>
      <w:r>
        <w:rPr>
          <w:rFonts w:hint="eastAsia" w:ascii="宋体" w:hAnsi="宋体" w:cs="宋体"/>
          <w:sz w:val="24"/>
        </w:rPr>
        <w:t xml:space="preserve">自行免费下载招标文件，并于</w:t>
      </w:r>
      <w:r>
        <w:rPr>
          <w:rFonts w:ascii="宋体" w:hAnsi="宋体" w:cs="宋体"/>
          <w:sz w:val="24"/>
          <w:u w:val="single"/>
        </w:rPr>
        <w:t xml:space="preserve">2025</w:t>
      </w:r>
      <w:r>
        <w:rPr>
          <w:rFonts w:hint="eastAsia" w:ascii="宋体" w:hAnsi="宋体" w:cs="宋体"/>
          <w:sz w:val="24"/>
          <w:u w:val="single"/>
        </w:rPr>
        <w:t xml:space="preserve">年</w:t>
      </w:r>
      <w:r>
        <w:rPr>
          <w:rFonts w:ascii="宋体" w:hAnsi="宋体" w:cs="宋体"/>
          <w:sz w:val="24"/>
          <w:u w:val="single"/>
        </w:rPr>
        <w:t xml:space="preserve">11</w:t>
      </w:r>
      <w:r>
        <w:rPr>
          <w:rFonts w:hint="eastAsia" w:ascii="宋体" w:hAnsi="宋体" w:cs="宋体"/>
          <w:sz w:val="24"/>
          <w:u w:val="single"/>
        </w:rPr>
        <w:t xml:space="preserve">月</w:t>
      </w:r>
      <w:r>
        <w:rPr>
          <w:rFonts w:ascii="宋体" w:hAnsi="宋体" w:cs="宋体"/>
          <w:sz w:val="24"/>
          <w:u w:val="single"/>
        </w:rPr>
        <w:t xml:space="preserve">19</w:t>
      </w:r>
      <w:r>
        <w:rPr>
          <w:rFonts w:hint="eastAsia" w:ascii="宋体" w:hAnsi="宋体" w:cs="宋体"/>
          <w:sz w:val="24"/>
          <w:u w:val="single"/>
        </w:rPr>
        <w:t xml:space="preserve">日</w:t>
      </w:r>
      <w:r>
        <w:rPr>
          <w:rFonts w:ascii="宋体" w:hAnsi="宋体" w:cs="宋体"/>
          <w:sz w:val="24"/>
          <w:u w:val="single"/>
        </w:rPr>
        <w:t xml:space="preserve">09</w:t>
      </w:r>
      <w:r>
        <w:rPr>
          <w:rFonts w:hint="eastAsia" w:ascii="宋体" w:hAnsi="宋体" w:cs="宋体"/>
          <w:sz w:val="24"/>
          <w:u w:val="single"/>
        </w:rPr>
        <w:t xml:space="preserve">点0</w:t>
      </w:r>
      <w:r>
        <w:rPr>
          <w:rFonts w:ascii="宋体" w:hAnsi="宋体" w:cs="宋体"/>
          <w:sz w:val="24"/>
          <w:u w:val="single"/>
        </w:rPr>
        <w:t xml:space="preserve">0</w:t>
      </w:r>
      <w:r>
        <w:rPr>
          <w:rFonts w:hint="eastAsia" w:ascii="宋体" w:hAnsi="宋体" w:cs="宋体"/>
          <w:sz w:val="24"/>
          <w:u w:val="single"/>
        </w:rPr>
        <w:t xml:space="preserve">分（北京时间）</w:t>
      </w:r>
      <w:r>
        <w:rPr>
          <w:rFonts w:hint="eastAsia" w:ascii="宋体" w:hAnsi="宋体" w:cs="宋体"/>
          <w:sz w:val="24"/>
        </w:rPr>
        <w:t xml:space="preserve">前递交投标</w:t>
      </w:r>
      <w:r>
        <w:rPr>
          <w:rFonts w:ascii="宋体" w:hAnsi="宋体" w:cs="宋体"/>
          <w:sz w:val="24"/>
        </w:rPr>
        <w:t xml:space="preserve">文件</w:t>
      </w:r>
      <w:r>
        <w:rPr>
          <w:rFonts w:hint="eastAsia" w:ascii="宋体" w:hAnsi="宋体" w:cs="宋体"/>
          <w:sz w:val="24"/>
        </w:rPr>
        <w:t xml:space="preserve">。</w:t>
      </w:r>
      <w:r/>
    </w:p>
    <w:p>
      <w:pPr>
        <w:pStyle w:val="841"/>
        <w:rPr>
          <w:rFonts w:ascii="Times New Roman" w:hAnsi="Times New Roman" w:eastAsia="宋体" w:cs="Times New Roman"/>
          <w:b/>
          <w:bCs/>
          <w:sz w:val="32"/>
          <w:szCs w:val="32"/>
        </w:rPr>
      </w:pPr>
      <w:r/>
      <w:bookmarkStart w:id="8" w:name="_Toc28359079"/>
      <w:r/>
      <w:bookmarkStart w:id="9" w:name="_Toc35393621"/>
      <w:r/>
      <w:bookmarkStart w:id="10" w:name="_Toc38985263"/>
      <w:r/>
      <w:bookmarkStart w:id="11" w:name="_Toc35393790"/>
      <w:r/>
      <w:bookmarkStart w:id="12" w:name="_Toc28359002"/>
      <w:r/>
      <w:bookmarkStart w:id="13" w:name="_Hlk24379207"/>
      <w:r>
        <w:rPr>
          <w:rFonts w:hint="eastAsia" w:ascii="Times New Roman" w:hAnsi="Times New Roman" w:eastAsia="宋体" w:cs="Times New Roman"/>
          <w:b/>
          <w:bCs/>
          <w:sz w:val="32"/>
          <w:szCs w:val="32"/>
        </w:rPr>
        <w:t xml:space="preserve">一、项目基本情况</w:t>
      </w:r>
      <w:bookmarkEnd w:id="8"/>
      <w:r/>
      <w:bookmarkEnd w:id="9"/>
      <w:r/>
      <w:bookmarkEnd w:id="10"/>
      <w:r/>
      <w:bookmarkEnd w:id="11"/>
      <w:r/>
      <w:bookmarkEnd w:id="12"/>
      <w:r/>
      <w:r/>
    </w:p>
    <w:p>
      <w:pPr>
        <w:ind w:firstLine="480"/>
        <w:spacing w:line="40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JSZC-321091-JZCG-G2025-0009</w:t>
      </w:r>
      <w:r/>
    </w:p>
    <w:p>
      <w:pPr>
        <w:ind w:firstLine="480"/>
        <w:spacing w:line="400" w:lineRule="exact"/>
        <w:rPr>
          <w:rFonts w:ascii="宋体" w:hAnsi="宋体"/>
          <w:sz w:val="24"/>
          <w:szCs w:val="24"/>
        </w:rPr>
      </w:pPr>
      <w:r>
        <w:rPr>
          <w:rFonts w:hint="eastAsia" w:ascii="宋体" w:hAnsi="宋体"/>
          <w:sz w:val="24"/>
          <w:szCs w:val="24"/>
        </w:rPr>
        <w:t xml:space="preserve">2.项目名称：</w:t>
      </w:r>
      <w:bookmarkEnd w:id="13"/>
      <w:r>
        <w:rPr>
          <w:rFonts w:hint="eastAsia" w:ascii="宋体" w:hAnsi="宋体"/>
          <w:sz w:val="24"/>
          <w:szCs w:val="24"/>
        </w:rPr>
        <w:t xml:space="preserve">扬州经济技术开发区融媒体新闻中心合作项目</w:t>
      </w:r>
      <w:r/>
    </w:p>
    <w:p>
      <w:pPr>
        <w:ind w:firstLine="480"/>
        <w:spacing w:line="400" w:lineRule="exact"/>
        <w:rPr>
          <w:rFonts w:ascii="宋体" w:hAnsi="宋体"/>
          <w:sz w:val="24"/>
          <w:szCs w:val="24"/>
        </w:rPr>
      </w:pPr>
      <w:r>
        <w:rPr>
          <w:rFonts w:hint="eastAsia" w:ascii="宋体" w:hAnsi="宋体"/>
          <w:sz w:val="24"/>
          <w:szCs w:val="24"/>
        </w:rPr>
        <w:t xml:space="preserve">3.预算金额：</w:t>
      </w:r>
      <w:bookmarkStart w:id="14" w:name="_Toc38985264"/>
      <w:r/>
      <w:bookmarkStart w:id="15" w:name="_Toc28359080"/>
      <w:r/>
      <w:bookmarkStart w:id="16" w:name="_Toc35393622"/>
      <w:r/>
      <w:bookmarkStart w:id="17" w:name="_Toc35393791"/>
      <w:r/>
      <w:bookmarkStart w:id="18" w:name="_Toc28359003"/>
      <w:r/>
      <w:r/>
    </w:p>
    <w:tbl>
      <w:tblPr>
        <w:tblStyle w:val="8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03"/>
        <w:gridCol w:w="8085"/>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8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预算金额（人民币：万元）</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980</w:t>
            </w:r>
            <w:r/>
          </w:p>
        </w:tc>
      </w:tr>
    </w:tbl>
    <w:p>
      <w:pPr>
        <w:numPr>
          <w:ilvl w:val="0"/>
          <w:numId w:val="3"/>
        </w:numPr>
        <w:ind w:firstLine="480"/>
        <w:rPr>
          <w:rFonts w:ascii="宋体" w:hAnsi="宋体"/>
          <w:sz w:val="24"/>
          <w:szCs w:val="24"/>
        </w:rPr>
      </w:pPr>
      <w:r>
        <w:rPr>
          <w:rFonts w:hint="eastAsia" w:ascii="宋体" w:hAnsi="宋体"/>
          <w:sz w:val="24"/>
          <w:szCs w:val="24"/>
        </w:rPr>
        <w:t xml:space="preserve">本项目设定最高限价：</w:t>
      </w:r>
      <w:r/>
    </w:p>
    <w:tbl>
      <w:tblPr>
        <w:tblStyle w:val="884"/>
        <w:tblpPr w:horzAnchor="page" w:tblpX="1467" w:vertAnchor="text" w:tblpY="139"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56"/>
        <w:gridCol w:w="3397"/>
        <w:gridCol w:w="47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最高限价（人民币：万元）</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980</w:t>
            </w:r>
            <w:r/>
          </w:p>
        </w:tc>
      </w:tr>
    </w:tbl>
    <w:p>
      <w:pPr>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p>
    <w:p>
      <w:pPr>
        <w:numPr>
          <w:ilvl w:val="0"/>
          <w:numId w:val="3"/>
        </w:numPr>
        <w:ind w:firstLine="480"/>
        <w:spacing w:line="400" w:lineRule="exact"/>
        <w:rPr>
          <w:rFonts w:ascii="宋体" w:hAnsi="宋体"/>
          <w:sz w:val="24"/>
          <w:szCs w:val="24"/>
        </w:rPr>
      </w:pPr>
      <w:r>
        <w:rPr>
          <w:rFonts w:hint="eastAsia" w:ascii="宋体" w:hAnsi="宋体"/>
          <w:sz w:val="24"/>
          <w:szCs w:val="24"/>
        </w:rPr>
        <w:t xml:space="preserve">采购需求（简介）：扬州经济技术开发区是国家级经济技术开发区，是扬州的南大门。为充分展示扬州经济技术开发区的发展动态和成就，需制作刊播电视栏目《聚焦扬州开发区》、公众号“扬州经开区发布”、报纸专版《扬州经开区》等平台全年宣传报道。（详细内容见本招标文件第四章）</w:t>
      </w:r>
      <w:r/>
    </w:p>
    <w:p>
      <w:pPr>
        <w:pStyle w:val="880"/>
        <w:ind w:firstLine="480"/>
        <w:jc w:val="both"/>
        <w:spacing w:beforeAutospacing="0" w:afterAutospacing="0" w:line="360" w:lineRule="auto"/>
        <w:rPr>
          <w:rFonts w:ascii="宋体" w:hAnsi="宋体" w:cs="宋体"/>
          <w:szCs w:val="24"/>
        </w:rPr>
      </w:pPr>
      <w:r>
        <w:rPr>
          <w:rFonts w:hint="eastAsia" w:ascii="宋体" w:hAnsi="宋体"/>
          <w:szCs w:val="24"/>
        </w:rPr>
        <w:t xml:space="preserve">6.</w:t>
      </w:r>
      <w:r>
        <w:rPr>
          <w:rFonts w:hint="eastAsia" w:ascii="宋体" w:hAnsi="宋体" w:cs="宋体"/>
          <w:szCs w:val="24"/>
        </w:rPr>
        <w:t xml:space="preserve">合同履行期限：一年。</w:t>
      </w:r>
      <w:r/>
    </w:p>
    <w:p>
      <w:pPr>
        <w:rPr>
          <w:b/>
          <w:bCs/>
          <w:sz w:val="32"/>
          <w:szCs w:val="32"/>
        </w:rPr>
      </w:pPr>
      <w:r>
        <w:rPr>
          <w:rFonts w:hint="eastAsia"/>
          <w:b/>
          <w:bCs/>
          <w:sz w:val="32"/>
          <w:szCs w:val="32"/>
        </w:rPr>
        <w:t xml:space="preserve">二、申请人的资格要求：</w:t>
      </w:r>
      <w:bookmarkEnd w:id="14"/>
      <w:r/>
      <w:bookmarkEnd w:id="15"/>
      <w:r/>
      <w:bookmarkEnd w:id="16"/>
      <w:r/>
      <w:bookmarkEnd w:id="17"/>
      <w:r/>
      <w:bookmarkEnd w:id="18"/>
      <w:r/>
      <w:r/>
    </w:p>
    <w:p>
      <w:pPr>
        <w:ind w:firstLine="480"/>
        <w:rPr>
          <w:rFonts w:ascii="宋体" w:hAnsi="宋体"/>
          <w:sz w:val="24"/>
          <w:szCs w:val="24"/>
        </w:rPr>
      </w:pPr>
      <w:r/>
      <w:bookmarkStart w:id="19" w:name="_Toc28359004"/>
      <w:r/>
      <w:bookmarkStart w:id="20" w:name="_Toc38985265"/>
      <w:r/>
      <w:bookmarkStart w:id="21" w:name="_Toc35393792"/>
      <w:r/>
      <w:bookmarkStart w:id="22" w:name="_Toc28359081"/>
      <w:r/>
      <w:bookmarkStart w:id="23"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宋体" w:hAnsi="宋体"/>
          <w:sz w:val="24"/>
          <w:szCs w:val="24"/>
        </w:rPr>
      </w:pPr>
      <w:r>
        <w:rPr>
          <w:rFonts w:hint="eastAsia" w:ascii="宋体" w:hAnsi="宋体"/>
          <w:sz w:val="24"/>
          <w:szCs w:val="24"/>
        </w:rPr>
        <w:t xml:space="preserve">1.6 供应商信用承诺函。</w:t>
      </w:r>
      <w:r/>
    </w:p>
    <w:p>
      <w:pPr>
        <w:ind w:firstLine="480"/>
        <w:spacing w:line="400" w:lineRule="exact"/>
        <w:rPr>
          <w:rFonts w:ascii="宋体" w:hAnsi="宋体" w:cs="宋体"/>
          <w:sz w:val="24"/>
          <w:szCs w:val="24"/>
        </w:rPr>
      </w:pPr>
      <w:r>
        <w:rPr>
          <w:rFonts w:hint="eastAsia" w:ascii="宋体" w:hAnsi="宋体"/>
          <w:sz w:val="24"/>
          <w:szCs w:val="24"/>
        </w:rPr>
        <w:t xml:space="preserve">2.</w:t>
      </w:r>
      <w:r>
        <w:rPr>
          <w:rFonts w:hint="eastAsia" w:ascii="宋体" w:hAnsi="宋体"/>
          <w:color w:val="000000"/>
          <w:sz w:val="24"/>
          <w:szCs w:val="24"/>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3.落实政府采购政策需满足的资格要求：无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4.联合体投标</w:t>
      </w:r>
      <w:r/>
    </w:p>
    <w:tbl>
      <w:tblPr>
        <w:tblStyle w:val="8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66"/>
        <w:gridCol w:w="3643"/>
        <w:gridCol w:w="45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5.进口产品投标</w:t>
      </w:r>
      <w:r/>
    </w:p>
    <w:tbl>
      <w:tblPr>
        <w:tblStyle w:val="8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30"/>
        <w:gridCol w:w="809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（二）本项目的特定资格要求</w:t>
      </w:r>
      <w:r/>
    </w:p>
    <w:tbl>
      <w:tblPr>
        <w:tblStyle w:val="8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34"/>
        <w:gridCol w:w="80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特定资格要求</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textDirection w:val="lrTb"/>
            <w:noWrap w:val="false"/>
          </w:tcPr>
          <w:p>
            <w:pPr>
              <w:jc w:val="center"/>
              <w:spacing w:line="400" w:lineRule="atLeast"/>
            </w:pPr>
            <w:r>
              <w:rPr>
                <w:rFonts w:hint="eastAsia" w:ascii="宋体" w:hAnsi="宋体" w:cs="宋体"/>
                <w:sz w:val="24"/>
              </w:rPr>
              <w:t xml:space="preserve">无</w:t>
            </w:r>
            <w:r/>
          </w:p>
        </w:tc>
      </w:tr>
    </w:tbl>
    <w:p>
      <w:pPr>
        <w:pStyle w:val="841"/>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三、获取招标文件</w:t>
      </w:r>
      <w:bookmarkEnd w:id="19"/>
      <w:r/>
      <w:bookmarkEnd w:id="20"/>
      <w:r/>
      <w:bookmarkEnd w:id="21"/>
      <w:r/>
      <w:bookmarkEnd w:id="22"/>
      <w:r/>
      <w:bookmarkEnd w:id="23"/>
      <w:r/>
      <w:r/>
    </w:p>
    <w:p>
      <w:pPr>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2.方式：在“江苏政府采购网、扬州市政府采购网、”自行免费下载招标文件。</w:t>
      </w:r>
      <w:r/>
    </w:p>
    <w:p>
      <w:pPr>
        <w:pStyle w:val="841"/>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四、提交投标文件截止时间、开标时间和地点</w:t>
      </w:r>
      <w:r/>
    </w:p>
    <w:p>
      <w:pPr>
        <w:ind w:firstLine="540"/>
        <w:spacing w:line="360" w:lineRule="auto"/>
        <w:rPr>
          <w:rFonts w:ascii="宋体" w:hAnsi="宋体" w:cs="宋体"/>
          <w:sz w:val="24"/>
          <w:szCs w:val="24"/>
        </w:rPr>
      </w:pPr>
      <w:r>
        <w:rPr>
          <w:rFonts w:hint="eastAsia" w:ascii="宋体" w:hAnsi="宋体" w:cs="宋体"/>
          <w:sz w:val="24"/>
          <w:szCs w:val="24"/>
        </w:rPr>
        <w:t xml:space="preserve">1.2025年</w:t>
      </w:r>
      <w:r>
        <w:rPr>
          <w:rFonts w:ascii="宋体" w:hAnsi="宋体" w:cs="宋体"/>
          <w:sz w:val="24"/>
          <w:szCs w:val="24"/>
        </w:rPr>
        <w:t xml:space="preserve">11</w:t>
      </w:r>
      <w:r>
        <w:rPr>
          <w:rFonts w:hint="eastAsia" w:ascii="宋体" w:hAnsi="宋体" w:cs="宋体"/>
          <w:sz w:val="24"/>
          <w:szCs w:val="24"/>
        </w:rPr>
        <w:t xml:space="preserve">月</w:t>
      </w:r>
      <w:r>
        <w:rPr>
          <w:rFonts w:ascii="宋体" w:hAnsi="宋体" w:cs="宋体"/>
          <w:sz w:val="24"/>
          <w:szCs w:val="24"/>
        </w:rPr>
        <w:t xml:space="preserve">19</w:t>
      </w:r>
      <w:r>
        <w:rPr>
          <w:rFonts w:hint="eastAsia" w:ascii="宋体" w:hAnsi="宋体" w:cs="宋体"/>
          <w:sz w:val="24"/>
          <w:szCs w:val="24"/>
        </w:rPr>
        <w:t xml:space="preserve">日09点00分（北京时间）</w:t>
      </w:r>
      <w:r/>
    </w:p>
    <w:p>
      <w:pPr>
        <w:ind w:firstLine="540"/>
        <w:spacing w:line="360" w:lineRule="auto"/>
        <w:rPr>
          <w:rFonts w:ascii="宋体" w:hAnsi="宋体" w:cs="宋体"/>
          <w:sz w:val="24"/>
          <w:szCs w:val="24"/>
        </w:rPr>
      </w:pPr>
      <w:r>
        <w:rPr>
          <w:rFonts w:hint="eastAsia" w:ascii="宋体" w:hAnsi="宋体" w:cs="宋体"/>
          <w:sz w:val="24"/>
          <w:szCs w:val="24"/>
        </w:rPr>
        <w:t xml:space="preserve">2.地点：“苏采云”政府采购交易系统。</w:t>
      </w:r>
      <w:bookmarkStart w:id="24" w:name="_GoBack"/>
      <w:r/>
      <w:bookmarkEnd w:id="24"/>
      <w:r/>
      <w:r/>
    </w:p>
    <w:p>
      <w:pPr>
        <w:pStyle w:val="841"/>
        <w:ind w:firstLine="498"/>
        <w:spacing w:before="145" w:after="145" w:line="360" w:lineRule="auto"/>
        <w:rPr>
          <w:rFonts w:ascii="Times New Roman" w:hAnsi="Times New Roman" w:eastAsia="宋体" w:cs="Times New Roman"/>
          <w:b/>
          <w:bCs/>
          <w:sz w:val="32"/>
          <w:szCs w:val="32"/>
        </w:rPr>
      </w:pPr>
      <w:r/>
      <w:bookmarkStart w:id="25" w:name="_Toc38985267"/>
      <w:r/>
      <w:bookmarkStart w:id="26" w:name="_Toc35393625"/>
      <w:r/>
      <w:bookmarkStart w:id="27" w:name="_Toc28359007"/>
      <w:r/>
      <w:bookmarkStart w:id="28" w:name="_Toc35393794"/>
      <w:r/>
      <w:bookmarkStart w:id="29" w:name="_Toc28359084"/>
      <w:r>
        <w:rPr>
          <w:rFonts w:hint="eastAsia" w:ascii="Times New Roman" w:hAnsi="Times New Roman" w:eastAsia="宋体" w:cs="Times New Roman"/>
          <w:b/>
          <w:bCs/>
          <w:sz w:val="32"/>
          <w:szCs w:val="32"/>
        </w:rPr>
        <w:t xml:space="preserve">五、公告期限</w:t>
      </w:r>
      <w:bookmarkEnd w:id="25"/>
      <w:r/>
      <w:bookmarkEnd w:id="26"/>
      <w:r/>
      <w:bookmarkEnd w:id="27"/>
      <w:r/>
      <w:bookmarkEnd w:id="28"/>
      <w:r/>
      <w:bookmarkEnd w:id="29"/>
      <w:r/>
      <w:r/>
    </w:p>
    <w:p>
      <w:pPr>
        <w:ind w:firstLine="480"/>
        <w:rPr>
          <w:rFonts w:ascii="宋体" w:hAnsi="宋体" w:cs="宋体"/>
          <w:sz w:val="24"/>
          <w:szCs w:val="24"/>
        </w:rPr>
      </w:pPr>
      <w:r/>
      <w:bookmarkStart w:id="30" w:name="_Toc35393795"/>
      <w:r/>
      <w:bookmarkStart w:id="31" w:name="_Toc38985268"/>
      <w:r/>
      <w:bookmarkStart w:id="32" w:name="_Toc35393626"/>
      <w:r>
        <w:rPr>
          <w:rFonts w:hint="eastAsia" w:ascii="宋体" w:hAnsi="宋体" w:cs="宋体"/>
          <w:sz w:val="24"/>
          <w:szCs w:val="24"/>
        </w:rPr>
        <w:t xml:space="preserve">自本公告发布之日起5个工作日。</w:t>
      </w:r>
      <w:r/>
    </w:p>
    <w:p>
      <w:pPr>
        <w:pStyle w:val="841"/>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bookmarkEnd w:id="30"/>
      <w:r/>
      <w:bookmarkEnd w:id="31"/>
      <w:r/>
      <w:bookmarkEnd w:id="32"/>
      <w:r/>
      <w:r/>
    </w:p>
    <w:p>
      <w:pPr>
        <w:pStyle w:val="841"/>
        <w:ind w:firstLine="498"/>
        <w:spacing w:before="145" w:after="145" w:line="360" w:lineRule="auto"/>
        <w:rPr>
          <w:rFonts w:ascii="宋体" w:hAnsi="宋体" w:eastAsia="宋体" w:cs="宋体"/>
          <w:sz w:val="24"/>
          <w:szCs w:val="24"/>
        </w:rPr>
      </w:pPr>
      <w:r/>
      <w:bookmarkStart w:id="33" w:name="_Toc38985269"/>
      <w:r/>
      <w:bookmarkStart w:id="34" w:name="_Toc35393627"/>
      <w:r/>
      <w:bookmarkStart w:id="35" w:name="_Toc28359008"/>
      <w:r/>
      <w:bookmarkStart w:id="36" w:name="_Toc28359085"/>
      <w:r/>
      <w:bookmarkStart w:id="37" w:name="_Toc35393796"/>
      <w:r>
        <w:rPr>
          <w:rFonts w:hint="eastAsia" w:ascii="宋体" w:hAnsi="宋体" w:eastAsia="宋体" w:cs="宋体"/>
          <w:sz w:val="24"/>
          <w:szCs w:val="24"/>
        </w:rPr>
        <w:t xml:space="preserve">无</w:t>
      </w:r>
      <w:r/>
    </w:p>
    <w:p>
      <w:pPr>
        <w:pStyle w:val="841"/>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七、本次招标联系方式</w:t>
      </w:r>
      <w:bookmarkEnd w:id="33"/>
      <w:r/>
      <w:bookmarkEnd w:id="34"/>
      <w:r/>
      <w:bookmarkEnd w:id="35"/>
      <w:r/>
      <w:bookmarkEnd w:id="36"/>
      <w:r/>
      <w:bookmarkEnd w:id="37"/>
      <w:r/>
      <w:r/>
    </w:p>
    <w:p>
      <w:pPr>
        <w:ind w:firstLine="480"/>
        <w:spacing w:line="400" w:lineRule="exact"/>
        <w:rPr>
          <w:rFonts w:ascii="宋体" w:hAnsi="宋体"/>
          <w:sz w:val="24"/>
          <w:szCs w:val="24"/>
        </w:rPr>
      </w:pPr>
      <w:r>
        <w:rPr>
          <w:rFonts w:hint="eastAsia" w:ascii="宋体" w:hAnsi="宋体"/>
          <w:sz w:val="24"/>
          <w:szCs w:val="24"/>
        </w:rPr>
        <w:t xml:space="preserve">1.采购人信息</w:t>
      </w:r>
      <w:r/>
    </w:p>
    <w:p>
      <w:pPr>
        <w:ind w:firstLine="480"/>
        <w:spacing w:line="400" w:lineRule="exact"/>
        <w:rPr>
          <w:rFonts w:ascii="宋体" w:hAnsi="宋体"/>
          <w:sz w:val="24"/>
          <w:szCs w:val="24"/>
        </w:rPr>
      </w:pPr>
      <w:r>
        <w:rPr>
          <w:rFonts w:hint="eastAsia" w:ascii="宋体" w:hAnsi="宋体"/>
          <w:sz w:val="24"/>
          <w:szCs w:val="24"/>
        </w:rPr>
        <w:t xml:space="preserve">名称：扬州经济技术开发区信息宣传中心</w:t>
      </w:r>
      <w:r/>
    </w:p>
    <w:p>
      <w:pPr>
        <w:ind w:firstLine="480"/>
        <w:spacing w:line="400" w:lineRule="exact"/>
        <w:rPr>
          <w:rFonts w:ascii="宋体" w:hAnsi="宋体"/>
          <w:sz w:val="24"/>
          <w:szCs w:val="24"/>
        </w:rPr>
      </w:pPr>
      <w:r>
        <w:rPr>
          <w:rFonts w:hint="eastAsia" w:ascii="宋体" w:hAnsi="宋体"/>
          <w:sz w:val="24"/>
          <w:szCs w:val="24"/>
        </w:rPr>
        <w:t xml:space="preserve">地址：扬州市维扬路108号开发大厦</w:t>
      </w:r>
      <w:r/>
    </w:p>
    <w:p>
      <w:pPr>
        <w:ind w:firstLine="480"/>
        <w:spacing w:line="400" w:lineRule="exact"/>
        <w:rPr>
          <w:rFonts w:ascii="宋体" w:hAnsi="宋体"/>
          <w:sz w:val="24"/>
          <w:szCs w:val="24"/>
        </w:rPr>
      </w:pPr>
      <w:r>
        <w:rPr>
          <w:rFonts w:hint="eastAsia" w:ascii="宋体" w:hAnsi="宋体"/>
          <w:sz w:val="24"/>
          <w:szCs w:val="24"/>
        </w:rPr>
        <w:t xml:space="preserve">联系人：鲍三龙             </w:t>
      </w:r>
      <w:r/>
    </w:p>
    <w:p>
      <w:pPr>
        <w:ind w:firstLine="480"/>
        <w:spacing w:line="400" w:lineRule="exact"/>
        <w:rPr>
          <w:rFonts w:ascii="宋体" w:hAnsi="宋体"/>
          <w:sz w:val="24"/>
          <w:szCs w:val="24"/>
        </w:rPr>
      </w:pPr>
      <w:r>
        <w:rPr>
          <w:rFonts w:hint="eastAsia" w:ascii="宋体" w:hAnsi="宋体"/>
          <w:sz w:val="24"/>
          <w:szCs w:val="24"/>
        </w:rPr>
        <w:t xml:space="preserve">联系方式：15052538041　   </w:t>
      </w:r>
      <w:bookmarkStart w:id="38" w:name="_Toc28359009"/>
      <w:r/>
      <w:bookmarkStart w:id="39" w:name="_Toc28359086"/>
      <w:r/>
      <w:r/>
    </w:p>
    <w:p>
      <w:pPr>
        <w:ind w:firstLine="480"/>
        <w:spacing w:line="400" w:lineRule="exact"/>
        <w:rPr>
          <w:rFonts w:ascii="宋体" w:hAnsi="宋体"/>
          <w:sz w:val="24"/>
          <w:szCs w:val="24"/>
        </w:rPr>
      </w:pPr>
      <w:r>
        <w:rPr>
          <w:rFonts w:hint="eastAsia" w:ascii="宋体" w:hAnsi="宋体"/>
          <w:sz w:val="24"/>
          <w:szCs w:val="24"/>
        </w:rPr>
        <w:t xml:space="preserve">2.扬州市公共资源交易中心开发区分中心信息</w:t>
      </w:r>
      <w:bookmarkEnd w:id="38"/>
      <w:r/>
      <w:bookmarkEnd w:id="39"/>
      <w:r/>
      <w:r/>
    </w:p>
    <w:p>
      <w:pPr>
        <w:ind w:firstLine="480"/>
        <w:spacing w:line="400" w:lineRule="exact"/>
        <w:rPr>
          <w:rFonts w:ascii="宋体" w:hAnsi="宋体"/>
          <w:sz w:val="24"/>
          <w:szCs w:val="24"/>
        </w:rPr>
      </w:pPr>
      <w:r/>
      <w:bookmarkStart w:id="40" w:name="_Toc28359010"/>
      <w:r/>
      <w:bookmarkStart w:id="41" w:name="_Toc28359087"/>
      <w:r>
        <w:rPr>
          <w:rFonts w:hint="eastAsia" w:ascii="宋体" w:hAnsi="宋体"/>
          <w:sz w:val="24"/>
          <w:szCs w:val="24"/>
        </w:rPr>
        <w:t xml:space="preserve">地　址：扬州市扬子江中路186号智谷大厦A座行政审批大厅三楼　</w:t>
      </w:r>
      <w:r/>
    </w:p>
    <w:p>
      <w:pPr>
        <w:ind w:firstLine="480"/>
        <w:spacing w:line="400" w:lineRule="exact"/>
        <w:rPr>
          <w:rFonts w:ascii="宋体" w:hAnsi="宋体"/>
          <w:sz w:val="24"/>
          <w:szCs w:val="24"/>
        </w:rPr>
      </w:pPr>
      <w:r>
        <w:rPr>
          <w:rFonts w:hint="eastAsia" w:ascii="宋体" w:hAnsi="宋体"/>
          <w:sz w:val="24"/>
          <w:szCs w:val="24"/>
        </w:rPr>
        <w:t xml:space="preserve">联系人：徐徐 </w:t>
      </w:r>
      <w:r/>
    </w:p>
    <w:p>
      <w:pPr>
        <w:ind w:firstLine="480"/>
        <w:spacing w:line="400" w:lineRule="exact"/>
        <w:rPr>
          <w:rFonts w:ascii="宋体" w:hAnsi="宋体"/>
          <w:sz w:val="24"/>
          <w:szCs w:val="24"/>
        </w:rPr>
      </w:pPr>
      <w:r>
        <w:rPr>
          <w:rFonts w:hint="eastAsia" w:ascii="宋体" w:hAnsi="宋体"/>
          <w:sz w:val="24"/>
          <w:szCs w:val="24"/>
        </w:rPr>
        <w:t xml:space="preserve">联系方式：0514-82982670　</w:t>
      </w:r>
      <w:bookmarkEnd w:id="40"/>
      <w:r/>
      <w:bookmarkEnd w:id="41"/>
      <w:r/>
      <w:r/>
    </w:p>
    <w:p>
      <w:pPr>
        <w:pStyle w:val="841"/>
        <w:numPr>
          <w:ilvl w:val="0"/>
          <w:numId w:val="4"/>
        </w:numPr>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其他</w:t>
      </w:r>
      <w:r/>
    </w:p>
    <w:p>
      <w:pPr>
        <w:ind w:firstLine="482"/>
        <w:spacing w:line="400" w:lineRule="exact"/>
        <w:tabs>
          <w:tab w:val="left" w:pos="900" w:leader="none"/>
        </w:tabs>
        <w:rPr>
          <w:rFonts w:ascii="宋体" w:hAnsi="宋体"/>
          <w:b/>
          <w:bCs/>
          <w:sz w:val="24"/>
          <w:szCs w:val="24"/>
        </w:rPr>
      </w:pPr>
      <w:r>
        <w:rPr>
          <w:rFonts w:ascii="宋体" w:hAnsi="宋体"/>
          <w:sz w:val="24"/>
          <w:szCs w:val="24"/>
        </w:rPr>
        <w:t xml:space="preserve">1</w:t>
      </w:r>
      <w:r>
        <w:rPr>
          <w:rFonts w:hint="eastAsia" w:ascii="宋体" w:hAnsi="宋体"/>
          <w:sz w:val="24"/>
          <w:szCs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hint="eastAsia" w:ascii="宋体" w:hAnsi="宋体"/>
          <w:b/>
          <w:bCs/>
          <w:sz w:val="24"/>
          <w:szCs w:val="24"/>
        </w:rPr>
        <w:t xml:space="preserve">具体办理指南和操作手册见链接：</w:t>
      </w:r>
      <w:r>
        <w:rPr>
          <w:rFonts w:ascii="宋体" w:hAnsi="宋体"/>
          <w:b/>
          <w:bCs/>
          <w:sz w:val="24"/>
          <w:szCs w:val="24"/>
        </w:rPr>
        <w:t xml:space="preserve">http://zfcg.yangzhou.gov.cn/xzzx/art/2023/art_4d7de1f7865f4a2894fc22bc452f94d8.html</w:t>
      </w:r>
      <w:r>
        <w:rPr>
          <w:rFonts w:hint="eastAsia" w:ascii="宋体" w:hAnsi="宋体"/>
          <w:b/>
          <w:bCs/>
          <w:sz w:val="24"/>
          <w:szCs w:val="24"/>
        </w:rPr>
        <w:t xml:space="preserve">，</w:t>
      </w:r>
      <w:r>
        <w:rPr>
          <w:rFonts w:ascii="宋体" w:hAnsi="宋体"/>
          <w:b/>
          <w:bCs/>
          <w:sz w:val="24"/>
          <w:szCs w:val="24"/>
        </w:rPr>
        <w:t xml:space="preserve">请按《操作手册》要求制作、上传电子投标文件。</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领取CA和办理电子签章</w:t>
      </w:r>
      <w:r>
        <w:rPr>
          <w:rFonts w:ascii="宋体" w:hAnsi="宋体"/>
          <w:sz w:val="24"/>
          <w:szCs w:val="24"/>
        </w:rPr>
        <w:t xml:space="preserve">（请至扬州市文昌东路9号广陵新城市民中心1号楼5楼办理，具体联系方式：18952716110）</w:t>
      </w:r>
      <w:r>
        <w:rPr>
          <w:rFonts w:hint="eastAsia" w:ascii="宋体" w:hAnsi="宋体"/>
          <w:sz w:val="24"/>
          <w:szCs w:val="24"/>
        </w:rPr>
        <w:t xml:space="preserve">。</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2.有关本次招标的事项若存在变动或修改，敬请及时关注扬州市公共资源交易中心开发区分中心在“江苏政府采购网”“扬州市政府采购网”发布的更正公告。</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3.本次招标不收取投标保证金。</w:t>
      </w:r>
      <w:bookmarkStart w:id="42" w:name="_Toc120614211"/>
      <w:r/>
      <w:bookmarkEnd w:id="0"/>
      <w:r/>
      <w:bookmarkEnd w:id="1"/>
      <w:r/>
      <w:bookmarkEnd w:id="2"/>
      <w:r/>
      <w:bookmarkEnd w:id="3"/>
      <w:r/>
      <w:bookmarkEnd w:id="4"/>
      <w:r/>
      <w:r/>
    </w:p>
    <w:p>
      <w:pPr>
        <w:ind w:firstLine="482"/>
        <w:spacing w:line="400" w:lineRule="exact"/>
        <w:tabs>
          <w:tab w:val="left" w:pos="900" w:leader="none"/>
        </w:tabs>
        <w:rPr>
          <w:rFonts w:ascii="宋体" w:hAnsi="宋体"/>
          <w:sz w:val="24"/>
          <w:szCs w:val="24"/>
        </w:rPr>
      </w:pPr>
      <w:r>
        <w:rPr>
          <w:rFonts w:ascii="宋体" w:hAnsi="宋体"/>
          <w:sz w:val="24"/>
          <w:szCs w:val="24"/>
        </w:rPr>
      </w:r>
      <w:r/>
    </w:p>
    <w:p>
      <w:pPr>
        <w:ind w:firstLine="482"/>
        <w:spacing w:line="400" w:lineRule="exact"/>
        <w:tabs>
          <w:tab w:val="left" w:pos="900" w:leader="none"/>
        </w:tabs>
        <w:rPr>
          <w:rFonts w:ascii="宋体" w:hAnsi="宋体"/>
          <w:sz w:val="24"/>
          <w:szCs w:val="24"/>
        </w:rPr>
      </w:pPr>
      <w:r>
        <w:rPr>
          <w:rFonts w:ascii="宋体" w:hAnsi="宋体"/>
          <w:sz w:val="24"/>
          <w:szCs w:val="24"/>
        </w:rPr>
      </w:r>
      <w:r/>
    </w:p>
    <w:p>
      <w:pPr>
        <w:ind w:firstLine="482"/>
        <w:spacing w:line="400" w:lineRule="exact"/>
        <w:tabs>
          <w:tab w:val="left" w:pos="900" w:leader="none"/>
        </w:tabs>
        <w:rPr>
          <w:rFonts w:ascii="宋体" w:hAnsi="宋体"/>
          <w:sz w:val="24"/>
          <w:szCs w:val="24"/>
        </w:rPr>
      </w:pPr>
      <w:r>
        <w:rPr>
          <w:rFonts w:ascii="宋体" w:hAnsi="宋体"/>
          <w:sz w:val="24"/>
          <w:szCs w:val="24"/>
        </w:rPr>
      </w:r>
      <w:r/>
    </w:p>
    <w:p>
      <w:pPr>
        <w:pStyle w:val="839"/>
        <w:jc w:val="center"/>
        <w:rPr>
          <w:rFonts w:ascii="黑体" w:hAnsi="Times New Roman" w:cs="Times New Roman"/>
          <w:szCs w:val="44"/>
        </w:rPr>
      </w:pPr>
      <w:r>
        <w:rPr>
          <w:rFonts w:hint="eastAsia" w:ascii="黑体" w:hAnsi="Times New Roman" w:cs="Times New Roman"/>
          <w:szCs w:val="44"/>
        </w:rPr>
        <w:t xml:space="preserve">第二章  </w:t>
      </w:r>
      <w:bookmarkStart w:id="43" w:name="_Toc20823274"/>
      <w:r/>
      <w:bookmarkStart w:id="44" w:name="_Toc513029202"/>
      <w:r/>
      <w:bookmarkStart w:id="45" w:name="_Toc120614213"/>
      <w:r/>
      <w:bookmarkStart w:id="46" w:name="_Toc16938518"/>
      <w:r/>
      <w:bookmarkEnd w:id="42"/>
      <w:r>
        <w:rPr>
          <w:rFonts w:hint="eastAsia" w:ascii="黑体" w:hAnsi="Times New Roman" w:cs="Times New Roman"/>
          <w:szCs w:val="44"/>
        </w:rPr>
        <w:t xml:space="preserve">投标人须知</w:t>
      </w:r>
      <w:bookmarkEnd w:id="43"/>
      <w:r/>
      <w:bookmarkEnd w:id="44"/>
      <w:r/>
      <w:bookmarkEnd w:id="45"/>
      <w:r/>
      <w:bookmarkEnd w:id="46"/>
      <w:r/>
      <w:r/>
    </w:p>
    <w:p>
      <w:pPr>
        <w:ind w:firstLine="498"/>
        <w:keepLines/>
        <w:keepNext/>
        <w:spacing w:before="156" w:after="156" w:line="400" w:lineRule="exact"/>
        <w:rPr>
          <w:b/>
          <w:bCs/>
          <w:sz w:val="32"/>
          <w:szCs w:val="32"/>
        </w:rPr>
        <w:outlineLvl w:val="2"/>
      </w:pPr>
      <w:r/>
      <w:bookmarkStart w:id="47" w:name="_Toc513029203"/>
      <w:r/>
      <w:bookmarkStart w:id="48" w:name="_Toc120614214"/>
      <w:r/>
      <w:bookmarkStart w:id="49" w:name="_Toc20823275"/>
      <w:r/>
      <w:bookmarkStart w:id="50" w:name="_Toc16938519"/>
      <w:r>
        <w:rPr>
          <w:rFonts w:hint="eastAsia"/>
          <w:b/>
          <w:bCs/>
          <w:sz w:val="32"/>
          <w:szCs w:val="32"/>
        </w:rPr>
        <w:t xml:space="preserve">一、总则</w:t>
      </w:r>
      <w:bookmarkEnd w:id="47"/>
      <w:r/>
      <w:bookmarkEnd w:id="48"/>
      <w:r/>
      <w:bookmarkEnd w:id="49"/>
      <w:r/>
      <w:bookmarkEnd w:id="50"/>
      <w:r/>
      <w:r/>
    </w:p>
    <w:p>
      <w:pPr>
        <w:ind w:firstLine="420"/>
        <w:keepLines/>
        <w:keepNext/>
        <w:spacing w:line="400" w:lineRule="exact"/>
        <w:rPr>
          <w:rFonts w:ascii="Arial" w:hAnsi="Arial" w:eastAsia="黑体" w:cs="Arial"/>
          <w:sz w:val="28"/>
          <w:szCs w:val="28"/>
        </w:rPr>
        <w:outlineLvl w:val="3"/>
      </w:pPr>
      <w:r/>
      <w:bookmarkStart w:id="51" w:name="_Hlt16619475"/>
      <w:r/>
      <w:bookmarkStart w:id="52" w:name="_Toc458694821"/>
      <w:r/>
      <w:bookmarkStart w:id="53" w:name="_Toc20823276"/>
      <w:r/>
      <w:bookmarkStart w:id="54" w:name="_Toc513029204"/>
      <w:r/>
      <w:bookmarkStart w:id="55" w:name="_Toc16938520"/>
      <w:r/>
      <w:bookmarkEnd w:id="51"/>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、招标方式</w:t>
      </w:r>
      <w:bookmarkEnd w:id="53"/>
      <w:r/>
      <w:bookmarkEnd w:id="54"/>
      <w:r/>
      <w:bookmarkEnd w:id="55"/>
      <w:r/>
      <w:r/>
    </w:p>
    <w:p>
      <w:pPr>
        <w:ind w:firstLine="480"/>
        <w:spacing w:line="40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56" w:name="_Toc16938521"/>
      <w:r/>
      <w:bookmarkStart w:id="57" w:name="_Toc513029205"/>
      <w:r/>
      <w:bookmarkStart w:id="58"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56"/>
      <w:r/>
      <w:bookmarkEnd w:id="57"/>
      <w:r/>
      <w:bookmarkEnd w:id="58"/>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59" w:name="_Toc20823278"/>
      <w:r/>
      <w:bookmarkStart w:id="60" w:name="_Toc513029206"/>
      <w:r/>
      <w:bookmarkStart w:id="61" w:name="_Toc16938522"/>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59"/>
      <w:r/>
      <w:bookmarkEnd w:id="60"/>
      <w:r/>
      <w:bookmarkEnd w:id="61"/>
      <w:r/>
      <w:r/>
    </w:p>
    <w:p>
      <w:pPr>
        <w:ind w:firstLine="420"/>
        <w:spacing w:line="40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ind w:firstLine="420"/>
        <w:keepLines/>
        <w:keepNext/>
        <w:spacing w:line="400" w:lineRule="exact"/>
        <w:rPr>
          <w:rFonts w:ascii="Arial" w:hAnsi="Arial" w:eastAsia="黑体" w:cs="Arial"/>
          <w:sz w:val="28"/>
          <w:szCs w:val="28"/>
        </w:rPr>
        <w:outlineLvl w:val="3"/>
      </w:pPr>
      <w:r/>
      <w:bookmarkStart w:id="62" w:name="_Toc462564067"/>
      <w:r/>
      <w:bookmarkStart w:id="63" w:name="_Toc16938523"/>
      <w:r/>
      <w:bookmarkStart w:id="64" w:name="_Toc20823279"/>
      <w:r/>
      <w:bookmarkStart w:id="65" w:name="_Toc51302920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62"/>
      <w:r/>
      <w:bookmarkEnd w:id="63"/>
      <w:r/>
      <w:bookmarkEnd w:id="64"/>
      <w:r/>
      <w:bookmarkEnd w:id="65"/>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投标人应自行承担所有与参加投标有关的费用，无论投标过程中的做法和结果如何，扬州市公共资源交易中心开发区分中心（以下简称交易中心）在任何情况下均无义务和责任承担这些费用。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4.2本次招标交易中心和采购人不收取标书工本费与中标服务费。</w:t>
      </w:r>
      <w:r/>
    </w:p>
    <w:p>
      <w:pPr>
        <w:ind w:firstLine="452"/>
        <w:keepLines/>
        <w:keepNext/>
        <w:spacing w:line="4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321"/>
        <w:keepLines/>
        <w:keepNext/>
        <w:spacing w:before="156" w:after="156" w:line="400" w:lineRule="exact"/>
        <w:rPr>
          <w:b/>
          <w:bCs/>
          <w:sz w:val="32"/>
          <w:szCs w:val="32"/>
        </w:rPr>
        <w:outlineLvl w:val="2"/>
      </w:pPr>
      <w:r/>
      <w:bookmarkStart w:id="66" w:name="_Toc120614215"/>
      <w:r/>
      <w:bookmarkStart w:id="67" w:name="_Toc16938525"/>
      <w:r/>
      <w:bookmarkStart w:id="68" w:name="_Toc20823281"/>
      <w:r/>
      <w:bookmarkStart w:id="69" w:name="_Toc513029209"/>
      <w:r>
        <w:rPr>
          <w:rFonts w:hint="eastAsia"/>
          <w:b/>
          <w:bCs/>
          <w:sz w:val="32"/>
          <w:szCs w:val="32"/>
        </w:rPr>
        <w:t xml:space="preserve">二、招标文件</w:t>
      </w:r>
      <w:bookmarkEnd w:id="66"/>
      <w:r/>
      <w:bookmarkEnd w:id="67"/>
      <w:r/>
      <w:bookmarkEnd w:id="68"/>
      <w:r/>
      <w:bookmarkEnd w:id="69"/>
      <w:r/>
      <w:r/>
    </w:p>
    <w:p>
      <w:pPr>
        <w:ind w:firstLine="420"/>
        <w:keepLines/>
        <w:keepNext/>
        <w:spacing w:line="400" w:lineRule="exact"/>
        <w:rPr>
          <w:rFonts w:ascii="Arial" w:hAnsi="Arial" w:eastAsia="黑体" w:cs="Arial"/>
          <w:sz w:val="28"/>
          <w:szCs w:val="28"/>
        </w:rPr>
        <w:outlineLvl w:val="3"/>
      </w:pPr>
      <w:r/>
      <w:bookmarkStart w:id="70" w:name="_Toc16938526"/>
      <w:r/>
      <w:bookmarkStart w:id="71" w:name="_Toc513029210"/>
      <w:r/>
      <w:bookmarkStart w:id="72"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70"/>
      <w:r/>
      <w:bookmarkEnd w:id="71"/>
      <w:r/>
      <w:bookmarkEnd w:id="72"/>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73" w:name="_Toc20823284"/>
      <w:r/>
      <w:bookmarkStart w:id="74" w:name="_Toc16938528"/>
      <w:r/>
      <w:bookmarkStart w:id="75" w:name="_Toc513029212"/>
      <w:r/>
      <w:bookmarkStart w:id="76" w:name="_Toc462564071"/>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3"/>
      <w:r/>
      <w:bookmarkEnd w:id="74"/>
      <w:r/>
      <w:bookmarkEnd w:id="75"/>
      <w:r/>
      <w:bookmarkEnd w:id="76"/>
      <w:r/>
      <w:r/>
    </w:p>
    <w:p>
      <w:pPr>
        <w:ind w:firstLine="480"/>
        <w:spacing w:line="400" w:lineRule="exact"/>
        <w:rPr>
          <w:rFonts w:ascii="宋体" w:hAnsi="宋体"/>
          <w:sz w:val="24"/>
        </w:rPr>
      </w:pPr>
      <w:r>
        <w:rPr>
          <w:rFonts w:ascii="宋体" w:hAnsi="宋体"/>
          <w:bCs/>
          <w:sz w:val="24"/>
        </w:rPr>
        <w:t xml:space="preserve">7</w:t>
      </w:r>
      <w:r>
        <w:rPr>
          <w:rFonts w:hint="eastAsia" w:ascii="宋体" w:hAnsi="宋体"/>
          <w:bCs/>
          <w:sz w:val="24"/>
        </w:rPr>
        <w:t xml:space="preserve">.1</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400" w:lineRule="exact"/>
        <w:rPr>
          <w:rFonts w:ascii="宋体" w:hAnsi="Arial"/>
          <w:sz w:val="28"/>
        </w:rPr>
      </w:pPr>
      <w:r>
        <w:rPr>
          <w:rFonts w:ascii="宋体" w:hAnsi="宋体"/>
          <w:bCs/>
          <w:sz w:val="24"/>
        </w:rPr>
        <w:t xml:space="preserve">7</w:t>
      </w:r>
      <w:r>
        <w:rPr>
          <w:rFonts w:hint="eastAsia" w:ascii="宋体" w:hAnsi="宋体"/>
          <w:bCs/>
          <w:sz w:val="24"/>
        </w:rPr>
        <w:t xml:space="preserve">.2</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ascii="宋体" w:hAnsi="宋体"/>
          <w:bCs/>
          <w:sz w:val="24"/>
        </w:rPr>
        <w:t xml:space="preserve">7</w:t>
      </w:r>
      <w:r>
        <w:rPr>
          <w:rFonts w:hint="eastAsia" w:ascii="宋体" w:hAnsi="宋体"/>
          <w:bCs/>
          <w:sz w:val="24"/>
        </w:rPr>
        <w:t xml:space="preserve">.3</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56" w:after="156" w:line="400" w:lineRule="exact"/>
        <w:rPr>
          <w:b/>
          <w:bCs/>
          <w:sz w:val="32"/>
          <w:szCs w:val="32"/>
        </w:rPr>
        <w:outlineLvl w:val="2"/>
      </w:pPr>
      <w:r/>
      <w:bookmarkStart w:id="77" w:name="_Toc513029213"/>
      <w:r/>
      <w:bookmarkStart w:id="78" w:name="_Toc16938529"/>
      <w:r/>
      <w:bookmarkStart w:id="79" w:name="_Toc120614216"/>
      <w:r/>
      <w:bookmarkStart w:id="80" w:name="_Toc462564072"/>
      <w:r/>
      <w:bookmarkStart w:id="81" w:name="_Toc20823285"/>
      <w:r>
        <w:rPr>
          <w:rFonts w:hint="eastAsia"/>
          <w:b/>
          <w:bCs/>
          <w:sz w:val="32"/>
          <w:szCs w:val="32"/>
        </w:rPr>
        <w:t xml:space="preserve">三、投标文件的编制</w:t>
      </w:r>
      <w:bookmarkEnd w:id="77"/>
      <w:r/>
      <w:bookmarkEnd w:id="78"/>
      <w:r/>
      <w:bookmarkEnd w:id="79"/>
      <w:r/>
      <w:bookmarkEnd w:id="80"/>
      <w:r/>
      <w:bookmarkEnd w:id="81"/>
      <w:r/>
      <w:r/>
    </w:p>
    <w:p>
      <w:pPr>
        <w:ind w:firstLine="560"/>
        <w:keepLines/>
        <w:keepNext/>
        <w:spacing w:line="400" w:lineRule="exact"/>
        <w:rPr>
          <w:rFonts w:ascii="Arial" w:hAnsi="Arial" w:eastAsia="黑体" w:cs="Arial"/>
          <w:b/>
          <w:sz w:val="28"/>
          <w:szCs w:val="28"/>
        </w:rPr>
        <w:outlineLvl w:val="3"/>
      </w:pPr>
      <w:r/>
      <w:bookmarkStart w:id="82" w:name="_Toc513029214"/>
      <w:r/>
      <w:bookmarkStart w:id="83" w:name="_Toc16938530"/>
      <w:r/>
      <w:bookmarkStart w:id="84" w:name="_Toc20823286"/>
      <w:r/>
      <w:bookmarkStart w:id="85" w:name="_Toc462564073"/>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2"/>
      <w:r/>
      <w:bookmarkEnd w:id="83"/>
      <w:r/>
      <w:bookmarkEnd w:id="84"/>
      <w:r/>
      <w:bookmarkEnd w:id="85"/>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86" w:name="_Toc16938531"/>
      <w:r/>
      <w:bookmarkStart w:id="87" w:name="_Toc513029215"/>
      <w:r/>
      <w:bookmarkStart w:id="88" w:name="_Toc20823287"/>
      <w:r/>
      <w:bookmarkStart w:id="89" w:name="_Toc462564074"/>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86"/>
      <w:r/>
      <w:bookmarkEnd w:id="87"/>
      <w:r/>
      <w:bookmarkEnd w:id="88"/>
      <w:r/>
      <w:bookmarkEnd w:id="89"/>
      <w:r/>
      <w:r/>
    </w:p>
    <w:p>
      <w:pPr>
        <w:pStyle w:val="880"/>
        <w:ind w:firstLine="480"/>
        <w:jc w:val="both"/>
        <w:spacing w:beforeAutospacing="0" w:afterAutospacing="0"/>
        <w:rPr>
          <w:bCs/>
        </w:rPr>
      </w:pPr>
      <w:r>
        <w:rPr>
          <w:bCs/>
        </w:rPr>
        <w:t xml:space="preserve">9</w:t>
      </w:r>
      <w:r>
        <w:rPr>
          <w:rFonts w:hint="eastAsia"/>
          <w:bCs/>
        </w:rPr>
        <w:t xml:space="preserve">.1</w:t>
      </w:r>
      <w:r>
        <w:rPr>
          <w:rFonts w:hint="eastAsia"/>
          <w:bCs/>
        </w:rPr>
        <w:t xml:space="preserve">投标人编写的投标文件应包括基本目录、资格审查内容、符合性审查内容、价格扣除证明文件等部分。</w:t>
      </w:r>
      <w:r/>
    </w:p>
    <w:p>
      <w:pPr>
        <w:ind w:firstLine="480"/>
        <w:spacing w:line="400" w:lineRule="exact"/>
        <w:rPr>
          <w:rFonts w:ascii="宋体" w:hAnsi="宋体"/>
          <w:bCs/>
          <w:sz w:val="24"/>
        </w:rPr>
      </w:pPr>
      <w:r>
        <w:rPr>
          <w:rFonts w:ascii="宋体" w:hAnsi="宋体"/>
          <w:bCs/>
          <w:sz w:val="24"/>
        </w:rPr>
        <w:t xml:space="preserve">9</w:t>
      </w:r>
      <w:r>
        <w:rPr>
          <w:rFonts w:hint="eastAsia" w:ascii="宋体" w:hAnsi="宋体"/>
          <w:bCs/>
          <w:sz w:val="24"/>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sz w:val="28"/>
          <w:szCs w:val="28"/>
        </w:rPr>
        <w:outlineLvl w:val="3"/>
      </w:pPr>
      <w:r/>
      <w:bookmarkStart w:id="90" w:name="_Hlt26668975"/>
      <w:r/>
      <w:bookmarkStart w:id="91" w:name="_Hlt26670360"/>
      <w:r/>
      <w:bookmarkStart w:id="92" w:name="_Hlt26954838"/>
      <w:r/>
      <w:bookmarkStart w:id="93" w:name="_Toc513029216"/>
      <w:r/>
      <w:bookmarkStart w:id="94" w:name="_Toc513029219"/>
      <w:r/>
      <w:bookmarkStart w:id="95" w:name="_Toc49090507"/>
      <w:r/>
      <w:bookmarkStart w:id="96" w:name="_Toc14577357"/>
      <w:r/>
      <w:bookmarkStart w:id="97" w:name="_Toc14577354"/>
      <w:r/>
      <w:bookmarkStart w:id="98" w:name="_Toc49090509"/>
      <w:r/>
      <w:bookmarkStart w:id="99" w:name="_Toc49090508"/>
      <w:r/>
      <w:bookmarkStart w:id="100" w:name="_Toc14577355"/>
      <w:r/>
      <w:bookmarkEnd w:id="90"/>
      <w:r/>
      <w:bookmarkEnd w:id="91"/>
      <w:r/>
      <w:bookmarkEnd w:id="92"/>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3"/>
      <w:r/>
      <w:bookmarkEnd w:id="94"/>
      <w:r/>
      <w:bookmarkEnd w:id="95"/>
      <w:r/>
      <w:bookmarkEnd w:id="96"/>
      <w:r/>
      <w:bookmarkEnd w:id="97"/>
      <w:r/>
      <w:bookmarkEnd w:id="98"/>
      <w:r/>
      <w:r/>
    </w:p>
    <w:p>
      <w:pPr>
        <w:spacing w:line="400" w:lineRule="exact"/>
        <w:rPr>
          <w:rFonts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.1投标人应按照招标文件要求提交证明文件，证明其投标标的符合招标文件规定。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99"/>
      <w:r/>
      <w:bookmarkEnd w:id="100"/>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投</w:t>
      </w:r>
      <w:bookmarkStart w:id="101" w:name="_Hlt26954840"/>
      <w:r/>
      <w:bookmarkEnd w:id="101"/>
      <w:r>
        <w:rPr>
          <w:rFonts w:hint="eastAsia" w:ascii="宋体" w:hAnsi="宋体"/>
          <w:sz w:val="24"/>
        </w:rPr>
        <w:t xml:space="preserve">标人按照招标文件规定格式填报投标分项报价表</w:t>
      </w:r>
      <w:bookmarkStart w:id="102" w:name="_Hlt26670399"/>
      <w:r/>
      <w:bookmarkEnd w:id="102"/>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3" w:name="_Hlt26670482"/>
      <w:r/>
      <w:bookmarkStart w:id="104" w:name="_Hlt26954731"/>
      <w:r/>
      <w:bookmarkStart w:id="105" w:name="_Hlt26670486"/>
      <w:r/>
      <w:bookmarkStart w:id="106" w:name="_Hlt26954848"/>
      <w:r/>
      <w:bookmarkStart w:id="107" w:name="_Hlt26954846"/>
      <w:r/>
      <w:bookmarkEnd w:id="103"/>
      <w:r/>
      <w:bookmarkEnd w:id="104"/>
      <w:r/>
      <w:bookmarkEnd w:id="105"/>
      <w:r/>
      <w:bookmarkEnd w:id="106"/>
      <w:r/>
      <w:bookmarkEnd w:id="107"/>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.2投标人需根据招标文件要求提供培训计划。</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.3投标人需根据招标文件要求提供</w:t>
      </w:r>
      <w:r>
        <w:rPr>
          <w:rFonts w:hint="eastAsia" w:ascii="宋体" w:hAnsi="Arial" w:cs="宋体"/>
          <w:sz w:val="24"/>
          <w:lang w:val="zh-CN"/>
        </w:rPr>
        <w:t xml:space="preserve">所投标的的主要组成部分、功能设计、实现思路及关键技术等。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08" w:name="_Toc14577359"/>
      <w:r/>
      <w:bookmarkStart w:id="109"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投标人应按照招标文件中提供的格式完整、正确填写投标函、开标一览表。</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.2对于采用货币报价的项目，开标一览表中的投标总报价应与投标分项报价表中的投标总报价一致，如不一致，不作为无效投标处理，但评标时按开标一览表中价格为准。</w:t>
      </w:r>
      <w:bookmarkEnd w:id="108"/>
      <w:r/>
      <w:bookmarkEnd w:id="109"/>
      <w:r/>
      <w:r/>
    </w:p>
    <w:p>
      <w:pPr>
        <w:ind w:firstLine="420"/>
        <w:keepLines/>
        <w:keepNext/>
        <w:spacing w:line="400" w:lineRule="exact"/>
        <w:rPr>
          <w:rFonts w:ascii="Arial" w:hAnsi="Arial" w:eastAsia="黑体" w:cs="Arial"/>
          <w:sz w:val="28"/>
          <w:szCs w:val="28"/>
        </w:rPr>
        <w:outlineLvl w:val="3"/>
      </w:pPr>
      <w:r/>
      <w:bookmarkStart w:id="110" w:name="_Toc14577360"/>
      <w:r/>
      <w:bookmarkStart w:id="111"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0"/>
      <w:r/>
      <w:bookmarkEnd w:id="111"/>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keepLines/>
        <w:keepNext/>
        <w:spacing w:before="156" w:after="156" w:line="400" w:lineRule="exact"/>
        <w:rPr>
          <w:b/>
          <w:bCs/>
          <w:sz w:val="32"/>
          <w:szCs w:val="32"/>
        </w:rPr>
        <w:outlineLvl w:val="2"/>
      </w:pPr>
      <w:r/>
      <w:bookmarkStart w:id="112" w:name="_Hlt26954739"/>
      <w:r/>
      <w:bookmarkStart w:id="113" w:name="_Hlt26954852"/>
      <w:r/>
      <w:bookmarkStart w:id="114" w:name="_Toc120614217"/>
      <w:r/>
      <w:bookmarkStart w:id="115" w:name="_Toc513029224"/>
      <w:r/>
      <w:bookmarkStart w:id="116" w:name="_Toc16938540"/>
      <w:r/>
      <w:bookmarkStart w:id="117" w:name="_Toc20823296"/>
      <w:r/>
      <w:bookmarkEnd w:id="112"/>
      <w:r/>
      <w:bookmarkEnd w:id="113"/>
      <w:r>
        <w:rPr>
          <w:rFonts w:hint="eastAsia"/>
          <w:b/>
          <w:bCs/>
          <w:sz w:val="32"/>
          <w:szCs w:val="32"/>
        </w:rPr>
        <w:t xml:space="preserve">四、投标文件的递交</w:t>
      </w:r>
      <w:bookmarkEnd w:id="114"/>
      <w:r/>
      <w:bookmarkEnd w:id="115"/>
      <w:r/>
      <w:bookmarkEnd w:id="116"/>
      <w:r/>
      <w:bookmarkEnd w:id="117"/>
      <w:r/>
      <w:r/>
    </w:p>
    <w:p>
      <w:pPr>
        <w:ind w:firstLine="420"/>
        <w:keepLines/>
        <w:keepNext/>
        <w:spacing w:line="400" w:lineRule="exact"/>
        <w:rPr>
          <w:rFonts w:ascii="黑体" w:hAnsi="Arial" w:eastAsia="黑体" w:cs="Arial"/>
          <w:sz w:val="28"/>
          <w:szCs w:val="28"/>
        </w:rPr>
        <w:outlineLvl w:val="3"/>
      </w:pPr>
      <w:r/>
      <w:bookmarkStart w:id="118" w:name="_Toc16938541"/>
      <w:r/>
      <w:bookmarkStart w:id="119" w:name="_Toc513029225"/>
      <w:r/>
      <w:bookmarkStart w:id="120" w:name="_Toc462564084"/>
      <w:r/>
      <w:bookmarkStart w:id="121" w:name="_Toc20823297"/>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18"/>
      <w:r/>
      <w:bookmarkEnd w:id="119"/>
      <w:r/>
      <w:bookmarkEnd w:id="120"/>
      <w:r/>
      <w:bookmarkEnd w:id="121"/>
      <w:r>
        <w:rPr>
          <w:rFonts w:hint="eastAsia" w:ascii="黑体" w:hAnsi="Arial" w:eastAsia="黑体" w:cs="Arial"/>
          <w:sz w:val="28"/>
          <w:szCs w:val="28"/>
        </w:rPr>
        <w:t xml:space="preserve">的递交</w:t>
      </w:r>
      <w:r/>
    </w:p>
    <w:p>
      <w:pPr>
        <w:ind w:left="525"/>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.1投标人应当按照《操作手册》规定，在投标截止时间前</w:t>
      </w:r>
      <w:r>
        <w:rPr>
          <w:rFonts w:ascii="宋体" w:hAnsi="宋体"/>
          <w:bCs/>
          <w:sz w:val="24"/>
        </w:rPr>
        <w:t xml:space="preserve">制作</w:t>
      </w:r>
      <w:r>
        <w:rPr>
          <w:rFonts w:hint="eastAsia" w:ascii="宋体" w:hAnsi="宋体"/>
          <w:bCs/>
          <w:sz w:val="24"/>
        </w:rPr>
        <w:t xml:space="preserve">并上传电</w:t>
      </w:r>
      <w:r/>
    </w:p>
    <w:p>
      <w:pPr>
        <w:spacing w:line="400" w:lineRule="exact"/>
        <w:rPr>
          <w:rFonts w:ascii="宋体" w:hAnsi="宋体"/>
          <w:bCs/>
          <w:sz w:val="24"/>
        </w:rPr>
      </w:pPr>
      <w:r>
        <w:rPr>
          <w:rFonts w:hint="eastAsia" w:ascii="宋体" w:hAnsi="宋体"/>
          <w:bCs/>
          <w:sz w:val="24"/>
        </w:rPr>
        <w:t xml:space="preserve">子投标文件。</w:t>
      </w:r>
      <w:bookmarkStart w:id="122" w:name="_Toc20823298"/>
      <w:r/>
      <w:bookmarkStart w:id="123" w:name="_Toc16938542"/>
      <w:r/>
      <w:bookmarkStart w:id="124" w:name="_Toc513029226"/>
      <w:r/>
      <w:r/>
    </w:p>
    <w:p>
      <w:pPr>
        <w:ind w:firstLine="420"/>
        <w:keepLines/>
        <w:keepNext/>
        <w:spacing w:before="280" w:after="290" w:line="400" w:lineRule="exact"/>
        <w:rPr>
          <w:rFonts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w:t>
      </w:r>
      <w:bookmarkEnd w:id="122"/>
      <w:r/>
      <w:bookmarkEnd w:id="123"/>
      <w:r/>
      <w:bookmarkEnd w:id="124"/>
      <w:r>
        <w:rPr>
          <w:rFonts w:hint="eastAsia" w:ascii="Arial" w:hAnsi="Arial" w:eastAsia="黑体" w:cs="Arial"/>
          <w:bCs/>
          <w:sz w:val="28"/>
          <w:szCs w:val="28"/>
        </w:rPr>
        <w:t xml:space="preserve">时间</w:t>
      </w:r>
      <w:r/>
    </w:p>
    <w:p>
      <w:pPr>
        <w:ind w:firstLine="480"/>
        <w:spacing w:line="400" w:lineRule="exact"/>
        <w:rPr>
          <w:rFonts w:ascii="宋体" w:hAnsi="宋体"/>
          <w:bCs/>
          <w:sz w:val="24"/>
        </w:rPr>
      </w:pPr>
      <w:r>
        <w:rPr>
          <w:rFonts w:ascii="宋体" w:hAnsi="宋体"/>
          <w:sz w:val="24"/>
        </w:rPr>
        <w:t xml:space="preserve">18</w:t>
      </w:r>
      <w:r>
        <w:rPr>
          <w:rFonts w:hint="eastAsia" w:ascii="宋体" w:hAnsi="宋体"/>
          <w:sz w:val="24"/>
        </w:rPr>
        <w:t xml:space="preserve">.1</w:t>
      </w:r>
      <w:r>
        <w:rPr>
          <w:rFonts w:hint="eastAsia" w:ascii="宋体" w:hAnsi="宋体"/>
          <w:bCs/>
          <w:sz w:val="24"/>
        </w:rPr>
        <w:t xml:space="preserve">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w:t>
      </w:r>
      <w:r>
        <w:rPr>
          <w:rFonts w:ascii="宋体" w:hAnsi="宋体"/>
          <w:bCs/>
          <w:sz w:val="24"/>
        </w:rPr>
        <w:t xml:space="preserve">6</w:t>
      </w:r>
      <w:r>
        <w:rPr>
          <w:rFonts w:hint="eastAsia" w:ascii="宋体" w:hAnsi="宋体"/>
          <w:bCs/>
          <w:sz w:val="24"/>
        </w:rPr>
        <w:t xml:space="preserve">.1.2条规定做无效投标处理。</w:t>
      </w:r>
      <w:r/>
    </w:p>
    <w:p>
      <w:pPr>
        <w:ind w:firstLine="480"/>
        <w:spacing w:line="400" w:lineRule="exact"/>
        <w:rPr>
          <w:rFonts w:ascii="宋体" w:hAnsi="宋体"/>
          <w:bCs/>
          <w:sz w:val="24"/>
        </w:rPr>
      </w:pPr>
      <w:r>
        <w:rPr>
          <w:rFonts w:ascii="宋体" w:hAnsi="宋体"/>
          <w:sz w:val="24"/>
        </w:rPr>
        <w:t xml:space="preserve">18</w:t>
      </w:r>
      <w:r>
        <w:rPr>
          <w:rFonts w:hint="eastAsia" w:ascii="宋体" w:hAnsi="宋体"/>
          <w:sz w:val="24"/>
        </w:rPr>
        <w:t xml:space="preserve">.2</w:t>
      </w:r>
      <w:r>
        <w:rPr>
          <w:rFonts w:hint="eastAsia" w:ascii="宋体" w:hAnsi="宋体"/>
          <w:bCs/>
          <w:sz w:val="24"/>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25" w:name="_Toc20823299"/>
      <w:r/>
      <w:bookmarkStart w:id="126" w:name="_Toc16938543"/>
      <w:r/>
      <w:bookmarkStart w:id="127" w:name="_Toc513029227"/>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25"/>
      <w:r/>
      <w:bookmarkEnd w:id="126"/>
      <w:r/>
      <w:bookmarkEnd w:id="127"/>
      <w:r>
        <w:rPr>
          <w:rFonts w:hint="eastAsia" w:ascii="Arial" w:hAnsi="Arial" w:eastAsia="黑体" w:cs="Arial"/>
          <w:sz w:val="28"/>
          <w:szCs w:val="28"/>
        </w:rPr>
        <w:t xml:space="preserve">的拒收</w:t>
      </w:r>
      <w:r/>
    </w:p>
    <w:p>
      <w:pPr>
        <w:ind w:firstLine="480"/>
        <w:spacing w:line="400" w:lineRule="exact"/>
        <w:rPr>
          <w:rFonts w:ascii="宋体" w:hAnsi="宋体"/>
          <w:bCs/>
          <w:sz w:val="24"/>
        </w:rPr>
      </w:pPr>
      <w:r>
        <w:rPr>
          <w:rFonts w:ascii="宋体" w:hAnsi="宋体"/>
          <w:bCs/>
          <w:sz w:val="24"/>
        </w:rPr>
        <w:t xml:space="preserve">19</w:t>
      </w:r>
      <w:r>
        <w:rPr>
          <w:rFonts w:hint="eastAsia" w:ascii="宋体" w:hAnsi="宋体"/>
          <w:bCs/>
          <w:sz w:val="24"/>
        </w:rPr>
        <w:t xml:space="preserve">.1交易中心拒绝接收在其规定的投标截止时间后上传的任何投标文件。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28" w:name="_Toc16938544"/>
      <w:r/>
      <w:bookmarkStart w:id="129" w:name="_Toc513029228"/>
      <w:r/>
      <w:bookmarkStart w:id="130" w:name="_Toc2082330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28"/>
      <w:r/>
      <w:bookmarkEnd w:id="129"/>
      <w:r/>
      <w:bookmarkEnd w:id="130"/>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.1投标文件的撤回</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.2投标文件的修改</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w:t>
      </w:r>
      <w:r>
        <w:rPr>
          <w:rFonts w:ascii="宋体" w:hAnsi="宋体"/>
          <w:sz w:val="24"/>
        </w:rPr>
        <w:t xml:space="preserve">2.2</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.3</w:t>
      </w:r>
      <w:r>
        <w:rPr>
          <w:rFonts w:hint="eastAsia" w:ascii="宋体" w:hAnsi="宋体"/>
          <w:bCs/>
          <w:sz w:val="24"/>
        </w:rPr>
        <w:t xml:space="preserve">在投标截止时间至招标文件中规定的投标有效期满之间的这段时间内，投标人不得撤回其投标。</w:t>
      </w:r>
      <w:r/>
    </w:p>
    <w:p>
      <w:pPr>
        <w:ind w:firstLine="482"/>
        <w:keepLines/>
        <w:keepNext/>
        <w:spacing w:before="156" w:after="156" w:line="400" w:lineRule="exact"/>
        <w:rPr>
          <w:b/>
          <w:bCs/>
          <w:sz w:val="32"/>
          <w:szCs w:val="32"/>
        </w:rPr>
        <w:outlineLvl w:val="2"/>
      </w:pPr>
      <w:r/>
      <w:bookmarkStart w:id="131" w:name="_Toc20823301"/>
      <w:r/>
      <w:bookmarkStart w:id="132" w:name="_Toc16938545"/>
      <w:r/>
      <w:bookmarkStart w:id="133" w:name="_Toc120614218"/>
      <w:r/>
      <w:bookmarkStart w:id="134" w:name="_Toc513029229"/>
      <w:r>
        <w:rPr>
          <w:rFonts w:hint="eastAsia"/>
          <w:b/>
          <w:bCs/>
          <w:sz w:val="32"/>
          <w:szCs w:val="32"/>
        </w:rPr>
        <w:t xml:space="preserve">五、开标与评标</w:t>
      </w:r>
      <w:bookmarkEnd w:id="131"/>
      <w:r/>
      <w:bookmarkEnd w:id="132"/>
      <w:r/>
      <w:bookmarkEnd w:id="133"/>
      <w:r/>
      <w:bookmarkEnd w:id="134"/>
      <w:r/>
      <w:r/>
    </w:p>
    <w:p>
      <w:pPr>
        <w:ind w:firstLine="420"/>
        <w:keepLines/>
        <w:keepNext/>
        <w:spacing w:line="400" w:lineRule="exact"/>
        <w:rPr>
          <w:rFonts w:ascii="Arial" w:hAnsi="Arial" w:eastAsia="黑体" w:cs="Arial"/>
          <w:sz w:val="28"/>
          <w:szCs w:val="28"/>
        </w:rPr>
        <w:outlineLvl w:val="3"/>
      </w:pPr>
      <w:r/>
      <w:bookmarkStart w:id="135" w:name="_Toc513029230"/>
      <w:r/>
      <w:bookmarkStart w:id="136" w:name="_Toc16938546"/>
      <w:r/>
      <w:bookmarkStart w:id="137" w:name="_Toc20823302"/>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35"/>
      <w:r/>
      <w:bookmarkEnd w:id="136"/>
      <w:r/>
      <w:bookmarkEnd w:id="137"/>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38" w:name="_Toc513029231"/>
      <w:r/>
      <w:bookmarkStart w:id="139" w:name="_Toc20823303"/>
      <w:r/>
      <w:bookmarkStart w:id="140"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.1开标后，交易中心将立即组织评标委员会（以下简称评委会）进行评标。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.2评委会由采购人代表和有关技术、经济等方面的专家组成，且人员构成符合政府采购有关规定。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38"/>
      <w:r/>
      <w:bookmarkEnd w:id="139"/>
      <w:r/>
      <w:bookmarkEnd w:id="140"/>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00" w:lineRule="exact"/>
        <w:tabs>
          <w:tab w:val="left" w:pos="6231" w:leader="none"/>
        </w:tabs>
        <w:rPr>
          <w:rFonts w:ascii="宋体" w:hAnsi="宋体"/>
          <w:sz w:val="24"/>
          <w:szCs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tab/>
      </w:r>
      <w:r/>
    </w:p>
    <w:p>
      <w:pPr>
        <w:ind w:firstLine="480"/>
        <w:spacing w:line="400" w:lineRule="exact"/>
        <w:rPr>
          <w:rFonts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bookmarkStart w:id="141" w:name="_Toc513029232"/>
      <w:r/>
      <w:bookmarkStart w:id="142" w:name="_Toc16938548"/>
      <w:r/>
      <w:bookmarkStart w:id="143"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1"/>
      <w:r/>
      <w:bookmarkEnd w:id="142"/>
      <w:r/>
      <w:bookmarkEnd w:id="143"/>
      <w:r/>
      <w:r/>
    </w:p>
    <w:p>
      <w:pPr>
        <w:ind w:firstLine="480"/>
        <w:spacing w:line="400" w:lineRule="exact"/>
        <w:rPr>
          <w:rFonts w:ascii="宋体" w:hAnsi="宋体"/>
          <w:sz w:val="24"/>
          <w:szCs w:val="24"/>
        </w:rPr>
      </w:pPr>
      <w:r/>
      <w:bookmarkStart w:id="144" w:name="_Toc20823305"/>
      <w:r/>
      <w:bookmarkStart w:id="145" w:name="_Toc513029233"/>
      <w:r/>
      <w:bookmarkStart w:id="146" w:name="_Toc16938549"/>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w:t>
      </w:r>
      <w:r>
        <w:rPr>
          <w:rFonts w:ascii="宋体" w:hAnsi="宋体"/>
          <w:sz w:val="24"/>
          <w:szCs w:val="24"/>
        </w:rPr>
        <w:t xml:space="preserve">委会并非对每个投标人都做澄清要求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w:t>
      </w:r>
      <w:r>
        <w:rPr>
          <w:rFonts w:hint="eastAsia" w:ascii="宋体" w:hAnsi="宋体"/>
          <w:sz w:val="24"/>
          <w:szCs w:val="24"/>
        </w:rPr>
        <w:t xml:space="preserve">“澄清要求函”，接到“澄清要求函”的投标人应当按照要求在苏采云系统中提交“澄清响应函”并加盖CA电子公章。澄清、说明和补正的内容作为投标文件的补充部分，具体操作方式见《操作手册》。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bookmarkEnd w:id="144"/>
      <w:bookmarkEnd w:id="145"/>
      <w:bookmarkEnd w:id="146"/>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.1.3未通过资格审查或符合性审查的投标人，交易中心将在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sz w:val="24"/>
          <w:szCs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评委会决定投标文件的响应性只根据投标文件本身的内容，而不寻求外部的证据。</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ascii="宋体" w:hAnsi="宋体"/>
          <w:sz w:val="24"/>
        </w:rPr>
      </w:pPr>
      <w:r/>
      <w:bookmarkStart w:id="147" w:name="_Toc16938550"/>
      <w:r/>
      <w:bookmarkStart w:id="148" w:name="_Toc20823306"/>
      <w:r/>
      <w:bookmarkStart w:id="149" w:name="_Toc513029234"/>
      <w:r>
        <w:rPr>
          <w:rFonts w:hint="eastAsia" w:ascii="宋体" w:hAnsi="宋体"/>
          <w:sz w:val="24"/>
        </w:rPr>
        <w:t xml:space="preserve">2</w:t>
      </w:r>
      <w:r>
        <w:rPr>
          <w:rFonts w:ascii="宋体" w:hAnsi="宋体"/>
          <w:sz w:val="24"/>
        </w:rPr>
        <w:t xml:space="preserve">5</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sz w:val="24"/>
        </w:rPr>
        <w:t xml:space="preserve">评委会按照招标文件规定的方式（招标文件未规定的通过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7"/>
      <w:r/>
      <w:bookmarkEnd w:id="148"/>
      <w:r/>
      <w:bookmarkEnd w:id="149"/>
      <w:r>
        <w:rPr>
          <w:rFonts w:hint="eastAsia" w:ascii="Arial" w:hAnsi="Arial" w:eastAsia="黑体" w:cs="Arial"/>
          <w:sz w:val="28"/>
          <w:szCs w:val="28"/>
        </w:rPr>
        <w:t xml:space="preserve">无效投标条款和废标条款</w:t>
      </w:r>
      <w:r/>
    </w:p>
    <w:p>
      <w:pPr>
        <w:ind w:left="479"/>
        <w:spacing w:line="400" w:lineRule="exact"/>
        <w:rPr>
          <w:rFonts w:ascii="宋体" w:hAnsi="宋体"/>
          <w:bCs/>
          <w:sz w:val="24"/>
        </w:rPr>
      </w:pPr>
      <w:r/>
      <w:bookmarkStart w:id="150" w:name="_Toc16938551"/>
      <w:r/>
      <w:bookmarkStart w:id="151" w:name="_Toc20823307"/>
      <w:r/>
      <w:bookmarkStart w:id="152" w:name="_Toc513029235"/>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.1.1投标人在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投标人同一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投标报价的。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为实质性要求）</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.1.9投标文件含有采购人不能接受的附加条件的。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10</w:t>
      </w:r>
      <w:r>
        <w:rPr>
          <w:rFonts w:hint="eastAsia" w:ascii="宋体" w:hAnsi="宋体"/>
          <w:bCs/>
          <w:sz w:val="24"/>
        </w:rPr>
        <w:t xml:space="preserve"> 异常低价投标（响应）</w:t>
      </w:r>
      <w:r/>
    </w:p>
    <w:p>
      <w:pPr>
        <w:ind w:firstLine="480"/>
        <w:spacing w:line="400" w:lineRule="exact"/>
        <w:rPr>
          <w:rFonts w:ascii="宋体" w:hAnsi="宋体"/>
          <w:bCs/>
          <w:sz w:val="24"/>
        </w:rPr>
      </w:pPr>
      <w:r>
        <w:rPr>
          <w:rFonts w:hint="eastAsia" w:ascii="宋体" w:hAnsi="宋体"/>
          <w:bCs/>
          <w:sz w:val="24"/>
        </w:rPr>
        <w:t xml:space="preserve">26.1.10.1投标（响应）报价低于采购项目预算50%的，即投标（响应）报价&lt;采购项目预算×50% ；</w:t>
      </w:r>
      <w:r/>
    </w:p>
    <w:p>
      <w:pPr>
        <w:ind w:firstLine="480"/>
        <w:spacing w:line="400" w:lineRule="exact"/>
        <w:rPr>
          <w:rFonts w:ascii="宋体" w:hAnsi="宋体"/>
          <w:bCs/>
          <w:sz w:val="24"/>
        </w:rPr>
      </w:pPr>
      <w:r>
        <w:rPr>
          <w:rFonts w:hint="eastAsia" w:ascii="宋体" w:hAnsi="宋体"/>
          <w:bCs/>
          <w:sz w:val="24"/>
        </w:rPr>
        <w:t xml:space="preserve">26.1.10.2投标（响应）报价低于采购项目最高限价45%的，即投标（响应）报价&lt;采购项目最高限价×45% ；</w:t>
      </w:r>
      <w:r/>
    </w:p>
    <w:p>
      <w:pPr>
        <w:ind w:firstLine="480"/>
        <w:spacing w:line="400" w:lineRule="exact"/>
        <w:rPr>
          <w:rFonts w:ascii="宋体" w:hAnsi="宋体"/>
          <w:bCs/>
          <w:sz w:val="24"/>
        </w:rPr>
      </w:pPr>
      <w:r>
        <w:rPr>
          <w:rFonts w:hint="eastAsia" w:ascii="宋体" w:hAnsi="宋体"/>
          <w:sz w:val="24"/>
          <w:szCs w:val="24"/>
        </w:rPr>
        <w:t xml:space="preserve">26.1.10.3</w:t>
      </w:r>
      <w:r>
        <w:rPr>
          <w:rFonts w:hint="eastAsia" w:ascii="宋体" w:hAnsi="宋体"/>
          <w:bCs/>
          <w:sz w:val="24"/>
        </w:rPr>
        <w:t xml:space="preserve">评审委员会认定的供应商报价过低、有可能影响产品质量或者不能诚信履约的其他情形。</w:t>
      </w:r>
      <w:r/>
    </w:p>
    <w:p>
      <w:pPr>
        <w:ind w:firstLine="480"/>
        <w:spacing w:line="400" w:lineRule="exact"/>
        <w:rPr>
          <w:rFonts w:ascii="宋体" w:hAnsi="宋体"/>
          <w:sz w:val="24"/>
          <w:szCs w:val="24"/>
        </w:rPr>
      </w:pPr>
      <w:r>
        <w:rPr>
          <w:rFonts w:hint="eastAsia" w:ascii="宋体" w:hAnsi="宋体"/>
          <w:sz w:val="24"/>
          <w:szCs w:val="24"/>
        </w:rPr>
        <w:t xml:space="preserve">26.1.10.4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1</w:t>
      </w:r>
      <w:r>
        <w:rPr>
          <w:rFonts w:hint="eastAsia" w:ascii="宋体" w:hAnsi="宋体"/>
          <w:bCs/>
          <w:sz w:val="24"/>
        </w:rPr>
        <w:t xml:space="preserve">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ind w:left="479"/>
        <w:spacing w:line="400" w:lineRule="exact"/>
        <w:rPr>
          <w:rFonts w:ascii="宋体" w:hAnsi="宋体"/>
          <w:bCs/>
          <w:sz w:val="24"/>
        </w:rPr>
      </w:pPr>
      <w:r>
        <w:rPr>
          <w:rFonts w:hint="eastAsia" w:ascii="宋体" w:hAnsi="宋体"/>
          <w:bCs/>
          <w:sz w:val="24"/>
        </w:rPr>
        <w:t xml:space="preserve">26.1.13其他法律、法规及本招标文件规定的属无效投标的情形。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26.2废标条款</w:t>
      </w:r>
      <w:r/>
    </w:p>
    <w:p>
      <w:pPr>
        <w:ind w:firstLine="480"/>
        <w:jc w:val="left"/>
        <w:spacing w:line="400" w:lineRule="exact"/>
        <w:rPr>
          <w:rFonts w:ascii="宋体" w:hAnsi="宋体"/>
          <w:bCs/>
          <w:sz w:val="24"/>
        </w:rPr>
      </w:pPr>
      <w:r>
        <w:rPr>
          <w:rFonts w:hint="eastAsia" w:ascii="宋体" w:hAnsi="宋体"/>
          <w:bCs/>
          <w:sz w:val="24"/>
        </w:rPr>
        <w:t xml:space="preserve">26.2.1符合专业条件的供应商或者对招标文件作出实质响应的供应商不足三家的。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.2.2出现影响采购公正的违法、违规行为的。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.2.3因重大变故，采购任务取消的。</w:t>
      </w:r>
      <w:r/>
    </w:p>
    <w:p>
      <w:pPr>
        <w:ind w:firstLine="480"/>
        <w:spacing w:line="400" w:lineRule="exact"/>
        <w:rPr>
          <w:rFonts w:ascii="宋体" w:hAnsi="宋体"/>
          <w:bCs/>
          <w:sz w:val="24"/>
        </w:rPr>
      </w:pPr>
      <w:r>
        <w:rPr>
          <w:rFonts w:hint="eastAsia" w:ascii="宋体" w:hAnsi="宋体"/>
          <w:bCs/>
          <w:sz w:val="24"/>
        </w:rPr>
        <w:t xml:space="preserve">26.2.4评委会认定招标文件存在歧义、重大缺陷导致评审工作无法进行。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.2.5因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.3.1如出现投标截止时间结束后参加投标的供应商或者在评标期间对招标文件作出实质响应的供应商不足三家情况，按政府采购相关规定执行。</w:t>
      </w:r>
      <w:r/>
    </w:p>
    <w:p>
      <w:pPr>
        <w:ind w:firstLine="482"/>
        <w:keepLines/>
        <w:keepNext/>
        <w:spacing w:before="156" w:after="156" w:line="400" w:lineRule="exact"/>
        <w:rPr>
          <w:b/>
          <w:bCs/>
          <w:sz w:val="32"/>
          <w:szCs w:val="32"/>
        </w:rPr>
        <w:outlineLvl w:val="2"/>
      </w:pPr>
      <w:r/>
      <w:bookmarkStart w:id="153" w:name="_Toc120614219"/>
      <w:r>
        <w:rPr>
          <w:rFonts w:hint="eastAsia"/>
          <w:b/>
          <w:bCs/>
          <w:sz w:val="32"/>
          <w:szCs w:val="32"/>
        </w:rPr>
        <w:t xml:space="preserve">六、</w:t>
      </w:r>
      <w:bookmarkEnd w:id="150"/>
      <w:r/>
      <w:bookmarkEnd w:id="151"/>
      <w:r/>
      <w:bookmarkEnd w:id="152"/>
      <w:r>
        <w:rPr>
          <w:rFonts w:hint="eastAsia"/>
          <w:b/>
          <w:bCs/>
          <w:sz w:val="32"/>
          <w:szCs w:val="32"/>
        </w:rPr>
        <w:t xml:space="preserve">定标</w:t>
      </w:r>
      <w:bookmarkEnd w:id="153"/>
      <w:r/>
      <w:r/>
    </w:p>
    <w:p>
      <w:pPr>
        <w:ind w:firstLine="600"/>
        <w:keepLines/>
        <w:keepNext/>
        <w:spacing w:line="400" w:lineRule="exact"/>
        <w:rPr>
          <w:rFonts w:ascii="黑体" w:hAnsi="宋体" w:eastAsia="黑体"/>
          <w:bCs/>
          <w:sz w:val="30"/>
          <w:szCs w:val="30"/>
        </w:rPr>
        <w:outlineLvl w:val="3"/>
      </w:pPr>
      <w:r/>
      <w:bookmarkStart w:id="154" w:name="_Toc513029238"/>
      <w:r/>
      <w:bookmarkStart w:id="155" w:name="_Toc16938554"/>
      <w:r/>
      <w:bookmarkStart w:id="156"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4"/>
      <w:r>
        <w:rPr>
          <w:rFonts w:hint="eastAsia" w:ascii="黑体" w:hAnsi="宋体" w:eastAsia="黑体"/>
          <w:bCs/>
          <w:sz w:val="30"/>
          <w:szCs w:val="30"/>
        </w:rPr>
        <w:t xml:space="preserve">确定</w:t>
      </w:r>
      <w:bookmarkEnd w:id="155"/>
      <w:r/>
      <w:bookmarkEnd w:id="156"/>
      <w:r>
        <w:rPr>
          <w:rFonts w:hint="eastAsia" w:ascii="黑体" w:hAnsi="宋体" w:eastAsia="黑体"/>
          <w:bCs/>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27.2采购人应根据评委会推荐的中标候选人确定中标供应商。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交易中心将在“江苏政府采购网、扬州市政府采购网发布中标公告，公告期限为1个工作日。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27.4若有充分证据证明，中标供应商出现下列情况之一的，一经查实，将被取消中标资格：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ascii="宋体" w:hAnsi="宋体"/>
          <w:sz w:val="24"/>
          <w:szCs w:val="24"/>
        </w:rPr>
      </w:pPr>
      <w:r/>
      <w:bookmarkStart w:id="15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57"/>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w:t>
      </w:r>
      <w:r>
        <w:rPr>
          <w:rFonts w:hint="eastAsia" w:hAnsi="宋体" w:cs="宋体"/>
          <w:sz w:val="24"/>
          <w:szCs w:val="24"/>
        </w:rPr>
        <w:t xml:space="preserve">期限届满之日；</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2.2 对采购过程提出质疑的，为各采购程序环节结束之日；</w:t>
      </w:r>
      <w:r/>
    </w:p>
    <w:p>
      <w:pPr>
        <w:ind w:firstLine="480"/>
        <w:spacing w:line="400" w:lineRule="exact"/>
        <w:rPr>
          <w:rFonts w:hAnsi="宋体" w:cs="宋体"/>
          <w:sz w:val="24"/>
          <w:szCs w:val="24"/>
        </w:rPr>
      </w:pP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5以下情形的质疑不予受理</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5.1内容不符合《政府采购质疑和投诉办法》第十二条规定的质疑。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5.2超出政府采购法定期限的质疑。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5.3以传真、电子邮件等方式递交的非原件形式的质疑。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5.4未参加投标活动的供应商或在投标活动中自身权益未受到损害的供应商所提出的质疑。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sz w:val="32"/>
          <w:szCs w:val="32"/>
        </w:rPr>
        <w:outlineLvl w:val="2"/>
      </w:pPr>
      <w:r/>
      <w:bookmarkStart w:id="158" w:name="_Toc20823308"/>
      <w:r/>
      <w:bookmarkStart w:id="159" w:name="_Toc513029236"/>
      <w:r/>
      <w:bookmarkStart w:id="160" w:name="_Toc120614220"/>
      <w:r/>
      <w:bookmarkStart w:id="161" w:name="_Toc16938552"/>
      <w:r>
        <w:rPr>
          <w:rFonts w:hint="eastAsia"/>
          <w:b/>
          <w:bCs/>
          <w:sz w:val="32"/>
          <w:szCs w:val="32"/>
        </w:rPr>
        <w:t xml:space="preserve">七、授予合同</w:t>
      </w:r>
      <w:bookmarkEnd w:id="158"/>
      <w:r/>
      <w:bookmarkEnd w:id="159"/>
      <w:r/>
      <w:bookmarkEnd w:id="160"/>
      <w:r/>
      <w:bookmarkEnd w:id="161"/>
      <w:r/>
      <w:r/>
    </w:p>
    <w:p>
      <w:pPr>
        <w:ind w:firstLine="600"/>
        <w:keepLines/>
        <w:keepNext/>
        <w:spacing w:line="400" w:lineRule="exact"/>
        <w:rPr>
          <w:rFonts w:ascii="黑体" w:hAnsi="宋体" w:eastAsia="黑体"/>
          <w:bCs/>
          <w:sz w:val="30"/>
          <w:szCs w:val="30"/>
        </w:rPr>
        <w:outlineLvl w:val="3"/>
      </w:pPr>
      <w:r/>
      <w:bookmarkStart w:id="162" w:name="_Toc20823309"/>
      <w:r/>
      <w:bookmarkStart w:id="163" w:name="_Toc513029237"/>
      <w:r/>
      <w:bookmarkStart w:id="164" w:name="_Toc16938553"/>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30.1</w:t>
      </w:r>
      <w:r>
        <w:rPr>
          <w:rFonts w:hint="eastAsia" w:ascii="宋体" w:hAnsi="宋体"/>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30.2招标文件、中标供应商的投标文件及招标过程中有关澄清、承诺文件均应作为合同附件。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2"/>
      <w:r/>
      <w:bookmarkEnd w:id="163"/>
      <w:r/>
      <w:bookmarkEnd w:id="164"/>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、政府采购履约资金扶持政策</w:t>
      </w:r>
      <w:r/>
    </w:p>
    <w:p>
      <w:pPr>
        <w:ind w:firstLine="555"/>
        <w:spacing w:line="400" w:lineRule="exact"/>
        <w:rPr>
          <w:rFonts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pStyle w:val="839"/>
        <w:jc w:val="center"/>
      </w:pPr>
      <w:r/>
      <w:bookmarkStart w:id="165" w:name="_Toc167203870"/>
      <w:r>
        <w:rPr>
          <w:rFonts w:hint="eastAsia"/>
        </w:rPr>
        <w:t xml:space="preserve">第三章</w:t>
      </w:r>
      <w:r>
        <w:rPr>
          <w:rFonts w:hint="eastAsia"/>
        </w:rPr>
        <w:t xml:space="preserve">  </w:t>
      </w:r>
      <w:r>
        <w:rPr>
          <w:rFonts w:hint="eastAsia"/>
        </w:rPr>
        <w:t xml:space="preserve">合同文本</w:t>
      </w:r>
      <w:bookmarkEnd w:id="165"/>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ind w:firstLine="480"/>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sz w:val="24"/>
          <w:szCs w:val="24"/>
        </w:rPr>
        <w:t xml:space="preserve">扬州经济技术开发区融媒体新闻中心合作项目</w:t>
      </w:r>
      <w:r>
        <w:rPr>
          <w:rFonts w:ascii="宋体" w:hAnsi="宋体" w:cs="Courier New"/>
          <w:sz w:val="24"/>
          <w:szCs w:val="24"/>
        </w:rPr>
        <w:t xml:space="preserve">         </w:t>
      </w:r>
      <w:r/>
    </w:p>
    <w:p>
      <w:pPr>
        <w:ind w:firstLine="480"/>
        <w:spacing w:before="120" w:after="120"/>
        <w:rPr>
          <w:rFonts w:ascii="宋体" w:hAnsi="宋体" w:cs="Courier New"/>
          <w:sz w:val="24"/>
          <w:szCs w:val="24"/>
        </w:rPr>
      </w:pPr>
      <w:r>
        <w:rPr>
          <w:rFonts w:ascii="宋体" w:hAnsi="宋体" w:cs="Courier New"/>
          <w:sz w:val="24"/>
          <w:szCs w:val="24"/>
        </w:rPr>
        <w:t xml:space="preserve">项目编号：</w:t>
      </w:r>
      <w:r>
        <w:rPr>
          <w:rFonts w:eastAsia="Times New Roman"/>
          <w:sz w:val="24"/>
          <w:szCs w:val="22"/>
        </w:rPr>
        <w:t xml:space="preserve">_____   </w:t>
      </w:r>
      <w:r>
        <w:rPr>
          <w:rFonts w:ascii="宋体" w:hAnsi="宋体" w:cs="Courier New"/>
          <w:sz w:val="24"/>
          <w:szCs w:val="24"/>
        </w:rPr>
        <w:t xml:space="preserve">             </w:t>
      </w:r>
      <w:r/>
    </w:p>
    <w:p>
      <w:pPr>
        <w:pStyle w:val="916"/>
        <w:ind w:firstLine="480"/>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w:t>
      </w:r>
      <w:r>
        <w:rPr>
          <w:rFonts w:hint="eastAsia" w:hAnsi="宋体"/>
          <w:sz w:val="24"/>
          <w:szCs w:val="24"/>
        </w:rPr>
        <w:t xml:space="preserve">扬州经济技术开发区信息宣传中心</w:t>
      </w:r>
      <w:r/>
    </w:p>
    <w:p>
      <w:pPr>
        <w:pStyle w:val="916"/>
        <w:ind w:firstLine="480"/>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1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扬州市公共资源交易中心开发区分中心</w:t>
      </w:r>
      <w:r>
        <w:rPr>
          <w:rFonts w:hint="eastAsia" w:hAnsi="宋体"/>
          <w:sz w:val="24"/>
          <w:szCs w:val="24"/>
          <w:u w:val="single"/>
        </w:rPr>
        <w:t xml:space="preserve">         </w:t>
      </w:r>
      <w:r>
        <w:rPr>
          <w:rFonts w:hAnsi="宋体"/>
          <w:sz w:val="24"/>
          <w:szCs w:val="24"/>
        </w:rPr>
        <w:t xml:space="preserve">项目公开招标的结果，签署本合同。</w:t>
      </w:r>
      <w:r/>
    </w:p>
    <w:p>
      <w:pPr>
        <w:pStyle w:val="91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16"/>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16"/>
        <w:spacing w:before="120" w:after="120"/>
        <w:rPr>
          <w:rFonts w:hAnsi="宋体"/>
          <w:sz w:val="24"/>
          <w:szCs w:val="24"/>
        </w:rPr>
      </w:pPr>
      <w:r>
        <w:rPr>
          <w:rFonts w:hint="eastAsia" w:hAnsi="宋体"/>
          <w:sz w:val="24"/>
          <w:szCs w:val="24"/>
        </w:rPr>
        <w:t xml:space="preserve">1.3 标的数量（规模）：</w:t>
      </w:r>
      <w:r/>
    </w:p>
    <w:p>
      <w:pPr>
        <w:pStyle w:val="916"/>
        <w:spacing w:before="120" w:after="120"/>
        <w:rPr>
          <w:rFonts w:hAnsi="宋体"/>
          <w:sz w:val="24"/>
          <w:szCs w:val="24"/>
        </w:rPr>
      </w:pPr>
      <w:r>
        <w:rPr>
          <w:rFonts w:hint="eastAsia" w:hAnsi="宋体"/>
          <w:sz w:val="24"/>
          <w:szCs w:val="24"/>
        </w:rPr>
        <w:t xml:space="preserve">1.4 履行时间（期限）：</w:t>
      </w:r>
      <w:r/>
    </w:p>
    <w:p>
      <w:pPr>
        <w:pStyle w:val="916"/>
        <w:spacing w:before="120" w:after="120"/>
        <w:rPr>
          <w:rFonts w:hAnsi="宋体"/>
          <w:sz w:val="24"/>
          <w:szCs w:val="24"/>
        </w:rPr>
      </w:pPr>
      <w:r>
        <w:rPr>
          <w:rFonts w:hint="eastAsia" w:hAnsi="宋体"/>
          <w:sz w:val="24"/>
          <w:szCs w:val="24"/>
        </w:rPr>
        <w:t xml:space="preserve">1.5 履行地点：</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16"/>
        <w:spacing w:before="120" w:after="120"/>
        <w:rPr>
          <w:rFonts w:hAnsi="宋体"/>
          <w:b/>
          <w:sz w:val="24"/>
          <w:szCs w:val="24"/>
        </w:rPr>
      </w:pPr>
      <w:r>
        <w:rPr>
          <w:rFonts w:hAnsi="宋体"/>
          <w:b/>
          <w:sz w:val="24"/>
          <w:szCs w:val="24"/>
        </w:rPr>
        <w:t xml:space="preserve">二、合同金额</w:t>
      </w:r>
      <w:r/>
    </w:p>
    <w:p>
      <w:pPr>
        <w:pStyle w:val="916"/>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16"/>
        <w:spacing w:before="120" w:after="120"/>
        <w:rPr>
          <w:rFonts w:hAnsi="宋体"/>
          <w:b/>
          <w:sz w:val="24"/>
          <w:szCs w:val="24"/>
        </w:rPr>
      </w:pPr>
      <w:r>
        <w:rPr>
          <w:rFonts w:hAnsi="宋体"/>
          <w:b/>
          <w:sz w:val="24"/>
          <w:szCs w:val="24"/>
        </w:rPr>
        <w:t xml:space="preserve">三、技术资料</w:t>
      </w:r>
      <w:r/>
    </w:p>
    <w:p>
      <w:pPr>
        <w:pStyle w:val="916"/>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1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6"/>
        <w:ind w:left="412" w:hanging="412"/>
        <w:spacing w:before="120" w:after="120"/>
        <w:rPr>
          <w:rFonts w:hAnsi="宋体"/>
          <w:b/>
          <w:sz w:val="24"/>
          <w:szCs w:val="24"/>
        </w:rPr>
      </w:pPr>
      <w:r>
        <w:rPr>
          <w:rFonts w:hAnsi="宋体"/>
          <w:b/>
          <w:sz w:val="24"/>
          <w:szCs w:val="24"/>
        </w:rPr>
        <w:t xml:space="preserve">四、知识产权</w:t>
      </w:r>
      <w:r/>
    </w:p>
    <w:p>
      <w:pPr>
        <w:pStyle w:val="916"/>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6"/>
        <w:spacing w:before="120" w:after="120"/>
        <w:rPr>
          <w:rFonts w:hAnsi="宋体"/>
          <w:sz w:val="24"/>
          <w:szCs w:val="24"/>
          <w:u w:val="single"/>
        </w:rPr>
      </w:pPr>
      <w:r>
        <w:rPr>
          <w:rFonts w:hAnsi="宋体"/>
          <w:b/>
          <w:sz w:val="24"/>
          <w:szCs w:val="24"/>
        </w:rPr>
        <w:t xml:space="preserve">五、产权担保</w:t>
      </w:r>
      <w:r/>
    </w:p>
    <w:p>
      <w:pPr>
        <w:pStyle w:val="91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16"/>
        <w:ind w:left="410" w:hanging="410"/>
        <w:spacing w:before="120" w:after="120"/>
        <w:rPr>
          <w:rFonts w:hAnsi="宋体"/>
          <w:b/>
          <w:sz w:val="24"/>
          <w:szCs w:val="24"/>
        </w:rPr>
      </w:pPr>
      <w:r>
        <w:rPr>
          <w:rFonts w:hAnsi="宋体"/>
          <w:b/>
          <w:sz w:val="24"/>
          <w:szCs w:val="24"/>
        </w:rPr>
        <w:t xml:space="preserve">六、履约保证金</w:t>
      </w:r>
      <w:r/>
    </w:p>
    <w:p>
      <w:pPr>
        <w:pStyle w:val="916"/>
        <w:ind w:left="408" w:hanging="408"/>
        <w:spacing w:before="120" w:after="120"/>
        <w:rPr>
          <w:rFonts w:hAnsi="宋体"/>
          <w:sz w:val="24"/>
          <w:szCs w:val="24"/>
        </w:rPr>
      </w:pPr>
      <w:r>
        <w:rPr>
          <w:rFonts w:hAnsi="宋体"/>
          <w:sz w:val="24"/>
          <w:szCs w:val="24"/>
        </w:rPr>
        <w:t xml:space="preserve">6.1 乙方交纳人民币___</w:t>
      </w:r>
      <w:r>
        <w:rPr>
          <w:rFonts w:hint="eastAsia" w:hAnsi="宋体"/>
          <w:sz w:val="24"/>
          <w:szCs w:val="24"/>
          <w:u w:val="single"/>
        </w:rPr>
        <w:t xml:space="preserve">零</w:t>
      </w:r>
      <w:r>
        <w:rPr>
          <w:rFonts w:hAnsi="宋体"/>
          <w:sz w:val="24"/>
          <w:szCs w:val="24"/>
        </w:rPr>
        <w:t xml:space="preserve">____元作为本合同的履约保证金。</w:t>
      </w:r>
      <w:r>
        <w:rPr>
          <w:rFonts w:hint="eastAsia" w:hAnsi="宋体"/>
          <w:sz w:val="24"/>
          <w:szCs w:val="24"/>
        </w:rPr>
        <w:t xml:space="preserve">（不得超过合同金额的10%）</w:t>
      </w:r>
      <w:r/>
    </w:p>
    <w:p>
      <w:pPr>
        <w:pStyle w:val="916"/>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16"/>
        <w:ind w:left="408" w:hanging="408"/>
        <w:spacing w:before="120" w:after="120"/>
        <w:rPr>
          <w:rFonts w:hAnsi="宋体"/>
          <w:sz w:val="24"/>
          <w:szCs w:val="24"/>
        </w:rPr>
      </w:pPr>
      <w:r>
        <w:rPr>
          <w:rFonts w:hint="eastAsia" w:hAnsi="宋体"/>
          <w:sz w:val="24"/>
          <w:szCs w:val="24"/>
        </w:rPr>
        <w:t xml:space="preserve">6.2.1履约保证金退还方式：无</w:t>
      </w:r>
      <w:r/>
    </w:p>
    <w:p>
      <w:pPr>
        <w:pStyle w:val="916"/>
        <w:ind w:left="408" w:hanging="408"/>
        <w:spacing w:before="120" w:after="120"/>
        <w:rPr>
          <w:rFonts w:hAnsi="宋体"/>
          <w:sz w:val="24"/>
          <w:szCs w:val="24"/>
        </w:rPr>
      </w:pPr>
      <w:r>
        <w:rPr>
          <w:rFonts w:hint="eastAsia" w:hAnsi="宋体"/>
          <w:sz w:val="24"/>
          <w:szCs w:val="24"/>
        </w:rPr>
        <w:t xml:space="preserve">6.2.2履约保证金退还时间：无</w:t>
      </w:r>
      <w:r/>
    </w:p>
    <w:p>
      <w:pPr>
        <w:pStyle w:val="916"/>
        <w:ind w:left="408" w:hanging="408"/>
        <w:spacing w:before="120" w:after="120"/>
        <w:rPr>
          <w:rFonts w:hAnsi="宋体"/>
          <w:sz w:val="24"/>
          <w:szCs w:val="24"/>
        </w:rPr>
      </w:pPr>
      <w:r>
        <w:rPr>
          <w:rFonts w:hint="eastAsia" w:hAnsi="宋体"/>
          <w:sz w:val="24"/>
          <w:szCs w:val="24"/>
        </w:rPr>
        <w:t xml:space="preserve">6.2.3履约保证金退还条件：无</w:t>
      </w:r>
      <w:r/>
    </w:p>
    <w:p>
      <w:pPr>
        <w:pStyle w:val="916"/>
        <w:ind w:left="408" w:hanging="408"/>
        <w:spacing w:before="120" w:after="120"/>
        <w:rPr>
          <w:rFonts w:hAnsi="宋体" w:cs="宋体"/>
          <w:sz w:val="24"/>
          <w:szCs w:val="24"/>
          <w:shd w:val="clear" w:color="auto" w:fill="ffff00"/>
        </w:rPr>
      </w:pPr>
      <w:r>
        <w:rPr>
          <w:rFonts w:hint="eastAsia" w:hAnsi="宋体"/>
          <w:sz w:val="24"/>
          <w:szCs w:val="24"/>
        </w:rPr>
        <w:t xml:space="preserve">6.2.4履约保证金不予退还的情形：无</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1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hint="eastAsia" w:ascii="宋体" w:hAnsi="宋体"/>
          <w:sz w:val="24"/>
          <w:szCs w:val="24"/>
        </w:rPr>
        <w:t xml:space="preserve">8.1合同款项的支付方式及进度安排</w:t>
      </w:r>
      <w:r/>
    </w:p>
    <w:p>
      <w:pPr>
        <w:spacing w:before="145" w:after="145"/>
        <w:rPr>
          <w:rFonts w:ascii="宋体" w:hAnsi="宋体"/>
          <w:sz w:val="24"/>
          <w:szCs w:val="24"/>
        </w:rPr>
      </w:pPr>
      <w:r>
        <w:rPr>
          <w:rFonts w:hint="eastAsia" w:ascii="宋体" w:hAnsi="宋体"/>
          <w:sz w:val="24"/>
          <w:szCs w:val="24"/>
        </w:rPr>
        <w:t xml:space="preserve">8.1.1预付款支付时间：（1）合同签订后，采购人应在10个工作日内（自收到发票之日起）支付供应商合同总价的30％作为预付款；</w:t>
      </w:r>
      <w:r/>
    </w:p>
    <w:p>
      <w:pPr>
        <w:spacing w:before="145" w:after="145"/>
        <w:rPr>
          <w:rFonts w:ascii="宋体" w:hAnsi="宋体"/>
          <w:sz w:val="24"/>
          <w:szCs w:val="24"/>
        </w:rPr>
      </w:pPr>
      <w:r>
        <w:rPr>
          <w:rFonts w:hint="eastAsia" w:ascii="宋体" w:hAnsi="宋体"/>
          <w:sz w:val="24"/>
          <w:szCs w:val="24"/>
        </w:rPr>
        <w:t xml:space="preserve">（2）合同签订6个月后，采购人应在10个工作日内（自收到发票之日起）支付供应商合同总价的50%（扣除项目已支付的金额）。</w:t>
      </w:r>
      <w:r/>
    </w:p>
    <w:p>
      <w:pPr>
        <w:spacing w:before="145" w:after="145"/>
        <w:rPr>
          <w:rFonts w:ascii="宋体" w:hAnsi="宋体"/>
          <w:sz w:val="24"/>
          <w:szCs w:val="24"/>
        </w:rPr>
      </w:pPr>
      <w:r>
        <w:rPr>
          <w:rFonts w:hint="eastAsia" w:ascii="宋体" w:hAnsi="宋体"/>
          <w:sz w:val="24"/>
          <w:szCs w:val="24"/>
        </w:rPr>
        <w:t xml:space="preserve">（3）服务期限（合同履行期限）结束并验收通过后，采购人应在10个工作日内（自收到发票之日起）支付供应商应结算金额的100%（扣除项目已支付的金额）。</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16"/>
        <w:ind w:left="480" w:hanging="480"/>
        <w:spacing w:before="120" w:after="120"/>
        <w:rPr>
          <w:rFonts w:hAnsi="宋体"/>
          <w:sz w:val="24"/>
          <w:szCs w:val="24"/>
        </w:rPr>
      </w:pPr>
      <w:r>
        <w:rPr>
          <w:rFonts w:hint="eastAsia" w:hAnsi="宋体"/>
          <w:sz w:val="24"/>
          <w:szCs w:val="24"/>
        </w:rPr>
        <w:t xml:space="preserve">10.1甲方依法组织履约验收工作。</w:t>
      </w:r>
      <w:r/>
    </w:p>
    <w:p>
      <w:pPr>
        <w:pStyle w:val="916"/>
        <w:ind w:left="480" w:hanging="480"/>
        <w:spacing w:before="120" w:after="120"/>
        <w:rPr>
          <w:rFonts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6"/>
        <w:ind w:left="480" w:hanging="480"/>
        <w:spacing w:before="120" w:after="120"/>
        <w:rPr>
          <w:rFonts w:hAnsi="宋体"/>
          <w:sz w:val="24"/>
          <w:szCs w:val="24"/>
        </w:rPr>
      </w:pPr>
      <w:r>
        <w:rPr>
          <w:rFonts w:hint="eastAsia" w:hAnsi="宋体"/>
          <w:sz w:val="24"/>
          <w:szCs w:val="24"/>
        </w:rPr>
        <w:t xml:space="preserve">10.3对于实际使用人和甲方分离的项目，甲方邀请实际使用人参与验收。</w:t>
      </w:r>
      <w:r/>
    </w:p>
    <w:p>
      <w:pPr>
        <w:pStyle w:val="916"/>
        <w:ind w:left="480" w:hanging="480"/>
        <w:spacing w:before="120" w:after="120"/>
        <w:rPr>
          <w:rFonts w:hAnsi="宋体"/>
          <w:sz w:val="24"/>
          <w:szCs w:val="24"/>
        </w:rPr>
      </w:pPr>
      <w:r>
        <w:rPr>
          <w:rFonts w:hint="eastAsia" w:hAnsi="宋体"/>
          <w:sz w:val="24"/>
          <w:szCs w:val="24"/>
        </w:rPr>
        <w:t xml:space="preserve">10.4如有必要，甲方邀请参加本项目的其他供应商或第三方专业机构及专家参与验收，相关意见将作为验收书的参考资料。</w:t>
      </w:r>
      <w:r/>
    </w:p>
    <w:p>
      <w:pPr>
        <w:pStyle w:val="916"/>
        <w:ind w:left="480" w:hanging="480"/>
        <w:spacing w:before="120" w:after="120"/>
        <w:rPr>
          <w:rFonts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6"/>
        <w:ind w:left="480" w:hanging="480"/>
        <w:spacing w:before="120" w:after="120"/>
        <w:rPr>
          <w:rFonts w:hAnsi="宋体"/>
          <w:sz w:val="24"/>
          <w:szCs w:val="24"/>
        </w:rPr>
      </w:pPr>
      <w:r>
        <w:rPr>
          <w:rFonts w:hint="eastAsia" w:hAnsi="宋体"/>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1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.1在合同有效期内，任何一方因不可抗力事件导致不能履行合同，则合同履行期可延长，其延长期与不可抗力影响期相同。</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.2不可抗力事件发生后，应立即通知对方，并寄送有关权威机构出具的证明。</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.3不可抗力事件延续120天以上，双方应通过友好协商，确定是否继续履行合同。</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16"/>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1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6"/>
        <w:ind w:left="480" w:hanging="480"/>
        <w:spacing w:before="120" w:after="120" w:line="0" w:lineRule="atLeast"/>
        <w:rPr>
          <w:rFonts w:hAnsi="宋体"/>
          <w:sz w:val="24"/>
          <w:szCs w:val="24"/>
        </w:rPr>
      </w:pPr>
      <w:r>
        <w:rPr>
          <w:rFonts w:hAnsi="宋体"/>
          <w:sz w:val="24"/>
          <w:szCs w:val="24"/>
        </w:rPr>
        <w:t xml:space="preserve">  甲方：                        乙方： </w:t>
      </w:r>
      <w:r/>
    </w:p>
    <w:p>
      <w:pPr>
        <w:pStyle w:val="91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6"/>
        <w:ind w:firstLine="240"/>
        <w:spacing w:before="120" w:after="120" w:line="0" w:lineRule="atLeast"/>
      </w:pPr>
      <w:r>
        <w:rPr>
          <w:rFonts w:hint="eastAsia" w:hAnsi="宋体"/>
          <w:sz w:val="24"/>
          <w:szCs w:val="24"/>
        </w:rPr>
        <w:t xml:space="preserve">联系电话：                    联系电话：          </w:t>
      </w:r>
      <w:r/>
    </w:p>
    <w:p>
      <w:pPr>
        <w:pStyle w:val="916"/>
        <w:jc w:val="center"/>
        <w:spacing w:before="120" w:after="120" w:line="0" w:lineRule="atLeast"/>
      </w:pPr>
      <w:r>
        <w:rPr>
          <w:rFonts w:hint="eastAsia"/>
        </w:rPr>
        <w:t xml:space="preserve">                                         </w:t>
      </w:r>
      <w:r/>
    </w:p>
    <w:p>
      <w:pPr>
        <w:pStyle w:val="916"/>
        <w:jc w:val="right"/>
        <w:spacing w:before="120" w:after="120" w:line="0" w:lineRule="atLeast"/>
        <w:rPr>
          <w:sz w:val="24"/>
          <w:szCs w:val="24"/>
        </w:rPr>
      </w:pPr>
      <w:r>
        <w:rPr>
          <w:rFonts w:hint="eastAsia"/>
          <w:sz w:val="24"/>
          <w:szCs w:val="24"/>
        </w:rPr>
        <w:t xml:space="preserve"> </w:t>
      </w:r>
      <w:r/>
    </w:p>
    <w:p>
      <w:pPr>
        <w:pStyle w:val="916"/>
        <w:ind w:firstLine="3840"/>
        <w:spacing w:before="120" w:after="120" w:line="0" w:lineRule="atLeast"/>
        <w:rPr>
          <w:rFonts w:ascii="黑体" w:eastAsia="黑体"/>
          <w:bCs/>
          <w:sz w:val="4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sectPr>
          <w:footerReference w:type="default" r:id="rId15"/>
          <w:footnotePr/>
          <w:endnotePr/>
          <w:type w:val="nextPage"/>
          <w:pgSz w:w="11906" w:h="16838" w:orient="portrait"/>
          <w:pgMar w:top="1418" w:right="1361" w:bottom="1418" w:left="1361" w:header="851" w:footer="907" w:gutter="0"/>
          <w:pgNumType w:start="1"/>
          <w:cols w:num="1" w:sep="0" w:space="1701" w:equalWidth="1"/>
          <w:docGrid w:linePitch="360"/>
        </w:sectPr>
      </w:pPr>
      <w:r/>
      <w:r/>
    </w:p>
    <w:p>
      <w:pPr>
        <w:pStyle w:val="879"/>
        <w:jc w:val="both"/>
        <w:spacing w:line="360" w:lineRule="auto"/>
        <w:rPr>
          <w:rFonts w:ascii="Times New Roman" w:hAnsi="宋体" w:eastAsia="宋体"/>
          <w:sz w:val="24"/>
          <w:szCs w:val="24"/>
        </w:rPr>
      </w:pPr>
      <w:r/>
      <w:bookmarkStart w:id="166" w:name="_Toc26554093"/>
      <w:r/>
      <w:bookmarkStart w:id="167" w:name="_Toc120614281"/>
      <w:r/>
      <w:bookmarkStart w:id="168" w:name="_Toc49090575"/>
      <w:r/>
      <w:r/>
    </w:p>
    <w:p>
      <w:pPr>
        <w:numPr>
          <w:ilvl w:val="0"/>
          <w:numId w:val="5"/>
        </w:numPr>
        <w:jc w:val="center"/>
        <w:rPr>
          <w:rFonts w:ascii="黑体" w:eastAsia="黑体"/>
          <w:bCs/>
          <w:sz w:val="44"/>
          <w:szCs w:val="28"/>
        </w:rPr>
      </w:pPr>
      <w:r>
        <w:rPr>
          <w:rFonts w:hint="eastAsia" w:ascii="黑体" w:eastAsia="黑体"/>
          <w:bCs/>
          <w:sz w:val="44"/>
          <w:szCs w:val="28"/>
        </w:rPr>
        <w:t xml:space="preserve">采购需求</w:t>
      </w:r>
      <w:r/>
    </w:p>
    <w:p>
      <w:pPr>
        <w:rPr>
          <w:rFonts w:ascii="黑体" w:eastAsia="黑体"/>
          <w:bCs/>
          <w:sz w:val="44"/>
          <w:szCs w:val="28"/>
        </w:rPr>
      </w:pPr>
      <w:r>
        <w:rPr>
          <w:rFonts w:ascii="黑体" w:eastAsia="黑体"/>
          <w:bCs/>
          <w:sz w:val="44"/>
          <w:szCs w:val="28"/>
        </w:rPr>
      </w:r>
      <w:r/>
    </w:p>
    <w:p>
      <w:pPr>
        <w:pStyle w:val="880"/>
        <w:ind w:firstLine="480"/>
        <w:jc w:val="both"/>
        <w:spacing w:beforeAutospacing="0" w:afterAutospacing="0" w:line="360" w:lineRule="auto"/>
        <w:rPr>
          <w:rFonts w:ascii="宋体" w:hAnsi="宋体" w:cs="宋体"/>
          <w:b/>
          <w:bCs/>
          <w:szCs w:val="24"/>
        </w:rPr>
      </w:pPr>
      <w:r>
        <w:rPr>
          <w:rFonts w:hint="eastAsia" w:ascii="宋体" w:hAnsi="宋体" w:cs="宋体"/>
        </w:rPr>
        <w:t xml:space="preserve">项目属性：服务类项目。</w:t>
      </w:r>
      <w:r/>
    </w:p>
    <w:p>
      <w:pPr>
        <w:jc w:val="left"/>
        <w:spacing w:line="360" w:lineRule="auto"/>
        <w:rPr>
          <w:bCs/>
          <w:iCs/>
          <w:sz w:val="24"/>
          <w:szCs w:val="24"/>
        </w:rPr>
      </w:pPr>
      <w:r>
        <w:rPr>
          <w:rFonts w:hint="eastAsia" w:hAnsi="宋体"/>
          <w:b/>
          <w:bCs/>
          <w:sz w:val="24"/>
          <w:szCs w:val="24"/>
        </w:rPr>
        <w:t xml:space="preserve">一、项目概况</w:t>
      </w:r>
      <w:r/>
    </w:p>
    <w:p>
      <w:pPr>
        <w:ind w:firstLine="480"/>
        <w:jc w:val="left"/>
        <w:spacing w:line="360" w:lineRule="auto"/>
        <w:rPr>
          <w:rFonts w:ascii="宋体" w:hAnsi="宋体" w:cs="宋体"/>
          <w:sz w:val="24"/>
          <w:szCs w:val="24"/>
        </w:rPr>
      </w:pPr>
      <w:r/>
      <w:bookmarkStart w:id="169" w:name="_Toc97295831"/>
      <w:r>
        <w:rPr>
          <w:rFonts w:hint="eastAsia" w:ascii="宋体" w:hAnsi="宋体" w:cs="宋体"/>
          <w:sz w:val="24"/>
          <w:szCs w:val="24"/>
        </w:rPr>
        <w:t xml:space="preserve">1、项目名称</w:t>
      </w:r>
      <w:bookmarkEnd w:id="169"/>
      <w:r>
        <w:rPr>
          <w:rFonts w:hint="eastAsia" w:ascii="宋体" w:hAnsi="宋体" w:cs="宋体"/>
          <w:sz w:val="24"/>
          <w:szCs w:val="24"/>
        </w:rPr>
        <w:t xml:space="preserve">：扬州经济技术开发区融媒体新闻中心合作项目。</w:t>
      </w:r>
      <w:r/>
    </w:p>
    <w:p>
      <w:pPr>
        <w:ind w:firstLine="480"/>
        <w:jc w:val="left"/>
        <w:spacing w:line="360" w:lineRule="auto"/>
        <w:rPr>
          <w:rFonts w:ascii="宋体" w:hAnsi="宋体" w:cs="宋体"/>
          <w:sz w:val="24"/>
          <w:szCs w:val="24"/>
        </w:rPr>
      </w:pPr>
      <w:r/>
      <w:bookmarkStart w:id="170" w:name="_Toc97295832"/>
      <w:r>
        <w:rPr>
          <w:rFonts w:hint="eastAsia" w:ascii="宋体" w:hAnsi="宋体" w:cs="宋体"/>
          <w:sz w:val="24"/>
          <w:szCs w:val="24"/>
        </w:rPr>
        <w:t xml:space="preserve">2、项目背景：扬州经济技术开发区是国家级经济技术开发区，是扬州的南大门。为充分展示扬州经济技术开发区的发展动态和成就，需制作刊播电视栏目《聚焦扬州开发区》、公众号“扬州经开区发布”、报纸专版《扬州经开区》等平台全年宣传报道。</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3、建设目标：</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（1）需和采购人在新闻宣传领域合作，并共同为展示扬州经开区的发展动态和成就贡献力量；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（2）提供的电视频道的定位侧重新闻宣传，服务社会；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（3）需要以扬州经开区的主流声音引导社会舆论。</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4、项目目的：</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电视新闻栏目《聚焦扬州开发区》节目制作、播出；报纸专版《扬州经开区》的采写、编辑、校对、发行及扬州经济技术开发区相关宣传工作；微信公众号</w:t>
      </w:r>
      <w:r>
        <w:rPr>
          <w:rFonts w:hint="eastAsia" w:asciiTheme="minorEastAsia" w:hAnsiTheme="minorEastAsia" w:eastAsiaTheme="minorEastAsia" w:cstheme="minorEastAsia"/>
          <w:sz w:val="24"/>
          <w:szCs w:val="24"/>
        </w:rPr>
        <w:t xml:space="preserve">“扬州经开区发布”的运营</w:t>
      </w:r>
      <w:r>
        <w:rPr>
          <w:rFonts w:hint="eastAsia" w:ascii="宋体" w:hAnsi="宋体" w:cs="宋体"/>
          <w:sz w:val="24"/>
          <w:szCs w:val="24"/>
        </w:rPr>
        <w:t xml:space="preserve">。</w:t>
      </w:r>
      <w:r/>
    </w:p>
    <w:p>
      <w:pPr>
        <w:numPr>
          <w:ilvl w:val="0"/>
          <w:numId w:val="6"/>
        </w:numPr>
        <w:ind w:firstLine="480"/>
        <w:jc w:val="left"/>
        <w:spacing w:line="360" w:lineRule="auto"/>
        <w:rPr>
          <w:rFonts w:ascii="宋体" w:hAnsi="宋体" w:cs="宋体"/>
          <w:sz w:val="24"/>
          <w:szCs w:val="24"/>
        </w:rPr>
      </w:pPr>
      <w:r/>
      <w:bookmarkStart w:id="171" w:name="_Toc97295833"/>
      <w:r/>
      <w:bookmarkEnd w:id="170"/>
      <w:r>
        <w:rPr>
          <w:rFonts w:hint="eastAsia" w:ascii="宋体" w:hAnsi="宋体" w:cs="宋体"/>
          <w:sz w:val="24"/>
          <w:szCs w:val="24"/>
        </w:rPr>
        <w:t xml:space="preserve">预算金额及最高限价：980万元（人民币）。</w:t>
      </w:r>
      <w:bookmarkEnd w:id="171"/>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6、采购标的均所属</w:t>
      </w:r>
      <w:r>
        <w:rPr>
          <w:rFonts w:hint="eastAsia" w:ascii="宋体" w:hAnsi="宋体" w:cs="宋体"/>
          <w:sz w:val="24"/>
          <w:szCs w:val="24"/>
          <w:u w:val="single"/>
        </w:rPr>
        <w:t xml:space="preserve"> 其他未列明行业 </w:t>
      </w:r>
      <w:r>
        <w:rPr>
          <w:rFonts w:hint="eastAsia" w:ascii="宋体" w:hAnsi="宋体" w:cs="宋体"/>
          <w:sz w:val="24"/>
          <w:szCs w:val="24"/>
        </w:rPr>
        <w:t xml:space="preserve">，根据《工业和信息化部、国家统计局、国家发展和改革委员会、财政部关于印发中小企业划型标准规定的通知》（工信部联企业[2011]300号）规定的划分标准填写。</w:t>
      </w:r>
      <w:r/>
    </w:p>
    <w:p>
      <w:pPr>
        <w:ind w:firstLine="480"/>
        <w:jc w:val="left"/>
        <w:spacing w:line="360" w:lineRule="auto"/>
        <w:rPr>
          <w:rFonts w:ascii="宋体" w:hAnsi="宋体" w:cs="宋体"/>
          <w:b/>
          <w:bCs/>
          <w:sz w:val="24"/>
          <w:szCs w:val="24"/>
        </w:rPr>
      </w:pPr>
      <w:r>
        <w:rPr>
          <w:rFonts w:hint="eastAsia" w:ascii="宋体" w:hAnsi="宋体" w:cs="宋体"/>
          <w:sz w:val="24"/>
          <w:szCs w:val="24"/>
        </w:rPr>
        <w:t xml:space="preserve">7、项目</w:t>
      </w:r>
      <w:r>
        <w:rPr>
          <w:rFonts w:hint="eastAsia" w:ascii="宋体" w:hAnsi="宋体" w:cs="宋体"/>
          <w:sz w:val="24"/>
          <w:szCs w:val="24"/>
          <w:lang w:val="zh-CN"/>
        </w:rPr>
        <w:t xml:space="preserve">清单</w:t>
      </w:r>
      <w:r/>
    </w:p>
    <w:tbl>
      <w:tblPr>
        <w:tblW w:w="0" w:type="auto"/>
        <w:tblLayout w:type="fixed"/>
        <w:tblLook w:val="04A0" w:firstRow="1" w:lastRow="0" w:firstColumn="1" w:lastColumn="0" w:noHBand="0" w:noVBand="1"/>
      </w:tblPr>
      <w:tblGrid>
        <w:gridCol w:w="654"/>
        <w:gridCol w:w="978"/>
        <w:gridCol w:w="5674"/>
        <w:gridCol w:w="590"/>
        <w:gridCol w:w="640"/>
        <w:gridCol w:w="633"/>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rPr>
            </w:pPr>
            <w:r>
              <w:rPr>
                <w:rFonts w:hint="eastAsia" w:ascii="宋体" w:hAnsi="宋体" w:cs="宋体"/>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rPr>
            </w:pPr>
            <w:r>
              <w:rPr>
                <w:rFonts w:hint="eastAsia" w:ascii="宋体" w:hAnsi="宋体" w:cs="宋体"/>
                <w:lang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jc w:val="center"/>
              <w:widowControl/>
              <w:rPr>
                <w:rFonts w:ascii="宋体" w:hAnsi="宋体" w:cs="宋体"/>
              </w:rPr>
            </w:pPr>
            <w:r>
              <w:rPr>
                <w:rFonts w:hint="eastAsia" w:ascii="宋体" w:hAnsi="宋体" w:cs="宋体"/>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rPr>
            </w:pPr>
            <w:r>
              <w:rPr>
                <w:rFonts w:hint="eastAsia" w:ascii="宋体" w:hAnsi="宋体" w:cs="宋体"/>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rPr>
            </w:pPr>
            <w:r>
              <w:rPr>
                <w:rFonts w:hint="eastAsia" w:ascii="宋体" w:hAnsi="宋体" w:cs="宋体"/>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rPr>
            </w:pPr>
            <w:r>
              <w:rPr>
                <w:rFonts w:hint="eastAsia" w:ascii="宋体" w:hAnsi="宋体" w:cs="宋体"/>
                <w:lang w:bidi="ar"/>
              </w:rPr>
              <w:t xml:space="preserve">备注</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rPr>
            </w:pPr>
            <w:r>
              <w:rPr>
                <w:rFonts w:hint="eastAsia" w:ascii="宋体" w:hAnsi="宋体" w:cs="宋体"/>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rPr>
            </w:pPr>
            <w:r>
              <w:rPr>
                <w:rFonts w:hint="eastAsia" w:ascii="宋体" w:hAnsi="宋体" w:cs="宋体"/>
              </w:rPr>
              <w:t xml:space="preserve">电视新闻栏目《聚焦扬州开发区》</w:t>
            </w:r>
            <w:r/>
          </w:p>
        </w:tc>
        <w:tc>
          <w:tcPr>
            <w:shd w:val="clear" w:color="auto" w:fill="auto"/>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jc w:val="left"/>
              <w:widowControl/>
              <w:rPr>
                <w:rFonts w:ascii="宋体" w:hAnsi="宋体" w:cs="宋体"/>
              </w:rPr>
            </w:pPr>
            <w:r>
              <w:rPr>
                <w:rFonts w:hint="eastAsia" w:ascii="宋体" w:hAnsi="宋体" w:cs="宋体"/>
              </w:rPr>
              <w:t xml:space="preserve">（一）运行机制</w:t>
            </w:r>
            <w:r>
              <w:rPr>
                <w:rFonts w:hint="eastAsia" w:ascii="宋体" w:hAnsi="宋体" w:cs="宋体"/>
              </w:rPr>
              <w:br/>
              <w:t xml:space="preserve">1.节目制作、播出由供应商负责。</w:t>
            </w:r>
            <w:r>
              <w:rPr>
                <w:rFonts w:hint="eastAsia" w:ascii="宋体" w:hAnsi="宋体" w:cs="宋体"/>
              </w:rPr>
              <w:br/>
              <w:t xml:space="preserve">2.节目采、编、播等各工种人员由供应商统一调配，按照专职、兼职人员各一部分，组成制作团队。具体人员分工如下：</w:t>
            </w:r>
            <w:r>
              <w:rPr>
                <w:rFonts w:hint="eastAsia" w:ascii="宋体" w:hAnsi="宋体" w:cs="宋体"/>
              </w:rPr>
              <w:br/>
              <w:t xml:space="preserve">《聚焦扬州开发区》设专职人员8人、兼职人员3人，供应商安排5人常驻扬州经济技术开发区采访报道，其余人员根据节目要求进行调配。</w:t>
            </w:r>
            <w:r/>
          </w:p>
          <w:p>
            <w:pPr>
              <w:numPr>
                <w:ilvl w:val="0"/>
                <w:numId w:val="7"/>
              </w:numPr>
              <w:jc w:val="left"/>
              <w:widowControl/>
              <w:rPr>
                <w:rFonts w:ascii="宋体" w:hAnsi="宋体" w:cs="宋体"/>
              </w:rPr>
            </w:pPr>
            <w:r>
              <w:rPr>
                <w:rFonts w:hint="eastAsia" w:ascii="宋体" w:hAnsi="宋体" w:cs="宋体"/>
              </w:rPr>
              <w:t xml:space="preserve">节目定位</w:t>
            </w:r>
            <w:r>
              <w:rPr>
                <w:rFonts w:hint="eastAsia" w:ascii="宋体" w:hAnsi="宋体" w:cs="宋体"/>
              </w:rPr>
              <w:br/>
              <w:t xml:space="preserve">1.紧紧围绕服务扬州经济技术开发区中心工作，及时宣传扬州经济技术开发区中心发展动态、成就，强化舆论引导，营造良好氛围。</w:t>
            </w:r>
            <w:r>
              <w:rPr>
                <w:rFonts w:hint="eastAsia" w:ascii="宋体" w:hAnsi="宋体" w:cs="宋体"/>
              </w:rPr>
              <w:br/>
              <w:t xml:space="preserve">2.电视新闻栏目《聚焦扬州开发区》将通过专属logo、片头、片花、角标等元素，在细节上体现扬州经济技术开发区特色，提升强化扬州经济技术开发区中心整体形象。</w:t>
            </w:r>
            <w:r>
              <w:rPr>
                <w:rFonts w:hint="eastAsia" w:ascii="宋体" w:hAnsi="宋体" w:cs="宋体"/>
              </w:rPr>
              <w:br/>
              <w:t xml:space="preserve">3.节目时长为10分钟，主要为两版块：一是动态报道，约占6-8分钟；二是深度或专题类报道，约占2-4分钟。围绕扬州经济技术开发区全局性、阶段性重点工作，适时开展挂牌宣传和专项宣传。</w:t>
            </w:r>
            <w:r>
              <w:rPr>
                <w:rFonts w:hint="eastAsia" w:ascii="宋体" w:hAnsi="宋体" w:cs="宋体"/>
              </w:rPr>
              <w:br/>
              <w:t xml:space="preserve">4.扬州经济技术开发区党工委、管委会和供应商共同负责节目导向把关，双方相关领导担任节目总监制、监制；节目终审由供应商负责，相关领导签发节目播出单。</w:t>
            </w:r>
            <w:r>
              <w:rPr>
                <w:rFonts w:hint="eastAsia" w:ascii="宋体" w:hAnsi="宋体" w:cs="宋体"/>
              </w:rPr>
              <w:br/>
              <w:t xml:space="preserve">（三）节目播出</w:t>
            </w:r>
            <w:r>
              <w:rPr>
                <w:rFonts w:hint="eastAsia" w:ascii="宋体" w:hAnsi="宋体" w:cs="宋体"/>
              </w:rPr>
              <w:br/>
              <w:t xml:space="preserve">1.播出时间为晚间21:18、次日上午8:35。</w:t>
            </w:r>
            <w:r>
              <w:rPr>
                <w:rFonts w:hint="eastAsia" w:ascii="宋体" w:hAnsi="宋体" w:cs="宋体"/>
              </w:rPr>
              <w:br/>
              <w:t xml:space="preserve">2.栏目暂定为一周五档（遇重大活动、节日可停播）。</w:t>
            </w:r>
            <w:r/>
          </w:p>
          <w:p>
            <w:pPr>
              <w:jc w:val="left"/>
              <w:widowControl/>
              <w:rPr>
                <w:rFonts w:ascii="宋体" w:hAnsi="宋体" w:cs="宋体"/>
              </w:rPr>
            </w:pPr>
            <w:r>
              <w:rPr>
                <w:rFonts w:hint="eastAsia" w:ascii="宋体" w:hAnsi="宋体" w:cs="宋体"/>
              </w:rPr>
              <w:t xml:space="preserve">3.将在“扬帆”APP“看电视”板块中设置《聚焦扬州开发区》专栏，确保电视播出后即可上网络平台。</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rPr>
            </w:pPr>
            <w:r>
              <w:rPr>
                <w:rFonts w:hint="eastAsia" w:ascii="宋体" w:hAnsi="宋体" w:cs="宋体"/>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rPr>
            </w:pPr>
            <w:r>
              <w:rPr>
                <w:rFonts w:hint="eastAsia" w:ascii="宋体" w:hAnsi="宋体" w:cs="宋体"/>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宋体" w:hAnsi="宋体" w:cs="宋体"/>
              </w:rPr>
            </w:pPr>
            <w:r>
              <w:rPr>
                <w:rFonts w:ascii="宋体" w:hAnsi="宋体" w:cs="宋体"/>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rPr>
            </w:pPr>
            <w:r>
              <w:rPr>
                <w:rFonts w:hint="eastAsia" w:ascii="宋体" w:hAnsi="宋体" w:cs="宋体"/>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rPr>
            </w:pPr>
            <w:r>
              <w:rPr>
                <w:rFonts w:hint="eastAsia" w:ascii="宋体" w:hAnsi="宋体" w:cs="宋体"/>
              </w:rPr>
              <w:t xml:space="preserve">《扬州日报》“扬州经开区”专版</w:t>
            </w:r>
            <w:r/>
          </w:p>
        </w:tc>
        <w:tc>
          <w:tcPr>
            <w:shd w:val="clear" w:color="auto" w:fill="auto"/>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numPr>
                <w:ilvl w:val="0"/>
                <w:numId w:val="8"/>
              </w:numPr>
              <w:jc w:val="left"/>
              <w:widowControl/>
              <w:rPr>
                <w:rFonts w:ascii="宋体" w:hAnsi="宋体" w:cs="宋体"/>
              </w:rPr>
            </w:pPr>
            <w:r>
              <w:rPr>
                <w:rFonts w:hint="eastAsia" w:ascii="宋体" w:hAnsi="宋体" w:cs="宋体"/>
              </w:rPr>
              <w:t xml:space="preserve">运行机制</w:t>
            </w:r>
            <w:r>
              <w:rPr>
                <w:rFonts w:hint="eastAsia" w:ascii="宋体" w:hAnsi="宋体" w:cs="宋体"/>
              </w:rPr>
              <w:br/>
              <w:t xml:space="preserve">1.报纸的采写、编辑、校对、发行及扬州经济技术开发区相关宣传工作由供应商负责。</w:t>
            </w:r>
            <w:r>
              <w:rPr>
                <w:rFonts w:hint="eastAsia" w:ascii="宋体" w:hAnsi="宋体" w:cs="宋体"/>
              </w:rPr>
              <w:br/>
              <w:t xml:space="preserve">2.报纸的采、编、校、排、发行及扬州经济技术开发区相关宣传工作等各工种人员由供应商统一调配，按照专职为主、部分兼职组成采编管理团队。</w:t>
            </w:r>
            <w:r>
              <w:rPr>
                <w:rFonts w:hint="eastAsia" w:ascii="宋体" w:hAnsi="宋体" w:cs="宋体"/>
              </w:rPr>
              <w:br/>
              <w:t xml:space="preserve">3.团队组成：成熟文字记者3-5名，其中一人跟班主要领导活动，其余人员根据报纸编排、发行、管理等要求进行调配。</w:t>
            </w:r>
            <w:r>
              <w:rPr>
                <w:rFonts w:hint="eastAsia" w:ascii="宋体" w:hAnsi="宋体" w:cs="宋体"/>
              </w:rPr>
              <w:br/>
              <w:t xml:space="preserve">（二）报纸定位</w:t>
            </w:r>
            <w:r>
              <w:rPr>
                <w:rFonts w:hint="eastAsia" w:ascii="宋体" w:hAnsi="宋体" w:cs="宋体"/>
              </w:rPr>
              <w:br/>
              <w:t xml:space="preserve">1.紧紧围绕服务扬州经济技术开发区中心工作，及时宣传扬州经济技术开发区发展动态、成就，强化舆论引导，营造良好氛围。</w:t>
            </w:r>
            <w:r>
              <w:rPr>
                <w:rFonts w:hint="eastAsia" w:ascii="宋体" w:hAnsi="宋体" w:cs="宋体"/>
              </w:rPr>
              <w:br/>
              <w:t xml:space="preserve">2.注重报纸的可读性，以新鲜时尚的内容和文化品位吸引读者，提升“扬州经开区</w:t>
            </w:r>
            <w:r>
              <w:rPr>
                <w:rFonts w:ascii="宋体" w:hAnsi="宋体" w:cs="宋体"/>
              </w:rPr>
              <w:t xml:space="preserve">”</w:t>
            </w:r>
            <w:r>
              <w:rPr>
                <w:rFonts w:hint="eastAsia" w:ascii="宋体" w:hAnsi="宋体" w:cs="宋体"/>
              </w:rPr>
              <w:t xml:space="preserve">专版的品位。</w:t>
            </w:r>
            <w:r>
              <w:rPr>
                <w:rFonts w:hint="eastAsia" w:ascii="宋体" w:hAnsi="宋体" w:cs="宋体"/>
              </w:rPr>
              <w:br/>
              <w:t xml:space="preserve">3.扬州经济技术开发区党工委、管委会和供应商共同负责报纸的舆论导向，双方相关领导担任总编及编委。</w:t>
            </w:r>
            <w:r>
              <w:rPr>
                <w:rFonts w:hint="eastAsia" w:ascii="宋体" w:hAnsi="宋体" w:cs="宋体"/>
              </w:rPr>
              <w:br/>
              <w:t xml:space="preserve">4.报纸实行编辑、部门主任、总编三审制，三审全部由供应商负责，重要稿件须经扬州经济技术开发区相关领导审阅。</w:t>
            </w:r>
            <w:r>
              <w:rPr>
                <w:rFonts w:hint="eastAsia" w:ascii="宋体" w:hAnsi="宋体" w:cs="宋体"/>
              </w:rPr>
              <w:br/>
              <w:t xml:space="preserve">（三）报纸出版</w:t>
            </w:r>
            <w:r>
              <w:rPr>
                <w:rFonts w:hint="eastAsia" w:ascii="宋体" w:hAnsi="宋体" w:cs="宋体"/>
              </w:rPr>
              <w:br/>
              <w:t xml:space="preserve">版面安排：暂定为《扬州日报》七或八版。</w:t>
            </w:r>
            <w:r/>
          </w:p>
          <w:p>
            <w:pPr>
              <w:jc w:val="left"/>
              <w:widowControl/>
              <w:rPr>
                <w:rFonts w:ascii="宋体" w:hAnsi="宋体" w:cs="宋体"/>
              </w:rPr>
            </w:pPr>
            <w:r>
              <w:rPr>
                <w:rFonts w:hint="eastAsia" w:ascii="宋体" w:hAnsi="宋体" w:cs="宋体"/>
              </w:rPr>
              <w:t xml:space="preserve">出版时间：暂定每周二出版。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rPr>
            </w:pPr>
            <w:r>
              <w:rPr>
                <w:rFonts w:hint="eastAsia" w:ascii="宋体" w:hAnsi="宋体" w:cs="宋体"/>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rPr>
            </w:pPr>
            <w:r>
              <w:rPr>
                <w:rFonts w:hint="eastAsia" w:ascii="宋体" w:hAnsi="宋体" w:cs="宋体"/>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宋体" w:hAnsi="宋体" w:cs="宋体"/>
              </w:rPr>
            </w:pPr>
            <w:r>
              <w:rPr>
                <w:rFonts w:ascii="宋体" w:hAnsi="宋体" w:cs="宋体"/>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rPr>
            </w:pPr>
            <w:r>
              <w:rPr>
                <w:rFonts w:hint="eastAsia" w:ascii="宋体" w:hAnsi="宋体" w:cs="宋体"/>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rPr>
            </w:pPr>
            <w:r>
              <w:rPr>
                <w:rFonts w:hint="eastAsia" w:ascii="宋体" w:hAnsi="宋体" w:cs="宋体"/>
              </w:rPr>
              <w:t xml:space="preserve">《扬州日报》扬州经开区重点报道</w:t>
            </w:r>
            <w:r/>
          </w:p>
        </w:tc>
        <w:tc>
          <w:tcPr>
            <w:shd w:val="clear" w:color="auto" w:fill="auto"/>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numPr>
                <w:ilvl w:val="0"/>
                <w:numId w:val="9"/>
              </w:numPr>
              <w:jc w:val="left"/>
              <w:widowControl/>
              <w:rPr>
                <w:rFonts w:ascii="宋体" w:hAnsi="宋体" w:cs="宋体"/>
              </w:rPr>
            </w:pPr>
            <w:r>
              <w:rPr>
                <w:rFonts w:hint="eastAsia" w:ascii="宋体" w:hAnsi="宋体" w:cs="宋体"/>
                <w:lang w:bidi="ar"/>
              </w:rPr>
              <w:t xml:space="preserve">运行机制</w:t>
            </w:r>
            <w:r>
              <w:rPr>
                <w:rFonts w:hint="eastAsia" w:ascii="宋体" w:hAnsi="宋体" w:cs="宋体"/>
                <w:lang w:bidi="ar"/>
              </w:rPr>
              <w:br/>
            </w:r>
            <w:r>
              <w:rPr>
                <w:rFonts w:hint="eastAsia" w:ascii="宋体" w:hAnsi="宋体" w:cs="宋体"/>
              </w:rPr>
              <w:t xml:space="preserve">1.报纸的采写、编辑、校对、发行及扬州经济技术开发区相关宣传工作由供应商负责。</w:t>
            </w:r>
            <w:r>
              <w:rPr>
                <w:rFonts w:hint="eastAsia" w:ascii="宋体" w:hAnsi="宋体" w:cs="宋体"/>
              </w:rPr>
              <w:br/>
              <w:t xml:space="preserve">2.报纸的采、编、校、排、发行及扬州经济技术开发区相关宣传工作等各工种人员由供应商统一调配，按照专职为主、部分兼职组成采编管理团队。</w:t>
            </w:r>
            <w:r/>
          </w:p>
          <w:p>
            <w:pPr>
              <w:jc w:val="left"/>
              <w:widowControl/>
              <w:rPr>
                <w:rFonts w:ascii="宋体" w:hAnsi="宋体" w:cs="宋体"/>
              </w:rPr>
            </w:pPr>
            <w:r>
              <w:rPr>
                <w:rFonts w:hint="eastAsia" w:ascii="宋体" w:hAnsi="宋体" w:cs="宋体"/>
                <w:lang w:bidi="ar"/>
              </w:rPr>
              <w:t xml:space="preserve">（二）报纸内容</w:t>
            </w:r>
            <w:r>
              <w:rPr>
                <w:rFonts w:hint="eastAsia" w:ascii="宋体" w:hAnsi="宋体" w:cs="宋体"/>
                <w:lang w:bidi="ar"/>
              </w:rPr>
              <w:br/>
              <w:t xml:space="preserve">重点宣传报道扬州经济技术开发区推进园区“二次创业”和高质量发展，为中国式现代化扬州新实践展现经开区担</w:t>
            </w:r>
            <w:r>
              <w:rPr>
                <w:rFonts w:hint="eastAsia" w:ascii="宋体" w:hAnsi="宋体" w:cs="宋体"/>
                <w:lang w:bidi="ar"/>
              </w:rPr>
              <w:t xml:space="preserve">当的新理念、新举措、新成效。具体内容如下：</w:t>
            </w:r>
            <w:r>
              <w:rPr>
                <w:rFonts w:hint="eastAsia" w:ascii="宋体" w:hAnsi="宋体" w:cs="宋体"/>
                <w:lang w:bidi="ar"/>
              </w:rPr>
              <w:br/>
            </w:r>
            <w:r>
              <w:rPr>
                <w:rFonts w:hint="eastAsia" w:ascii="宋体" w:hAnsi="宋体" w:cs="宋体"/>
              </w:rPr>
              <w:t xml:space="preserve">（三）报纸出版</w:t>
            </w:r>
            <w:r/>
          </w:p>
          <w:p>
            <w:pPr>
              <w:jc w:val="left"/>
              <w:widowControl/>
              <w:rPr>
                <w:rFonts w:ascii="宋体" w:hAnsi="宋体" w:cs="宋体"/>
              </w:rPr>
            </w:pPr>
            <w:r>
              <w:rPr>
                <w:rFonts w:hint="eastAsia" w:ascii="宋体" w:hAnsi="宋体" w:cs="宋体"/>
                <w:lang w:bidi="ar"/>
              </w:rPr>
              <w:t xml:space="preserve">（1）在《扬州日报》头版头条或头版其他重要位置，以及其他新闻版面显著位置刊发不少于60篇有关扬州经济技术开发区的重点稿件，头条不少于4篇，同步在“扬州发布”APP刊发。</w:t>
            </w:r>
            <w:r>
              <w:rPr>
                <w:rFonts w:hint="eastAsia" w:ascii="宋体" w:hAnsi="宋体" w:cs="宋体"/>
                <w:lang w:bidi="ar"/>
              </w:rPr>
              <w:br/>
              <w:t xml:space="preserve">（2）《扬州日报》紧扣扬州经济技术开发区中心工作和时间节点，加强策划和组织，每年至少组织一次系列（专题）报道并在头版推出。</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rPr>
            </w:pPr>
            <w:r>
              <w:rPr>
                <w:rFonts w:hint="eastAsia" w:ascii="宋体" w:hAnsi="宋体" w:cs="宋体"/>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rPr>
            </w:pPr>
            <w:r>
              <w:rPr>
                <w:rFonts w:hint="eastAsia" w:ascii="宋体" w:hAnsi="宋体" w:cs="宋体"/>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宋体" w:hAnsi="宋体" w:cs="宋体"/>
              </w:rPr>
            </w:pPr>
            <w:r>
              <w:rPr>
                <w:rFonts w:ascii="宋体" w:hAnsi="宋体" w:cs="宋体"/>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rPr>
            </w:pPr>
            <w:r>
              <w:rPr>
                <w:rFonts w:hint="eastAsia" w:ascii="宋体" w:hAnsi="宋体" w:cs="宋体"/>
              </w:rPr>
              <w:t xml:space="preserve">微信公众号“扬州经开区发布”</w:t>
            </w:r>
            <w:r/>
          </w:p>
        </w:tc>
        <w:tc>
          <w:tcPr>
            <w:shd w:val="clear" w:color="auto" w:fill="auto"/>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numPr>
                <w:ilvl w:val="0"/>
                <w:numId w:val="10"/>
              </w:numPr>
              <w:jc w:val="left"/>
              <w:widowControl/>
              <w:rPr>
                <w:rFonts w:ascii="宋体" w:hAnsi="宋体" w:cs="宋体"/>
                <w:lang w:bidi="ar"/>
              </w:rPr>
            </w:pPr>
            <w:r>
              <w:rPr>
                <w:rFonts w:hint="eastAsia" w:ascii="宋体" w:hAnsi="宋体" w:cs="宋体"/>
                <w:lang w:bidi="ar"/>
              </w:rPr>
              <w:t xml:space="preserve">运行机制</w:t>
            </w:r>
            <w:r>
              <w:rPr>
                <w:rFonts w:hint="eastAsia" w:ascii="宋体" w:hAnsi="宋体" w:cs="宋体"/>
                <w:lang w:bidi="ar"/>
              </w:rPr>
              <w:br/>
              <w:t xml:space="preserve">1.节目制作、播出由供应商负责。</w:t>
            </w:r>
            <w:r>
              <w:rPr>
                <w:rFonts w:hint="eastAsia" w:ascii="宋体" w:hAnsi="宋体" w:cs="宋体"/>
                <w:lang w:bidi="ar"/>
              </w:rPr>
              <w:br/>
              <w:t xml:space="preserve">2.节目采、编、播等各工种人员由供应商统一调配，按照专职、兼职人员各一部分，组成制作团。</w:t>
            </w:r>
            <w:r/>
          </w:p>
          <w:p>
            <w:pPr>
              <w:numPr>
                <w:ilvl w:val="0"/>
                <w:numId w:val="11"/>
              </w:numPr>
              <w:jc w:val="left"/>
              <w:widowControl/>
              <w:rPr>
                <w:rFonts w:ascii="宋体" w:hAnsi="宋体" w:cs="宋体"/>
                <w:lang w:bidi="ar"/>
              </w:rPr>
            </w:pPr>
            <w:r>
              <w:rPr>
                <w:rFonts w:hint="eastAsia" w:ascii="宋体" w:hAnsi="宋体" w:cs="宋体"/>
              </w:rPr>
              <w:t xml:space="preserve">团队组成：</w:t>
            </w:r>
            <w:r>
              <w:rPr>
                <w:rFonts w:hint="eastAsia" w:ascii="宋体" w:hAnsi="宋体" w:cs="宋体"/>
                <w:lang w:bidi="ar"/>
              </w:rPr>
              <w:t xml:space="preserve">成熟新媒体编辑1-3名，在扬州经济技术开发区融媒体新闻中心驻点办公，负责</w:t>
            </w:r>
            <w:r>
              <w:rPr>
                <w:rFonts w:hint="eastAsia" w:ascii="宋体" w:hAnsi="宋体" w:cs="宋体"/>
              </w:rPr>
              <w:t xml:space="preserve">“扬州经开区发布”</w:t>
            </w:r>
            <w:r>
              <w:rPr>
                <w:rFonts w:hint="eastAsia" w:ascii="宋体" w:hAnsi="宋体" w:cs="宋体"/>
                <w:lang w:bidi="ar"/>
              </w:rPr>
              <w:t xml:space="preserve">微信公众号、视频号的运营。</w:t>
            </w:r>
            <w:r/>
          </w:p>
          <w:p>
            <w:pPr>
              <w:jc w:val="left"/>
              <w:widowControl/>
              <w:rPr>
                <w:rFonts w:ascii="宋体" w:hAnsi="宋体" w:cs="宋体"/>
                <w:lang w:bidi="ar"/>
              </w:rPr>
            </w:pPr>
            <w:r>
              <w:rPr>
                <w:rFonts w:hint="eastAsia" w:ascii="宋体" w:hAnsi="宋体" w:cs="宋体"/>
                <w:lang w:bidi="ar"/>
              </w:rPr>
              <w:t xml:space="preserve">（二）公众号定位</w:t>
            </w:r>
            <w:r/>
          </w:p>
          <w:p>
            <w:pPr>
              <w:jc w:val="left"/>
              <w:widowControl/>
              <w:rPr>
                <w:rFonts w:ascii="宋体" w:hAnsi="宋体" w:cs="宋体"/>
                <w:lang w:bidi="ar"/>
              </w:rPr>
            </w:pPr>
            <w:r>
              <w:rPr>
                <w:rFonts w:hint="eastAsia" w:ascii="宋体" w:hAnsi="宋体" w:cs="宋体"/>
                <w:lang w:bidi="ar"/>
              </w:rPr>
              <w:t xml:space="preserve">设置专题专栏，重点转发党的方针政策，动态更新主要领导活动，聚焦高质量发展，围绕扬州经济技术开发区企业和企业家，推出系列深层次报道。注重内容策划和宣传形式，聚焦重大事件、重要活动、主题报道，集合图文、视频等形式，开展评论、特稿、专访系列报道。加大推广力度，提高关注度和点击率。</w:t>
            </w:r>
            <w:r/>
          </w:p>
          <w:p>
            <w:pPr>
              <w:jc w:val="left"/>
              <w:widowControl/>
              <w:rPr>
                <w:rFonts w:ascii="宋体" w:hAnsi="宋体" w:cs="宋体"/>
                <w:lang w:bidi="ar"/>
              </w:rPr>
            </w:pPr>
            <w:r>
              <w:rPr>
                <w:rFonts w:hint="eastAsia" w:ascii="宋体" w:hAnsi="宋体" w:cs="宋体"/>
                <w:lang w:bidi="ar"/>
              </w:rPr>
              <w:t xml:space="preserve">（三）公众号发布</w:t>
            </w:r>
            <w:r/>
          </w:p>
          <w:p>
            <w:pPr>
              <w:jc w:val="left"/>
              <w:widowControl/>
              <w:rPr>
                <w:rFonts w:ascii="宋体" w:hAnsi="宋体" w:cs="宋体"/>
                <w:lang w:bidi="ar"/>
              </w:rPr>
            </w:pPr>
            <w:r>
              <w:rPr>
                <w:rFonts w:hint="eastAsia" w:ascii="宋体" w:hAnsi="宋体" w:cs="宋体"/>
                <w:lang w:bidi="ar"/>
              </w:rPr>
              <w:t xml:space="preserve">动态更新，每天发布新闻2-4条，遇特殊情况可停更。</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宋体" w:hAnsi="宋体" w:cs="宋体"/>
              </w:rPr>
            </w:pPr>
            <w:r>
              <w:rPr>
                <w:rFonts w:ascii="宋体" w:hAnsi="宋体" w:cs="宋体"/>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rPr>
            </w:pPr>
            <w:r>
              <w:rPr>
                <w:rFonts w:hint="eastAsia" w:ascii="宋体" w:hAnsi="宋体" w:cs="宋体"/>
              </w:rPr>
              <w:t xml:space="preserve">增量服务</w:t>
            </w:r>
            <w:r/>
          </w:p>
        </w:tc>
        <w:tc>
          <w:tcPr>
            <w:shd w:val="clear" w:color="auto" w:fill="auto"/>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1.其他媒体资源。与扬州市新闻传媒中心其他电视栏目、电台栏目打通，扬州经济技术开发区的重点宣传题材也将同步安排播出。</w:t>
            </w:r>
            <w:r/>
          </w:p>
          <w:p>
            <w:pPr>
              <w:jc w:val="left"/>
              <w:widowControl/>
              <w:rPr>
                <w:rFonts w:ascii="宋体" w:hAnsi="宋体" w:cs="宋体"/>
                <w:lang w:bidi="ar"/>
              </w:rPr>
            </w:pPr>
            <w:r>
              <w:rPr>
                <w:rFonts w:hint="eastAsia" w:ascii="宋体" w:hAnsi="宋体" w:cs="宋体"/>
                <w:lang w:bidi="ar"/>
              </w:rPr>
              <w:t xml:space="preserve">2.优化人员结构。配置记者、编辑、摄像员、主持人等综合型运营团队，另根据扬州经济技术开发区融媒体新闻中心服务扬州经济技术开发区各宣传端口的需要，统筹安排支援团队，负责电视栏目的编播、日报专刊的编审、“扬州发布”APP和“扬帆”APP稿件的编发。</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宋体" w:hAnsi="宋体" w:cs="宋体"/>
              </w:rPr>
            </w:pPr>
            <w:r>
              <w:rPr>
                <w:rFonts w:ascii="宋体" w:hAnsi="宋体" w:cs="宋体"/>
              </w:rPr>
            </w:r>
            <w:r/>
          </w:p>
        </w:tc>
      </w:tr>
    </w:tbl>
    <w:p>
      <w:pPr>
        <w:jc w:val="left"/>
        <w:spacing w:line="360" w:lineRule="auto"/>
        <w:rPr>
          <w:rFonts w:ascii="宋体" w:hAnsi="宋体" w:cs="宋体"/>
          <w:b/>
          <w:bCs/>
          <w:sz w:val="24"/>
          <w:szCs w:val="24"/>
        </w:rPr>
      </w:pPr>
      <w:r>
        <w:rPr>
          <w:rFonts w:hint="eastAsia" w:ascii="宋体" w:hAnsi="宋体" w:cs="宋体"/>
          <w:b/>
          <w:bCs/>
          <w:sz w:val="24"/>
          <w:szCs w:val="24"/>
        </w:rPr>
        <w:t xml:space="preserve">二、项目执行的相关标准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满足采购文件采购需求开展，并符合现行国家相关标准、广播电影电视行业标准、地方标准或者其他标准、规范。</w:t>
      </w:r>
      <w:r/>
    </w:p>
    <w:p>
      <w:pPr>
        <w:jc w:val="left"/>
        <w:spacing w:line="360" w:lineRule="auto"/>
        <w:rPr>
          <w:rFonts w:ascii="宋体" w:hAnsi="宋体" w:cs="宋体"/>
          <w:b/>
          <w:bCs/>
          <w:sz w:val="24"/>
          <w:szCs w:val="24"/>
        </w:rPr>
      </w:pPr>
      <w:r>
        <w:rPr>
          <w:rFonts w:hint="eastAsia" w:ascii="宋体" w:hAnsi="宋体" w:cs="宋体"/>
          <w:b/>
          <w:bCs/>
          <w:sz w:val="24"/>
          <w:szCs w:val="24"/>
        </w:rPr>
        <w:t xml:space="preserve">三、技术要求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13" w:type="dxa"/>
          <w:top w:w="113" w:type="dxa"/>
          <w:right w:w="113" w:type="dxa"/>
          <w:bottom w:w="113" w:type="dxa"/>
        </w:tblCellMar>
        <w:tblLook w:val="04A0" w:firstRow="1" w:lastRow="0" w:firstColumn="1" w:lastColumn="0" w:noHBand="0" w:noVBand="1"/>
      </w:tblPr>
      <w:tblGrid>
        <w:gridCol w:w="738"/>
        <w:gridCol w:w="1426"/>
        <w:gridCol w:w="7013"/>
      </w:tblGrid>
      <w:tr>
        <w:trPr>
          <w:jc w:val="center"/>
          <w:trHeight w:val="284"/>
        </w:trPr>
        <w:tc>
          <w:tcPr>
            <w:tcW w:w="738" w:type="dxa"/>
            <w:vAlign w:val="center"/>
            <w:textDirection w:val="lrTb"/>
            <w:noWrap w:val="false"/>
          </w:tcPr>
          <w:p>
            <w:pPr>
              <w:pStyle w:val="839"/>
              <w:jc w:val="center"/>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序号</w:t>
            </w:r>
            <w:r/>
          </w:p>
        </w:tc>
        <w:tc>
          <w:tcPr>
            <w:tcW w:w="1426" w:type="dxa"/>
            <w:vAlign w:val="center"/>
            <w:textDirection w:val="lrTb"/>
            <w:noWrap w:val="false"/>
          </w:tcPr>
          <w:p>
            <w:pPr>
              <w:pStyle w:val="839"/>
              <w:jc w:val="center"/>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服务</w:t>
            </w:r>
            <w:r/>
          </w:p>
          <w:p>
            <w:pPr>
              <w:pStyle w:val="839"/>
              <w:jc w:val="center"/>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内容</w:t>
            </w:r>
            <w:r/>
          </w:p>
        </w:tc>
        <w:tc>
          <w:tcPr>
            <w:tcW w:w="7013" w:type="dxa"/>
            <w:vAlign w:val="center"/>
            <w:textDirection w:val="lrTb"/>
            <w:noWrap w:val="false"/>
          </w:tcPr>
          <w:p>
            <w:pPr>
              <w:pStyle w:val="839"/>
              <w:jc w:val="center"/>
              <w:keepLines w:val="0"/>
              <w:keepNext w:val="0"/>
              <w:spacing w:before="0" w:after="0"/>
              <w:rPr>
                <w:rFonts w:ascii="宋体" w:hAnsi="宋体" w:eastAsia="宋体" w:cs="宋体"/>
                <w:sz w:val="21"/>
                <w:szCs w:val="21"/>
              </w:rPr>
            </w:pPr>
            <w:r>
              <w:rPr>
                <w:rFonts w:hint="eastAsia" w:ascii="宋体" w:hAnsi="宋体" w:eastAsia="宋体" w:cs="宋体"/>
                <w:sz w:val="21"/>
                <w:szCs w:val="21"/>
                <w:lang w:val="zh-CN"/>
              </w:rPr>
              <w:t xml:space="preserve">技术</w:t>
            </w:r>
            <w:r>
              <w:rPr>
                <w:rFonts w:hint="eastAsia" w:hAnsi="宋体" w:cs="宋体"/>
                <w:sz w:val="21"/>
                <w:szCs w:val="21"/>
              </w:rPr>
              <w:t xml:space="preserve">要求</w:t>
            </w:r>
            <w:r/>
          </w:p>
        </w:tc>
      </w:tr>
      <w:tr>
        <w:trPr>
          <w:jc w:val="center"/>
          <w:trHeight w:val="90"/>
        </w:trPr>
        <w:tc>
          <w:tcPr>
            <w:tcW w:w="738" w:type="dxa"/>
            <w:vAlign w:val="center"/>
            <w:textDirection w:val="lrTb"/>
            <w:noWrap w:val="false"/>
          </w:tcPr>
          <w:p>
            <w:pPr>
              <w:pStyle w:val="839"/>
              <w:jc w:val="center"/>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1</w:t>
            </w:r>
            <w:r/>
          </w:p>
        </w:tc>
        <w:tc>
          <w:tcPr>
            <w:tcW w:w="1426" w:type="dxa"/>
            <w:vAlign w:val="center"/>
            <w:textDirection w:val="lrTb"/>
            <w:noWrap w:val="false"/>
          </w:tcPr>
          <w:p>
            <w:pPr>
              <w:pStyle w:val="839"/>
              <w:jc w:val="center"/>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节目服</w:t>
            </w:r>
            <w:r/>
          </w:p>
          <w:p>
            <w:pPr>
              <w:pStyle w:val="839"/>
              <w:jc w:val="center"/>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务基本</w:t>
            </w:r>
            <w:r/>
          </w:p>
          <w:p>
            <w:pPr>
              <w:pStyle w:val="839"/>
              <w:jc w:val="center"/>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要求</w:t>
            </w:r>
            <w:r/>
          </w:p>
        </w:tc>
        <w:tc>
          <w:tcPr>
            <w:tcW w:w="7013" w:type="dxa"/>
            <w:vAlign w:val="center"/>
            <w:textDirection w:val="lrTb"/>
            <w:noWrap w:val="false"/>
          </w:tcPr>
          <w:p>
            <w:pPr>
              <w:pStyle w:val="839"/>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聚焦扬州开发区</w:t>
            </w:r>
            <w:r>
              <w:rPr>
                <w:rFonts w:hint="eastAsia" w:ascii="宋体" w:hAnsi="宋体" w:eastAsia="宋体" w:cs="宋体"/>
                <w:sz w:val="21"/>
                <w:szCs w:val="21"/>
                <w:lang w:val="zh-CN"/>
              </w:rPr>
              <w:t xml:space="preserve">》栏目为电视新闻类日播节目，节目时长10分钟，在</w:t>
            </w:r>
            <w:r>
              <w:rPr>
                <w:rFonts w:hint="eastAsia" w:ascii="宋体" w:hAnsi="宋体" w:cs="宋体"/>
                <w:sz w:val="21"/>
                <w:szCs w:val="21"/>
              </w:rPr>
              <w:t xml:space="preserve">扬州</w:t>
            </w:r>
            <w:r>
              <w:rPr>
                <w:rFonts w:hint="eastAsia" w:ascii="宋体" w:hAnsi="宋体" w:eastAsia="宋体" w:cs="宋体"/>
                <w:sz w:val="21"/>
                <w:szCs w:val="21"/>
                <w:lang w:val="zh-CN"/>
              </w:rPr>
              <w:t xml:space="preserve">市新闻传媒中心新闻频道（一套）、“</w:t>
            </w:r>
            <w:r>
              <w:rPr>
                <w:rFonts w:hint="eastAsia" w:ascii="宋体" w:hAnsi="宋体" w:eastAsia="宋体" w:cs="宋体"/>
                <w:sz w:val="21"/>
                <w:szCs w:val="21"/>
              </w:rPr>
              <w:t xml:space="preserve">扬帆</w:t>
            </w:r>
            <w:r>
              <w:rPr>
                <w:rFonts w:hint="eastAsia" w:ascii="宋体" w:hAnsi="宋体" w:eastAsia="宋体" w:cs="宋体"/>
                <w:sz w:val="21"/>
                <w:szCs w:val="21"/>
                <w:lang w:val="zh-CN"/>
              </w:rPr>
              <w:t xml:space="preserve">”</w:t>
            </w:r>
            <w:r>
              <w:rPr>
                <w:rFonts w:hint="eastAsia" w:ascii="宋体" w:hAnsi="宋体" w:eastAsia="宋体" w:cs="宋体"/>
                <w:sz w:val="21"/>
                <w:szCs w:val="21"/>
                <w:lang w:val="zh-CN" w:eastAsia="en-US"/>
              </w:rPr>
              <w:t xml:space="preserve">APP</w:t>
            </w:r>
            <w:r>
              <w:rPr>
                <w:rFonts w:hint="eastAsia" w:ascii="宋体" w:hAnsi="宋体" w:eastAsia="宋体" w:cs="宋体"/>
                <w:sz w:val="21"/>
                <w:szCs w:val="21"/>
                <w:lang w:val="zh-CN"/>
              </w:rPr>
              <w:t xml:space="preserve">“看电视”板块播出。</w:t>
            </w:r>
            <w:r/>
          </w:p>
          <w:p>
            <w:pPr>
              <w:pStyle w:val="839"/>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rPr>
              <w:t xml:space="preserve">《扬州日报》“扬州经开区”专版每周刊发</w:t>
            </w:r>
            <w:r>
              <w:rPr>
                <w:rFonts w:hint="eastAsia" w:ascii="宋体" w:hAnsi="宋体" w:eastAsia="宋体" w:cs="宋体"/>
                <w:sz w:val="21"/>
                <w:szCs w:val="21"/>
                <w:lang w:val="zh-CN"/>
              </w:rPr>
              <w:t xml:space="preserve">一</w:t>
            </w:r>
            <w:r>
              <w:rPr>
                <w:rFonts w:hint="eastAsia" w:ascii="宋体" w:hAnsi="宋体" w:eastAsia="宋体" w:cs="宋体"/>
                <w:sz w:val="21"/>
                <w:szCs w:val="21"/>
              </w:rPr>
              <w:t xml:space="preserve">至二</w:t>
            </w:r>
            <w:r>
              <w:rPr>
                <w:rFonts w:hint="eastAsia" w:ascii="宋体" w:hAnsi="宋体" w:eastAsia="宋体" w:cs="宋体"/>
                <w:sz w:val="21"/>
                <w:szCs w:val="21"/>
                <w:lang w:val="zh-CN"/>
              </w:rPr>
              <w:t xml:space="preserve">次。</w:t>
            </w:r>
            <w:r/>
          </w:p>
          <w:p>
            <w:pPr>
              <w:pStyle w:val="839"/>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《扬州日报》扬州经开区重点报道在《扬州日报》头版头条或头版其他重要位置刊发，同步在“扬州发布”APP刊发。</w:t>
            </w:r>
            <w:r/>
          </w:p>
          <w:p>
            <w:r>
              <w:rPr>
                <w:rFonts w:hint="eastAsia"/>
                <w:lang w:val="zh-CN"/>
              </w:rPr>
              <w:t xml:space="preserve">微信公众号“扬州经开区发布”</w:t>
            </w:r>
            <w:r>
              <w:rPr>
                <w:rFonts w:hint="eastAsia"/>
              </w:rPr>
              <w:t xml:space="preserve">日常运营。</w:t>
            </w:r>
            <w:r/>
          </w:p>
          <w:p>
            <w:pPr>
              <w:pStyle w:val="839"/>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技术要求：</w:t>
            </w:r>
            <w:r/>
          </w:p>
          <w:p>
            <w:pPr>
              <w:pStyle w:val="839"/>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（1）中标供应商负责节目制作、播出，及节目各工种人员调配，采购人协助稿件、成片的审核。</w:t>
            </w:r>
            <w:r/>
          </w:p>
          <w:p>
            <w:pPr>
              <w:pStyle w:val="839"/>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（2）中标供应商为节目制作提供编辑室、演播室、电视摄录设备、制作设备等基本设施，并全程提供协助、技术指导。</w:t>
            </w:r>
            <w:r/>
          </w:p>
          <w:p>
            <w:pPr>
              <w:pStyle w:val="839"/>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（3）在节目制播过程中，中标供应商有义务对采购人的相关人员进行技术培训，使项目相关人员可以更好参与制作流程及鉴定节目质量。</w:t>
            </w:r>
            <w:r/>
          </w:p>
          <w:p>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）中标供应商负责</w:t>
            </w:r>
            <w:r>
              <w:rPr>
                <w:rFonts w:hint="eastAsia" w:ascii="宋体" w:hAnsi="宋体" w:cs="宋体"/>
              </w:rPr>
              <w:t xml:space="preserve">公众号的日常运营和维护，</w:t>
            </w:r>
            <w:r>
              <w:rPr>
                <w:rFonts w:hint="eastAsia" w:ascii="宋体" w:hAnsi="宋体" w:cs="宋体"/>
                <w:lang w:val="zh-CN"/>
              </w:rPr>
              <w:t xml:space="preserve">采购人提供办公场地，采购人</w:t>
            </w:r>
            <w:r>
              <w:rPr>
                <w:rFonts w:hint="eastAsia" w:ascii="宋体" w:hAnsi="宋体" w:cs="宋体"/>
              </w:rPr>
              <w:t xml:space="preserve">有义务对公众号内容审核。</w:t>
            </w:r>
            <w:r/>
          </w:p>
        </w:tc>
      </w:tr>
      <w:tr>
        <w:trPr>
          <w:jc w:val="center"/>
          <w:trHeight w:val="90"/>
        </w:trPr>
        <w:tc>
          <w:tcPr>
            <w:tcW w:w="738" w:type="dxa"/>
            <w:vAlign w:val="center"/>
            <w:textDirection w:val="lrTb"/>
            <w:noWrap w:val="false"/>
          </w:tcPr>
          <w:p>
            <w:pPr>
              <w:pStyle w:val="839"/>
              <w:jc w:val="center"/>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2</w:t>
            </w:r>
            <w:r/>
          </w:p>
        </w:tc>
        <w:tc>
          <w:tcPr>
            <w:tcW w:w="1426" w:type="dxa"/>
            <w:vAlign w:val="center"/>
            <w:textDirection w:val="lrTb"/>
            <w:noWrap w:val="false"/>
          </w:tcPr>
          <w:p>
            <w:pPr>
              <w:pStyle w:val="839"/>
              <w:jc w:val="center"/>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其他服务要求</w:t>
            </w:r>
            <w:r/>
          </w:p>
        </w:tc>
        <w:tc>
          <w:tcPr>
            <w:tcW w:w="7013" w:type="dxa"/>
            <w:vAlign w:val="center"/>
            <w:textDirection w:val="lrTb"/>
            <w:noWrap w:val="false"/>
          </w:tcPr>
          <w:p>
            <w:pPr>
              <w:pStyle w:val="839"/>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技术要求：</w:t>
            </w:r>
            <w:r/>
          </w:p>
          <w:p>
            <w:pPr>
              <w:pStyle w:val="839"/>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（1）中标供应商有义务为采购人增加发布渠道，</w:t>
            </w:r>
            <w:r>
              <w:rPr>
                <w:rFonts w:hint="eastAsia" w:ascii="宋体" w:hAnsi="宋体" w:eastAsia="宋体" w:cs="宋体"/>
                <w:sz w:val="21"/>
                <w:szCs w:val="21"/>
              </w:rPr>
              <w:t xml:space="preserve">在</w:t>
            </w:r>
            <w:r>
              <w:rPr>
                <w:rFonts w:hint="eastAsia" w:ascii="宋体" w:hAnsi="宋体" w:eastAsia="宋体" w:cs="宋体"/>
                <w:sz w:val="21"/>
                <w:szCs w:val="21"/>
                <w:lang w:val="zh-CN"/>
              </w:rPr>
              <w:t xml:space="preserve">扬州市新闻传媒中心电台</w:t>
            </w:r>
            <w:r>
              <w:rPr>
                <w:rFonts w:hint="eastAsia" w:ascii="宋体" w:hAnsi="宋体" w:eastAsia="宋体" w:cs="宋体"/>
                <w:sz w:val="21"/>
                <w:szCs w:val="21"/>
              </w:rPr>
              <w:t xml:space="preserve">播放经开区报道</w:t>
            </w:r>
            <w:r>
              <w:rPr>
                <w:rFonts w:hint="eastAsia" w:ascii="宋体" w:hAnsi="宋体" w:eastAsia="宋体" w:cs="宋体"/>
                <w:sz w:val="21"/>
                <w:szCs w:val="21"/>
                <w:lang w:val="zh-CN"/>
              </w:rPr>
              <w:t xml:space="preserve">，扩大对经开区的宣传效果。</w:t>
            </w:r>
            <w:r/>
          </w:p>
          <w:p>
            <w:pPr>
              <w:pStyle w:val="839"/>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（2）中标供应商为《扬州日报》“扬州经开区”专版、《扬州日报》扬州经开区重点报道制作提供咨询服务。</w:t>
            </w:r>
            <w:r/>
          </w:p>
          <w:p>
            <w:pPr>
              <w:pStyle w:val="839"/>
              <w:keepLines w:val="0"/>
              <w:keepNext w:val="0"/>
              <w:spacing w:before="0" w:after="0"/>
              <w:rPr>
                <w:rFonts w:ascii="宋体" w:hAnsi="宋体" w:eastAsia="宋体" w:cs="宋体"/>
                <w:sz w:val="21"/>
                <w:szCs w:val="21"/>
                <w:lang w:val="zh-CN"/>
              </w:rPr>
            </w:pPr>
            <w:r>
              <w:rPr>
                <w:rFonts w:hint="eastAsia" w:ascii="宋体" w:hAnsi="宋体" w:eastAsia="宋体" w:cs="宋体"/>
                <w:sz w:val="21"/>
                <w:szCs w:val="21"/>
                <w:lang w:val="zh-CN"/>
              </w:rPr>
              <w:t xml:space="preserve">（3）电视播出要求：扬州市新闻传媒中心新闻频道（一套）晚间21:18-21:28</w:t>
            </w:r>
            <w:r>
              <w:rPr>
                <w:rFonts w:hint="eastAsia" w:ascii="宋体" w:hAnsi="宋体" w:eastAsia="宋体" w:cs="宋体"/>
                <w:sz w:val="21"/>
                <w:szCs w:val="21"/>
              </w:rPr>
              <w:t xml:space="preserve">播出</w:t>
            </w:r>
            <w:r>
              <w:rPr>
                <w:rFonts w:hint="eastAsia" w:ascii="宋体" w:hAnsi="宋体" w:eastAsia="宋体" w:cs="宋体"/>
                <w:sz w:val="21"/>
                <w:szCs w:val="21"/>
                <w:lang w:val="zh-CN"/>
              </w:rPr>
              <w:t xml:space="preserve">，遇央视《新闻联播》延时则顺播。次日8:35在新闻频道</w:t>
            </w:r>
            <w:r>
              <w:rPr>
                <w:rFonts w:hint="eastAsia" w:ascii="宋体" w:hAnsi="宋体" w:eastAsia="宋体" w:cs="宋体"/>
                <w:sz w:val="21"/>
                <w:szCs w:val="21"/>
              </w:rPr>
              <w:t xml:space="preserve">复</w:t>
            </w:r>
            <w:r>
              <w:rPr>
                <w:rFonts w:hint="eastAsia" w:ascii="宋体" w:hAnsi="宋体" w:eastAsia="宋体" w:cs="宋体"/>
                <w:sz w:val="21"/>
                <w:szCs w:val="21"/>
                <w:lang w:val="zh-CN"/>
              </w:rPr>
              <w:t xml:space="preserve">播。</w:t>
            </w:r>
            <w:r/>
          </w:p>
          <w:p>
            <w:pPr>
              <w:pStyle w:val="839"/>
              <w:keepLines w:val="0"/>
              <w:keepNext w:val="0"/>
              <w:spacing w:before="0" w:after="0"/>
              <w:rPr>
                <w:lang w:val="zh-CN"/>
              </w:rPr>
            </w:pPr>
            <w:r>
              <w:rPr>
                <w:rFonts w:hint="eastAsia" w:ascii="宋体" w:hAnsi="宋体" w:eastAsia="宋体" w:cs="宋体"/>
                <w:sz w:val="21"/>
                <w:szCs w:val="21"/>
                <w:lang w:val="zh-CN"/>
              </w:rPr>
              <w:t xml:space="preserve">（4）报刊出版要求：“</w:t>
            </w:r>
            <w:r>
              <w:rPr>
                <w:rFonts w:hint="eastAsia" w:ascii="宋体" w:hAnsi="宋体" w:eastAsia="宋体" w:cs="宋体"/>
                <w:sz w:val="21"/>
                <w:szCs w:val="21"/>
              </w:rPr>
              <w:t xml:space="preserve">扬州经开区</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专版、扬州经开区重点报道均随《扬州日报》在全市范围内发行。遇特殊情况，可顺延出版。</w:t>
            </w:r>
            <w:r/>
          </w:p>
          <w:p>
            <w:pPr>
              <w:pStyle w:val="882"/>
              <w:ind w:firstLine="0"/>
              <w:rPr>
                <w:rFonts w:ascii="宋体" w:hAnsi="宋体" w:eastAsia="宋体" w:cs="宋体"/>
                <w:b w:val="0"/>
                <w:sz w:val="21"/>
                <w:szCs w:val="21"/>
              </w:rPr>
            </w:pPr>
            <w:r>
              <w:rPr>
                <w:rFonts w:hint="eastAsia" w:ascii="宋体" w:hAnsi="宋体" w:eastAsia="宋体" w:cs="宋体"/>
                <w:b w:val="0"/>
                <w:sz w:val="21"/>
                <w:szCs w:val="21"/>
                <w:lang w:val="zh-CN"/>
              </w:rPr>
              <w:t xml:space="preserve">（5）</w:t>
            </w:r>
            <w:r>
              <w:rPr>
                <w:rFonts w:hint="eastAsia" w:ascii="宋体" w:hAnsi="宋体" w:eastAsia="宋体" w:cs="宋体"/>
                <w:b w:val="0"/>
                <w:sz w:val="21"/>
                <w:szCs w:val="21"/>
              </w:rPr>
              <w:t xml:space="preserve">公众号发布</w:t>
            </w:r>
            <w:r>
              <w:rPr>
                <w:rFonts w:hint="eastAsia" w:ascii="宋体" w:hAnsi="宋体" w:eastAsia="宋体" w:cs="宋体"/>
                <w:b w:val="0"/>
                <w:sz w:val="21"/>
                <w:szCs w:val="21"/>
                <w:lang w:val="zh-CN"/>
              </w:rPr>
              <w:t xml:space="preserve">要求：</w:t>
            </w:r>
            <w:r>
              <w:rPr>
                <w:rFonts w:hint="eastAsia" w:ascii="宋体" w:hAnsi="宋体" w:eastAsia="宋体" w:cs="宋体"/>
                <w:b w:val="0"/>
                <w:sz w:val="21"/>
                <w:szCs w:val="21"/>
              </w:rPr>
              <w:t xml:space="preserve">发布时间</w:t>
            </w:r>
            <w:r>
              <w:rPr>
                <w:rFonts w:hint="eastAsia" w:ascii="宋体" w:hAnsi="宋体" w:eastAsia="宋体" w:cs="宋体"/>
                <w:b w:val="0"/>
                <w:sz w:val="21"/>
                <w:szCs w:val="21"/>
                <w:lang w:val="zh-CN"/>
              </w:rPr>
              <w:t xml:space="preserve">动态更新，</w:t>
            </w:r>
            <w:r>
              <w:rPr>
                <w:rFonts w:hint="eastAsia" w:ascii="宋体" w:hAnsi="宋体" w:eastAsia="宋体" w:cs="宋体"/>
                <w:b w:val="0"/>
                <w:sz w:val="21"/>
                <w:szCs w:val="21"/>
              </w:rPr>
              <w:t xml:space="preserve">发布内容合规、丰富。</w:t>
            </w:r>
            <w:r/>
          </w:p>
          <w:p>
            <w:pPr>
              <w:pStyle w:val="882"/>
              <w:ind w:firstLine="0"/>
              <w:rPr>
                <w:rFonts w:ascii="宋体" w:hAnsi="宋体" w:eastAsia="宋体" w:cs="宋体"/>
                <w:b w:val="0"/>
                <w:sz w:val="21"/>
                <w:szCs w:val="21"/>
              </w:rPr>
            </w:pPr>
            <w:r>
              <w:rPr>
                <w:rFonts w:hint="eastAsia" w:ascii="宋体" w:hAnsi="宋体" w:eastAsia="宋体" w:cs="宋体"/>
                <w:b w:val="0"/>
                <w:sz w:val="21"/>
                <w:szCs w:val="21"/>
                <w:lang w:val="zh-CN"/>
              </w:rPr>
              <w:t xml:space="preserve">（</w:t>
            </w:r>
            <w:r>
              <w:rPr>
                <w:rFonts w:hint="eastAsia" w:ascii="宋体" w:hAnsi="宋体" w:eastAsia="宋体" w:cs="宋体"/>
                <w:b w:val="0"/>
                <w:sz w:val="21"/>
                <w:szCs w:val="21"/>
              </w:rPr>
              <w:t xml:space="preserve">6</w:t>
            </w:r>
            <w:r>
              <w:rPr>
                <w:rFonts w:hint="eastAsia" w:ascii="宋体" w:hAnsi="宋体" w:eastAsia="宋体" w:cs="宋体"/>
                <w:b w:val="0"/>
                <w:sz w:val="21"/>
                <w:szCs w:val="21"/>
                <w:lang w:val="zh-CN"/>
              </w:rPr>
              <w:t xml:space="preserve">）其他媒体资源。扬州经济技术开发区的重点宣传题材</w:t>
            </w:r>
            <w:r>
              <w:rPr>
                <w:rFonts w:hint="eastAsia" w:ascii="宋体" w:hAnsi="宋体" w:eastAsia="宋体" w:cs="宋体"/>
                <w:b w:val="0"/>
                <w:sz w:val="21"/>
                <w:szCs w:val="21"/>
              </w:rPr>
              <w:t xml:space="preserve">在</w:t>
            </w:r>
            <w:r>
              <w:rPr>
                <w:rFonts w:hint="eastAsia" w:ascii="宋体" w:hAnsi="宋体" w:eastAsia="宋体" w:cs="宋体"/>
                <w:b w:val="0"/>
                <w:sz w:val="21"/>
                <w:szCs w:val="21"/>
                <w:lang w:val="zh-CN"/>
              </w:rPr>
              <w:t xml:space="preserve">扬州市新闻传媒中心</w:t>
            </w:r>
            <w:r>
              <w:rPr>
                <w:rFonts w:hint="eastAsia" w:ascii="宋体" w:hAnsi="宋体" w:eastAsia="宋体" w:cs="宋体"/>
                <w:b w:val="0"/>
                <w:sz w:val="21"/>
                <w:szCs w:val="21"/>
              </w:rPr>
              <w:t xml:space="preserve">其他电视栏目、电台栏目</w:t>
            </w:r>
            <w:r>
              <w:rPr>
                <w:rFonts w:hint="eastAsia" w:ascii="宋体" w:hAnsi="宋体" w:eastAsia="宋体" w:cs="宋体"/>
                <w:b w:val="0"/>
                <w:sz w:val="21"/>
                <w:szCs w:val="21"/>
                <w:lang w:val="zh-CN"/>
              </w:rPr>
              <w:t xml:space="preserve">同步安排播出，</w:t>
            </w:r>
            <w:r>
              <w:rPr>
                <w:rFonts w:hint="eastAsia" w:ascii="宋体" w:hAnsi="宋体" w:eastAsia="宋体" w:cs="宋体"/>
                <w:b w:val="0"/>
                <w:sz w:val="21"/>
                <w:szCs w:val="21"/>
              </w:rPr>
              <w:t xml:space="preserve">每月不少于4条。</w:t>
            </w:r>
            <w:r/>
          </w:p>
          <w:p>
            <w:pPr>
              <w:rPr>
                <w:rFonts w:ascii="宋体" w:hAnsi="宋体" w:cs="宋体"/>
                <w:lang w:val="zh-CN"/>
              </w:rPr>
            </w:pPr>
            <w:r>
              <w:rPr>
                <w:rFonts w:hint="eastAsia" w:ascii="宋体" w:hAnsi="宋体" w:cs="宋体"/>
                <w:lang w:val="zh-CN"/>
              </w:rPr>
              <w:t xml:space="preserve">（</w:t>
            </w:r>
            <w:r>
              <w:rPr>
                <w:rFonts w:hint="eastAsia" w:ascii="宋体" w:hAnsi="宋体" w:cs="宋体"/>
              </w:rPr>
              <w:t xml:space="preserve">7</w:t>
            </w:r>
            <w:r>
              <w:rPr>
                <w:rFonts w:hint="eastAsia" w:ascii="宋体" w:hAnsi="宋体" w:cs="宋体"/>
                <w:lang w:val="zh-CN"/>
              </w:rPr>
              <w:t xml:space="preserve">）</w:t>
            </w:r>
            <w:r>
              <w:rPr>
                <w:rFonts w:hint="eastAsia" w:hAnsi="宋体" w:cs="宋体"/>
                <w:lang w:bidi="ar"/>
              </w:rPr>
              <w:t xml:space="preserve">优化人员结构。</w:t>
            </w:r>
            <w:r>
              <w:rPr>
                <w:rFonts w:hint="eastAsia" w:ascii="宋体" w:hAnsi="宋体" w:cs="宋体"/>
                <w:lang w:val="zh-CN"/>
              </w:rPr>
              <w:t xml:space="preserve">中标供应商</w:t>
            </w:r>
            <w:r>
              <w:rPr>
                <w:rFonts w:hint="eastAsia" w:ascii="宋体" w:hAnsi="宋体" w:cs="宋体"/>
              </w:rPr>
              <w:t xml:space="preserve">配置18人的运营团队</w:t>
            </w:r>
            <w:r>
              <w:rPr>
                <w:rFonts w:hint="eastAsia" w:hAnsi="宋体" w:cs="宋体"/>
                <w:lang w:bidi="ar"/>
              </w:rPr>
              <w:t xml:space="preserve">。</w:t>
            </w:r>
            <w:r/>
          </w:p>
        </w:tc>
      </w:tr>
    </w:tbl>
    <w:p>
      <w:pPr>
        <w:jc w:val="left"/>
        <w:spacing w:line="360" w:lineRule="auto"/>
        <w:rPr>
          <w:rFonts w:ascii="宋体" w:hAnsi="宋体" w:cs="宋体"/>
          <w:b/>
          <w:bCs/>
          <w:sz w:val="24"/>
          <w:szCs w:val="24"/>
        </w:rPr>
      </w:pPr>
      <w:r>
        <w:rPr>
          <w:rFonts w:hint="eastAsia" w:ascii="宋体" w:hAnsi="宋体" w:cs="宋体"/>
          <w:b/>
          <w:bCs/>
          <w:sz w:val="24"/>
          <w:szCs w:val="24"/>
        </w:rPr>
        <w:t xml:space="preserve">四、商务要求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1、服务期限（合同履行期限）：一年。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2、服务</w:t>
      </w:r>
      <w:r>
        <w:rPr>
          <w:rFonts w:hint="eastAsia" w:ascii="宋体" w:hAnsi="宋体" w:cs="宋体"/>
          <w:sz w:val="24"/>
          <w:szCs w:val="24"/>
          <w:lang w:val="zh-CN"/>
        </w:rPr>
        <w:t xml:space="preserve">地点：</w:t>
      </w:r>
      <w:r>
        <w:rPr>
          <w:rFonts w:hint="eastAsia" w:ascii="宋体" w:hAnsi="宋体" w:cs="宋体"/>
          <w:sz w:val="24"/>
          <w:szCs w:val="24"/>
        </w:rPr>
        <w:t xml:space="preserve">位于江苏省扬州经济技术开发区境内。</w:t>
      </w:r>
      <w:r/>
    </w:p>
    <w:p>
      <w:pPr>
        <w:pStyle w:val="857"/>
        <w:ind w:firstLine="480"/>
        <w:spacing w:line="360" w:lineRule="auto"/>
        <w:rPr>
          <w:rFonts w:hAnsi="宋体"/>
          <w:color w:val="auto"/>
          <w:lang w:val="zh-CN"/>
        </w:rPr>
      </w:pPr>
      <w:r>
        <w:rPr>
          <w:rFonts w:hint="eastAsia" w:hAnsi="宋体"/>
          <w:color w:val="auto"/>
        </w:rPr>
        <w:t xml:space="preserve">3、</w:t>
      </w:r>
      <w:r>
        <w:rPr>
          <w:rFonts w:hint="eastAsia" w:hAnsi="宋体"/>
          <w:color w:val="auto"/>
          <w:lang w:val="zh-CN"/>
        </w:rPr>
        <w:t xml:space="preserve">付款方式：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（1）合同签订后，采购人应在10个工作日内（自收到发票之日起）支付供应商合同总价的30％作为预付款；</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（2）合同签订6个月后，采购人应在10个工作日内（自收到发票之日起）支付供应商合同总价的50%（扣除项目已支付的金额）。</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（3）服务期限（合同履行期限）结束并验收通过后，采购人应在10个工作日内（自收到发票之日起）支付供应商应结算金额的100%（扣除项目已支付的金额）。</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4、售后服务内容、要求和期限</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有关部门、单位进行调查、查阅复核工作所需的信息，供应商须进行配合。</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val="zh-CN"/>
        </w:rPr>
        <w:t xml:space="preserve">结算方式：采购人应结算金额按中标供应商合同价结算。</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6、其他</w:t>
      </w:r>
      <w:r/>
    </w:p>
    <w:p>
      <w:pPr>
        <w:ind w:firstLine="480"/>
        <w:jc w:val="left"/>
        <w:spacing w:line="360" w:lineRule="auto"/>
        <w:rPr>
          <w:rFonts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成果要求：根据服务内容形成服务成果报告。</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）成果</w:t>
      </w:r>
      <w:r>
        <w:rPr>
          <w:rFonts w:hint="eastAsia" w:ascii="宋体" w:hAnsi="宋体" w:cs="宋体"/>
          <w:sz w:val="24"/>
          <w:szCs w:val="24"/>
        </w:rPr>
        <w:t xml:space="preserve">验收要求：服务成果报告</w:t>
      </w:r>
      <w:r>
        <w:rPr>
          <w:rFonts w:hint="eastAsia" w:ascii="宋体" w:hAnsi="宋体" w:cs="宋体"/>
          <w:sz w:val="24"/>
          <w:szCs w:val="24"/>
          <w:lang w:val="zh-CN"/>
        </w:rPr>
        <w:t xml:space="preserve">通过</w:t>
      </w:r>
      <w:r>
        <w:rPr>
          <w:rFonts w:hint="eastAsia" w:ascii="宋体" w:hAnsi="宋体" w:cs="宋体"/>
          <w:sz w:val="24"/>
          <w:szCs w:val="24"/>
        </w:rPr>
        <w:t xml:space="preserve">采购人确认</w:t>
      </w:r>
      <w:r>
        <w:rPr>
          <w:rFonts w:hint="eastAsia" w:ascii="宋体" w:hAnsi="宋体" w:cs="宋体"/>
          <w:sz w:val="24"/>
          <w:szCs w:val="24"/>
          <w:lang w:val="zh-CN"/>
        </w:rPr>
        <w:t xml:space="preserve">。</w:t>
      </w:r>
      <w:r>
        <w:rPr>
          <w:rFonts w:hint="eastAsia" w:ascii="宋体" w:hAnsi="宋体" w:cs="宋体"/>
          <w:sz w:val="24"/>
          <w:szCs w:val="24"/>
        </w:rPr>
        <w:t xml:space="preserve">采购人</w:t>
      </w:r>
      <w:r>
        <w:rPr>
          <w:rFonts w:hint="eastAsia" w:ascii="宋体" w:hAnsi="宋体" w:cs="宋体"/>
          <w:sz w:val="24"/>
          <w:szCs w:val="24"/>
          <w:lang w:val="zh-CN"/>
        </w:rPr>
        <w:t xml:space="preserve">按采购文件相关要求进行。</w:t>
      </w:r>
      <w:r>
        <w:rPr>
          <w:rFonts w:hint="eastAsia" w:ascii="宋体" w:hAnsi="宋体" w:cs="宋体"/>
          <w:sz w:val="24"/>
          <w:szCs w:val="24"/>
        </w:rPr>
        <w:t xml:space="preserve">采购人</w:t>
      </w:r>
      <w:r>
        <w:rPr>
          <w:rFonts w:hint="eastAsia" w:ascii="宋体" w:hAnsi="宋体" w:cs="宋体"/>
          <w:sz w:val="24"/>
          <w:szCs w:val="24"/>
          <w:lang w:val="zh-CN"/>
        </w:rPr>
        <w:t xml:space="preserve">自行对</w:t>
      </w:r>
      <w:r>
        <w:rPr>
          <w:rFonts w:hint="eastAsia" w:ascii="宋体" w:hAnsi="宋体" w:cs="宋体"/>
          <w:sz w:val="24"/>
          <w:szCs w:val="24"/>
        </w:rPr>
        <w:t xml:space="preserve">供应商</w:t>
      </w:r>
      <w:r>
        <w:rPr>
          <w:rFonts w:hint="eastAsia" w:ascii="宋体" w:hAnsi="宋体" w:cs="宋体"/>
          <w:sz w:val="24"/>
          <w:szCs w:val="24"/>
          <w:lang w:val="zh-CN"/>
        </w:rPr>
        <w:t xml:space="preserve">提供的合作服务进行验收。因</w:t>
      </w:r>
      <w:r>
        <w:rPr>
          <w:rFonts w:hint="eastAsia" w:ascii="宋体" w:hAnsi="宋体" w:cs="宋体"/>
          <w:sz w:val="24"/>
          <w:szCs w:val="24"/>
        </w:rPr>
        <w:t xml:space="preserve">供应商</w:t>
      </w:r>
      <w:r>
        <w:rPr>
          <w:rFonts w:hint="eastAsia" w:ascii="宋体" w:hAnsi="宋体" w:cs="宋体"/>
          <w:sz w:val="24"/>
          <w:szCs w:val="24"/>
          <w:lang w:val="zh-CN"/>
        </w:rPr>
        <w:t xml:space="preserve">提供的合作服务不符合标准导致甲方重复支出的验收费用，由乙方承担。</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）采购标的的其他技术、服务等要求：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1.如果采购人经评审认为供应商在服务期间未能履行服务承诺和合同规定的义务，管理质量低劣，用户多次投诉仍不改正并无相应保证措施的，则采购人有权在合同期内决定中止服务合同。</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2.供应商能够在第一时间响应制作需求，能在规定的时间内保质保量的完成视频摄制、播出任务。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3.供应商在服务过程中提供的视频资料等必须妥善解决所有的知识产权，所有知识产权、传播权纠纷由供应商承担责任，采购人免责。</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4.供应商须采取有效措施保护采购人的知识产权。</w:t>
      </w:r>
      <w:r/>
    </w:p>
    <w:p>
      <w:pPr>
        <w:spacing w:line="500" w:lineRule="exact"/>
        <w:rPr>
          <w:rFonts w:ascii="宋体" w:hAnsi="宋体" w:cs="宋体"/>
          <w:b/>
          <w:bCs/>
          <w:sz w:val="24"/>
        </w:rPr>
      </w:pPr>
      <w:r>
        <w:rPr>
          <w:rFonts w:hint="eastAsia" w:ascii="宋体" w:hAnsi="宋体" w:cs="宋体"/>
          <w:b/>
          <w:bCs/>
          <w:sz w:val="24"/>
          <w:szCs w:val="24"/>
        </w:rPr>
        <w:t xml:space="preserve">五、价格部分</w:t>
      </w:r>
      <w:r>
        <w:rPr>
          <w:rFonts w:hint="eastAsia" w:ascii="宋体" w:hAnsi="宋体" w:cs="宋体"/>
          <w:b/>
          <w:bCs/>
          <w:sz w:val="24"/>
        </w:rPr>
        <w:t xml:space="preserve">要求</w:t>
      </w:r>
      <w:r/>
    </w:p>
    <w:p>
      <w:pPr>
        <w:ind w:firstLine="480"/>
        <w:spacing w:line="500" w:lineRule="exact"/>
        <w:rPr>
          <w:rFonts w:ascii="宋体" w:hAnsi="宋体" w:cs="宋体"/>
          <w:bCs/>
          <w:sz w:val="24"/>
        </w:rPr>
      </w:pPr>
      <w:r>
        <w:rPr>
          <w:rFonts w:hint="eastAsia" w:ascii="宋体" w:hAnsi="宋体" w:cs="宋体"/>
          <w:bCs/>
          <w:sz w:val="24"/>
        </w:rPr>
        <w:t xml:space="preserve">1、采购人拒绝高于最高限价的投标报价。</w:t>
      </w:r>
      <w:r/>
    </w:p>
    <w:p>
      <w:pPr>
        <w:ind w:firstLine="480"/>
        <w:spacing w:line="500" w:lineRule="exact"/>
        <w:rPr>
          <w:rFonts w:ascii="宋体" w:hAnsi="宋体" w:cs="宋体"/>
          <w:bCs/>
          <w:sz w:val="24"/>
        </w:rPr>
      </w:pPr>
      <w:r>
        <w:rPr>
          <w:rFonts w:hint="eastAsia" w:ascii="宋体" w:hAnsi="宋体" w:cs="宋体"/>
          <w:bCs/>
          <w:sz w:val="24"/>
        </w:rPr>
        <w:t xml:space="preserve">2、投标报价采用固定总价报价的方式，供应商根据实际情况</w:t>
      </w:r>
      <w:bookmarkStart w:id="172" w:name="OLE_LINK12"/>
      <w:r>
        <w:rPr>
          <w:rFonts w:hint="eastAsia" w:ascii="宋体" w:hAnsi="宋体" w:cs="宋体"/>
          <w:bCs/>
          <w:sz w:val="24"/>
        </w:rPr>
        <w:t xml:space="preserve">、采购人提供的采购清单、技术要求、自身实力、结合市场行情报价，此报价应包括为完成采购文件、采购清单中确定的所有内容，供应商应充分考虑为完成上述内容所必须的全部的相关服务所需的所有费用，即主要包括（但不限于）：</w:t>
      </w:r>
      <w:bookmarkEnd w:id="172"/>
      <w:r>
        <w:rPr>
          <w:rFonts w:hint="eastAsia" w:ascii="宋体" w:hAnsi="宋体" w:cs="宋体"/>
          <w:bCs/>
          <w:sz w:val="24"/>
        </w:rPr>
        <w:t xml:space="preserve">人工费（含工资、社会统筹保险金、加班工资、工作餐、相关福利、关于人员聘用的费用等）、加急费、报告编制</w:t>
      </w:r>
      <w:r>
        <w:rPr>
          <w:rFonts w:hint="eastAsia" w:ascii="宋体" w:hAnsi="宋体" w:cs="宋体"/>
          <w:bCs/>
          <w:sz w:val="24"/>
        </w:rPr>
        <w:t xml:space="preserve">费、仪器设备费、加班费、文明措施费、规费、节假日工资、高温费、职工带薪休假费用、公众责任保险费、社会保险、住房公积金、残疾人保证金、体检费、工具费、合同期满后根据劳动法解除人员的经济补偿金、劳保用品费用、耗材费、汽油费、管理费、税金及利润、直接和间接成本费、招标代理服务费、评审费、包装费、运杂费（含运输费）、配合费等政策性文件规定及合同包含的所有风险、责任等因素的费用价格体现，凡漏项或少计均视为优惠，采购人不另行增加费用。各类风险和政策性调整等风险已包括在投标报价中，最终结算时除合同约定调整外一律不予调整。</w:t>
      </w:r>
      <w:r/>
    </w:p>
    <w:p>
      <w:pPr>
        <w:jc w:val="left"/>
        <w:spacing w:line="360" w:lineRule="auto"/>
        <w:rPr>
          <w:rFonts w:ascii="宋体" w:hAnsi="宋体" w:cs="宋体"/>
          <w:b/>
          <w:bCs/>
          <w:sz w:val="24"/>
          <w:szCs w:val="24"/>
        </w:rPr>
      </w:pPr>
      <w:r>
        <w:rPr>
          <w:rFonts w:hint="eastAsia" w:ascii="宋体" w:hAnsi="宋体" w:cs="宋体"/>
          <w:b/>
          <w:bCs/>
          <w:sz w:val="24"/>
          <w:szCs w:val="24"/>
        </w:rPr>
        <w:t xml:space="preserve">六、其他要求</w:t>
      </w:r>
      <w:r/>
    </w:p>
    <w:p>
      <w:pPr>
        <w:ind w:firstLine="480"/>
        <w:jc w:val="left"/>
        <w:spacing w:line="360" w:lineRule="auto"/>
        <w:rPr>
          <w:rFonts w:ascii="宋体" w:hAnsi="宋体" w:cs="宋体"/>
          <w:sz w:val="24"/>
          <w:szCs w:val="24"/>
        </w:rPr>
      </w:pPr>
      <w:r>
        <w:rPr>
          <w:rFonts w:hint="eastAsia" w:ascii="宋体" w:hAnsi="宋体" w:cs="宋体"/>
          <w:b/>
          <w:bCs/>
          <w:sz w:val="24"/>
          <w:szCs w:val="24"/>
        </w:rPr>
        <w:t xml:space="preserve">1、应急管理方案：</w:t>
      </w:r>
      <w:r>
        <w:rPr>
          <w:rFonts w:hint="eastAsia" w:ascii="宋体" w:hAnsi="宋体" w:cs="宋体"/>
          <w:sz w:val="24"/>
          <w:szCs w:val="24"/>
        </w:rPr>
        <w:t xml:space="preserve">为确保融媒体平台在上线发布及后续关键运营期间，在遇到各类突发故障（如技术故障、内容事故、安全漏洞等）时，能够做到快速响应、高效</w:t>
      </w:r>
      <w:r>
        <w:rPr>
          <w:rFonts w:hint="eastAsia" w:ascii="宋体" w:hAnsi="宋体" w:cs="宋体"/>
          <w:sz w:val="24"/>
          <w:szCs w:val="24"/>
        </w:rPr>
        <w:t xml:space="preserve">处理、有效沟通，最大程度降低对用户和品牌的负面影响，需要指定科学合理的应急预案。按照应急事件的分类与等级分别制定特定的解决方案。成立应急指挥小组针对应急事件启动应急预案，编制详细的应急响应流程，在最短的时间内对突发事件进行处理。建立7x24小时应急联络群，确保关键人员沟通畅通。</w:t>
      </w:r>
      <w:r/>
    </w:p>
    <w:p>
      <w:pPr>
        <w:ind w:firstLine="480"/>
        <w:jc w:val="left"/>
        <w:spacing w:line="360" w:lineRule="auto"/>
        <w:rPr>
          <w:rFonts w:ascii="宋体" w:hAnsi="宋体" w:cs="宋体"/>
          <w:sz w:val="24"/>
          <w:szCs w:val="24"/>
        </w:rPr>
      </w:pPr>
      <w:r>
        <w:rPr>
          <w:rFonts w:hint="eastAsia" w:ascii="宋体" w:hAnsi="宋体" w:cs="宋体"/>
          <w:b/>
          <w:bCs/>
          <w:sz w:val="24"/>
          <w:szCs w:val="24"/>
        </w:rPr>
        <w:t xml:space="preserve">2、质量控制措施：</w:t>
      </w:r>
      <w:r>
        <w:rPr>
          <w:rFonts w:hint="eastAsia" w:ascii="宋体" w:hAnsi="宋体" w:cs="宋体"/>
          <w:sz w:val="24"/>
          <w:szCs w:val="24"/>
        </w:rPr>
        <w:t xml:space="preserve">为确保内容产出与技术服务的高标准、高质量，需要编制完善的质量控制措施，针对内容的质量，需要做到“事前、事中、事后”三步骤的管控机制。同时在技术质量管控、用户体验质量管控方案做到持续性追踪，使质量管控可视化、常态化，建立一个事前预防、事中控制、事后改进的闭环质量控制体系，确保平台内容的准确、生动以及技术平台的稳定、流畅，为用户提供高质量的服务体验。</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3、与采购人对接沟通措施：</w:t>
      </w:r>
      <w:r>
        <w:rPr>
          <w:rFonts w:hint="eastAsia" w:ascii="宋体" w:hAnsi="宋体" w:cs="宋体"/>
          <w:sz w:val="24"/>
          <w:szCs w:val="24"/>
        </w:rPr>
        <w:t xml:space="preserve">主动沟通，提前明确的传递需求。并设立固定的采购对接负责人。对关键信息（如需求变更、进度调整）等内容及时的内部沟通调整。建立固定的沟通会议制度，及时准确的知道采购人的需求并及时调整，确保双方认知一致。</w:t>
      </w:r>
      <w:r/>
    </w:p>
    <w:p>
      <w:pPr>
        <w:pStyle w:val="857"/>
        <w:spacing w:line="440" w:lineRule="exact"/>
        <w:rPr>
          <w:rFonts w:hAnsi="宋体"/>
          <w:b/>
          <w:bCs/>
          <w:color w:val="auto"/>
        </w:rPr>
      </w:pPr>
      <w:r>
        <w:rPr>
          <w:rFonts w:hint="eastAsia" w:hAnsi="宋体"/>
          <w:b/>
          <w:bCs/>
          <w:color w:val="auto"/>
        </w:rPr>
        <w:t xml:space="preserve">七、采购标的对应的中小企业划分标准所属行业一览表</w:t>
      </w:r>
      <w:r/>
    </w:p>
    <w:tbl>
      <w:tblPr>
        <w:tblW w:w="0" w:type="auto"/>
        <w:jc w:val="center"/>
        <w:tblCellSpacing w:w="0" w:type="dxa"/>
        <w:tblLayout w:type="fixed"/>
        <w:tblLook w:val="04A0" w:firstRow="1" w:lastRow="0" w:firstColumn="1" w:lastColumn="0" w:noHBand="0" w:noVBand="1"/>
      </w:tblPr>
      <w:tblGrid>
        <w:gridCol w:w="621"/>
        <w:gridCol w:w="5653"/>
        <w:gridCol w:w="2915"/>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880"/>
              <w:jc w:val="center"/>
              <w:spacing w:beforeAutospacing="0" w:afterAutospacing="0"/>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53" w:type="dxa"/>
            <w:vAlign w:val="center"/>
            <w:textDirection w:val="lrTb"/>
            <w:noWrap w:val="false"/>
          </w:tcPr>
          <w:p>
            <w:pPr>
              <w:pStyle w:val="880"/>
              <w:jc w:val="center"/>
              <w:spacing w:beforeAutospacing="0" w:afterAutospacing="0"/>
              <w:rPr>
                <w:rFonts w:ascii="宋体" w:hAnsi="宋体" w:cs="宋体"/>
              </w:rPr>
            </w:pPr>
            <w:r>
              <w:rPr>
                <w:rFonts w:hint="eastAsia" w:ascii="宋体" w:hAnsi="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915" w:type="dxa"/>
            <w:vAlign w:val="center"/>
            <w:textDirection w:val="lrTb"/>
            <w:noWrap w:val="false"/>
          </w:tcPr>
          <w:p>
            <w:pPr>
              <w:pStyle w:val="880"/>
              <w:jc w:val="center"/>
              <w:spacing w:beforeAutospacing="0" w:afterAutospacing="0"/>
              <w:rPr>
                <w:rFonts w:ascii="宋体" w:hAnsi="宋体" w:cs="宋体"/>
              </w:rPr>
            </w:pPr>
            <w:r>
              <w:rPr>
                <w:rFonts w:hint="eastAsia" w:ascii="宋体" w:hAnsi="宋体" w:cs="宋体"/>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53" w:type="dxa"/>
            <w:vAlign w:val="center"/>
            <w:textDirection w:val="lrTb"/>
            <w:noWrap w:val="false"/>
          </w:tcPr>
          <w:p>
            <w:pPr>
              <w:jc w:val="center"/>
              <w:widowControl/>
              <w:rPr>
                <w:rFonts w:ascii="宋体" w:hAnsi="宋体" w:cs="宋体"/>
                <w:sz w:val="24"/>
                <w:szCs w:val="24"/>
                <w:lang w:val="zh-CN" w:bidi="ar"/>
              </w:rPr>
            </w:pPr>
            <w:r>
              <w:rPr>
                <w:rFonts w:hint="eastAsia" w:ascii="宋体" w:hAnsi="宋体" w:cs="宋体"/>
                <w:sz w:val="24"/>
                <w:szCs w:val="24"/>
              </w:rPr>
              <w:t xml:space="preserve">2024年度扬州经济技术开发区融媒体新闻中心平台项目</w:t>
            </w:r>
            <w:r/>
          </w:p>
        </w:tc>
        <w:tc>
          <w:tcPr>
            <w:shd w:val="clear" w:color="auto" w:fill="auto"/>
            <w:tcBorders>
              <w:top w:val="single" w:color="000000" w:sz="4" w:space="0"/>
              <w:left w:val="single" w:color="000000" w:sz="4" w:space="0"/>
              <w:bottom w:val="single" w:color="000000" w:sz="4" w:space="0"/>
              <w:right w:val="single" w:color="000000" w:sz="4" w:space="0"/>
            </w:tcBorders>
            <w:tcW w:w="291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其他未列明行业</w:t>
            </w:r>
            <w:r/>
          </w:p>
        </w:tc>
      </w:tr>
    </w:tbl>
    <w:p>
      <w:pPr>
        <w:rPr>
          <w:rFonts w:ascii="宋体" w:hAnsi="宋体" w:cs="宋体"/>
          <w:sz w:val="24"/>
          <w:szCs w:val="24"/>
        </w:rPr>
      </w:pPr>
      <w:r>
        <w:rPr>
          <w:rFonts w:hint="eastAsia" w:ascii="宋体" w:hAnsi="宋体" w:cs="宋体"/>
          <w:sz w:val="24"/>
          <w:szCs w:val="24"/>
        </w:rPr>
        <w:br w:type="page" w:clear="all"/>
      </w:r>
      <w:r/>
    </w:p>
    <w:p>
      <w:pPr>
        <w:pStyle w:val="839"/>
        <w:numPr>
          <w:ilvl w:val="0"/>
          <w:numId w:val="12"/>
        </w:numPr>
        <w:jc w:val="center"/>
        <w:rPr>
          <w:b/>
          <w:bCs/>
        </w:rPr>
      </w:pPr>
      <w:r>
        <w:rPr>
          <w:rFonts w:hint="eastAsia"/>
          <w:b/>
          <w:bCs/>
        </w:rPr>
        <w:t xml:space="preserve"> </w:t>
      </w:r>
      <w:r>
        <w:rPr>
          <w:rFonts w:hint="eastAsia"/>
          <w:b/>
          <w:bCs/>
        </w:rPr>
        <w:t xml:space="preserve">评标方法与评标标准</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本项目采用综合评分法。评标结果按评审后得分由高到低顺序排列。得分相同的，按投标报价由低到高顺序排列。得分且投标报价相同的并列。</w:t>
      </w:r>
      <w:r/>
    </w:p>
    <w:tbl>
      <w:tblPr>
        <w:tblStyle w:val="884"/>
        <w:tblW w:w="0" w:type="auto"/>
        <w:tblInd w:w="17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66"/>
        <w:gridCol w:w="2663"/>
        <w:gridCol w:w="46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满足招标文件全部实质性要求，且按照评审因素的量化指标评审得分最高的投标人为中标候选人。</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w:t>
      </w:r>
      <w:r>
        <w:rPr>
          <w:rFonts w:ascii="宋体" w:hAnsi="宋体" w:cs="宋体"/>
          <w:b/>
          <w:sz w:val="24"/>
        </w:rPr>
        <w:t xml:space="preserve">政府采购政策功能落实</w:t>
      </w:r>
      <w:r>
        <w:rPr>
          <w:rFonts w:hint="eastAsia" w:ascii="宋体" w:hAnsi="宋体" w:cs="宋体"/>
          <w:b/>
          <w:sz w:val="24"/>
        </w:rPr>
        <w:t xml:space="preserve">：</w:t>
      </w:r>
      <w:r/>
    </w:p>
    <w:tbl>
      <w:tblPr>
        <w:tblStyle w:val="884"/>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00"/>
        <w:gridCol w:w="73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否</w:t>
            </w:r>
            <w:r/>
          </w:p>
        </w:tc>
      </w:tr>
    </w:tbl>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w:t>
      </w:r>
      <w:r>
        <w:rPr>
          <w:rFonts w:hint="eastAsia" w:ascii="Times New Roman" w:hAnsi="宋体" w:eastAsia="宋体"/>
          <w:sz w:val="24"/>
          <w:szCs w:val="24"/>
        </w:rPr>
        <w:t xml:space="preserve">、小微型企业价格扣除</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1</w:t>
      </w:r>
      <w:r>
        <w:rPr>
          <w:rFonts w:hint="eastAsia" w:ascii="Times New Roman" w:hAnsi="宋体" w:eastAsia="宋体"/>
          <w:sz w:val="24"/>
          <w:szCs w:val="24"/>
        </w:rPr>
        <w:t xml:space="preserve">）本项目对小型和微型企业产品给予</w:t>
      </w:r>
      <w:r>
        <w:rPr>
          <w:rFonts w:hint="eastAsia" w:ascii="Times New Roman" w:hAnsi="宋体" w:eastAsia="宋体"/>
          <w:sz w:val="24"/>
          <w:szCs w:val="24"/>
          <w:u w:val="single"/>
        </w:rPr>
        <w:t xml:space="preserve">20%</w:t>
      </w:r>
      <w:r>
        <w:rPr>
          <w:rFonts w:hint="eastAsia" w:ascii="Times New Roman" w:hAnsi="宋体" w:eastAsia="宋体"/>
          <w:sz w:val="24"/>
          <w:szCs w:val="24"/>
        </w:rPr>
        <w:t xml:space="preserve">的扣除价格，用扣除后的价格参与评审。</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2</w:t>
      </w:r>
      <w:r>
        <w:rPr>
          <w:rFonts w:hint="eastAsia" w:ascii="Times New Roman" w:hAnsi="宋体" w:eastAsia="宋体"/>
          <w:sz w:val="24"/>
          <w:szCs w:val="24"/>
        </w:rPr>
        <w:t xml:space="preserve">）供应商需按照采购文件的要求提供相应的《中小企业声明函》。</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3</w:t>
      </w:r>
      <w:r>
        <w:rPr>
          <w:rFonts w:hint="eastAsia" w:ascii="Times New Roman" w:hAnsi="宋体" w:eastAsia="宋体"/>
          <w:sz w:val="24"/>
          <w:szCs w:val="24"/>
        </w:rPr>
        <w:t xml:space="preserve">）企业标准请参照《关于印发中小企业划型标准规定的通知》（工信部联企业</w:t>
      </w:r>
      <w:r>
        <w:rPr>
          <w:rFonts w:hint="eastAsia" w:ascii="Times New Roman" w:hAnsi="宋体" w:eastAsia="宋体"/>
          <w:sz w:val="24"/>
          <w:szCs w:val="24"/>
        </w:rPr>
        <w:t xml:space="preserve">[2011]300</w:t>
      </w:r>
      <w:r>
        <w:rPr>
          <w:rFonts w:hint="eastAsia" w:ascii="Times New Roman" w:hAnsi="宋体" w:eastAsia="宋体"/>
          <w:sz w:val="24"/>
          <w:szCs w:val="24"/>
        </w:rPr>
        <w:t xml:space="preserve">号）文件规定自行填写。</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w:t>
      </w:r>
      <w:r>
        <w:rPr>
          <w:rFonts w:hint="eastAsia" w:ascii="Times New Roman" w:hAnsi="宋体" w:eastAsia="宋体"/>
          <w:sz w:val="24"/>
          <w:szCs w:val="24"/>
        </w:rPr>
        <w:t xml:space="preserve">、残疾人福利单位价格扣除</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1</w:t>
      </w:r>
      <w:r>
        <w:rPr>
          <w:rFonts w:hint="eastAsia" w:ascii="Times New Roman" w:hAnsi="宋体" w:eastAsia="宋体"/>
          <w:sz w:val="24"/>
          <w:szCs w:val="24"/>
        </w:rPr>
        <w:t xml:space="preserve">）本项目对残疾人福利性单位视同小型、微型企业，给予</w:t>
      </w:r>
      <w:r>
        <w:rPr>
          <w:rFonts w:hint="eastAsia" w:ascii="Times New Roman" w:hAnsi="宋体" w:eastAsia="宋体"/>
          <w:sz w:val="24"/>
          <w:szCs w:val="24"/>
          <w:u w:val="single"/>
        </w:rPr>
        <w:t xml:space="preserve">20%</w:t>
      </w:r>
      <w:r>
        <w:rPr>
          <w:rFonts w:hint="eastAsia" w:ascii="Times New Roman" w:hAnsi="宋体" w:eastAsia="宋体"/>
          <w:sz w:val="24"/>
          <w:szCs w:val="24"/>
        </w:rPr>
        <w:t xml:space="preserve">的价格扣除，用扣除后的价格参与评审。</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2</w:t>
      </w:r>
      <w:r>
        <w:rPr>
          <w:rFonts w:hint="eastAsia" w:ascii="Times New Roman" w:hAnsi="宋体" w:eastAsia="宋体"/>
          <w:sz w:val="24"/>
          <w:szCs w:val="24"/>
        </w:rPr>
        <w:t xml:space="preserve">）残疾人福利单位需按照采购文件的要求提供《残疾人福利性单位声明函》。</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3</w:t>
      </w:r>
      <w:r>
        <w:rPr>
          <w:rFonts w:hint="eastAsia" w:ascii="Times New Roman" w:hAnsi="宋体" w:eastAsia="宋体"/>
          <w:sz w:val="24"/>
          <w:szCs w:val="24"/>
        </w:rPr>
        <w:t xml:space="preserve">）残疾人福利单位标准请参照《关于促进残疾人就业政府采购政策的通知》（财库〔</w:t>
      </w:r>
      <w:r>
        <w:rPr>
          <w:rFonts w:hint="eastAsia" w:ascii="Times New Roman" w:hAnsi="宋体" w:eastAsia="宋体"/>
          <w:sz w:val="24"/>
          <w:szCs w:val="24"/>
        </w:rPr>
        <w:t xml:space="preserve">2017</w:t>
      </w:r>
      <w:r>
        <w:rPr>
          <w:rFonts w:hint="eastAsia" w:ascii="Times New Roman" w:hAnsi="宋体" w:eastAsia="宋体"/>
          <w:sz w:val="24"/>
          <w:szCs w:val="24"/>
        </w:rPr>
        <w:t xml:space="preserve">〕</w:t>
      </w:r>
      <w:r>
        <w:rPr>
          <w:rFonts w:hint="eastAsia" w:ascii="Times New Roman" w:hAnsi="宋体" w:eastAsia="宋体"/>
          <w:sz w:val="24"/>
          <w:szCs w:val="24"/>
        </w:rPr>
        <w:t xml:space="preserve">141</w:t>
      </w:r>
      <w:r>
        <w:rPr>
          <w:rFonts w:hint="eastAsia" w:ascii="Times New Roman" w:hAnsi="宋体" w:eastAsia="宋体"/>
          <w:sz w:val="24"/>
          <w:szCs w:val="24"/>
        </w:rPr>
        <w:t xml:space="preserve">号）。</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w:t>
      </w:r>
      <w:r>
        <w:rPr>
          <w:rFonts w:hint="eastAsia" w:ascii="Times New Roman" w:hAnsi="宋体" w:eastAsia="宋体"/>
          <w:sz w:val="24"/>
          <w:szCs w:val="24"/>
        </w:rPr>
        <w:t xml:space="preserve">、监狱和戒毒企业价格扣除</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1</w:t>
      </w:r>
      <w:r>
        <w:rPr>
          <w:rFonts w:hint="eastAsia" w:ascii="Times New Roman" w:hAnsi="宋体" w:eastAsia="宋体"/>
          <w:sz w:val="24"/>
          <w:szCs w:val="24"/>
        </w:rPr>
        <w:t xml:space="preserve">）本项目对监狱和戒毒企业（简称监狱企业）视同小型、微型企业，给予</w:t>
      </w:r>
      <w:r>
        <w:rPr>
          <w:rFonts w:hint="eastAsia" w:ascii="Times New Roman" w:hAnsi="宋体" w:eastAsia="宋体"/>
          <w:sz w:val="24"/>
          <w:szCs w:val="24"/>
          <w:u w:val="single"/>
        </w:rPr>
        <w:t xml:space="preserve">20%</w:t>
      </w:r>
      <w:r>
        <w:rPr>
          <w:rFonts w:hint="eastAsia" w:ascii="Times New Roman" w:hAnsi="宋体" w:eastAsia="宋体"/>
          <w:sz w:val="24"/>
          <w:szCs w:val="24"/>
        </w:rPr>
        <w:t xml:space="preserve">的价格扣除，用扣除后的价格参与评审。</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2</w:t>
      </w:r>
      <w:r>
        <w:rPr>
          <w:rFonts w:hint="eastAsia" w:ascii="Times New Roman" w:hAnsi="宋体" w:eastAsia="宋体"/>
          <w:sz w:val="24"/>
          <w:szCs w:val="24"/>
        </w:rPr>
        <w:t xml:space="preserve">）监狱企业参加政府采购活动时，需提供由省级以上监狱管理局、戒毒管理局</w:t>
      </w:r>
      <w:r>
        <w:rPr>
          <w:rFonts w:hint="eastAsia" w:ascii="Times New Roman" w:hAnsi="宋体" w:eastAsia="宋体"/>
          <w:sz w:val="24"/>
          <w:szCs w:val="24"/>
        </w:rPr>
        <w:t xml:space="preserve">(</w:t>
      </w:r>
      <w:r>
        <w:rPr>
          <w:rFonts w:hint="eastAsia" w:ascii="Times New Roman" w:hAnsi="宋体" w:eastAsia="宋体"/>
          <w:sz w:val="24"/>
          <w:szCs w:val="24"/>
        </w:rPr>
        <w:t xml:space="preserve">含新疆生产建设兵团</w:t>
      </w:r>
      <w:r>
        <w:rPr>
          <w:rFonts w:hint="eastAsia" w:ascii="Times New Roman" w:hAnsi="宋体" w:eastAsia="宋体"/>
          <w:sz w:val="24"/>
          <w:szCs w:val="24"/>
        </w:rPr>
        <w:t xml:space="preserve">)</w:t>
      </w:r>
      <w:r>
        <w:rPr>
          <w:rFonts w:hint="eastAsia" w:ascii="Times New Roman" w:hAnsi="宋体" w:eastAsia="宋体"/>
          <w:sz w:val="24"/>
          <w:szCs w:val="24"/>
        </w:rPr>
        <w:t xml:space="preserve">出具的属于监狱企业的证明文件。供应商如不提供上述证明文件，价格将不做相应扣除。</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3</w:t>
      </w:r>
      <w:r>
        <w:rPr>
          <w:rFonts w:hint="eastAsia" w:ascii="Times New Roman" w:hAnsi="宋体" w:eastAsia="宋体"/>
          <w:sz w:val="24"/>
          <w:szCs w:val="24"/>
        </w:rPr>
        <w:t xml:space="preserve">）监狱企业标准请参照《关于政府采购支持监狱企业发展有关问题的通知》（财库〔</w:t>
      </w:r>
      <w:r>
        <w:rPr>
          <w:rFonts w:hint="eastAsia" w:ascii="Times New Roman" w:hAnsi="宋体" w:eastAsia="宋体"/>
          <w:sz w:val="24"/>
          <w:szCs w:val="24"/>
        </w:rPr>
        <w:t xml:space="preserve">2014</w:t>
      </w:r>
      <w:r>
        <w:rPr>
          <w:rFonts w:hint="eastAsia" w:ascii="Times New Roman" w:hAnsi="宋体" w:eastAsia="宋体"/>
          <w:sz w:val="24"/>
          <w:szCs w:val="24"/>
        </w:rPr>
        <w:t xml:space="preserve">〕</w:t>
      </w:r>
      <w:r>
        <w:rPr>
          <w:rFonts w:hint="eastAsia" w:ascii="Times New Roman" w:hAnsi="宋体" w:eastAsia="宋体"/>
          <w:sz w:val="24"/>
          <w:szCs w:val="24"/>
        </w:rPr>
        <w:t xml:space="preserve">68</w:t>
      </w:r>
      <w:r>
        <w:rPr>
          <w:rFonts w:hint="eastAsia" w:ascii="Times New Roman" w:hAnsi="宋体" w:eastAsia="宋体"/>
          <w:sz w:val="24"/>
          <w:szCs w:val="24"/>
        </w:rPr>
        <w:t xml:space="preserve">号）。</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4</w:t>
      </w:r>
      <w:r>
        <w:rPr>
          <w:rFonts w:hint="eastAsia" w:ascii="Times New Roman" w:hAnsi="宋体" w:eastAsia="宋体"/>
          <w:sz w:val="24"/>
          <w:szCs w:val="24"/>
        </w:rPr>
        <w:t xml:space="preserve">、残疾人福利单位、监狱企业属于小型、微型企业的，不重复享受政策。</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5</w:t>
      </w:r>
      <w:r>
        <w:rPr>
          <w:rFonts w:hint="eastAsia" w:ascii="Times New Roman" w:hAnsi="宋体" w:eastAsia="宋体"/>
          <w:sz w:val="24"/>
          <w:szCs w:val="24"/>
        </w:rPr>
        <w:t xml:space="preserve">、如本项目同意联合体投标或同意分包履行合同的</w:t>
      </w:r>
      <w:r>
        <w:rPr>
          <w:rFonts w:hint="eastAsia" w:ascii="Times New Roman" w:hAnsi="宋体" w:eastAsia="宋体"/>
          <w:sz w:val="24"/>
          <w:szCs w:val="24"/>
        </w:rPr>
        <w:t xml:space="preserve">,</w:t>
      </w:r>
      <w:r>
        <w:rPr>
          <w:rFonts w:hint="eastAsia" w:ascii="Times New Roman" w:hAnsi="宋体" w:eastAsia="宋体"/>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Times New Roman" w:hAnsi="宋体" w:eastAsia="宋体"/>
          <w:sz w:val="24"/>
          <w:szCs w:val="24"/>
        </w:rPr>
        <w:t xml:space="preserve">30%</w:t>
      </w:r>
      <w:r>
        <w:rPr>
          <w:rFonts w:hint="eastAsia" w:ascii="Times New Roman" w:hAnsi="宋体" w:eastAsia="宋体"/>
          <w:sz w:val="24"/>
          <w:szCs w:val="24"/>
        </w:rPr>
        <w:t xml:space="preserve">以上的，给予联合体或者大中型企业</w:t>
      </w:r>
      <w:r>
        <w:rPr>
          <w:rFonts w:hint="eastAsia" w:ascii="Times New Roman" w:hAnsi="宋体" w:eastAsia="宋体"/>
          <w:sz w:val="24"/>
          <w:szCs w:val="24"/>
          <w:u w:val="single"/>
        </w:rPr>
        <w:t xml:space="preserve">6%</w:t>
      </w:r>
      <w:r>
        <w:rPr>
          <w:rFonts w:hint="eastAsia" w:ascii="Times New Roman" w:hAnsi="宋体" w:eastAsia="宋体"/>
          <w:sz w:val="24"/>
          <w:szCs w:val="24"/>
        </w:rPr>
        <w:t xml:space="preserve">的价格扣除，用扣除后的价格参与评审。</w:t>
      </w:r>
      <w:r/>
    </w:p>
    <w:p>
      <w:pPr>
        <w:pStyle w:val="879"/>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6</w:t>
      </w:r>
      <w:r>
        <w:rPr>
          <w:rFonts w:hint="eastAsia" w:ascii="Times New Roman" w:hAnsi="宋体" w:eastAsia="宋体"/>
          <w:sz w:val="24"/>
          <w:szCs w:val="24"/>
        </w:rPr>
        <w:t xml:space="preserve">、联合体各方均为小型、微型企业（残疾人福利单位、监狱企业）的，联合体享受</w:t>
      </w:r>
      <w:r>
        <w:rPr>
          <w:rFonts w:hint="eastAsia" w:ascii="Times New Roman" w:hAnsi="宋体" w:eastAsia="宋体"/>
          <w:sz w:val="24"/>
          <w:szCs w:val="24"/>
          <w:u w:val="single"/>
        </w:rPr>
        <w:t xml:space="preserve">20%</w:t>
      </w:r>
      <w:r>
        <w:rPr>
          <w:rFonts w:hint="eastAsia" w:ascii="Times New Roman" w:hAnsi="宋体" w:eastAsia="宋体"/>
          <w:sz w:val="24"/>
          <w:szCs w:val="24"/>
        </w:rPr>
        <w:t xml:space="preserve">价格扣除，用扣除后的价格参与评审。</w:t>
      </w:r>
      <w:r/>
    </w:p>
    <w:p>
      <w:pPr>
        <w:pStyle w:val="879"/>
        <w:ind w:firstLine="480"/>
        <w:jc w:val="both"/>
        <w:spacing w:line="360" w:lineRule="auto"/>
        <w:rPr>
          <w:rFonts w:ascii="Times New Roman" w:hAnsi="宋体" w:eastAsia="宋体"/>
          <w:sz w:val="24"/>
          <w:szCs w:val="24"/>
        </w:rPr>
      </w:pPr>
      <w:r>
        <w:rPr>
          <w:rFonts w:ascii="Times New Roman" w:hAnsi="宋体" w:eastAsia="宋体"/>
          <w:sz w:val="24"/>
          <w:szCs w:val="24"/>
        </w:rPr>
      </w:r>
      <w:r/>
    </w:p>
    <w:p>
      <w:pPr>
        <w:pStyle w:val="880"/>
        <w:jc w:val="both"/>
        <w:spacing w:beforeAutospacing="0" w:afterAutospacing="0" w:line="360" w:lineRule="auto"/>
        <w:rPr>
          <w:rFonts w:ascii="宋体" w:hAnsi="宋体" w:cs="宋体"/>
          <w:b/>
          <w:bCs/>
        </w:rPr>
      </w:pPr>
      <w:r>
        <w:rPr>
          <w:rFonts w:hint="eastAsia" w:ascii="宋体" w:hAnsi="宋体" w:cs="宋体"/>
          <w:b/>
          <w:bCs/>
        </w:rPr>
        <w:t xml:space="preserve">二、评标方法与评标标准</w:t>
      </w:r>
      <w:r/>
    </w:p>
    <w:p>
      <w:pPr>
        <w:pStyle w:val="880"/>
        <w:ind w:firstLine="480"/>
        <w:spacing w:beforeAutospacing="0" w:afterAutospacing="0" w:line="360" w:lineRule="auto"/>
        <w:rPr>
          <w:rFonts w:ascii="宋体" w:hAnsi="宋体" w:cs="宋体"/>
        </w:rPr>
      </w:pPr>
      <w:r>
        <w:rPr>
          <w:rFonts w:hint="eastAsia" w:ascii="宋体" w:hAnsi="宋体" w:cs="宋体"/>
        </w:rPr>
        <w:t xml:space="preserve">本项目评分总分值为100分。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9"/>
        <w:gridCol w:w="1327"/>
        <w:gridCol w:w="1327"/>
        <w:gridCol w:w="916"/>
        <w:gridCol w:w="4954"/>
      </w:tblGrid>
      <w:tr>
        <w:trPr>
          <w:cantSplit/>
          <w:jc w:val="center"/>
          <w:trHeight w:val="544"/>
          <w:tblHead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分部内容</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分项内容</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打分要求</w:t>
            </w:r>
            <w:r/>
          </w:p>
        </w:tc>
      </w:tr>
      <w:tr>
        <w:trPr>
          <w:cantSplit/>
          <w:jc w:val="center"/>
          <w:trHeight w:val="85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投标报价</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满足招标文件要求且投标价格最低的投标报价为基准价，其价格分为满分。报价得分=(评标基准价/投标报价)×30。</w:t>
            </w:r>
            <w:r/>
          </w:p>
        </w:tc>
      </w:tr>
      <w:tr>
        <w:trPr>
          <w:cantSplit/>
          <w:jc w:val="center"/>
          <w:trHeight w:val="365"/>
        </w:trPr>
        <w:tc>
          <w:tcPr>
            <w:tcBorders>
              <w:top w:val="single" w:color="auto" w:sz="4" w:space="0"/>
              <w:left w:val="single" w:color="auto" w:sz="4" w:space="0"/>
              <w:right w:val="single" w:color="auto" w:sz="4" w:space="0"/>
            </w:tcBorders>
            <w:tcW w:w="63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right w:val="single" w:color="auto" w:sz="4" w:space="0"/>
            </w:tcBorders>
            <w:tcW w:w="1327"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技术部分</w:t>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《聚焦扬州开发区》运行机制</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 《聚焦扬州开发区》运行机制方案：</w:t>
            </w:r>
            <w:r/>
          </w:p>
          <w:p>
            <w:pPr>
              <w:rPr>
                <w:rFonts w:ascii="宋体" w:hAnsi="宋体" w:cs="宋体"/>
                <w:sz w:val="24"/>
                <w:szCs w:val="24"/>
              </w:rPr>
            </w:pP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《聚焦扬州开发区》节目播出</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《聚焦扬州开发区》节目播出方案：</w:t>
            </w:r>
            <w:r/>
          </w:p>
          <w:p>
            <w:pPr>
              <w:rPr>
                <w:rFonts w:ascii="宋体" w:hAnsi="宋体" w:cs="宋体"/>
                <w:sz w:val="24"/>
                <w:szCs w:val="24"/>
              </w:rPr>
            </w:pPr>
            <w:r>
              <w:rPr>
                <w:rFonts w:hint="eastAsia" w:ascii="宋体" w:hAnsi="宋体" w:cs="宋体"/>
                <w:sz w:val="24"/>
                <w:szCs w:val="24"/>
              </w:rPr>
              <w:t xml:space="preserve">优于招标文件相关要求的得5分；符合招标文件相关要求的得3分，不符合招标文件相关要求或未提供的不得分。 </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“扬州经开区”专版运行机制</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 “扬州经开区”专版运行机制方案：</w:t>
            </w: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“扬州经开区”专版报纸出版</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“扬州经开区”专版报纸出版方案：</w:t>
            </w: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《扬州日报》扬州经开区重点报道报纸出版</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 《扬州日报》扬州经开区重点报道报纸出版方案：</w:t>
            </w:r>
            <w:r>
              <w:rPr>
                <w:rFonts w:ascii="宋体" w:hAnsi="宋体" w:cs="宋体"/>
                <w:sz w:val="24"/>
                <w:szCs w:val="24"/>
              </w:rPr>
              <w:t xml:space="preserve">优于招标文件相关要求的得5分；符合招标文件相关要求的得3分，不符合招标文件相关要求或未提供的不得分。</w:t>
            </w:r>
            <w:r>
              <w:rPr>
                <w:rFonts w:hint="eastAsia" w:ascii="宋体" w:hAnsi="宋体" w:cs="宋体"/>
                <w:sz w:val="24"/>
                <w:szCs w:val="24"/>
              </w:rPr>
              <w:t xml:space="preserve"> </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微信公众号“扬州经开区发布”运行机制</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微信公众号“扬州经开区发布”运行机制方案：</w:t>
            </w: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微信公众号“扬州经开区发布”公众号发布</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微信公众号“扬州经开区发布”公众号发布方案：</w:t>
            </w: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增量服务</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增量服务方案：</w:t>
            </w: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应急管理方案</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应急管理方案：</w:t>
            </w: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质量控制措施</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质量控制措施：</w:t>
            </w: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与采购人对接沟通措施</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ascii="宋体" w:hAnsi="宋体" w:cs="宋体"/>
                <w:sz w:val="24"/>
                <w:szCs w:val="24"/>
              </w:rPr>
              <w:t xml:space="preserve">与采购人对接沟通措施</w:t>
            </w:r>
            <w:r>
              <w:rPr>
                <w:rFonts w:hint="eastAsia" w:ascii="宋体" w:hAnsi="宋体" w:cs="宋体"/>
                <w:sz w:val="24"/>
                <w:szCs w:val="24"/>
              </w:rPr>
              <w:t xml:space="preserve">：</w:t>
            </w: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120"/>
        </w:trPr>
        <w:tc>
          <w:tcPr>
            <w:tcBorders>
              <w:left w:val="single" w:color="auto" w:sz="4" w:space="0"/>
              <w:right w:val="single" w:color="auto" w:sz="4" w:space="0"/>
            </w:tcBorders>
            <w:tcW w:w="63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服务水平</w:t>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人员配备</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为本项目配备的项目组成员中具有相关专业中级及以上职称证书的，每提供一人得2分；具有记者证的，每提供一人得3分；本项最高得5分。</w:t>
            </w:r>
            <w:r/>
          </w:p>
          <w:p>
            <w:pPr>
              <w:jc w:val="left"/>
              <w:rPr>
                <w:rFonts w:ascii="宋体" w:hAnsi="宋体" w:cs="宋体"/>
                <w:sz w:val="24"/>
                <w:szCs w:val="24"/>
              </w:rPr>
            </w:pPr>
            <w:r>
              <w:rPr>
                <w:rFonts w:hint="eastAsia" w:ascii="宋体" w:hAnsi="宋体" w:cs="宋体"/>
                <w:sz w:val="24"/>
                <w:szCs w:val="24"/>
              </w:rPr>
              <w:t xml:space="preserve">（上述条款需提供专职人员一览表，相应的证书原件彩色扫描件）</w:t>
            </w:r>
            <w:r/>
          </w:p>
        </w:tc>
      </w:tr>
      <w:tr>
        <w:trPr>
          <w:cantSplit/>
          <w:jc w:val="center"/>
          <w:trHeight w:val="533"/>
        </w:trPr>
        <w:tc>
          <w:tcPr>
            <w:tcBorders>
              <w:left w:val="single" w:color="auto" w:sz="4" w:space="0"/>
              <w:right w:val="single" w:color="auto" w:sz="4" w:space="0"/>
            </w:tcBorders>
            <w:tcW w:w="63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Borders>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其他</w:t>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业绩</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投标人自2022年1月1日起至今（以合同签署日期为准）具有类似业绩的，每提供一份得2分，满分10分。</w:t>
            </w:r>
            <w:r/>
          </w:p>
          <w:p>
            <w:pPr>
              <w:rPr>
                <w:rFonts w:ascii="宋体" w:hAnsi="宋体" w:cs="宋体"/>
                <w:sz w:val="24"/>
                <w:szCs w:val="24"/>
              </w:rPr>
            </w:pPr>
            <w:r>
              <w:rPr>
                <w:rFonts w:hint="eastAsia" w:ascii="宋体" w:hAnsi="宋体" w:cs="宋体"/>
                <w:sz w:val="24"/>
                <w:szCs w:val="24"/>
              </w:rPr>
              <w:t xml:space="preserve">（提供合同即可，未提供不得分）</w:t>
            </w:r>
            <w:r/>
          </w:p>
        </w:tc>
      </w:tr>
    </w:tbl>
    <w:p>
      <w:r>
        <w:t xml:space="preserve"> </w:t>
      </w:r>
      <w:r>
        <w:rPr>
          <w:rFonts w:hint="eastAsia"/>
        </w:rPr>
        <w:t xml:space="preserve">说明：（</w:t>
      </w:r>
      <w:r>
        <w:rPr>
          <w:rFonts w:hint="eastAsia"/>
        </w:rPr>
        <w:t xml:space="preserve">1</w:t>
      </w:r>
      <w:r>
        <w:rPr>
          <w:rFonts w:hint="eastAsia"/>
        </w:rPr>
        <w:t xml:space="preserve">）所有打分项均以投标人所提供的投标文件进行打分，投标文件中未提及的不予认可，投标文件提交截止时间后不得修改或补充投标文件。（</w:t>
      </w:r>
      <w:r>
        <w:rPr>
          <w:rFonts w:hint="eastAsia"/>
        </w:rPr>
        <w:t xml:space="preserve">2</w:t>
      </w:r>
      <w:r>
        <w:rPr>
          <w:rFonts w:hint="eastAsia"/>
        </w:rPr>
        <w:t xml:space="preserve">）投标人的最终得分为所有评委打分的平均值，计算结果保留至小数点后两位。</w:t>
      </w:r>
      <w:r/>
    </w:p>
    <w:p>
      <w:pPr>
        <w:pStyle w:val="879"/>
        <w:ind w:firstLine="480"/>
        <w:jc w:val="both"/>
        <w:spacing w:line="360" w:lineRule="auto"/>
        <w:rPr>
          <w:rFonts w:ascii="Times New Roman" w:hAnsi="宋体" w:eastAsia="宋体"/>
          <w:sz w:val="24"/>
          <w:szCs w:val="24"/>
        </w:rPr>
      </w:pPr>
      <w:r>
        <w:rPr>
          <w:rFonts w:ascii="Times New Roman" w:hAnsi="宋体" w:eastAsia="宋体"/>
          <w:sz w:val="24"/>
          <w:szCs w:val="24"/>
        </w:rPr>
      </w:r>
      <w:r/>
    </w:p>
    <w:p>
      <w:pPr>
        <w:rPr>
          <w:rFonts w:ascii="宋体" w:hAnsi="宋体" w:cs="宋体"/>
          <w:sz w:val="24"/>
          <w:szCs w:val="24"/>
        </w:rPr>
      </w:pPr>
      <w:r>
        <w:rPr>
          <w:rFonts w:ascii="宋体" w:hAnsi="宋体" w:cs="宋体"/>
          <w:sz w:val="24"/>
          <w:szCs w:val="24"/>
        </w:rPr>
      </w:r>
      <w:r/>
    </w:p>
    <w:p>
      <w:r/>
      <w:r/>
    </w:p>
    <w:p>
      <w:pPr>
        <w:pStyle w:val="839"/>
        <w:jc w:val="center"/>
      </w:pPr>
      <w:r/>
      <w:bookmarkStart w:id="173" w:name="_Toc167203873"/>
      <w:r>
        <w:rPr>
          <w:rFonts w:hint="eastAsia"/>
        </w:rPr>
        <w:t xml:space="preserve">第六章</w:t>
      </w:r>
      <w:r>
        <w:rPr>
          <w:rFonts w:hint="eastAsia"/>
        </w:rPr>
        <w:t xml:space="preserve">  </w:t>
      </w:r>
      <w:r>
        <w:rPr>
          <w:rFonts w:hint="eastAsia"/>
        </w:rPr>
        <w:t xml:space="preserve">投标</w:t>
      </w:r>
      <w:bookmarkEnd w:id="166"/>
      <w:r/>
      <w:bookmarkEnd w:id="167"/>
      <w:r/>
      <w:bookmarkEnd w:id="168"/>
      <w:r>
        <w:rPr>
          <w:rFonts w:hint="eastAsia"/>
        </w:rPr>
        <w:t xml:space="preserve">文件格式</w:t>
      </w:r>
      <w:bookmarkEnd w:id="173"/>
      <w:r/>
      <w:r/>
    </w:p>
    <w:p>
      <w:pPr>
        <w:jc w:val="center"/>
        <w:rPr>
          <w:rFonts w:ascii="宋体" w:hAnsi="宋体"/>
          <w:b/>
          <w:sz w:val="72"/>
        </w:rPr>
      </w:pPr>
      <w:r/>
      <w:bookmarkStart w:id="174" w:name="_Hlt26955039"/>
      <w:r/>
      <w:bookmarkStart w:id="175" w:name="_Hlt26671244"/>
      <w:r/>
      <w:bookmarkStart w:id="176" w:name="_Toc49090576"/>
      <w:r/>
      <w:bookmarkStart w:id="177" w:name="_Toc120614282"/>
      <w:r/>
      <w:bookmarkStart w:id="178" w:name="_Toc26554094"/>
      <w:r/>
      <w:bookmarkEnd w:id="174"/>
      <w:r/>
      <w:bookmarkEnd w:id="175"/>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882"/>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 上一</w:t>
      </w:r>
      <w:r>
        <w:rPr>
          <w:rFonts w:ascii="宋体" w:hAnsi="宋体" w:cs="宋体"/>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中小企业声明函（格式见附件11）。如果本项目专门面向中小企业采购，则必须提供。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监狱企业的证明文件。</w:t>
      </w:r>
      <w:r/>
    </w:p>
    <w:p>
      <w:pPr>
        <w:ind w:firstLine="480"/>
        <w:spacing w:line="45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8.联合体协议（格式见附件13）。如果本项目接受联合体投标，投标人是联合体的，则必须提供。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9.特定资格要求的证明文件。如果本项目对投标人做出特定资格要求的，则必须提供。</w:t>
      </w:r>
      <w:r/>
    </w:p>
    <w:p>
      <w:pPr>
        <w:rPr>
          <w:rFonts w:ascii="宋体" w:hAnsi="宋体" w:cs="宋体"/>
          <w:b/>
          <w:sz w:val="24"/>
        </w:rPr>
      </w:pPr>
      <w:r>
        <w:rPr>
          <w:rFonts w:ascii="宋体" w:hAnsi="宋体" w:cs="宋体"/>
          <w:b/>
          <w:sz w:val="24"/>
        </w:rPr>
        <w:br w:type="page" w:clear="all"/>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投标人必须对技术要求和商务要求中加斜体下划线的实质性要求逐条做出响应，并按照招标文件要求提供证明材料，否则做无效投标处理。（格式见附件14）</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1.中小企业声明函（格式见附件11）</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2.残疾人福利性单位声明函（格式见附件12）</w:t>
      </w:r>
      <w:r/>
    </w:p>
    <w:p>
      <w:pPr>
        <w:pStyle w:val="880"/>
        <w:ind w:firstLine="480"/>
        <w:jc w:val="both"/>
        <w:spacing w:beforeAutospacing="0" w:afterAutospacing="0"/>
        <w:rPr>
          <w:rFonts w:ascii="宋体" w:hAnsi="宋体" w:cs="宋体"/>
          <w:szCs w:val="24"/>
        </w:rPr>
      </w:pPr>
      <w:r>
        <w:rPr>
          <w:rFonts w:ascii="宋体" w:hAnsi="宋体" w:cs="宋体"/>
          <w:szCs w:val="24"/>
        </w:rPr>
      </w:r>
      <w:r/>
    </w:p>
    <w:p>
      <w:pPr>
        <w:pStyle w:val="880"/>
        <w:jc w:val="both"/>
        <w:spacing w:beforeAutospacing="0" w:afterAutospacing="0"/>
        <w:rPr>
          <w:rFonts w:ascii="宋体" w:hAnsi="宋体" w:cs="宋体"/>
          <w:b/>
          <w:bCs/>
          <w:szCs w:val="24"/>
        </w:rPr>
      </w:pPr>
      <w:r>
        <w:rPr>
          <w:rFonts w:ascii="宋体" w:hAnsi="宋体" w:cs="宋体"/>
          <w:b/>
          <w:bCs/>
          <w:szCs w:val="24"/>
        </w:rPr>
      </w:r>
      <w:r/>
    </w:p>
    <w:p>
      <w:pPr>
        <w:pStyle w:val="880"/>
        <w:jc w:val="both"/>
        <w:spacing w:beforeAutospacing="0" w:afterAutospacing="0"/>
        <w:rPr>
          <w:rFonts w:ascii="宋体" w:hAnsi="宋体" w:cs="宋体"/>
          <w:b/>
          <w:bCs/>
          <w:szCs w:val="24"/>
        </w:rPr>
      </w:pPr>
      <w:r>
        <w:rPr>
          <w:rFonts w:ascii="宋体" w:hAnsi="宋体" w:cs="宋体"/>
          <w:b/>
          <w:bCs/>
          <w:szCs w:val="24"/>
        </w:rPr>
      </w:r>
      <w:r/>
    </w:p>
    <w:p>
      <w:pPr>
        <w:pStyle w:val="880"/>
        <w:ind w:firstLine="482"/>
        <w:jc w:val="both"/>
        <w:spacing w:beforeAutospacing="0" w:afterAutospacing="0" w:line="360" w:lineRule="auto"/>
        <w:rPr>
          <w:szCs w:val="24"/>
        </w:rPr>
      </w:pPr>
      <w:r>
        <w:rPr>
          <w:rFonts w:hint="eastAsia" w:ascii="宋体" w:hAnsi="宋体" w:cs="宋体"/>
          <w:b/>
          <w:bCs/>
          <w:szCs w:val="24"/>
        </w:rPr>
        <w:t xml:space="preserve">附件1 开标一览表</w:t>
      </w:r>
      <w:r/>
    </w:p>
    <w:p>
      <w:pPr>
        <w:pStyle w:val="880"/>
        <w:ind w:firstLine="482"/>
        <w:jc w:val="both"/>
        <w:spacing w:beforeAutospacing="0" w:afterAutospacing="0" w:line="360" w:lineRule="auto"/>
      </w:pPr>
      <w:r>
        <w:rPr>
          <w:rFonts w:hint="eastAsia" w:ascii="宋体" w:hAnsi="宋体" w:cs="宋体"/>
          <w:szCs w:val="24"/>
        </w:rPr>
        <w:t xml:space="preserve">投标人全称（加盖CA电子签章）：</w:t>
      </w:r>
      <w:r/>
    </w:p>
    <w:p>
      <w:pPr>
        <w:pStyle w:val="880"/>
        <w:ind w:firstLine="482"/>
        <w:jc w:val="both"/>
        <w:spacing w:beforeAutospacing="0" w:afterAutospacing="0" w:line="360" w:lineRule="auto"/>
      </w:pPr>
      <w:r>
        <w:rPr>
          <w:rFonts w:hint="eastAsia" w:ascii="宋体" w:hAnsi="宋体" w:cs="宋体"/>
          <w:szCs w:val="24"/>
        </w:rPr>
        <w:t xml:space="preserve">项目名称：</w:t>
      </w:r>
      <w:r/>
    </w:p>
    <w:p>
      <w:pPr>
        <w:pStyle w:val="880"/>
        <w:spacing w:beforeAutospacing="0" w:afterAutospacing="0" w:line="360" w:lineRule="auto"/>
        <w:rPr>
          <w:rFonts w:ascii="宋体" w:hAnsi="宋体" w:cs="宋体"/>
          <w:szCs w:val="24"/>
        </w:rPr>
      </w:pPr>
      <w:r>
        <w:rPr>
          <w:rFonts w:hint="eastAsia" w:ascii="宋体" w:hAnsi="宋体" w:cs="宋体"/>
          <w:szCs w:val="24"/>
        </w:rPr>
        <w:t xml:space="preserve">    项目编号：</w:t>
      </w:r>
      <w:r/>
    </w:p>
    <w:p>
      <w:pPr>
        <w:pStyle w:val="880"/>
        <w:spacing w:beforeAutospacing="0" w:afterAutospacing="0" w:line="360" w:lineRule="auto"/>
      </w:pPr>
      <w:r>
        <w:rPr>
          <w:rFonts w:hint="eastAsia" w:ascii="宋体" w:hAnsi="宋体" w:cs="宋体"/>
          <w:szCs w:val="24"/>
        </w:rPr>
        <w:t xml:space="preserve">    采购包号：</w:t>
      </w:r>
      <w:r/>
    </w:p>
    <w:tbl>
      <w:tblPr>
        <w:tblStyle w:val="8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小写：                        （人民币：元）</w:t>
            </w:r>
            <w:r/>
          </w:p>
        </w:tc>
      </w:tr>
    </w:tbl>
    <w:p>
      <w:pPr>
        <w:pStyle w:val="880"/>
        <w:ind w:firstLine="480"/>
        <w:jc w:val="both"/>
        <w:spacing w:beforeAutospacing="0" w:afterAutospacing="0" w:line="360" w:lineRule="auto"/>
      </w:pPr>
      <w:r>
        <w:t xml:space="preserve"> </w:t>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r/>
    </w:p>
    <w:p>
      <w:pPr>
        <w:pStyle w:val="880"/>
        <w:jc w:val="center"/>
        <w:spacing w:beforeAutospacing="0" w:afterAutospacing="0" w:line="360" w:lineRule="auto"/>
      </w:pPr>
      <w:r>
        <w:t xml:space="preserve"> </w:t>
      </w:r>
      <w:r/>
    </w:p>
    <w:p>
      <w:pPr>
        <w:pStyle w:val="880"/>
        <w:ind w:firstLine="482"/>
        <w:jc w:val="both"/>
        <w:spacing w:beforeAutospacing="0" w:afterAutospacing="0" w:line="360" w:lineRule="auto"/>
        <w:rPr>
          <w:rFonts w:ascii="宋体" w:hAnsi="宋体" w:cs="宋体"/>
          <w:b/>
          <w:bCs/>
          <w:szCs w:val="24"/>
        </w:rPr>
      </w:pPr>
      <w:r>
        <w:rPr>
          <w:rFonts w:hint="eastAsia" w:ascii="宋体" w:hAnsi="宋体" w:cs="宋体"/>
          <w:b/>
          <w:bCs/>
          <w:szCs w:val="24"/>
        </w:rPr>
        <w:t xml:space="preserve">附件2             投标分项报价表（采购包号：**）</w:t>
      </w:r>
      <w:r/>
    </w:p>
    <w:p>
      <w:pPr>
        <w:pStyle w:val="880"/>
        <w:jc w:val="both"/>
        <w:spacing w:beforeAutospacing="0" w:afterAutospacing="0" w:line="360" w:lineRule="auto"/>
        <w:rPr>
          <w:rFonts w:ascii="宋体" w:hAnsi="宋体" w:cs="宋体"/>
          <w:b/>
          <w:bCs/>
          <w:szCs w:val="24"/>
        </w:rPr>
      </w:pPr>
      <w:r>
        <w:rPr>
          <w:rFonts w:ascii="宋体" w:hAnsi="宋体" w:cs="宋体"/>
          <w:b/>
          <w:bCs/>
          <w:szCs w:val="24"/>
        </w:rPr>
      </w:r>
      <w:r/>
    </w:p>
    <w:tbl>
      <w:tblPr>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880"/>
              <w:jc w:val="center"/>
              <w:spacing w:beforeAutospacing="0" w:afterAutospacing="0" w:line="360" w:lineRule="auto"/>
            </w:pPr>
            <w:r>
              <w:rPr>
                <w:rFonts w:hint="eastAsia" w:ascii="宋体" w:hAnsi="宋体" w:cs="宋体"/>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spacing w:line="360" w:lineRule="auto"/>
              <w:rPr>
                <w:rFonts w:ascii="宋体"/>
                <w:sz w:val="24"/>
                <w:szCs w:val="24"/>
              </w:rPr>
            </w:pPr>
            <w:r>
              <w:rPr>
                <w:rFonts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分项</w:t>
            </w:r>
            <w:r/>
          </w:p>
          <w:p>
            <w:pPr>
              <w:pStyle w:val="880"/>
              <w:jc w:val="center"/>
              <w:spacing w:beforeAutospacing="0" w:afterAutospacing="0" w:line="360" w:lineRule="auto"/>
            </w:pPr>
            <w:r>
              <w:rPr>
                <w:rFonts w:hint="eastAsia" w:ascii="宋体" w:hAnsi="宋体" w:cs="宋体"/>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分项</w:t>
            </w:r>
            <w:r/>
          </w:p>
          <w:p>
            <w:pPr>
              <w:pStyle w:val="880"/>
              <w:jc w:val="center"/>
              <w:spacing w:beforeAutospacing="0" w:afterAutospacing="0" w:line="360" w:lineRule="auto"/>
            </w:pPr>
            <w:r>
              <w:rPr>
                <w:rFonts w:hint="eastAsia" w:ascii="宋体" w:hAnsi="宋体" w:cs="宋体"/>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80"/>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合同签订后</w:t>
            </w:r>
            <w:r>
              <w:rPr>
                <w:rFonts w:hint="eastAsia" w:ascii="宋体" w:hAnsi="宋体" w:cs="宋体"/>
                <w:szCs w:val="24"/>
                <w:u w:val="single"/>
              </w:rPr>
              <w:t xml:space="preserve">  </w:t>
            </w:r>
            <w:r>
              <w:rPr>
                <w:rFonts w:hint="eastAsia" w:ascii="宋体" w:hAnsi="宋体" w:cs="宋体"/>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80"/>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80"/>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80"/>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80"/>
              <w:jc w:val="center"/>
              <w:spacing w:beforeAutospacing="0" w:afterAutospacing="0" w:line="360" w:lineRule="auto"/>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80"/>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80"/>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80"/>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80"/>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80"/>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80"/>
              <w:jc w:val="center"/>
              <w:spacing w:beforeAutospacing="0" w:afterAutospacing="0" w:line="360" w:lineRule="auto"/>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880"/>
              <w:jc w:val="center"/>
              <w:spacing w:beforeAutospacing="0" w:afterAutospacing="0" w:line="360" w:lineRule="auto"/>
            </w:pPr>
            <w:r>
              <w:rPr>
                <w:rFonts w:hint="eastAsia" w:ascii="宋体" w:hAnsi="宋体" w:cs="宋体"/>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80"/>
              <w:jc w:val="both"/>
              <w:spacing w:beforeAutospacing="0" w:afterAutospacing="0" w:line="360" w:lineRule="auto"/>
            </w:pPr>
            <w:r>
              <w:t xml:space="preserve"> </w:t>
            </w:r>
            <w:r/>
          </w:p>
        </w:tc>
      </w:tr>
    </w:tbl>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82"/>
        <w:rPr>
          <w:rFonts w:ascii="宋体" w:hAnsi="宋体"/>
          <w:sz w:val="24"/>
          <w:szCs w:val="24"/>
        </w:rPr>
      </w:pPr>
      <w:r>
        <w:rPr>
          <w:rFonts w:ascii="宋体" w:hAnsi="宋体"/>
          <w:sz w:val="24"/>
          <w:szCs w:val="24"/>
        </w:rPr>
      </w:r>
      <w:r/>
    </w:p>
    <w:p>
      <w:pPr>
        <w:pStyle w:val="882"/>
        <w:rPr>
          <w:rFonts w:ascii="宋体" w:hAnsi="宋体"/>
          <w:sz w:val="24"/>
          <w:szCs w:val="24"/>
        </w:rPr>
      </w:pPr>
      <w:r>
        <w:rPr>
          <w:rFonts w:ascii="宋体" w:hAnsi="宋体"/>
          <w:sz w:val="24"/>
          <w:szCs w:val="24"/>
        </w:rPr>
      </w:r>
      <w:r/>
    </w:p>
    <w:p>
      <w:pPr>
        <w:pStyle w:val="882"/>
        <w:rPr>
          <w:rFonts w:ascii="宋体" w:hAnsi="宋体"/>
          <w:sz w:val="24"/>
          <w:szCs w:val="24"/>
        </w:rPr>
      </w:pPr>
      <w:r>
        <w:rPr>
          <w:rFonts w:ascii="宋体" w:hAnsi="宋体"/>
          <w:sz w:val="24"/>
          <w:szCs w:val="24"/>
        </w:rPr>
      </w:r>
      <w:r/>
    </w:p>
    <w:p>
      <w:pPr>
        <w:pStyle w:val="882"/>
        <w:rPr>
          <w:rFonts w:ascii="宋体" w:hAnsi="宋体"/>
          <w:sz w:val="24"/>
          <w:szCs w:val="24"/>
        </w:rPr>
      </w:pPr>
      <w:r>
        <w:rPr>
          <w:rFonts w:ascii="宋体" w:hAnsi="宋体"/>
          <w:sz w:val="24"/>
          <w:szCs w:val="24"/>
        </w:rPr>
      </w:r>
      <w:r/>
    </w:p>
    <w:p>
      <w:pPr>
        <w:pStyle w:val="882"/>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882"/>
        <w:rPr>
          <w:rFonts w:ascii="宋体" w:hAnsi="宋体"/>
          <w:sz w:val="24"/>
          <w:szCs w:val="21"/>
        </w:rPr>
      </w:pPr>
      <w:r>
        <w:rPr>
          <w:rFonts w:ascii="宋体" w:hAnsi="宋体"/>
          <w:sz w:val="24"/>
          <w:szCs w:val="21"/>
        </w:rPr>
      </w:r>
      <w:r/>
    </w:p>
    <w:p>
      <w:pPr>
        <w:pStyle w:val="882"/>
        <w:rPr>
          <w:rFonts w:ascii="宋体" w:hAnsi="宋体"/>
          <w:sz w:val="24"/>
          <w:szCs w:val="21"/>
        </w:rPr>
      </w:pPr>
      <w:r>
        <w:rPr>
          <w:rFonts w:ascii="宋体" w:hAnsi="宋体"/>
          <w:sz w:val="24"/>
          <w:szCs w:val="21"/>
        </w:rPr>
      </w:r>
      <w:r/>
    </w:p>
    <w:p>
      <w:pPr>
        <w:pStyle w:val="882"/>
        <w:rPr>
          <w:rFonts w:ascii="宋体" w:hAnsi="宋体"/>
          <w:sz w:val="24"/>
          <w:szCs w:val="21"/>
        </w:rPr>
      </w:pPr>
      <w:r>
        <w:rPr>
          <w:rFonts w:ascii="宋体" w:hAnsi="宋体"/>
          <w:sz w:val="24"/>
          <w:szCs w:val="21"/>
        </w:rPr>
      </w:r>
      <w:r/>
    </w:p>
    <w:p>
      <w:pPr>
        <w:pStyle w:val="882"/>
        <w:rPr>
          <w:rFonts w:ascii="宋体" w:hAnsi="宋体"/>
          <w:sz w:val="24"/>
          <w:szCs w:val="21"/>
        </w:rPr>
      </w:pPr>
      <w:r>
        <w:rPr>
          <w:rFonts w:ascii="宋体" w:hAnsi="宋体"/>
          <w:sz w:val="24"/>
          <w:szCs w:val="21"/>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                  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sz w:val="24"/>
          <w:szCs w:val="24"/>
        </w:rPr>
      </w:pPr>
      <w:r>
        <w:rPr>
          <w:sz w:val="24"/>
          <w:szCs w:val="24"/>
        </w:rPr>
      </w:r>
      <w:r/>
    </w:p>
    <w:p>
      <w:pPr>
        <w:ind w:firstLine="480"/>
        <w:spacing w:line="400" w:lineRule="exact"/>
        <w:rPr>
          <w:sz w:val="24"/>
          <w:szCs w:val="24"/>
        </w:rPr>
      </w:pPr>
      <w:r>
        <w:rPr>
          <w:sz w:val="24"/>
          <w:szCs w:val="24"/>
        </w:rPr>
      </w:r>
      <w:r/>
    </w:p>
    <w:p>
      <w:pP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                        投标函</w:t>
      </w:r>
      <w:r/>
    </w:p>
    <w:p>
      <w:pPr>
        <w:jc w:val="left"/>
        <w:spacing w:line="420" w:lineRule="exact"/>
        <w:rPr>
          <w:rFonts w:ascii="宋体" w:hAnsi="宋体"/>
          <w:sz w:val="24"/>
        </w:rPr>
      </w:pPr>
      <w:r>
        <w:rPr>
          <w:rFonts w:hint="eastAsia" w:ascii="宋体" w:hAnsi="宋体"/>
          <w:sz w:val="24"/>
        </w:rPr>
        <w:t xml:space="preserve">致：扬州市公共资源交易中心开发区分中心：</w:t>
      </w:r>
      <w:r/>
    </w:p>
    <w:p>
      <w:pPr>
        <w:ind w:firstLine="480"/>
        <w:jc w:val="left"/>
        <w:spacing w:line="42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sz w:val="24"/>
        </w:rPr>
      </w:pPr>
      <w:r>
        <w:rPr>
          <w:rFonts w:hint="eastAsia" w:ascii="宋体" w:hAnsi="宋体"/>
          <w:sz w:val="24"/>
        </w:rPr>
        <w:t xml:space="preserve">据此函，__________签字人兹宣布同意如下：</w:t>
      </w:r>
      <w:r/>
    </w:p>
    <w:p>
      <w:pPr>
        <w:ind w:firstLine="480"/>
        <w:jc w:val="left"/>
        <w:spacing w:line="420" w:lineRule="exact"/>
        <w:rPr>
          <w:rFonts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rPr>
        <w:t xml:space="preserve">7</w:t>
      </w:r>
      <w:r>
        <w:rPr>
          <w:rFonts w:hint="eastAsia" w:ascii="宋体" w:hAnsi="宋体"/>
        </w:rPr>
        <w:t xml:space="preserve">.</w:t>
      </w:r>
      <w:r>
        <w:rPr>
          <w:rFonts w:ascii="宋体" w:hAnsi="宋体" w:cs="宋体"/>
          <w:sz w:val="24"/>
        </w:rPr>
        <w:t xml:space="preserve">我方为：□大型企业□中型企业□小型企业□微型企业（在对应□内打“</w:t>
      </w:r>
      <w:r>
        <w:rPr>
          <w:rFonts w:ascii="Arial" w:hAnsi="Arial" w:eastAsia="Arial" w:cs="Arial"/>
          <w:sz w:val="24"/>
        </w:rPr>
        <w:t xml:space="preserve">√</w:t>
      </w:r>
      <w:r>
        <w:rPr>
          <w:rFonts w:ascii="宋体" w:hAnsi="宋体" w:cs="宋体"/>
          <w:sz w:val="24"/>
        </w:rPr>
        <w:t xml:space="preserve">”）</w:t>
      </w:r>
      <w:r/>
    </w:p>
    <w:p>
      <w:pPr>
        <w:ind w:left="425"/>
        <w:jc w:val="left"/>
        <w:spacing w:line="420" w:lineRule="exact"/>
        <w:rPr>
          <w:rFonts w:ascii="宋体" w:hAnsi="宋体"/>
          <w:sz w:val="24"/>
        </w:rPr>
      </w:pPr>
      <w:r>
        <w:rPr>
          <w:rFonts w:hint="eastAsia" w:ascii="宋体" w:hAnsi="宋体"/>
          <w:sz w:val="24"/>
        </w:rPr>
        <w:t xml:space="preserve">8.与本投标有关的正式通讯地址为：</w:t>
      </w:r>
      <w:r/>
    </w:p>
    <w:p>
      <w:pPr>
        <w:ind w:left="420" w:firstLine="480"/>
        <w:jc w:val="left"/>
        <w:spacing w:line="420" w:lineRule="exact"/>
        <w:rPr>
          <w:rFonts w:ascii="宋体" w:hAnsi="宋体"/>
          <w:sz w:val="24"/>
        </w:rPr>
      </w:pPr>
      <w:r>
        <w:rPr>
          <w:rFonts w:hint="eastAsia" w:ascii="宋体" w:hAnsi="宋体"/>
          <w:sz w:val="24"/>
        </w:rPr>
        <w:t xml:space="preserve">地        址：</w:t>
      </w:r>
      <w:r/>
    </w:p>
    <w:p>
      <w:pPr>
        <w:ind w:left="420" w:firstLine="480"/>
        <w:jc w:val="left"/>
        <w:spacing w:line="420" w:lineRule="exact"/>
        <w:rPr>
          <w:rFonts w:ascii="宋体" w:hAnsi="宋体"/>
          <w:sz w:val="24"/>
        </w:rPr>
      </w:pPr>
      <w:r>
        <w:rPr>
          <w:rFonts w:hint="eastAsia" w:ascii="宋体" w:hAnsi="宋体"/>
          <w:sz w:val="24"/>
        </w:rPr>
        <w:t xml:space="preserve">邮        编：</w:t>
      </w:r>
      <w:r/>
    </w:p>
    <w:p>
      <w:pPr>
        <w:ind w:left="420" w:firstLine="480"/>
        <w:jc w:val="left"/>
        <w:spacing w:line="420" w:lineRule="exact"/>
        <w:rPr>
          <w:rFonts w:ascii="宋体" w:hAnsi="宋体"/>
          <w:sz w:val="24"/>
        </w:rPr>
      </w:pPr>
      <w:r>
        <w:rPr>
          <w:rFonts w:hint="eastAsia" w:ascii="宋体" w:hAnsi="宋体"/>
          <w:sz w:val="24"/>
        </w:rPr>
        <w:t xml:space="preserve">电        话：</w:t>
      </w:r>
      <w:r/>
    </w:p>
    <w:p>
      <w:pPr>
        <w:ind w:left="420" w:firstLine="480"/>
        <w:jc w:val="left"/>
        <w:spacing w:line="420" w:lineRule="exact"/>
        <w:rPr>
          <w:rFonts w:ascii="宋体" w:hAnsi="宋体"/>
          <w:sz w:val="24"/>
        </w:rPr>
      </w:pPr>
      <w:r>
        <w:rPr>
          <w:rFonts w:hint="eastAsia" w:ascii="宋体" w:hAnsi="宋体"/>
          <w:sz w:val="24"/>
        </w:rPr>
        <w:t xml:space="preserve">传        真：</w:t>
      </w:r>
      <w:r/>
    </w:p>
    <w:p>
      <w:pPr>
        <w:ind w:left="420" w:firstLine="480"/>
        <w:jc w:val="left"/>
        <w:spacing w:line="420" w:lineRule="exact"/>
        <w:rPr>
          <w:rFonts w:ascii="宋体" w:hAnsi="宋体"/>
          <w:sz w:val="24"/>
        </w:rPr>
      </w:pPr>
      <w:r>
        <w:rPr>
          <w:rFonts w:hint="eastAsia" w:ascii="宋体" w:hAnsi="宋体"/>
          <w:sz w:val="24"/>
        </w:rPr>
        <w:t xml:space="preserve">投标人开户行：</w:t>
      </w:r>
      <w:r/>
    </w:p>
    <w:p>
      <w:pPr>
        <w:ind w:left="420" w:firstLine="480"/>
        <w:jc w:val="left"/>
        <w:spacing w:line="420" w:lineRule="exact"/>
        <w:rPr>
          <w:rFonts w:ascii="宋体" w:hAnsi="宋体"/>
          <w:sz w:val="24"/>
        </w:rPr>
      </w:pPr>
      <w:r>
        <w:rPr>
          <w:rFonts w:hint="eastAsia" w:ascii="宋体" w:hAnsi="宋体"/>
          <w:sz w:val="24"/>
        </w:rPr>
        <w:t xml:space="preserve">账        号： </w:t>
      </w:r>
      <w:r/>
    </w:p>
    <w:p>
      <w:pPr>
        <w:ind w:left="420" w:firstLine="480"/>
        <w:jc w:val="left"/>
        <w:spacing w:line="420" w:lineRule="exact"/>
        <w:rPr>
          <w:rFonts w:ascii="宋体" w:hAnsi="宋体"/>
          <w:sz w:val="24"/>
        </w:rPr>
      </w:pPr>
      <w:r>
        <w:rPr>
          <w:rFonts w:hint="eastAsia" w:ascii="宋体" w:hAnsi="宋体"/>
          <w:sz w:val="24"/>
        </w:rPr>
        <w:t xml:space="preserve">日        期：______年____月____日</w:t>
      </w:r>
      <w:r/>
    </w:p>
    <w:p>
      <w:pPr>
        <w:rPr>
          <w:rFonts w:ascii="宋体" w:hAnsi="宋体"/>
          <w:b/>
          <w:sz w:val="24"/>
        </w:rPr>
      </w:pPr>
      <w:r>
        <w:rPr>
          <w:rFonts w:ascii="宋体" w:hAnsi="宋体"/>
          <w:b/>
          <w:sz w:val="24"/>
        </w:rPr>
      </w:r>
      <w:r/>
    </w:p>
    <w:p>
      <w:pPr>
        <w:pStyle w:val="882"/>
        <w:rPr>
          <w:rFonts w:ascii="宋体" w:hAnsi="宋体"/>
          <w:sz w:val="24"/>
          <w:szCs w:val="21"/>
        </w:rPr>
      </w:pPr>
      <w:r>
        <w:rPr>
          <w:rFonts w:ascii="宋体" w:hAnsi="宋体"/>
          <w:sz w:val="24"/>
          <w:szCs w:val="21"/>
        </w:rPr>
      </w:r>
      <w:r/>
    </w:p>
    <w:p>
      <w:pPr>
        <w:pStyle w:val="882"/>
        <w:rPr>
          <w:rFonts w:ascii="宋体" w:hAnsi="宋体"/>
          <w:sz w:val="24"/>
          <w:szCs w:val="21"/>
        </w:rPr>
      </w:pPr>
      <w:r>
        <w:rPr>
          <w:rFonts w:ascii="宋体" w:hAnsi="宋体"/>
          <w:sz w:val="24"/>
          <w:szCs w:val="21"/>
        </w:rPr>
      </w:r>
      <w:r/>
    </w:p>
    <w:p>
      <w:pPr>
        <w:pStyle w:val="882"/>
        <w:rPr>
          <w:rFonts w:ascii="宋体" w:hAnsi="宋体"/>
          <w:sz w:val="24"/>
          <w:szCs w:val="21"/>
        </w:rPr>
      </w:pPr>
      <w:r>
        <w:rPr>
          <w:rFonts w:ascii="宋体" w:hAnsi="宋体"/>
          <w:sz w:val="24"/>
          <w:szCs w:val="21"/>
        </w:rPr>
      </w:r>
      <w:r/>
    </w:p>
    <w:p>
      <w:pPr>
        <w:pStyle w:val="882"/>
        <w:rPr>
          <w:rFonts w:ascii="宋体" w:hAnsi="宋体"/>
          <w:sz w:val="24"/>
          <w:szCs w:val="21"/>
        </w:rPr>
      </w:pPr>
      <w:r>
        <w:rPr>
          <w:rFonts w:ascii="宋体" w:hAnsi="宋体"/>
          <w:sz w:val="24"/>
          <w:szCs w:val="21"/>
        </w:rPr>
      </w:r>
      <w:r/>
    </w:p>
    <w:p>
      <w:pPr>
        <w:rPr>
          <w:rFonts w:ascii="宋体" w:hAnsi="宋体"/>
          <w:b/>
          <w:sz w:val="24"/>
        </w:rPr>
      </w:pPr>
      <w:r>
        <w:rPr>
          <w:rFonts w:ascii="宋体" w:hAnsi="宋体"/>
          <w:b/>
          <w:sz w:val="24"/>
        </w:rPr>
      </w:r>
      <w:r/>
    </w:p>
    <w:p>
      <w:pPr>
        <w:pStyle w:val="841"/>
      </w:pPr>
      <w:r/>
      <w:r/>
    </w:p>
    <w:p>
      <w:pPr>
        <w:pStyle w:val="882"/>
        <w:rPr>
          <w:rFonts w:ascii="宋体" w:hAnsi="宋体" w:eastAsia="仿宋_GB2312"/>
          <w:sz w:val="24"/>
          <w:szCs w:val="21"/>
        </w:rPr>
      </w:pPr>
      <w:r>
        <w:rPr>
          <w:rFonts w:ascii="宋体" w:hAnsi="宋体" w:eastAsia="仿宋_GB2312"/>
          <w:sz w:val="24"/>
          <w:szCs w:val="21"/>
        </w:rPr>
      </w:r>
      <w:r/>
    </w:p>
    <w:p>
      <w:pPr>
        <w:pStyle w:val="882"/>
        <w:ind w:firstLine="0"/>
        <w:rPr>
          <w:rFonts w:ascii="宋体" w:hAnsi="宋体" w:eastAsia="宋体" w:cs="宋体"/>
          <w:sz w:val="24"/>
          <w:szCs w:val="24"/>
        </w:rPr>
      </w:pPr>
      <w:r>
        <w:rPr>
          <w:rFonts w:hint="eastAsia" w:ascii="宋体" w:hAnsi="宋体" w:eastAsia="宋体" w:cs="宋体"/>
          <w:sz w:val="24"/>
          <w:szCs w:val="21"/>
        </w:rPr>
        <w:t xml:space="preserve">附件7           </w:t>
      </w:r>
      <w:r>
        <w:rPr>
          <w:rFonts w:hint="eastAsia" w:ascii="宋体" w:hAnsi="宋体" w:eastAsia="宋体" w:cs="宋体"/>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82"/>
        <w:rPr>
          <w:rFonts w:ascii="宋体" w:hAnsi="宋体"/>
          <w:sz w:val="24"/>
          <w:szCs w:val="21"/>
        </w:rPr>
      </w:pPr>
      <w:r>
        <w:rPr>
          <w:rFonts w:ascii="宋体" w:hAnsi="宋体"/>
          <w:sz w:val="24"/>
          <w:szCs w:val="21"/>
        </w:rPr>
      </w:r>
      <w:r/>
    </w:p>
    <w:p>
      <w:pPr>
        <w:pStyle w:val="841"/>
      </w:pPr>
      <w:r/>
      <w:r/>
    </w:p>
    <w:p>
      <w:pPr>
        <w:pStyle w:val="882"/>
        <w:ind w:firstLine="0"/>
        <w:rPr>
          <w:rFonts w:ascii="宋体" w:hAnsi="宋体" w:eastAsia="宋体" w:cs="宋体"/>
          <w:sz w:val="24"/>
          <w:szCs w:val="21"/>
        </w:rPr>
      </w:pPr>
      <w:r>
        <w:rPr>
          <w:rFonts w:hint="eastAsia" w:ascii="宋体" w:hAnsi="宋体" w:eastAsia="宋体" w:cs="宋体"/>
          <w:sz w:val="24"/>
          <w:szCs w:val="21"/>
        </w:rPr>
        <w:t xml:space="preserve">附件8</w:t>
      </w:r>
      <w:r/>
    </w:p>
    <w:p>
      <w:pPr>
        <w:ind w:firstLine="1205"/>
        <w:rPr>
          <w:rFonts w:ascii="宋体" w:hAnsi="宋体"/>
          <w:b/>
          <w:sz w:val="24"/>
        </w:rPr>
      </w:pPr>
      <w:r>
        <w:rPr>
          <w:rFonts w:hint="eastAsia" w:ascii="宋体" w:hAnsi="宋体"/>
          <w:b/>
          <w:sz w:val="24"/>
        </w:rPr>
        <w:t xml:space="preserve">具备履行合同所必需的设备和专业技术能力的书面声明</w:t>
      </w:r>
      <w:r/>
    </w:p>
    <w:p>
      <w:pPr>
        <w:ind w:firstLine="1205"/>
        <w:rPr>
          <w:rFonts w:ascii="宋体" w:hAnsi="宋体"/>
          <w:b/>
          <w:sz w:val="24"/>
        </w:rPr>
      </w:pPr>
      <w:r>
        <w:rPr>
          <w:rFonts w:ascii="宋体" w:hAnsi="宋体"/>
          <w:b/>
          <w:sz w:val="24"/>
        </w:rPr>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spacing w:line="460" w:lineRule="exact"/>
        <w:rPr>
          <w:rFonts w:ascii="宋体" w:hAnsi="宋体"/>
          <w:bCs/>
          <w:sz w:val="24"/>
        </w:rPr>
      </w:pPr>
      <w:r>
        <w:rPr>
          <w:rFonts w:ascii="宋体" w:hAnsi="宋体"/>
          <w:bCs/>
          <w:sz w:val="24"/>
        </w:rPr>
      </w:r>
      <w:r/>
    </w:p>
    <w:p>
      <w:pPr>
        <w:pStyle w:val="882"/>
        <w:ind w:firstLine="0"/>
        <w:rPr>
          <w:rFonts w:ascii="宋体" w:hAnsi="宋体" w:eastAsia="宋体" w:cs="宋体"/>
          <w:bCs/>
          <w:sz w:val="24"/>
          <w:szCs w:val="21"/>
        </w:rPr>
      </w:pPr>
      <w:r>
        <w:rPr>
          <w:rFonts w:hint="eastAsia" w:ascii="宋体" w:hAnsi="宋体" w:eastAsia="宋体" w:cs="宋体"/>
          <w:sz w:val="24"/>
          <w:szCs w:val="21"/>
        </w:rPr>
        <w:t xml:space="preserve">附件9</w:t>
      </w:r>
      <w:r/>
    </w:p>
    <w:p>
      <w:pPr>
        <w:spacing w:line="460" w:lineRule="exact"/>
        <w:rPr>
          <w:rFonts w:ascii="宋体" w:hAnsi="宋体"/>
          <w:b/>
          <w:sz w:val="24"/>
        </w:rPr>
      </w:pPr>
      <w:r>
        <w:rPr>
          <w:rFonts w:hint="eastAsia" w:ascii="宋体" w:hAnsi="宋体"/>
          <w:bCs/>
          <w:sz w:val="24"/>
        </w:rPr>
        <w:t xml:space="preserve">                         </w:t>
      </w:r>
      <w:r/>
    </w:p>
    <w:p>
      <w:pPr>
        <w:ind w:left="480"/>
        <w:rPr>
          <w:rFonts w:ascii="宋体" w:hAnsi="宋体"/>
          <w:b/>
          <w:sz w:val="24"/>
        </w:rPr>
      </w:pPr>
      <w:r>
        <w:rPr>
          <w:rFonts w:hint="eastAsia" w:ascii="宋体" w:hAnsi="宋体"/>
          <w:b/>
          <w:sz w:val="24"/>
        </w:rPr>
        <w:t xml:space="preserve">参加政府采购活动前 3 年内在经营活动中没有重大违法记录的书面声明</w:t>
      </w:r>
      <w:r/>
    </w:p>
    <w:p>
      <w:pPr>
        <w:jc w:val="center"/>
        <w:spacing w:line="460" w:lineRule="exact"/>
        <w:rPr>
          <w:rFonts w:ascii="宋体" w:hAnsi="宋体"/>
          <w:b/>
          <w:bCs/>
          <w:sz w:val="24"/>
        </w:rPr>
      </w:pPr>
      <w:r>
        <w:rPr>
          <w:rFonts w:ascii="宋体" w:hAnsi="宋体"/>
          <w:b/>
          <w:bCs/>
          <w:sz w:val="24"/>
        </w:rPr>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460" w:lineRule="exact"/>
        <w:rPr>
          <w:rFonts w:ascii="宋体" w:hAnsi="宋体"/>
          <w:b/>
          <w:sz w:val="24"/>
        </w:rPr>
      </w:pPr>
      <w:r>
        <w:rPr>
          <w:rFonts w:ascii="宋体" w:hAnsi="宋体"/>
          <w:b/>
          <w:sz w:val="24"/>
        </w:rPr>
      </w:r>
      <w:r/>
    </w:p>
    <w:p>
      <w:pPr>
        <w:spacing w:line="500" w:lineRule="exact"/>
        <w:rPr>
          <w:rFonts w:ascii="宋体" w:hAnsi="宋体" w:eastAsia="等线"/>
          <w:b/>
          <w:sz w:val="24"/>
          <w:szCs w:val="24"/>
        </w:rPr>
      </w:pPr>
      <w:r>
        <w:rPr>
          <w:rFonts w:hint="eastAsia" w:ascii="宋体" w:hAnsi="宋体"/>
          <w:b/>
          <w:sz w:val="24"/>
        </w:rPr>
        <w:t xml:space="preserve">附件10</w:t>
      </w:r>
      <w:r>
        <w:rPr>
          <w:rFonts w:ascii="宋体" w:hAnsi="宋体"/>
          <w:b/>
          <w:sz w:val="24"/>
        </w:rPr>
        <w:t xml:space="preserve">    </w:t>
      </w:r>
      <w:r>
        <w:rPr>
          <w:rFonts w:hint="eastAsia" w:ascii="宋体" w:hAnsi="宋体"/>
          <w:b/>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w:t>
      </w:r>
      <w:r>
        <w:rPr>
          <w:rFonts w:ascii="宋体" w:hAnsi="宋体" w:cs="宋体"/>
          <w:sz w:val="24"/>
        </w:rPr>
        <w:t xml:space="preserve">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w:t>
      </w:r>
      <w:r>
        <w:rPr>
          <w:rFonts w:hint="eastAsia" w:ascii="宋体" w:hAnsi="宋体" w:cs="宋体"/>
          <w:sz w:val="24"/>
          <w:szCs w:val="24"/>
        </w:rPr>
        <w:t xml:space="preserve">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841"/>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41"/>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41"/>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41"/>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41"/>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41"/>
        <w:rPr>
          <w:rFonts w:ascii="宋体" w:hAnsi="宋体" w:cs="宋体"/>
          <w:sz w:val="24"/>
          <w:szCs w:val="24"/>
        </w:rPr>
      </w:pPr>
      <w:r>
        <w:rPr>
          <w:rFonts w:ascii="宋体" w:hAnsi="宋体" w:cs="宋体"/>
          <w:sz w:val="24"/>
          <w:szCs w:val="24"/>
        </w:rPr>
      </w:r>
      <w:r/>
    </w:p>
    <w:p>
      <w:pPr>
        <w:pStyle w:val="841"/>
      </w:pPr>
      <w:r/>
      <w:r/>
    </w:p>
    <w:p>
      <w:r/>
      <w:r/>
    </w:p>
    <w:p>
      <w:pPr>
        <w:rPr>
          <w:rFonts w:ascii="宋体" w:hAnsi="宋体"/>
          <w:b/>
        </w:rPr>
      </w:pPr>
      <w:r>
        <w:rPr>
          <w:rFonts w:hint="eastAsia" w:ascii="宋体" w:hAnsi="宋体"/>
          <w:b/>
        </w:rPr>
        <w:br w:type="page" w:clear="all"/>
      </w:r>
      <w:r/>
    </w:p>
    <w:p>
      <w:pPr>
        <w:pStyle w:val="880"/>
        <w:jc w:val="both"/>
        <w:spacing w:beforeAutospacing="0" w:after="361"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szCs w:val="24"/>
        </w:rPr>
        <w:t xml:space="preserve">中小企业声明函（服务类项目）（采购包号：**）</w:t>
      </w:r>
      <w:r/>
    </w:p>
    <w:p>
      <w:pPr>
        <w:pStyle w:val="880"/>
        <w:ind w:firstLine="360"/>
        <w:jc w:val="both"/>
        <w:spacing w:beforeAutospacing="0" w:afterAutospacing="0" w:line="400" w:lineRule="atLeast"/>
      </w:pPr>
      <w:r>
        <w:rPr>
          <w:rFonts w:hint="eastAsia" w:ascii="宋体" w:hAnsi="宋体" w:cs="宋体"/>
          <w:szCs w:val="24"/>
        </w:rPr>
        <w:t xml:space="preserve">本公司（联合体）郑重声明，根据《政府采购促进中小企业发展管理办法》(财库[2020]46号)的规定，本公司（联合体）参加扬州市公共资源交易中心开发区分中心组织的</w:t>
      </w:r>
      <w:r>
        <w:rPr>
          <w:rFonts w:hint="eastAsia" w:ascii="宋体" w:hAnsi="宋体" w:cs="宋体"/>
          <w:szCs w:val="24"/>
          <w:u w:val="single"/>
        </w:rPr>
        <w:t xml:space="preserve">（项目名称）（采购包号：**）</w:t>
      </w:r>
      <w:r>
        <w:rPr>
          <w:rFonts w:hint="eastAsia" w:ascii="宋体" w:hAnsi="宋体" w:cs="宋体"/>
          <w:szCs w:val="24"/>
        </w:rPr>
        <w:t xml:space="preserve">的采购活动，服务全部由符合政策的中小企业承接。相关企业（含联合体中的中小企业、签订采购包意向协议的中小企业）的具体情况如下：</w:t>
      </w:r>
      <w:r/>
    </w:p>
    <w:p>
      <w:pPr>
        <w:pStyle w:val="880"/>
        <w:ind w:firstLine="360"/>
        <w:jc w:val="both"/>
        <w:spacing w:beforeAutospacing="0" w:afterAutospacing="0" w:line="400" w:lineRule="atLeast"/>
      </w:pPr>
      <w:r>
        <w:rPr>
          <w:rFonts w:hint="eastAsia" w:ascii="宋体" w:hAnsi="宋体" w:cs="宋体"/>
          <w:szCs w:val="24"/>
        </w:rPr>
        <w:t xml:space="preserve">1.</w:t>
      </w:r>
      <w:r>
        <w:rPr>
          <w:rFonts w:hint="eastAsia" w:ascii="宋体" w:hAnsi="宋体" w:cs="宋体"/>
          <w:szCs w:val="24"/>
          <w:u w:val="single"/>
        </w:rPr>
        <w:t xml:space="preserve">（标的名称）</w:t>
      </w:r>
      <w:r>
        <w:rPr>
          <w:rFonts w:hint="eastAsia" w:ascii="宋体" w:hAnsi="宋体" w:cs="宋体"/>
          <w:i/>
          <w:iCs/>
          <w:szCs w:val="24"/>
        </w:rPr>
        <w:t xml:space="preserve">，</w:t>
      </w:r>
      <w:r>
        <w:rPr>
          <w:rFonts w:hint="eastAsia" w:ascii="宋体" w:hAnsi="宋体" w:cs="宋体"/>
          <w:szCs w:val="24"/>
        </w:rPr>
        <w:t xml:space="preserve">属于</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（□中型企业 □小型企业 □微型企业）；</w:t>
      </w:r>
      <w:r/>
    </w:p>
    <w:p>
      <w:pPr>
        <w:pStyle w:val="880"/>
        <w:ind w:firstLine="360"/>
        <w:jc w:val="both"/>
        <w:spacing w:beforeAutospacing="0" w:afterAutospacing="0" w:line="400" w:lineRule="atLeast"/>
      </w:pPr>
      <w:r>
        <w:rPr>
          <w:rFonts w:hint="eastAsia" w:ascii="宋体" w:hAnsi="宋体" w:cs="宋体"/>
          <w:szCs w:val="24"/>
        </w:rPr>
        <w:t xml:space="preserve">……</w:t>
      </w:r>
      <w:r/>
    </w:p>
    <w:p>
      <w:pPr>
        <w:pStyle w:val="880"/>
        <w:ind w:firstLine="360"/>
        <w:jc w:val="both"/>
        <w:spacing w:beforeAutospacing="0" w:afterAutospacing="0" w:line="400" w:lineRule="atLeast"/>
      </w:pPr>
      <w:r>
        <w:rPr>
          <w:rFonts w:hint="eastAsia" w:ascii="宋体" w:hAnsi="宋体" w:cs="宋体"/>
          <w:szCs w:val="24"/>
        </w:rPr>
        <w:t xml:space="preserve">以上企业，不属于大企业的分支机构，不存在控股股东为大企业的情形，也不存在与大企业的负责人为同一人的情形。</w:t>
      </w:r>
      <w:r/>
    </w:p>
    <w:p>
      <w:pPr>
        <w:pStyle w:val="880"/>
        <w:ind w:firstLine="360"/>
        <w:jc w:val="both"/>
        <w:spacing w:beforeAutospacing="0" w:afterAutospacing="0" w:line="400" w:lineRule="atLeast"/>
      </w:pPr>
      <w:r>
        <w:rPr>
          <w:rFonts w:hint="eastAsia" w:ascii="宋体" w:hAnsi="宋体" w:cs="宋体"/>
          <w:szCs w:val="24"/>
        </w:rPr>
        <w:t xml:space="preserve">本企业对上述声明内容的真实性负责。如有虚假，将依法承担相应责任</w:t>
      </w:r>
      <w:r/>
    </w:p>
    <w:p>
      <w:pPr>
        <w:pStyle w:val="880"/>
        <w:ind w:right="720"/>
        <w:jc w:val="both"/>
        <w:spacing w:beforeAutospacing="0" w:afterAutospacing="0" w:line="400" w:lineRule="atLeast"/>
      </w:pPr>
      <w:r>
        <w:t xml:space="preserve"> </w:t>
      </w:r>
      <w:r/>
    </w:p>
    <w:p>
      <w:pPr>
        <w:pStyle w:val="880"/>
        <w:ind w:right="180" w:firstLine="360"/>
        <w:jc w:val="right"/>
        <w:spacing w:beforeAutospacing="0" w:afterAutospacing="0" w:line="400" w:lineRule="atLeast"/>
      </w:pPr>
      <w:r>
        <w:rPr>
          <w:rFonts w:hint="eastAsia" w:ascii="宋体" w:hAnsi="宋体" w:cs="宋体"/>
          <w:szCs w:val="24"/>
        </w:rPr>
        <w:t xml:space="preserve">企业名称（加盖CA电子公章）：</w:t>
      </w:r>
      <w:r/>
    </w:p>
    <w:p>
      <w:pPr>
        <w:pStyle w:val="880"/>
        <w:ind w:right="480" w:firstLine="5400"/>
        <w:jc w:val="both"/>
        <w:spacing w:beforeAutospacing="0" w:afterAutospacing="0" w:line="400" w:lineRule="atLeast"/>
      </w:pPr>
      <w:r>
        <w:rPr>
          <w:rFonts w:hint="eastAsia" w:ascii="宋体" w:hAnsi="宋体" w:cs="宋体"/>
          <w:szCs w:val="24"/>
        </w:rPr>
        <w:t xml:space="preserve">日  期：</w:t>
      </w:r>
      <w:r/>
    </w:p>
    <w:p>
      <w:pPr>
        <w:pStyle w:val="880"/>
        <w:ind w:firstLine="240"/>
        <w:jc w:val="both"/>
        <w:spacing w:beforeAutospacing="0" w:afterAutospacing="0" w:line="400" w:lineRule="atLeast"/>
      </w:pPr>
      <w:r>
        <w:t xml:space="preserve"> </w:t>
      </w:r>
      <w:r/>
    </w:p>
    <w:p>
      <w:pPr>
        <w:pStyle w:val="880"/>
        <w:ind w:firstLine="480"/>
        <w:jc w:val="both"/>
        <w:spacing w:beforeAutospacing="0" w:afterAutospacing="0" w:line="400" w:lineRule="atLeast"/>
      </w:pPr>
      <w:r>
        <w:rPr>
          <w:rFonts w:hint="eastAsia" w:ascii="宋体" w:hAnsi="宋体" w:cs="宋体"/>
          <w:szCs w:val="24"/>
        </w:rPr>
        <w:t xml:space="preserve">备注：</w:t>
      </w:r>
      <w:r/>
    </w:p>
    <w:p>
      <w:pPr>
        <w:pStyle w:val="880"/>
        <w:ind w:firstLine="480"/>
        <w:jc w:val="both"/>
        <w:spacing w:beforeAutospacing="0" w:afterAutospacing="0" w:line="400" w:lineRule="atLeast"/>
      </w:pPr>
      <w:r>
        <w:rPr>
          <w:rFonts w:hint="eastAsia" w:ascii="宋体" w:hAnsi="宋体" w:cs="宋体"/>
          <w:szCs w:val="24"/>
        </w:rPr>
        <w:t xml:space="preserve">1.从业人员、营业收入、资产总额填报上一年度数据，无上一年度数据的新成立企业可不填报。</w:t>
      </w:r>
      <w:r/>
    </w:p>
    <w:p>
      <w:pPr>
        <w:pStyle w:val="880"/>
        <w:ind w:firstLine="480"/>
        <w:jc w:val="both"/>
        <w:spacing w:beforeAutospacing="0" w:afterAutospacing="0" w:line="400" w:lineRule="atLeast"/>
      </w:pPr>
      <w:r>
        <w:rPr>
          <w:rFonts w:hint="eastAsia" w:ascii="宋体" w:hAnsi="宋体" w:cs="宋体"/>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80"/>
        <w:ind w:left="540" w:hanging="120"/>
        <w:jc w:val="both"/>
        <w:spacing w:beforeAutospacing="0" w:afterAutospacing="0" w:line="400" w:lineRule="atLeast"/>
        <w:rPr>
          <w:rFonts w:ascii="宋体" w:hAnsi="宋体" w:cs="宋体"/>
          <w:szCs w:val="24"/>
        </w:rPr>
      </w:pPr>
      <w:r>
        <w:rPr>
          <w:rFonts w:hint="eastAsia" w:ascii="宋体" w:hAnsi="宋体" w:cs="宋体"/>
          <w:szCs w:val="24"/>
        </w:rPr>
        <w:t xml:space="preserve">3.供应商应对照《工业和信息化部、国家统计局、国家发展和改革委员会、财政</w:t>
      </w:r>
      <w:r/>
    </w:p>
    <w:p>
      <w:pPr>
        <w:pStyle w:val="880"/>
        <w:jc w:val="both"/>
        <w:spacing w:beforeAutospacing="0" w:afterAutospacing="0" w:line="400" w:lineRule="atLeast"/>
        <w:rPr>
          <w:rFonts w:ascii="宋体" w:hAnsi="宋体"/>
          <w:szCs w:val="24"/>
        </w:rPr>
      </w:pPr>
      <w:r>
        <w:rPr>
          <w:rFonts w:hint="eastAsia" w:ascii="宋体" w:hAnsi="宋体" w:cs="宋体"/>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sz w:val="24"/>
          <w:szCs w:val="24"/>
        </w:rPr>
      </w:pPr>
      <w:r>
        <w:rPr>
          <w:rFonts w:ascii="宋体" w:hAnsi="宋体"/>
          <w:sz w:val="24"/>
          <w:szCs w:val="24"/>
        </w:rPr>
      </w:r>
      <w:r/>
    </w:p>
    <w:p>
      <w:pPr>
        <w:jc w:val="center"/>
        <w:rPr>
          <w:b/>
          <w:bCs/>
        </w:rPr>
      </w:pPr>
      <w:r>
        <w:rPr>
          <w:b/>
          <w:bCs/>
        </w:rPr>
      </w:r>
      <w:r/>
    </w:p>
    <w:p>
      <w:pPr>
        <w:pStyle w:val="841"/>
        <w:rPr>
          <w:rFonts w:eastAsiaTheme="minorEastAsia"/>
        </w:rPr>
      </w:pPr>
      <w:r>
        <w:rPr>
          <w:rFonts w:eastAsiaTheme="minorEastAsia"/>
        </w:rPr>
      </w:r>
      <w:r/>
    </w:p>
    <w:p>
      <w:r/>
      <w:r/>
    </w:p>
    <w:p>
      <w:r/>
      <w:r/>
    </w:p>
    <w:p>
      <w:r/>
      <w:r/>
    </w:p>
    <w:p>
      <w:r/>
      <w:r/>
    </w:p>
    <w:p>
      <w:pPr>
        <w:jc w:val="left"/>
        <w:spacing w:before="300" w:after="452" w:line="360" w:lineRule="auto"/>
        <w:widowControl/>
        <w:rPr>
          <w:rFonts w:ascii="宋体" w:hAnsi="宋体"/>
        </w:rPr>
      </w:pPr>
      <w:r>
        <w:rPr>
          <w:rFonts w:hint="eastAsia" w:ascii="宋体" w:hAnsi="宋体" w:eastAsia="等线" w:cs="仿宋"/>
          <w:b/>
        </w:rPr>
        <w:t xml:space="preserve">中小微企业划型标准如下：</w:t>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81"/>
        <w:gridCol w:w="1808"/>
        <w:gridCol w:w="792"/>
        <w:gridCol w:w="1982"/>
        <w:gridCol w:w="1799"/>
        <w:gridCol w:w="1635"/>
      </w:tblGrid>
      <w:tr>
        <w:trPr>
          <w:tblCellSpacing w:w="15" w:type="dxa"/>
          <w:trHeight w:val="285"/>
        </w:trPr>
        <w:tc>
          <w:tcPr>
            <w:tcMar>
              <w:left w:w="105" w:type="dxa"/>
              <w:top w:w="0" w:type="dxa"/>
              <w:right w:w="105" w:type="dxa"/>
              <w:bottom w:w="0" w:type="dxa"/>
            </w:tcMar>
            <w:tcW w:w="1536"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78"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952"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53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6000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6000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ind w:firstLine="420"/>
              <w:jc w:val="center"/>
              <w:spacing w:after="15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8000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120000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bl>
    <w:p>
      <w:pPr>
        <w:ind w:firstLine="810"/>
        <w:jc w:val="left"/>
        <w:spacing w:before="300" w:after="452" w:line="360" w:lineRule="auto"/>
        <w:widowControl/>
        <w:rPr>
          <w:rFonts w:ascii="宋体" w:hAnsi="宋体"/>
        </w:rPr>
      </w:pPr>
      <w:r>
        <w:rPr>
          <w:rFonts w:hint="eastAsia" w:ascii="宋体" w:hAnsi="宋体" w:eastAsia="等线" w:cs="仿宋"/>
          <w:b/>
        </w:rPr>
        <w:t xml:space="preserve">说明：上述标准参照《关于印发中小企业划型标准规定的通知》（工信部联企业</w:t>
      </w:r>
      <w:r>
        <w:rPr>
          <w:rFonts w:hint="eastAsia" w:ascii="宋体" w:hAnsi="宋体" w:eastAsia="等线" w:cs="仿宋"/>
          <w:b/>
        </w:rPr>
        <w:t xml:space="preserve">[2011]300</w:t>
      </w:r>
      <w:r>
        <w:rPr>
          <w:rFonts w:hint="eastAsia" w:ascii="宋体" w:hAnsi="宋体" w:eastAsia="等线" w:cs="仿宋"/>
          <w:b/>
        </w:rPr>
        <w:t xml:space="preserve">号），大型、中型和小型企业须同时满足所列指标的下限，否则下划一档；微型企业只须满足所列指标中的一项即可。</w:t>
      </w:r>
      <w:r/>
    </w:p>
    <w:p>
      <w:pPr>
        <w:spacing w:line="400" w:lineRule="exact"/>
        <w:rPr>
          <w:rFonts w:ascii="宋体" w:hAnsi="宋体"/>
          <w:b/>
          <w:sz w:val="24"/>
        </w:rPr>
      </w:pPr>
      <w:r>
        <w:rPr>
          <w:rFonts w:ascii="宋体" w:hAnsi="宋体"/>
          <w:b/>
          <w:sz w:val="24"/>
        </w:rPr>
        <w:t xml:space="preserve"> </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pStyle w:val="841"/>
      </w:pPr>
      <w:r/>
      <w:r/>
    </w:p>
    <w:p>
      <w:r/>
      <w:r/>
    </w:p>
    <w:p>
      <w:pPr>
        <w:pStyle w:val="841"/>
      </w:pPr>
      <w:r/>
      <w:r/>
    </w:p>
    <w:p>
      <w:r/>
      <w:r/>
    </w:p>
    <w:p>
      <w:pPr>
        <w:spacing w:line="400" w:lineRule="exact"/>
        <w:rPr>
          <w:rFonts w:ascii="宋体" w:hAnsi="宋体"/>
          <w:b/>
          <w:sz w:val="24"/>
        </w:rPr>
      </w:pPr>
      <w:r>
        <w:rPr>
          <w:rFonts w:ascii="宋体" w:hAnsi="宋体"/>
          <w:b/>
          <w:sz w:val="24"/>
        </w:rPr>
      </w:r>
      <w:r/>
    </w:p>
    <w:p>
      <w:pPr>
        <w:spacing w:line="400" w:lineRule="exact"/>
        <w:rPr>
          <w:rFonts w:ascii="宋体" w:hAnsi="宋体"/>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br w:type="page" w:clear="all"/>
      </w:r>
      <w:r/>
    </w:p>
    <w:p>
      <w:pPr>
        <w:spacing w:line="400" w:lineRule="exact"/>
        <w:rPr>
          <w:rFonts w:ascii="宋体" w:hAnsi="宋体"/>
          <w:b/>
          <w:sz w:val="24"/>
          <w:szCs w:val="24"/>
        </w:rPr>
      </w:pPr>
      <w:r>
        <w:rPr>
          <w:rFonts w:hint="eastAsia" w:ascii="宋体" w:hAnsi="宋体"/>
          <w:b/>
          <w:sz w:val="24"/>
        </w:rPr>
        <w:t xml:space="preserve">附件13</w:t>
      </w:r>
      <w:r>
        <w:rPr>
          <w:rFonts w:ascii="宋体" w:hAnsi="宋体"/>
          <w:b/>
          <w:sz w:val="24"/>
        </w:rPr>
        <w:t xml:space="preserve"> </w:t>
      </w:r>
      <w:r>
        <w:rPr>
          <w:rFonts w:hint="eastAsia" w:ascii="宋体" w:hAnsi="宋体"/>
          <w:b/>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r/>
      <w:r/>
    </w:p>
    <w:p>
      <w:r/>
      <w:r/>
    </w:p>
    <w:p>
      <w:r/>
      <w:r/>
    </w:p>
    <w:p>
      <w:r/>
      <w:r/>
    </w:p>
    <w:p>
      <w:r/>
      <w:r/>
    </w:p>
    <w:p>
      <w:r/>
      <w:r/>
    </w:p>
    <w:p>
      <w:r/>
      <w:r/>
    </w:p>
    <w:p>
      <w:pPr>
        <w:rPr>
          <w:rFonts w:ascii="宋体" w:hAnsi="宋体"/>
          <w:b/>
          <w:sz w:val="24"/>
          <w:szCs w:val="24"/>
        </w:rPr>
      </w:pPr>
      <w:r>
        <w:rPr>
          <w:rFonts w:hint="eastAsia" w:ascii="宋体" w:hAnsi="宋体"/>
          <w:b/>
          <w:sz w:val="24"/>
          <w:szCs w:val="24"/>
        </w:rPr>
        <w:br w:type="page" w:clear="all"/>
      </w:r>
      <w:r/>
    </w:p>
    <w:p>
      <w:pPr>
        <w:spacing w:after="361"/>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bookmarkEnd w:id="176"/>
      <w:bookmarkEnd w:id="177"/>
      <w:bookmarkEnd w:id="178"/>
      <w:r/>
    </w:p>
    <w:p>
      <w:pPr>
        <w:pStyle w:val="901"/>
        <w:ind w:firstLine="0"/>
        <w:rPr>
          <w:sz w:val="24"/>
          <w:szCs w:val="24"/>
        </w:rPr>
      </w:pPr>
      <w:r>
        <w:rPr>
          <w:sz w:val="24"/>
          <w:szCs w:val="24"/>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pStyle w:val="839"/>
        <w:jc w:val="center"/>
        <w:rPr>
          <w:sz w:val="24"/>
          <w:szCs w:val="24"/>
        </w:rPr>
      </w:pPr>
      <w:r>
        <w:rPr>
          <w:sz w:val="24"/>
          <w:szCs w:val="24"/>
        </w:rPr>
      </w:r>
      <w:r/>
    </w:p>
    <w:p>
      <w:r/>
      <w:r/>
    </w:p>
    <w:sectPr>
      <w:headerReference w:type="default" r:id="rId10"/>
      <w:footerReference w:type="defaul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Arial Unicode MS">
    <w:panose1 w:val="020B0604020202020204"/>
  </w:font>
  <w:font w:name="方正小标宋_GBK">
    <w:panose1 w:val="020B0503020202020204"/>
  </w:font>
  <w:font w:name="Tahoma">
    <w:panose1 w:val="020B0604030504040204"/>
  </w:font>
  <w:font w:name="方正仿宋_GBK">
    <w:panose1 w:val="020B0503020202020204"/>
  </w:font>
  <w:font w:name="方正黑体_GBK">
    <w:panose1 w:val="020B0503020202020204"/>
  </w:font>
  <w:font w:name="Calibri">
    <w:panose1 w:val="020F0502020204030204"/>
  </w:font>
  <w:font w:name="微软雅黑">
    <w:panose1 w:val="020B0503020204020204"/>
  </w:font>
  <w:font w:name="Courier New">
    <w:panose1 w:val="02070309020205020404"/>
  </w:font>
  <w:font w:name="等线 Light">
    <w:panose1 w:val="02010600030101010101"/>
  </w:font>
  <w:font w:name="等线">
    <w:panose1 w:val="02010600030101010101"/>
  </w:font>
  <w:font w:name="仿宋">
    <w:panose1 w:val="02010609060101010101"/>
  </w:font>
  <w:font w:name="楷体">
    <w:panose1 w:val="02010609060101010101"/>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rPr>
        <w:b/>
        <w:i/>
      </w:rPr>
    </w:pPr>
    <w:r>
      <w:rPr>
        <w:b/>
        <w:i/>
        <w:sz w:val="20"/>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592" w:leader="none"/>
        <w:tab w:val="clear" w:pos="714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
  </w:p>
  <w:p>
    <w:pPr>
      <w:pStyle w:val="8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86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b/>
        <w:i/>
        <w:sz w:val="20"/>
      </w:rPr>
      <w:t xml:space="preserve"> </w: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3"/>
      <w:isLgl w:val="false"/>
      <w:suff w:val="nothing"/>
      <w:lvlText w:val=""/>
      <w:lvlJc w:val="left"/>
      <w:pPr>
        <w:ind w:left="0" w:firstLine="0"/>
      </w:pPr>
      <w:rPr>
        <w:rFonts w:hint="eastAsia"/>
      </w:rPr>
    </w:lvl>
    <w:lvl w:ilvl="6">
      <w:start w:val="1"/>
      <w:numFmt w:val="decimal"/>
      <w:pStyle w:val="925"/>
      <w:isLgl w:val="false"/>
      <w:suff w:val="nothing"/>
      <w:lvlText w:val=""/>
      <w:lvlJc w:val="left"/>
      <w:pPr>
        <w:ind w:left="0" w:firstLine="0"/>
      </w:pPr>
      <w:rPr>
        <w:rFonts w:hint="eastAsia"/>
      </w:rPr>
    </w:lvl>
    <w:lvl w:ilvl="7">
      <w:start w:val="1"/>
      <w:numFmt w:val="decimal"/>
      <w:pStyle w:val="1016"/>
      <w:isLgl w:val="false"/>
      <w:suff w:val="nothing"/>
      <w:lvlText w:val=""/>
      <w:lvlJc w:val="left"/>
      <w:pPr>
        <w:ind w:left="0" w:firstLine="0"/>
      </w:pPr>
      <w:rPr>
        <w:rFonts w:hint="eastAsia"/>
      </w:rPr>
    </w:lvl>
    <w:lvl w:ilvl="8">
      <w:start w:val="1"/>
      <w:numFmt w:val="decimal"/>
      <w:pStyle w:val="912"/>
      <w:isLgl w:val="false"/>
      <w:suff w:val="nothing"/>
      <w:lvlText w:val=""/>
      <w:lvlJc w:val="left"/>
      <w:pPr>
        <w:ind w:left="0" w:firstLine="0"/>
      </w:pPr>
      <w:rPr>
        <w:rFonts w:hint="eastAsia"/>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3"/>
  </w:num>
  <w:num w:numId="4">
    <w:abstractNumId w:val="10"/>
  </w:num>
  <w:num w:numId="5">
    <w:abstractNumId w:val="1"/>
  </w:num>
  <w:num w:numId="6">
    <w:abstractNumId w:val="6"/>
  </w:num>
  <w:num w:numId="7">
    <w:abstractNumId w:val="7"/>
  </w:num>
  <w:num w:numId="8">
    <w:abstractNumId w:val="9"/>
  </w:num>
  <w:num w:numId="9">
    <w:abstractNumId w:val="4"/>
  </w:num>
  <w:num w:numId="10">
    <w:abstractNumId w:val="0"/>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38" w:default="1">
    <w:name w:val="Normal"/>
    <w:qFormat/>
    <w:pPr>
      <w:jc w:val="both"/>
      <w:widowControl w:val="off"/>
    </w:pPr>
    <w:rPr>
      <w:sz w:val="21"/>
      <w:szCs w:val="21"/>
    </w:rPr>
  </w:style>
  <w:style w:type="paragraph" w:styleId="839">
    <w:name w:val="Heading 1"/>
    <w:basedOn w:val="838"/>
    <w:next w:val="838"/>
    <w:link w:val="1008"/>
    <w:uiPriority w:val="9"/>
    <w:qFormat/>
    <w:pPr>
      <w:keepLines/>
      <w:keepNext/>
      <w:spacing w:before="480" w:after="200"/>
      <w:outlineLvl w:val="0"/>
    </w:pPr>
    <w:rPr>
      <w:rFonts w:ascii="Arial" w:hAnsi="Arial" w:eastAsia="黑体" w:cs="Arial"/>
      <w:sz w:val="44"/>
      <w:szCs w:val="40"/>
    </w:rPr>
  </w:style>
  <w:style w:type="paragraph" w:styleId="840">
    <w:name w:val="Heading 2"/>
    <w:basedOn w:val="838"/>
    <w:next w:val="838"/>
    <w:link w:val="952"/>
    <w:uiPriority w:val="9"/>
    <w:unhideWhenUsed/>
    <w:qFormat/>
    <w:pPr>
      <w:keepLines/>
      <w:keepNext/>
      <w:spacing w:before="360" w:after="200"/>
      <w:outlineLvl w:val="1"/>
    </w:pPr>
    <w:rPr>
      <w:rFonts w:ascii="Arial" w:hAnsi="Arial" w:eastAsia="Arial" w:cs="Arial"/>
      <w:sz w:val="34"/>
    </w:rPr>
  </w:style>
  <w:style w:type="paragraph" w:styleId="841">
    <w:name w:val="Heading 3"/>
    <w:basedOn w:val="838"/>
    <w:next w:val="838"/>
    <w:link w:val="1083"/>
    <w:uiPriority w:val="9"/>
    <w:unhideWhenUsed/>
    <w:qFormat/>
    <w:pPr>
      <w:keepLines/>
      <w:keepNext/>
      <w:spacing w:before="320" w:after="200"/>
      <w:outlineLvl w:val="2"/>
    </w:pPr>
    <w:rPr>
      <w:rFonts w:ascii="Arial" w:hAnsi="Arial" w:eastAsia="Arial" w:cs="Arial"/>
      <w:sz w:val="30"/>
      <w:szCs w:val="30"/>
    </w:rPr>
  </w:style>
  <w:style w:type="paragraph" w:styleId="842">
    <w:name w:val="Heading 4"/>
    <w:basedOn w:val="838"/>
    <w:next w:val="838"/>
    <w:link w:val="890"/>
    <w:uiPriority w:val="9"/>
    <w:unhideWhenUsed/>
    <w:qFormat/>
    <w:pPr>
      <w:keepLines/>
      <w:keepNext/>
      <w:spacing w:before="320" w:after="200"/>
      <w:outlineLvl w:val="3"/>
    </w:pPr>
    <w:rPr>
      <w:rFonts w:ascii="Arial" w:hAnsi="Arial" w:eastAsia="Arial" w:cs="Arial"/>
      <w:b/>
      <w:bCs/>
      <w:sz w:val="26"/>
      <w:szCs w:val="26"/>
    </w:rPr>
  </w:style>
  <w:style w:type="paragraph" w:styleId="843">
    <w:name w:val="Heading 5"/>
    <w:basedOn w:val="838"/>
    <w:next w:val="838"/>
    <w:link w:val="929"/>
    <w:uiPriority w:val="9"/>
    <w:unhideWhenUsed/>
    <w:qFormat/>
    <w:pPr>
      <w:keepLines/>
      <w:keepNext/>
      <w:spacing w:before="320" w:after="200"/>
      <w:outlineLvl w:val="4"/>
    </w:pPr>
    <w:rPr>
      <w:rFonts w:ascii="Arial" w:hAnsi="Arial" w:eastAsia="Arial" w:cs="Arial"/>
      <w:b/>
      <w:bCs/>
      <w:sz w:val="24"/>
      <w:szCs w:val="24"/>
    </w:rPr>
  </w:style>
  <w:style w:type="paragraph" w:styleId="844">
    <w:name w:val="Heading 6"/>
    <w:basedOn w:val="838"/>
    <w:next w:val="838"/>
    <w:link w:val="1143"/>
    <w:uiPriority w:val="9"/>
    <w:unhideWhenUsed/>
    <w:qFormat/>
    <w:pPr>
      <w:keepLines/>
      <w:keepNext/>
      <w:spacing w:before="320" w:after="200"/>
      <w:outlineLvl w:val="5"/>
    </w:pPr>
    <w:rPr>
      <w:rFonts w:ascii="Arial" w:hAnsi="Arial" w:eastAsia="Arial" w:cs="Arial"/>
      <w:b/>
      <w:bCs/>
      <w:sz w:val="22"/>
      <w:szCs w:val="22"/>
    </w:rPr>
  </w:style>
  <w:style w:type="paragraph" w:styleId="845">
    <w:name w:val="Heading 7"/>
    <w:basedOn w:val="838"/>
    <w:next w:val="838"/>
    <w:link w:val="1040"/>
    <w:uiPriority w:val="9"/>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38"/>
    <w:next w:val="838"/>
    <w:link w:val="1195"/>
    <w:uiPriority w:val="9"/>
    <w:unhideWhenUsed/>
    <w:qFormat/>
    <w:pPr>
      <w:keepLines/>
      <w:keepNext/>
      <w:spacing w:before="320" w:after="200"/>
      <w:outlineLvl w:val="7"/>
    </w:pPr>
    <w:rPr>
      <w:rFonts w:ascii="Arial" w:hAnsi="Arial" w:eastAsia="Arial" w:cs="Arial"/>
      <w:i/>
      <w:iCs/>
      <w:sz w:val="22"/>
      <w:szCs w:val="22"/>
    </w:rPr>
  </w:style>
  <w:style w:type="paragraph" w:styleId="847">
    <w:name w:val="Heading 9"/>
    <w:basedOn w:val="838"/>
    <w:next w:val="838"/>
    <w:link w:val="945"/>
    <w:uiPriority w:val="9"/>
    <w:unhideWhenUsed/>
    <w:qFormat/>
    <w:pPr>
      <w:keepLines/>
      <w:keepNext/>
      <w:spacing w:before="320" w:after="200"/>
      <w:outlineLvl w:val="8"/>
    </w:pPr>
    <w:rPr>
      <w:rFonts w:ascii="Arial" w:hAnsi="Arial" w:eastAsia="Arial" w:cs="Arial"/>
      <w:i/>
      <w:iCs/>
    </w:rPr>
  </w:style>
  <w:style w:type="character" w:styleId="848" w:default="1">
    <w:name w:val="Default Paragraph Font"/>
    <w:uiPriority w:val="1"/>
    <w:semiHidden/>
    <w:unhideWhenUsed/>
  </w:style>
  <w:style w:type="table" w:styleId="849" w:default="1">
    <w:name w:val="Normal Table"/>
    <w:uiPriority w:val="99"/>
    <w:semiHidden/>
    <w:unhideWhenUsed/>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name w:val="toc 7"/>
    <w:basedOn w:val="838"/>
    <w:next w:val="838"/>
    <w:uiPriority w:val="39"/>
    <w:unhideWhenUsed/>
    <w:qFormat/>
    <w:pPr>
      <w:ind w:left="1701"/>
      <w:spacing w:after="57"/>
    </w:pPr>
  </w:style>
  <w:style w:type="paragraph" w:styleId="852">
    <w:name w:val="table of authorities"/>
    <w:basedOn w:val="838"/>
    <w:next w:val="838"/>
    <w:qFormat/>
    <w:pPr>
      <w:ind w:left="420"/>
      <w:jc w:val="left"/>
      <w:spacing w:after="200" w:line="276" w:lineRule="auto"/>
      <w:widowControl/>
    </w:pPr>
    <w:rPr>
      <w:rFonts w:asciiTheme="minorHAnsi" w:hAnsiTheme="minorHAnsi" w:eastAsiaTheme="minorHAnsi" w:cstheme="minorBidi"/>
      <w:sz w:val="22"/>
      <w:szCs w:val="22"/>
      <w:lang w:eastAsia="en-US"/>
    </w:rPr>
  </w:style>
  <w:style w:type="paragraph" w:styleId="853">
    <w:name w:val="Normal Indent"/>
    <w:basedOn w:val="838"/>
    <w:unhideWhenUsed/>
    <w:qFormat/>
    <w:pPr>
      <w:ind w:firstLine="420"/>
    </w:pPr>
  </w:style>
  <w:style w:type="paragraph" w:styleId="854">
    <w:name w:val="Caption"/>
    <w:basedOn w:val="838"/>
    <w:next w:val="838"/>
    <w:uiPriority w:val="35"/>
    <w:semiHidden/>
    <w:unhideWhenUsed/>
    <w:qFormat/>
    <w:pPr>
      <w:spacing w:line="276" w:lineRule="auto"/>
    </w:pPr>
    <w:rPr>
      <w:b/>
      <w:bCs/>
      <w:color w:val="4472c4" w:themeColor="accent1"/>
      <w:sz w:val="18"/>
      <w:szCs w:val="18"/>
    </w:rPr>
  </w:style>
  <w:style w:type="paragraph" w:styleId="855">
    <w:name w:val="annotation text"/>
    <w:basedOn w:val="838"/>
    <w:link w:val="1158"/>
    <w:uiPriority w:val="99"/>
    <w:unhideWhenUsed/>
    <w:qFormat/>
    <w:pPr>
      <w:jc w:val="left"/>
      <w:spacing w:after="200" w:line="276" w:lineRule="auto"/>
      <w:widowControl/>
    </w:pPr>
    <w:rPr>
      <w:rFonts w:eastAsiaTheme="minorHAnsi" w:cstheme="minorBidi"/>
      <w:sz w:val="20"/>
      <w:szCs w:val="24"/>
      <w:lang w:eastAsia="en-US"/>
    </w:rPr>
  </w:style>
  <w:style w:type="paragraph" w:styleId="856">
    <w:name w:val="Body Text"/>
    <w:basedOn w:val="838"/>
    <w:next w:val="857"/>
    <w:qFormat/>
    <w:rPr>
      <w:rFonts w:ascii="楷体_GB2312" w:hAnsi="Arial" w:eastAsia="楷体_GB2312"/>
      <w:sz w:val="28"/>
      <w:szCs w:val="28"/>
    </w:rPr>
  </w:style>
  <w:style w:type="paragraph" w:styleId="857" w:customStyle="1">
    <w:name w:val="Default"/>
    <w:next w:val="838"/>
    <w:qFormat/>
    <w:pPr>
      <w:widowControl w:val="off"/>
    </w:pPr>
    <w:rPr>
      <w:rFonts w:ascii="宋体" w:cs="宋体"/>
      <w:color w:val="000000"/>
      <w:sz w:val="24"/>
      <w:szCs w:val="24"/>
    </w:rPr>
  </w:style>
  <w:style w:type="paragraph" w:styleId="858">
    <w:name w:val="Body Text Indent"/>
    <w:basedOn w:val="838"/>
    <w:next w:val="859"/>
    <w:qFormat/>
    <w:pPr>
      <w:ind w:left="420"/>
      <w:spacing w:after="120"/>
    </w:pPr>
    <w:rPr>
      <w:rFonts w:eastAsia="楷体"/>
      <w:sz w:val="24"/>
      <w:szCs w:val="24"/>
    </w:rPr>
  </w:style>
  <w:style w:type="paragraph" w:styleId="859">
    <w:name w:val="envelope return"/>
    <w:basedOn w:val="838"/>
    <w:uiPriority w:val="99"/>
    <w:unhideWhenUsed/>
    <w:qFormat/>
    <w:rPr>
      <w:rFonts w:ascii="等线 Light" w:hAnsi="等线 Light" w:eastAsia="等线 Light"/>
    </w:rPr>
  </w:style>
  <w:style w:type="paragraph" w:styleId="860">
    <w:name w:val="Block Text"/>
    <w:basedOn w:val="838"/>
    <w:qFormat/>
    <w:pPr>
      <w:spacing w:line="300" w:lineRule="auto"/>
    </w:pPr>
    <w:rPr>
      <w:rFonts w:ascii="宋体" w:hAnsi="宋体" w:cs="宋体"/>
      <w:b/>
      <w:sz w:val="24"/>
      <w:szCs w:val="24"/>
    </w:rPr>
  </w:style>
  <w:style w:type="paragraph" w:styleId="861">
    <w:name w:val="List Bullet 2"/>
    <w:basedOn w:val="838"/>
    <w:uiPriority w:val="99"/>
    <w:semiHidden/>
    <w:unhideWhenUsed/>
    <w:qFormat/>
  </w:style>
  <w:style w:type="paragraph" w:styleId="862">
    <w:name w:val="index 4"/>
    <w:basedOn w:val="838"/>
    <w:next w:val="838"/>
    <w:qFormat/>
    <w:pPr>
      <w:ind w:left="600" w:firstLine="200"/>
      <w:spacing w:line="360" w:lineRule="auto"/>
    </w:pPr>
    <w:rPr>
      <w:rFonts w:ascii="等线" w:hAnsi="等线" w:eastAsia="等线"/>
      <w:sz w:val="24"/>
      <w:szCs w:val="24"/>
    </w:rPr>
  </w:style>
  <w:style w:type="paragraph" w:styleId="863">
    <w:name w:val="toc 5"/>
    <w:basedOn w:val="838"/>
    <w:next w:val="838"/>
    <w:uiPriority w:val="39"/>
    <w:unhideWhenUsed/>
    <w:qFormat/>
    <w:pPr>
      <w:ind w:left="1134"/>
      <w:spacing w:after="57"/>
    </w:pPr>
  </w:style>
  <w:style w:type="paragraph" w:styleId="864">
    <w:name w:val="toc 3"/>
    <w:basedOn w:val="838"/>
    <w:next w:val="838"/>
    <w:uiPriority w:val="39"/>
    <w:unhideWhenUsed/>
    <w:qFormat/>
    <w:pPr>
      <w:ind w:left="567"/>
      <w:spacing w:after="57"/>
    </w:pPr>
  </w:style>
  <w:style w:type="paragraph" w:styleId="865">
    <w:name w:val="Plain Text"/>
    <w:basedOn w:val="838"/>
    <w:link w:val="896"/>
    <w:uiPriority w:val="99"/>
    <w:qFormat/>
    <w:pPr>
      <w:spacing w:line="288" w:lineRule="auto"/>
      <w:tabs>
        <w:tab w:val="left" w:pos="945" w:leader="none"/>
        <w:tab w:val="left" w:pos="1155" w:leader="none"/>
      </w:tabs>
    </w:pPr>
    <w:rPr>
      <w:rFonts w:ascii="宋体" w:hAnsi="Courier New" w:cs="宋体"/>
      <w:bCs/>
      <w:color w:val="000000" w:themeColor="text1"/>
      <w:spacing w:val="-4"/>
      <w:sz w:val="20"/>
    </w:rPr>
  </w:style>
  <w:style w:type="paragraph" w:styleId="866">
    <w:name w:val="toc 8"/>
    <w:basedOn w:val="838"/>
    <w:next w:val="838"/>
    <w:uiPriority w:val="39"/>
    <w:unhideWhenUsed/>
    <w:qFormat/>
    <w:pPr>
      <w:ind w:left="1984"/>
      <w:spacing w:after="57"/>
    </w:pPr>
  </w:style>
  <w:style w:type="paragraph" w:styleId="867">
    <w:name w:val="endnote text"/>
    <w:basedOn w:val="838"/>
    <w:link w:val="914"/>
    <w:uiPriority w:val="99"/>
    <w:semiHidden/>
    <w:unhideWhenUsed/>
    <w:qFormat/>
    <w:rPr>
      <w:sz w:val="20"/>
    </w:rPr>
  </w:style>
  <w:style w:type="paragraph" w:styleId="868">
    <w:name w:val="Balloon Text"/>
    <w:basedOn w:val="838"/>
    <w:link w:val="1184"/>
    <w:uiPriority w:val="99"/>
    <w:semiHidden/>
    <w:unhideWhenUsed/>
    <w:qFormat/>
    <w:rPr>
      <w:sz w:val="18"/>
      <w:szCs w:val="18"/>
    </w:rPr>
  </w:style>
  <w:style w:type="paragraph" w:styleId="869">
    <w:name w:val="Footer"/>
    <w:basedOn w:val="838"/>
    <w:link w:val="1170"/>
    <w:uiPriority w:val="99"/>
    <w:unhideWhenUsed/>
    <w:qFormat/>
    <w:pPr>
      <w:tabs>
        <w:tab w:val="center" w:pos="7143" w:leader="none"/>
        <w:tab w:val="right" w:pos="14287" w:leader="none"/>
      </w:tabs>
    </w:pPr>
  </w:style>
  <w:style w:type="paragraph" w:styleId="870">
    <w:name w:val="Header"/>
    <w:basedOn w:val="838"/>
    <w:link w:val="999"/>
    <w:uiPriority w:val="99"/>
    <w:unhideWhenUsed/>
    <w:qFormat/>
    <w:pPr>
      <w:tabs>
        <w:tab w:val="center" w:pos="7143" w:leader="none"/>
        <w:tab w:val="right" w:pos="14287" w:leader="none"/>
      </w:tabs>
    </w:pPr>
  </w:style>
  <w:style w:type="paragraph" w:styleId="871">
    <w:name w:val="toc 1"/>
    <w:basedOn w:val="838"/>
    <w:next w:val="838"/>
    <w:uiPriority w:val="39"/>
    <w:unhideWhenUsed/>
    <w:qFormat/>
    <w:pPr>
      <w:spacing w:after="57"/>
    </w:pPr>
  </w:style>
  <w:style w:type="paragraph" w:styleId="872">
    <w:name w:val="toc 4"/>
    <w:basedOn w:val="838"/>
    <w:next w:val="838"/>
    <w:uiPriority w:val="39"/>
    <w:unhideWhenUsed/>
    <w:qFormat/>
    <w:pPr>
      <w:ind w:left="850"/>
      <w:spacing w:after="57"/>
    </w:pPr>
  </w:style>
  <w:style w:type="paragraph" w:styleId="873">
    <w:name w:val="Subtitle"/>
    <w:basedOn w:val="838"/>
    <w:next w:val="838"/>
    <w:link w:val="1108"/>
    <w:uiPriority w:val="11"/>
    <w:qFormat/>
    <w:pPr>
      <w:spacing w:before="200" w:after="200"/>
    </w:pPr>
    <w:rPr>
      <w:sz w:val="24"/>
      <w:szCs w:val="24"/>
    </w:rPr>
  </w:style>
  <w:style w:type="paragraph" w:styleId="874">
    <w:name w:val="footnote text"/>
    <w:basedOn w:val="838"/>
    <w:link w:val="1193"/>
    <w:uiPriority w:val="99"/>
    <w:semiHidden/>
    <w:unhideWhenUsed/>
    <w:qFormat/>
    <w:pPr>
      <w:spacing w:after="40"/>
    </w:pPr>
    <w:rPr>
      <w:sz w:val="18"/>
    </w:rPr>
  </w:style>
  <w:style w:type="paragraph" w:styleId="875">
    <w:name w:val="toc 6"/>
    <w:basedOn w:val="838"/>
    <w:next w:val="838"/>
    <w:uiPriority w:val="39"/>
    <w:unhideWhenUsed/>
    <w:qFormat/>
    <w:pPr>
      <w:ind w:left="1417"/>
      <w:spacing w:after="57"/>
    </w:pPr>
  </w:style>
  <w:style w:type="paragraph" w:styleId="876">
    <w:name w:val="table of figures"/>
    <w:basedOn w:val="838"/>
    <w:next w:val="838"/>
    <w:uiPriority w:val="99"/>
    <w:unhideWhenUsed/>
    <w:qFormat/>
  </w:style>
  <w:style w:type="paragraph" w:styleId="877">
    <w:name w:val="toc 2"/>
    <w:basedOn w:val="838"/>
    <w:next w:val="838"/>
    <w:uiPriority w:val="39"/>
    <w:unhideWhenUsed/>
    <w:qFormat/>
    <w:pPr>
      <w:ind w:left="283"/>
      <w:spacing w:after="57"/>
    </w:pPr>
  </w:style>
  <w:style w:type="paragraph" w:styleId="878">
    <w:name w:val="toc 9"/>
    <w:basedOn w:val="838"/>
    <w:next w:val="838"/>
    <w:uiPriority w:val="39"/>
    <w:unhideWhenUsed/>
    <w:qFormat/>
    <w:pPr>
      <w:ind w:left="2268"/>
      <w:spacing w:after="57"/>
    </w:pPr>
  </w:style>
  <w:style w:type="paragraph" w:styleId="879">
    <w:name w:val="Body Text 2"/>
    <w:basedOn w:val="838"/>
    <w:qFormat/>
    <w:pPr>
      <w:jc w:val="center"/>
      <w:widowControl/>
    </w:pPr>
    <w:rPr>
      <w:rFonts w:ascii="楷体_GB2312" w:eastAsia="楷体_GB2312"/>
      <w:sz w:val="28"/>
      <w:szCs w:val="28"/>
    </w:rPr>
  </w:style>
  <w:style w:type="paragraph" w:styleId="880">
    <w:name w:val="Normal (Web)"/>
    <w:basedOn w:val="838"/>
    <w:qFormat/>
    <w:pPr>
      <w:jc w:val="left"/>
      <w:spacing w:beforeAutospacing="1" w:afterAutospacing="1"/>
    </w:pPr>
    <w:rPr>
      <w:sz w:val="24"/>
    </w:rPr>
  </w:style>
  <w:style w:type="paragraph" w:styleId="881">
    <w:name w:val="Title"/>
    <w:basedOn w:val="838"/>
    <w:next w:val="838"/>
    <w:link w:val="1136"/>
    <w:uiPriority w:val="10"/>
    <w:qFormat/>
    <w:pPr>
      <w:contextualSpacing/>
      <w:spacing w:before="300" w:after="200"/>
    </w:pPr>
    <w:rPr>
      <w:sz w:val="48"/>
      <w:szCs w:val="48"/>
    </w:rPr>
  </w:style>
  <w:style w:type="paragraph" w:styleId="882">
    <w:name w:val="Body Text First Indent"/>
    <w:basedOn w:val="856"/>
    <w:qFormat/>
    <w:pPr>
      <w:ind w:firstLine="420"/>
      <w:jc w:val="left"/>
    </w:pPr>
    <w:rPr>
      <w:rFonts w:ascii="仿宋_GB2312" w:hAnsi="Times New Roman"/>
      <w:b/>
      <w:sz w:val="32"/>
      <w:szCs w:val="32"/>
    </w:rPr>
  </w:style>
  <w:style w:type="paragraph" w:styleId="883">
    <w:name w:val="Body Text First Indent 2"/>
    <w:basedOn w:val="858"/>
    <w:uiPriority w:val="99"/>
    <w:unhideWhenUsed/>
    <w:qFormat/>
    <w:pPr>
      <w:ind w:firstLine="420"/>
    </w:pPr>
  </w:style>
  <w:style w:type="table" w:styleId="8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FollowedHyperlink"/>
    <w:basedOn w:val="848"/>
    <w:uiPriority w:val="99"/>
    <w:semiHidden/>
    <w:unhideWhenUsed/>
    <w:qFormat/>
    <w:rPr>
      <w:color w:val="444444"/>
      <w:u w:val="none"/>
    </w:rPr>
  </w:style>
  <w:style w:type="character" w:styleId="887">
    <w:name w:val="Hyperlink"/>
    <w:uiPriority w:val="99"/>
    <w:unhideWhenUsed/>
    <w:qFormat/>
    <w:rPr>
      <w:color w:val="0563c1" w:themeColor="hyperlink"/>
      <w:u w:val="single"/>
    </w:rPr>
  </w:style>
  <w:style w:type="character" w:styleId="888">
    <w:name w:val="annotation reference"/>
    <w:basedOn w:val="848"/>
    <w:uiPriority w:val="99"/>
    <w:semiHidden/>
    <w:unhideWhenUsed/>
    <w:rPr>
      <w:sz w:val="21"/>
      <w:szCs w:val="21"/>
    </w:rPr>
  </w:style>
  <w:style w:type="character" w:styleId="889">
    <w:name w:val="footnote reference"/>
    <w:uiPriority w:val="99"/>
    <w:unhideWhenUsed/>
    <w:qFormat/>
    <w:rPr>
      <w:vertAlign w:val="superscript"/>
    </w:rPr>
  </w:style>
  <w:style w:type="character" w:styleId="890" w:customStyle="1">
    <w:name w:val="标题 4 字符"/>
    <w:link w:val="842"/>
    <w:uiPriority w:val="9"/>
    <w:qFormat/>
    <w:rPr>
      <w:rFonts w:ascii="Arial" w:hAnsi="Arial" w:eastAsia="Arial" w:cs="Arial"/>
      <w:b/>
      <w:bCs/>
      <w:sz w:val="26"/>
      <w:szCs w:val="26"/>
    </w:rPr>
  </w:style>
  <w:style w:type="table" w:styleId="891"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2" w:customStyle="1">
    <w:name w:val="清单表 6 彩色1"/>
    <w:basedOn w:val="849"/>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3" w:customStyle="1">
    <w:name w:val="网格表 21"/>
    <w:basedOn w:val="84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4" w:customStyle="1">
    <w:name w:val="List Table 6 Colorful - Accent 4"/>
    <w:uiPriority w:val="99"/>
    <w:qFormat/>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paragraph" w:styleId="895" w:customStyle="1">
    <w:name w:val="列表段落1"/>
    <w:uiPriority w:val="34"/>
    <w:qFormat/>
    <w:pPr>
      <w:ind w:firstLine="420"/>
      <w:jc w:val="both"/>
      <w:widowControl w:val="off"/>
    </w:pPr>
    <w:rPr>
      <w:sz w:val="21"/>
      <w:szCs w:val="24"/>
    </w:rPr>
  </w:style>
  <w:style w:type="character" w:styleId="896" w:customStyle="1">
    <w:name w:val="纯文本 字符"/>
    <w:basedOn w:val="848"/>
    <w:link w:val="865"/>
    <w:qFormat/>
    <w:rPr>
      <w:rFonts w:ascii="宋体" w:hAnsi="Courier New" w:cs="宋体"/>
      <w:bCs/>
      <w:color w:val="000000" w:themeColor="text1"/>
      <w:spacing w:val="-4"/>
      <w:szCs w:val="21"/>
    </w:rPr>
  </w:style>
  <w:style w:type="character" w:styleId="897" w:customStyle="1">
    <w:name w:val="Heading 7 Char"/>
    <w:basedOn w:val="848"/>
    <w:uiPriority w:val="9"/>
    <w:qFormat/>
    <w:rPr>
      <w:rFonts w:ascii="Arial" w:hAnsi="Arial" w:eastAsia="Arial" w:cs="Arial"/>
      <w:b/>
      <w:bCs/>
      <w:i/>
      <w:iCs/>
      <w:sz w:val="22"/>
      <w:szCs w:val="22"/>
    </w:rPr>
  </w:style>
  <w:style w:type="table" w:styleId="898" w:customStyle="1">
    <w:name w:val="清单表 31"/>
    <w:basedOn w:val="8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character" w:styleId="899" w:customStyle="1">
    <w:name w:val="标题 3 Char"/>
    <w:link w:val="900"/>
    <w:qFormat/>
    <w:rPr>
      <w:rFonts w:ascii="Times New Roman" w:hAnsi="Times New Roman" w:eastAsia="宋体" w:cs="Times New Roman"/>
      <w:b/>
      <w:bCs/>
      <w:sz w:val="32"/>
      <w:szCs w:val="32"/>
    </w:rPr>
  </w:style>
  <w:style w:type="paragraph" w:styleId="900" w:customStyle="1">
    <w:name w:val="标题 31"/>
    <w:basedOn w:val="838"/>
    <w:next w:val="901"/>
    <w:link w:val="899"/>
    <w:qFormat/>
    <w:pPr>
      <w:keepLines/>
      <w:keepNext/>
      <w:spacing w:before="260" w:after="260" w:line="416" w:lineRule="auto"/>
      <w:outlineLvl w:val="2"/>
    </w:pPr>
    <w:rPr>
      <w:b/>
      <w:bCs/>
      <w:sz w:val="32"/>
      <w:szCs w:val="32"/>
    </w:rPr>
  </w:style>
  <w:style w:type="paragraph" w:styleId="901" w:customStyle="1">
    <w:name w:val="正文缩进1"/>
    <w:basedOn w:val="838"/>
    <w:link w:val="1148"/>
    <w:qFormat/>
    <w:pPr>
      <w:ind w:firstLine="420"/>
    </w:pPr>
  </w:style>
  <w:style w:type="paragraph" w:styleId="902" w:customStyle="1">
    <w:name w:val="正文首行缩进 21"/>
    <w:basedOn w:val="903"/>
    <w:link w:val="1135"/>
    <w:qFormat/>
    <w:pPr>
      <w:ind w:firstLine="420"/>
      <w:spacing w:line="360" w:lineRule="auto"/>
    </w:pPr>
    <w:rPr>
      <w:rFonts w:ascii="宋体" w:hAnsi="宋体" w:eastAsia="宋体"/>
      <w:sz w:val="21"/>
      <w:szCs w:val="20"/>
    </w:rPr>
  </w:style>
  <w:style w:type="paragraph" w:styleId="903" w:customStyle="1">
    <w:name w:val="正文文本缩进1"/>
    <w:basedOn w:val="838"/>
    <w:link w:val="1038"/>
    <w:qFormat/>
    <w:pPr>
      <w:ind w:firstLine="645"/>
    </w:pPr>
    <w:rPr>
      <w:rFonts w:ascii="楷体_GB2312" w:eastAsia="楷体_GB2312"/>
      <w:sz w:val="32"/>
      <w:szCs w:val="32"/>
    </w:rPr>
  </w:style>
  <w:style w:type="paragraph" w:styleId="904" w:customStyle="1">
    <w:name w:val="二级目录"/>
    <w:next w:val="838"/>
    <w:link w:val="1061"/>
    <w:qFormat/>
    <w:pPr>
      <w:ind w:left="907" w:hanging="907"/>
      <w:tabs>
        <w:tab w:val="left" w:pos="907" w:leader="none"/>
        <w:tab w:val="left" w:pos="1145" w:leader="none"/>
      </w:tabs>
      <w:outlineLvl w:val="1"/>
    </w:pPr>
    <w:rPr>
      <w:rFonts w:ascii="Calibri" w:hAnsi="Calibri"/>
      <w:b/>
      <w:sz w:val="30"/>
      <w:szCs w:val="28"/>
    </w:rPr>
  </w:style>
  <w:style w:type="table" w:styleId="905"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6" w:customStyle="1">
    <w:name w:val="Bordered &amp; Lined - Accent 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paragraph" w:styleId="907" w:customStyle="1">
    <w:name w:val="正文（缩进）"/>
    <w:basedOn w:val="838"/>
    <w:qFormat/>
    <w:pPr>
      <w:ind w:firstLine="480"/>
      <w:spacing w:before="156" w:after="156"/>
    </w:pPr>
    <w:rPr>
      <w:rFonts w:ascii="Calibri" w:hAnsi="Calibri"/>
    </w:rPr>
  </w:style>
  <w:style w:type="paragraph" w:styleId="908" w:customStyle="1">
    <w:name w:val="列表 21"/>
    <w:basedOn w:val="838"/>
    <w:qFormat/>
    <w:pPr>
      <w:ind w:left="100" w:hanging="200"/>
    </w:pPr>
  </w:style>
  <w:style w:type="paragraph" w:styleId="909" w:customStyle="1">
    <w:name w:val="列表 31"/>
    <w:basedOn w:val="838"/>
    <w:qFormat/>
    <w:pPr>
      <w:ind w:left="100" w:hanging="200"/>
    </w:pPr>
  </w:style>
  <w:style w:type="paragraph" w:styleId="910" w:customStyle="1">
    <w:name w:val="Char Char Char Char Char Char Char Char1"/>
    <w:basedOn w:val="838"/>
    <w:qFormat/>
    <w:pPr>
      <w:jc w:val="left"/>
      <w:spacing w:after="160" w:line="240" w:lineRule="exact"/>
      <w:widowControl/>
    </w:pPr>
    <w:rPr>
      <w:rFonts w:ascii="Verdana" w:hAnsi="Verdana"/>
      <w:sz w:val="20"/>
      <w:szCs w:val="20"/>
      <w:lang w:eastAsia="en-US"/>
    </w:rPr>
  </w:style>
  <w:style w:type="character" w:styleId="911" w:customStyle="1">
    <w:name w:val="标题 9 Char"/>
    <w:link w:val="912"/>
    <w:qFormat/>
    <w:rPr>
      <w:rFonts w:ascii="Arial" w:hAnsi="Arial" w:eastAsia="黑体" w:cs="Times New Roman"/>
      <w:szCs w:val="21"/>
    </w:rPr>
  </w:style>
  <w:style w:type="paragraph" w:styleId="912" w:customStyle="1">
    <w:name w:val="标题 91"/>
    <w:basedOn w:val="838"/>
    <w:next w:val="838"/>
    <w:link w:val="911"/>
    <w:qFormat/>
    <w:pPr>
      <w:numPr>
        <w:ilvl w:val="8"/>
        <w:numId w:val="1"/>
      </w:numPr>
      <w:keepLines/>
      <w:keepNext/>
      <w:spacing w:before="240" w:after="64" w:line="320" w:lineRule="auto"/>
      <w:outlineLvl w:val="8"/>
    </w:pPr>
    <w:rPr>
      <w:rFonts w:ascii="Arial" w:hAnsi="Arial" w:eastAsia="黑体"/>
    </w:rPr>
  </w:style>
  <w:style w:type="paragraph" w:styleId="913" w:customStyle="1">
    <w:name w:val="页眉1"/>
    <w:basedOn w:val="838"/>
    <w:link w:val="997"/>
    <w:qFormat/>
    <w:pPr>
      <w:jc w:val="center"/>
      <w:tabs>
        <w:tab w:val="center" w:pos="4153" w:leader="none"/>
        <w:tab w:val="right" w:pos="8306" w:leader="none"/>
      </w:tabs>
      <w:pBdr>
        <w:bottom w:val="single" w:color="000000" w:sz="6" w:space="1"/>
      </w:pBdr>
    </w:pPr>
    <w:rPr>
      <w:sz w:val="18"/>
      <w:szCs w:val="18"/>
    </w:rPr>
  </w:style>
  <w:style w:type="character" w:styleId="914" w:customStyle="1">
    <w:name w:val="尾注文本 字符"/>
    <w:link w:val="867"/>
    <w:uiPriority w:val="99"/>
    <w:qFormat/>
    <w:rPr>
      <w:sz w:val="20"/>
    </w:rPr>
  </w:style>
  <w:style w:type="paragraph" w:styleId="915" w:customStyle="1">
    <w:name w:val="xl26"/>
    <w:basedOn w:val="8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6" w:customStyle="1">
    <w:name w:val="纯文本1"/>
    <w:basedOn w:val="838"/>
    <w:link w:val="1153"/>
    <w:qFormat/>
    <w:rPr>
      <w:rFonts w:ascii="宋体" w:hAnsi="Courier New" w:cs="Courier New"/>
    </w:rPr>
  </w:style>
  <w:style w:type="table" w:styleId="917" w:customStyle="1">
    <w:name w:val="网格表 6 彩色1"/>
    <w:basedOn w:val="84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paragraph" w:styleId="918" w:customStyle="1">
    <w:name w:val="目录 71"/>
    <w:basedOn w:val="838"/>
    <w:next w:val="838"/>
    <w:semiHidden/>
    <w:qFormat/>
    <w:pPr>
      <w:ind w:left="1260"/>
      <w:jc w:val="left"/>
    </w:pPr>
  </w:style>
  <w:style w:type="table" w:styleId="919" w:customStyle="1">
    <w:name w:val="List Table 4 - Accent 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0" w:customStyle="1">
    <w:name w:val="网格型1"/>
    <w:basedOn w:val="921"/>
    <w:qFormat/>
    <w:pPr>
      <w:jc w:val="both"/>
      <w:widowControl w:val="off"/>
    </w:pPr>
    <w:tblPr/>
  </w:style>
  <w:style w:type="table" w:styleId="921" w:customStyle="1">
    <w:name w:val="普通表格1"/>
    <w:uiPriority w:val="99"/>
    <w:unhideWhenUsed/>
    <w:qFormat/>
    <w:tblPr>
      <w:tblCellMar>
        <w:left w:w="0" w:type="dxa"/>
        <w:top w:w="0" w:type="dxa"/>
        <w:right w:w="0" w:type="dxa"/>
        <w:bottom w:w="0" w:type="dxa"/>
      </w:tblCellMar>
    </w:tblPr>
  </w:style>
  <w:style w:type="table" w:styleId="922"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23" w:customStyle="1">
    <w:name w:val="修订1"/>
    <w:uiPriority w:val="99"/>
    <w:semiHidden/>
    <w:qFormat/>
    <w:rPr>
      <w:sz w:val="21"/>
      <w:szCs w:val="21"/>
    </w:rPr>
  </w:style>
  <w:style w:type="character" w:styleId="924" w:customStyle="1">
    <w:name w:val="标题 7 Char"/>
    <w:link w:val="925"/>
    <w:qFormat/>
    <w:rPr>
      <w:rFonts w:ascii="Times New Roman" w:hAnsi="Times New Roman" w:eastAsia="宋体" w:cs="Times New Roman"/>
      <w:b/>
      <w:bCs/>
      <w:sz w:val="24"/>
      <w:szCs w:val="24"/>
    </w:rPr>
  </w:style>
  <w:style w:type="paragraph" w:styleId="925" w:customStyle="1">
    <w:name w:val="标题 71"/>
    <w:basedOn w:val="838"/>
    <w:next w:val="838"/>
    <w:link w:val="924"/>
    <w:qFormat/>
    <w:pPr>
      <w:numPr>
        <w:ilvl w:val="6"/>
        <w:numId w:val="1"/>
      </w:numPr>
      <w:keepLines/>
      <w:keepNext/>
      <w:spacing w:before="240" w:after="64" w:line="320" w:lineRule="auto"/>
      <w:outlineLvl w:val="6"/>
    </w:pPr>
    <w:rPr>
      <w:b/>
      <w:bCs/>
      <w:sz w:val="24"/>
      <w:szCs w:val="24"/>
    </w:rPr>
  </w:style>
  <w:style w:type="table" w:styleId="926"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character" w:styleId="927" w:customStyle="1">
    <w:name w:val="要点1"/>
    <w:qFormat/>
    <w:rPr>
      <w:b/>
      <w:bCs/>
    </w:rPr>
  </w:style>
  <w:style w:type="table" w:styleId="928" w:customStyle="1">
    <w:name w:val="无格式表格 21"/>
    <w:basedOn w:val="8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929" w:customStyle="1">
    <w:name w:val="标题 5 字符"/>
    <w:link w:val="843"/>
    <w:uiPriority w:val="9"/>
    <w:qFormat/>
    <w:rPr>
      <w:rFonts w:ascii="Arial" w:hAnsi="Arial" w:eastAsia="Arial" w:cs="Arial"/>
      <w:b/>
      <w:bCs/>
      <w:sz w:val="24"/>
      <w:szCs w:val="24"/>
    </w:rPr>
  </w:style>
  <w:style w:type="paragraph" w:styleId="930" w:customStyle="1">
    <w:name w:val="4"/>
    <w:basedOn w:val="838"/>
    <w:next w:val="931"/>
    <w:qFormat/>
    <w:pPr>
      <w:ind w:firstLine="420"/>
      <w:spacing w:line="360" w:lineRule="auto"/>
    </w:pPr>
    <w:rPr>
      <w:color w:val="ff0000"/>
      <w:sz w:val="24"/>
      <w:szCs w:val="24"/>
    </w:rPr>
  </w:style>
  <w:style w:type="paragraph" w:styleId="931" w:customStyle="1">
    <w:name w:val="正文文本缩进 31"/>
    <w:basedOn w:val="838"/>
    <w:link w:val="1082"/>
    <w:qFormat/>
    <w:pPr>
      <w:ind w:left="645" w:firstLine="645"/>
    </w:pPr>
    <w:rPr>
      <w:rFonts w:ascii="Arial" w:hAnsi="Arial" w:eastAsia="仿宋_GB2312" w:cs="Arial"/>
      <w:color w:val="ffff00"/>
      <w:sz w:val="32"/>
      <w:szCs w:val="32"/>
    </w:rPr>
  </w:style>
  <w:style w:type="paragraph" w:styleId="932" w:customStyle="1">
    <w:name w:val="目录 81"/>
    <w:basedOn w:val="838"/>
    <w:next w:val="838"/>
    <w:semiHidden/>
    <w:qFormat/>
    <w:pPr>
      <w:ind w:left="1470"/>
      <w:jc w:val="left"/>
    </w:pPr>
  </w:style>
  <w:style w:type="table" w:styleId="933"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paragraph" w:styleId="934" w:customStyle="1">
    <w:name w:val="样式1"/>
    <w:basedOn w:val="838"/>
    <w:qFormat/>
    <w:pPr>
      <w:numPr>
        <w:numId w:val="2"/>
      </w:numPr>
    </w:pPr>
    <w:rPr>
      <w:rFonts w:ascii="宋体" w:hAnsi="宋体"/>
    </w:rPr>
  </w:style>
  <w:style w:type="paragraph" w:styleId="935" w:customStyle="1">
    <w:name w:val="xl28"/>
    <w:basedOn w:val="83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table" w:styleId="9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7"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paragraph" w:styleId="938" w:customStyle="1">
    <w:name w:val="TOC 标题1"/>
    <w:uiPriority w:val="39"/>
    <w:unhideWhenUsed/>
    <w:qFormat/>
    <w:rPr>
      <w:rFonts w:ascii="Calibri" w:hAnsi="Calibri"/>
      <w:sz w:val="21"/>
      <w:szCs w:val="22"/>
    </w:rPr>
  </w:style>
  <w:style w:type="table" w:styleId="939"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character" w:styleId="940" w:customStyle="1">
    <w:name w:val="引用 字符"/>
    <w:link w:val="941"/>
    <w:uiPriority w:val="29"/>
    <w:qFormat/>
    <w:rPr>
      <w:i/>
    </w:rPr>
  </w:style>
  <w:style w:type="paragraph" w:styleId="941">
    <w:name w:val="Quote"/>
    <w:basedOn w:val="838"/>
    <w:next w:val="838"/>
    <w:link w:val="940"/>
    <w:uiPriority w:val="29"/>
    <w:qFormat/>
    <w:pPr>
      <w:ind w:left="720" w:right="720"/>
    </w:pPr>
    <w:rPr>
      <w:i/>
    </w:rPr>
  </w:style>
  <w:style w:type="table" w:styleId="9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4" w:customStyle="1">
    <w:name w:val="无格式表格 41"/>
    <w:basedOn w:val="8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945" w:customStyle="1">
    <w:name w:val="标题 9 字符"/>
    <w:link w:val="847"/>
    <w:uiPriority w:val="9"/>
    <w:qFormat/>
    <w:rPr>
      <w:rFonts w:ascii="Arial" w:hAnsi="Arial" w:eastAsia="Arial" w:cs="Arial"/>
      <w:i/>
      <w:iCs/>
      <w:sz w:val="21"/>
      <w:szCs w:val="21"/>
    </w:rPr>
  </w:style>
  <w:style w:type="paragraph" w:styleId="946" w:customStyle="1">
    <w:name w:val="目录 51"/>
    <w:basedOn w:val="838"/>
    <w:next w:val="838"/>
    <w:semiHidden/>
    <w:qFormat/>
    <w:pPr>
      <w:ind w:left="840"/>
      <w:jc w:val="left"/>
    </w:pPr>
  </w:style>
  <w:style w:type="character" w:styleId="947" w:customStyle="1">
    <w:name w:val="明显引用 字符"/>
    <w:link w:val="948"/>
    <w:uiPriority w:val="30"/>
    <w:qFormat/>
    <w:rPr>
      <w:i/>
    </w:rPr>
  </w:style>
  <w:style w:type="paragraph" w:styleId="948">
    <w:name w:val="Intense Quote"/>
    <w:basedOn w:val="838"/>
    <w:next w:val="838"/>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Quote Char"/>
    <w:uiPriority w:val="29"/>
    <w:qFormat/>
    <w:rPr>
      <w:i/>
    </w:rPr>
  </w:style>
  <w:style w:type="table" w:styleId="950"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character" w:styleId="951" w:customStyle="1">
    <w:name w:val="Heading 9 Char"/>
    <w:basedOn w:val="848"/>
    <w:uiPriority w:val="9"/>
    <w:qFormat/>
    <w:rPr>
      <w:rFonts w:ascii="Arial" w:hAnsi="Arial" w:eastAsia="Arial" w:cs="Arial"/>
      <w:i/>
      <w:iCs/>
      <w:sz w:val="21"/>
      <w:szCs w:val="21"/>
    </w:rPr>
  </w:style>
  <w:style w:type="character" w:styleId="952" w:customStyle="1">
    <w:name w:val="标题 2 字符"/>
    <w:link w:val="840"/>
    <w:uiPriority w:val="9"/>
    <w:qFormat/>
    <w:rPr>
      <w:rFonts w:ascii="Arial" w:hAnsi="Arial" w:eastAsia="Arial" w:cs="Arial"/>
      <w:sz w:val="34"/>
    </w:rPr>
  </w:style>
  <w:style w:type="table" w:styleId="953" w:customStyle="1">
    <w:name w:val="网格表 5 深色1"/>
    <w:basedOn w:val="8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5"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character" w:styleId="956" w:customStyle="1">
    <w:name w:val="正文文本 3 Char"/>
    <w:link w:val="957"/>
    <w:qFormat/>
    <w:rPr>
      <w:rFonts w:ascii="仿宋_GB2312" w:hAnsi="Arial" w:eastAsia="仿宋_GB2312" w:cs="Times New Roman"/>
      <w:sz w:val="32"/>
      <w:szCs w:val="32"/>
    </w:rPr>
  </w:style>
  <w:style w:type="paragraph" w:styleId="957" w:customStyle="1">
    <w:name w:val="正文文本 31"/>
    <w:basedOn w:val="838"/>
    <w:link w:val="956"/>
    <w:qFormat/>
    <w:rPr>
      <w:rFonts w:ascii="仿宋_GB2312" w:hAnsi="Arial" w:eastAsia="仿宋_GB2312"/>
      <w:sz w:val="32"/>
      <w:szCs w:val="32"/>
    </w:rPr>
  </w:style>
  <w:style w:type="paragraph" w:styleId="958" w:customStyle="1">
    <w:name w:val="正文空2格  1."/>
    <w:basedOn w:val="838"/>
    <w:qFormat/>
    <w:pPr>
      <w:ind w:firstLine="480"/>
      <w:spacing w:line="288" w:lineRule="auto"/>
      <w:tabs>
        <w:tab w:val="left" w:pos="945" w:leader="none"/>
        <w:tab w:val="left" w:pos="1155" w:leader="none"/>
      </w:tabs>
    </w:pPr>
    <w:rPr>
      <w:rFonts w:cs="宋体"/>
      <w:bCs/>
      <w:color w:val="000000" w:themeColor="text1"/>
      <w:spacing w:val="-4"/>
      <w:sz w:val="28"/>
      <w:szCs w:val="20"/>
    </w:rPr>
  </w:style>
  <w:style w:type="table" w:styleId="959"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paragraph" w:styleId="960" w:customStyle="1">
    <w:name w:val="日期1"/>
    <w:basedOn w:val="838"/>
    <w:next w:val="838"/>
    <w:link w:val="1096"/>
    <w:qFormat/>
    <w:rPr>
      <w:sz w:val="24"/>
      <w:szCs w:val="24"/>
    </w:rPr>
  </w:style>
  <w:style w:type="character" w:styleId="961" w:customStyle="1">
    <w:name w:val="Title Char"/>
    <w:basedOn w:val="848"/>
    <w:uiPriority w:val="10"/>
    <w:qFormat/>
    <w:rPr>
      <w:sz w:val="48"/>
      <w:szCs w:val="48"/>
    </w:rPr>
  </w:style>
  <w:style w:type="character" w:styleId="962" w:customStyle="1">
    <w:name w:val="wx-space1"/>
    <w:basedOn w:val="848"/>
    <w:qFormat/>
  </w:style>
  <w:style w:type="table" w:styleId="963"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character" w:styleId="964" w:customStyle="1">
    <w:name w:val="Heading 2 Char"/>
    <w:basedOn w:val="848"/>
    <w:uiPriority w:val="9"/>
    <w:qFormat/>
    <w:rPr>
      <w:rFonts w:ascii="Arial" w:hAnsi="Arial" w:eastAsia="Arial" w:cs="Arial"/>
      <w:sz w:val="34"/>
    </w:rPr>
  </w:style>
  <w:style w:type="table" w:styleId="965" w:customStyle="1">
    <w:name w:val="清单表 7 彩色1"/>
    <w:basedOn w:val="84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6" w:customStyle="1">
    <w:name w:val="网格表 1 浅色1"/>
    <w:basedOn w:val="84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7" w:customStyle="1">
    <w:name w:val="List Table 2 - Accent 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character" w:styleId="968" w:customStyle="1">
    <w:name w:val="font5 Char"/>
    <w:qFormat/>
    <w:rPr>
      <w:rFonts w:ascii="宋体" w:hAnsi="宋体" w:eastAsia="宋体"/>
      <w:sz w:val="28"/>
      <w:szCs w:val="28"/>
      <w:lang w:val="en-US" w:eastAsia="zh-CN" w:bidi="ar-SA"/>
    </w:rPr>
  </w:style>
  <w:style w:type="paragraph" w:styleId="969" w:customStyle="1">
    <w:name w:val="标题 21"/>
    <w:basedOn w:val="838"/>
    <w:next w:val="838"/>
    <w:link w:val="1062"/>
    <w:qFormat/>
    <w:pPr>
      <w:jc w:val="center"/>
      <w:keepLines/>
      <w:keepNext/>
      <w:spacing w:before="260" w:after="260" w:line="416" w:lineRule="auto"/>
      <w:outlineLvl w:val="1"/>
    </w:pPr>
    <w:rPr>
      <w:rFonts w:ascii="Arial" w:hAnsi="Arial" w:eastAsia="幼圆" w:cs="Arial"/>
      <w:b/>
      <w:bCs/>
      <w:sz w:val="44"/>
      <w:szCs w:val="44"/>
    </w:rPr>
  </w:style>
  <w:style w:type="paragraph" w:styleId="970" w:customStyle="1">
    <w:name w:val="一级条标题"/>
    <w:basedOn w:val="971"/>
    <w:next w:val="972"/>
    <w:qFormat/>
    <w:pPr>
      <w:ind w:left="907" w:hanging="907"/>
      <w:spacing w:before="0" w:after="0"/>
      <w:tabs>
        <w:tab w:val="left" w:pos="907" w:leader="none"/>
      </w:tabs>
      <w:outlineLvl w:val="2"/>
    </w:pPr>
    <w:rPr>
      <w:rFonts w:hAnsi="宋体"/>
      <w:sz w:val="20"/>
      <w:szCs w:val="20"/>
    </w:rPr>
  </w:style>
  <w:style w:type="paragraph" w:styleId="971" w:customStyle="1">
    <w:name w:val="章标题"/>
    <w:next w:val="83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72" w:customStyle="1">
    <w:name w:val="段"/>
    <w:basedOn w:val="973"/>
    <w:next w:val="838"/>
    <w:qFormat/>
    <w:pPr>
      <w:ind w:firstLine="200"/>
      <w:widowControl/>
    </w:pPr>
    <w:rPr>
      <w:rFonts w:ascii="宋体"/>
      <w:sz w:val="20"/>
    </w:rPr>
  </w:style>
  <w:style w:type="paragraph" w:styleId="973" w:customStyle="1">
    <w:name w:val="正文1"/>
    <w:basedOn w:val="838"/>
    <w:next w:val="974"/>
    <w:uiPriority w:val="99"/>
    <w:qFormat/>
    <w:pPr>
      <w:ind w:firstLine="480"/>
      <w:spacing w:line="440" w:lineRule="exact"/>
    </w:pPr>
    <w:rPr>
      <w:rFonts w:ascii="微软雅黑" w:hAnsi="微软雅黑" w:eastAsia="微软雅黑"/>
      <w:sz w:val="24"/>
      <w:szCs w:val="20"/>
    </w:rPr>
  </w:style>
  <w:style w:type="paragraph" w:styleId="974" w:customStyle="1">
    <w:name w:val="正文文本1"/>
    <w:basedOn w:val="838"/>
    <w:next w:val="970"/>
    <w:link w:val="1121"/>
    <w:qFormat/>
    <w:rPr>
      <w:rFonts w:ascii="楷体_GB2312" w:hAnsi="Arial" w:eastAsia="楷体_GB2312"/>
      <w:sz w:val="28"/>
      <w:szCs w:val="28"/>
    </w:rPr>
  </w:style>
  <w:style w:type="table" w:styleId="975" w:customStyle="1">
    <w:name w:val="Bordered &amp; Lined - Accent 1"/>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character" w:styleId="976" w:customStyle="1">
    <w:name w:val="font31"/>
    <w:basedOn w:val="848"/>
    <w:qFormat/>
    <w:rPr>
      <w:rFonts w:hint="eastAsia" w:ascii="仿宋" w:hAnsi="仿宋" w:eastAsia="仿宋" w:cs="仿宋"/>
      <w:b/>
      <w:bCs/>
      <w:color w:val="000000"/>
      <w:sz w:val="20"/>
      <w:szCs w:val="20"/>
      <w:u w:val="none"/>
    </w:rPr>
  </w:style>
  <w:style w:type="table" w:styleId="977" w:customStyle="1">
    <w:name w:val="清单表 1 浅色1"/>
    <w:basedOn w:val="84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paragraph" w:styleId="979" w:customStyle="1">
    <w:name w:val="TOC 标题11"/>
    <w:uiPriority w:val="39"/>
    <w:unhideWhenUsed/>
    <w:qFormat/>
    <w:rPr>
      <w:rFonts w:ascii="Calibri" w:hAnsi="Calibri"/>
      <w:sz w:val="21"/>
      <w:szCs w:val="22"/>
    </w:rPr>
  </w:style>
  <w:style w:type="paragraph" w:styleId="980" w:customStyle="1">
    <w:name w:val="页脚1"/>
    <w:basedOn w:val="838"/>
    <w:link w:val="1172"/>
    <w:qFormat/>
    <w:pPr>
      <w:jc w:val="left"/>
      <w:tabs>
        <w:tab w:val="center" w:pos="4153" w:leader="none"/>
        <w:tab w:val="right" w:pos="8306" w:leader="none"/>
      </w:tabs>
    </w:pPr>
    <w:rPr>
      <w:sz w:val="18"/>
      <w:szCs w:val="18"/>
    </w:rPr>
  </w:style>
  <w:style w:type="paragraph" w:styleId="981" w:customStyle="1">
    <w:name w:val="文档结构图1"/>
    <w:basedOn w:val="838"/>
    <w:link w:val="1018"/>
    <w:semiHidden/>
    <w:qFormat/>
    <w:pPr>
      <w:shd w:val="clear" w:color="auto" w:fill="000080"/>
    </w:pPr>
  </w:style>
  <w:style w:type="table" w:styleId="982" w:customStyle="1">
    <w:name w:val="Grid Table 2 - Accent 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paragraph" w:styleId="984" w:customStyle="1">
    <w:name w:val="普通 (Web)"/>
    <w:basedOn w:val="838"/>
    <w:qFormat/>
    <w:pPr>
      <w:jc w:val="left"/>
      <w:spacing w:before="100" w:beforeAutospacing="1" w:after="100" w:afterAutospacing="1"/>
      <w:widowControl/>
    </w:pPr>
    <w:rPr>
      <w:rFonts w:ascii="宋体" w:hAnsi="宋体"/>
      <w:sz w:val="24"/>
      <w:szCs w:val="24"/>
    </w:rPr>
  </w:style>
  <w:style w:type="table" w:styleId="985"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paragraph" w:styleId="986" w:customStyle="1">
    <w:name w:val="目录 21"/>
    <w:basedOn w:val="838"/>
    <w:next w:val="838"/>
    <w:semiHidden/>
    <w:qFormat/>
    <w:pPr>
      <w:ind w:left="210"/>
      <w:jc w:val="left"/>
    </w:pPr>
    <w:rPr>
      <w:smallCaps/>
      <w:szCs w:val="24"/>
    </w:rPr>
  </w:style>
  <w:style w:type="character" w:styleId="987" w:customStyle="1">
    <w:name w:val="hover2"/>
    <w:basedOn w:val="848"/>
    <w:qFormat/>
    <w:rPr>
      <w:color w:val="000000"/>
      <w:shd w:val="clear" w:color="auto" w:fill="ffffff"/>
    </w:rPr>
  </w:style>
  <w:style w:type="table" w:styleId="988"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89" w:customStyle="1">
    <w:name w:val="A正文"/>
    <w:basedOn w:val="838"/>
    <w:qFormat/>
    <w:pPr>
      <w:ind w:firstLine="200"/>
      <w:spacing w:line="360" w:lineRule="auto"/>
    </w:pPr>
    <w:rPr>
      <w:rFonts w:cs="宋体"/>
      <w:sz w:val="24"/>
      <w:szCs w:val="28"/>
      <w:lang w:eastAsia="zh-Hans"/>
    </w:rPr>
  </w:style>
  <w:style w:type="table" w:styleId="9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paragraph" w:styleId="991">
    <w:name w:val="No Spacing"/>
    <w:uiPriority w:val="1"/>
    <w:qFormat/>
    <w:rPr>
      <w:rFonts w:ascii="Calibri" w:hAnsi="Calibri"/>
      <w:sz w:val="21"/>
      <w:szCs w:val="22"/>
    </w:rPr>
  </w:style>
  <w:style w:type="paragraph" w:styleId="992" w:customStyle="1">
    <w:name w:val="标题 51"/>
    <w:basedOn w:val="838"/>
    <w:next w:val="901"/>
    <w:link w:val="1094"/>
    <w:qFormat/>
    <w:pPr>
      <w:keepNext/>
      <w:outlineLvl w:val="4"/>
    </w:pPr>
    <w:rPr>
      <w:rFonts w:ascii="宋体"/>
      <w:color w:val="000000"/>
      <w:sz w:val="28"/>
      <w:szCs w:val="28"/>
    </w:rPr>
  </w:style>
  <w:style w:type="character" w:styleId="993" w:customStyle="1">
    <w:name w:val="超链接1"/>
    <w:qFormat/>
    <w:rPr>
      <w:color w:val="0000ff"/>
      <w:u w:val="single"/>
    </w:rPr>
  </w:style>
  <w:style w:type="character" w:styleId="994" w:customStyle="1">
    <w:name w:val="批注文字 Char"/>
    <w:link w:val="995"/>
    <w:semiHidden/>
    <w:qFormat/>
    <w:rPr>
      <w:rFonts w:ascii="Times New Roman" w:hAnsi="Times New Roman" w:eastAsia="宋体" w:cs="Times New Roman"/>
      <w:szCs w:val="21"/>
    </w:rPr>
  </w:style>
  <w:style w:type="paragraph" w:styleId="995" w:customStyle="1">
    <w:name w:val="批注文字1"/>
    <w:basedOn w:val="838"/>
    <w:link w:val="994"/>
    <w:semiHidden/>
    <w:qFormat/>
    <w:pPr>
      <w:jc w:val="left"/>
    </w:pPr>
  </w:style>
  <w:style w:type="table" w:styleId="996"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character" w:styleId="997" w:customStyle="1">
    <w:name w:val="页眉 Char"/>
    <w:link w:val="913"/>
    <w:qFormat/>
    <w:rPr>
      <w:rFonts w:ascii="Times New Roman" w:hAnsi="Times New Roman" w:eastAsia="宋体" w:cs="Times New Roman"/>
      <w:sz w:val="18"/>
      <w:szCs w:val="18"/>
    </w:rPr>
  </w:style>
  <w:style w:type="paragraph" w:styleId="998" w:customStyle="1">
    <w:name w:val="font7"/>
    <w:basedOn w:val="838"/>
    <w:qFormat/>
    <w:pPr>
      <w:jc w:val="left"/>
      <w:spacing w:before="100" w:beforeAutospacing="1" w:after="100" w:afterAutospacing="1"/>
      <w:widowControl/>
    </w:pPr>
    <w:rPr>
      <w:rFonts w:hint="eastAsia" w:ascii="宋体" w:hAnsi="宋体"/>
      <w:sz w:val="18"/>
      <w:szCs w:val="18"/>
    </w:rPr>
  </w:style>
  <w:style w:type="character" w:styleId="999" w:customStyle="1">
    <w:name w:val="页眉 字符"/>
    <w:link w:val="870"/>
    <w:uiPriority w:val="99"/>
    <w:qFormat/>
  </w:style>
  <w:style w:type="paragraph" w:styleId="1000" w:customStyle="1">
    <w:name w:val="table_1stline"/>
    <w:basedOn w:val="838"/>
    <w:qFormat/>
    <w:pPr>
      <w:jc w:val="left"/>
      <w:spacing w:before="120"/>
      <w:widowControl/>
    </w:pPr>
    <w:rPr>
      <w:bCs/>
      <w:sz w:val="20"/>
      <w:szCs w:val="20"/>
      <w:lang w:val="de-DE" w:eastAsia="de-DE"/>
    </w:rPr>
  </w:style>
  <w:style w:type="table" w:styleId="1001" w:customStyle="1">
    <w:name w:val="Bordered - Accent 1"/>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paragraph" w:styleId="1002" w:customStyle="1">
    <w:name w:val="普通正文"/>
    <w:basedOn w:val="838"/>
    <w:qFormat/>
    <w:pPr>
      <w:ind w:firstLine="480"/>
      <w:jc w:val="left"/>
      <w:spacing w:before="120" w:after="120" w:line="360" w:lineRule="auto"/>
    </w:pPr>
    <w:rPr>
      <w:rFonts w:ascii="Arial" w:hAnsi="Arial"/>
      <w:sz w:val="24"/>
      <w:szCs w:val="24"/>
    </w:rPr>
  </w:style>
  <w:style w:type="table" w:styleId="1003" w:customStyle="1">
    <w:name w:val="Grid Table 1 Light - Accent 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paragraph" w:styleId="1004" w:customStyle="1">
    <w:name w:val="正文文本 21"/>
    <w:basedOn w:val="838"/>
    <w:link w:val="1102"/>
    <w:qFormat/>
    <w:pPr>
      <w:jc w:val="center"/>
      <w:widowControl/>
    </w:pPr>
    <w:rPr>
      <w:rFonts w:ascii="楷体_GB2312" w:eastAsia="楷体_GB2312"/>
      <w:sz w:val="28"/>
      <w:szCs w:val="28"/>
    </w:rPr>
  </w:style>
  <w:style w:type="table" w:styleId="1005"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character" w:styleId="1006" w:customStyle="1">
    <w:name w:val="wx-space"/>
    <w:basedOn w:val="848"/>
    <w:qFormat/>
  </w:style>
  <w:style w:type="table" w:styleId="1007" w:customStyle="1">
    <w:name w:val="网格表 7 彩色1"/>
    <w:basedOn w:val="84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008" w:customStyle="1">
    <w:name w:val="标题 1 字符"/>
    <w:link w:val="839"/>
    <w:uiPriority w:val="9"/>
    <w:qFormat/>
    <w:rPr>
      <w:rFonts w:ascii="Arial" w:hAnsi="Arial" w:eastAsia="黑体" w:cs="Arial"/>
      <w:sz w:val="44"/>
      <w:szCs w:val="40"/>
    </w:rPr>
  </w:style>
  <w:style w:type="paragraph" w:styleId="1009" w:customStyle="1">
    <w:name w:val="标题3"/>
    <w:basedOn w:val="838"/>
    <w:next w:val="838"/>
    <w:qFormat/>
    <w:pPr>
      <w:ind w:firstLine="624"/>
      <w:spacing w:line="590" w:lineRule="atLeast"/>
    </w:pPr>
    <w:rPr>
      <w:rFonts w:ascii="方正黑体_GBK" w:eastAsia="方正黑体_GBK"/>
      <w:sz w:val="32"/>
      <w:szCs w:val="32"/>
    </w:rPr>
  </w:style>
  <w:style w:type="paragraph" w:styleId="1010" w:customStyle="1">
    <w:name w:val="目录 31"/>
    <w:basedOn w:val="838"/>
    <w:next w:val="838"/>
    <w:semiHidden/>
    <w:qFormat/>
    <w:pPr>
      <w:ind w:left="420"/>
      <w:jc w:val="left"/>
    </w:pPr>
    <w:rPr>
      <w:i/>
      <w:iCs/>
      <w:szCs w:val="24"/>
    </w:rPr>
  </w:style>
  <w:style w:type="table" w:styleId="1011"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character" w:styleId="1012" w:customStyle="1">
    <w:name w:val="正文文本 Char1"/>
    <w:basedOn w:val="848"/>
    <w:uiPriority w:val="99"/>
    <w:semiHidden/>
    <w:qFormat/>
    <w:rPr>
      <w:rFonts w:ascii="Times New Roman" w:hAnsi="Times New Roman"/>
      <w:sz w:val="21"/>
      <w:szCs w:val="21"/>
    </w:rPr>
  </w:style>
  <w:style w:type="table" w:styleId="1013"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014" w:customStyle="1">
    <w:name w:val="Footnote Text Char"/>
    <w:uiPriority w:val="99"/>
    <w:qFormat/>
    <w:rPr>
      <w:sz w:val="18"/>
    </w:rPr>
  </w:style>
  <w:style w:type="character" w:styleId="1015" w:customStyle="1">
    <w:name w:val="标题 8 Char"/>
    <w:link w:val="1016"/>
    <w:qFormat/>
    <w:rPr>
      <w:rFonts w:ascii="Arial" w:hAnsi="Arial" w:eastAsia="黑体" w:cs="Times New Roman"/>
      <w:sz w:val="24"/>
      <w:szCs w:val="24"/>
    </w:rPr>
  </w:style>
  <w:style w:type="paragraph" w:styleId="1016" w:customStyle="1">
    <w:name w:val="标题 81"/>
    <w:basedOn w:val="838"/>
    <w:next w:val="838"/>
    <w:link w:val="1015"/>
    <w:qFormat/>
    <w:pPr>
      <w:numPr>
        <w:ilvl w:val="7"/>
        <w:numId w:val="1"/>
      </w:numPr>
      <w:keepLines/>
      <w:keepNext/>
      <w:spacing w:before="240" w:after="64" w:line="320" w:lineRule="auto"/>
      <w:outlineLvl w:val="7"/>
    </w:pPr>
    <w:rPr>
      <w:rFonts w:ascii="Arial" w:hAnsi="Arial" w:eastAsia="黑体"/>
      <w:sz w:val="24"/>
      <w:szCs w:val="24"/>
    </w:rPr>
  </w:style>
  <w:style w:type="table" w:styleId="10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character" w:styleId="1018" w:customStyle="1">
    <w:name w:val="文档结构图 Char"/>
    <w:link w:val="981"/>
    <w:semiHidden/>
    <w:qFormat/>
    <w:rPr>
      <w:rFonts w:ascii="Times New Roman" w:hAnsi="Times New Roman" w:eastAsia="宋体" w:cs="Times New Roman"/>
      <w:szCs w:val="21"/>
      <w:shd w:val="clear" w:color="auto" w:fill="000080"/>
    </w:rPr>
  </w:style>
  <w:style w:type="paragraph" w:styleId="1019" w:customStyle="1">
    <w:name w:val="无间隔1"/>
    <w:uiPriority w:val="99"/>
    <w:qFormat/>
    <w:pPr>
      <w:jc w:val="both"/>
      <w:widowControl w:val="off"/>
    </w:pPr>
    <w:rPr>
      <w:sz w:val="21"/>
      <w:szCs w:val="21"/>
    </w:rPr>
  </w:style>
  <w:style w:type="table" w:styleId="1020" w:customStyle="1">
    <w:name w:val="无格式表格 31"/>
    <w:basedOn w:val="8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1" w:customStyle="1">
    <w:name w:val="List Table 1 Light - Accent 1"/>
    <w:uiPriority w:val="99"/>
    <w:qFormat/>
    <w:tblPr>
      <w:tblCellMar>
        <w:left w:w="0" w:type="dxa"/>
        <w:top w:w="0" w:type="dxa"/>
        <w:right w:w="0"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2"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paragraph" w:styleId="1024" w:customStyle="1">
    <w:name w:val="目录 41"/>
    <w:basedOn w:val="838"/>
    <w:next w:val="838"/>
    <w:semiHidden/>
    <w:qFormat/>
    <w:pPr>
      <w:ind w:left="630"/>
      <w:jc w:val="left"/>
    </w:pPr>
  </w:style>
  <w:style w:type="table" w:styleId="1025" w:customStyle="1">
    <w:name w:val="Grid Table 7 Colorful - Accent 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paragraph" w:styleId="1026" w:customStyle="1">
    <w:name w:val="目录 91"/>
    <w:basedOn w:val="838"/>
    <w:next w:val="838"/>
    <w:semiHidden/>
    <w:qFormat/>
    <w:pPr>
      <w:ind w:left="1680"/>
      <w:jc w:val="left"/>
    </w:pPr>
  </w:style>
  <w:style w:type="table" w:styleId="1027"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paragraph" w:styleId="1029" w:customStyle="1">
    <w:name w:val="1 正文"/>
    <w:basedOn w:val="838"/>
    <w:qFormat/>
    <w:pPr>
      <w:ind w:firstLine="420"/>
      <w:spacing w:line="360" w:lineRule="auto"/>
    </w:pPr>
    <w:rPr>
      <w:rFonts w:ascii="宋体" w:hAnsi="宋体"/>
      <w:sz w:val="24"/>
      <w:szCs w:val="24"/>
    </w:rPr>
  </w:style>
  <w:style w:type="table" w:styleId="1030" w:customStyle="1">
    <w:name w:val="清单表 21"/>
    <w:basedOn w:val="84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1"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paragraph" w:styleId="1032" w:customStyle="1">
    <w:name w:val="附录1"/>
    <w:qFormat/>
    <w:pPr>
      <w:spacing w:before="240" w:line="600" w:lineRule="atLeast"/>
    </w:pPr>
    <w:rPr>
      <w:b/>
      <w:i/>
      <w:sz w:val="28"/>
      <w:szCs w:val="22"/>
    </w:rPr>
  </w:style>
  <w:style w:type="paragraph" w:styleId="1033" w:customStyle="1">
    <w:name w:val="标题 61"/>
    <w:basedOn w:val="838"/>
    <w:next w:val="838"/>
    <w:link w:val="1075"/>
    <w:qFormat/>
    <w:pPr>
      <w:numPr>
        <w:ilvl w:val="5"/>
        <w:numId w:val="1"/>
      </w:numPr>
      <w:keepLines/>
      <w:keepNext/>
      <w:spacing w:before="240" w:after="64" w:line="320" w:lineRule="auto"/>
      <w:outlineLvl w:val="5"/>
    </w:pPr>
    <w:rPr>
      <w:rFonts w:ascii="Arial" w:hAnsi="Arial" w:eastAsia="黑体"/>
      <w:b/>
      <w:bCs/>
      <w:sz w:val="24"/>
      <w:szCs w:val="24"/>
    </w:rPr>
  </w:style>
  <w:style w:type="table" w:styleId="10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35" w:customStyle="1">
    <w:name w:val="List Table 3 - Accent 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36"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4"/>
    <w:uiPriority w:val="99"/>
    <w:qFormat/>
    <w:tblPr>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character" w:styleId="1038" w:customStyle="1">
    <w:name w:val="正文文本缩进 Char"/>
    <w:link w:val="903"/>
    <w:qFormat/>
    <w:rPr>
      <w:rFonts w:ascii="楷体_GB2312" w:hAnsi="Times New Roman" w:eastAsia="楷体_GB2312" w:cs="Times New Roman"/>
      <w:sz w:val="32"/>
      <w:szCs w:val="32"/>
    </w:rPr>
  </w:style>
  <w:style w:type="table" w:styleId="1039" w:customStyle="1">
    <w:name w:val="无格式表格 51"/>
    <w:basedOn w:val="8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character" w:styleId="1040" w:customStyle="1">
    <w:name w:val="标题 7 字符"/>
    <w:link w:val="845"/>
    <w:uiPriority w:val="9"/>
    <w:qFormat/>
    <w:rPr>
      <w:rFonts w:ascii="Arial" w:hAnsi="Arial" w:eastAsia="Arial" w:cs="Arial"/>
      <w:b/>
      <w:bCs/>
      <w:i/>
      <w:iCs/>
      <w:sz w:val="22"/>
      <w:szCs w:val="22"/>
    </w:rPr>
  </w:style>
  <w:style w:type="table" w:styleId="1041"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42" w:customStyle="1">
    <w:name w:val="Grid Table 6 Colorful - Accent 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paragraph" w:styleId="1043" w:customStyle="1">
    <w:name w:val="xl27"/>
    <w:basedOn w:val="8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table" w:styleId="1044"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5" w:customStyle="1">
    <w:name w:val="清单表 41"/>
    <w:basedOn w:val="8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character" w:styleId="1047" w:customStyle="1">
    <w:name w:val="NormalCharacter"/>
    <w:qFormat/>
  </w:style>
  <w:style w:type="paragraph" w:styleId="1048" w:customStyle="1">
    <w:name w:val="列出段落1"/>
    <w:basedOn w:val="838"/>
    <w:link w:val="1129"/>
    <w:qFormat/>
    <w:pPr>
      <w:contextualSpacing/>
      <w:ind w:left="720"/>
      <w:jc w:val="left"/>
      <w:widowControl/>
    </w:pPr>
    <w:rPr>
      <w:rFonts w:ascii="Calibri" w:hAnsi="Calibri"/>
      <w:sz w:val="24"/>
      <w:szCs w:val="24"/>
      <w:lang w:eastAsia="en-US" w:bidi="en-US"/>
    </w:rPr>
  </w:style>
  <w:style w:type="paragraph" w:styleId="1049" w:customStyle="1">
    <w:name w:val="索引 11"/>
    <w:basedOn w:val="838"/>
    <w:next w:val="838"/>
    <w:semiHidden/>
    <w:qFormat/>
    <w:pPr>
      <w:spacing w:line="240" w:lineRule="atLeast"/>
    </w:pPr>
    <w:rPr>
      <w:b/>
      <w:bCs/>
    </w:rPr>
  </w:style>
  <w:style w:type="character" w:styleId="1050" w:customStyle="1">
    <w:name w:val="font81"/>
    <w:basedOn w:val="848"/>
    <w:qFormat/>
    <w:rPr>
      <w:rFonts w:hint="eastAsia" w:ascii="宋体" w:hAnsi="宋体" w:eastAsia="宋体" w:cs="宋体"/>
      <w:color w:val="ff0000"/>
      <w:sz w:val="16"/>
      <w:szCs w:val="16"/>
      <w:u w:val="none"/>
    </w:rPr>
  </w:style>
  <w:style w:type="table" w:styleId="10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character" w:styleId="1052" w:customStyle="1">
    <w:name w:val="Heading 3 Char"/>
    <w:basedOn w:val="848"/>
    <w:uiPriority w:val="9"/>
    <w:qFormat/>
    <w:rPr>
      <w:rFonts w:ascii="Arial" w:hAnsi="Arial" w:eastAsia="Arial" w:cs="Arial"/>
      <w:sz w:val="30"/>
      <w:szCs w:val="30"/>
    </w:rPr>
  </w:style>
  <w:style w:type="table" w:styleId="1053"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character" w:styleId="1055" w:customStyle="1">
    <w:name w:val="Subtitle Char"/>
    <w:basedOn w:val="848"/>
    <w:uiPriority w:val="11"/>
    <w:qFormat/>
    <w:rPr>
      <w:sz w:val="24"/>
      <w:szCs w:val="24"/>
    </w:rPr>
  </w:style>
  <w:style w:type="table" w:styleId="1056" w:customStyle="1">
    <w:name w:val="List Table 1 Light - Accent 4"/>
    <w:uiPriority w:val="99"/>
    <w:qFormat/>
    <w:tblPr>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7" w:customStyle="1">
    <w:name w:val="无格式表格 11"/>
    <w:basedOn w:val="84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character" w:styleId="1058" w:customStyle="1">
    <w:name w:val="Heading 5 Char"/>
    <w:basedOn w:val="848"/>
    <w:uiPriority w:val="9"/>
    <w:qFormat/>
    <w:rPr>
      <w:rFonts w:ascii="Arial" w:hAnsi="Arial" w:eastAsia="Arial" w:cs="Arial"/>
      <w:b/>
      <w:bCs/>
      <w:sz w:val="24"/>
      <w:szCs w:val="24"/>
    </w:rPr>
  </w:style>
  <w:style w:type="table" w:styleId="1059"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paragraph" w:styleId="1060" w:customStyle="1">
    <w:name w:val="Char Char1"/>
    <w:basedOn w:val="838"/>
    <w:qFormat/>
    <w:rPr>
      <w:szCs w:val="20"/>
    </w:rPr>
  </w:style>
  <w:style w:type="character" w:styleId="1061" w:customStyle="1">
    <w:name w:val="二级目录 Char"/>
    <w:link w:val="904"/>
    <w:qFormat/>
    <w:rPr>
      <w:b/>
      <w:sz w:val="30"/>
      <w:szCs w:val="28"/>
    </w:rPr>
  </w:style>
  <w:style w:type="character" w:styleId="1062" w:customStyle="1">
    <w:name w:val="标题 2 Char"/>
    <w:link w:val="969"/>
    <w:qFormat/>
    <w:rPr>
      <w:rFonts w:ascii="Arial" w:hAnsi="Arial" w:eastAsia="幼圆" w:cs="Arial"/>
      <w:b/>
      <w:bCs/>
      <w:sz w:val="44"/>
      <w:szCs w:val="44"/>
    </w:rPr>
  </w:style>
  <w:style w:type="paragraph" w:styleId="1063" w:customStyle="1">
    <w:name w:val="标题 41"/>
    <w:basedOn w:val="838"/>
    <w:next w:val="901"/>
    <w:link w:val="1139"/>
    <w:qFormat/>
    <w:pPr>
      <w:keepLines/>
      <w:keepNext/>
      <w:spacing w:before="280" w:after="290" w:line="376" w:lineRule="auto"/>
      <w:outlineLvl w:val="3"/>
    </w:pPr>
    <w:rPr>
      <w:rFonts w:ascii="Arial" w:hAnsi="Arial" w:eastAsia="黑体" w:cs="Arial"/>
      <w:b/>
      <w:bCs/>
      <w:sz w:val="28"/>
      <w:szCs w:val="28"/>
    </w:rPr>
  </w:style>
  <w:style w:type="character" w:styleId="1064" w:customStyle="1">
    <w:name w:val="页码1"/>
    <w:qFormat/>
  </w:style>
  <w:style w:type="paragraph" w:styleId="1065" w:customStyle="1">
    <w:name w:val="列表1"/>
    <w:basedOn w:val="838"/>
    <w:qFormat/>
    <w:pPr>
      <w:ind w:left="200" w:hanging="200"/>
    </w:pPr>
  </w:style>
  <w:style w:type="table" w:styleId="1066" w:customStyle="1">
    <w:name w:val="Bordered &amp; Lined - Accent 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paragraph" w:styleId="1067" w:customStyle="1">
    <w:name w:val="Char"/>
    <w:basedOn w:val="981"/>
    <w:qFormat/>
    <w:rPr>
      <w:rFonts w:ascii="Tahoma" w:hAnsi="Tahoma"/>
      <w:sz w:val="24"/>
      <w:szCs w:val="24"/>
    </w:rPr>
  </w:style>
  <w:style w:type="character" w:styleId="1068" w:customStyle="1">
    <w:name w:val="font11"/>
    <w:basedOn w:val="1069"/>
    <w:qFormat/>
    <w:rPr>
      <w:rFonts w:hint="default" w:ascii="Times New Roman" w:hAnsi="Times New Roman" w:eastAsia="宋体" w:cs="Times New Roman"/>
      <w:sz w:val="21"/>
      <w:szCs w:val="21"/>
      <w:lang w:val="en-US" w:eastAsia="zh-CN" w:bidi="ar-SA"/>
    </w:rPr>
  </w:style>
  <w:style w:type="character" w:styleId="1069" w:customStyle="1">
    <w:name w:val="默认段落字体1"/>
    <w:uiPriority w:val="1"/>
    <w:unhideWhenUsed/>
    <w:qFormat/>
  </w:style>
  <w:style w:type="character" w:styleId="1070" w:customStyle="1">
    <w:name w:val="Header Char"/>
    <w:basedOn w:val="848"/>
    <w:uiPriority w:val="99"/>
    <w:qFormat/>
  </w:style>
  <w:style w:type="paragraph" w:styleId="1071" w:customStyle="1">
    <w:name w:val="正文文本缩进 21"/>
    <w:basedOn w:val="838"/>
    <w:link w:val="1116"/>
    <w:qFormat/>
    <w:pPr>
      <w:ind w:left="630" w:firstLine="645"/>
    </w:pPr>
    <w:rPr>
      <w:rFonts w:ascii="Arial" w:hAnsi="Arial" w:eastAsia="仿宋_GB2312" w:cs="Arial"/>
      <w:sz w:val="32"/>
      <w:szCs w:val="32"/>
    </w:rPr>
  </w:style>
  <w:style w:type="table" w:styleId="1072"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paragraph" w:styleId="1073" w:customStyle="1">
    <w:name w:val="标题 11"/>
    <w:basedOn w:val="838"/>
    <w:next w:val="838"/>
    <w:link w:val="1107"/>
    <w:qFormat/>
    <w:pPr>
      <w:jc w:val="center"/>
      <w:keepNext/>
      <w:outlineLvl w:val="0"/>
    </w:pPr>
    <w:rPr>
      <w:rFonts w:ascii="楷体_GB2312" w:hAnsi="楷体_GB2312" w:eastAsia="黑体"/>
      <w:sz w:val="44"/>
      <w:szCs w:val="28"/>
    </w:rPr>
  </w:style>
  <w:style w:type="table" w:styleId="1074" w:customStyle="1">
    <w:name w:val="List Table 6 Colorful - Accent 2"/>
    <w:uiPriority w:val="99"/>
    <w:qFormat/>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character" w:styleId="1075" w:customStyle="1">
    <w:name w:val="标题 6 Char"/>
    <w:link w:val="1033"/>
    <w:qFormat/>
    <w:rPr>
      <w:rFonts w:ascii="Arial" w:hAnsi="Arial" w:eastAsia="黑体" w:cs="Times New Roman"/>
      <w:b/>
      <w:bCs/>
      <w:sz w:val="24"/>
      <w:szCs w:val="24"/>
    </w:rPr>
  </w:style>
  <w:style w:type="paragraph" w:styleId="1076" w:customStyle="1">
    <w:name w:val="xl29"/>
    <w:basedOn w:val="83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character" w:styleId="1077" w:customStyle="1">
    <w:name w:val="批注框文本 Char"/>
    <w:link w:val="1078"/>
    <w:semiHidden/>
    <w:qFormat/>
    <w:rPr>
      <w:rFonts w:ascii="Times New Roman" w:hAnsi="Times New Roman" w:eastAsia="宋体" w:cs="Times New Roman"/>
      <w:sz w:val="18"/>
      <w:szCs w:val="18"/>
    </w:rPr>
  </w:style>
  <w:style w:type="paragraph" w:styleId="1078" w:customStyle="1">
    <w:name w:val="批注框文本1"/>
    <w:basedOn w:val="838"/>
    <w:link w:val="1077"/>
    <w:semiHidden/>
    <w:qFormat/>
    <w:rPr>
      <w:sz w:val="18"/>
      <w:szCs w:val="18"/>
    </w:rPr>
  </w:style>
  <w:style w:type="character" w:styleId="1079" w:customStyle="1">
    <w:name w:val="UserStyle_11"/>
    <w:qFormat/>
    <w:rPr>
      <w:sz w:val="21"/>
      <w:szCs w:val="21"/>
      <w:lang w:val="en-US" w:eastAsia="zh-CN" w:bidi="ar-SA"/>
    </w:rPr>
  </w:style>
  <w:style w:type="table" w:styleId="1080"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character" w:styleId="1081" w:customStyle="1">
    <w:name w:val="批注引用1"/>
    <w:semiHidden/>
    <w:qFormat/>
    <w:rPr>
      <w:sz w:val="21"/>
      <w:szCs w:val="21"/>
    </w:rPr>
  </w:style>
  <w:style w:type="character" w:styleId="1082" w:customStyle="1">
    <w:name w:val="正文文本缩进 3 Char"/>
    <w:link w:val="931"/>
    <w:qFormat/>
    <w:rPr>
      <w:rFonts w:ascii="Arial" w:hAnsi="Arial" w:eastAsia="仿宋_GB2312" w:cs="Arial"/>
      <w:color w:val="ffff00"/>
      <w:sz w:val="32"/>
      <w:szCs w:val="32"/>
    </w:rPr>
  </w:style>
  <w:style w:type="character" w:styleId="1083" w:customStyle="1">
    <w:name w:val="标题 3 字符"/>
    <w:link w:val="841"/>
    <w:uiPriority w:val="9"/>
    <w:qFormat/>
    <w:rPr>
      <w:rFonts w:ascii="Arial" w:hAnsi="Arial" w:eastAsia="Arial" w:cs="Arial"/>
      <w:sz w:val="30"/>
      <w:szCs w:val="30"/>
    </w:rPr>
  </w:style>
  <w:style w:type="table" w:styleId="1084" w:customStyle="1">
    <w:name w:val="网格表 41"/>
    <w:basedOn w:val="84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paragraph" w:styleId="1085" w:customStyle="1">
    <w:name w:val="Table Text"/>
    <w:basedOn w:val="838"/>
    <w:semiHidden/>
    <w:qFormat/>
    <w:rPr>
      <w:rFonts w:ascii="宋体" w:hAnsi="宋体" w:cs="宋体"/>
      <w:sz w:val="20"/>
      <w:szCs w:val="20"/>
      <w:lang w:eastAsia="en-US"/>
    </w:rPr>
  </w:style>
  <w:style w:type="table" w:styleId="10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paragraph" w:styleId="1087" w:customStyle="1">
    <w:name w:val="正文首行缩进1"/>
    <w:basedOn w:val="838"/>
    <w:link w:val="1155"/>
    <w:qFormat/>
    <w:pPr>
      <w:ind w:firstLine="200"/>
      <w:spacing w:line="360" w:lineRule="auto"/>
    </w:pPr>
    <w:rPr>
      <w:rFonts w:ascii="仿宋_GB2312" w:eastAsia="仿宋_GB2312"/>
      <w:sz w:val="30"/>
      <w:szCs w:val="30"/>
    </w:rPr>
  </w:style>
  <w:style w:type="table" w:styleId="1088"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table" w:styleId="1089" w:customStyle="1">
    <w:name w:val="Grid Table 3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paragraph" w:styleId="1092" w:customStyle="1">
    <w:name w:val="普通(网站)1"/>
    <w:basedOn w:val="838"/>
    <w:uiPriority w:val="99"/>
    <w:qFormat/>
    <w:pPr>
      <w:jc w:val="left"/>
      <w:spacing w:before="100" w:beforeAutospacing="1" w:after="100" w:afterAutospacing="1"/>
      <w:widowControl/>
    </w:pPr>
    <w:rPr>
      <w:rFonts w:ascii="宋体" w:hAnsi="宋体" w:cs="宋体"/>
      <w:sz w:val="24"/>
      <w:szCs w:val="24"/>
    </w:rPr>
  </w:style>
  <w:style w:type="table" w:styleId="1093" w:customStyle="1">
    <w:name w:val="List Table 3 - Accent 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character" w:styleId="1094" w:customStyle="1">
    <w:name w:val="标题 5 Char"/>
    <w:link w:val="992"/>
    <w:qFormat/>
    <w:rPr>
      <w:rFonts w:ascii="宋体" w:hAnsi="Times New Roman" w:eastAsia="宋体" w:cs="Times New Roman"/>
      <w:color w:val="000000"/>
      <w:sz w:val="28"/>
      <w:szCs w:val="28"/>
    </w:rPr>
  </w:style>
  <w:style w:type="table" w:styleId="1095"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character" w:styleId="1096" w:customStyle="1">
    <w:name w:val="日期 Char"/>
    <w:link w:val="960"/>
    <w:qFormat/>
    <w:rPr>
      <w:rFonts w:ascii="Times New Roman" w:hAnsi="Times New Roman" w:eastAsia="宋体" w:cs="Times New Roman"/>
      <w:sz w:val="24"/>
      <w:szCs w:val="24"/>
    </w:rPr>
  </w:style>
  <w:style w:type="paragraph" w:styleId="1097" w:customStyle="1">
    <w:name w:val="Char Char Char Char Char Char Char Char Char Char"/>
    <w:basedOn w:val="838"/>
    <w:qFormat/>
    <w:pPr>
      <w:spacing w:line="360" w:lineRule="auto"/>
    </w:pPr>
    <w:rPr>
      <w:sz w:val="24"/>
      <w:szCs w:val="20"/>
    </w:rPr>
  </w:style>
  <w:style w:type="paragraph" w:styleId="1098" w:customStyle="1">
    <w:name w:val="xl30"/>
    <w:basedOn w:val="838"/>
    <w:qFormat/>
    <w:pPr>
      <w:jc w:val="center"/>
      <w:spacing w:before="100" w:beforeAutospacing="1" w:after="100" w:afterAutospacing="1"/>
      <w:widowControl/>
    </w:pPr>
    <w:rPr>
      <w:rFonts w:ascii="宋体" w:hAnsi="宋体"/>
      <w:b/>
      <w:bCs/>
      <w:sz w:val="36"/>
      <w:szCs w:val="36"/>
    </w:rPr>
  </w:style>
  <w:style w:type="table" w:styleId="1099" w:customStyle="1">
    <w:name w:val="Grid Table 6 Colorful - Accent 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10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paragraph" w:styleId="1101" w:customStyle="1">
    <w:name w:val="Char Char Char Char1"/>
    <w:basedOn w:val="981"/>
    <w:qFormat/>
    <w:pPr>
      <w:spacing w:line="360" w:lineRule="auto"/>
    </w:pPr>
    <w:rPr>
      <w:rFonts w:ascii="Tahoma" w:hAnsi="Tahoma"/>
      <w:sz w:val="24"/>
      <w:szCs w:val="24"/>
    </w:rPr>
  </w:style>
  <w:style w:type="character" w:styleId="1102" w:customStyle="1">
    <w:name w:val="正文文本 2 Char"/>
    <w:link w:val="1004"/>
    <w:qFormat/>
    <w:rPr>
      <w:rFonts w:ascii="楷体_GB2312" w:hAnsi="Times New Roman" w:eastAsia="楷体_GB2312" w:cs="Times New Roman"/>
      <w:sz w:val="28"/>
      <w:szCs w:val="28"/>
    </w:rPr>
  </w:style>
  <w:style w:type="table" w:styleId="1103" w:customStyle="1">
    <w:name w:val="网格表 31"/>
    <w:basedOn w:val="84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5" w:customStyle="1">
    <w:name w:val="目录 61"/>
    <w:basedOn w:val="838"/>
    <w:next w:val="838"/>
    <w:semiHidden/>
    <w:qFormat/>
    <w:pPr>
      <w:ind w:left="1050"/>
      <w:jc w:val="left"/>
    </w:pPr>
  </w:style>
  <w:style w:type="paragraph" w:styleId="1106" w:customStyle="1">
    <w:name w:val="图表目录1"/>
    <w:basedOn w:val="838"/>
    <w:next w:val="838"/>
    <w:semiHidden/>
    <w:qFormat/>
    <w:pPr>
      <w:ind w:left="840" w:hanging="420"/>
    </w:pPr>
  </w:style>
  <w:style w:type="character" w:styleId="1107" w:customStyle="1">
    <w:name w:val="标题 1 Char"/>
    <w:link w:val="1073"/>
    <w:qFormat/>
    <w:rPr>
      <w:rFonts w:ascii="楷体_GB2312" w:hAnsi="楷体_GB2312" w:eastAsia="黑体" w:cs="Times New Roman"/>
      <w:sz w:val="44"/>
      <w:szCs w:val="28"/>
    </w:rPr>
  </w:style>
  <w:style w:type="character" w:styleId="1108" w:customStyle="1">
    <w:name w:val="副标题 字符"/>
    <w:link w:val="873"/>
    <w:uiPriority w:val="11"/>
    <w:qFormat/>
    <w:rPr>
      <w:sz w:val="24"/>
      <w:szCs w:val="24"/>
    </w:rPr>
  </w:style>
  <w:style w:type="table" w:styleId="1109"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10"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11"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paragraph" w:styleId="1112" w:customStyle="1">
    <w:name w:val="Char Char Char Char Char Char Char Char"/>
    <w:basedOn w:val="838"/>
    <w:qFormat/>
    <w:pPr>
      <w:jc w:val="left"/>
      <w:spacing w:after="160" w:line="240" w:lineRule="exact"/>
      <w:widowControl/>
    </w:pPr>
    <w:rPr>
      <w:rFonts w:ascii="Verdana" w:hAnsi="Verdana"/>
      <w:sz w:val="20"/>
      <w:szCs w:val="20"/>
      <w:lang w:eastAsia="en-US"/>
    </w:rPr>
  </w:style>
  <w:style w:type="table" w:styleId="111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paragraph" w:styleId="1114" w:customStyle="1">
    <w:name w:val="Body Text(ch)"/>
    <w:basedOn w:val="838"/>
    <w:next w:val="974"/>
    <w:qFormat/>
    <w:pPr>
      <w:spacing w:after="120"/>
    </w:pPr>
    <w:rPr>
      <w:rFonts w:ascii="宋体" w:hAnsi="Arial"/>
      <w:bCs/>
      <w:iCs/>
      <w:szCs w:val="24"/>
    </w:rPr>
  </w:style>
  <w:style w:type="table" w:styleId="1115"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character" w:styleId="1116" w:customStyle="1">
    <w:name w:val="正文文本缩进 2 Char"/>
    <w:link w:val="1071"/>
    <w:qFormat/>
    <w:rPr>
      <w:rFonts w:ascii="Arial" w:hAnsi="Arial" w:eastAsia="仿宋_GB2312" w:cs="Arial"/>
      <w:sz w:val="32"/>
      <w:szCs w:val="32"/>
    </w:rPr>
  </w:style>
  <w:style w:type="table" w:styleId="1117" w:customStyle="1">
    <w:name w:val="Grid Table 7 Colorful - Accent 1"/>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paragraph" w:styleId="1118" w:customStyle="1">
    <w:name w:val="正文2"/>
    <w:basedOn w:val="838"/>
    <w:qFormat/>
    <w:pPr>
      <w:spacing w:line="360" w:lineRule="auto"/>
      <w:tabs>
        <w:tab w:val="left" w:pos="6480" w:leader="none"/>
      </w:tabs>
    </w:pPr>
    <w:rPr>
      <w:sz w:val="24"/>
      <w:szCs w:val="24"/>
    </w:rPr>
  </w:style>
  <w:style w:type="paragraph" w:styleId="1119" w:customStyle="1">
    <w:name w:val="font6"/>
    <w:basedOn w:val="838"/>
    <w:qFormat/>
    <w:pPr>
      <w:jc w:val="left"/>
      <w:spacing w:before="100" w:beforeAutospacing="1" w:after="100" w:afterAutospacing="1"/>
      <w:widowControl/>
    </w:pPr>
    <w:rPr>
      <w:rFonts w:hint="eastAsia" w:ascii="宋体" w:hAnsi="宋体"/>
      <w:sz w:val="28"/>
      <w:szCs w:val="28"/>
      <w:u w:val="single"/>
    </w:rPr>
  </w:style>
  <w:style w:type="table" w:styleId="1120" w:customStyle="1">
    <w:name w:val="Grid Table 4 - Accent 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character" w:styleId="1121" w:customStyle="1">
    <w:name w:val="正文文本 Char"/>
    <w:link w:val="974"/>
    <w:qFormat/>
    <w:rPr>
      <w:rFonts w:ascii="楷体_GB2312" w:hAnsi="Arial" w:eastAsia="楷体_GB2312" w:cs="Times New Roman"/>
      <w:sz w:val="28"/>
      <w:szCs w:val="28"/>
    </w:rPr>
  </w:style>
  <w:style w:type="table" w:styleId="1122"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23"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24"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25" w:customStyle="1">
    <w:name w:val="清单表 5 深色1"/>
    <w:basedOn w:val="84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26"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27" w:customStyle="1">
    <w:name w:val="Grid Table 6 Colorful - Accent 1"/>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paragraph" w:styleId="1128">
    <w:name w:val="List Paragraph"/>
    <w:basedOn w:val="838"/>
    <w:uiPriority w:val="34"/>
    <w:qFormat/>
    <w:pPr>
      <w:contextualSpacing/>
      <w:ind w:left="720"/>
    </w:pPr>
  </w:style>
  <w:style w:type="character" w:styleId="1129" w:customStyle="1">
    <w:name w:val="列出段落 Char"/>
    <w:link w:val="1048"/>
    <w:qFormat/>
    <w:rPr>
      <w:rFonts w:ascii="Calibri" w:hAnsi="Calibri"/>
      <w:sz w:val="24"/>
      <w:szCs w:val="24"/>
      <w:lang w:eastAsia="en-US" w:bidi="en-US"/>
    </w:rPr>
  </w:style>
  <w:style w:type="paragraph" w:styleId="1130" w:customStyle="1">
    <w:name w:val="批注主题1"/>
    <w:basedOn w:val="995"/>
    <w:next w:val="995"/>
    <w:link w:val="1163"/>
    <w:semiHidden/>
    <w:qFormat/>
    <w:rPr>
      <w:b/>
      <w:bCs/>
    </w:rPr>
  </w:style>
  <w:style w:type="character" w:styleId="1131" w:customStyle="1">
    <w:name w:val="font41"/>
    <w:basedOn w:val="848"/>
    <w:qFormat/>
    <w:rPr>
      <w:rFonts w:hint="eastAsia" w:ascii="宋体" w:hAnsi="宋体" w:eastAsia="宋体" w:cs="宋体"/>
      <w:color w:val="000000"/>
      <w:sz w:val="16"/>
      <w:szCs w:val="16"/>
      <w:u w:val="none"/>
    </w:rPr>
  </w:style>
  <w:style w:type="character" w:styleId="1132" w:customStyle="1">
    <w:name w:val="Heading 6 Char"/>
    <w:basedOn w:val="848"/>
    <w:uiPriority w:val="9"/>
    <w:qFormat/>
    <w:rPr>
      <w:rFonts w:ascii="Arial" w:hAnsi="Arial" w:eastAsia="Arial" w:cs="Arial"/>
      <w:b/>
      <w:bCs/>
      <w:sz w:val="22"/>
      <w:szCs w:val="22"/>
    </w:rPr>
  </w:style>
  <w:style w:type="table" w:styleId="1133" w:customStyle="1">
    <w:name w:val="Bordered - Accent 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34" w:customStyle="1">
    <w:name w:val="Grid Table 1 Light - Accent 1"/>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character" w:styleId="1135" w:customStyle="1">
    <w:name w:val="正文首行缩进 2 Char"/>
    <w:link w:val="902"/>
    <w:qFormat/>
    <w:rPr>
      <w:rFonts w:ascii="宋体" w:hAnsi="宋体" w:eastAsia="宋体" w:cs="Times New Roman"/>
      <w:sz w:val="32"/>
      <w:szCs w:val="20"/>
    </w:rPr>
  </w:style>
  <w:style w:type="character" w:styleId="1136" w:customStyle="1">
    <w:name w:val="标题 字符"/>
    <w:link w:val="881"/>
    <w:uiPriority w:val="10"/>
    <w:qFormat/>
    <w:rPr>
      <w:sz w:val="48"/>
      <w:szCs w:val="48"/>
    </w:rPr>
  </w:style>
  <w:style w:type="character" w:styleId="1137" w:customStyle="1">
    <w:name w:val="已访问的超链接1"/>
    <w:qFormat/>
    <w:rPr>
      <w:color w:val="800080"/>
      <w:u w:val="single"/>
    </w:rPr>
  </w:style>
  <w:style w:type="table" w:styleId="1138"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character" w:styleId="1139" w:customStyle="1">
    <w:name w:val="标题 4 Char"/>
    <w:link w:val="1063"/>
    <w:qFormat/>
    <w:rPr>
      <w:rFonts w:ascii="Arial" w:hAnsi="Arial" w:eastAsia="黑体" w:cs="Arial"/>
      <w:b/>
      <w:bCs/>
      <w:sz w:val="28"/>
      <w:szCs w:val="28"/>
    </w:rPr>
  </w:style>
  <w:style w:type="table" w:styleId="1140" w:customStyle="1">
    <w:name w:val="List Table 7 Colorful - Accent 2"/>
    <w:uiPriority w:val="99"/>
    <w:qFormat/>
    <w:tblPr>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41"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142"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character" w:styleId="1143" w:customStyle="1">
    <w:name w:val="标题 6 字符"/>
    <w:link w:val="844"/>
    <w:uiPriority w:val="9"/>
    <w:qFormat/>
    <w:rPr>
      <w:rFonts w:ascii="Arial" w:hAnsi="Arial" w:eastAsia="Arial" w:cs="Arial"/>
      <w:b/>
      <w:bCs/>
      <w:sz w:val="22"/>
      <w:szCs w:val="22"/>
    </w:rPr>
  </w:style>
  <w:style w:type="character" w:styleId="1144" w:customStyle="1">
    <w:name w:val="Heading 8 Char"/>
    <w:basedOn w:val="848"/>
    <w:uiPriority w:val="9"/>
    <w:qFormat/>
    <w:rPr>
      <w:rFonts w:ascii="Arial" w:hAnsi="Arial" w:eastAsia="Arial" w:cs="Arial"/>
      <w:i/>
      <w:iCs/>
      <w:sz w:val="22"/>
      <w:szCs w:val="22"/>
    </w:rPr>
  </w:style>
  <w:style w:type="table" w:styleId="1145" w:customStyle="1">
    <w:name w:val="Bordered &amp; Lined - Accent 5"/>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paragraph" w:styleId="1146" w:customStyle="1">
    <w:name w:val="table_lines"/>
    <w:basedOn w:val="838"/>
    <w:qFormat/>
    <w:pPr>
      <w:jc w:val="left"/>
      <w:widowControl/>
    </w:pPr>
    <w:rPr>
      <w:sz w:val="20"/>
      <w:szCs w:val="20"/>
      <w:lang w:val="de-DE" w:eastAsia="de-DE"/>
    </w:rPr>
  </w:style>
  <w:style w:type="character" w:styleId="1147" w:customStyle="1">
    <w:name w:val="Caption Char"/>
    <w:uiPriority w:val="99"/>
    <w:qFormat/>
  </w:style>
  <w:style w:type="character" w:styleId="1148" w:customStyle="1">
    <w:name w:val="正文缩进 Char"/>
    <w:link w:val="901"/>
    <w:qFormat/>
    <w:rPr>
      <w:rFonts w:ascii="Times New Roman" w:hAnsi="Times New Roman" w:eastAsia="宋体" w:cs="Times New Roman"/>
      <w:szCs w:val="21"/>
    </w:rPr>
  </w:style>
  <w:style w:type="table" w:styleId="1149"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character" w:styleId="1150" w:customStyle="1">
    <w:name w:val="font51"/>
    <w:basedOn w:val="848"/>
    <w:qFormat/>
    <w:rPr>
      <w:rFonts w:hint="eastAsia" w:ascii="仿宋" w:hAnsi="仿宋" w:eastAsia="仿宋" w:cs="仿宋"/>
      <w:color w:val="000000"/>
      <w:sz w:val="20"/>
      <w:szCs w:val="20"/>
      <w:u w:val="none"/>
    </w:rPr>
  </w:style>
  <w:style w:type="table" w:styleId="11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52"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character" w:styleId="1153" w:customStyle="1">
    <w:name w:val="纯文本 Char"/>
    <w:link w:val="916"/>
    <w:qFormat/>
    <w:rPr>
      <w:rFonts w:ascii="宋体" w:hAnsi="Courier New" w:eastAsia="宋体" w:cs="Courier New"/>
      <w:szCs w:val="21"/>
    </w:rPr>
  </w:style>
  <w:style w:type="paragraph" w:styleId="1154" w:customStyle="1">
    <w:name w:val="xl24"/>
    <w:basedOn w:val="8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1155" w:customStyle="1">
    <w:name w:val="正文首行缩进 Char"/>
    <w:link w:val="1087"/>
    <w:qFormat/>
    <w:rPr>
      <w:rFonts w:ascii="仿宋_GB2312" w:hAnsi="Times New Roman" w:eastAsia="仿宋_GB2312" w:cs="Times New Roman"/>
      <w:sz w:val="30"/>
      <w:szCs w:val="30"/>
    </w:rPr>
  </w:style>
  <w:style w:type="table" w:styleId="1156"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paragraph" w:styleId="1157" w:customStyle="1">
    <w:name w:val="列出段落2"/>
    <w:basedOn w:val="838"/>
    <w:qFormat/>
    <w:pPr>
      <w:contextualSpacing/>
      <w:ind w:left="720"/>
      <w:jc w:val="left"/>
      <w:widowControl/>
    </w:pPr>
    <w:rPr>
      <w:rFonts w:ascii="Calibri" w:hAnsi="Calibri"/>
      <w:sz w:val="24"/>
      <w:szCs w:val="24"/>
      <w:lang w:eastAsia="en-US" w:bidi="en-US"/>
    </w:rPr>
  </w:style>
  <w:style w:type="character" w:styleId="1158" w:customStyle="1">
    <w:name w:val="批注文字 字符"/>
    <w:basedOn w:val="848"/>
    <w:link w:val="855"/>
    <w:uiPriority w:val="99"/>
    <w:qFormat/>
    <w:rPr>
      <w:rFonts w:ascii="Times New Roman" w:hAnsi="Times New Roman" w:eastAsiaTheme="minorHAnsi" w:cstheme="minorBidi"/>
      <w:szCs w:val="24"/>
      <w:lang w:eastAsia="en-US"/>
    </w:rPr>
  </w:style>
  <w:style w:type="paragraph" w:styleId="1159" w:customStyle="1">
    <w:name w:val="font5"/>
    <w:basedOn w:val="838"/>
    <w:qFormat/>
    <w:pPr>
      <w:jc w:val="left"/>
      <w:spacing w:before="100" w:beforeAutospacing="1" w:after="100" w:afterAutospacing="1"/>
      <w:widowControl/>
    </w:pPr>
    <w:rPr>
      <w:rFonts w:hint="eastAsia" w:ascii="宋体" w:hAnsi="宋体"/>
      <w:sz w:val="28"/>
      <w:szCs w:val="28"/>
    </w:rPr>
  </w:style>
  <w:style w:type="table" w:styleId="1160"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161"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2"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character" w:styleId="1163" w:customStyle="1">
    <w:name w:val="批注主题 Char"/>
    <w:link w:val="1130"/>
    <w:semiHidden/>
    <w:qFormat/>
    <w:rPr>
      <w:rFonts w:ascii="Times New Roman" w:hAnsi="Times New Roman" w:eastAsia="宋体" w:cs="Times New Roman"/>
      <w:b/>
      <w:bCs/>
      <w:szCs w:val="21"/>
    </w:rPr>
  </w:style>
  <w:style w:type="paragraph" w:styleId="1164" w:customStyle="1">
    <w:name w:val="目录 11"/>
    <w:basedOn w:val="838"/>
    <w:next w:val="838"/>
    <w:semiHidden/>
    <w:qFormat/>
    <w:pPr>
      <w:jc w:val="left"/>
      <w:spacing w:before="120" w:after="120" w:line="400" w:lineRule="exact"/>
      <w:tabs>
        <w:tab w:val="right" w:pos="8720" w:leader="dot"/>
      </w:tabs>
    </w:pPr>
    <w:rPr>
      <w:rFonts w:ascii="宋体" w:hAnsi="宋体"/>
      <w:caps/>
      <w:sz w:val="24"/>
      <w:szCs w:val="24"/>
    </w:rPr>
  </w:style>
  <w:style w:type="table" w:styleId="1165"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16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character" w:styleId="1167" w:customStyle="1">
    <w:name w:val="Endnote Text Char"/>
    <w:uiPriority w:val="99"/>
    <w:qFormat/>
    <w:rPr>
      <w:sz w:val="20"/>
    </w:rPr>
  </w:style>
  <w:style w:type="table" w:styleId="1168"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69"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character" w:styleId="1170" w:customStyle="1">
    <w:name w:val="页脚 字符"/>
    <w:link w:val="869"/>
    <w:uiPriority w:val="99"/>
    <w:qFormat/>
  </w:style>
  <w:style w:type="table" w:styleId="1171" w:customStyle="1">
    <w:name w:val="Grid Table 7 Colorful - Accent 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character" w:styleId="1172" w:customStyle="1">
    <w:name w:val="页脚 Char"/>
    <w:link w:val="980"/>
    <w:qFormat/>
    <w:rPr>
      <w:rFonts w:ascii="Times New Roman" w:hAnsi="Times New Roman" w:eastAsia="宋体" w:cs="Times New Roman"/>
      <w:sz w:val="18"/>
      <w:szCs w:val="18"/>
    </w:rPr>
  </w:style>
  <w:style w:type="paragraph" w:styleId="1173" w:customStyle="1">
    <w:name w:val="Char1"/>
    <w:basedOn w:val="838"/>
    <w:qFormat/>
    <w:pPr>
      <w:ind w:firstLine="200"/>
      <w:tabs>
        <w:tab w:val="left" w:pos="360" w:leader="none"/>
      </w:tabs>
    </w:pPr>
    <w:rPr>
      <w:sz w:val="28"/>
      <w:szCs w:val="30"/>
    </w:rPr>
  </w:style>
  <w:style w:type="table" w:styleId="1174" w:customStyle="1">
    <w:name w:val="List Table 5 Dark - Accent 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character" w:styleId="1175" w:customStyle="1">
    <w:name w:val="Heading 1 Char"/>
    <w:basedOn w:val="848"/>
    <w:uiPriority w:val="9"/>
    <w:qFormat/>
    <w:rPr>
      <w:rFonts w:ascii="Arial" w:hAnsi="Arial" w:eastAsia="Arial" w:cs="Arial"/>
      <w:sz w:val="40"/>
      <w:szCs w:val="40"/>
    </w:rPr>
  </w:style>
  <w:style w:type="character" w:styleId="1176" w:customStyle="1">
    <w:name w:val="Footer Char"/>
    <w:uiPriority w:val="99"/>
    <w:qFormat/>
  </w:style>
  <w:style w:type="table" w:styleId="1177"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78"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paragraph" w:styleId="1179" w:customStyle="1">
    <w:name w:val="图标"/>
    <w:basedOn w:val="838"/>
    <w:next w:val="83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0" w:customStyle="1">
    <w:name w:val="UserStyle_16"/>
    <w:qFormat/>
    <w:pPr>
      <w:ind w:firstLine="283"/>
      <w:jc w:val="both"/>
      <w:spacing w:line="360" w:lineRule="auto"/>
    </w:pPr>
    <w:rPr>
      <w:rFonts w:ascii="宋体" w:hAnsi="宋体"/>
      <w:sz w:val="24"/>
      <w:szCs w:val="21"/>
    </w:rPr>
  </w:style>
  <w:style w:type="table" w:styleId="1181"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character" w:styleId="1182" w:customStyle="1">
    <w:name w:val="Heading 4 Char"/>
    <w:basedOn w:val="848"/>
    <w:uiPriority w:val="9"/>
    <w:qFormat/>
    <w:rPr>
      <w:rFonts w:ascii="Arial" w:hAnsi="Arial" w:eastAsia="Arial" w:cs="Arial"/>
      <w:b/>
      <w:bCs/>
      <w:sz w:val="26"/>
      <w:szCs w:val="26"/>
    </w:rPr>
  </w:style>
  <w:style w:type="paragraph" w:styleId="1183" w:customStyle="1">
    <w:name w:val="Char Char Char Char"/>
    <w:basedOn w:val="981"/>
    <w:qFormat/>
    <w:pPr>
      <w:spacing w:line="360" w:lineRule="auto"/>
    </w:pPr>
    <w:rPr>
      <w:rFonts w:ascii="Tahoma" w:hAnsi="Tahoma"/>
      <w:sz w:val="24"/>
      <w:szCs w:val="24"/>
    </w:rPr>
  </w:style>
  <w:style w:type="character" w:styleId="1184" w:customStyle="1">
    <w:name w:val="批注框文本 字符"/>
    <w:basedOn w:val="848"/>
    <w:link w:val="868"/>
    <w:uiPriority w:val="99"/>
    <w:semiHidden/>
    <w:qFormat/>
    <w:rPr>
      <w:rFonts w:ascii="Times New Roman" w:hAnsi="Times New Roman"/>
      <w:sz w:val="18"/>
      <w:szCs w:val="18"/>
    </w:rPr>
  </w:style>
  <w:style w:type="table" w:styleId="1185" w:customStyle="1">
    <w:name w:val="Grid Table 2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186"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character" w:styleId="1187" w:customStyle="1">
    <w:name w:val="Intense Quote Char"/>
    <w:uiPriority w:val="30"/>
    <w:qFormat/>
    <w:rPr>
      <w:i/>
    </w:rPr>
  </w:style>
  <w:style w:type="paragraph" w:styleId="1188" w:customStyle="1">
    <w:name w:val="列出段落11"/>
    <w:uiPriority w:val="34"/>
    <w:qFormat/>
    <w:pPr>
      <w:ind w:firstLine="420"/>
      <w:jc w:val="both"/>
      <w:widowControl w:val="off"/>
    </w:pPr>
    <w:rPr>
      <w:rFonts w:ascii="宋体" w:hAnsi="宋体"/>
      <w:sz w:val="24"/>
      <w:szCs w:val="24"/>
    </w:rPr>
  </w:style>
  <w:style w:type="paragraph" w:styleId="1189" w:customStyle="1">
    <w:name w:val="标题1"/>
    <w:basedOn w:val="838"/>
    <w:next w:val="83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0" w:customStyle="1">
    <w:name w:val="xl25"/>
    <w:basedOn w:val="83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1" w:customStyle="1">
    <w:name w:val="TOC 标题111"/>
    <w:uiPriority w:val="39"/>
    <w:unhideWhenUsed/>
    <w:qFormat/>
    <w:rPr>
      <w:sz w:val="21"/>
      <w:szCs w:val="22"/>
    </w:rPr>
  </w:style>
  <w:style w:type="table" w:styleId="1192"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character" w:styleId="1193" w:customStyle="1">
    <w:name w:val="脚注文本 字符"/>
    <w:link w:val="874"/>
    <w:uiPriority w:val="99"/>
    <w:qFormat/>
    <w:rPr>
      <w:sz w:val="18"/>
    </w:rPr>
  </w:style>
  <w:style w:type="table" w:styleId="1194" w:customStyle="1">
    <w:name w:val="List Table 5 Dark - Accent 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character" w:styleId="1195" w:customStyle="1">
    <w:name w:val="标题 8 字符"/>
    <w:link w:val="846"/>
    <w:uiPriority w:val="9"/>
    <w:qFormat/>
    <w:rPr>
      <w:rFonts w:ascii="Arial" w:hAnsi="Arial" w:eastAsia="Arial" w:cs="Arial"/>
      <w:i/>
      <w:iCs/>
      <w:sz w:val="22"/>
      <w:szCs w:val="22"/>
    </w:rPr>
  </w:style>
  <w:style w:type="paragraph" w:styleId="1196" w:customStyle="1">
    <w:name w:val="TOC 标题12"/>
    <w:uiPriority w:val="39"/>
    <w:unhideWhenUsed/>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徐徐</cp:lastModifiedBy>
  <cp:revision>8</cp:revision>
  <dcterms:created xsi:type="dcterms:W3CDTF">2025-10-28T11:54:00Z</dcterms:created>
  <dcterms:modified xsi:type="dcterms:W3CDTF">2025-10-29T08:35:47Z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eyJoZGlkIjoiM2RmODljNzcwNGEwNjExMzI5ZmY0NzI1MTVlZTBkMTkiLCJ1c2VySWQiOiI0Mzg5ODM1MTIifQ==</vt:lpwstr>
  </property>
  <property fmtid="{D5CDD505-2E9C-101B-9397-08002B2CF9AE}" pid="3" name="KSOProductBuildVer">
    <vt:lpwstr>2052-12.1.0.23125</vt:lpwstr>
  </property>
  <property fmtid="{D5CDD505-2E9C-101B-9397-08002B2CF9AE}" pid="4" name="ICV">
    <vt:lpwstr>ABD3C6C96F7B4742A04A838DC202BDE1_12</vt:lpwstr>
  </property>
</Properties>
</file>