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after="0" w:line="85" w:lineRule="atLeast"/>
        <w:rPr>
          <w:lang w:eastAsia="zh-CN"/>
        </w:rPr>
        <w:pBdr>
          <w:top w:val="none" w:color="000000" w:sz="0" w:space="0"/>
          <w:left w:val="none" w:color="000000" w:sz="0" w:space="0"/>
          <w:bottom w:val="none" w:color="000000" w:sz="0" w:space="0"/>
          <w:right w:val="none" w:color="000000" w:sz="0" w:space="0"/>
        </w:pBdr>
      </w:pPr>
      <w:r>
        <w:rPr>
          <w:lang w:eastAsia="zh-CN"/>
        </w:rPr>
      </w:r>
      <w:r/>
    </w:p>
    <w:p>
      <w:pPr>
        <w:jc w:val="center"/>
        <w:spacing w:after="0" w:line="85" w:lineRule="atLeast"/>
        <w:rPr>
          <w:lang w:eastAsia="zh-CN"/>
        </w:rPr>
        <w:pBdr>
          <w:top w:val="none" w:color="000000" w:sz="0" w:space="0"/>
          <w:left w:val="none" w:color="000000" w:sz="0" w:space="0"/>
          <w:bottom w:val="none" w:color="000000" w:sz="0" w:space="0"/>
          <w:right w:val="none" w:color="000000" w:sz="0" w:space="0"/>
        </w:pBdr>
      </w:pPr>
      <w:r>
        <w:rPr>
          <w:rFonts w:hint="eastAsia" w:ascii="宋体" w:hAnsi="宋体"/>
          <w:b/>
          <w:sz w:val="72"/>
          <w:lang w:eastAsia="zh-CN"/>
        </w:rPr>
        <w:t xml:space="preserve">太仓市政府采购</w:t>
      </w:r>
      <w:r/>
    </w:p>
    <w:p>
      <w:pPr>
        <w:jc w:val="center"/>
        <w:spacing w:after="0" w:line="85" w:lineRule="atLeast"/>
        <w:rPr>
          <w:rFonts w:ascii="宋体" w:hAnsi="宋体" w:eastAsia="宋体" w:cs="宋体"/>
          <w:b/>
          <w:sz w:val="72"/>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72"/>
          <w:lang w:eastAsia="zh-CN"/>
        </w:rPr>
      </w:r>
      <w:r/>
    </w:p>
    <w:p>
      <w:pPr>
        <w:jc w:val="center"/>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72"/>
          <w:lang w:eastAsia="zh-CN"/>
        </w:rPr>
        <w:t xml:space="preserve">招 标 文 件</w:t>
      </w:r>
      <w:r/>
    </w:p>
    <w:p>
      <w:pPr>
        <w:jc w:val="center"/>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1"/>
          <w:lang w:eastAsia="zh-CN"/>
        </w:rPr>
        <w:t xml:space="preserve"> </w:t>
      </w:r>
      <w:r/>
    </w:p>
    <w:p>
      <w:pPr>
        <w:ind w:firstLine="630"/>
        <w:jc w:val="both"/>
        <w:spacing w:after="0" w:line="48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1"/>
          <w:lang w:eastAsia="zh-CN"/>
        </w:rPr>
        <w:t xml:space="preserve"> </w:t>
      </w:r>
      <w:r/>
    </w:p>
    <w:p>
      <w:pPr>
        <w:jc w:val="both"/>
        <w:spacing w:after="0" w:line="48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1"/>
          <w:lang w:eastAsia="zh-CN"/>
        </w:rPr>
        <w:t xml:space="preserve"> </w:t>
      </w:r>
      <w:r>
        <w:rPr>
          <w:rFonts w:ascii="宋体" w:hAnsi="宋体" w:eastAsia="宋体" w:cs="宋体"/>
          <w:sz w:val="32"/>
          <w:lang w:eastAsia="zh-CN"/>
        </w:rPr>
        <w:t xml:space="preserve"> </w:t>
      </w:r>
      <w:r/>
    </w:p>
    <w:p>
      <w:pPr>
        <w:ind w:firstLine="1084"/>
        <w:jc w:val="both"/>
        <w:spacing w:after="0" w:line="48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6"/>
          <w:lang w:eastAsia="zh-CN"/>
        </w:rPr>
        <w:t xml:space="preserve">项目编号：</w:t>
      </w:r>
      <w:r>
        <w:rPr>
          <w:rFonts w:hint="eastAsia" w:ascii="宋体" w:hAnsi="宋体" w:eastAsia="宋体" w:cs="宋体"/>
          <w:b/>
          <w:sz w:val="36"/>
          <w:lang w:eastAsia="zh-CN"/>
        </w:rPr>
        <w:t xml:space="preserve">JSZC-320585-JZCG-G2024-0092</w:t>
      </w:r>
      <w:r/>
    </w:p>
    <w:p>
      <w:pPr>
        <w:ind w:firstLine="1084"/>
        <w:jc w:val="both"/>
        <w:spacing w:after="0" w:line="480" w:lineRule="auto"/>
        <w:rPr>
          <w:rFonts w:ascii="宋体" w:hAnsi="宋体" w:eastAsia="宋体" w:cs="宋体"/>
          <w:b/>
          <w:sz w:val="36"/>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6"/>
          <w:lang w:eastAsia="zh-CN"/>
        </w:rPr>
        <w:t xml:space="preserve">项目名称：</w:t>
      </w:r>
      <w:r>
        <w:rPr>
          <w:rFonts w:hint="eastAsia" w:ascii="宋体" w:hAnsi="宋体" w:eastAsia="宋体" w:cs="宋体"/>
          <w:b/>
          <w:sz w:val="36"/>
          <w:lang w:eastAsia="zh-CN"/>
        </w:rPr>
        <w:t xml:space="preserve">太仓市“互联网+不动产登记”综合服务平台升级（2024年）项目</w:t>
      </w:r>
      <w:r/>
    </w:p>
    <w:p>
      <w:pPr>
        <w:ind w:firstLine="1084"/>
        <w:jc w:val="both"/>
        <w:spacing w:after="0" w:line="480" w:lineRule="auto"/>
        <w:rPr>
          <w:rFonts w:ascii="宋体" w:hAnsi="宋体" w:eastAsia="宋体" w:cs="宋体"/>
          <w:b/>
          <w:sz w:val="36"/>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6"/>
          <w:lang w:eastAsia="zh-CN"/>
        </w:rPr>
        <w:t xml:space="preserve">采购单位：</w:t>
      </w:r>
      <w:r>
        <w:rPr>
          <w:rFonts w:hint="eastAsia" w:ascii="宋体" w:hAnsi="宋体" w:eastAsia="宋体" w:cs="宋体"/>
          <w:b/>
          <w:sz w:val="36"/>
          <w:lang w:eastAsia="zh-CN"/>
        </w:rPr>
        <w:t xml:space="preserve">太仓市不动产登记中心</w:t>
      </w:r>
      <w:r/>
    </w:p>
    <w:p>
      <w:pPr>
        <w:ind w:firstLine="1084"/>
        <w:jc w:val="both"/>
        <w:spacing w:after="0" w:line="48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6"/>
          <w:lang w:eastAsia="zh-CN"/>
        </w:rPr>
        <w:t xml:space="preserve">采购项目类别：</w:t>
      </w:r>
      <w:r>
        <w:rPr>
          <w:rFonts w:hint="eastAsia" w:ascii="宋体" w:hAnsi="宋体" w:eastAsia="宋体" w:cs="宋体"/>
          <w:b/>
          <w:sz w:val="36"/>
          <w:lang w:eastAsia="zh-CN"/>
        </w:rPr>
        <w:t xml:space="preserve">服务类</w:t>
      </w:r>
      <w:r/>
    </w:p>
    <w:p>
      <w:pPr>
        <w:ind w:firstLine="1084"/>
        <w:jc w:val="both"/>
        <w:spacing w:after="0" w:line="48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6"/>
          <w:lang w:eastAsia="zh-CN"/>
        </w:rPr>
        <w:t xml:space="preserve">标的所属行业：</w:t>
      </w:r>
      <w:r>
        <w:rPr>
          <w:rFonts w:hint="eastAsia" w:ascii="宋体" w:hAnsi="宋体" w:eastAsia="宋体" w:cs="宋体"/>
          <w:b/>
          <w:sz w:val="36"/>
          <w:lang w:eastAsia="zh-CN"/>
        </w:rPr>
        <w:t xml:space="preserve">（十二）</w:t>
      </w:r>
      <w:r>
        <w:rPr>
          <w:rFonts w:hint="eastAsia" w:ascii="宋体" w:hAnsi="宋体" w:cs="宋体"/>
          <w:b/>
          <w:sz w:val="36"/>
          <w:szCs w:val="36"/>
          <w:lang w:eastAsia="zh-CN"/>
        </w:rPr>
        <w:t xml:space="preserve">软件和信息技术服务业</w:t>
      </w:r>
      <w:r/>
    </w:p>
    <w:p>
      <w:pPr>
        <w:jc w:val="both"/>
        <w:spacing w:after="0" w:line="48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8"/>
          <w:lang w:eastAsia="zh-CN"/>
        </w:rPr>
        <w:t xml:space="preserve"> </w:t>
      </w:r>
      <w:r/>
    </w:p>
    <w:p>
      <w:pPr>
        <w:jc w:val="center"/>
        <w:spacing w:after="0" w:line="85" w:lineRule="atLeast"/>
        <w:rPr>
          <w:rFonts w:ascii="宋体" w:hAnsi="宋体" w:eastAsia="宋体" w:cs="宋体"/>
          <w:sz w:val="4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44"/>
          <w:lang w:eastAsia="zh-CN"/>
        </w:rPr>
      </w:r>
      <w:r/>
    </w:p>
    <w:p>
      <w:pPr>
        <w:jc w:val="center"/>
        <w:spacing w:after="0" w:line="85" w:lineRule="atLeast"/>
        <w:rPr>
          <w:rFonts w:ascii="宋体" w:hAnsi="宋体" w:eastAsia="宋体" w:cs="宋体"/>
          <w:sz w:val="4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44"/>
          <w:lang w:eastAsia="zh-CN"/>
        </w:rPr>
      </w:r>
      <w:r/>
    </w:p>
    <w:p>
      <w:pPr>
        <w:jc w:val="center"/>
        <w:spacing w:after="0" w:line="85" w:lineRule="atLeast"/>
        <w:rPr>
          <w:rFonts w:ascii="宋体" w:hAnsi="宋体" w:eastAsia="宋体" w:cs="宋体"/>
          <w:sz w:val="4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44"/>
          <w:lang w:eastAsia="zh-CN"/>
        </w:rPr>
      </w:r>
      <w:r/>
    </w:p>
    <w:p>
      <w:pPr>
        <w:jc w:val="center"/>
        <w:spacing w:after="0" w:line="85" w:lineRule="atLeast"/>
        <w:rPr>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44"/>
          <w:lang w:eastAsia="zh-CN"/>
        </w:rPr>
        <w:t xml:space="preserve">苏州市公共资源交易中心太仓分中心</w:t>
      </w:r>
      <w:r/>
    </w:p>
    <w:p>
      <w:pPr>
        <w:jc w:val="center"/>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44"/>
          <w:lang w:eastAsia="zh-CN"/>
        </w:rPr>
        <w:t xml:space="preserve">2024年</w:t>
      </w:r>
      <w:r>
        <w:rPr>
          <w:rFonts w:hint="eastAsia" w:ascii="宋体" w:hAnsi="宋体" w:eastAsia="宋体" w:cs="宋体"/>
          <w:sz w:val="44"/>
          <w:highlight w:val="none"/>
          <w:lang w:val="en-US" w:eastAsia="zh-CN"/>
        </w:rPr>
        <w:t xml:space="preserve">9</w:t>
      </w:r>
      <w:r>
        <w:rPr>
          <w:rFonts w:ascii="宋体" w:hAnsi="宋体" w:eastAsia="宋体" w:cs="宋体"/>
          <w:sz w:val="44"/>
          <w:lang w:eastAsia="zh-CN"/>
        </w:rPr>
        <w:t xml:space="preserve">月</w:t>
      </w:r>
      <w:r>
        <w:rPr>
          <w:rFonts w:ascii="宋体" w:hAnsi="宋体" w:eastAsia="宋体" w:cs="宋体"/>
          <w:sz w:val="44"/>
          <w:lang w:eastAsia="zh-CN"/>
        </w:rPr>
        <w:br w:type="page" w:clear="all"/>
      </w:r>
      <w:r/>
    </w:p>
    <w:p>
      <w:pPr>
        <w:jc w:val="center"/>
        <w:spacing w:after="0" w:line="85" w:lineRule="atLeast"/>
        <w:rPr>
          <w:rFonts w:ascii="宋体" w:hAnsi="宋体" w:eastAsia="宋体" w:cs="宋体"/>
          <w:b/>
          <w:sz w:val="36"/>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6"/>
          <w:lang w:eastAsia="zh-CN"/>
        </w:rPr>
      </w:r>
      <w:r/>
    </w:p>
    <w:p>
      <w:pPr>
        <w:jc w:val="center"/>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6"/>
          <w:lang w:eastAsia="zh-CN"/>
        </w:rPr>
        <w:t xml:space="preserve">目录</w:t>
      </w:r>
      <w:r/>
    </w:p>
    <w:p>
      <w:pPr>
        <w:jc w:val="both"/>
        <w:spacing w:after="0" w:line="480" w:lineRule="auto"/>
        <w:rPr>
          <w:rFonts w:ascii="宋体" w:hAnsi="宋体" w:eastAsia="宋体" w:cs="宋体"/>
          <w:sz w:val="30"/>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30"/>
          <w:lang w:eastAsia="zh-CN"/>
        </w:rPr>
      </w:r>
      <w:r/>
    </w:p>
    <w:p>
      <w:pPr>
        <w:jc w:val="both"/>
        <w:spacing w:after="0" w:line="48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30"/>
          <w:lang w:eastAsia="zh-CN"/>
        </w:rPr>
        <w:t xml:space="preserve">第一部分：招标公告</w:t>
      </w:r>
      <w:r/>
    </w:p>
    <w:p>
      <w:pPr>
        <w:jc w:val="both"/>
        <w:spacing w:after="0" w:line="48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30"/>
          <w:lang w:eastAsia="zh-CN"/>
        </w:rPr>
        <w:t xml:space="preserve">第二部分：投标人须知</w:t>
      </w:r>
      <w:r/>
    </w:p>
    <w:p>
      <w:pPr>
        <w:jc w:val="both"/>
        <w:spacing w:after="0" w:line="48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30"/>
          <w:lang w:eastAsia="zh-CN"/>
        </w:rPr>
        <w:t xml:space="preserve">第三部分：项目需求</w:t>
      </w:r>
      <w:r/>
    </w:p>
    <w:p>
      <w:pPr>
        <w:jc w:val="both"/>
        <w:spacing w:after="0" w:line="48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30"/>
          <w:lang w:eastAsia="zh-CN"/>
        </w:rPr>
        <w:t xml:space="preserve">第四部分：投标文件格式</w:t>
      </w:r>
      <w:r/>
    </w:p>
    <w:p>
      <w:pPr>
        <w:jc w:val="both"/>
        <w:spacing w:after="0" w:line="48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30"/>
          <w:lang w:eastAsia="zh-CN"/>
        </w:rPr>
        <w:t xml:space="preserve">第五部分：评标方法与评标标准</w:t>
      </w:r>
      <w:r/>
    </w:p>
    <w:p>
      <w:pPr>
        <w:jc w:val="both"/>
        <w:spacing w:after="0" w:line="48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30"/>
          <w:lang w:eastAsia="zh-CN"/>
        </w:rPr>
        <w:t xml:space="preserve">第六部分：合同格式</w:t>
      </w:r>
      <w:r/>
    </w:p>
    <w:p>
      <w:pPr>
        <w:spacing w:before="240" w:after="24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spacing w:before="240" w:after="24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spacing w:before="240" w:after="24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spacing w:before="240" w:after="24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spacing w:before="240" w:after="24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spacing w:before="240" w:after="24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jc w:val="center"/>
        <w:spacing w:before="240" w:after="240"/>
        <w:rPr>
          <w:lang w:eastAsia="zh-CN"/>
        </w:rPr>
        <w:pBdr>
          <w:top w:val="none" w:color="000000" w:sz="0" w:space="0"/>
          <w:left w:val="none" w:color="000000" w:sz="0" w:space="0"/>
          <w:bottom w:val="none" w:color="000000" w:sz="0" w:space="0"/>
          <w:right w:val="none" w:color="000000" w:sz="0" w:space="0"/>
        </w:pBdr>
      </w:pPr>
      <w:r>
        <w:rPr>
          <w:lang w:eastAsia="zh-CN"/>
        </w:rPr>
        <w:br w:type="page" w:clear="all"/>
      </w:r>
      <w:r/>
    </w:p>
    <w:p>
      <w:pPr>
        <w:jc w:val="center"/>
        <w:spacing w:before="240" w:after="240"/>
        <w:rPr>
          <w:rFonts w:ascii="宋体" w:hAnsi="宋体" w:eastAsia="宋体" w:cs="宋体"/>
          <w:b/>
          <w:sz w:val="44"/>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44"/>
          <w:lang w:eastAsia="zh-CN"/>
        </w:rPr>
        <w:t xml:space="preserve">第一部分</w:t>
      </w:r>
      <w:r>
        <w:rPr>
          <w:rFonts w:hint="eastAsia" w:ascii="宋体" w:hAnsi="宋体" w:eastAsia="宋体" w:cs="宋体"/>
          <w:b/>
          <w:sz w:val="44"/>
          <w:lang w:eastAsia="zh-CN"/>
        </w:rPr>
        <w:t xml:space="preserve"> </w:t>
      </w:r>
      <w:r>
        <w:rPr>
          <w:rFonts w:ascii="宋体" w:hAnsi="宋体" w:eastAsia="宋体" w:cs="宋体"/>
          <w:b/>
          <w:sz w:val="44"/>
          <w:lang w:eastAsia="zh-CN"/>
        </w:rPr>
        <w:t xml:space="preserve"> 招标公告</w:t>
      </w:r>
      <w:r/>
    </w:p>
    <w:p>
      <w:pPr>
        <w:pStyle w:val="682"/>
        <w:ind w:firstLine="0"/>
      </w:pPr>
      <w:r/>
      <w:r/>
    </w:p>
    <w:tbl>
      <w:tblPr>
        <w:tblStyle w:val="675"/>
        <w:tblW w:w="9733" w:type="dxa"/>
        <w:tblInd w:w="0"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shd w:val="clear" w:color="auto" w:fill="ffffff"/>
        <w:tblLayout w:type="autofit"/>
        <w:tblCellMar>
          <w:left w:w="0" w:type="dxa"/>
          <w:top w:w="0" w:type="dxa"/>
          <w:right w:w="0" w:type="dxa"/>
          <w:bottom w:w="0" w:type="dxa"/>
        </w:tblCellMar>
        <w:tblLook w:val="04A0" w:firstRow="1" w:lastRow="0" w:firstColumn="1" w:lastColumn="0" w:noHBand="0" w:noVBand="1"/>
      </w:tblPr>
      <w:tblGrid>
        <w:gridCol w:w="9733"/>
      </w:tblGrid>
      <w:tr>
        <w:trPr>
          <w:trHeight w:val="846"/>
        </w:trPr>
        <w:tc>
          <w:tcPr>
            <w:shd w:val="clear" w:color="auto" w:fill="ffffff"/>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pStyle w:val="701"/>
              <w:spacing w:after="0" w:line="15" w:lineRule="atLeast"/>
              <w:rPr>
                <w:szCs w:val="24"/>
              </w:rPr>
            </w:pPr>
            <w:r>
              <w:rPr>
                <w:rFonts w:ascii="仿宋" w:hAnsi="仿宋" w:eastAsia="仿宋" w:cs="仿宋"/>
                <w:szCs w:val="24"/>
              </w:rPr>
              <w:t xml:space="preserve">项目概况</w:t>
            </w:r>
            <w:r/>
          </w:p>
          <w:p>
            <w:pPr>
              <w:pStyle w:val="701"/>
              <w:spacing w:after="0" w:line="15" w:lineRule="atLeast"/>
              <w:rPr>
                <w:szCs w:val="24"/>
              </w:rPr>
            </w:pPr>
            <w:r>
              <w:rPr>
                <w:rFonts w:hint="eastAsia" w:ascii="仿宋" w:hAnsi="仿宋" w:eastAsia="仿宋" w:cs="仿宋"/>
                <w:szCs w:val="24"/>
                <w:lang w:eastAsia="zh-CN"/>
              </w:rPr>
              <w:t xml:space="preserve">太仓市“互联网+不动产登记”综合服务平台升级（2024年）</w:t>
            </w:r>
            <w:r>
              <w:rPr>
                <w:rFonts w:hint="eastAsia" w:ascii="仿宋" w:hAnsi="仿宋" w:eastAsia="仿宋" w:cs="仿宋"/>
                <w:szCs w:val="24"/>
              </w:rPr>
              <w:t xml:space="preserve">项目采购 </w:t>
            </w:r>
            <w:r>
              <w:rPr>
                <w:rFonts w:hint="eastAsia" w:ascii="仿宋" w:hAnsi="仿宋" w:eastAsia="仿宋" w:cs="仿宋"/>
                <w:szCs w:val="24"/>
                <w:lang w:eastAsia="zh-CN"/>
              </w:rPr>
              <w:t xml:space="preserve">JSZC-320585-JZCG-G2024-0092</w:t>
            </w:r>
            <w:r>
              <w:rPr>
                <w:rFonts w:hint="eastAsia" w:ascii="仿宋" w:hAnsi="仿宋" w:eastAsia="仿宋" w:cs="仿宋"/>
                <w:szCs w:val="24"/>
              </w:rPr>
              <w:t xml:space="preserve">招标项目的潜在投标人应在“苏采云”系统（网址：http://jszfcg.jsczt.cn/）自行下载 获取招标文件，并于</w:t>
            </w:r>
            <w:r>
              <w:rPr>
                <w:rFonts w:hint="eastAsia" w:ascii="仿宋" w:hAnsi="仿宋" w:eastAsia="仿宋" w:cs="仿宋"/>
                <w:szCs w:val="24"/>
                <w:highlight w:val="none"/>
                <w:lang w:eastAsia="zh-CN"/>
              </w:rPr>
              <w:t xml:space="preserve">2024-10月-21日</w:t>
            </w:r>
            <w:r>
              <w:rPr>
                <w:rFonts w:hint="eastAsia" w:ascii="仿宋" w:hAnsi="仿宋" w:eastAsia="仿宋" w:cs="仿宋"/>
                <w:szCs w:val="24"/>
                <w:highlight w:val="none"/>
              </w:rPr>
              <w:t xml:space="preserve">09:30 </w:t>
            </w:r>
            <w:r>
              <w:rPr>
                <w:rFonts w:hint="eastAsia" w:ascii="仿宋" w:hAnsi="仿宋" w:eastAsia="仿宋" w:cs="仿宋"/>
                <w:szCs w:val="24"/>
                <w:highlight w:val="none"/>
              </w:rPr>
              <w:t xml:space="preserve">（北京</w:t>
            </w:r>
            <w:r>
              <w:rPr>
                <w:rFonts w:hint="eastAsia" w:ascii="仿宋" w:hAnsi="仿宋" w:eastAsia="仿宋" w:cs="仿宋"/>
                <w:szCs w:val="24"/>
              </w:rPr>
              <w:t xml:space="preserve">时间）前递交投标文件。</w:t>
            </w:r>
            <w:r/>
          </w:p>
        </w:tc>
      </w:tr>
    </w:tbl>
    <w:p>
      <w:pPr>
        <w:pStyle w:val="666"/>
        <w:keepLines w:val="0"/>
        <w:keepNext w:val="0"/>
        <w:spacing w:before="0" w:after="0" w:line="23" w:lineRule="atLeast"/>
        <w:shd w:val="clear" w:color="auto" w:fill="ffffff"/>
        <w:rPr>
          <w:rFonts w:ascii="宋体" w:hAnsi="宋体" w:eastAsia="宋体" w:cs="宋体"/>
          <w:lang w:eastAsia="zh-CN"/>
        </w:rPr>
      </w:pPr>
      <w:r>
        <w:rPr>
          <w:rStyle w:val="706"/>
          <w:rFonts w:ascii="黑体" w:hAnsi="宋体" w:eastAsia="黑体" w:cs="黑体"/>
          <w:sz w:val="28"/>
          <w:szCs w:val="28"/>
          <w:shd w:val="clear" w:color="auto" w:fill="ffffff"/>
          <w:lang w:eastAsia="zh-CN"/>
        </w:rPr>
        <w:t xml:space="preserve">一、项目基本情况</w:t>
      </w:r>
      <w:r/>
    </w:p>
    <w:p>
      <w:pPr>
        <w:pStyle w:val="701"/>
        <w:spacing w:after="0" w:line="15" w:lineRule="atLeast"/>
        <w:shd w:val="clear" w:color="auto" w:fill="ffffff"/>
        <w:rPr>
          <w:rFonts w:hint="eastAsia" w:ascii="宋体" w:hAnsi="宋体" w:eastAsia="仿宋" w:cs="宋体"/>
          <w:szCs w:val="24"/>
          <w:lang w:eastAsia="zh-CN"/>
        </w:rPr>
      </w:pPr>
      <w:r>
        <w:rPr>
          <w:rFonts w:hint="eastAsia" w:ascii="仿宋" w:hAnsi="仿宋" w:eastAsia="仿宋" w:cs="仿宋"/>
          <w:szCs w:val="24"/>
          <w:shd w:val="clear" w:color="auto" w:fill="ffffff"/>
        </w:rPr>
        <w:t xml:space="preserve">项目编号：</w:t>
      </w:r>
      <w:r>
        <w:rPr>
          <w:rFonts w:hint="eastAsia" w:ascii="仿宋" w:hAnsi="仿宋" w:eastAsia="仿宋" w:cs="仿宋"/>
          <w:szCs w:val="24"/>
          <w:shd w:val="clear" w:color="auto" w:fill="ffffff"/>
          <w:lang w:eastAsia="zh-CN"/>
        </w:rPr>
        <w:t xml:space="preserve">JSZC-320585-JZCG-G2024-0092</w:t>
      </w:r>
      <w:r/>
    </w:p>
    <w:p>
      <w:pPr>
        <w:pStyle w:val="701"/>
        <w:spacing w:after="0" w:line="15" w:lineRule="atLeast"/>
        <w:shd w:val="clear" w:color="auto" w:fill="ffffff"/>
        <w:rPr>
          <w:rFonts w:ascii="仿宋" w:hAnsi="仿宋" w:eastAsia="仿宋" w:cs="仿宋"/>
          <w:szCs w:val="24"/>
          <w:shd w:val="clear" w:color="auto" w:fill="ffffff"/>
        </w:rPr>
      </w:pPr>
      <w:r>
        <w:rPr>
          <w:rFonts w:hint="eastAsia" w:ascii="仿宋" w:hAnsi="仿宋" w:eastAsia="仿宋" w:cs="仿宋"/>
          <w:szCs w:val="24"/>
          <w:shd w:val="clear" w:color="auto" w:fill="ffffff"/>
        </w:rPr>
        <w:t xml:space="preserve">项目名称：</w:t>
      </w:r>
      <w:r>
        <w:rPr>
          <w:rFonts w:hint="eastAsia" w:ascii="仿宋" w:hAnsi="仿宋" w:eastAsia="仿宋" w:cs="仿宋"/>
          <w:szCs w:val="24"/>
          <w:shd w:val="clear" w:color="auto" w:fill="ffffff"/>
          <w:lang w:eastAsia="zh-CN"/>
        </w:rPr>
        <w:t xml:space="preserve">太仓市“互联网+不动产登记”综合服务平台升级（2024年）</w:t>
      </w:r>
      <w:r>
        <w:rPr>
          <w:rFonts w:hint="eastAsia" w:ascii="仿宋" w:hAnsi="仿宋" w:eastAsia="仿宋" w:cs="仿宋"/>
          <w:szCs w:val="24"/>
          <w:shd w:val="clear" w:color="auto" w:fill="ffffff"/>
        </w:rPr>
        <w:t xml:space="preserve">项目 </w:t>
      </w:r>
      <w:r/>
    </w:p>
    <w:p>
      <w:pPr>
        <w:pStyle w:val="701"/>
        <w:spacing w:after="0" w:line="15" w:lineRule="atLeast"/>
        <w:shd w:val="clear" w:color="auto" w:fill="ffffff"/>
        <w:rPr>
          <w:rFonts w:ascii="仿宋" w:hAnsi="仿宋" w:eastAsia="仿宋" w:cs="仿宋"/>
          <w:szCs w:val="24"/>
          <w:shd w:val="clear" w:color="auto" w:fill="ffffff"/>
        </w:rPr>
      </w:pPr>
      <w:r>
        <w:rPr>
          <w:rFonts w:hint="eastAsia" w:ascii="仿宋" w:hAnsi="仿宋" w:eastAsia="仿宋" w:cs="仿宋"/>
          <w:szCs w:val="24"/>
          <w:shd w:val="clear" w:color="auto" w:fill="ffffff"/>
        </w:rPr>
        <w:t xml:space="preserve">预算金额：</w:t>
      </w:r>
      <w:r>
        <w:rPr>
          <w:rFonts w:hint="eastAsia" w:ascii="仿宋" w:hAnsi="仿宋" w:eastAsia="仿宋" w:cs="仿宋"/>
          <w:szCs w:val="24"/>
          <w:shd w:val="clear" w:color="auto" w:fill="ffffff"/>
          <w:lang w:val="en-US" w:eastAsia="zh-CN"/>
        </w:rPr>
        <w:t xml:space="preserve">54</w:t>
      </w:r>
      <w:r>
        <w:rPr>
          <w:rFonts w:hint="eastAsia" w:ascii="仿宋" w:hAnsi="仿宋" w:eastAsia="仿宋" w:cs="仿宋"/>
          <w:szCs w:val="24"/>
          <w:shd w:val="clear" w:color="auto" w:fill="ffffff"/>
        </w:rPr>
        <w:t xml:space="preserve">万元 </w:t>
      </w:r>
      <w:r/>
    </w:p>
    <w:p>
      <w:pPr>
        <w:pStyle w:val="701"/>
        <w:spacing w:after="0" w:line="15" w:lineRule="atLeast"/>
        <w:shd w:val="clear" w:color="auto" w:fill="ffffff"/>
        <w:rPr>
          <w:rFonts w:ascii="仿宋" w:hAnsi="仿宋" w:eastAsia="仿宋" w:cs="仿宋"/>
          <w:szCs w:val="24"/>
          <w:shd w:val="clear" w:color="auto" w:fill="ffffff"/>
        </w:rPr>
      </w:pPr>
      <w:r>
        <w:rPr>
          <w:rFonts w:hint="eastAsia" w:ascii="仿宋" w:hAnsi="仿宋" w:eastAsia="仿宋" w:cs="仿宋"/>
          <w:szCs w:val="24"/>
          <w:shd w:val="clear" w:color="auto" w:fill="ffffff"/>
        </w:rPr>
        <w:t xml:space="preserve">最高限价（如有）：</w:t>
      </w:r>
      <w:r>
        <w:rPr>
          <w:rFonts w:hint="eastAsia" w:ascii="仿宋" w:hAnsi="仿宋" w:eastAsia="仿宋" w:cs="仿宋"/>
          <w:szCs w:val="24"/>
          <w:shd w:val="clear" w:color="auto" w:fill="ffffff"/>
          <w:lang w:val="en-US" w:eastAsia="zh-CN"/>
        </w:rPr>
        <w:t xml:space="preserve">54</w:t>
      </w:r>
      <w:r>
        <w:rPr>
          <w:rFonts w:hint="eastAsia" w:ascii="仿宋" w:hAnsi="仿宋" w:eastAsia="仿宋" w:cs="仿宋"/>
          <w:szCs w:val="24"/>
          <w:shd w:val="clear" w:color="auto" w:fill="ffffff"/>
        </w:rPr>
        <w:t xml:space="preserve">万元</w:t>
      </w:r>
      <w:r/>
    </w:p>
    <w:p>
      <w:pPr>
        <w:pStyle w:val="701"/>
        <w:spacing w:after="0" w:line="15" w:lineRule="atLeast"/>
        <w:shd w:val="clear" w:color="auto" w:fill="ffffff"/>
        <w:rPr>
          <w:rFonts w:ascii="宋体" w:hAnsi="宋体" w:eastAsia="宋体" w:cs="宋体"/>
          <w:szCs w:val="24"/>
        </w:rPr>
      </w:pPr>
      <w:r>
        <w:rPr>
          <w:rFonts w:hint="eastAsia" w:ascii="仿宋" w:hAnsi="仿宋" w:eastAsia="仿宋" w:cs="仿宋"/>
          <w:szCs w:val="24"/>
          <w:shd w:val="clear" w:color="auto" w:fill="ffffff"/>
        </w:rPr>
        <w:t xml:space="preserve">采购方式：公开招标 </w:t>
      </w:r>
      <w:r/>
    </w:p>
    <w:p>
      <w:pPr>
        <w:pStyle w:val="701"/>
        <w:spacing w:after="0" w:line="15" w:lineRule="atLeast"/>
        <w:shd w:val="clear" w:color="auto" w:fill="ffffff"/>
        <w:rPr>
          <w:rFonts w:ascii="仿宋" w:hAnsi="仿宋" w:eastAsia="仿宋" w:cs="仿宋"/>
          <w:szCs w:val="24"/>
          <w:shd w:val="clear" w:color="auto" w:fill="ffffff"/>
        </w:rPr>
      </w:pPr>
      <w:r>
        <w:rPr>
          <w:rFonts w:hint="eastAsia" w:ascii="仿宋" w:hAnsi="仿宋" w:eastAsia="仿宋" w:cs="仿宋"/>
          <w:szCs w:val="24"/>
          <w:shd w:val="clear" w:color="auto" w:fill="ffffff"/>
        </w:rPr>
        <w:t xml:space="preserve">采购需求：</w:t>
      </w:r>
      <w:r/>
    </w:p>
    <w:p>
      <w:pPr>
        <w:ind w:firstLine="480"/>
        <w:spacing w:after="0" w:line="480" w:lineRule="auto"/>
        <w:rPr>
          <w:rFonts w:ascii="仿宋" w:hAnsi="仿宋" w:eastAsia="仿宋" w:cs="仿宋"/>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lang w:eastAsia="zh-CN"/>
        </w:rPr>
        <w:t xml:space="preserve">升级改造现有太仓市“互联网+不动产登记综合服务平台项目，实现互联网+地籍调查、在线云指界；“互联网+不动产登记”无感抵押；苏易登“扫一扫”功能升级；苏易登APP增加人脸识别模块；三合一 不动产电子证明下载；苏易登与税务部门、交易部门、物管中心、大数据局、行政审批局接口对接和开发等升级服务。</w:t>
      </w:r>
      <w:r/>
    </w:p>
    <w:p>
      <w:pPr>
        <w:ind w:firstLine="480"/>
        <w:jc w:val="both"/>
        <w:spacing w:after="0" w:line="480" w:lineRule="auto"/>
        <w:rPr>
          <w:rFonts w:ascii="仿宋" w:hAnsi="仿宋" w:eastAsia="仿宋" w:cs="仿宋"/>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eastAsia="zh-CN"/>
        </w:rPr>
        <w:t xml:space="preserve">具体内容详见第三部分项目需求</w:t>
      </w:r>
      <w:r/>
    </w:p>
    <w:p>
      <w:pPr>
        <w:pStyle w:val="701"/>
        <w:spacing w:after="0" w:line="15" w:lineRule="atLeast"/>
        <w:shd w:val="clear" w:color="auto" w:fill="ffffff"/>
        <w:rPr>
          <w:szCs w:val="24"/>
        </w:rPr>
      </w:pPr>
      <w:r>
        <w:rPr>
          <w:rFonts w:hint="eastAsia" w:ascii="仿宋" w:hAnsi="仿宋" w:eastAsia="仿宋" w:cs="仿宋"/>
          <w:szCs w:val="24"/>
          <w:shd w:val="clear" w:color="auto" w:fill="ffffff"/>
        </w:rPr>
        <w:t xml:space="preserve">合同履行期限：自合同签订之日起2个月内完成建设改造。建设改造完成后进行项目验收</w:t>
      </w:r>
      <w:r/>
    </w:p>
    <w:p>
      <w:pPr>
        <w:pStyle w:val="701"/>
        <w:spacing w:after="0" w:line="15" w:lineRule="atLeast"/>
        <w:shd w:val="clear" w:color="auto" w:fill="ffffff"/>
        <w:rPr>
          <w:rFonts w:ascii="宋体" w:hAnsi="宋体" w:eastAsia="宋体" w:cs="宋体"/>
          <w:szCs w:val="24"/>
        </w:rPr>
      </w:pPr>
      <w:r>
        <w:rPr>
          <w:rFonts w:hint="eastAsia" w:ascii="仿宋" w:hAnsi="仿宋" w:eastAsia="仿宋" w:cs="仿宋"/>
          <w:szCs w:val="24"/>
          <w:shd w:val="clear" w:color="auto" w:fill="ffffff"/>
        </w:rPr>
        <w:t xml:space="preserve">本项目（是/否）接受联合体投标：不接受联合体</w:t>
      </w:r>
      <w:r/>
    </w:p>
    <w:p>
      <w:pPr>
        <w:pStyle w:val="666"/>
        <w:keepLines w:val="0"/>
        <w:keepNext w:val="0"/>
        <w:spacing w:before="0" w:after="0" w:line="23" w:lineRule="atLeast"/>
        <w:rPr>
          <w:lang w:eastAsia="zh-CN"/>
        </w:rPr>
      </w:pPr>
      <w:r>
        <w:rPr>
          <w:rStyle w:val="706"/>
          <w:rFonts w:hint="eastAsia" w:ascii="黑体" w:hAnsi="宋体" w:eastAsia="黑体" w:cs="黑体"/>
          <w:sz w:val="28"/>
          <w:szCs w:val="28"/>
          <w:shd w:val="clear" w:color="auto" w:fill="ffffff"/>
          <w:lang w:eastAsia="zh-CN"/>
        </w:rPr>
        <w:t xml:space="preserve">二、申请人的资格要求</w:t>
      </w:r>
      <w:r/>
    </w:p>
    <w:p>
      <w:pPr>
        <w:pStyle w:val="701"/>
        <w:spacing w:after="0" w:line="15" w:lineRule="atLeast"/>
        <w:rPr>
          <w:szCs w:val="24"/>
        </w:rPr>
      </w:pPr>
      <w:r>
        <w:rPr>
          <w:rFonts w:hint="eastAsia" w:ascii="仿宋" w:hAnsi="仿宋" w:eastAsia="仿宋" w:cs="仿宋"/>
          <w:szCs w:val="24"/>
          <w:shd w:val="clear" w:color="auto" w:fill="ffffff"/>
        </w:rPr>
        <w:t xml:space="preserve">（一）满足《中华人民共和国政府采购法》第二十二条规定；</w:t>
      </w:r>
      <w:r/>
    </w:p>
    <w:p>
      <w:pPr>
        <w:pStyle w:val="701"/>
        <w:spacing w:after="0" w:line="480" w:lineRule="atLeast"/>
        <w:rPr>
          <w:szCs w:val="24"/>
        </w:rPr>
      </w:pPr>
      <w:r>
        <w:rPr>
          <w:rFonts w:hint="eastAsia" w:ascii="仿宋" w:hAnsi="仿宋" w:eastAsia="仿宋" w:cs="仿宋"/>
          <w:szCs w:val="24"/>
          <w:shd w:val="clear" w:color="auto" w:fill="ffffff"/>
        </w:rPr>
        <w:t xml:space="preserve">1.具有独立承担民事责任的能力证明。包括法人或者其他组织的营业执照等证明文件，自然人的身份证明；</w:t>
      </w:r>
      <w:r/>
    </w:p>
    <w:p>
      <w:pPr>
        <w:pStyle w:val="701"/>
        <w:spacing w:after="0" w:line="480" w:lineRule="atLeast"/>
        <w:rPr>
          <w:szCs w:val="24"/>
        </w:rPr>
      </w:pPr>
      <w:r>
        <w:rPr>
          <w:rFonts w:hint="eastAsia" w:ascii="仿宋" w:hAnsi="仿宋" w:eastAsia="仿宋" w:cs="仿宋"/>
          <w:szCs w:val="24"/>
          <w:shd w:val="clear" w:color="auto" w:fill="ffffff"/>
        </w:rPr>
        <w:t xml:space="preserve">2.具有良好的商业信誉和健全的财务会计制度证明。</w:t>
      </w:r>
      <w:r/>
    </w:p>
    <w:p>
      <w:pPr>
        <w:pStyle w:val="701"/>
        <w:spacing w:after="0" w:line="480" w:lineRule="atLeast"/>
        <w:rPr>
          <w:szCs w:val="24"/>
        </w:rPr>
      </w:pPr>
      <w:r>
        <w:rPr>
          <w:rFonts w:hint="eastAsia" w:ascii="仿宋" w:hAnsi="仿宋" w:eastAsia="仿宋" w:cs="仿宋"/>
          <w:szCs w:val="24"/>
          <w:shd w:val="clear" w:color="auto" w:fill="ffffff"/>
        </w:rPr>
        <w:t xml:space="preserve">3.具备履行合同所必需的设备和专业技术能力的证明材料或承诺；</w:t>
      </w:r>
      <w:r/>
    </w:p>
    <w:p>
      <w:pPr>
        <w:pStyle w:val="701"/>
        <w:spacing w:after="0" w:line="480" w:lineRule="atLeast"/>
        <w:rPr>
          <w:szCs w:val="24"/>
        </w:rPr>
      </w:pPr>
      <w:r>
        <w:rPr>
          <w:rFonts w:hint="eastAsia" w:ascii="仿宋" w:hAnsi="仿宋" w:eastAsia="仿宋" w:cs="仿宋"/>
          <w:szCs w:val="24"/>
          <w:shd w:val="clear" w:color="auto" w:fill="ffffff"/>
        </w:rPr>
        <w:t xml:space="preserve">4.依法缴纳税收和社会保障资金的相关资料；</w:t>
      </w:r>
      <w:r/>
    </w:p>
    <w:p>
      <w:pPr>
        <w:pStyle w:val="701"/>
        <w:spacing w:after="0" w:line="480" w:lineRule="atLeast"/>
        <w:rPr>
          <w:szCs w:val="24"/>
        </w:rPr>
      </w:pPr>
      <w:r>
        <w:rPr>
          <w:rFonts w:hint="eastAsia" w:ascii="仿宋" w:hAnsi="仿宋" w:eastAsia="仿宋" w:cs="仿宋"/>
          <w:szCs w:val="24"/>
          <w:shd w:val="clear" w:color="auto" w:fill="ffffff"/>
        </w:rPr>
        <w:t xml:space="preserve">5.参加政府采购活动前三年内在经营活动中没有重大违法记录的书面声明函；</w:t>
      </w:r>
      <w:r/>
    </w:p>
    <w:p>
      <w:pPr>
        <w:pStyle w:val="701"/>
        <w:spacing w:after="0" w:line="480" w:lineRule="atLeast"/>
        <w:rPr>
          <w:rFonts w:ascii="仿宋" w:hAnsi="仿宋" w:eastAsia="仿宋" w:cs="仿宋"/>
          <w:szCs w:val="24"/>
          <w:shd w:val="clear" w:color="auto" w:fill="ffffff"/>
        </w:rPr>
      </w:pPr>
      <w:r>
        <w:rPr>
          <w:rFonts w:hint="eastAsia" w:ascii="仿宋" w:hAnsi="仿宋" w:eastAsia="仿宋" w:cs="仿宋"/>
          <w:szCs w:val="24"/>
          <w:shd w:val="clear" w:color="auto" w:fill="ffffff"/>
        </w:rPr>
        <w:t xml:space="preserve">6.法律、行政法规规定的其他条件</w:t>
      </w:r>
      <w:r/>
    </w:p>
    <w:p>
      <w:pPr>
        <w:pStyle w:val="701"/>
        <w:spacing w:after="0" w:line="480" w:lineRule="atLeast"/>
        <w:rPr>
          <w:rFonts w:ascii="仿宋" w:hAnsi="仿宋" w:eastAsia="仿宋" w:cs="仿宋"/>
          <w:szCs w:val="24"/>
          <w:shd w:val="clear" w:color="auto" w:fill="ffffff"/>
        </w:rPr>
      </w:pPr>
      <w:r>
        <w:rPr>
          <w:rFonts w:hint="eastAsia" w:ascii="仿宋" w:hAnsi="仿宋" w:eastAsia="仿宋" w:cs="仿宋"/>
          <w:szCs w:val="24"/>
          <w:shd w:val="clear" w:color="auto" w:fill="ffffff"/>
        </w:rPr>
        <w:t xml:space="preserve">（二）落实政府采购政策需满足的资格要求：</w:t>
      </w:r>
      <w:r/>
    </w:p>
    <w:p>
      <w:pPr>
        <w:pStyle w:val="701"/>
        <w:spacing w:after="0" w:line="480" w:lineRule="atLeast"/>
        <w:rPr>
          <w:rFonts w:ascii="仿宋" w:hAnsi="仿宋" w:eastAsia="仿宋" w:cs="仿宋"/>
          <w:szCs w:val="24"/>
          <w:shd w:val="clear" w:color="auto" w:fill="ffffff"/>
        </w:rPr>
      </w:pPr>
      <w:r>
        <w:rPr>
          <w:rFonts w:hint="eastAsia" w:ascii="仿宋" w:hAnsi="仿宋" w:eastAsia="仿宋" w:cs="仿宋"/>
          <w:szCs w:val="24"/>
          <w:shd w:val="clear" w:color="auto" w:fill="ffffff"/>
        </w:rPr>
        <w:t xml:space="preserve">本项目专门面向中小企业采购，投标人必须提供《中小企业声明函》或《残疾人福利性单位声明函》或由省级以上监狱管理局、戒毒管理局（含新疆生产建设兵团）出具的属于监狱企业的证明文件。</w:t>
      </w:r>
      <w:r/>
    </w:p>
    <w:p>
      <w:pPr>
        <w:pStyle w:val="701"/>
        <w:numPr>
          <w:ilvl w:val="0"/>
          <w:numId w:val="1"/>
        </w:numPr>
        <w:spacing w:after="0" w:line="480" w:lineRule="atLeast"/>
        <w:rPr>
          <w:rFonts w:hint="eastAsia" w:ascii="仿宋" w:hAnsi="仿宋" w:eastAsia="仿宋" w:cs="仿宋"/>
          <w:szCs w:val="24"/>
          <w:shd w:val="clear" w:color="auto" w:fill="ffffff"/>
        </w:rPr>
      </w:pPr>
      <w:r>
        <w:rPr>
          <w:rFonts w:hint="eastAsia" w:ascii="仿宋" w:hAnsi="仿宋" w:eastAsia="仿宋" w:cs="仿宋"/>
          <w:szCs w:val="24"/>
          <w:shd w:val="clear" w:color="auto" w:fill="ffffff"/>
        </w:rPr>
        <w:t xml:space="preserve">本项目的特定资格要求：</w:t>
      </w:r>
      <w:r/>
    </w:p>
    <w:p>
      <w:pPr>
        <w:pStyle w:val="701"/>
        <w:numPr>
          <w:ilvl w:val="0"/>
          <w:numId w:val="0"/>
        </w:numPr>
        <w:spacing w:after="0" w:line="480" w:lineRule="atLeast"/>
        <w:rPr>
          <w:rFonts w:ascii="仿宋" w:hAnsi="仿宋" w:eastAsia="仿宋" w:cs="仿宋"/>
          <w:szCs w:val="24"/>
          <w:shd w:val="clear" w:color="auto" w:fill="ffffff"/>
        </w:rPr>
      </w:pPr>
      <w:r>
        <w:rPr>
          <w:rFonts w:hint="eastAsia" w:ascii="仿宋" w:hAnsi="仿宋" w:eastAsia="仿宋" w:cs="仿宋"/>
          <w:szCs w:val="24"/>
          <w:shd w:val="clear" w:color="auto" w:fill="ffffff"/>
        </w:rPr>
        <w:t xml:space="preserve">无 </w:t>
      </w:r>
      <w:r/>
    </w:p>
    <w:p>
      <w:pPr>
        <w:pStyle w:val="701"/>
        <w:spacing w:after="0" w:line="480" w:lineRule="atLeast"/>
        <w:rPr>
          <w:rFonts w:ascii="仿宋" w:hAnsi="仿宋" w:eastAsia="仿宋" w:cs="仿宋"/>
          <w:szCs w:val="24"/>
          <w:shd w:val="clear" w:color="auto" w:fill="ffffff"/>
        </w:rPr>
      </w:pPr>
      <w:r>
        <w:rPr>
          <w:rFonts w:hint="eastAsia" w:ascii="仿宋" w:hAnsi="仿宋" w:eastAsia="仿宋" w:cs="仿宋"/>
          <w:szCs w:val="24"/>
          <w:shd w:val="clear" w:color="auto" w:fill="ffffff"/>
        </w:rPr>
        <w:t xml:space="preserve">（四）拒绝下述供应商参加本次采购活动：</w:t>
      </w:r>
      <w:r/>
    </w:p>
    <w:p>
      <w:pPr>
        <w:pStyle w:val="701"/>
        <w:spacing w:after="0" w:line="480" w:lineRule="atLeast"/>
        <w:rPr>
          <w:rFonts w:ascii="仿宋" w:hAnsi="仿宋" w:eastAsia="仿宋" w:cs="仿宋"/>
          <w:szCs w:val="24"/>
          <w:shd w:val="clear" w:color="auto" w:fill="ffffff"/>
        </w:rPr>
      </w:pPr>
      <w:r>
        <w:rPr>
          <w:rFonts w:hint="eastAsia" w:ascii="仿宋" w:hAnsi="仿宋" w:eastAsia="仿宋" w:cs="仿宋"/>
          <w:szCs w:val="24"/>
          <w:shd w:val="clear" w:color="auto" w:fill="ffffff"/>
        </w:rPr>
        <w:t xml:space="preserve">1、供应商单位负责人为同一人或者存在直接控股、管理关系的不同供应商，不得参加同一合同项下的政府采购活动。</w:t>
      </w:r>
      <w:r/>
    </w:p>
    <w:p>
      <w:pPr>
        <w:pStyle w:val="701"/>
        <w:spacing w:after="0" w:line="480" w:lineRule="atLeast"/>
        <w:rPr>
          <w:rFonts w:ascii="仿宋" w:hAnsi="仿宋" w:eastAsia="仿宋" w:cs="仿宋"/>
          <w:szCs w:val="24"/>
          <w:shd w:val="clear" w:color="auto" w:fill="ffffff"/>
        </w:rPr>
      </w:pPr>
      <w:r>
        <w:rPr>
          <w:rFonts w:hint="eastAsia" w:ascii="仿宋" w:hAnsi="仿宋" w:eastAsia="仿宋" w:cs="仿宋"/>
          <w:szCs w:val="24"/>
          <w:shd w:val="clear" w:color="auto" w:fill="ffffff"/>
        </w:rPr>
        <w:t xml:space="preserve">2、凡为采购项目提供整体设计、规范编制或者项目管理、监理、检测等服务的供应商，不得再参加本项目的采购活动。</w:t>
      </w:r>
      <w:r/>
    </w:p>
    <w:p>
      <w:pPr>
        <w:pStyle w:val="701"/>
        <w:spacing w:after="0" w:line="480" w:lineRule="atLeast"/>
        <w:rPr>
          <w:rFonts w:ascii="仿宋" w:hAnsi="仿宋" w:eastAsia="仿宋" w:cs="仿宋"/>
          <w:szCs w:val="24"/>
          <w:shd w:val="clear" w:color="auto" w:fill="ffffff"/>
        </w:rPr>
      </w:pPr>
      <w:r>
        <w:rPr>
          <w:rFonts w:hint="eastAsia" w:ascii="仿宋" w:hAnsi="仿宋" w:eastAsia="仿宋" w:cs="仿宋"/>
          <w:szCs w:val="24"/>
          <w:shd w:val="clear" w:color="auto" w:fill="ffffff"/>
        </w:rPr>
        <w:t xml:space="preserve">3、法人的分支机构不得参加投标（除银行、保险、石油石化、电力、电信等行业特殊情况外）</w:t>
      </w:r>
      <w:r/>
    </w:p>
    <w:p>
      <w:pPr>
        <w:pStyle w:val="701"/>
        <w:spacing w:after="0" w:line="480" w:lineRule="atLeast"/>
        <w:rPr>
          <w:rFonts w:ascii="仿宋" w:hAnsi="仿宋" w:eastAsia="仿宋" w:cs="仿宋"/>
          <w:szCs w:val="24"/>
          <w:shd w:val="clear" w:color="auto" w:fill="ffffff"/>
        </w:rPr>
      </w:pPr>
      <w:r>
        <w:rPr>
          <w:rFonts w:hint="eastAsia" w:ascii="仿宋" w:hAnsi="仿宋" w:eastAsia="仿宋" w:cs="仿宋"/>
          <w:szCs w:val="24"/>
          <w:shd w:val="clear" w:color="auto" w:fill="ffffff"/>
        </w:rPr>
        <w:t xml:space="preserve">4、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p>
    <w:p>
      <w:pPr>
        <w:pStyle w:val="666"/>
        <w:keepLines w:val="0"/>
        <w:keepNext w:val="0"/>
        <w:spacing w:before="0" w:after="0" w:line="23" w:lineRule="atLeast"/>
        <w:rPr>
          <w:lang w:eastAsia="zh-CN"/>
        </w:rPr>
      </w:pPr>
      <w:r>
        <w:rPr>
          <w:rStyle w:val="706"/>
          <w:rFonts w:hint="eastAsia" w:ascii="黑体" w:hAnsi="宋体" w:eastAsia="黑体" w:cs="黑体"/>
          <w:sz w:val="28"/>
          <w:szCs w:val="28"/>
          <w:shd w:val="clear" w:color="auto" w:fill="ffffff"/>
          <w:lang w:eastAsia="zh-CN"/>
        </w:rPr>
        <w:t xml:space="preserve">三、获取招标文件</w:t>
      </w:r>
      <w:r/>
    </w:p>
    <w:p>
      <w:pPr>
        <w:spacing w:after="0" w:line="15" w:lineRule="atLeast"/>
        <w:shd w:val="clear" w:color="auto" w:fill="ffffff"/>
        <w:rPr>
          <w:rFonts w:ascii="微软雅黑" w:hAnsi="微软雅黑" w:eastAsia="微软雅黑" w:cs="微软雅黑"/>
          <w:sz w:val="18"/>
          <w:szCs w:val="18"/>
          <w:highlight w:val="none"/>
          <w:lang w:eastAsia="zh-CN"/>
        </w:rPr>
        <w:pBdr>
          <w:top w:val="single" w:color="CCCCCC" w:sz="2" w:space="0"/>
          <w:left w:val="single" w:color="CCCCCC" w:sz="2" w:space="30"/>
          <w:bottom w:val="single" w:color="CCCCCC" w:sz="2" w:space="0"/>
          <w:right w:val="single" w:color="CCCCCC" w:sz="2" w:space="0"/>
        </w:pBdr>
      </w:pPr>
      <w:r>
        <w:rPr>
          <w:rFonts w:hint="eastAsia" w:ascii="仿宋" w:hAnsi="仿宋" w:eastAsia="仿宋" w:cs="仿宋"/>
          <w:sz w:val="28"/>
          <w:szCs w:val="28"/>
          <w:shd w:val="clear" w:color="auto" w:fill="ffffff"/>
          <w:lang w:eastAsia="zh-CN" w:bidi="ar"/>
        </w:rPr>
        <w:t xml:space="preserve">时间</w:t>
      </w:r>
      <w:r>
        <w:rPr>
          <w:rFonts w:hint="eastAsia" w:ascii="仿宋" w:hAnsi="仿宋" w:eastAsia="仿宋" w:cs="仿宋"/>
          <w:sz w:val="28"/>
          <w:szCs w:val="28"/>
          <w:highlight w:val="none"/>
          <w:shd w:val="clear" w:color="auto" w:fill="ffffff"/>
          <w:lang w:eastAsia="zh-CN" w:bidi="ar"/>
        </w:rPr>
        <w:t xml:space="preserve">：2024-0</w:t>
      </w:r>
      <w:r>
        <w:rPr>
          <w:rFonts w:hint="eastAsia" w:ascii="仿宋" w:hAnsi="仿宋" w:eastAsia="仿宋" w:cs="仿宋"/>
          <w:sz w:val="28"/>
          <w:szCs w:val="28"/>
          <w:highlight w:val="none"/>
          <w:shd w:val="clear" w:color="auto" w:fill="ffffff"/>
          <w:lang w:val="en-US" w:eastAsia="zh-CN" w:bidi="ar"/>
        </w:rPr>
        <w:t xml:space="preserve">9</w:t>
      </w:r>
      <w:r>
        <w:rPr>
          <w:rFonts w:hint="eastAsia" w:ascii="仿宋" w:hAnsi="仿宋" w:eastAsia="仿宋" w:cs="仿宋"/>
          <w:sz w:val="28"/>
          <w:szCs w:val="28"/>
          <w:highlight w:val="none"/>
          <w:shd w:val="clear" w:color="auto" w:fill="ffffff"/>
          <w:lang w:eastAsia="zh-CN" w:bidi="ar"/>
        </w:rPr>
        <w:t xml:space="preserve">-</w:t>
      </w:r>
      <w:r>
        <w:rPr>
          <w:rFonts w:hint="eastAsia" w:ascii="仿宋" w:hAnsi="仿宋" w:eastAsia="仿宋" w:cs="仿宋"/>
          <w:sz w:val="28"/>
          <w:szCs w:val="28"/>
          <w:highlight w:val="none"/>
          <w:shd w:val="clear" w:color="auto" w:fill="ffffff"/>
          <w:lang w:val="en-US" w:eastAsia="zh-CN" w:bidi="ar"/>
        </w:rPr>
        <w:t xml:space="preserve">23</w:t>
      </w:r>
      <w:r>
        <w:rPr>
          <w:rFonts w:hint="eastAsia" w:ascii="仿宋" w:hAnsi="仿宋" w:eastAsia="仿宋" w:cs="仿宋"/>
          <w:sz w:val="28"/>
          <w:szCs w:val="28"/>
          <w:highlight w:val="none"/>
          <w:shd w:val="clear" w:color="auto" w:fill="ffffff"/>
          <w:lang w:eastAsia="zh-CN" w:bidi="ar"/>
        </w:rPr>
        <w:t xml:space="preserve"> - 2024-</w:t>
      </w:r>
      <w:r>
        <w:rPr>
          <w:rFonts w:hint="eastAsia" w:ascii="仿宋" w:hAnsi="仿宋" w:eastAsia="仿宋" w:cs="仿宋"/>
          <w:sz w:val="28"/>
          <w:szCs w:val="28"/>
          <w:highlight w:val="none"/>
          <w:shd w:val="clear" w:color="auto" w:fill="ffffff"/>
          <w:lang w:val="en-US" w:eastAsia="zh-CN" w:bidi="ar"/>
        </w:rPr>
        <w:t xml:space="preserve">10</w:t>
      </w:r>
      <w:r>
        <w:rPr>
          <w:rFonts w:hint="eastAsia" w:ascii="仿宋" w:hAnsi="仿宋" w:eastAsia="仿宋" w:cs="仿宋"/>
          <w:sz w:val="28"/>
          <w:szCs w:val="28"/>
          <w:highlight w:val="none"/>
          <w:shd w:val="clear" w:color="auto" w:fill="ffffff"/>
          <w:lang w:eastAsia="zh-CN" w:bidi="ar"/>
        </w:rPr>
        <w:t xml:space="preserve">-</w:t>
      </w:r>
      <w:r>
        <w:rPr>
          <w:rFonts w:hint="eastAsia" w:ascii="仿宋" w:hAnsi="仿宋" w:eastAsia="仿宋" w:cs="仿宋"/>
          <w:sz w:val="28"/>
          <w:szCs w:val="28"/>
          <w:highlight w:val="none"/>
          <w:shd w:val="clear" w:color="auto" w:fill="ffffff"/>
          <w:lang w:val="en-US" w:eastAsia="zh-CN" w:bidi="ar"/>
        </w:rPr>
        <w:t xml:space="preserve">09</w:t>
      </w:r>
      <w:r>
        <w:rPr>
          <w:rFonts w:hint="eastAsia" w:ascii="仿宋" w:hAnsi="仿宋" w:eastAsia="仿宋" w:cs="仿宋"/>
          <w:sz w:val="28"/>
          <w:szCs w:val="28"/>
          <w:highlight w:val="none"/>
          <w:shd w:val="clear" w:color="auto" w:fill="ffffff"/>
          <w:lang w:eastAsia="zh-CN" w:bidi="ar"/>
        </w:rPr>
        <w:t xml:space="preserve">  ，每天上午00:00-12:00,下午12:00-23:59 （北京时间，法定节假日除外）</w:t>
      </w:r>
      <w:r/>
    </w:p>
    <w:p>
      <w:pPr>
        <w:pStyle w:val="701"/>
        <w:spacing w:after="0" w:line="15" w:lineRule="atLeast"/>
        <w:rPr>
          <w:szCs w:val="24"/>
          <w:highlight w:val="none"/>
        </w:rPr>
      </w:pPr>
      <w:r>
        <w:rPr>
          <w:rFonts w:hint="eastAsia" w:ascii="仿宋" w:hAnsi="仿宋" w:eastAsia="仿宋" w:cs="仿宋"/>
          <w:szCs w:val="24"/>
          <w:highlight w:val="none"/>
          <w:shd w:val="clear" w:color="auto" w:fill="ffffff"/>
        </w:rPr>
        <w:t xml:space="preserve">地点：“苏采云”系统（网址：http://jszfcg.jsczt.cn/）自行下载 </w:t>
      </w:r>
      <w:r/>
    </w:p>
    <w:p>
      <w:pPr>
        <w:pStyle w:val="701"/>
        <w:spacing w:after="0" w:line="15" w:lineRule="atLeast"/>
        <w:rPr>
          <w:szCs w:val="24"/>
          <w:highlight w:val="none"/>
        </w:rPr>
      </w:pPr>
      <w:r>
        <w:rPr>
          <w:rFonts w:hint="eastAsia" w:ascii="仿宋" w:hAnsi="仿宋" w:eastAsia="仿宋" w:cs="仿宋"/>
          <w:szCs w:val="24"/>
          <w:highlight w:val="none"/>
          <w:shd w:val="clear" w:color="auto" w:fill="ffffff"/>
        </w:rPr>
        <w:t xml:space="preserve">方式：自行下载 </w:t>
      </w:r>
      <w:r/>
    </w:p>
    <w:p>
      <w:pPr>
        <w:pStyle w:val="701"/>
        <w:spacing w:after="0" w:line="15" w:lineRule="atLeast"/>
        <w:rPr>
          <w:szCs w:val="24"/>
          <w:highlight w:val="none"/>
        </w:rPr>
      </w:pPr>
      <w:r>
        <w:rPr>
          <w:rFonts w:hint="eastAsia" w:ascii="仿宋" w:hAnsi="仿宋" w:eastAsia="仿宋" w:cs="仿宋"/>
          <w:szCs w:val="24"/>
          <w:highlight w:val="none"/>
          <w:shd w:val="clear" w:color="auto" w:fill="ffffff"/>
        </w:rPr>
        <w:t xml:space="preserve">售价：0.00元 </w:t>
      </w:r>
      <w:r/>
    </w:p>
    <w:p>
      <w:pPr>
        <w:pStyle w:val="666"/>
        <w:keepLines w:val="0"/>
        <w:keepNext w:val="0"/>
        <w:spacing w:before="0" w:after="0" w:line="23" w:lineRule="atLeast"/>
        <w:rPr>
          <w:highlight w:val="none"/>
          <w:lang w:eastAsia="zh-CN"/>
        </w:rPr>
      </w:pPr>
      <w:r>
        <w:rPr>
          <w:rStyle w:val="706"/>
          <w:rFonts w:hint="eastAsia" w:ascii="黑体" w:hAnsi="宋体" w:eastAsia="黑体" w:cs="黑体"/>
          <w:sz w:val="28"/>
          <w:szCs w:val="28"/>
          <w:highlight w:val="none"/>
          <w:shd w:val="clear" w:color="auto" w:fill="ffffff"/>
          <w:lang w:eastAsia="zh-CN"/>
        </w:rPr>
        <w:t xml:space="preserve">四、提交投标文件截止时间、开标时间和地点</w:t>
      </w:r>
      <w:r/>
    </w:p>
    <w:p>
      <w:pPr>
        <w:pStyle w:val="701"/>
        <w:spacing w:after="0" w:line="15" w:lineRule="atLeast"/>
        <w:rPr>
          <w:szCs w:val="24"/>
          <w:highlight w:val="none"/>
        </w:rPr>
      </w:pPr>
      <w:r>
        <w:rPr>
          <w:rFonts w:hint="eastAsia" w:ascii="仿宋" w:hAnsi="仿宋" w:eastAsia="仿宋" w:cs="仿宋"/>
          <w:szCs w:val="24"/>
          <w:highlight w:val="none"/>
          <w:shd w:val="clear" w:color="auto" w:fill="ffffff"/>
          <w:lang w:eastAsia="zh-CN"/>
        </w:rPr>
        <w:t xml:space="preserve">2024-10月-21日</w:t>
      </w:r>
      <w:r>
        <w:rPr>
          <w:rFonts w:hint="eastAsia" w:ascii="仿宋" w:hAnsi="仿宋" w:eastAsia="仿宋" w:cs="仿宋"/>
          <w:szCs w:val="24"/>
          <w:highlight w:val="none"/>
          <w:shd w:val="clear" w:color="auto" w:fill="ffffff"/>
        </w:rPr>
        <w:t xml:space="preserve">09:30 （北京时间）</w:t>
      </w:r>
      <w:r/>
    </w:p>
    <w:p>
      <w:pPr>
        <w:pStyle w:val="701"/>
        <w:spacing w:after="0" w:line="15" w:lineRule="atLeast"/>
        <w:rPr>
          <w:szCs w:val="24"/>
        </w:rPr>
      </w:pPr>
      <w:r>
        <w:rPr>
          <w:rFonts w:hint="eastAsia" w:ascii="仿宋" w:hAnsi="仿宋" w:eastAsia="仿宋" w:cs="仿宋"/>
          <w:szCs w:val="24"/>
          <w:shd w:val="clear" w:color="auto" w:fill="ffffff"/>
        </w:rPr>
        <w:t xml:space="preserve">地点：苏采云系统 </w:t>
      </w:r>
      <w:r/>
    </w:p>
    <w:p>
      <w:pPr>
        <w:pStyle w:val="666"/>
        <w:keepLines w:val="0"/>
        <w:keepNext w:val="0"/>
        <w:spacing w:before="0" w:after="0" w:line="23" w:lineRule="atLeast"/>
        <w:shd w:val="clear" w:color="auto" w:fill="ffffff"/>
        <w:rPr>
          <w:rFonts w:ascii="宋体" w:hAnsi="宋体" w:eastAsia="宋体" w:cs="宋体"/>
          <w:lang w:eastAsia="zh-CN"/>
        </w:rPr>
      </w:pPr>
      <w:r>
        <w:rPr>
          <w:rStyle w:val="706"/>
          <w:rFonts w:hint="eastAsia" w:ascii="黑体" w:hAnsi="宋体" w:eastAsia="黑体" w:cs="黑体"/>
          <w:sz w:val="28"/>
          <w:szCs w:val="28"/>
          <w:shd w:val="clear" w:color="auto" w:fill="ffffff"/>
          <w:lang w:eastAsia="zh-CN"/>
        </w:rPr>
        <w:t xml:space="preserve">五、公告期限</w:t>
      </w:r>
      <w:r/>
    </w:p>
    <w:p>
      <w:pPr>
        <w:pStyle w:val="701"/>
        <w:spacing w:after="0" w:line="15" w:lineRule="atLeast"/>
        <w:shd w:val="clear" w:color="auto" w:fill="ffffff"/>
        <w:rPr>
          <w:rFonts w:ascii="宋体" w:hAnsi="宋体" w:eastAsia="宋体" w:cs="宋体"/>
          <w:szCs w:val="24"/>
        </w:rPr>
      </w:pPr>
      <w:r>
        <w:rPr>
          <w:rFonts w:hint="eastAsia" w:ascii="仿宋" w:hAnsi="仿宋" w:eastAsia="仿宋" w:cs="仿宋"/>
          <w:szCs w:val="24"/>
          <w:shd w:val="clear" w:color="auto" w:fill="ffffff"/>
        </w:rPr>
        <w:t xml:space="preserve">自本公告发布之日起5个工作日。</w:t>
      </w:r>
      <w:r/>
    </w:p>
    <w:p>
      <w:pPr>
        <w:pStyle w:val="666"/>
        <w:keepLines w:val="0"/>
        <w:keepNext w:val="0"/>
        <w:spacing w:before="0" w:after="0" w:line="23" w:lineRule="atLeast"/>
        <w:rPr>
          <w:lang w:eastAsia="zh-CN"/>
        </w:rPr>
      </w:pPr>
      <w:r>
        <w:rPr>
          <w:rStyle w:val="706"/>
          <w:rFonts w:hint="eastAsia" w:ascii="黑体" w:hAnsi="宋体" w:eastAsia="黑体" w:cs="黑体"/>
          <w:sz w:val="28"/>
          <w:szCs w:val="28"/>
          <w:shd w:val="clear" w:color="auto" w:fill="ffffff"/>
          <w:lang w:eastAsia="zh-CN"/>
        </w:rPr>
        <w:t xml:space="preserve">六、其他补充事宜</w:t>
      </w:r>
      <w:r/>
    </w:p>
    <w:p>
      <w:pPr>
        <w:spacing w:after="0" w:line="480" w:lineRule="atLeast"/>
        <w:rPr>
          <w:rFonts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lang w:eastAsia="zh-CN"/>
        </w:rPr>
        <w:t xml:space="preserve">1、本项目需要使用CA数字证书制作、上传电子投标文件完成电子投标，请供应商在参加投标活动前办理好CA数字证书申领及电子签章等操作。</w:t>
      </w:r>
      <w:r/>
    </w:p>
    <w:p>
      <w:pPr>
        <w:spacing w:after="0" w:line="480" w:lineRule="atLeast"/>
        <w:rPr>
          <w:rFonts w:ascii="仿宋" w:hAnsi="仿宋" w:eastAsia="仿宋" w:cs="仿宋"/>
          <w:b/>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szCs w:val="24"/>
          <w:highlight w:val="none"/>
          <w:lang w:eastAsia="zh-CN"/>
        </w:rPr>
        <w:t xml:space="preserve">2、投标人登陆“苏采云”系统后选择要参与的具体项目，点击“我要参与”并签章提交《投标供应商确认函》，提交《投标供应商确认函》日期视同为依法获取招标文件日期。投标人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spacing w:after="0" w:line="480" w:lineRule="atLeast"/>
        <w:rPr>
          <w:rFonts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sz w:val="24"/>
          <w:szCs w:val="24"/>
          <w:highlight w:val="none"/>
          <w:lang w:eastAsia="zh-CN"/>
        </w:rPr>
        <w:t xml:space="preserve">3</w:t>
      </w:r>
      <w:r>
        <w:rPr>
          <w:rFonts w:hint="eastAsia" w:ascii="仿宋" w:hAnsi="仿宋" w:eastAsia="仿宋" w:cs="仿宋"/>
          <w:b/>
          <w:sz w:val="24"/>
          <w:szCs w:val="24"/>
          <w:highlight w:val="none"/>
          <w:lang w:eastAsia="zh-CN"/>
        </w:rPr>
        <w:t xml:space="preserve">、本项目采用不见面开标，投标人开标时无需到开标</w:t>
      </w:r>
      <w:r>
        <w:rPr>
          <w:rFonts w:hint="eastAsia" w:ascii="仿宋" w:hAnsi="仿宋" w:eastAsia="仿宋" w:cs="仿宋"/>
          <w:b/>
          <w:sz w:val="24"/>
          <w:szCs w:val="24"/>
          <w:lang w:eastAsia="zh-CN"/>
        </w:rPr>
        <w:t xml:space="preserve">现场进行解密，采取网上开标大厅解密电子投标文件，投标人远程解密要求如下：</w:t>
      </w:r>
      <w:r/>
    </w:p>
    <w:p>
      <w:pPr>
        <w:spacing w:after="0" w:line="480" w:lineRule="atLeast"/>
        <w:rPr>
          <w:rFonts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lang w:eastAsia="zh-CN"/>
        </w:rPr>
        <w:t xml:space="preserve">1）投标人使用CA数字证书进行远程解密，解密的CA数字证书与生成加密电子投标文件时的CA数字证书需为同一个CA数字证书，否则无法解密，造成的后果由投标人自行负责。</w:t>
      </w:r>
      <w:r/>
    </w:p>
    <w:p>
      <w:pPr>
        <w:spacing w:after="0" w:line="480" w:lineRule="atLeast"/>
        <w:rPr>
          <w:rFonts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lang w:eastAsia="zh-CN"/>
        </w:rPr>
        <w:t xml:space="preserve">2）投标人登录苏采云系统，点击开标大厅，选择开标项目，完成不见面开标流程。</w:t>
      </w:r>
      <w:r/>
    </w:p>
    <w:p>
      <w:pPr>
        <w:spacing w:after="0" w:line="480" w:lineRule="atLeast"/>
        <w:rPr>
          <w:rFonts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lang w:eastAsia="zh-CN"/>
        </w:rPr>
        <w:t xml:space="preserve">3）投标截止时间后根据系统提示解密电子投标文件。</w:t>
      </w:r>
      <w:r>
        <w:rPr>
          <w:rFonts w:hint="eastAsia" w:ascii="仿宋" w:hAnsi="仿宋" w:eastAsia="仿宋" w:cs="仿宋"/>
          <w:b/>
          <w:sz w:val="24"/>
          <w:szCs w:val="24"/>
          <w:lang w:eastAsia="zh-CN"/>
        </w:rPr>
        <w:t xml:space="preserve">解密时间为15分钟，</w:t>
      </w:r>
      <w:r>
        <w:rPr>
          <w:rFonts w:hint="eastAsia" w:ascii="仿宋" w:hAnsi="仿宋" w:eastAsia="仿宋" w:cs="仿宋"/>
          <w:sz w:val="24"/>
          <w:szCs w:val="24"/>
          <w:lang w:eastAsia="zh-CN"/>
        </w:rPr>
        <w:t xml:space="preserve">未在规定时间内完成解密，其投标文件将被拒绝，不参与后续投标流程。</w:t>
      </w:r>
      <w:r/>
    </w:p>
    <w:p>
      <w:pPr>
        <w:spacing w:after="0" w:line="480" w:lineRule="atLeast"/>
        <w:rPr>
          <w:rFonts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lang w:eastAsia="zh-CN"/>
        </w:rPr>
        <w:t xml:space="preserve">4）在开标、评标过程中投标单位代表须在网上不见面开标系统中保持在线状态，以应对可能发生的澄清、说明等回复，由于投标单位代表不在线所造成的一切后果由投标人自行承担。</w:t>
      </w:r>
      <w:r/>
    </w:p>
    <w:p>
      <w:pPr>
        <w:spacing w:after="0" w:line="480" w:lineRule="atLeast"/>
        <w:rPr>
          <w:rFonts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lang w:val="en-US" w:eastAsia="zh-CN"/>
        </w:rPr>
        <w:t xml:space="preserve">4</w:t>
      </w:r>
      <w:r>
        <w:rPr>
          <w:rFonts w:hint="eastAsia" w:ascii="仿宋" w:hAnsi="仿宋" w:eastAsia="仿宋" w:cs="仿宋"/>
          <w:sz w:val="24"/>
          <w:szCs w:val="24"/>
          <w:lang w:eastAsia="zh-CN"/>
        </w:rPr>
        <w:t xml:space="preserve">、</w:t>
      </w:r>
      <w:r>
        <w:rPr>
          <w:rFonts w:hint="eastAsia" w:ascii="仿宋" w:hAnsi="仿宋" w:eastAsia="仿宋" w:cs="仿宋"/>
          <w:b/>
          <w:sz w:val="24"/>
          <w:szCs w:val="24"/>
          <w:lang w:eastAsia="zh-CN"/>
        </w:rPr>
        <w:t xml:space="preserve">有关苏采云系统驱动安装，</w:t>
      </w:r>
      <w:r>
        <w:rPr>
          <w:rFonts w:hint="eastAsia" w:ascii="仿宋" w:hAnsi="仿宋" w:eastAsia="仿宋" w:cs="仿宋"/>
          <w:sz w:val="24"/>
          <w:szCs w:val="24"/>
          <w:lang w:eastAsia="zh-CN"/>
        </w:rPr>
        <w:t xml:space="preserve">登录苏州政府采购网，点击页面底部苏采云图标，进入苏采云政府采购一体化平台，点击“驱动下载”，下载</w:t>
      </w:r>
      <w:r>
        <w:rPr>
          <w:rFonts w:hint="eastAsia" w:ascii="仿宋" w:hAnsi="仿宋" w:eastAsia="仿宋" w:cs="仿宋"/>
          <w:b/>
          <w:sz w:val="24"/>
          <w:szCs w:val="24"/>
          <w:lang w:eastAsia="zh-CN"/>
        </w:rPr>
        <w:t xml:space="preserve">“政务CA、方正签章控件驱动安装包及安装说明”</w:t>
      </w:r>
      <w:r>
        <w:rPr>
          <w:rFonts w:hint="eastAsia" w:ascii="仿宋" w:hAnsi="仿宋" w:eastAsia="仿宋" w:cs="仿宋"/>
          <w:sz w:val="24"/>
          <w:szCs w:val="24"/>
          <w:lang w:eastAsia="zh-CN"/>
        </w:rPr>
        <w:t xml:space="preserve">文件，按要求安装驱动。</w:t>
      </w:r>
      <w:r/>
    </w:p>
    <w:p>
      <w:pPr>
        <w:spacing w:after="0" w:line="480" w:lineRule="atLeast"/>
        <w:rPr>
          <w:rFonts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lang w:val="en-US" w:eastAsia="zh-CN"/>
        </w:rPr>
        <w:t xml:space="preserve">5</w:t>
      </w:r>
      <w:r>
        <w:rPr>
          <w:rFonts w:hint="eastAsia" w:ascii="仿宋" w:hAnsi="仿宋" w:eastAsia="仿宋" w:cs="仿宋"/>
          <w:sz w:val="24"/>
          <w:szCs w:val="24"/>
          <w:lang w:eastAsia="zh-CN"/>
        </w:rPr>
        <w:t xml:space="preserve">、</w:t>
      </w:r>
      <w:r>
        <w:rPr>
          <w:rFonts w:hint="eastAsia" w:ascii="仿宋" w:hAnsi="仿宋" w:eastAsia="仿宋" w:cs="仿宋"/>
          <w:b/>
          <w:sz w:val="24"/>
          <w:szCs w:val="24"/>
          <w:lang w:eastAsia="zh-CN"/>
        </w:rPr>
        <w:t xml:space="preserve">有关供应商注册、报名、下载电子招标文件、制作上传电子投标文件</w:t>
      </w:r>
      <w:r>
        <w:rPr>
          <w:rFonts w:hint="eastAsia" w:ascii="仿宋" w:hAnsi="仿宋" w:eastAsia="仿宋" w:cs="仿宋"/>
          <w:sz w:val="24"/>
          <w:szCs w:val="24"/>
          <w:lang w:eastAsia="zh-CN"/>
        </w:rPr>
        <w:t xml:space="preserve">、不见面开标及其他注意事项登录苏州政府采购网，在“下载中心”栏目下载“</w:t>
      </w:r>
      <w:r>
        <w:rPr>
          <w:rFonts w:hint="eastAsia" w:ascii="仿宋" w:hAnsi="仿宋" w:eastAsia="仿宋" w:cs="仿宋"/>
          <w:b/>
          <w:sz w:val="24"/>
          <w:szCs w:val="24"/>
          <w:lang w:eastAsia="zh-CN"/>
        </w:rPr>
        <w:t xml:space="preserve">苏采云系统供应商操作</w:t>
      </w:r>
      <w:r>
        <w:rPr>
          <w:rFonts w:hint="eastAsia" w:ascii="仿宋" w:hAnsi="仿宋" w:eastAsia="仿宋" w:cs="仿宋"/>
          <w:b/>
          <w:bCs/>
          <w:sz w:val="24"/>
          <w:szCs w:val="24"/>
          <w:lang w:eastAsia="zh-CN"/>
        </w:rPr>
        <w:t xml:space="preserve">手册</w:t>
      </w:r>
      <w:r>
        <w:rPr>
          <w:rFonts w:hint="eastAsia" w:ascii="仿宋" w:hAnsi="仿宋" w:eastAsia="仿宋" w:cs="仿宋"/>
          <w:sz w:val="24"/>
          <w:szCs w:val="24"/>
          <w:lang w:eastAsia="zh-CN"/>
        </w:rPr>
        <w:t xml:space="preserve">”查阅。</w:t>
      </w:r>
      <w:r/>
    </w:p>
    <w:p>
      <w:pPr>
        <w:spacing w:after="0" w:line="480" w:lineRule="atLeast"/>
        <w:rPr>
          <w:rFonts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lang w:val="en-US" w:eastAsia="zh-CN"/>
        </w:rPr>
        <w:t xml:space="preserve">6</w:t>
      </w:r>
      <w:r>
        <w:rPr>
          <w:rFonts w:hint="eastAsia" w:ascii="仿宋" w:hAnsi="仿宋" w:eastAsia="仿宋" w:cs="仿宋"/>
          <w:sz w:val="24"/>
          <w:szCs w:val="24"/>
          <w:lang w:eastAsia="zh-CN"/>
        </w:rPr>
        <w:t xml:space="preserve">、有关办理CA数字申领及电子签章事项，登录苏州政府采购网，点击页面底部苏采云图标，进入苏采云政府采购一体化平台，下载“新CA办理指南”文件查阅。</w:t>
      </w:r>
      <w:r/>
    </w:p>
    <w:p>
      <w:pPr>
        <w:spacing w:after="0" w:line="480" w:lineRule="atLeast"/>
        <w:rPr>
          <w:rFonts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lang w:val="en-US" w:eastAsia="zh-CN"/>
        </w:rPr>
        <w:t xml:space="preserve">7</w:t>
      </w:r>
      <w:r>
        <w:rPr>
          <w:rFonts w:hint="eastAsia" w:ascii="仿宋" w:hAnsi="仿宋" w:eastAsia="仿宋" w:cs="仿宋"/>
          <w:sz w:val="24"/>
          <w:szCs w:val="24"/>
          <w:lang w:eastAsia="zh-CN"/>
        </w:rPr>
        <w:t xml:space="preserve">、有关电子投标制作技术疑问，请咨询苏采云软件公司客服：18261002950、0512-69820854、0519-86722802</w:t>
      </w:r>
      <w:r/>
    </w:p>
    <w:p>
      <w:pPr>
        <w:spacing w:after="0" w:line="480" w:lineRule="atLeast"/>
        <w:rPr>
          <w:rFonts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lang w:val="en-US" w:eastAsia="zh-CN"/>
        </w:rPr>
        <w:t xml:space="preserve">8</w:t>
      </w:r>
      <w:r>
        <w:rPr>
          <w:rFonts w:hint="eastAsia" w:ascii="仿宋" w:hAnsi="仿宋" w:eastAsia="仿宋" w:cs="仿宋"/>
          <w:sz w:val="24"/>
          <w:szCs w:val="24"/>
          <w:lang w:eastAsia="zh-CN"/>
        </w:rPr>
        <w:t xml:space="preserve">、政府采购监督电话：0512-53512539</w:t>
      </w:r>
      <w:r/>
    </w:p>
    <w:p>
      <w:pPr>
        <w:spacing w:after="0" w:line="480" w:lineRule="atLeast"/>
        <w:rPr>
          <w:rFonts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lang w:val="en-US" w:eastAsia="zh-CN"/>
        </w:rPr>
        <w:t xml:space="preserve">9</w:t>
      </w:r>
      <w:r>
        <w:rPr>
          <w:rFonts w:hint="eastAsia" w:ascii="仿宋" w:hAnsi="仿宋" w:eastAsia="仿宋" w:cs="仿宋"/>
          <w:sz w:val="24"/>
          <w:szCs w:val="24"/>
          <w:lang w:eastAsia="zh-CN"/>
        </w:rPr>
        <w:t xml:space="preserve">、本次招标投标保证金：本项目无须缴纳投标保证金。</w:t>
      </w:r>
      <w:r/>
    </w:p>
    <w:p>
      <w:pPr>
        <w:spacing w:after="0" w:line="480" w:lineRule="atLeast"/>
        <w:rPr>
          <w:rFonts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lang w:val="en-US" w:eastAsia="zh-CN"/>
        </w:rPr>
        <w:t xml:space="preserve">10</w:t>
      </w:r>
      <w:r>
        <w:rPr>
          <w:rFonts w:hint="eastAsia" w:ascii="仿宋" w:hAnsi="仿宋" w:eastAsia="仿宋" w:cs="仿宋"/>
          <w:sz w:val="24"/>
          <w:szCs w:val="24"/>
          <w:lang w:eastAsia="zh-CN"/>
        </w:rPr>
        <w:t xml:space="preserve">、政府采购履约资金扶持政策：中标供应商可凭政府采购合同办理融资贷款，详情请见江苏政府采购网“政采贷”专栏。</w:t>
      </w:r>
      <w:r/>
    </w:p>
    <w:p>
      <w:pPr>
        <w:spacing w:after="0" w:line="480" w:lineRule="atLeast"/>
        <w:rPr>
          <w:rFonts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lang w:eastAsia="zh-CN"/>
        </w:rPr>
      </w:r>
      <w:r/>
    </w:p>
    <w:p>
      <w:pPr>
        <w:pStyle w:val="666"/>
        <w:keepLines w:val="0"/>
        <w:keepNext w:val="0"/>
        <w:spacing w:before="0" w:after="0" w:line="480" w:lineRule="atLeast"/>
        <w:rPr>
          <w:lang w:eastAsia="zh-CN"/>
        </w:rPr>
      </w:pPr>
      <w:r>
        <w:rPr>
          <w:rStyle w:val="706"/>
          <w:rFonts w:hint="eastAsia" w:ascii="黑体" w:hAnsi="宋体" w:eastAsia="黑体" w:cs="黑体"/>
          <w:sz w:val="28"/>
          <w:szCs w:val="28"/>
          <w:shd w:val="clear" w:color="auto" w:fill="ffffff"/>
          <w:lang w:eastAsia="zh-CN"/>
        </w:rPr>
        <w:t xml:space="preserve">七、对本次招标提出询问，请按以下方式联系</w:t>
      </w:r>
      <w:r/>
    </w:p>
    <w:p>
      <w:pPr>
        <w:pStyle w:val="701"/>
        <w:spacing w:after="0" w:line="480" w:lineRule="atLeast"/>
        <w:rPr>
          <w:rFonts w:ascii="仿宋" w:hAnsi="仿宋" w:eastAsia="仿宋" w:cs="仿宋"/>
          <w:szCs w:val="24"/>
          <w:shd w:val="clear" w:color="auto" w:fill="ffffff"/>
        </w:rPr>
      </w:pPr>
      <w:r>
        <w:rPr>
          <w:rFonts w:hint="eastAsia" w:ascii="仿宋" w:hAnsi="仿宋" w:eastAsia="仿宋" w:cs="仿宋"/>
          <w:szCs w:val="24"/>
          <w:shd w:val="clear" w:color="auto" w:fill="ffffff"/>
        </w:rPr>
        <w:t xml:space="preserve">1.采购人信息 </w:t>
      </w:r>
      <w:r/>
    </w:p>
    <w:p>
      <w:pPr>
        <w:pStyle w:val="701"/>
        <w:spacing w:after="0" w:line="480" w:lineRule="atLeast"/>
        <w:rPr>
          <w:rFonts w:hint="eastAsia" w:ascii="仿宋" w:hAnsi="仿宋" w:eastAsia="仿宋" w:cs="仿宋"/>
          <w:szCs w:val="24"/>
          <w:shd w:val="clear" w:color="auto" w:fill="ffffff"/>
          <w:lang w:eastAsia="zh-CN"/>
        </w:rPr>
      </w:pPr>
      <w:r>
        <w:rPr>
          <w:rFonts w:hint="eastAsia" w:ascii="仿宋" w:hAnsi="仿宋" w:eastAsia="仿宋" w:cs="仿宋"/>
          <w:szCs w:val="24"/>
          <w:shd w:val="clear" w:color="auto" w:fill="ffffff"/>
        </w:rPr>
        <w:t xml:space="preserve">单位名称：</w:t>
      </w:r>
      <w:r>
        <w:rPr>
          <w:rFonts w:hint="eastAsia" w:ascii="仿宋" w:hAnsi="仿宋" w:eastAsia="仿宋" w:cs="仿宋"/>
          <w:szCs w:val="24"/>
          <w:shd w:val="clear" w:color="auto" w:fill="ffffff"/>
          <w:lang w:eastAsia="zh-CN"/>
        </w:rPr>
        <w:t xml:space="preserve">太仓市不动产登记中心</w:t>
      </w:r>
      <w:r/>
    </w:p>
    <w:p>
      <w:pPr>
        <w:pStyle w:val="701"/>
        <w:spacing w:after="0" w:line="480" w:lineRule="atLeast"/>
        <w:rPr>
          <w:rFonts w:ascii="仿宋" w:hAnsi="仿宋" w:eastAsia="仿宋" w:cs="仿宋"/>
          <w:szCs w:val="24"/>
          <w:shd w:val="clear" w:color="auto" w:fill="ffffff"/>
        </w:rPr>
      </w:pPr>
      <w:r>
        <w:rPr>
          <w:rFonts w:hint="eastAsia" w:ascii="仿宋" w:hAnsi="仿宋" w:eastAsia="仿宋" w:cs="仿宋"/>
          <w:szCs w:val="24"/>
          <w:shd w:val="clear" w:color="auto" w:fill="ffffff"/>
        </w:rPr>
        <w:t xml:space="preserve">单位地址：太仓市县府东街99号</w:t>
      </w:r>
      <w:r/>
    </w:p>
    <w:p>
      <w:pPr>
        <w:pStyle w:val="701"/>
        <w:spacing w:after="0" w:line="480" w:lineRule="atLeast"/>
        <w:rPr>
          <w:rFonts w:ascii="仿宋" w:hAnsi="仿宋" w:eastAsia="仿宋" w:cs="仿宋"/>
          <w:szCs w:val="24"/>
          <w:shd w:val="clear" w:color="auto" w:fill="ffffff"/>
        </w:rPr>
      </w:pPr>
      <w:r>
        <w:rPr>
          <w:rFonts w:hint="eastAsia" w:ascii="仿宋" w:hAnsi="仿宋" w:eastAsia="仿宋" w:cs="仿宋"/>
          <w:szCs w:val="24"/>
          <w:shd w:val="clear" w:color="auto" w:fill="ffffff"/>
        </w:rPr>
        <w:t xml:space="preserve">联系人：张秀香  </w:t>
      </w:r>
      <w:r/>
    </w:p>
    <w:p>
      <w:pPr>
        <w:pStyle w:val="701"/>
        <w:spacing w:after="0" w:line="480" w:lineRule="atLeast"/>
        <w:rPr>
          <w:rFonts w:hint="eastAsia" w:ascii="仿宋" w:hAnsi="仿宋" w:eastAsia="仿宋" w:cs="仿宋"/>
          <w:szCs w:val="24"/>
          <w:shd w:val="clear" w:color="auto" w:fill="ffffff"/>
        </w:rPr>
      </w:pPr>
      <w:r>
        <w:rPr>
          <w:rFonts w:hint="eastAsia" w:ascii="仿宋" w:hAnsi="仿宋" w:eastAsia="仿宋" w:cs="仿宋"/>
          <w:szCs w:val="24"/>
          <w:shd w:val="clear" w:color="auto" w:fill="ffffff"/>
        </w:rPr>
        <w:t xml:space="preserve">联系电话 ：0512-53890693</w:t>
      </w:r>
      <w:r/>
    </w:p>
    <w:p>
      <w:pPr>
        <w:pStyle w:val="701"/>
        <w:spacing w:after="0" w:line="480" w:lineRule="atLeast"/>
        <w:rPr>
          <w:rFonts w:ascii="仿宋" w:hAnsi="仿宋" w:eastAsia="仿宋" w:cs="仿宋"/>
          <w:szCs w:val="24"/>
          <w:shd w:val="clear" w:color="auto" w:fill="ffffff"/>
        </w:rPr>
      </w:pPr>
      <w:r>
        <w:rPr>
          <w:rFonts w:hint="eastAsia" w:ascii="仿宋" w:hAnsi="仿宋" w:eastAsia="仿宋" w:cs="仿宋"/>
          <w:szCs w:val="24"/>
          <w:shd w:val="clear" w:color="auto" w:fill="ffffff"/>
        </w:rPr>
        <w:t xml:space="preserve">2.采购代理机构信息（如有）</w:t>
      </w:r>
      <w:r/>
    </w:p>
    <w:p>
      <w:pPr>
        <w:pStyle w:val="701"/>
        <w:spacing w:after="0" w:line="480" w:lineRule="atLeast"/>
        <w:rPr>
          <w:rFonts w:ascii="仿宋" w:hAnsi="仿宋" w:eastAsia="仿宋" w:cs="仿宋"/>
          <w:szCs w:val="24"/>
          <w:shd w:val="clear" w:color="auto" w:fill="ffffff"/>
        </w:rPr>
      </w:pPr>
      <w:r>
        <w:rPr>
          <w:rFonts w:hint="eastAsia" w:ascii="仿宋" w:hAnsi="仿宋" w:eastAsia="仿宋" w:cs="仿宋"/>
          <w:szCs w:val="24"/>
          <w:shd w:val="clear" w:color="auto" w:fill="ffffff"/>
        </w:rPr>
        <w:t xml:space="preserve">单位名称：苏州市公共资源交易中心太仓分中心</w:t>
      </w:r>
      <w:r/>
    </w:p>
    <w:p>
      <w:pPr>
        <w:pStyle w:val="701"/>
        <w:spacing w:after="0" w:line="480" w:lineRule="atLeast"/>
        <w:rPr>
          <w:rFonts w:ascii="仿宋" w:hAnsi="仿宋" w:eastAsia="仿宋" w:cs="仿宋"/>
          <w:szCs w:val="24"/>
          <w:shd w:val="clear" w:color="auto" w:fill="ffffff"/>
        </w:rPr>
      </w:pPr>
      <w:r>
        <w:rPr>
          <w:rFonts w:hint="eastAsia" w:ascii="仿宋" w:hAnsi="仿宋" w:eastAsia="仿宋" w:cs="仿宋"/>
          <w:szCs w:val="24"/>
          <w:shd w:val="clear" w:color="auto" w:fill="ffffff"/>
        </w:rPr>
        <w:t xml:space="preserve">单位地址：太仓市县府东街99号政务服务中心三号楼四楼3413室</w:t>
      </w:r>
      <w:r/>
    </w:p>
    <w:p>
      <w:pPr>
        <w:pStyle w:val="701"/>
        <w:spacing w:after="0" w:line="480" w:lineRule="atLeast"/>
        <w:rPr>
          <w:rFonts w:hint="eastAsia" w:ascii="仿宋" w:hAnsi="仿宋" w:eastAsia="仿宋" w:cs="仿宋"/>
          <w:szCs w:val="24"/>
          <w:shd w:val="clear" w:color="auto" w:fill="ffffff"/>
          <w:lang w:eastAsia="zh-CN"/>
        </w:rPr>
      </w:pPr>
      <w:r>
        <w:rPr>
          <w:rFonts w:hint="eastAsia" w:ascii="仿宋" w:hAnsi="仿宋" w:eastAsia="仿宋" w:cs="仿宋"/>
          <w:szCs w:val="24"/>
          <w:shd w:val="clear" w:color="auto" w:fill="ffffff"/>
        </w:rPr>
        <w:t xml:space="preserve">联系人：</w:t>
      </w:r>
      <w:r>
        <w:rPr>
          <w:rFonts w:hint="eastAsia" w:ascii="仿宋" w:hAnsi="仿宋" w:eastAsia="仿宋" w:cs="仿宋"/>
          <w:szCs w:val="24"/>
          <w:shd w:val="clear" w:color="auto" w:fill="ffffff"/>
          <w:lang w:val="en-US" w:eastAsia="zh-CN"/>
        </w:rPr>
        <w:t xml:space="preserve">张倩</w:t>
      </w:r>
      <w:r/>
    </w:p>
    <w:p>
      <w:pPr>
        <w:pStyle w:val="701"/>
        <w:spacing w:after="0" w:line="480" w:lineRule="atLeast"/>
        <w:rPr>
          <w:rFonts w:hint="default" w:ascii="仿宋" w:hAnsi="仿宋" w:eastAsia="仿宋" w:cs="仿宋"/>
          <w:szCs w:val="24"/>
          <w:shd w:val="clear" w:color="auto" w:fill="ffffff"/>
          <w:lang w:val="en-US" w:eastAsia="zh-CN"/>
        </w:rPr>
      </w:pPr>
      <w:r>
        <w:rPr>
          <w:rFonts w:hint="eastAsia" w:ascii="仿宋" w:hAnsi="仿宋" w:eastAsia="仿宋" w:cs="仿宋"/>
          <w:szCs w:val="24"/>
          <w:shd w:val="clear" w:color="auto" w:fill="ffffff"/>
        </w:rPr>
        <w:t xml:space="preserve">联系电话：0512-53890</w:t>
      </w:r>
      <w:r>
        <w:rPr>
          <w:rFonts w:hint="eastAsia" w:ascii="仿宋" w:hAnsi="仿宋" w:eastAsia="仿宋" w:cs="仿宋"/>
          <w:szCs w:val="24"/>
          <w:shd w:val="clear" w:color="auto" w:fill="ffffff"/>
          <w:lang w:val="en-US" w:eastAsia="zh-CN"/>
        </w:rPr>
        <w:t xml:space="preserve">581</w:t>
      </w:r>
      <w:r/>
    </w:p>
    <w:p>
      <w:pPr>
        <w:pStyle w:val="701"/>
        <w:spacing w:after="0" w:line="480" w:lineRule="atLeast"/>
        <w:rPr>
          <w:rFonts w:ascii="仿宋" w:hAnsi="仿宋" w:eastAsia="仿宋" w:cs="仿宋"/>
          <w:szCs w:val="24"/>
          <w:shd w:val="clear" w:color="auto" w:fill="ffffff"/>
        </w:rPr>
      </w:pPr>
      <w:r>
        <w:rPr>
          <w:rFonts w:hint="eastAsia" w:ascii="仿宋" w:hAnsi="仿宋" w:eastAsia="仿宋" w:cs="仿宋"/>
          <w:szCs w:val="24"/>
          <w:shd w:val="clear" w:color="auto" w:fill="ffffff"/>
        </w:rPr>
        <w:t xml:space="preserve">3.项目联系方式</w:t>
      </w:r>
      <w:r/>
    </w:p>
    <w:p>
      <w:pPr>
        <w:pStyle w:val="701"/>
        <w:spacing w:after="0" w:line="480" w:lineRule="atLeast"/>
        <w:rPr>
          <w:rFonts w:hint="eastAsia" w:ascii="仿宋" w:hAnsi="仿宋" w:eastAsia="仿宋" w:cs="仿宋"/>
          <w:szCs w:val="24"/>
          <w:shd w:val="clear" w:color="auto" w:fill="ffffff"/>
          <w:lang w:eastAsia="zh-CN"/>
        </w:rPr>
      </w:pPr>
      <w:r>
        <w:rPr>
          <w:rFonts w:hint="eastAsia" w:ascii="仿宋" w:hAnsi="仿宋" w:eastAsia="仿宋" w:cs="仿宋"/>
          <w:szCs w:val="24"/>
          <w:shd w:val="clear" w:color="auto" w:fill="ffffff"/>
        </w:rPr>
        <w:t xml:space="preserve">项目联系人：</w:t>
      </w:r>
      <w:r>
        <w:rPr>
          <w:rFonts w:hint="eastAsia" w:ascii="仿宋" w:hAnsi="仿宋" w:eastAsia="仿宋" w:cs="仿宋"/>
          <w:szCs w:val="24"/>
          <w:shd w:val="clear" w:color="auto" w:fill="ffffff"/>
          <w:lang w:val="en-US" w:eastAsia="zh-CN"/>
        </w:rPr>
        <w:t xml:space="preserve">张倩</w:t>
      </w:r>
      <w:r/>
    </w:p>
    <w:p>
      <w:pPr>
        <w:pStyle w:val="701"/>
        <w:spacing w:after="0" w:line="480" w:lineRule="atLeast"/>
        <w:rPr>
          <w:rFonts w:hint="default" w:ascii="仿宋" w:hAnsi="仿宋" w:eastAsia="仿宋" w:cs="仿宋"/>
          <w:szCs w:val="24"/>
          <w:shd w:val="clear" w:color="auto" w:fill="ffffff"/>
          <w:lang w:val="en-US" w:eastAsia="zh-CN"/>
        </w:rPr>
      </w:pPr>
      <w:r>
        <w:rPr>
          <w:rFonts w:hint="eastAsia" w:ascii="仿宋" w:hAnsi="仿宋" w:eastAsia="仿宋" w:cs="仿宋"/>
          <w:szCs w:val="24"/>
          <w:shd w:val="clear" w:color="auto" w:fill="ffffff"/>
        </w:rPr>
        <w:t xml:space="preserve">电话：0512-53890</w:t>
      </w:r>
      <w:r>
        <w:rPr>
          <w:rFonts w:hint="eastAsia" w:ascii="仿宋" w:hAnsi="仿宋" w:eastAsia="仿宋" w:cs="仿宋"/>
          <w:szCs w:val="24"/>
          <w:shd w:val="clear" w:color="auto" w:fill="ffffff"/>
          <w:lang w:val="en-US" w:eastAsia="zh-CN"/>
        </w:rPr>
        <w:t xml:space="preserve">581</w:t>
      </w:r>
      <w:r/>
    </w:p>
    <w:p>
      <w:pPr>
        <w:ind w:firstLine="482"/>
        <w:jc w:val="both"/>
        <w:spacing w:after="0" w:line="480" w:lineRule="auto"/>
        <w:rPr>
          <w:rFonts w:asciiTheme="minorEastAsia" w:hAnsiTheme="minorEastAsia"/>
          <w:lang w:eastAsia="zh-CN"/>
        </w:rPr>
        <w:pBdr>
          <w:top w:val="none" w:color="000000" w:sz="0" w:space="0"/>
          <w:left w:val="none" w:color="000000" w:sz="0" w:space="0"/>
          <w:bottom w:val="none" w:color="000000" w:sz="0" w:space="0"/>
          <w:right w:val="none" w:color="000000" w:sz="0" w:space="0"/>
        </w:pBdr>
      </w:pPr>
      <w:r>
        <w:rPr>
          <w:rFonts w:asciiTheme="minorEastAsia" w:hAnsiTheme="minorEastAsia"/>
          <w:lang w:eastAsia="zh-CN"/>
        </w:rPr>
      </w:r>
      <w:r/>
    </w:p>
    <w:p>
      <w:pPr>
        <w:rPr>
          <w:rFonts w:ascii="宋体" w:hAnsi="宋体" w:eastAsia="宋体" w:cs="宋体"/>
          <w:b/>
          <w:sz w:val="44"/>
          <w:lang w:eastAsia="zh-CN"/>
        </w:rPr>
      </w:pPr>
      <w:r>
        <w:rPr>
          <w:rFonts w:ascii="宋体" w:hAnsi="宋体" w:eastAsia="宋体" w:cs="宋体"/>
          <w:b/>
          <w:sz w:val="44"/>
          <w:lang w:eastAsia="zh-CN"/>
        </w:rPr>
        <w:br w:type="page" w:clear="all"/>
      </w:r>
      <w:r/>
    </w:p>
    <w:p>
      <w:pPr>
        <w:jc w:val="center"/>
        <w:spacing w:after="0" w:line="312" w:lineRule="atLeast"/>
        <w:rPr>
          <w:rFonts w:ascii="宋体" w:hAnsi="宋体" w:eastAsia="宋体" w:cs="宋体"/>
          <w:b/>
          <w:sz w:val="44"/>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44"/>
          <w:lang w:eastAsia="zh-CN"/>
        </w:rPr>
        <w:t xml:space="preserve">第二部分  投标人须知</w:t>
      </w:r>
      <w:r/>
    </w:p>
    <w:p>
      <w:pPr>
        <w:jc w:val="center"/>
        <w:spacing w:after="0" w:line="312" w:lineRule="atLeast"/>
        <w:rPr>
          <w:rFonts w:ascii="宋体" w:hAnsi="宋体" w:eastAsia="宋体" w:cs="宋体"/>
          <w:b/>
          <w:sz w:val="44"/>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44"/>
          <w:lang w:eastAsia="zh-CN"/>
        </w:rPr>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lang w:eastAsia="zh-CN"/>
        </w:rPr>
        <w:t xml:space="preserve">一、说明和释义</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lang w:eastAsia="zh-CN"/>
        </w:rPr>
        <w:t xml:space="preserve">1. 说明</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1.1本招标文件仅适用于</w:t>
      </w:r>
      <w:r>
        <w:rPr>
          <w:rFonts w:hint="eastAsia" w:ascii="宋体" w:hAnsi="宋体" w:eastAsia="宋体" w:cs="宋体"/>
          <w:sz w:val="24"/>
          <w:lang w:eastAsia="zh-CN"/>
        </w:rPr>
        <w:t xml:space="preserve">苏州市公共资源交易中心太仓分中心</w:t>
      </w:r>
      <w:r>
        <w:rPr>
          <w:rFonts w:ascii="宋体" w:hAnsi="宋体" w:eastAsia="宋体" w:cs="宋体"/>
          <w:sz w:val="24"/>
          <w:lang w:eastAsia="zh-CN"/>
        </w:rPr>
        <w:t xml:space="preserve">组织的招标活动。</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1.2本次招标活动及因本次招标产生的合同受中国法律制约和保护。</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1.3本招标文件的解释权属于</w:t>
      </w:r>
      <w:r>
        <w:rPr>
          <w:rFonts w:hint="eastAsia" w:ascii="宋体" w:hAnsi="宋体" w:eastAsia="宋体" w:cs="宋体"/>
          <w:sz w:val="24"/>
          <w:lang w:eastAsia="zh-CN"/>
        </w:rPr>
        <w:t xml:space="preserve">采购人</w:t>
      </w:r>
      <w:r>
        <w:rPr>
          <w:rFonts w:ascii="宋体" w:hAnsi="宋体" w:eastAsia="宋体" w:cs="宋体"/>
          <w:sz w:val="24"/>
          <w:lang w:eastAsia="zh-CN"/>
        </w:rPr>
        <w:t xml:space="preserve">。</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lang w:eastAsia="zh-CN"/>
        </w:rPr>
        <w:t xml:space="preserve">2. 词语释义</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2.1采购代理机构：具体组织实施招标活动的法人。本项目采购代理机构是</w:t>
      </w:r>
      <w:r>
        <w:rPr>
          <w:rFonts w:hint="eastAsia" w:ascii="宋体" w:hAnsi="宋体" w:eastAsia="宋体" w:cs="宋体"/>
          <w:sz w:val="24"/>
          <w:lang w:eastAsia="zh-CN"/>
        </w:rPr>
        <w:t xml:space="preserve">苏州市公共资源交易中心太仓分中心</w:t>
      </w:r>
      <w:r>
        <w:rPr>
          <w:rFonts w:ascii="宋体" w:hAnsi="宋体" w:eastAsia="宋体" w:cs="宋体"/>
          <w:sz w:val="24"/>
          <w:lang w:eastAsia="zh-CN"/>
        </w:rPr>
        <w:t xml:space="preserve">。</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2.2投标人：经认定有资格响应招标，参加投标竞争的法人或其他组织和自然人。</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2.3响应：投标人根据采购人或采购代理机构发布的招标文件，编制投标文件并按规定投标的行为。</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2.4合同：采供双方根据招标文件和中标的投标文件及中标通知书规定的内容签署的以书面形式所达成的协议，包括所有的附件、附录和构成协议的所有文件。</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2.5甲方（采购方）：合同中明确规定的实际购买货物和服务的法人或其他组织和自然人（采购人）</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2.6乙方（供应商）：合同中规定的向采购方提供货物和服务的法人或其他组织和自然人（中标人）</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2.7货物：系指乙方按招标采购文件规定，应向甲方提供的一切设备、备品、备件、工具、手册及其它有关技术资料和材料。</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2.8服务：系指本次招标采购文件规定乙方应承担的与提供货物和服务有关的辅助服务，比如运输、保险、安装、调试、验收、提供技术援助、培训、配合措施、维修响应及合同中规定乙方应承担的其它义务。</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2.9知识产权：指专利权、商标权、著作权等无形财产专有权的统称。</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2.10天：日历日。</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2.11交货地点：合同中明确约定的乙方提交的货物和服务最终到达地点。</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2.12 合同价款：根据合同规定，乙方在正确地履行合同义务后甲方应支付乙方的价款。</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2.13 产地：货物开采、生长、生产、最终制造、加工或提供服务的来源地。</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2.14不可抗力：不能预见、不能避免并且不能克服的客观情况。</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2.15 实质性响应：满足有关本次采购标的、数量、质量、价款或者报酬、履行期限、履行地点和方式、违约责任和解决争议方法等要求。</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2.16 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2.17进口产品：指通过中国海关报关验收进入中国境内且产自境外的产品。</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2.18书面形式：指书面文字、合同书、信件和传真等可以有形地表现所载内容的形式。</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lang w:eastAsia="zh-CN"/>
        </w:rPr>
        <w:t xml:space="preserve">二、 投标人</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lang w:eastAsia="zh-CN"/>
        </w:rPr>
        <w:t xml:space="preserve">3. 合格投标人的基本条件</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3.1符合《中华人民共和国政府采购法》第二十二条第一款之规定；</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3.2满足本文件实质性条款的规定。</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lang w:eastAsia="zh-CN"/>
        </w:rPr>
        <w:t xml:space="preserve">4．合格投标人的特定条件</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4.1 按招标公告规定。</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lang w:eastAsia="zh-CN"/>
        </w:rPr>
        <w:t xml:space="preserve">5. 投标人代表</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5.1指全权代表投标人参加投标活动并签署投标文件的人，如果投标人代表不是法人代表，须持有《法人代表授权委托书》（详见统一格式）。</w:t>
      </w:r>
      <w:r/>
    </w:p>
    <w:p>
      <w:pPr>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lang w:eastAsia="zh-CN"/>
        </w:rPr>
        <w:t xml:space="preserve">6. 联合投标</w:t>
      </w:r>
      <w:r>
        <w:rPr>
          <w:rFonts w:ascii="宋体" w:hAnsi="宋体" w:eastAsia="宋体" w:cs="宋体"/>
          <w:b/>
          <w:sz w:val="24"/>
          <w:highlight w:val="none"/>
          <w:lang w:eastAsia="zh-CN"/>
        </w:rPr>
        <w:t xml:space="preserve">及转包、分包</w:t>
      </w:r>
      <w:r/>
    </w:p>
    <w:p>
      <w:pPr>
        <w:ind w:firstLine="360"/>
        <w:jc w:val="both"/>
        <w:spacing w:after="0" w:line="439" w:lineRule="atLeast"/>
        <w:rPr>
          <w:rFonts w:ascii="宋体" w:hAnsi="宋体" w:eastAsia="宋体" w:cs="宋体"/>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lang w:eastAsia="zh-CN"/>
        </w:rPr>
        <w:t xml:space="preserve">6.1</w:t>
      </w:r>
      <w:r>
        <w:rPr>
          <w:rFonts w:hint="eastAsia" w:ascii="宋体" w:hAnsi="宋体" w:eastAsia="宋体" w:cs="宋体"/>
          <w:sz w:val="24"/>
          <w:highlight w:val="none"/>
          <w:lang w:eastAsia="zh-CN"/>
        </w:rPr>
        <w:t xml:space="preserve">本项目不接受联合体投标</w:t>
      </w:r>
      <w:r>
        <w:rPr>
          <w:rFonts w:ascii="宋体" w:hAnsi="宋体" w:eastAsia="宋体" w:cs="宋体"/>
          <w:sz w:val="24"/>
          <w:highlight w:val="none"/>
          <w:lang w:eastAsia="zh-CN"/>
        </w:rPr>
        <w:t xml:space="preserve">。</w:t>
      </w:r>
      <w:r/>
    </w:p>
    <w:p>
      <w:pPr>
        <w:ind w:firstLine="360"/>
        <w:jc w:val="both"/>
        <w:spacing w:after="0" w:line="439" w:lineRule="atLeast"/>
        <w:rPr>
          <w:rFonts w:ascii="宋体" w:hAnsi="宋体" w:eastAsia="宋体" w:cs="宋体"/>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6.2本项目不接受转包</w:t>
      </w:r>
      <w:r/>
    </w:p>
    <w:p>
      <w:pPr>
        <w:ind w:firstLine="360"/>
        <w:jc w:val="both"/>
        <w:spacing w:after="0" w:line="439" w:lineRule="atLeast"/>
        <w:rPr>
          <w:rFonts w:hint="eastAsia" w:ascii="宋体" w:hAnsi="宋体" w:eastAsia="宋体" w:cs="宋体"/>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6</w:t>
      </w:r>
      <w:r>
        <w:rPr>
          <w:rFonts w:ascii="宋体" w:hAnsi="宋体" w:eastAsia="宋体" w:cs="宋体"/>
          <w:sz w:val="24"/>
          <w:highlight w:val="none"/>
          <w:lang w:eastAsia="zh-CN"/>
        </w:rPr>
        <w:t xml:space="preserve">.3</w:t>
      </w:r>
      <w:r>
        <w:rPr>
          <w:rFonts w:hint="eastAsia" w:ascii="宋体" w:hAnsi="宋体" w:eastAsia="宋体" w:cs="宋体"/>
          <w:sz w:val="24"/>
          <w:highlight w:val="none"/>
          <w:lang w:eastAsia="zh-CN"/>
        </w:rPr>
        <w:t xml:space="preserve">本项目不接受分包。</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lang w:eastAsia="zh-CN"/>
        </w:rPr>
        <w:t xml:space="preserve">7. 投标费用 </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7.1投标人应自行承担所有准备及参加投标的相关费用。不论投标结果如何，采购代理机构在任何情况下均无义务也无责任承担这些费用。</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7.2 本次招标项目不收取标书费及中标服务费，请投标人在投标时充分考虑这一因素。</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lang w:eastAsia="zh-CN"/>
        </w:rPr>
        <w:t xml:space="preserve">三、招标文件说明</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lang w:eastAsia="zh-CN"/>
        </w:rPr>
        <w:t xml:space="preserve">8. 招标文件</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8.1招标文件由招标文件目录所列内容组成，投标人获得招标文件后，应仔细检查招标文件的所有内容，如有缺漏，请立即与采购代理机构联系解决，否则由此产生的影响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8.2招标文件及其更正文件不是直接从采购代理机构或指定媒体获得的，采购代理机构对招标文件及其补遗的真实性、完整性不承担任何责任。</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lang w:eastAsia="zh-CN"/>
        </w:rPr>
        <w:t xml:space="preserve">9. 招标文件的澄清</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9.1投标人在获取招标文件后，若有疑问，应于投标截止时间之前，向采购代理机构提出，采购代理机构将予以解答。</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9.2如有必要，问题答复将以“变更公告”形式由采购代理机构按照本须知第10条的规定发出。</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lang w:eastAsia="zh-CN"/>
        </w:rPr>
        <w:t xml:space="preserve">10.招标文件的修改</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10.1采购代理机构无论出于自己的考虑，还是出于对投标人提问的澄清，均可对已发出的招标文件用补充文件的方式进行必要澄清或者修改。</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10.2为使投标人有足够的时间按招标文件的修改要求考虑修正投标文件，或出于其他原因，采购代理机构有权推迟投标截止日期和开标日期，并将此变更以补充通知的形式在网上发布公告。</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10.3招标文件的更正（含澄清、修改等）内容与原招标文件在同一内容上表述不一致时，以发出日期最接近开标时间的公告为准。</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10.4招标文件的更正（含澄清、修改等）内容将在财政部门指定的政府采购信息发布媒体上（苏州市政府采购网、江苏省政府采购网）发布，请投标人及时查询，更正（含澄清、修改等）内容作为招标文件的组成部分，对投标人起约束作用。</w:t>
      </w:r>
      <w:r/>
    </w:p>
    <w:p>
      <w:pPr>
        <w:ind w:firstLine="361"/>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lang w:eastAsia="zh-CN"/>
        </w:rPr>
        <w:t xml:space="preserve">10.5招标文件若有最新的答疑文件，投标供应商必须下载并使用该文件制作新的电子投标文件，否则将无法完成电子投标文件的上传及投标。</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lang w:eastAsia="zh-CN"/>
        </w:rPr>
        <w:t xml:space="preserve">11.质疑</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11.1 供应商认为采购文件使自己的权益受到损害的，可以在知道或者应知其权益受到损害之日起七个工作日内，以书面形式向采购人提出质疑。采购人应当在收到供应商书面质疑函后七个工作日内作出答复。</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11.2 提出质疑的供应商应当是参与所质疑项目采购活动的供应商，未参加投标活动的供应商或在投标活动中自身权益未受到损害的供应商所提出的质疑不予受理。</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11.3上述应知其权益受到损害之日是指：</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11.3.1对采购文件提出质疑的，为获取采购文件或者采购文件公告期限届满之日起计算；</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11.3.2对采购过程提出质疑的，自采购程序环节结束之日起计算；</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11.3.3对中标结果提出质疑的，自中标结果公告期限届满之日起计算。</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11.4 供应商提出质疑应当提交质疑函和必要的证明材料。质疑函应当包括下列内容：</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11.4.1 供应商的姓名或者名称、地址、邮编、联系人及联系电话；</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11.4.2 质疑项目的名称、编号；</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11.4.3 具体、明确的质疑事项和与质疑事项相关的请求；</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11.4.4 事实依据；</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11.4.5 必要的法律依据；</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11.4.6 提出质疑的日期。</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11.5质疑函的格式和内容应当符合财政部《政府采购供应商质疑函范本》 要求，质疑函范本在财政部官网上提供下载。</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11.6 提交质疑函同时应当附如下证明材料：</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11.6.1对采购文件提出质疑的供应商提供参加本项目</w:t>
      </w:r>
      <w:r>
        <w:rPr>
          <w:rFonts w:ascii="宋体" w:hAnsi="宋体" w:eastAsia="宋体" w:cs="宋体"/>
          <w:sz w:val="24"/>
          <w:highlight w:val="none"/>
          <w:lang w:eastAsia="zh-CN"/>
        </w:rPr>
        <w:t xml:space="preserve">的</w:t>
      </w:r>
      <w:r>
        <w:rPr>
          <w:rFonts w:hint="eastAsia" w:ascii="宋体" w:hAnsi="宋体" w:eastAsia="宋体" w:cs="宋体"/>
          <w:b/>
          <w:sz w:val="24"/>
          <w:highlight w:val="none"/>
          <w:lang w:eastAsia="zh-CN"/>
        </w:rPr>
        <w:t xml:space="preserve">《投标供应商确认函》</w:t>
      </w:r>
      <w:r>
        <w:rPr>
          <w:rFonts w:ascii="宋体" w:hAnsi="宋体" w:eastAsia="宋体" w:cs="宋体"/>
          <w:sz w:val="24"/>
          <w:lang w:eastAsia="zh-CN"/>
        </w:rPr>
        <w:t xml:space="preserve">；</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11.6.2质疑供应商的营业执照复印件加盖单位公章；</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11.6.3质疑供应商法定代表人身份证复印件加盖单位公章；</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11.6.4质疑供应商若委托代理人进行质疑的，提供法人授权委托书及代理人身份证复印件加盖单位公章，授权委托书应载明代理人的姓名或者名称、代理事项、具体权限、期限和相关事项；</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11.7 供应商为自然人的，应当由本人签字；供应商为法人或者其他组织的，应当由法定代表人、主要负责人，或者其授权代表签字或者盖章，并加盖公章。 </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11.8供应商对招标项目技术、商务及其他要求，以及评审细则、标准提出询问或质疑的，应向采购人提出；供应商对采购过程及中标结果提出询问或质疑的，应向采购机代理构提出；</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11.9 供应商如对本项目提出质疑须在法定质疑期内一次性提出针对同一采购程序环节的质疑。</w:t>
      </w:r>
      <w:r/>
    </w:p>
    <w:p>
      <w:pPr>
        <w:ind w:firstLine="360"/>
        <w:jc w:val="both"/>
        <w:spacing w:after="0" w:line="439" w:lineRule="atLeast"/>
        <w:rPr>
          <w:rFonts w:ascii="宋体" w:hAnsi="宋体" w:eastAsia="宋体" w:cs="宋体"/>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lang w:eastAsia="zh-CN"/>
        </w:rPr>
        <w:t xml:space="preserve">11.1</w:t>
      </w:r>
      <w:r>
        <w:rPr>
          <w:rFonts w:hint="eastAsia" w:ascii="宋体" w:hAnsi="宋体" w:eastAsia="宋体" w:cs="宋体"/>
          <w:sz w:val="24"/>
          <w:highlight w:val="none"/>
          <w:lang w:eastAsia="zh-CN"/>
        </w:rPr>
        <w:t xml:space="preserve">0</w:t>
      </w:r>
      <w:r>
        <w:rPr>
          <w:rFonts w:ascii="宋体" w:hAnsi="宋体" w:eastAsia="宋体" w:cs="宋体"/>
          <w:sz w:val="24"/>
          <w:highlight w:val="none"/>
          <w:lang w:eastAsia="zh-CN"/>
        </w:rPr>
        <w:t xml:space="preserve"> </w:t>
      </w:r>
      <w:r>
        <w:rPr>
          <w:rFonts w:hint="eastAsia" w:ascii="宋体" w:hAnsi="宋体" w:eastAsia="宋体" w:cs="宋体"/>
          <w:sz w:val="24"/>
          <w:highlight w:val="none"/>
          <w:lang w:eastAsia="zh-CN"/>
        </w:rPr>
        <w:t xml:space="preserve">根据《政府采购质疑和投诉办法》（财政部第94号令）第十一条规定，提出质疑的供应商应当是参与所质疑项目采购活动的供应商。提出质疑的供应商必须是依法获取招标文件，须将合法获取招标文件的证明材料</w:t>
      </w:r>
      <w:r>
        <w:rPr>
          <w:rFonts w:hint="eastAsia" w:ascii="宋体" w:hAnsi="宋体" w:eastAsia="宋体" w:cs="宋体"/>
          <w:b/>
          <w:sz w:val="24"/>
          <w:highlight w:val="none"/>
          <w:lang w:eastAsia="zh-CN"/>
        </w:rPr>
        <w:t xml:space="preserve">（即《投标供应商确认函》）</w:t>
      </w:r>
      <w:r>
        <w:rPr>
          <w:rFonts w:hint="eastAsia" w:ascii="宋体" w:hAnsi="宋体" w:eastAsia="宋体" w:cs="宋体"/>
          <w:sz w:val="24"/>
          <w:highlight w:val="none"/>
          <w:lang w:eastAsia="zh-CN"/>
        </w:rPr>
        <w:t xml:space="preserve">与质疑函一起递交，否则不予受理。</w:t>
      </w:r>
      <w:r/>
    </w:p>
    <w:p>
      <w:pPr>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lang w:eastAsia="zh-CN"/>
        </w:rPr>
        <w:t xml:space="preserve">11.11 接受质疑函联系方式见采购公告联系事项。</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lang w:eastAsia="zh-CN"/>
        </w:rPr>
        <w:t xml:space="preserve">四、 投标文件说明</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lang w:eastAsia="zh-CN"/>
        </w:rPr>
        <w:t xml:space="preserve">12、提示与要求</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12.1投标人应仔细阅读招标文件的所有内容，按招标文件的要求提供投标文件，并保证所提供的全部资料的真实性，以使其投标对招标文件做出实质性响应，否则，其投标可能被拒绝。</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12.2无论是否递交投标文件，投标人都应将招标文件及以后的所有通知、文件等视为保密文件。</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lang w:eastAsia="zh-CN"/>
        </w:rPr>
        <w:t xml:space="preserve">13. 投标文件计量单位和使用文字</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13.1投标文件中所使用的计量单位，除招标文件中有特殊要求外，均应使用中华人民共和国法定计量单位。</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13.2投标文件应使用中文编制，投标文件中必须使用其他文字的，必须附有中文译本，且以中文译本为准。对于未附有中文译本和中文译本不准确的投标文件可能引起的对投标人不利的后果，采购代理机构概不负责。</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lang w:eastAsia="zh-CN"/>
        </w:rPr>
        <w:t xml:space="preserve">14. 知识产权</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14.1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lang w:eastAsia="zh-CN"/>
        </w:rPr>
        <w:t xml:space="preserve">15. 投标文件的组成和顺序</w:t>
      </w:r>
      <w:r/>
    </w:p>
    <w:p>
      <w:pPr>
        <w:ind w:firstLine="12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lang w:eastAsia="zh-CN"/>
        </w:rPr>
        <w:t xml:space="preserve">15.1报价部分（详见投标文件格式）：</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15.1.1封面</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15.1.2《开标一览表》(统一格式)；</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15.1.3公开分项报价表；</w:t>
      </w:r>
      <w:r/>
    </w:p>
    <w:p>
      <w:pPr>
        <w:ind w:firstLine="12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lang w:eastAsia="zh-CN"/>
        </w:rPr>
        <w:t xml:space="preserve">15.2 投标正文部分（包含资质证明和技术部分）</w:t>
      </w:r>
      <w:r/>
    </w:p>
    <w:p>
      <w:pPr>
        <w:ind w:firstLine="361"/>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lang w:eastAsia="zh-CN"/>
        </w:rPr>
        <w:t xml:space="preserve">15.2.1资质证明文件部分</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15.2.1.1关于资格文件的声明函（详见文件格式）；</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15.2.1.2投标承诺函（详见文件格式）；</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15.2.1.3投标人基本情况表（详见文件格式）；</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15.2.1.4投标人法定代表人身份证复印件；</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15.2.1.5投标人法定代表人授权委托书原件（如有授权）（详见文件格式）；</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15.2.1.6投标人授权代理人身份证复印件（如有授权）；</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15.2.1.7投标单位营业执照副本或三证合一营业执照复印件；</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15.2.1.8投标人参加本次政府采购活动前的财务状况报告或者银行出具的资信证明；</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15.2.1.9投标人根据项目需求提供履行合同所必需的设备和专业技术能力的证明材料；</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15.2.1.10投标人参加本次政府采购活动前半年（至少一个月）依法缴纳税收和社会保障资金的证明材料；</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15.2.1.11投标人参加政府采购活动前三年在经营活动中没有重大违法记录的书面申明（详见投标文件格式）；</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15.2.1.12投标人证明其符合招标文件规定的投标人特定资格条件的证书、证明和文件材料；（如有）</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15.2.1.13中小企业声明函；</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15.2.1.14残疾人福利性单位声明函（如有）；</w:t>
      </w:r>
      <w:r/>
    </w:p>
    <w:p>
      <w:pPr>
        <w:ind w:firstLine="361"/>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lang w:eastAsia="zh-CN"/>
        </w:rPr>
        <w:t xml:space="preserve">15.2.2技术部分</w:t>
      </w:r>
      <w:r/>
    </w:p>
    <w:p>
      <w:pPr>
        <w:ind w:firstLine="360"/>
        <w:jc w:val="both"/>
        <w:spacing w:after="0" w:line="439"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15.2.2.1</w:t>
      </w:r>
      <w:r>
        <w:rPr>
          <w:rFonts w:hint="eastAsia" w:ascii="宋体" w:hAnsi="宋体"/>
          <w:sz w:val="24"/>
          <w:lang w:eastAsia="zh-CN"/>
        </w:rPr>
        <w:t xml:space="preserve">投标货物数量、品牌规格、材质、性能、交货期说明表</w:t>
      </w:r>
      <w:r>
        <w:rPr>
          <w:rFonts w:ascii="宋体" w:hAnsi="宋体" w:eastAsia="宋体" w:cs="宋体"/>
          <w:sz w:val="24"/>
          <w:lang w:eastAsia="zh-CN"/>
        </w:rPr>
        <w:t xml:space="preserve">（详见文件格式）</w:t>
      </w:r>
      <w:r>
        <w:rPr>
          <w:rFonts w:hint="eastAsia" w:ascii="宋体" w:hAnsi="宋体"/>
          <w:sz w:val="24"/>
          <w:lang w:eastAsia="zh-CN"/>
        </w:rPr>
        <w:t xml:space="preserve">；</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15.2.2.2技术要求偏离表（详见文件格式）；</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15.2.2.3商务要求偏离表（详见文件格式）；</w:t>
      </w:r>
      <w:r/>
    </w:p>
    <w:p>
      <w:pPr>
        <w:ind w:firstLine="360"/>
        <w:jc w:val="both"/>
        <w:spacing w:after="0" w:line="439" w:lineRule="atLeast"/>
        <w:rPr>
          <w:rFonts w:ascii="宋体" w:hAnsi="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sz w:val="24"/>
          <w:szCs w:val="24"/>
          <w:lang w:eastAsia="zh-CN"/>
        </w:rPr>
        <w:t xml:space="preserve">15.2.2.4项目的技术及服务方案；</w:t>
      </w:r>
      <w:r/>
    </w:p>
    <w:p>
      <w:pPr>
        <w:ind w:firstLine="360"/>
        <w:jc w:val="both"/>
        <w:spacing w:after="0" w:line="439"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hint="eastAsia" w:ascii="宋体" w:hAnsi="宋体"/>
          <w:sz w:val="24"/>
          <w:szCs w:val="24"/>
          <w:lang w:eastAsia="zh-CN"/>
        </w:rPr>
        <w:t xml:space="preserve">15.2.2.5项目实施方案和进度方案</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15.2.2.6质量保证措施和承诺；</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15.2.2.7售后服务内容；</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15.2.2.8投入本项目技术（服务）人员一览表及相关证明材料（详见文件格式）；</w:t>
      </w:r>
      <w:r/>
    </w:p>
    <w:p>
      <w:pPr>
        <w:ind w:firstLine="360"/>
        <w:jc w:val="both"/>
        <w:spacing w:after="0" w:line="439" w:lineRule="atLeast"/>
        <w:rPr>
          <w:rFonts w:ascii="宋体" w:hAnsi="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15.2.2.9</w:t>
      </w:r>
      <w:r>
        <w:rPr>
          <w:rFonts w:hint="eastAsia" w:ascii="宋体" w:hAnsi="宋体"/>
          <w:sz w:val="24"/>
          <w:lang w:eastAsia="zh-CN"/>
        </w:rPr>
        <w:t xml:space="preserve">类似项目业绩一览表及相关证明材料</w:t>
      </w:r>
      <w:r>
        <w:rPr>
          <w:rFonts w:ascii="宋体" w:hAnsi="宋体" w:eastAsia="宋体" w:cs="宋体"/>
          <w:sz w:val="24"/>
          <w:lang w:eastAsia="zh-CN"/>
        </w:rPr>
        <w:t xml:space="preserve">（详见文件格式）</w:t>
      </w:r>
      <w:r>
        <w:rPr>
          <w:rFonts w:hint="eastAsia" w:ascii="宋体" w:hAnsi="宋体"/>
          <w:sz w:val="24"/>
          <w:lang w:eastAsia="zh-CN"/>
        </w:rPr>
        <w:t xml:space="preserve">；</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15.2.2.10其他投标人认为需要提供的材料；</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注：投标单位按上述要求提交相关资料，投标单位所提交的资格文件的完整与否，将直接影响投标单位的评分。投标单位必须保证全部投标资料的真实性，如有虚假或对招标文件所要求说明的情况故意隐瞒或虚报，视为不实质性响应招标文件，为无效投标，并报政府监管部门按政府采购法相关规定给予处罚。</w:t>
      </w:r>
      <w:r/>
    </w:p>
    <w:p>
      <w:pPr>
        <w:ind w:firstLine="142"/>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lang w:eastAsia="zh-CN"/>
        </w:rPr>
        <w:t xml:space="preserve">15.3投标文件由15.1、15.2款规定的内容共同组成。</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lang w:eastAsia="zh-CN"/>
        </w:rPr>
        <w:t xml:space="preserve">16. 投标文件编制要求   </w:t>
      </w:r>
      <w:r/>
    </w:p>
    <w:p>
      <w:pPr>
        <w:ind w:firstLine="424"/>
        <w:jc w:val="both"/>
        <w:spacing w:after="0" w:line="439"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16.1</w:t>
      </w:r>
      <w:r>
        <w:rPr>
          <w:rFonts w:ascii="宋体" w:hAnsi="宋体" w:eastAsia="宋体" w:cs="宋体"/>
          <w:b/>
          <w:sz w:val="24"/>
          <w:lang w:eastAsia="zh-CN"/>
        </w:rPr>
        <w:t xml:space="preserve">电子投标文件编制要求：</w:t>
      </w:r>
      <w:r>
        <w:rPr>
          <w:rFonts w:ascii="宋体" w:hAnsi="宋体" w:eastAsia="宋体" w:cs="宋体"/>
          <w:sz w:val="24"/>
          <w:lang w:eastAsia="zh-CN"/>
        </w:rPr>
        <w:t xml:space="preserve">投标人应使用</w:t>
      </w:r>
      <w:r>
        <w:rPr>
          <w:rFonts w:ascii="宋体" w:hAnsi="宋体" w:eastAsia="宋体" w:cs="宋体"/>
          <w:b/>
          <w:sz w:val="24"/>
          <w:lang w:eastAsia="zh-CN"/>
        </w:rPr>
        <w:t xml:space="preserve">招标文件要求的投标文件制作软件制作电子投标文件</w:t>
      </w:r>
      <w:r>
        <w:rPr>
          <w:rFonts w:ascii="宋体" w:hAnsi="宋体" w:eastAsia="宋体" w:cs="宋体"/>
          <w:sz w:val="24"/>
          <w:lang w:eastAsia="zh-CN"/>
        </w:rPr>
        <w:t xml:space="preserve">，电子投标文件按招标文件规定的格式制作，如果未按要求制作上传，可能导致投标无效。</w:t>
      </w:r>
      <w:r/>
    </w:p>
    <w:p>
      <w:pPr>
        <w:ind w:firstLine="480"/>
        <w:jc w:val="both"/>
        <w:spacing w:after="0" w:line="500" w:lineRule="exac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16.</w:t>
      </w:r>
      <w:r>
        <w:rPr>
          <w:rFonts w:hint="eastAsia" w:ascii="宋体" w:hAnsi="宋体" w:eastAsia="宋体" w:cs="宋体"/>
          <w:sz w:val="24"/>
          <w:lang w:eastAsia="zh-CN"/>
        </w:rPr>
        <w:t xml:space="preserve">2</w:t>
      </w:r>
      <w:r>
        <w:rPr>
          <w:rFonts w:hint="eastAsia" w:ascii="宋体" w:hAnsi="宋体" w:eastAsia="宋体" w:cs="宋体"/>
          <w:b/>
          <w:bCs/>
          <w:sz w:val="24"/>
          <w:szCs w:val="24"/>
          <w:lang w:eastAsia="zh-CN"/>
        </w:rPr>
        <w:t xml:space="preserve">在制作苏采云电子投标（响应）文件时，资格条件、综合评审评分项部分（除非在电子投标文件格式模板中有特殊说明）未按要求将材料提供到对应评审模块内的，视为未提供。</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lang w:eastAsia="zh-CN"/>
        </w:rPr>
        <w:t xml:space="preserve">17. 投标报价（编制）要求的说明</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17.1除非合同中另有规定，投标人对《开标一览表》中的全部货物和服务的报价应包括本项目的货物、劳务、运输、管理、安装、维护、保险、利润、税金、政策性文件规定及合同包含的所有风险、责任等各项应有费用，采购人不再支付其他任何费用。</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17.2投标人应对招标文件内所要采购的全部内容进行报价，只投其中部分内容者，其标书将被拒绝。但如果招标文件要求分标段投标的，则投标人可以按招标文件要求有选择地只投其中一个或几个标段，也可以投全部标段，但各标段应分别计算填写单价和总价。</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17.3 一项投标内容只允许一个报价，采购代理机构不接受任何有选择性的投标报价。</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17.4投标文件报价中的单价和总价全部采用人民币表示，除非合同的特殊条款另有规定。</w:t>
      </w:r>
      <w:r/>
    </w:p>
    <w:p>
      <w:pPr>
        <w:ind w:firstLine="360"/>
        <w:jc w:val="both"/>
        <w:spacing w:after="0" w:line="439"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17.5最低的投标报价或最高的</w:t>
      </w:r>
      <w:r>
        <w:rPr>
          <w:rFonts w:hint="eastAsia" w:ascii="宋体" w:hAnsi="宋体" w:eastAsia="宋体" w:cs="宋体"/>
          <w:sz w:val="24"/>
          <w:lang w:eastAsia="zh-CN"/>
        </w:rPr>
        <w:t xml:space="preserve">优惠</w:t>
      </w:r>
      <w:r>
        <w:rPr>
          <w:rFonts w:ascii="宋体" w:hAnsi="宋体" w:eastAsia="宋体" w:cs="宋体"/>
          <w:sz w:val="24"/>
          <w:lang w:eastAsia="zh-CN"/>
        </w:rPr>
        <w:t xml:space="preserve">比例是中标的重要条件，但不是中标的唯一条件。</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lang w:eastAsia="zh-CN"/>
        </w:rPr>
        <w:t xml:space="preserve">18. 投标保证金</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本项目无须缴纳投标保证金</w:t>
      </w:r>
      <w:r>
        <w:rPr>
          <w:rFonts w:ascii="宋体" w:hAnsi="宋体" w:eastAsia="宋体" w:cs="宋体"/>
          <w:b/>
          <w:sz w:val="24"/>
          <w:lang w:eastAsia="zh-CN"/>
        </w:rPr>
        <w:t xml:space="preserve">。</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lang w:eastAsia="zh-CN"/>
        </w:rPr>
        <w:t xml:space="preserve">19. 投标文件的有效期</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19.1在本招标文件规定的开标之日起九十（90）天内，投标人所提交的投标文件应保持有效。</w:t>
      </w:r>
      <w:r>
        <w:rPr>
          <w:rFonts w:ascii="宋体" w:hAnsi="宋体" w:eastAsia="宋体" w:cs="宋体"/>
          <w:b/>
          <w:sz w:val="24"/>
          <w:lang w:eastAsia="zh-CN"/>
        </w:rPr>
        <w:t xml:space="preserve">有效期短于这个规定期限的投标文件，将被认定为未实质性响应招标文件要求。</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19.2在特殊情况下，采购代理机构位可与投标人协商延长投标书的有效期。这种要求和答复都应以书面形式进行。同意延长有效期的投标人不能修改投标文件。拒绝接受延期要求的投标人的投标将被拒绝。</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lang w:eastAsia="zh-CN"/>
        </w:rPr>
        <w:t xml:space="preserve">五、 投标文件的提交、撤回和修改</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lang w:eastAsia="zh-CN"/>
        </w:rPr>
        <w:t xml:space="preserve">20. 投标文件的上传、提交</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20.</w:t>
      </w:r>
      <w:r>
        <w:rPr>
          <w:rFonts w:ascii="宋体" w:hAnsi="宋体" w:eastAsia="宋体" w:cs="宋体"/>
          <w:b/>
          <w:sz w:val="24"/>
          <w:lang w:eastAsia="zh-CN"/>
        </w:rPr>
        <w:t xml:space="preserve">1投标人应将制作好的加密电子投标文件按要求在投标截止时间前上传到交易系统平台中。</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lang w:eastAsia="zh-CN"/>
        </w:rPr>
        <w:t xml:space="preserve">21. 投标截止时间</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21.1</w:t>
      </w:r>
      <w:r>
        <w:rPr>
          <w:rFonts w:ascii="宋体" w:hAnsi="宋体" w:eastAsia="宋体" w:cs="宋体"/>
          <w:b/>
          <w:sz w:val="24"/>
          <w:lang w:eastAsia="zh-CN"/>
        </w:rPr>
        <w:t xml:space="preserve">电子投标文件必须按招标公告中规定的网上投标截止时间前提交</w:t>
      </w:r>
      <w:r>
        <w:rPr>
          <w:rFonts w:ascii="宋体" w:hAnsi="宋体" w:eastAsia="宋体" w:cs="宋体"/>
          <w:sz w:val="24"/>
          <w:lang w:eastAsia="zh-CN"/>
        </w:rPr>
        <w:t xml:space="preserve">，</w:t>
      </w:r>
      <w:r>
        <w:rPr>
          <w:rFonts w:ascii="宋体" w:hAnsi="宋体" w:eastAsia="宋体" w:cs="宋体"/>
          <w:b/>
          <w:sz w:val="24"/>
          <w:lang w:eastAsia="zh-CN"/>
        </w:rPr>
        <w:t xml:space="preserve">否则投标无效</w:t>
      </w:r>
      <w:r>
        <w:rPr>
          <w:rFonts w:ascii="宋体" w:hAnsi="宋体" w:eastAsia="宋体" w:cs="宋体"/>
          <w:sz w:val="24"/>
          <w:lang w:eastAsia="zh-CN"/>
        </w:rPr>
        <w:t xml:space="preserve">。</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21.2采购代理机构推迟投标截止时间时，应以更正公告的形式，通知所有投标人。在这种情况下，采购代理机构和投标人的权利和义务将受到新的截止期的约束。</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21.3在投标截止时间止，采购代理机构于本项目（或标段）收到的电子投标文件少于三份的，采购代理机构有权宣布本项目（或标段）招标失败。</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lang w:eastAsia="zh-CN"/>
        </w:rPr>
        <w:t xml:space="preserve">22. 投标文件的修改和撤回</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22.1投标人在提交投标文件截止时间前，可对其投标文件进行撤回或修改。</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23.2开标后投标人不得撤回投标。</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lang w:eastAsia="zh-CN"/>
        </w:rPr>
        <w:t xml:space="preserve">六、开标和评标</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lang w:eastAsia="zh-CN"/>
        </w:rPr>
        <w:t xml:space="preserve">23. 开标</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23.1采购代理机构按采购公告规定的时间、地点主持不见面开标活动。开标仪式由采购代理机构、采购人等主持。</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23.2</w:t>
      </w:r>
      <w:r>
        <w:rPr>
          <w:rFonts w:ascii="宋体" w:hAnsi="宋体" w:eastAsia="宋体" w:cs="宋体"/>
          <w:b/>
          <w:sz w:val="24"/>
          <w:lang w:eastAsia="zh-CN"/>
        </w:rPr>
        <w:t xml:space="preserve">参加开标的投标法定代表人或授权代理人须在项目开标前登录苏采云不见面开标系统，进入苏采云网上不见面开标大厅，做好相关准备工作。</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23.3</w:t>
      </w:r>
      <w:r>
        <w:rPr>
          <w:rFonts w:ascii="宋体" w:hAnsi="宋体" w:eastAsia="宋体" w:cs="宋体"/>
          <w:b/>
          <w:sz w:val="24"/>
          <w:lang w:eastAsia="zh-CN"/>
        </w:rPr>
        <w:t xml:space="preserve">本项目开标后在规定的解密时间内，投标人须自行登录网上开标大厅解密投标文件，解密时间为15分钟，因自身原因导致解密失败的，由投标人自行承担相关责任。</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23.4采购代理机构在开标仪式上，将公布投标人的名称、投标价格，并将作唱标记录。</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23.5投标人代表对开标过程和开标记录有疑义，以及认为采购人、采购代理机构相关工作人员有需要回避的情形的，</w:t>
      </w:r>
      <w:r>
        <w:rPr>
          <w:rFonts w:ascii="宋体" w:hAnsi="宋体" w:eastAsia="宋体" w:cs="宋体"/>
          <w:b/>
          <w:sz w:val="24"/>
          <w:lang w:eastAsia="zh-CN"/>
        </w:rPr>
        <w:t xml:space="preserve">应通过不见面开标大厅提出</w:t>
      </w:r>
      <w:r>
        <w:rPr>
          <w:rFonts w:ascii="宋体" w:hAnsi="宋体" w:eastAsia="宋体" w:cs="宋体"/>
          <w:sz w:val="24"/>
          <w:lang w:eastAsia="zh-CN"/>
        </w:rPr>
        <w:t xml:space="preserve">询问或者回避申请。采购人、采购代理机构对投标人代表提出的询问或者回避申请应当及时处理。</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lang w:eastAsia="zh-CN"/>
        </w:rPr>
        <w:t xml:space="preserve">24. 评标委员会</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24.1评标委员会由采购人或委托采购代理机构依法组建，负责本项目的评标事务。</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24.2评标委员会独立履行下列职责：</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24.2.1审查投标文件是否符合招标文件的要求，并作出评价；</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24.2.2可以要求投标供应商对投标文件有关事项作出解释或澄清；</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24.2.3推荐中标候选供应商名单，或者受采购人委托按照事先确定的办法直接确定中标供应商；</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24.2.4向采购代理机构或者有关部门报告非法干预评标工作的行为；</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24.3评标委员会成员应当履行下列义务：</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24.3.1遵纪守法，客观、公正、廉洁地履行职责；</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24.3.2按照招标文件规定的评标办法和评标标准进行评标，对评审意见承担个人责任；</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24.3.3对评标过程和结果，以及投标人的商业秘密保密；</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24.3.4参与评标报告的起草；</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24.3.5配合采购代理机构答复投标供应商提出的质疑；</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24.3.6配合相关部门的投诉处理工作；</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lang w:eastAsia="zh-CN"/>
        </w:rPr>
        <w:t xml:space="preserve">25. 评标内容的保密</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25.1公开开标后，直到宣布授予中标供应商合同为止，凡属于审查、澄清、评价和比较投标的所有资料，有关授予合同的信息都不应向投标人或与评标无关的其他人泄露。</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25.2 在投标文件的审查、澄清、评价和比较以及授予合同的过程中，投标人对采购代理机构和评标委员会成员施加影响的任何行为，都将取消其投标资格。</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25.3在评标期间，采购代理机构将通过指定联络人与投标人进行联系。</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lang w:eastAsia="zh-CN"/>
        </w:rPr>
        <w:t xml:space="preserve">26.对投标文件初审</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26.1投标文件初审分为资格性检查和符合性检查。</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26.1.1资格性检查。依据法律法规和招标文件的规定，采购人或者采购代理机构依法对投标人的资格进行审查。对投标文件中的资格证明等进行审查，以确定投标供应商是否具备投标资格。</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26.1.2 关于信用记录查询：</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26.1.2.1查询时间：评标开始前</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26.1.2.2查询渠道：通过“信用中国”网站、中国政府采购网等渠道查询相关主体信用记录。</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26.1.2.3查询证据留存方式：对存在失信信息的供应商，采购人或者采购代理机构应填写《政府采购供应商失信信息确认函》，由失信供应商签名确认。同时，采购代理机构工作人员应根据失信信息，登陆到来源网站页面进行复核并打印，作为证据留存。</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26.1.2.4信用记录使用规则：评审小组在对供应商进行资格性审查时，应根据查询结果对供应商的不良信用记录逐项甄别确认。</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26.1.3符合性检查。依据招标文件的规定，从投标文件的有效性、完整性和对招标文件的响应程度进行审查，以确定是否对招标文件的实质性要求作出响应。</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26.2开标后，评标委员会将审查投标文件是否实质性响应招标文件的要求、内容是否完整、价格构成有无计算错误、文件签署是否齐全等。投标文件属下列情况之一的，评标委员会将按无效投标处理：</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26.2.1 不同投标人的投标文件由同一单位或者个人编制；</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26.2.2不同投标人委托同一单位或者个人办理投标事宜；</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26.2.3不同投标人的投标文件载明的项目管理成员或者联系人员为同一人；</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26.2.4不同投标人的投标文件异常一致或者投标报价呈规律性差异；</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26.2.5不同投标人的投标文件相互混装；</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26.3在详细评标之前，评标委员会将首先审查每份投标书是否实质响应了招标文件的要求。实质上响应的投标应该是与招标文件的全部条款、条件和规格相符，没有重大偏离或保留。所谓重大偏离或保留是指影响合同的供货范围、质量和性能等；或者在实质上与招标文件不一致〔如货物和服务的质量、数量明显不能满足招标文件的要求〕，而且限制了合同中买方的权利或投标单位的义务。这些偏离或保留将会对其他实质上响应要求的投标单位的竞争地位产生不公正的影响。</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26.4招标文件提供的工艺、材料、设备、参考的商标或样本目录号码等仅作为说明并没有限制性，投标供应商在投标中可以选用替代标准，但这些替代标准要优于或相当于技术规格中要求的标准，以满足采购单位的需要。</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26.5评标委员会将允许修改投标中不构成重大偏离的微小的、非正规、不一致或不规则的地方，但这些修改不能影响任何投标单位的名次相应排列。投标单位不得对招标文件进行实质性修改，否则投标文件将被拒绝。</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26.6评标委员会将对确定为实质性响应的投标进行审核，看其是否有计算上或累加上的算术错误，修正错误的原则如下：</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26.6.1投标文件中开标一览表（报价表）内容与投标文件中相应内容不一致的，以开标一览表（报价表）为准；</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26.6.2大写金额和小写金额不一致的，以大写金额为准；</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26.6.3单价金额小数点或者百分比有明显错位的，以开标一览表的总价为准，并修改单价；</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26.6.4总价金额与按单价汇总金额不一致的，以单价金额计算结果为准。</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同时出现两种以上不一致的，按照前款规定的顺序修正。修正后的报价按照本须知26.6条规定经投标人确认后产生约束力，投标人不确认的，其投标无效。</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26.7</w:t>
      </w:r>
      <w:r>
        <w:rPr>
          <w:rFonts w:ascii="宋体" w:hAnsi="宋体" w:eastAsia="宋体" w:cs="宋体"/>
          <w:b/>
          <w:sz w:val="24"/>
          <w:lang w:eastAsia="zh-CN"/>
        </w:rPr>
        <w:t xml:space="preserve">评标委员会认为投标人的报价明显低于其他通过符合性审查投标人的报价，有可能影响产品质量或者不能诚信履约的，应当要求其在不见面开标大厅内合理的时间内提供说明，必要时提交相关证明材料；投标人不能证明其报价合理性的，评标委员会应当将其作为无效投标处理。</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26.8对不同文字文本投标文件的解释发生异议的，以中文文本为准。</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26.9评标委员会对投标文件的判定，只依据投标内容本身，不依靠开标后的任何外来证明。</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26.10评标委员会将拒绝被确定为非实质性响应的投标，投标人不能通过修正或撤销不符之处而使其投标成为实质性响应的投标。</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lang w:eastAsia="zh-CN"/>
        </w:rPr>
        <w:t xml:space="preserve">27.投标的澄清</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27.1在投标文件中含有不明确、同类问题表述不一致或者有明显文字和计算错误的内容，评标委员会应当以书面（或电子件）形式（应当由评标委员会专家签字）要求投标人作出必要的澄清、说明或者纠正。投标人的澄清、说明或者补正应当采用书面（或电子件）形式，由其授权的代理人签字，并不得超出投标文件的范围或者改变投标文件的实质性内容。</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lang w:eastAsia="zh-CN"/>
        </w:rPr>
        <w:t xml:space="preserve">28.无效投标和废标</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28.1无效投标的具体情形有：  </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28.1.1投标文件未按招标文件要求签署、盖章或电子签章的；</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28.1.2不具备招标文件中规定的资格要求的；</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28.1.3报价超过招标文件中规定的预算金额或者最高限价的；</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28.1.4</w:t>
      </w:r>
      <w:r>
        <w:rPr>
          <w:rFonts w:ascii="宋体" w:hAnsi="宋体" w:eastAsia="宋体" w:cs="宋体"/>
          <w:b/>
          <w:sz w:val="24"/>
          <w:lang w:eastAsia="zh-CN"/>
        </w:rPr>
        <w:t xml:space="preserve">不同投标人的投标文件使用同一台电脑编制的；</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28.1.5投标文件含有采购人不能接受的附加条件的；</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28.1.6法律、法规和招标文件规定的其他无效情形。</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28.2 在招标采购中，出现下列情形之一的，应予废标：</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28.2.1符合专业条件的供应商或者对招标文件作实质响应的供应商不足三家的；</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28.2.2出现影响采购公正的违法、违规行为的；</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28.2.3投标人的报价均超过了采购预算，采购人不能支付的；</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28.2.4因重大变故，采购任务取消的。</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28.3 废标后，采购人应当将废标理由通知所有投标人。</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lang w:eastAsia="zh-CN"/>
        </w:rPr>
        <w:t xml:space="preserve">29. 投标文件的评价和比较</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29.1评标委员会按招标文件规定的评标方法和标准，仅对资格性检查和符合性检查合格的投标文件进行商务和技术评估，综合比较与评价。</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29.2评价和比较采用综合评分法，评标委员会严格按照招标文件的要求、条件、评分标准，对投标单位所提供货物和服务的先进性、可靠性、售后服务承诺、质量保证承诺等实质性响应内容进行比较报价，同时考虑以下因素：    </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29.2.1服务的质量保证（保障）内容；</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29.2.2服务配备的人员；</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29.2.3投标者的资信情况和履约能力；</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29.2.4投标者提供的其他优惠条件；</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29.2.5参与本项目政府采购工作的态度及信誉；</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29.2.6最低的投标报价或最高的</w:t>
      </w:r>
      <w:r>
        <w:rPr>
          <w:rFonts w:hint="eastAsia" w:ascii="宋体" w:hAnsi="宋体" w:eastAsia="宋体" w:cs="宋体"/>
          <w:sz w:val="24"/>
          <w:lang w:eastAsia="zh-CN"/>
        </w:rPr>
        <w:t xml:space="preserve">优惠</w:t>
      </w:r>
      <w:r>
        <w:rPr>
          <w:rFonts w:ascii="宋体" w:hAnsi="宋体" w:eastAsia="宋体" w:cs="宋体"/>
          <w:sz w:val="24"/>
          <w:lang w:eastAsia="zh-CN"/>
        </w:rPr>
        <w:t xml:space="preserve">比例是中标的重要条件，但不是唯一条件。</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lang w:eastAsia="zh-CN"/>
        </w:rPr>
        <w:t xml:space="preserve">七、授予合同</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lang w:eastAsia="zh-CN"/>
        </w:rPr>
        <w:t xml:space="preserve">30. 中标供应商的确认          </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30.1评标委员会按招标文件规定的评标方法和标准进行详细评审后，按采购人的委托向采购人推荐中标候选单位或根据采购人授权直接确定中标供应商。</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30.2经评标委员会评审并确定中标供应商后，采购人或授权采购代理机构将在规定的时间内将中标结果在相关媒体上予以公告。</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30.3各投标单位如对公告结果有异议，应在中标公告期届满起七个工作日内，以书面形式向采购人或采购代理机构提出质疑，该质疑须按《政府采购质疑和投诉办法》、《江苏省政府采购供应商监督管理暂行办法》的规定提交。采购代理机构将在收到经投标单位法定代表人或参加投标的代理人签署的书面质疑后七个工作日内，对质疑内容作出答复。在此期限后向采购人或采购代理机构提出质疑或质疑未经投标人法定代表人或参加投标的代理人签署和盖公章（原件），采购人或采购代理机构有权对该质疑不予答复。</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30.4质疑函递交地点及联系方式详见公告内容</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lang w:eastAsia="zh-CN"/>
        </w:rPr>
        <w:t xml:space="preserve">31. 合同授予标准</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31.1采购人将把合同授予其投标文件在实质上响应招标文件要求和按本须知规定评选出的投标人。确定为中标的投标人必须具有实施本合同的能力和资源。</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31.2政府采购合同履行中，采购人需追加与合同标的物相同的货物、工程或者服务的，在不改变合同其他条款的前提下，可以与中标供应商签订补充合同，但所有补充合同的采购金额不得超过原合同采购金额的百分之十。</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lang w:eastAsia="zh-CN"/>
        </w:rPr>
        <w:t xml:space="preserve">32. 中标通知书</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32.1确定出中标供应商后投标文件有效期截止前，采购代理机构应当向中标供应商发出中标通知书，中标通知书对采购人和中标供应商具有同等法律效力。中标通知书发出后，采购人改变中标结果，或者中标供应商放弃中标，应当承担相应的法律责任。</w:t>
      </w:r>
      <w:r/>
    </w:p>
    <w:p>
      <w:pPr>
        <w:ind w:firstLine="361"/>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lang w:eastAsia="zh-CN"/>
        </w:rPr>
        <w:t xml:space="preserve">32.2中标通知书在中标公告发布后将发布在苏采云系统中，中标通知书发布之日视为中标供应商领取之日，中标供应商</w:t>
      </w:r>
      <w:r>
        <w:rPr>
          <w:rFonts w:ascii="宋体" w:hAnsi="宋体" w:eastAsia="宋体" w:cs="宋体"/>
          <w:b/>
          <w:sz w:val="24"/>
          <w:highlight w:val="none"/>
          <w:lang w:eastAsia="zh-CN"/>
        </w:rPr>
        <w:t xml:space="preserve">在中标结果公告届满之日起</w:t>
      </w:r>
      <w:r>
        <w:rPr>
          <w:rFonts w:hint="eastAsia" w:ascii="宋体" w:hAnsi="宋体" w:eastAsia="宋体" w:cs="宋体"/>
          <w:b/>
          <w:sz w:val="24"/>
          <w:highlight w:val="none"/>
          <w:lang w:eastAsia="zh-CN"/>
        </w:rPr>
        <w:t xml:space="preserve">3</w:t>
      </w:r>
      <w:r>
        <w:rPr>
          <w:rFonts w:ascii="宋体" w:hAnsi="宋体" w:eastAsia="宋体" w:cs="宋体"/>
          <w:b/>
          <w:sz w:val="24"/>
          <w:highlight w:val="none"/>
          <w:lang w:eastAsia="zh-CN"/>
        </w:rPr>
        <w:t xml:space="preserve">0日内自行在苏采云系统中下载打印。</w:t>
      </w:r>
      <w:r/>
    </w:p>
    <w:p>
      <w:pPr>
        <w:ind w:firstLine="360"/>
        <w:jc w:val="both"/>
        <w:spacing w:after="0" w:line="439" w:lineRule="atLeast"/>
        <w:rPr>
          <w:rFonts w:ascii="宋体" w:hAnsi="宋体" w:eastAsia="宋体" w:cs="宋体"/>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lang w:eastAsia="zh-CN"/>
        </w:rPr>
        <w:t xml:space="preserve">32.3</w:t>
      </w:r>
      <w:r>
        <w:rPr>
          <w:rFonts w:hint="eastAsia" w:ascii="宋体" w:hAnsi="宋体" w:eastAsia="宋体" w:cs="宋体"/>
          <w:sz w:val="24"/>
          <w:highlight w:val="none"/>
          <w:lang w:eastAsia="zh-CN"/>
        </w:rPr>
        <w:t xml:space="preserve">因系统存储空间有限，自中标结果公告届满之日起30日后，“苏采云”系统不再保证提供下载中标通知书服务,因未及时下载而造成的不利后果由中标供应商自行承担。</w:t>
      </w:r>
      <w:r/>
    </w:p>
    <w:p>
      <w:pPr>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lang w:eastAsia="zh-CN"/>
        </w:rPr>
        <w:t xml:space="preserve">32.4中标通知书将成为合同的组成部分。</w:t>
      </w:r>
      <w:r/>
    </w:p>
    <w:p>
      <w:pPr>
        <w:ind w:firstLine="360"/>
        <w:jc w:val="both"/>
        <w:spacing w:after="0" w:line="439" w:lineRule="atLeast"/>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lang w:eastAsia="zh-CN"/>
        </w:rPr>
        <w:t xml:space="preserve">32.5采购代理机构对未中标供应商不承担解释未中标原因的义务。</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lang w:eastAsia="zh-CN"/>
        </w:rPr>
        <w:t xml:space="preserve">33.履约保证金</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33.1中标供应商按合同约定要求提交履约保证金。</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33.2履约保证金用以约束供应商在合同履行中的行为，弥补合同执行中由于自身行为可能给采购人带来的各种损失。</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33.3履约保证金（无息）将在中标供应商合同履行完毕且质保期满后，采购人在五个工作日内退返中标供应商。</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lang w:eastAsia="zh-CN"/>
        </w:rPr>
        <w:t xml:space="preserve">34. 合同的签订</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34.1按照《关于做好政府采购支持企业发展有关事项的通知》（苏财购〔2020〕52号）文件精神，采购人原则上应当在中标通知书发出之日起十五日内，按照招标文件及投标文件确定的事项与中标供应商签订政府采购合同。</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34.2中标供应商应按中标通知书中中规定，由法定代表人或授权代理人与采购人代表签订合同，否则按放弃中标权处理。</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34.3签订合同及合同条款应以招标文件和中标供应商的投标文件及其澄清文件为依据。</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34.4中标人无正当理由拒签合同的，或在签订合同时向采购人提出附加条件或者更改合同实质性内容的，采购人可取消其中标资格，同时由中标人承担相应的法律责任。</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34.5签订合同后，中标人不得将货物及其他相关服务进行转包。未经采购人同意，中标人也不得采用分包的形式履行合同，否则采购人有权终止合同。转包或分包造成采购人损失的，中标人应承担相应赔偿责任。</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lang w:eastAsia="zh-CN"/>
        </w:rPr>
        <w:t xml:space="preserve">八、政府采购相关政策</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lang w:eastAsia="zh-CN"/>
        </w:rPr>
        <w:t xml:space="preserve">35.节能产品和环境标志产品</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35.1根据《关于调整优化节能产品、环境标志产品政府采购执行机制的通知》（财库〔2019〕9号）、《关于贯彻执行绿色采购、促进残疾人就业和支持监狱企业发展有关政策的通知》（苏财购〔2019〕10号）的文件规定，</w:t>
      </w:r>
      <w:r>
        <w:rPr>
          <w:rFonts w:ascii="宋体" w:hAnsi="宋体" w:eastAsia="宋体" w:cs="宋体"/>
          <w:b/>
          <w:sz w:val="24"/>
          <w:lang w:eastAsia="zh-CN"/>
        </w:rPr>
        <w:t xml:space="preserve">采购清单产品如属于国家节能或环保品目清单的强制采购产品的，投标人应当选择强制采购产品，并提供由国家确定的认证机构出具的、处于有效期之内的节能产品或环境标志产品认证证书，否则视为未实质响应。</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lang w:eastAsia="zh-CN"/>
        </w:rPr>
        <w:t xml:space="preserve">36.中小企业相关政策：</w:t>
      </w:r>
      <w:r/>
    </w:p>
    <w:p>
      <w:pPr>
        <w:ind w:firstLine="482"/>
        <w:jc w:val="both"/>
        <w:spacing w:after="0" w:line="49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lang w:eastAsia="zh-CN"/>
        </w:rPr>
        <w:t xml:space="preserve">36.1本项目专门面向中小企业采购，执行以下相关政策：</w:t>
      </w:r>
      <w:r/>
    </w:p>
    <w:p>
      <w:pPr>
        <w:ind w:firstLine="480"/>
        <w:jc w:val="both"/>
        <w:spacing w:after="0" w:line="49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根据《政府采购促进中小企业发展管理办法》（财库〔2020〕46号）有关规定，投标人应当提供中小企业声明函或残疾人福利性单位声明函或省级以上监狱管理局、戒毒管理局（含新疆生产建设兵团）出具的属于监狱企业的证明文件,</w:t>
      </w:r>
      <w:r>
        <w:rPr>
          <w:rFonts w:ascii="宋体" w:hAnsi="宋体" w:eastAsia="宋体" w:cs="宋体"/>
          <w:b/>
          <w:sz w:val="24"/>
          <w:lang w:eastAsia="zh-CN"/>
        </w:rPr>
        <w:t xml:space="preserve">否则视为投标无效。</w:t>
      </w:r>
      <w:r/>
    </w:p>
    <w:p>
      <w:pPr>
        <w:ind w:firstLine="480"/>
        <w:jc w:val="both"/>
        <w:spacing w:after="0" w:line="49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36.1.1中小企业划分：</w:t>
      </w:r>
      <w:r/>
    </w:p>
    <w:p>
      <w:pPr>
        <w:ind w:firstLine="480"/>
        <w:jc w:val="both"/>
        <w:spacing w:after="0" w:line="49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（1）符合中小企业划分标准的个体工商户，在政府采购活动中视同中小企业。</w:t>
      </w:r>
      <w:r/>
    </w:p>
    <w:p>
      <w:pPr>
        <w:ind w:firstLine="480"/>
        <w:jc w:val="both"/>
        <w:spacing w:after="0" w:line="49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（2）中小企业划分标准详见“工信部联企业〔2011〕300号通知”</w:t>
      </w:r>
      <w:r/>
    </w:p>
    <w:p>
      <w:pPr>
        <w:ind w:firstLine="480"/>
        <w:jc w:val="both"/>
        <w:spacing w:after="0" w:line="49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36.1.2残疾人福利性单位政策：</w:t>
      </w:r>
      <w:r/>
    </w:p>
    <w:p>
      <w:pPr>
        <w:ind w:firstLine="480"/>
        <w:jc w:val="both"/>
        <w:spacing w:after="0" w:line="49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根据《关于促进残疾人就业政府采购政策的通知》（财库〔2017〕141号）规定，投标人若为残疾人福利性单位的，提供残疾人福利性单位声明函的，视同小微型企业。残疾人福利性单位属于小微型企业的，不重复认定。</w:t>
      </w:r>
      <w:r/>
    </w:p>
    <w:p>
      <w:pPr>
        <w:ind w:firstLine="480"/>
        <w:jc w:val="both"/>
        <w:spacing w:after="0" w:line="49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36.1.3监狱企业发展政策：</w:t>
      </w:r>
      <w:r/>
    </w:p>
    <w:p>
      <w:pPr>
        <w:ind w:firstLine="480"/>
        <w:jc w:val="both"/>
        <w:spacing w:after="0" w:line="49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根据《关于政府采购支持监狱企业发展有关问题的通知》（财库〔2014〕68号）规定，投标人若为监狱企业的，提供省级以上监狱管理局、戒毒管理局（含新疆生产建设兵团）出具的属于监狱企业的证明文件的，视同小微型企业。</w:t>
      </w:r>
      <w:r/>
    </w:p>
    <w:p>
      <w:pPr>
        <w:ind w:firstLine="480"/>
        <w:jc w:val="both"/>
        <w:spacing w:after="0" w:line="49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36.1.4、中标、成交供应商享受规定的中小企业扶持政策的，其声明函及相关证明材料应当随中标、成交结果同时公告，接受社会监督。</w:t>
      </w:r>
      <w:r/>
    </w:p>
    <w:p>
      <w:pPr>
        <w:ind w:firstLine="480"/>
        <w:jc w:val="both"/>
        <w:spacing w:after="0" w:line="49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36.1.5、</w:t>
      </w:r>
      <w:r>
        <w:rPr>
          <w:rFonts w:ascii="宋体" w:hAnsi="宋体" w:eastAsia="宋体" w:cs="宋体"/>
          <w:b/>
          <w:sz w:val="24"/>
          <w:lang w:eastAsia="zh-CN"/>
        </w:rPr>
        <w:t xml:space="preserve">专门面向中小企业采购的项目，不再执行价格评审优惠的扶持政策。</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lang w:eastAsia="zh-CN"/>
        </w:rPr>
        <w:t xml:space="preserve">九、其他事项</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lang w:eastAsia="zh-CN"/>
        </w:rPr>
        <w:t xml:space="preserve">37. 监督和公证</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37.1政府有关监督部门将对招投标全过程进行监督。</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37.2采购代理机构的招标过程将通过公证机关进行公证。</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lang w:eastAsia="zh-CN"/>
        </w:rPr>
        <w:t xml:space="preserve">38.未尽事宜</w:t>
      </w:r>
      <w:r/>
    </w:p>
    <w:p>
      <w:pPr>
        <w:ind w:firstLine="360"/>
        <w:jc w:val="both"/>
        <w:spacing w:after="0" w:line="439"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134" w:right="850" w:bottom="1134" w:left="1701" w:header="709" w:footer="709" w:gutter="0"/>
          <w:cols w:num="1" w:sep="0" w:space="708" w:equalWidth="1"/>
          <w:docGrid w:linePitch="360"/>
        </w:sectPr>
      </w:pPr>
      <w:r>
        <w:rPr>
          <w:rFonts w:ascii="宋体" w:hAnsi="宋体" w:eastAsia="宋体" w:cs="宋体"/>
          <w:sz w:val="24"/>
          <w:lang w:eastAsia="zh-CN"/>
        </w:rPr>
        <w:t xml:space="preserve">38.1按《中华人民共和国政府采购法》及其他有关法律法规的规定执行。</w:t>
      </w:r>
      <w:r/>
    </w:p>
    <w:p>
      <w:pPr>
        <w:numPr>
          <w:ilvl w:val="0"/>
          <w:numId w:val="2"/>
        </w:numPr>
        <w:jc w:val="center"/>
        <w:spacing w:before="240" w:after="240"/>
        <w:rPr>
          <w:rFonts w:ascii="宋体" w:hAnsi="宋体" w:eastAsia="宋体" w:cs="宋体"/>
          <w:b/>
          <w:sz w:val="44"/>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44"/>
          <w:lang w:eastAsia="zh-CN"/>
        </w:rPr>
        <w:t xml:space="preserve"> 项目需求</w:t>
      </w:r>
      <w:r/>
    </w:p>
    <w:p>
      <w:pPr>
        <w:pStyle w:val="677"/>
        <w:numPr>
          <w:ilvl w:val="0"/>
          <w:numId w:val="0"/>
        </w:numPr>
        <w:pageBreakBefore w:val="0"/>
        <w:spacing w:line="360" w:lineRule="auto"/>
        <w:rPr>
          <w:rFonts w:hint="eastAsia" w:ascii="宋体" w:hAnsi="宋体" w:cs="宋体"/>
          <w:sz w:val="24"/>
          <w:szCs w:val="24"/>
          <w:lang w:val="en-US" w:eastAsia="zh-CN"/>
        </w:rPr>
      </w:pPr>
      <w:r>
        <w:rPr>
          <w:rFonts w:hint="eastAsia" w:ascii="宋体" w:hAnsi="宋体" w:cs="宋体"/>
          <w:sz w:val="24"/>
          <w:szCs w:val="24"/>
          <w:lang w:val="en-US" w:eastAsia="zh-CN"/>
        </w:rPr>
      </w:r>
      <w:r/>
    </w:p>
    <w:p>
      <w:pPr>
        <w:numPr>
          <w:ilvl w:val="0"/>
          <w:numId w:val="3"/>
        </w:numPr>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服务范围</w:t>
      </w:r>
      <w:r/>
    </w:p>
    <w:p>
      <w:pPr>
        <w:pStyle w:val="682"/>
        <w:ind w:left="0" w:firstLine="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u w:val="none"/>
          <w:lang w:val="en-US" w:eastAsia="zh-CN"/>
        </w:rPr>
        <w:t xml:space="preserve">升级改造现有太仓市</w:t>
      </w:r>
      <w:bookmarkStart w:id="0" w:name="OLE_LINK61"/>
      <w:r>
        <w:rPr>
          <w:rFonts w:hint="eastAsia" w:ascii="宋体" w:hAnsi="宋体" w:eastAsia="宋体" w:cs="宋体"/>
          <w:sz w:val="24"/>
          <w:szCs w:val="24"/>
          <w:highlight w:val="none"/>
          <w:u w:val="none"/>
          <w:lang w:val="en-US" w:eastAsia="zh-CN"/>
        </w:rPr>
        <w:t xml:space="preserve">“</w:t>
      </w:r>
      <w:r>
        <w:rPr>
          <w:rFonts w:hint="eastAsia" w:ascii="宋体" w:hAnsi="宋体" w:eastAsia="宋体" w:cs="宋体"/>
          <w:sz w:val="24"/>
          <w:szCs w:val="24"/>
          <w:highlight w:val="none"/>
          <w:u w:val="none"/>
        </w:rPr>
        <w:t xml:space="preserve">互联网+不动产登记综合服务平台</w:t>
      </w:r>
      <w:r>
        <w:rPr>
          <w:rFonts w:hint="eastAsia" w:ascii="宋体" w:hAnsi="宋体" w:eastAsia="宋体" w:cs="宋体"/>
          <w:sz w:val="24"/>
          <w:szCs w:val="24"/>
          <w:highlight w:val="none"/>
        </w:rPr>
        <w:t xml:space="preserve">项目</w:t>
      </w:r>
      <w:bookmarkEnd w:id="0"/>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实现互联网+地籍调查、在线云指界；</w:t>
      </w:r>
      <w:r>
        <w:rPr>
          <w:rFonts w:hint="eastAsia" w:ascii="宋体" w:hAnsi="宋体" w:eastAsia="宋体" w:cs="宋体"/>
          <w:sz w:val="24"/>
          <w:szCs w:val="24"/>
          <w:highlight w:val="none"/>
          <w:lang w:val="en-US" w:eastAsia="zh-CN"/>
        </w:rPr>
        <w:t xml:space="preserve">“互联网+不动产登记”无感抵押；苏易登“扫一扫”功能升级；苏易登APP增加人脸识别模块；三合一 不动产电子证明下载；</w:t>
      </w:r>
      <w:r>
        <w:rPr>
          <w:rFonts w:hint="eastAsia" w:ascii="宋体" w:hAnsi="宋体" w:eastAsia="宋体" w:cs="宋体"/>
          <w:sz w:val="24"/>
          <w:szCs w:val="24"/>
          <w:highlight w:val="none"/>
          <w:lang w:eastAsia="zh-CN"/>
        </w:rPr>
        <w:t xml:space="preserve">苏易登与税务部门、交易部门、</w:t>
      </w:r>
      <w:r>
        <w:rPr>
          <w:rFonts w:hint="eastAsia" w:ascii="宋体" w:hAnsi="宋体" w:eastAsia="宋体" w:cs="宋体"/>
          <w:sz w:val="24"/>
          <w:szCs w:val="24"/>
          <w:highlight w:val="none"/>
          <w:lang w:val="en-US" w:eastAsia="zh-CN"/>
        </w:rPr>
        <w:t xml:space="preserve">物管中心、大数据局、行政审批局</w:t>
      </w:r>
      <w:r>
        <w:rPr>
          <w:rFonts w:hint="eastAsia" w:ascii="宋体" w:hAnsi="宋体" w:eastAsia="宋体" w:cs="宋体"/>
          <w:sz w:val="24"/>
          <w:szCs w:val="24"/>
          <w:highlight w:val="none"/>
          <w:lang w:eastAsia="zh-CN"/>
        </w:rPr>
        <w:t xml:space="preserve">接口对接和开发等</w:t>
      </w:r>
      <w:r>
        <w:rPr>
          <w:rFonts w:hint="eastAsia" w:ascii="宋体" w:hAnsi="宋体" w:eastAsia="宋体" w:cs="宋体"/>
          <w:sz w:val="24"/>
          <w:szCs w:val="24"/>
          <w:highlight w:val="none"/>
          <w:lang w:val="en-US" w:eastAsia="zh-CN"/>
        </w:rPr>
        <w:t xml:space="preserve">升级服务</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具体包含以下：</w:t>
      </w:r>
      <w:r/>
    </w:p>
    <w:p>
      <w:pPr>
        <w:pStyle w:val="682"/>
        <w:numPr>
          <w:ilvl w:val="0"/>
          <w:numId w:val="4"/>
        </w:numPr>
        <w:ind w:left="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开发互联网+权籍调查、在线云指界；</w:t>
      </w:r>
      <w:r/>
    </w:p>
    <w:p>
      <w:pPr>
        <w:pStyle w:val="682"/>
        <w:ind w:left="0" w:firstLine="420"/>
        <w:spacing w:line="360" w:lineRule="auto"/>
        <w:rPr>
          <w:rFonts w:hint="eastAsia" w:ascii="宋体" w:hAnsi="宋体" w:eastAsia="宋体" w:cs="宋体"/>
          <w:sz w:val="24"/>
          <w:szCs w:val="24"/>
          <w:highlight w:val="none"/>
          <w:u w:val="none"/>
          <w:lang w:val="en-US" w:eastAsia="zh-CN"/>
        </w:rPr>
      </w:pPr>
      <w:r>
        <w:rPr>
          <w:rFonts w:hint="eastAsia" w:ascii="宋体" w:hAnsi="宋体" w:eastAsia="宋体" w:cs="宋体"/>
          <w:sz w:val="24"/>
          <w:szCs w:val="24"/>
          <w:highlight w:val="none"/>
          <w:u w:val="none"/>
          <w:lang w:val="en-US" w:eastAsia="zh-CN"/>
        </w:rPr>
        <w:t xml:space="preserve">①苏易登APP支持权籍调查在线申请。</w:t>
      </w:r>
      <w:r/>
    </w:p>
    <w:p>
      <w:pPr>
        <w:pStyle w:val="682"/>
        <w:ind w:left="0" w:firstLine="420"/>
        <w:spacing w:line="360" w:lineRule="auto"/>
        <w:rPr>
          <w:rFonts w:hint="eastAsia" w:ascii="宋体" w:hAnsi="宋体" w:eastAsia="宋体" w:cs="宋体"/>
          <w:sz w:val="24"/>
          <w:szCs w:val="24"/>
          <w:highlight w:val="none"/>
          <w:u w:val="none"/>
          <w:lang w:val="en-US" w:eastAsia="zh-CN"/>
        </w:rPr>
      </w:pPr>
      <w:r>
        <w:rPr>
          <w:rFonts w:hint="eastAsia" w:ascii="宋体" w:hAnsi="宋体" w:eastAsia="宋体" w:cs="宋体"/>
          <w:sz w:val="24"/>
          <w:szCs w:val="24"/>
          <w:highlight w:val="none"/>
          <w:u w:val="none"/>
          <w:lang w:val="en-US" w:eastAsia="zh-CN"/>
        </w:rPr>
        <w:t xml:space="preserve">②互联网+权调系统：接收苏易登APP发起的权籍调查申请，在互联网+权调系统进行任务指派、创建，并分发指界任务到苏易登，相关权利人进行查看。</w:t>
      </w:r>
      <w:r/>
    </w:p>
    <w:p>
      <w:pPr>
        <w:pStyle w:val="682"/>
        <w:ind w:left="0" w:firstLine="420"/>
        <w:spacing w:line="360" w:lineRule="auto"/>
        <w:rPr>
          <w:rFonts w:hint="eastAsia" w:ascii="宋体" w:hAnsi="宋体" w:eastAsia="宋体" w:cs="宋体"/>
          <w:sz w:val="24"/>
          <w:szCs w:val="24"/>
          <w:highlight w:val="none"/>
          <w:u w:val="none"/>
          <w:lang w:val="en-US" w:eastAsia="zh-CN"/>
        </w:rPr>
      </w:pPr>
      <w:r>
        <w:rPr>
          <w:rFonts w:hint="eastAsia" w:ascii="宋体" w:hAnsi="宋体" w:eastAsia="宋体" w:cs="宋体"/>
          <w:sz w:val="24"/>
          <w:szCs w:val="24"/>
          <w:highlight w:val="none"/>
          <w:u w:val="none"/>
          <w:lang w:val="en-US" w:eastAsia="zh-CN"/>
        </w:rPr>
        <w:t xml:space="preserve">③在线云指界：权调人员通过在线云指界程序（PAD版本、手机版本）实现线上指界，指界现场通过云指界进行界址点线的标记、编号、指界确认操作，同时视频直播指界，全程录制。同步线上指界至苏易登。权利人、邻宗权利人通过苏易登APP（PC）同频参与指界。</w:t>
      </w:r>
      <w:r/>
    </w:p>
    <w:p>
      <w:pPr>
        <w:pStyle w:val="682"/>
        <w:numPr>
          <w:ilvl w:val="0"/>
          <w:numId w:val="4"/>
        </w:numPr>
        <w:ind w:left="0" w:firstLine="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“互联网+不动产登记”无感抵押；</w:t>
      </w:r>
      <w:r/>
    </w:p>
    <w:p>
      <w:pPr>
        <w:pStyle w:val="682"/>
        <w:ind w:left="0" w:firstLine="420"/>
        <w:spacing w:line="360" w:lineRule="auto"/>
        <w:rPr>
          <w:rFonts w:hint="eastAsia" w:ascii="宋体" w:hAnsi="宋体" w:eastAsia="宋体" w:cs="宋体"/>
          <w:sz w:val="24"/>
          <w:szCs w:val="24"/>
          <w:highlight w:val="none"/>
          <w:u w:val="none"/>
          <w:lang w:val="en-US" w:eastAsia="zh-CN"/>
        </w:rPr>
      </w:pPr>
      <w:r>
        <w:rPr>
          <w:rFonts w:hint="eastAsia" w:ascii="宋体" w:hAnsi="宋体" w:eastAsia="宋体" w:cs="宋体"/>
          <w:sz w:val="24"/>
          <w:szCs w:val="24"/>
          <w:highlight w:val="none"/>
          <w:u w:val="none"/>
          <w:lang w:val="en-US" w:eastAsia="zh-CN"/>
        </w:rPr>
        <w:t xml:space="preserve">与太e办进行对接，涉及到金融机构合并类报件，实现无感抵押，至登记系统进行合并，包括商品房、存量房等合并登记类型。</w:t>
      </w:r>
      <w:r/>
    </w:p>
    <w:p>
      <w:pPr>
        <w:pStyle w:val="682"/>
        <w:numPr>
          <w:ilvl w:val="0"/>
          <w:numId w:val="4"/>
        </w:numPr>
        <w:ind w:left="0" w:firstLine="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苏易登“扫一扫”功能升级；</w:t>
      </w:r>
      <w:r/>
    </w:p>
    <w:p>
      <w:pPr>
        <w:pStyle w:val="682"/>
        <w:ind w:left="0" w:firstLine="420"/>
        <w:spacing w:line="360" w:lineRule="auto"/>
        <w:rPr>
          <w:rFonts w:hint="eastAsia" w:ascii="宋体" w:hAnsi="宋体" w:eastAsia="宋体" w:cs="宋体"/>
          <w:sz w:val="24"/>
          <w:szCs w:val="24"/>
          <w:highlight w:val="none"/>
          <w:u w:val="none"/>
          <w:lang w:val="en-US" w:eastAsia="zh-CN"/>
        </w:rPr>
      </w:pPr>
      <w:r>
        <w:rPr>
          <w:rFonts w:hint="eastAsia" w:ascii="宋体" w:hAnsi="宋体" w:eastAsia="宋体" w:cs="宋体"/>
          <w:sz w:val="24"/>
          <w:szCs w:val="24"/>
          <w:highlight w:val="none"/>
          <w:u w:val="none"/>
          <w:lang w:val="en-US" w:eastAsia="zh-CN"/>
        </w:rPr>
        <w:t xml:space="preserve">①扫描收件单二维码，展示办件进度、缴费信息（如有）或获取发票（如有）；</w:t>
      </w:r>
      <w:r/>
    </w:p>
    <w:p>
      <w:pPr>
        <w:pStyle w:val="682"/>
        <w:ind w:left="0" w:firstLine="420"/>
        <w:spacing w:line="360" w:lineRule="auto"/>
        <w:rPr>
          <w:rFonts w:hint="eastAsia" w:ascii="宋体" w:hAnsi="宋体" w:eastAsia="宋体" w:cs="宋体"/>
          <w:sz w:val="24"/>
          <w:szCs w:val="24"/>
          <w:highlight w:val="none"/>
          <w:u w:val="none"/>
          <w:lang w:val="en-US" w:eastAsia="zh-CN"/>
        </w:rPr>
      </w:pPr>
      <w:r>
        <w:rPr>
          <w:rFonts w:hint="eastAsia" w:ascii="宋体" w:hAnsi="宋体" w:eastAsia="宋体" w:cs="宋体"/>
          <w:sz w:val="24"/>
          <w:szCs w:val="24"/>
          <w:highlight w:val="none"/>
          <w:u w:val="none"/>
          <w:lang w:val="en-US" w:eastAsia="zh-CN"/>
        </w:rPr>
        <w:t xml:space="preserve">②扫描不动产权证书二维码，展示宗地图或验明真伪；</w:t>
      </w:r>
      <w:r/>
    </w:p>
    <w:p>
      <w:pPr>
        <w:pStyle w:val="682"/>
        <w:ind w:left="0" w:firstLine="420"/>
        <w:spacing w:line="360" w:lineRule="auto"/>
        <w:rPr>
          <w:rFonts w:hint="eastAsia" w:ascii="宋体" w:hAnsi="宋体" w:eastAsia="宋体" w:cs="宋体"/>
          <w:sz w:val="24"/>
          <w:szCs w:val="24"/>
          <w:highlight w:val="none"/>
          <w:u w:val="none"/>
          <w:lang w:val="en-US" w:eastAsia="zh-CN"/>
        </w:rPr>
      </w:pPr>
      <w:r>
        <w:rPr>
          <w:rFonts w:hint="eastAsia" w:ascii="宋体" w:hAnsi="宋体" w:eastAsia="宋体" w:cs="宋体"/>
          <w:sz w:val="24"/>
          <w:szCs w:val="24"/>
          <w:highlight w:val="none"/>
          <w:u w:val="none"/>
          <w:lang w:val="en-US" w:eastAsia="zh-CN"/>
        </w:rPr>
        <w:t xml:space="preserve">③苏易登APP电子证照验证功能升级，通过拍照证明/证书，通过OCR识别对比登记数据，如果存在（与登记簿）不相同的情况，在拍照的证明/证书上标注显示；</w:t>
      </w:r>
      <w:r/>
    </w:p>
    <w:p>
      <w:pPr>
        <w:pStyle w:val="682"/>
        <w:ind w:left="0" w:firstLine="420"/>
        <w:spacing w:line="360" w:lineRule="auto"/>
        <w:rPr>
          <w:rFonts w:hint="eastAsia" w:ascii="宋体" w:hAnsi="宋体" w:eastAsia="宋体" w:cs="宋体"/>
          <w:sz w:val="24"/>
          <w:szCs w:val="24"/>
          <w:highlight w:val="none"/>
          <w:u w:val="none"/>
          <w:lang w:val="en-US" w:eastAsia="zh-CN"/>
        </w:rPr>
      </w:pPr>
      <w:r>
        <w:rPr>
          <w:rFonts w:hint="eastAsia" w:ascii="宋体" w:hAnsi="宋体" w:eastAsia="宋体" w:cs="宋体"/>
          <w:sz w:val="24"/>
          <w:szCs w:val="24"/>
          <w:highlight w:val="none"/>
          <w:u w:val="none"/>
          <w:lang w:val="en-US" w:eastAsia="zh-CN"/>
        </w:rPr>
        <w:t xml:space="preserve">④苏易登（PC+APP）增加查看电子证书、证明</w:t>
      </w:r>
      <w:r/>
    </w:p>
    <w:p>
      <w:pPr>
        <w:pStyle w:val="682"/>
        <w:numPr>
          <w:ilvl w:val="0"/>
          <w:numId w:val="4"/>
        </w:numPr>
        <w:ind w:left="0" w:firstLine="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“互联网+不动产登记”综合服务平台架构升级；</w:t>
      </w:r>
      <w:r/>
    </w:p>
    <w:p>
      <w:pPr>
        <w:pStyle w:val="682"/>
        <w:ind w:left="0" w:firstLine="420"/>
        <w:spacing w:line="360" w:lineRule="auto"/>
        <w:rPr>
          <w:rFonts w:hint="eastAsia" w:ascii="宋体" w:hAnsi="宋体" w:eastAsia="宋体" w:cs="宋体"/>
          <w:sz w:val="24"/>
          <w:szCs w:val="24"/>
          <w:highlight w:val="none"/>
          <w:u w:val="none"/>
          <w:lang w:val="en-US" w:eastAsia="zh-CN"/>
        </w:rPr>
      </w:pPr>
      <w:r>
        <w:rPr>
          <w:rFonts w:hint="eastAsia" w:ascii="宋体" w:hAnsi="宋体" w:eastAsia="宋体" w:cs="宋体"/>
          <w:sz w:val="24"/>
          <w:szCs w:val="24"/>
          <w:highlight w:val="none"/>
          <w:u w:val="none"/>
          <w:lang w:val="en-US" w:eastAsia="zh-CN"/>
        </w:rPr>
        <w:t xml:space="preserve">单一架构向微服务架构迁移，业务领域建模、数据库底层重新设计，系统架构重构、服务拆分、服务治理、数据迁移、流量管控，提升对外服务的稳定性、可靠性、系统吞吐量。</w:t>
      </w:r>
      <w:r/>
    </w:p>
    <w:p>
      <w:pPr>
        <w:pStyle w:val="682"/>
        <w:numPr>
          <w:ilvl w:val="0"/>
          <w:numId w:val="4"/>
        </w:numPr>
        <w:ind w:left="0" w:firstLine="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苏易登APP增加人脸识别模块；</w:t>
      </w:r>
      <w:r/>
    </w:p>
    <w:p>
      <w:pPr>
        <w:pStyle w:val="682"/>
        <w:ind w:left="0" w:firstLine="420"/>
        <w:spacing w:line="360" w:lineRule="auto"/>
        <w:rPr>
          <w:rFonts w:hint="eastAsia" w:ascii="宋体" w:hAnsi="宋体" w:eastAsia="宋体" w:cs="宋体"/>
          <w:sz w:val="24"/>
          <w:szCs w:val="24"/>
          <w:highlight w:val="none"/>
          <w:u w:val="none"/>
          <w:lang w:val="en-US" w:eastAsia="zh-CN"/>
        </w:rPr>
      </w:pPr>
      <w:r>
        <w:rPr>
          <w:rFonts w:hint="eastAsia" w:ascii="宋体" w:hAnsi="宋体" w:eastAsia="宋体" w:cs="宋体"/>
          <w:sz w:val="24"/>
          <w:szCs w:val="24"/>
          <w:highlight w:val="none"/>
          <w:u w:val="none"/>
          <w:lang w:val="en-US" w:eastAsia="zh-CN"/>
        </w:rPr>
        <w:t xml:space="preserve">苏易登APP增加人脸识别模块，通过手机在线使用人脸认证功能，对用户身份进行核验，页面展示核验结果同时将核验结果存储到后台进行留档。</w:t>
      </w:r>
      <w:r/>
    </w:p>
    <w:p>
      <w:pPr>
        <w:pStyle w:val="682"/>
        <w:numPr>
          <w:ilvl w:val="0"/>
          <w:numId w:val="4"/>
        </w:numPr>
        <w:ind w:left="0" w:firstLine="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互联网+不动产平台与其他政务平台持续性对接；</w:t>
      </w:r>
      <w:r/>
    </w:p>
    <w:p>
      <w:pPr>
        <w:pStyle w:val="682"/>
        <w:ind w:left="0" w:firstLine="420"/>
        <w:spacing w:line="360" w:lineRule="auto"/>
        <w:rPr>
          <w:rFonts w:hint="eastAsia" w:ascii="宋体" w:hAnsi="宋体" w:eastAsia="宋体" w:cs="宋体"/>
          <w:sz w:val="24"/>
          <w:szCs w:val="24"/>
          <w:highlight w:val="none"/>
          <w:u w:val="none"/>
          <w:lang w:val="en-US" w:eastAsia="zh-CN"/>
        </w:rPr>
      </w:pPr>
      <w:r>
        <w:rPr>
          <w:rFonts w:hint="eastAsia" w:ascii="宋体" w:hAnsi="宋体" w:eastAsia="宋体" w:cs="宋体"/>
          <w:sz w:val="24"/>
          <w:szCs w:val="24"/>
          <w:highlight w:val="none"/>
          <w:u w:val="none"/>
          <w:lang w:val="en-US" w:eastAsia="zh-CN"/>
        </w:rPr>
        <w:t xml:space="preserve">①苏小登对接，根据省厅要求，持续对接新功能；</w:t>
      </w:r>
      <w:r/>
    </w:p>
    <w:p>
      <w:pPr>
        <w:pStyle w:val="682"/>
        <w:ind w:left="0" w:firstLine="420"/>
        <w:spacing w:line="360" w:lineRule="auto"/>
        <w:rPr>
          <w:rFonts w:hint="eastAsia" w:ascii="宋体" w:hAnsi="宋体" w:eastAsia="宋体" w:cs="宋体"/>
          <w:sz w:val="24"/>
          <w:szCs w:val="24"/>
          <w:highlight w:val="none"/>
          <w:u w:val="none"/>
          <w:lang w:val="en-US" w:eastAsia="zh-CN"/>
        </w:rPr>
      </w:pPr>
      <w:r>
        <w:rPr>
          <w:rFonts w:hint="eastAsia" w:ascii="宋体" w:hAnsi="宋体" w:eastAsia="宋体" w:cs="宋体"/>
          <w:sz w:val="24"/>
          <w:szCs w:val="24"/>
          <w:highlight w:val="none"/>
          <w:u w:val="none"/>
          <w:lang w:val="en-US" w:eastAsia="zh-CN"/>
        </w:rPr>
        <w:t xml:space="preserve">②发改委"信易贷"平台对接；</w:t>
      </w:r>
      <w:r/>
    </w:p>
    <w:p>
      <w:pPr>
        <w:pStyle w:val="682"/>
        <w:ind w:left="0" w:firstLine="420"/>
        <w:spacing w:line="360" w:lineRule="auto"/>
        <w:rPr>
          <w:rFonts w:hint="eastAsia" w:ascii="宋体" w:hAnsi="宋体" w:eastAsia="宋体" w:cs="宋体"/>
          <w:sz w:val="24"/>
          <w:szCs w:val="24"/>
          <w:highlight w:val="none"/>
          <w:u w:val="none"/>
          <w:lang w:val="en-US" w:eastAsia="zh-CN"/>
        </w:rPr>
      </w:pPr>
      <w:r>
        <w:rPr>
          <w:rFonts w:hint="eastAsia" w:ascii="宋体" w:hAnsi="宋体" w:eastAsia="宋体" w:cs="宋体"/>
          <w:sz w:val="24"/>
          <w:szCs w:val="24"/>
          <w:highlight w:val="none"/>
          <w:u w:val="none"/>
          <w:lang w:val="en-US" w:eastAsia="zh-CN"/>
        </w:rPr>
        <w:t xml:space="preserve">③苏商通、苏周到平台持续性对接</w:t>
      </w:r>
      <w:r/>
    </w:p>
    <w:p>
      <w:pPr>
        <w:pStyle w:val="682"/>
        <w:numPr>
          <w:ilvl w:val="0"/>
          <w:numId w:val="4"/>
        </w:numPr>
        <w:ind w:left="0" w:firstLine="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三合一（有房、无房、唯一住房）不动产电子证明下载；</w:t>
      </w:r>
      <w:r/>
    </w:p>
    <w:p>
      <w:pPr>
        <w:pStyle w:val="682"/>
        <w:ind w:left="0" w:firstLine="420"/>
        <w:spacing w:line="360" w:lineRule="auto"/>
        <w:rPr>
          <w:rFonts w:hint="eastAsia" w:ascii="宋体" w:hAnsi="宋体" w:eastAsia="宋体" w:cs="宋体"/>
          <w:sz w:val="24"/>
          <w:szCs w:val="24"/>
          <w:highlight w:val="none"/>
          <w:u w:val="none"/>
          <w:lang w:val="en-US" w:eastAsia="zh-CN"/>
        </w:rPr>
      </w:pPr>
      <w:r>
        <w:rPr>
          <w:rFonts w:hint="eastAsia" w:ascii="宋体" w:hAnsi="宋体" w:eastAsia="宋体" w:cs="宋体"/>
          <w:sz w:val="24"/>
          <w:szCs w:val="24"/>
          <w:highlight w:val="none"/>
          <w:u w:val="none"/>
          <w:lang w:val="en-US" w:eastAsia="zh-CN"/>
        </w:rPr>
        <w:t xml:space="preserve">根据用户的房产数量，显示信息结果，无房对应的房产量为 0，唯一住房显示1条，有多套则表格中显示多条房产信息。房产表格信息字段包括：权利人、不动产单元号、坐落、用途、登记日期、建筑面积、产权证号、权利状态、权属状态、区域。</w:t>
      </w:r>
      <w:r/>
    </w:p>
    <w:p>
      <w:pPr>
        <w:pStyle w:val="682"/>
        <w:numPr>
          <w:ilvl w:val="0"/>
          <w:numId w:val="4"/>
        </w:numPr>
        <w:ind w:left="0" w:firstLine="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苏易登数据安全升级与平台共享查询接口更新服务；</w:t>
      </w:r>
      <w:r/>
    </w:p>
    <w:p>
      <w:pPr>
        <w:pStyle w:val="682"/>
        <w:ind w:left="0" w:firstLine="420"/>
        <w:spacing w:line="360" w:lineRule="auto"/>
        <w:rPr>
          <w:rFonts w:hint="eastAsia" w:ascii="宋体" w:hAnsi="宋体" w:eastAsia="宋体" w:cs="宋体"/>
          <w:sz w:val="24"/>
          <w:szCs w:val="24"/>
          <w:highlight w:val="none"/>
          <w:u w:val="none"/>
          <w:lang w:val="en-US" w:eastAsia="zh-CN"/>
        </w:rPr>
      </w:pPr>
      <w:r>
        <w:rPr>
          <w:rFonts w:hint="eastAsia" w:ascii="宋体" w:hAnsi="宋体" w:eastAsia="宋体" w:cs="宋体"/>
          <w:sz w:val="24"/>
          <w:szCs w:val="24"/>
          <w:highlight w:val="none"/>
          <w:u w:val="none"/>
          <w:lang w:val="en-US" w:eastAsia="zh-CN"/>
        </w:rPr>
        <w:t xml:space="preserve">主要包括：APP（IOS、Andriod）加固；“互联网+不动产登记”综合服务平台保障，各类共享查询接口更新与维护（含税务接口更新、数据推送和验证；交易中心、物管中心、大数据局、行政审批局等相关部门的数据接口维护，与市登记中心一点对接，十个区县数据同步维护）。</w:t>
      </w:r>
      <w:r/>
    </w:p>
    <w:p>
      <w:pPr>
        <w:pStyle w:val="704"/>
        <w:numPr>
          <w:ilvl w:val="0"/>
          <w:numId w:val="3"/>
        </w:numPr>
        <w:ind w:left="0" w:firstLine="0"/>
        <w:keepLines w:val="0"/>
        <w:keepNext w:val="0"/>
        <w:pageBreakBefore w:val="0"/>
        <w:spacing w:line="360" w:lineRule="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服务人员要求</w:t>
      </w:r>
      <w:r/>
    </w:p>
    <w:p>
      <w:pPr>
        <w:pStyle w:val="704"/>
        <w:numPr>
          <w:ilvl w:val="0"/>
          <w:numId w:val="0"/>
        </w:numPr>
        <w:keepLines w:val="0"/>
        <w:keepNext w:val="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项目组人员不少于10名（含项目负责人及项目技术负责人）。且应当确保其为履行服务所指派的人员充足和合格，并具有提供软件开发服务的相关经验。</w:t>
      </w:r>
      <w:r/>
    </w:p>
    <w:p>
      <w:pPr>
        <w:pStyle w:val="704"/>
        <w:numPr>
          <w:ilvl w:val="-1"/>
          <w:numId w:val="0"/>
        </w:numPr>
        <w:ind w:left="0" w:firstLine="0"/>
        <w:keepLines w:val="0"/>
        <w:keepNext w:val="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（1）需对此项目成立专业实施团队，项目交付人员不少于 10 人;在项目实施期间，系统开发人员不得少于6人，实施人员不得少于2人,需提供项目实施团队人员清单。</w:t>
      </w:r>
      <w:r/>
    </w:p>
    <w:p>
      <w:pPr>
        <w:pStyle w:val="704"/>
        <w:numPr>
          <w:ilvl w:val="-1"/>
          <w:numId w:val="0"/>
        </w:numPr>
        <w:ind w:left="0" w:firstLine="0"/>
        <w:keepLines w:val="0"/>
        <w:keepNext w:val="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（2）平台正式上线后免费质保期内，至少提供 2名</w:t>
      </w:r>
      <w:r>
        <w:rPr>
          <w:rFonts w:hint="eastAsia" w:ascii="宋体" w:hAnsi="宋体" w:eastAsia="宋体" w:cs="宋体"/>
          <w:sz w:val="24"/>
          <w:szCs w:val="24"/>
          <w:highlight w:val="none"/>
        </w:rPr>
        <w:t xml:space="preserve">运维工程师</w:t>
      </w:r>
      <w:r>
        <w:rPr>
          <w:rFonts w:hint="eastAsia" w:ascii="宋体" w:hAnsi="宋体" w:eastAsia="宋体" w:cs="宋体"/>
          <w:sz w:val="24"/>
          <w:szCs w:val="24"/>
          <w:highlight w:val="none"/>
          <w:lang w:val="en-US" w:eastAsia="zh-CN"/>
        </w:rPr>
        <w:t xml:space="preserve">，需提供项目实施团队人员清单。</w:t>
      </w:r>
      <w:r/>
    </w:p>
    <w:p>
      <w:pPr>
        <w:pStyle w:val="680"/>
        <w:keepLines w:val="0"/>
        <w:keepNext w:val="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（3）项目负责人需要从事计算机与软件方面的岗位职能，具有"计算机技术与软件专业技术资格（水平）考试"(中级即以上)职称。</w:t>
      </w:r>
      <w:r/>
    </w:p>
    <w:p>
      <w:pPr>
        <w:pStyle w:val="680"/>
        <w:keepLines w:val="0"/>
        <w:keepNext w:val="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（4）制定明晰的项目组织架构，项目实施人员齐全，岗位职责明确，能高标准的实施项目管理;并能积极配合采购人完成与其他项目的应用对接，提供相关工作内容的技术支持。</w:t>
      </w:r>
      <w:r/>
    </w:p>
    <w:p>
      <w:pPr>
        <w:pStyle w:val="704"/>
        <w:numPr>
          <w:ilvl w:val="-1"/>
          <w:numId w:val="0"/>
        </w:numPr>
        <w:ind w:left="0" w:firstLine="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bl>
      <w:tblPr>
        <w:tblStyle w:val="705"/>
        <w:tblW w:w="8300" w:type="dxa"/>
        <w:tblInd w:w="6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57" w:type="dxa"/>
          <w:top w:w="57" w:type="dxa"/>
          <w:right w:w="57" w:type="dxa"/>
          <w:bottom w:w="57" w:type="dxa"/>
        </w:tblCellMar>
        <w:tblLook w:val="04A0" w:firstRow="1" w:lastRow="0" w:firstColumn="1" w:lastColumn="0" w:noHBand="0" w:noVBand="1"/>
      </w:tblPr>
      <w:tblGrid>
        <w:gridCol w:w="615"/>
        <w:gridCol w:w="3660"/>
        <w:gridCol w:w="4025"/>
      </w:tblGrid>
      <w:tr>
        <w:trPr/>
        <w:tc>
          <w:tcPr>
            <w:shd w:val="clear" w:color="auto" w:fill="f1f1f1" w:themeFill="background1" w:themeFillShade="F2"/>
            <w:tcW w:w="615" w:type="dxa"/>
            <w:vAlign w:val="center"/>
            <w:textDirection w:val="lrTb"/>
            <w:noWrap w:val="false"/>
          </w:tcPr>
          <w:p>
            <w:pPr>
              <w:jc w:val="center"/>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序号</w:t>
            </w:r>
            <w:r/>
          </w:p>
        </w:tc>
        <w:tc>
          <w:tcPr>
            <w:shd w:val="clear" w:color="auto" w:fill="f1f1f1" w:themeFill="background1" w:themeFillShade="F2"/>
            <w:tcW w:w="3660" w:type="dxa"/>
            <w:vAlign w:val="top"/>
            <w:textDirection w:val="lrTb"/>
            <w:noWrap w:val="false"/>
          </w:tcPr>
          <w:p>
            <w:pPr>
              <w:jc w:val="center"/>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岗位</w:t>
            </w:r>
            <w:r/>
          </w:p>
        </w:tc>
        <w:tc>
          <w:tcPr>
            <w:shd w:val="clear" w:color="auto" w:fill="f1f1f1" w:themeFill="background1" w:themeFillShade="F2"/>
            <w:tcW w:w="4025" w:type="dxa"/>
            <w:vAlign w:val="top"/>
            <w:textDirection w:val="lrTb"/>
            <w:noWrap w:val="false"/>
          </w:tcPr>
          <w:p>
            <w:pPr>
              <w:jc w:val="center"/>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人数</w:t>
            </w:r>
            <w:r/>
          </w:p>
        </w:tc>
      </w:tr>
      <w:tr>
        <w:trPr/>
        <w:tc>
          <w:tcPr>
            <w:tcW w:w="615" w:type="dxa"/>
            <w:vAlign w:val="center"/>
            <w:textDirection w:val="lrTb"/>
            <w:noWrap w:val="false"/>
          </w:tcPr>
          <w:p>
            <w:pPr>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w:t>
            </w:r>
            <w:r/>
          </w:p>
        </w:tc>
        <w:tc>
          <w:tcPr>
            <w:tcW w:w="3660" w:type="dxa"/>
            <w:vAlign w:val="center"/>
            <w:textDirection w:val="lrTb"/>
            <w:noWrap w:val="false"/>
          </w:tcPr>
          <w:p>
            <w:pPr>
              <w:jc w:val="center"/>
              <w:rPr>
                <w:rFonts w:hint="eastAsia" w:ascii="宋体" w:hAnsi="宋体" w:eastAsia="宋体" w:cs="宋体"/>
                <w:sz w:val="24"/>
                <w:szCs w:val="24"/>
                <w:highlight w:val="none"/>
                <w:lang w:val="en-US" w:eastAsia="zh-CN"/>
              </w:rPr>
            </w:pPr>
            <w:r/>
            <w:bookmarkStart w:id="1" w:name="_Toc16400"/>
            <w:r/>
            <w:bookmarkStart w:id="2" w:name="_Toc4842"/>
            <w:r>
              <w:rPr>
                <w:rFonts w:hint="eastAsia" w:ascii="宋体" w:hAnsi="宋体" w:eastAsia="宋体" w:cs="宋体"/>
                <w:sz w:val="24"/>
                <w:szCs w:val="24"/>
                <w:highlight w:val="none"/>
                <w:lang w:val="en-US" w:eastAsia="zh-CN"/>
              </w:rPr>
              <w:t xml:space="preserve">项目总负责人</w:t>
            </w:r>
            <w:bookmarkEnd w:id="1"/>
            <w:r/>
            <w:bookmarkEnd w:id="2"/>
            <w:r/>
            <w:r/>
          </w:p>
        </w:tc>
        <w:tc>
          <w:tcPr>
            <w:tcW w:w="4025" w:type="dxa"/>
            <w:vAlign w:val="center"/>
            <w:textDirection w:val="lrTb"/>
            <w:noWrap w:val="false"/>
          </w:tcPr>
          <w:p>
            <w:pPr>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1人</w:t>
            </w:r>
            <w:r/>
          </w:p>
        </w:tc>
      </w:tr>
      <w:tr>
        <w:trPr/>
        <w:tc>
          <w:tcPr>
            <w:tcW w:w="615" w:type="dxa"/>
            <w:vAlign w:val="center"/>
            <w:textDirection w:val="lrTb"/>
            <w:noWrap w:val="false"/>
          </w:tcPr>
          <w:p>
            <w:pPr>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w:t>
            </w:r>
            <w:r/>
          </w:p>
        </w:tc>
        <w:tc>
          <w:tcPr>
            <w:tcW w:w="3660" w:type="dxa"/>
            <w:vAlign w:val="center"/>
            <w:textDirection w:val="lrTb"/>
            <w:noWrap w:val="false"/>
          </w:tcPr>
          <w:p>
            <w:pPr>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技术负责人</w:t>
            </w:r>
            <w:r/>
          </w:p>
        </w:tc>
        <w:tc>
          <w:tcPr>
            <w:tcW w:w="4025" w:type="dxa"/>
            <w:vAlign w:val="center"/>
            <w:textDirection w:val="lrTb"/>
            <w:noWrap w:val="false"/>
          </w:tcPr>
          <w:p>
            <w:pPr>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1人</w:t>
            </w:r>
            <w:r/>
          </w:p>
        </w:tc>
      </w:tr>
      <w:tr>
        <w:trPr/>
        <w:tc>
          <w:tcPr>
            <w:tcW w:w="615" w:type="dxa"/>
            <w:vAlign w:val="center"/>
            <w:textDirection w:val="lrTb"/>
            <w:noWrap w:val="false"/>
          </w:tcPr>
          <w:p>
            <w:pPr>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w:t>
            </w:r>
            <w:r/>
          </w:p>
        </w:tc>
        <w:tc>
          <w:tcPr>
            <w:tcW w:w="3660" w:type="dxa"/>
            <w:vAlign w:val="center"/>
            <w:textDirection w:val="lrTb"/>
            <w:noWrap w:val="false"/>
          </w:tcPr>
          <w:p>
            <w:pPr>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产品负责人</w:t>
            </w:r>
            <w:r/>
          </w:p>
        </w:tc>
        <w:tc>
          <w:tcPr>
            <w:tcW w:w="4025" w:type="dxa"/>
            <w:vAlign w:val="center"/>
            <w:textDirection w:val="lrTb"/>
            <w:noWrap w:val="false"/>
          </w:tcPr>
          <w:p>
            <w:pPr>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1人</w:t>
            </w:r>
            <w:r/>
          </w:p>
        </w:tc>
      </w:tr>
      <w:tr>
        <w:trPr/>
        <w:tc>
          <w:tcPr>
            <w:tcW w:w="615" w:type="dxa"/>
            <w:vAlign w:val="center"/>
            <w:textDirection w:val="lrTb"/>
            <w:noWrap w:val="false"/>
          </w:tcPr>
          <w:p>
            <w:pPr>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w:t>
            </w:r>
            <w:r/>
          </w:p>
        </w:tc>
        <w:tc>
          <w:tcPr>
            <w:tcW w:w="3660" w:type="dxa"/>
            <w:vAlign w:val="center"/>
            <w:textDirection w:val="lrTb"/>
            <w:noWrap w:val="false"/>
          </w:tcPr>
          <w:p>
            <w:pPr>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实施运维负责人</w:t>
            </w:r>
            <w:r/>
          </w:p>
        </w:tc>
        <w:tc>
          <w:tcPr>
            <w:tcW w:w="4025" w:type="dxa"/>
            <w:vAlign w:val="center"/>
            <w:textDirection w:val="lrTb"/>
            <w:noWrap w:val="false"/>
          </w:tcPr>
          <w:p>
            <w:pPr>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1人</w:t>
            </w:r>
            <w:r/>
          </w:p>
        </w:tc>
      </w:tr>
      <w:tr>
        <w:trPr/>
        <w:tc>
          <w:tcPr>
            <w:tcW w:w="615" w:type="dxa"/>
            <w:vAlign w:val="center"/>
            <w:textDirection w:val="lrTb"/>
            <w:noWrap w:val="false"/>
          </w:tcPr>
          <w:p>
            <w:pPr>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w:t>
            </w:r>
            <w:r/>
          </w:p>
        </w:tc>
        <w:tc>
          <w:tcPr>
            <w:tcW w:w="3660" w:type="dxa"/>
            <w:vAlign w:val="center"/>
            <w:textDirection w:val="lrTb"/>
            <w:noWrap w:val="false"/>
          </w:tcPr>
          <w:p>
            <w:pPr>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测试工程师</w:t>
            </w:r>
            <w:r/>
          </w:p>
        </w:tc>
        <w:tc>
          <w:tcPr>
            <w:tcW w:w="4025" w:type="dxa"/>
            <w:vAlign w:val="center"/>
            <w:textDirection w:val="lrTb"/>
            <w:noWrap w:val="false"/>
          </w:tcPr>
          <w:p>
            <w:pPr>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1人</w:t>
            </w:r>
            <w:r/>
          </w:p>
        </w:tc>
      </w:tr>
      <w:tr>
        <w:trPr/>
        <w:tc>
          <w:tcPr>
            <w:tcW w:w="615" w:type="dxa"/>
            <w:vAlign w:val="center"/>
            <w:textDirection w:val="lrTb"/>
            <w:noWrap w:val="false"/>
          </w:tcPr>
          <w:p>
            <w:pPr>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6</w:t>
            </w:r>
            <w:r/>
          </w:p>
        </w:tc>
        <w:tc>
          <w:tcPr>
            <w:tcW w:w="3660" w:type="dxa"/>
            <w:vAlign w:val="center"/>
            <w:textDirection w:val="lrTb"/>
            <w:noWrap w:val="false"/>
          </w:tcPr>
          <w:p>
            <w:pPr>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开发工程师</w:t>
            </w:r>
            <w:r/>
          </w:p>
        </w:tc>
        <w:tc>
          <w:tcPr>
            <w:tcW w:w="4025" w:type="dxa"/>
            <w:vAlign w:val="center"/>
            <w:textDirection w:val="lrTb"/>
            <w:noWrap w:val="false"/>
          </w:tcPr>
          <w:p>
            <w:pPr>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4人</w:t>
            </w:r>
            <w:r/>
          </w:p>
        </w:tc>
      </w:tr>
      <w:tr>
        <w:trPr/>
        <w:tc>
          <w:tcPr>
            <w:tcW w:w="615" w:type="dxa"/>
            <w:vAlign w:val="center"/>
            <w:textDirection w:val="lrTb"/>
            <w:noWrap w:val="false"/>
          </w:tcPr>
          <w:p>
            <w:pPr>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7</w:t>
            </w:r>
            <w:r/>
          </w:p>
        </w:tc>
        <w:tc>
          <w:tcPr>
            <w:tcW w:w="3660" w:type="dxa"/>
            <w:vAlign w:val="center"/>
            <w:textDirection w:val="lrTb"/>
            <w:noWrap w:val="false"/>
          </w:tcPr>
          <w:p>
            <w:pPr>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实施和运维工程师</w:t>
            </w:r>
            <w:r/>
          </w:p>
        </w:tc>
        <w:tc>
          <w:tcPr>
            <w:tcW w:w="4025" w:type="dxa"/>
            <w:vAlign w:val="center"/>
            <w:textDirection w:val="lrTb"/>
            <w:noWrap w:val="false"/>
          </w:tcPr>
          <w:p>
            <w:pPr>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1人</w:t>
            </w:r>
            <w:r/>
          </w:p>
        </w:tc>
      </w:tr>
    </w:tbl>
    <w:p>
      <w:pPr>
        <w:pStyle w:val="704"/>
        <w:numPr>
          <w:ilvl w:val="0"/>
          <w:numId w:val="0"/>
        </w:num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pStyle w:val="704"/>
        <w:numPr>
          <w:ilvl w:val="0"/>
          <w:numId w:val="3"/>
        </w:numPr>
        <w:ind w:left="0" w:firstLine="0"/>
        <w:keepLines w:val="0"/>
        <w:keepNext w:val="0"/>
        <w:pageBreakBefore w:val="0"/>
        <w:spacing w:line="360" w:lineRule="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服务要求</w:t>
      </w:r>
      <w:r/>
    </w:p>
    <w:p>
      <w:pPr>
        <w:pStyle w:val="704"/>
        <w:numPr>
          <w:ilvl w:val="0"/>
          <w:numId w:val="5"/>
        </w:numPr>
        <w:ind w:left="-420"/>
        <w:keepLines w:val="0"/>
        <w:keepNext w:val="0"/>
        <w:pageBreakBefore w:val="0"/>
        <w:spacing w:line="360" w:lineRule="auto"/>
        <w:rPr>
          <w:rFonts w:hint="eastAsia" w:ascii="宋体" w:hAnsi="宋体" w:eastAsia="宋体" w:cs="宋体"/>
          <w:sz w:val="24"/>
          <w:szCs w:val="24"/>
          <w:highlight w:val="none"/>
        </w:rPr>
      </w:pPr>
      <w:r/>
      <w:bookmarkStart w:id="3" w:name="OLE_LINK57"/>
      <w:r>
        <w:rPr>
          <w:rFonts w:hint="eastAsia" w:ascii="宋体" w:hAnsi="宋体" w:eastAsia="宋体" w:cs="宋体"/>
          <w:sz w:val="24"/>
          <w:szCs w:val="24"/>
          <w:highlight w:val="none"/>
        </w:rPr>
        <w:t xml:space="preserve">响应单位具有</w:t>
      </w:r>
      <w:bookmarkEnd w:id="3"/>
      <w:r>
        <w:rPr>
          <w:rFonts w:hint="eastAsia" w:ascii="宋体" w:hAnsi="宋体" w:eastAsia="宋体" w:cs="宋体"/>
          <w:sz w:val="24"/>
          <w:szCs w:val="24"/>
          <w:highlight w:val="none"/>
        </w:rPr>
        <w:t xml:space="preserve">与系统平台相关的知识产权</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包括</w:t>
      </w:r>
      <w:r>
        <w:rPr>
          <w:rFonts w:hint="eastAsia" w:ascii="宋体" w:hAnsi="宋体" w:eastAsia="宋体" w:cs="宋体"/>
          <w:sz w:val="24"/>
          <w:szCs w:val="24"/>
          <w:highlight w:val="none"/>
          <w:lang w:eastAsia="zh-CN"/>
        </w:rPr>
        <w:t xml:space="preserve">共享查询系统类、信息共享数据接口建设类</w:t>
      </w:r>
      <w:r>
        <w:rPr>
          <w:rFonts w:hint="eastAsia" w:ascii="宋体" w:hAnsi="宋体" w:eastAsia="宋体" w:cs="宋体"/>
          <w:sz w:val="24"/>
          <w:szCs w:val="24"/>
          <w:highlight w:val="none"/>
          <w:lang w:val="en-US" w:eastAsia="zh-CN"/>
        </w:rPr>
        <w:t xml:space="preserve">及</w:t>
      </w:r>
      <w:r>
        <w:rPr>
          <w:rFonts w:hint="eastAsia" w:ascii="宋体" w:hAnsi="宋体" w:eastAsia="宋体" w:cs="宋体"/>
          <w:sz w:val="24"/>
          <w:szCs w:val="24"/>
          <w:highlight w:val="none"/>
        </w:rPr>
        <w:t xml:space="preserve">授权模块软件软件著作权</w:t>
      </w:r>
      <w:r>
        <w:rPr>
          <w:rFonts w:hint="eastAsia" w:ascii="宋体" w:hAnsi="宋体" w:eastAsia="宋体" w:cs="宋体"/>
          <w:sz w:val="24"/>
          <w:szCs w:val="24"/>
          <w:highlight w:val="none"/>
          <w:lang w:eastAsia="zh-CN"/>
        </w:rPr>
        <w:t xml:space="preserve">。</w:t>
      </w:r>
      <w:r/>
    </w:p>
    <w:p>
      <w:pPr>
        <w:pStyle w:val="704"/>
        <w:numPr>
          <w:ilvl w:val="0"/>
          <w:numId w:val="5"/>
        </w:numPr>
        <w:ind w:left="-42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响应单位具</w:t>
      </w:r>
      <w:r>
        <w:rPr>
          <w:rFonts w:hint="eastAsia" w:ascii="宋体" w:hAnsi="宋体" w:eastAsia="宋体" w:cs="宋体"/>
          <w:sz w:val="24"/>
          <w:szCs w:val="24"/>
          <w:highlight w:val="none"/>
        </w:rPr>
        <w:t xml:space="preserve">有</w:t>
      </w:r>
      <w:r>
        <w:rPr>
          <w:rFonts w:hint="eastAsia" w:ascii="宋体" w:hAnsi="宋体" w:eastAsia="宋体" w:cs="宋体"/>
          <w:sz w:val="24"/>
          <w:szCs w:val="24"/>
          <w:highlight w:val="none"/>
          <w:lang w:val="en-US" w:eastAsia="zh-CN"/>
        </w:rPr>
        <w:t xml:space="preserve">数据处理类专利证书。</w:t>
      </w:r>
      <w:r/>
    </w:p>
    <w:p>
      <w:pPr>
        <w:pStyle w:val="704"/>
        <w:numPr>
          <w:ilvl w:val="0"/>
          <w:numId w:val="5"/>
        </w:numPr>
        <w:ind w:left="-420"/>
        <w:keepLines w:val="0"/>
        <w:keepNext w:val="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针对本项目需成立专门的运维团队和项目管理团队，负责保障项目服务期内本项目安全、稳定地运行。</w:t>
      </w:r>
      <w:r/>
    </w:p>
    <w:p>
      <w:pPr>
        <w:pStyle w:val="704"/>
        <w:numPr>
          <w:ilvl w:val="0"/>
          <w:numId w:val="0"/>
        </w:numPr>
        <w:keepLines w:val="0"/>
        <w:keepNext w:val="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（4）远程支持服务</w:t>
      </w:r>
      <w:r/>
    </w:p>
    <w:p>
      <w:pPr>
        <w:pStyle w:val="704"/>
        <w:numPr>
          <w:ilvl w:val="0"/>
          <w:numId w:val="0"/>
        </w:numPr>
        <w:keepLines w:val="0"/>
        <w:keepNext w:val="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供应商应提供7×24小时的电话、网络等远程支持服务，对平台使用过程中出现的与平台运行和操作相关的问题提供咨询解答。平台出现故障时，可以通过电话或网络方式向供应商报告故障，供应商应立即作出响应。</w:t>
      </w:r>
      <w:r/>
    </w:p>
    <w:p>
      <w:pPr>
        <w:pStyle w:val="704"/>
        <w:numPr>
          <w:ilvl w:val="0"/>
          <w:numId w:val="0"/>
        </w:numPr>
        <w:keepLines w:val="0"/>
        <w:keepNext w:val="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（5）现场维保服务</w:t>
      </w:r>
      <w:r/>
    </w:p>
    <w:p>
      <w:pPr>
        <w:pStyle w:val="704"/>
        <w:numPr>
          <w:ilvl w:val="0"/>
          <w:numId w:val="0"/>
        </w:numPr>
        <w:keepLines w:val="0"/>
        <w:keepNext w:val="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平台在运行过程中，供应商保证在30分钟内对采购人故障请求进行响应，并在4小时内确保受到影响的系统功能恢复正常运行。对于无法在上述规定时间内解决的故障，供应商应当采取其他补救措施。</w:t>
      </w:r>
      <w:r/>
    </w:p>
    <w:p>
      <w:pPr>
        <w:pStyle w:val="704"/>
        <w:numPr>
          <w:ilvl w:val="0"/>
          <w:numId w:val="3"/>
        </w:numPr>
        <w:ind w:left="0" w:firstLine="0"/>
        <w:jc w:val="both"/>
        <w:keepLines w:val="0"/>
        <w:keepNext w:val="0"/>
        <w:pageBreakBefore w:val="0"/>
        <w:spacing w:after="120" w:line="36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采购人对中标供应商的考核</w:t>
      </w:r>
      <w:r/>
    </w:p>
    <w:p>
      <w:pPr>
        <w:pStyle w:val="700"/>
        <w:ind w:right="0"/>
        <w:keepLines w:val="0"/>
        <w:keepNext w:val="0"/>
        <w:pageBreakBefore w:val="0"/>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（1）结合太仓市互联网+业务发展情况，分析业务变化对综合服务平台的影响，并提出合理的优化建议。</w:t>
      </w:r>
      <w:r/>
    </w:p>
    <w:p>
      <w:pPr>
        <w:pStyle w:val="700"/>
        <w:ind w:right="0"/>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val="en-US" w:eastAsia="zh-CN" w:bidi="ar-SA"/>
        </w:rPr>
        <w:t xml:space="preserve">（2）保证平台稳定运行，业务正常开展。</w:t>
      </w:r>
      <w:r/>
    </w:p>
    <w:p>
      <w:pPr>
        <w:ind w:firstLine="0"/>
        <w:keepLines w:val="0"/>
        <w:keepNext w:val="0"/>
        <w:pageBreakBefore w:val="0"/>
        <w:spacing w:line="360" w:lineRule="auto"/>
        <w:rPr>
          <w:rFonts w:hint="eastAsia" w:ascii="宋体" w:hAnsi="宋体" w:eastAsia="宋体" w:cs="宋体"/>
          <w:sz w:val="24"/>
          <w:szCs w:val="24"/>
          <w:highlight w:val="none"/>
          <w:lang w:val="en-US"/>
        </w:rPr>
      </w:pPr>
      <w:r>
        <w:rPr>
          <w:rFonts w:hint="eastAsia" w:ascii="宋体" w:hAnsi="宋体" w:eastAsia="宋体" w:cs="宋体"/>
          <w:sz w:val="24"/>
          <w:szCs w:val="24"/>
          <w:highlight w:val="none"/>
          <w:lang w:val="en-US"/>
        </w:rPr>
        <w:t xml:space="preserve">（</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val="en-US"/>
        </w:rPr>
        <w:t xml:space="preserve">）服务期限：自合同签订之日起</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val="en-US"/>
        </w:rPr>
        <w:t xml:space="preserve">个月内完成建设改造。建设改造完成后进行项目验收。</w:t>
      </w:r>
      <w:r/>
    </w:p>
    <w:p>
      <w:pPr>
        <w:pStyle w:val="700"/>
        <w:ind w:right="0"/>
        <w:keepLines w:val="0"/>
        <w:keepNext w:val="0"/>
        <w:pageBreakBefore w:val="0"/>
        <w:spacing w:line="360" w:lineRule="auto"/>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（4）质保期：自验收合格之日起一年。质保期内，对于采购方的服务需求，中标方应及时响应，采取7×24小时服务模式，在接到采购方服务通知后， 0.5小时以内响应，2小时以内到达现场，4小时内解决问题，确保相关系统、平台运行稳定。</w:t>
      </w:r>
      <w:r/>
    </w:p>
    <w:p>
      <w:pPr>
        <w:pStyle w:val="666"/>
        <w:ind w:firstLine="0"/>
        <w:pageBreakBefore w:val="0"/>
        <w:spacing w:line="360" w:lineRule="auto"/>
        <w:rPr>
          <w:rFonts w:hint="eastAsia" w:ascii="仿宋" w:hAnsi="仿宋" w:eastAsia="仿宋" w:cs="仿宋"/>
          <w:b/>
          <w:bCs/>
          <w:sz w:val="28"/>
          <w:szCs w:val="28"/>
          <w:highlight w:val="none"/>
          <w:lang w:val="en-US" w:eastAsia="zh-CN"/>
        </w:rPr>
      </w:pPr>
      <w:r>
        <w:rPr>
          <w:rFonts w:hint="eastAsia" w:ascii="仿宋" w:hAnsi="仿宋" w:eastAsia="仿宋" w:cs="仿宋"/>
          <w:b/>
          <w:bCs/>
          <w:sz w:val="28"/>
          <w:szCs w:val="28"/>
          <w:highlight w:val="none"/>
          <w:lang w:val="en-US" w:eastAsia="zh-CN"/>
        </w:rPr>
        <w:t xml:space="preserve">5、项目实施要求</w:t>
      </w:r>
      <w:r/>
    </w:p>
    <w:p>
      <w:pPr>
        <w:pStyle w:val="667"/>
        <w:numPr>
          <w:ilvl w:val="0"/>
          <w:numId w:val="6"/>
        </w:numPr>
        <w:ind w:firstLine="0"/>
        <w:pageBreakBefore w:val="0"/>
        <w:spacing w:before="156" w:after="156"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施工工期与服务地点要求</w:t>
      </w:r>
      <w:r/>
    </w:p>
    <w:p>
      <w:pPr>
        <w:pStyle w:val="677"/>
        <w:numPr>
          <w:ilvl w:val="0"/>
          <w:numId w:val="7"/>
        </w:numPr>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建设工期为</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个月。合同签订后的</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个月内完成软件系统研发和联调测试，交付上线试运行，由采购单位组织项目验收。</w:t>
      </w:r>
      <w:r/>
    </w:p>
    <w:p>
      <w:pPr>
        <w:pStyle w:val="677"/>
        <w:numPr>
          <w:ilvl w:val="0"/>
          <w:numId w:val="7"/>
        </w:numPr>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响应单位应结合采购单位建设要求，按照标准化项目实施管理规范，组建符合要求的实施团队，制定符合实际的实施计划和质量保障方案，科学开展项目实施工作，按时保质保量地完成项目交付。</w:t>
      </w:r>
      <w:r/>
    </w:p>
    <w:p>
      <w:pPr>
        <w:pStyle w:val="677"/>
        <w:numPr>
          <w:ilvl w:val="0"/>
          <w:numId w:val="7"/>
        </w:numPr>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服务地点：太仓市</w:t>
      </w:r>
      <w:r>
        <w:rPr>
          <w:rFonts w:hint="eastAsia" w:ascii="宋体" w:hAnsi="宋体" w:eastAsia="宋体" w:cs="宋体"/>
          <w:sz w:val="24"/>
          <w:szCs w:val="24"/>
          <w:highlight w:val="none"/>
          <w:lang w:val="en-US" w:eastAsia="zh-CN"/>
        </w:rPr>
        <w:t xml:space="preserve">数据</w:t>
      </w:r>
      <w:r>
        <w:rPr>
          <w:rFonts w:hint="eastAsia" w:ascii="宋体" w:hAnsi="宋体" w:eastAsia="宋体" w:cs="宋体"/>
          <w:sz w:val="24"/>
          <w:szCs w:val="24"/>
          <w:highlight w:val="none"/>
        </w:rPr>
        <w:t xml:space="preserve">局</w:t>
      </w:r>
      <w:r/>
    </w:p>
    <w:p>
      <w:pPr>
        <w:pStyle w:val="667"/>
        <w:numPr>
          <w:ilvl w:val="0"/>
          <w:numId w:val="6"/>
        </w:numPr>
        <w:ind w:firstLine="0"/>
        <w:pageBreakBefore w:val="0"/>
        <w:spacing w:before="156" w:after="156"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项目实施要求</w:t>
      </w:r>
      <w:r/>
    </w:p>
    <w:p>
      <w:pPr>
        <w:pStyle w:val="677"/>
        <w:numPr>
          <w:ilvl w:val="-1"/>
          <w:numId w:val="0"/>
        </w:numPr>
        <w:ind w:left="0" w:firstLine="480"/>
        <w:spacing w:line="360" w:lineRule="auto"/>
        <w:rPr>
          <w:rFonts w:hint="eastAsia" w:ascii="宋体" w:hAnsi="宋体" w:eastAsia="宋体" w:cs="宋体"/>
          <w:strike/>
          <w:sz w:val="24"/>
          <w:szCs w:val="24"/>
          <w:highlight w:val="none"/>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要有明晰的组织机构，项目实施人员齐全，岗位职责明确，能高标准的实施项目管理。在项目实施期间，系统开发人员不得少于6人，实施人员不得少于4人，并积极配合采购人完成与其他项目的应用对接，提供相关工作内容的技术支持。</w:t>
      </w:r>
      <w:r/>
    </w:p>
    <w:p>
      <w:pPr>
        <w:pStyle w:val="677"/>
        <w:numPr>
          <w:ilvl w:val="-1"/>
          <w:numId w:val="0"/>
        </w:numPr>
        <w:ind w:left="0" w:firstLine="48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在项目实施过程中，中标方要对项目人员及项目建设工作严格管理，项目实施负责人必须参加由采购人、应用系统开发商召开项目推进会，每周向采购方汇报工作进度、问题及下阶段工作计划，确保按时完成项目工作。项目实施期间，中标方项目负责人及技术人员不得更换，如因特殊原因确实要变更的必须经采购方同意；在项目软件开发前，中标方需在充分调研分析需求基础上设计科学、可行的项目建设方案，并经采购方评审通过后方能实施。</w:t>
      </w:r>
      <w:r/>
    </w:p>
    <w:p>
      <w:pPr>
        <w:pStyle w:val="677"/>
        <w:numPr>
          <w:ilvl w:val="-1"/>
          <w:numId w:val="0"/>
        </w:numPr>
        <w:ind w:left="0" w:firstLine="48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系统调试期间，要有高水平的工程师在场，并向采购方提供所有软件架构、开发、安装、性能调整、维护的所有文档。系统试运行后，要有高水平的工程师在场进行监测。系统运行期间，当系统出现故障时，工程师要迅速到现场进行诊断，解决软、硬件问题。</w:t>
      </w:r>
      <w:r/>
    </w:p>
    <w:p>
      <w:pPr>
        <w:pStyle w:val="677"/>
        <w:numPr>
          <w:ilvl w:val="-1"/>
          <w:numId w:val="0"/>
        </w:numPr>
        <w:ind w:left="0" w:firstLine="48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执行有关项目建设的国家法律、法规、规范、标准和制度，履行合同规定的义务和职责；遵守国家的法律和政府的有关条例、规定和办法等。</w:t>
      </w:r>
      <w:r/>
    </w:p>
    <w:p>
      <w:pPr>
        <w:pStyle w:val="677"/>
        <w:numPr>
          <w:ilvl w:val="-1"/>
          <w:numId w:val="0"/>
        </w:numPr>
        <w:ind w:left="0" w:firstLine="48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在系统开发、调试、运行使用过程中，中标方必须严守保密规定，未经同意，不得将采购人信息数据向任何无关单位和个人提供和泄露，必须有严格的数据保密措施，如因操作不当导致数据泄密应追究相应法律责任。</w:t>
      </w:r>
      <w:r/>
    </w:p>
    <w:p>
      <w:pPr>
        <w:pStyle w:val="677"/>
        <w:numPr>
          <w:ilvl w:val="-1"/>
          <w:numId w:val="0"/>
        </w:numPr>
        <w:ind w:left="0" w:firstLine="48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坚持科学的态度和实事求是的原则，确保信息数据的安全性，维护采购方合法权益。</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77"/>
        <w:numPr>
          <w:ilvl w:val="-1"/>
          <w:numId w:val="0"/>
        </w:numPr>
        <w:ind w:left="0" w:firstLine="0"/>
        <w:pageBreakBefore w:val="0"/>
        <w:spacing w:line="360" w:lineRule="auto"/>
        <w:rPr>
          <w:rFonts w:hint="eastAsia" w:ascii="宋体" w:hAnsi="宋体" w:eastAsia="宋体" w:cs="宋体"/>
          <w:sz w:val="24"/>
          <w:szCs w:val="24"/>
          <w:highlight w:val="none"/>
        </w:rPr>
        <w:outlineLvl w:val="2"/>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三）</w:t>
      </w:r>
      <w:r>
        <w:rPr>
          <w:rFonts w:hint="eastAsia" w:ascii="宋体" w:hAnsi="宋体" w:eastAsia="宋体" w:cs="宋体"/>
          <w:sz w:val="24"/>
          <w:szCs w:val="24"/>
          <w:highlight w:val="none"/>
        </w:rPr>
        <w:t xml:space="preserve">施工组织人员要求：</w:t>
      </w:r>
      <w:r/>
    </w:p>
    <w:p>
      <w:pPr>
        <w:pStyle w:val="677"/>
        <w:numPr>
          <w:ilvl w:val="0"/>
          <w:numId w:val="8"/>
        </w:numPr>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在本项目的执行过程中，项目经理要专职于本项目，核心技术人员要百分之百地投入到本项目中，并且整个项目团队的人员要相对稳定。</w:t>
      </w:r>
      <w:r/>
    </w:p>
    <w:p>
      <w:pPr>
        <w:pStyle w:val="677"/>
        <w:numPr>
          <w:ilvl w:val="0"/>
          <w:numId w:val="8"/>
        </w:numPr>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按照项目实施的要求，必须配置相应的项目管理、系统设计、开发、测试、集成、培训等人员，在项目组织中应明确各岗位的职责，确保工程顺利实施。</w:t>
      </w:r>
      <w:r/>
    </w:p>
    <w:p>
      <w:pPr>
        <w:pStyle w:val="677"/>
        <w:numPr>
          <w:ilvl w:val="0"/>
          <w:numId w:val="8"/>
        </w:numPr>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对上述安排供应商应列出详细实施计划，包括人员姓名、经验、学历和在本项目中的职责分工。</w:t>
      </w:r>
      <w:r/>
    </w:p>
    <w:p>
      <w:pPr>
        <w:pStyle w:val="677"/>
        <w:numPr>
          <w:ilvl w:val="0"/>
          <w:numId w:val="8"/>
        </w:numPr>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供应商在成交后，应允许采购方单位的工作人员及运维机构人员自实施工作开始即参与本项目的需求分析、详细设计、测试、安装部署</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运维</w:t>
      </w:r>
      <w:r>
        <w:rPr>
          <w:rFonts w:hint="eastAsia" w:ascii="宋体" w:hAnsi="宋体" w:eastAsia="宋体" w:cs="宋体"/>
          <w:sz w:val="24"/>
          <w:szCs w:val="24"/>
          <w:highlight w:val="none"/>
        </w:rPr>
        <w:t xml:space="preserve">工作，并在实施方案中提出协同工作计划。</w:t>
      </w:r>
      <w:r/>
    </w:p>
    <w:p>
      <w:pPr>
        <w:pStyle w:val="667"/>
        <w:numPr>
          <w:ilvl w:val="-1"/>
          <w:numId w:val="0"/>
        </w:numPr>
        <w:ind w:firstLine="0"/>
        <w:pageBreakBefore w:val="0"/>
        <w:spacing w:before="156" w:after="156"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lang w:val="en-US" w:eastAsia="zh-CN"/>
        </w:rPr>
        <w:t xml:space="preserve">四）</w:t>
      </w:r>
      <w:r>
        <w:rPr>
          <w:rFonts w:hint="eastAsia" w:ascii="宋体" w:hAnsi="宋体" w:eastAsia="宋体" w:cs="宋体"/>
          <w:b/>
          <w:bCs/>
          <w:sz w:val="24"/>
          <w:szCs w:val="24"/>
          <w:highlight w:val="none"/>
        </w:rPr>
        <w:t xml:space="preserve">项目服务要求</w:t>
      </w:r>
      <w:r/>
    </w:p>
    <w:p>
      <w:pPr>
        <w:pStyle w:val="677"/>
        <w:numPr>
          <w:ilvl w:val="0"/>
          <w:numId w:val="9"/>
        </w:numPr>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中标供应商应提供材料包括工作说明书、用户使用手册、维护手册等在内的完备准确的工程技术资料。</w:t>
      </w:r>
      <w:r/>
    </w:p>
    <w:p>
      <w:pPr>
        <w:pStyle w:val="677"/>
        <w:numPr>
          <w:ilvl w:val="0"/>
          <w:numId w:val="9"/>
        </w:numPr>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在安装和系统调测期间，采购方和监理单位有权派出技术人员参加，中标供应商有义务提供技术咨询。</w:t>
      </w:r>
      <w:r/>
    </w:p>
    <w:p>
      <w:pPr>
        <w:pStyle w:val="677"/>
        <w:numPr>
          <w:ilvl w:val="0"/>
          <w:numId w:val="9"/>
        </w:numPr>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在系统运行期，如发生系统软件扩展升级等情况，中标供应商应负责现场升级和向采购方提供必要的技术资料。</w:t>
      </w:r>
      <w:r/>
    </w:p>
    <w:p>
      <w:pPr>
        <w:pStyle w:val="677"/>
        <w:numPr>
          <w:ilvl w:val="0"/>
          <w:numId w:val="9"/>
        </w:numPr>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系统运行期间，中标供应商应向采购方提供系统维护和管理文档。</w:t>
      </w:r>
      <w:r/>
    </w:p>
    <w:p>
      <w:pPr>
        <w:pStyle w:val="677"/>
        <w:numPr>
          <w:ilvl w:val="0"/>
          <w:numId w:val="9"/>
        </w:numPr>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中标供应商应提供运行期间的系统安装、调试、使用、维护、升级和新技术推荐等方面的咨询服务。</w:t>
      </w:r>
      <w:r/>
    </w:p>
    <w:p>
      <w:pPr>
        <w:pStyle w:val="667"/>
        <w:numPr>
          <w:ilvl w:val="-1"/>
          <w:numId w:val="0"/>
        </w:numPr>
        <w:ind w:firstLine="0"/>
        <w:pageBreakBefore w:val="0"/>
        <w:spacing w:before="156" w:after="156"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lang w:val="en-US" w:eastAsia="zh-CN"/>
        </w:rPr>
        <w:t xml:space="preserve">五）</w:t>
      </w:r>
      <w:r>
        <w:rPr>
          <w:rFonts w:hint="eastAsia" w:ascii="宋体" w:hAnsi="宋体" w:eastAsia="宋体" w:cs="宋体"/>
          <w:b/>
          <w:bCs/>
          <w:sz w:val="24"/>
          <w:szCs w:val="24"/>
          <w:highlight w:val="none"/>
        </w:rPr>
        <w:t xml:space="preserve">项目验收要求</w:t>
      </w:r>
      <w:r/>
    </w:p>
    <w:p>
      <w:pPr>
        <w:pStyle w:val="677"/>
        <w:ind w:firstLine="48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系统在达到了当期全部规定要求，供应商在提交全部相关文档、报告的前提下，可以向采购方提出系统竣工验收的申请。用户按照验收标准组织验收。验收内容和标准包括：</w:t>
      </w:r>
      <w:r/>
    </w:p>
    <w:p>
      <w:pPr>
        <w:pStyle w:val="677"/>
        <w:numPr>
          <w:ilvl w:val="0"/>
          <w:numId w:val="10"/>
        </w:numPr>
        <w:ind w:left="-60" w:firstLine="48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系统业务功能验收</w:t>
      </w:r>
      <w:r/>
    </w:p>
    <w:p>
      <w:pPr>
        <w:pStyle w:val="677"/>
        <w:ind w:firstLine="48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验收依据包括《项目需求说明书》、双方签订的合同、建设过程中双方签订的工作备忘记录。确认系统实现的业务功能完备、正确、满足用户的需求。</w:t>
      </w:r>
      <w:r/>
    </w:p>
    <w:p>
      <w:pPr>
        <w:pStyle w:val="677"/>
        <w:numPr>
          <w:ilvl w:val="-1"/>
          <w:numId w:val="0"/>
        </w:numPr>
        <w:ind w:left="420" w:firstLine="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 </w:t>
      </w:r>
      <w:r>
        <w:rPr>
          <w:rFonts w:hint="eastAsia" w:ascii="宋体" w:hAnsi="宋体" w:eastAsia="宋体" w:cs="宋体"/>
          <w:sz w:val="24"/>
          <w:szCs w:val="24"/>
          <w:highlight w:val="none"/>
        </w:rPr>
        <w:t xml:space="preserve">软件过程文档验收标准</w:t>
      </w:r>
      <w:r/>
    </w:p>
    <w:p>
      <w:pPr>
        <w:pStyle w:val="677"/>
        <w:ind w:firstLine="48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文档内容验收标准：文档内容全面、真实、丰富，能清楚阐述实施内容。</w:t>
      </w:r>
      <w:r/>
    </w:p>
    <w:p>
      <w:pPr>
        <w:pStyle w:val="677"/>
        <w:ind w:firstLine="48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文档格式验收标准：文档格式与项目实施要求文档规范相符，文档具有详细的修改记录，版权、作者、时间等信息，包括完整的页眉、页脚。</w:t>
      </w:r>
      <w:r/>
    </w:p>
    <w:p>
      <w:pPr>
        <w:pStyle w:val="677"/>
        <w:ind w:firstLine="48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文档一致性验收：需求文档、设计文档及其他可交付物保持一致。</w:t>
      </w:r>
      <w:r/>
    </w:p>
    <w:p>
      <w:pPr>
        <w:pStyle w:val="667"/>
        <w:numPr>
          <w:ilvl w:val="-1"/>
          <w:numId w:val="0"/>
        </w:numPr>
        <w:ind w:firstLine="0"/>
        <w:pageBreakBefore w:val="0"/>
        <w:spacing w:before="156" w:after="156"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（六）</w:t>
      </w:r>
      <w:r>
        <w:rPr>
          <w:rFonts w:hint="eastAsia" w:ascii="宋体" w:hAnsi="宋体" w:eastAsia="宋体" w:cs="宋体"/>
          <w:b/>
          <w:bCs/>
          <w:sz w:val="24"/>
          <w:szCs w:val="24"/>
          <w:highlight w:val="none"/>
        </w:rPr>
        <w:t xml:space="preserve">项目培训要求</w:t>
      </w:r>
      <w:r/>
    </w:p>
    <w:p>
      <w:pPr>
        <w:pStyle w:val="859"/>
        <w:numPr>
          <w:ilvl w:val="0"/>
          <w:numId w:val="11"/>
        </w:numPr>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要求针对本项目应用平台及采用的相关技术等提出全面培训计划和培训方案并征得业务主管部门领导的同意后实施。</w:t>
      </w:r>
      <w:r/>
    </w:p>
    <w:p>
      <w:pPr>
        <w:pStyle w:val="859"/>
        <w:numPr>
          <w:ilvl w:val="0"/>
          <w:numId w:val="11"/>
        </w:numPr>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培训对象主要分为涉及该项目的各类人员，必须针对不同的对象制定不同的培训计划，并分别培训。培训内容将涵盖各类用户业务、系统操作、技术框架使用培训。</w:t>
      </w:r>
      <w:r/>
    </w:p>
    <w:p>
      <w:pPr>
        <w:pStyle w:val="859"/>
        <w:numPr>
          <w:ilvl w:val="0"/>
          <w:numId w:val="11"/>
        </w:numPr>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要求对所有被培训人员进行现场培训，提供文字资料、讲义等相关用品。所有的资料必须是中文书写。</w:t>
      </w:r>
      <w:r/>
    </w:p>
    <w:p>
      <w:pPr>
        <w:pStyle w:val="667"/>
        <w:rPr>
          <w:rFonts w:hint="eastAsia" w:ascii="宋体" w:hAnsi="宋体" w:eastAsia="宋体" w:cs="宋体"/>
          <w:b/>
          <w:bCs/>
          <w:sz w:val="24"/>
          <w:szCs w:val="24"/>
          <w:highlight w:val="none"/>
          <w:lang w:val="en-US" w:eastAsia="zh-CN"/>
        </w:rPr>
        <w:outlineLvl w:val="2"/>
      </w:pPr>
      <w:r>
        <w:rPr>
          <w:rFonts w:hint="eastAsia" w:ascii="宋体" w:hAnsi="宋体" w:eastAsia="宋体" w:cs="宋体"/>
          <w:b/>
          <w:bCs/>
          <w:sz w:val="24"/>
          <w:szCs w:val="24"/>
          <w:highlight w:val="none"/>
          <w:lang w:val="en-US" w:eastAsia="zh-CN"/>
        </w:rPr>
        <w:t xml:space="preserve">（七）售后服务要求</w:t>
      </w:r>
      <w:r/>
    </w:p>
    <w:p>
      <w:pPr>
        <w:pStyle w:val="677"/>
        <w:numPr>
          <w:ilvl w:val="0"/>
          <w:numId w:val="0"/>
        </w:numPr>
        <w:ind w:left="40" w:firstLine="40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SA"/>
        </w:rPr>
        <w:t xml:space="preserve">1．</w:t>
      </w:r>
      <w:r>
        <w:rPr>
          <w:rFonts w:hint="eastAsia" w:ascii="宋体" w:hAnsi="宋体" w:eastAsia="宋体" w:cs="宋体"/>
          <w:sz w:val="24"/>
          <w:szCs w:val="24"/>
          <w:highlight w:val="none"/>
        </w:rPr>
        <w:t xml:space="preserve">系统质保期：验收合格之日起一年。</w:t>
      </w:r>
      <w:r/>
    </w:p>
    <w:p>
      <w:pPr>
        <w:pStyle w:val="677"/>
        <w:numPr>
          <w:ilvl w:val="0"/>
          <w:numId w:val="0"/>
        </w:numPr>
        <w:ind w:left="40" w:firstLine="400"/>
        <w:pageBreakBefore w:val="0"/>
        <w:spacing w:line="360" w:lineRule="auto"/>
        <w:rPr>
          <w:rFonts w:hint="eastAsia" w:ascii="宋体" w:hAnsi="宋体" w:eastAsia="宋体" w:cs="宋体"/>
          <w:b/>
          <w:bCs/>
          <w:strike/>
          <w:sz w:val="24"/>
          <w:szCs w:val="24"/>
          <w:highlight w:val="none"/>
        </w:rPr>
      </w:pPr>
      <w:r>
        <w:rPr>
          <w:rFonts w:hint="eastAsia" w:ascii="宋体" w:hAnsi="宋体" w:eastAsia="宋体" w:cs="宋体"/>
          <w:b/>
          <w:bCs/>
          <w:strike w:val="0"/>
          <w:sz w:val="24"/>
          <w:szCs w:val="24"/>
          <w:highlight w:val="none"/>
          <w:lang w:val="en-US" w:eastAsia="zh-CN" w:bidi="ar-SA"/>
        </w:rPr>
        <w:t xml:space="preserve">2．</w:t>
      </w:r>
      <w:r>
        <w:rPr>
          <w:rFonts w:hint="eastAsia" w:ascii="宋体" w:hAnsi="宋体" w:eastAsia="宋体" w:cs="宋体"/>
          <w:sz w:val="24"/>
          <w:szCs w:val="24"/>
          <w:highlight w:val="none"/>
        </w:rPr>
        <w:t xml:space="preserve">自项目验收合格后提供1年2人以上免费</w:t>
      </w:r>
      <w:r>
        <w:rPr>
          <w:rFonts w:hint="eastAsia" w:ascii="宋体" w:hAnsi="宋体" w:eastAsia="宋体" w:cs="宋体"/>
          <w:sz w:val="24"/>
          <w:szCs w:val="24"/>
          <w:highlight w:val="none"/>
          <w:lang w:val="en-US" w:eastAsia="zh-CN"/>
        </w:rPr>
        <w:t xml:space="preserve">运维</w:t>
      </w:r>
      <w:r>
        <w:rPr>
          <w:rFonts w:hint="eastAsia" w:ascii="宋体" w:hAnsi="宋体" w:eastAsia="宋体" w:cs="宋体"/>
          <w:sz w:val="24"/>
          <w:szCs w:val="24"/>
          <w:highlight w:val="none"/>
        </w:rPr>
        <w:t xml:space="preserve">服务。</w:t>
      </w:r>
      <w:r/>
    </w:p>
    <w:p>
      <w:pPr>
        <w:pStyle w:val="677"/>
        <w:numPr>
          <w:ilvl w:val="0"/>
          <w:numId w:val="0"/>
        </w:numPr>
        <w:ind w:left="40" w:firstLine="40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SA"/>
        </w:rPr>
        <w:t xml:space="preserve">3．</w:t>
      </w:r>
      <w:r>
        <w:rPr>
          <w:rFonts w:hint="eastAsia" w:ascii="宋体" w:hAnsi="宋体" w:eastAsia="宋体" w:cs="宋体"/>
          <w:sz w:val="24"/>
          <w:szCs w:val="24"/>
          <w:highlight w:val="none"/>
        </w:rPr>
        <w:t xml:space="preserve">售后服务内容包括网络管理、系统应用管理（主机系统、数据库系统、中间件系统等）、数据安全管理、存储备份管理、技术支持、使用指导、应急预案等。</w:t>
      </w:r>
      <w:r/>
    </w:p>
    <w:p>
      <w:pPr>
        <w:pStyle w:val="677"/>
        <w:numPr>
          <w:ilvl w:val="0"/>
          <w:numId w:val="0"/>
        </w:numPr>
        <w:ind w:left="40" w:firstLine="40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SA"/>
        </w:rPr>
        <w:t xml:space="preserve">4．</w:t>
      </w:r>
      <w:r>
        <w:rPr>
          <w:rFonts w:hint="eastAsia" w:ascii="宋体" w:hAnsi="宋体" w:eastAsia="宋体" w:cs="宋体"/>
          <w:sz w:val="24"/>
          <w:szCs w:val="24"/>
          <w:highlight w:val="none"/>
        </w:rPr>
        <w:t xml:space="preserve">系统升级服务：在系统质保期内，对系统的自身故障、因外部原因（操作系统故障或系统配置故障或对应用软件某些错误操作等）导致软件系统出现故障的解决以及对软件系统的合理修改等一切维护费用均由中标人承担，并提供免费软件升级、软件故障排除、补丁安装、软件重装等技术支持及维护服务。</w:t>
      </w:r>
      <w:r/>
    </w:p>
    <w:p>
      <w:pPr>
        <w:pStyle w:val="677"/>
        <w:numPr>
          <w:ilvl w:val="0"/>
          <w:numId w:val="0"/>
        </w:numPr>
        <w:ind w:left="40" w:firstLine="40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SA"/>
        </w:rPr>
        <w:t xml:space="preserve">5．</w:t>
      </w:r>
      <w:r>
        <w:rPr>
          <w:rFonts w:hint="eastAsia" w:ascii="宋体" w:hAnsi="宋体" w:eastAsia="宋体" w:cs="宋体"/>
          <w:sz w:val="24"/>
          <w:szCs w:val="24"/>
          <w:highlight w:val="none"/>
        </w:rPr>
        <w:t xml:space="preserve">系统服务时间承诺：中标人应根据不同情况设定不同的故障级别，并就不同故障级别提出对应的故障响应方案。在维护期内要求中标人提供7×24小时不间断的技术支持响应，在采购人提出服务要求后，中标人需在30分钟内响应，1小时内到达现场并提出解决方案，4小时内处理完毕。</w:t>
      </w:r>
      <w:r/>
    </w:p>
    <w:p>
      <w:pPr>
        <w:pStyle w:val="677"/>
        <w:numPr>
          <w:ilvl w:val="0"/>
          <w:numId w:val="0"/>
        </w:numPr>
        <w:ind w:left="40" w:firstLine="400"/>
        <w:rPr>
          <w:rFonts w:hint="eastAsia" w:ascii="宋体" w:hAnsi="宋体" w:eastAsia="宋体" w:cs="宋体"/>
          <w:sz w:val="24"/>
          <w:szCs w:val="24"/>
          <w:highlight w:val="none"/>
          <w:lang w:eastAsia="zh-CN"/>
        </w:rPr>
      </w:pPr>
      <w:r>
        <w:rPr>
          <w:rFonts w:hint="eastAsia" w:ascii="宋体" w:hAnsi="宋体" w:eastAsia="宋体" w:cs="宋体"/>
          <w:color w:val="000000"/>
          <w:sz w:val="24"/>
          <w:szCs w:val="24"/>
          <w:highlight w:val="none"/>
          <w:lang w:eastAsia="zh-CN"/>
        </w:rPr>
        <w:t xml:space="preserve">付款步骤、方式：</w:t>
      </w:r>
      <w:r>
        <w:rPr>
          <w:rFonts w:hint="eastAsia" w:ascii="宋体" w:hAnsi="宋体" w:eastAsia="宋体" w:cs="宋体"/>
          <w:i w:val="0"/>
          <w:iCs w:val="0"/>
          <w:caps w:val="0"/>
          <w:color w:val="000000"/>
          <w:spacing w:val="0"/>
          <w:sz w:val="24"/>
          <w:szCs w:val="24"/>
          <w:highlight w:val="none"/>
          <w:shd w:val="clear" w:color="auto"/>
        </w:rPr>
        <w:t xml:space="preserve">在合同签订且甲方收到乙方开具的发票后，甲方需在60个工作日内支付</w:t>
      </w:r>
      <w:r>
        <w:rPr>
          <w:rFonts w:hint="eastAsia" w:ascii="宋体" w:hAnsi="宋体" w:eastAsia="宋体" w:cs="宋体"/>
          <w:i w:val="0"/>
          <w:iCs w:val="0"/>
          <w:caps w:val="0"/>
          <w:color w:val="000000"/>
          <w:spacing w:val="0"/>
          <w:sz w:val="24"/>
          <w:szCs w:val="24"/>
          <w:highlight w:val="none"/>
          <w:shd w:val="clear" w:color="auto"/>
          <w:lang w:val="en-US" w:eastAsia="zh-CN"/>
        </w:rPr>
        <w:t xml:space="preserve">首期款项金额</w:t>
      </w:r>
      <w:r>
        <w:rPr>
          <w:rFonts w:hint="eastAsia" w:ascii="宋体" w:hAnsi="宋体" w:eastAsia="宋体" w:cs="宋体"/>
          <w:i w:val="0"/>
          <w:iCs w:val="0"/>
          <w:caps w:val="0"/>
          <w:color w:val="000000"/>
          <w:spacing w:val="0"/>
          <w:sz w:val="24"/>
          <w:szCs w:val="24"/>
          <w:highlight w:val="none"/>
          <w:shd w:val="clear" w:color="auto"/>
        </w:rPr>
        <w:t xml:space="preserve">人民币120,000</w:t>
      </w:r>
      <w:r>
        <w:rPr>
          <w:rFonts w:hint="eastAsia" w:ascii="宋体" w:hAnsi="宋体" w:eastAsia="宋体" w:cs="宋体"/>
          <w:i w:val="0"/>
          <w:iCs w:val="0"/>
          <w:caps w:val="0"/>
          <w:color w:val="000000"/>
          <w:spacing w:val="0"/>
          <w:sz w:val="24"/>
          <w:szCs w:val="24"/>
          <w:highlight w:val="none"/>
          <w:shd w:val="clear" w:color="auto"/>
          <w:lang w:val="en-US" w:eastAsia="zh-CN"/>
        </w:rPr>
        <w:t xml:space="preserve">元整</w:t>
      </w:r>
      <w:r>
        <w:rPr>
          <w:rFonts w:hint="eastAsia" w:ascii="宋体" w:hAnsi="宋体" w:eastAsia="宋体" w:cs="宋体"/>
          <w:i w:val="0"/>
          <w:iCs w:val="0"/>
          <w:caps w:val="0"/>
          <w:color w:val="000000"/>
          <w:spacing w:val="0"/>
          <w:sz w:val="24"/>
          <w:szCs w:val="24"/>
          <w:highlight w:val="none"/>
          <w:shd w:val="clear" w:color="auto"/>
        </w:rPr>
        <w:t xml:space="preserve">。剩余款项</w:t>
      </w:r>
      <w:r>
        <w:rPr>
          <w:rFonts w:hint="eastAsia" w:ascii="宋体" w:hAnsi="宋体" w:eastAsia="宋体" w:cs="宋体"/>
          <w:i w:val="0"/>
          <w:iCs w:val="0"/>
          <w:caps w:val="0"/>
          <w:color w:val="000000"/>
          <w:spacing w:val="0"/>
          <w:sz w:val="24"/>
          <w:szCs w:val="24"/>
          <w:highlight w:val="none"/>
          <w:shd w:val="clear" w:color="auto"/>
          <w:lang w:val="en-US" w:eastAsia="zh-CN"/>
        </w:rPr>
        <w:t xml:space="preserve">金额</w:t>
      </w:r>
      <w:r>
        <w:rPr>
          <w:rFonts w:hint="eastAsia" w:ascii="宋体" w:hAnsi="宋体" w:eastAsia="宋体" w:cs="宋体"/>
          <w:i w:val="0"/>
          <w:iCs w:val="0"/>
          <w:caps w:val="0"/>
          <w:color w:val="000000"/>
          <w:spacing w:val="0"/>
          <w:sz w:val="24"/>
          <w:szCs w:val="24"/>
          <w:highlight w:val="none"/>
          <w:shd w:val="clear" w:color="auto"/>
        </w:rPr>
        <w:t xml:space="preserve">人民币420,000</w:t>
      </w:r>
      <w:r>
        <w:rPr>
          <w:rFonts w:hint="eastAsia" w:ascii="宋体" w:hAnsi="宋体" w:eastAsia="宋体" w:cs="宋体"/>
          <w:i w:val="0"/>
          <w:iCs w:val="0"/>
          <w:caps w:val="0"/>
          <w:color w:val="000000"/>
          <w:spacing w:val="0"/>
          <w:sz w:val="24"/>
          <w:szCs w:val="24"/>
          <w:highlight w:val="none"/>
          <w:shd w:val="clear" w:color="auto"/>
          <w:lang w:val="en-US" w:eastAsia="zh-CN"/>
        </w:rPr>
        <w:t xml:space="preserve">元整</w:t>
      </w:r>
      <w:r>
        <w:rPr>
          <w:rFonts w:hint="eastAsia" w:ascii="宋体" w:hAnsi="宋体" w:eastAsia="宋体" w:cs="宋体"/>
          <w:i w:val="0"/>
          <w:iCs w:val="0"/>
          <w:caps w:val="0"/>
          <w:color w:val="000000"/>
          <w:spacing w:val="0"/>
          <w:sz w:val="24"/>
          <w:szCs w:val="24"/>
          <w:highlight w:val="none"/>
          <w:shd w:val="clear" w:color="auto"/>
        </w:rPr>
        <w:t xml:space="preserve">将依据下一财年度的财政支付计划进行支付。</w:t>
      </w:r>
      <w:r/>
    </w:p>
    <w:p>
      <w:pPr>
        <w:pStyle w:val="677"/>
        <w:numPr>
          <w:ilvl w:val="0"/>
          <w:numId w:val="0"/>
        </w:numPr>
        <w:ind w:left="40" w:firstLine="400"/>
        <w:pageBreakBefore w:val="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bidi="ar-SA"/>
        </w:rPr>
        <w:t xml:space="preserve">6．</w:t>
      </w:r>
      <w:r>
        <w:rPr>
          <w:rFonts w:hint="eastAsia" w:ascii="宋体" w:hAnsi="宋体" w:eastAsia="宋体" w:cs="宋体"/>
          <w:sz w:val="24"/>
          <w:szCs w:val="24"/>
          <w:highlight w:val="none"/>
        </w:rPr>
        <w:t xml:space="preserve">投标报价要求</w:t>
      </w:r>
      <w:r>
        <w:rPr>
          <w:rFonts w:hint="eastAsia" w:ascii="宋体" w:hAnsi="宋体" w:eastAsia="宋体" w:cs="宋体"/>
          <w:sz w:val="24"/>
          <w:szCs w:val="24"/>
          <w:highlight w:val="none"/>
        </w:rPr>
        <w:br/>
      </w:r>
      <w:r>
        <w:rPr>
          <w:rFonts w:hint="eastAsia" w:ascii="宋体" w:hAnsi="宋体" w:eastAsia="宋体" w:cs="宋体"/>
          <w:sz w:val="24"/>
          <w:szCs w:val="24"/>
          <w:highlight w:val="none"/>
          <w:lang w:val="en-US" w:eastAsia="zh-CN"/>
        </w:rPr>
        <w:t xml:space="preserve">   6.1</w:t>
      </w:r>
      <w:r>
        <w:rPr>
          <w:rFonts w:hint="eastAsia" w:ascii="宋体" w:hAnsi="宋体" w:eastAsia="宋体" w:cs="宋体"/>
          <w:sz w:val="24"/>
          <w:szCs w:val="24"/>
          <w:highlight w:val="none"/>
        </w:rPr>
        <w:t xml:space="preserve">投标人须对本项目中的所有内容进行投报，否则作无效投标处理。</w:t>
      </w:r>
      <w:r>
        <w:rPr>
          <w:rFonts w:hint="eastAsia" w:ascii="宋体" w:hAnsi="宋体" w:eastAsia="宋体" w:cs="宋体"/>
          <w:sz w:val="24"/>
          <w:szCs w:val="24"/>
          <w:highlight w:val="none"/>
        </w:rPr>
        <w:br/>
      </w:r>
      <w:r>
        <w:rPr>
          <w:rFonts w:hint="eastAsia" w:ascii="宋体" w:hAnsi="宋体" w:eastAsia="宋体" w:cs="宋体"/>
          <w:sz w:val="24"/>
          <w:szCs w:val="24"/>
          <w:highlight w:val="none"/>
          <w:lang w:val="en-US" w:eastAsia="zh-CN"/>
        </w:rPr>
        <w:t xml:space="preserve">    6.2</w:t>
      </w:r>
      <w:r>
        <w:rPr>
          <w:rFonts w:hint="eastAsia" w:ascii="宋体" w:hAnsi="宋体" w:eastAsia="宋体" w:cs="宋体"/>
          <w:sz w:val="24"/>
          <w:szCs w:val="24"/>
          <w:highlight w:val="none"/>
        </w:rPr>
        <w:t xml:space="preserve">投标应以人民币报价，投标总价一次报定，报价均已包括本项目的所有费用，包括但不限于本项目所有承包期内需要的人工费（包括人员工资、社保、意外保险费），通讯工具、安全生产费用、管理费、利润、税金以及在服务中发生的一切费用。还包括耗材、各种税费及政策性文件规定及合同包含的所有风险、责任等各项应有费用。如有漏项，视同已包含在其它项目中，合同总价不做调整。报价中的人员工资不得低于国家规定标准，否则视为无效投标。</w:t>
      </w:r>
      <w:r>
        <w:rPr>
          <w:rFonts w:hint="eastAsia" w:ascii="宋体" w:hAnsi="宋体" w:eastAsia="宋体" w:cs="宋体"/>
          <w:sz w:val="24"/>
          <w:szCs w:val="24"/>
          <w:highlight w:val="none"/>
        </w:rPr>
        <w:br/>
      </w:r>
      <w:r>
        <w:rPr>
          <w:rFonts w:hint="eastAsia" w:ascii="宋体" w:hAnsi="宋体" w:eastAsia="宋体" w:cs="宋体"/>
          <w:sz w:val="24"/>
          <w:szCs w:val="24"/>
          <w:highlight w:val="none"/>
          <w:lang w:val="en-US" w:eastAsia="zh-CN"/>
        </w:rPr>
        <w:t xml:space="preserve">    6.3</w:t>
      </w:r>
      <w:r>
        <w:rPr>
          <w:rFonts w:hint="eastAsia" w:ascii="宋体" w:hAnsi="宋体" w:eastAsia="宋体" w:cs="宋体"/>
          <w:sz w:val="24"/>
          <w:szCs w:val="24"/>
          <w:highlight w:val="none"/>
        </w:rPr>
        <w:t xml:space="preserve">投标单位须具备独立完成本项目的能力，具有较强售后服务能力。因此各投标人可在投标前自行进行调研，了解项目情况及详细需求，但投标单位不得因此使招标单位承担有关的责任和蒙受损失。投标单位应承担前期调研的责任和风险。投标单位中标后，不得以不了解项目情况及详细需求为理由而向采购单位提出任何索赔的要求，对此采购单位不再承担任何责任。</w:t>
      </w:r>
      <w:r>
        <w:rPr>
          <w:rFonts w:hint="eastAsia" w:ascii="宋体" w:hAnsi="宋体" w:eastAsia="宋体" w:cs="宋体"/>
          <w:sz w:val="24"/>
          <w:szCs w:val="24"/>
          <w:highlight w:val="none"/>
        </w:rPr>
        <w:br/>
      </w:r>
      <w:r>
        <w:rPr>
          <w:rFonts w:hint="eastAsia" w:ascii="宋体" w:hAnsi="宋体" w:eastAsia="宋体" w:cs="宋体"/>
          <w:sz w:val="24"/>
          <w:szCs w:val="24"/>
          <w:highlight w:val="none"/>
          <w:lang w:val="en-US" w:eastAsia="zh-CN"/>
        </w:rPr>
        <w:t xml:space="preserve">    6.4</w:t>
      </w:r>
      <w:r>
        <w:rPr>
          <w:rFonts w:hint="eastAsia" w:ascii="宋体" w:hAnsi="宋体" w:eastAsia="宋体" w:cs="宋体"/>
          <w:sz w:val="24"/>
          <w:szCs w:val="24"/>
          <w:highlight w:val="none"/>
        </w:rPr>
        <w:t xml:space="preserve">中标人必须按照国家及太仓地区为聘用人员有关规定支付工资和交纳正常的社会保险等，所有配置人员的工资、社保待遇不得低于太仓地区目前人均最低工资标准和社保缴费标准（不包含政府公益性补贴），并须按照国家劳动法、劳动合同法等规定的工作时间安排员工工作。如在服务期间，太仓地区人均最低工资标准和社保缴费标准进行调整，则调整部分的费用由成交中标人承担。</w:t>
      </w:r>
      <w:r/>
    </w:p>
    <w:p>
      <w:pPr>
        <w:pStyle w:val="666"/>
        <w:numPr>
          <w:ilvl w:val="0"/>
          <w:numId w:val="0"/>
        </w:numPr>
        <w:ind w:left="40" w:firstLine="0"/>
        <w:pageBreakBefore w:val="0"/>
        <w:spacing w:line="360" w:lineRule="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bidi="ar-SA"/>
        </w:rPr>
        <w:t xml:space="preserve">7．</w:t>
      </w:r>
      <w:r>
        <w:rPr>
          <w:rFonts w:hint="eastAsia" w:ascii="宋体" w:hAnsi="宋体" w:eastAsia="宋体" w:cs="宋体"/>
          <w:sz w:val="24"/>
          <w:szCs w:val="24"/>
          <w:highlight w:val="none"/>
          <w:lang w:eastAsia="zh-CN"/>
        </w:rPr>
        <w:t xml:space="preserve">凡涉及招标文件的补充说明和修改，均以苏州政府采购网、江苏省政府采购网发布的内容为准。</w:t>
      </w:r>
      <w:r/>
    </w:p>
    <w:p>
      <w:pPr>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pStyle w:val="869"/>
        <w:spacing w:line="360" w:lineRule="auto"/>
        <w:rPr>
          <w:rFonts w:ascii="宋体" w:hAnsi="宋体" w:eastAsia="宋体" w:cs="宋体"/>
          <w:b/>
          <w:bCs/>
          <w:szCs w:val="24"/>
          <w:lang w:eastAsia="zh-CN"/>
        </w:rPr>
      </w:pPr>
      <w:r>
        <w:rPr>
          <w:rFonts w:ascii="宋体" w:hAnsi="宋体" w:eastAsia="宋体" w:cs="宋体"/>
          <w:b/>
          <w:bCs/>
          <w:szCs w:val="24"/>
          <w:lang w:eastAsia="zh-CN"/>
        </w:rPr>
      </w:r>
      <w:r/>
    </w:p>
    <w:p>
      <w:pPr>
        <w:rPr>
          <w:rFonts w:ascii="宋体" w:hAnsi="宋体" w:eastAsia="宋体" w:cs="宋体"/>
          <w:b/>
          <w:sz w:val="44"/>
          <w:lang w:eastAsia="zh-CN"/>
        </w:rPr>
      </w:pPr>
      <w:r>
        <w:rPr>
          <w:rFonts w:ascii="宋体" w:hAnsi="宋体" w:eastAsia="宋体" w:cs="宋体"/>
          <w:b/>
          <w:sz w:val="44"/>
          <w:lang w:eastAsia="zh-CN"/>
        </w:rPr>
      </w:r>
      <w:r/>
    </w:p>
    <w:p>
      <w:pPr>
        <w:rPr>
          <w:rFonts w:ascii="宋体" w:hAnsi="宋体" w:eastAsia="宋体" w:cs="宋体"/>
          <w:b/>
          <w:sz w:val="44"/>
          <w:lang w:eastAsia="zh-CN"/>
        </w:rPr>
      </w:pPr>
      <w:r>
        <w:rPr>
          <w:rFonts w:ascii="宋体" w:hAnsi="宋体" w:eastAsia="宋体" w:cs="宋体"/>
          <w:b/>
          <w:sz w:val="44"/>
          <w:lang w:eastAsia="zh-CN"/>
        </w:rPr>
        <w:br w:type="page" w:clear="all"/>
      </w:r>
      <w:r/>
    </w:p>
    <w:p>
      <w:pPr>
        <w:ind w:firstLine="1767"/>
        <w:spacing w:before="240" w:after="24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44"/>
          <w:lang w:eastAsia="zh-CN"/>
        </w:rPr>
        <w:t xml:space="preserve">第四部分 投标文件格式</w:t>
      </w:r>
      <w:r/>
    </w:p>
    <w:p>
      <w:pPr>
        <w:jc w:val="center"/>
        <w:spacing w:after="0" w:line="38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lang w:eastAsia="zh-CN"/>
        </w:rPr>
        <w:t xml:space="preserve"> </w:t>
      </w:r>
      <w:r/>
    </w:p>
    <w:p>
      <w:pPr>
        <w:jc w:val="both"/>
        <w:spacing w:after="0" w:line="48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spacing w:after="0" w:line="48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说明：</w:t>
      </w:r>
      <w:r/>
    </w:p>
    <w:p>
      <w:pPr>
        <w:ind w:firstLine="480"/>
        <w:spacing w:after="0" w:line="48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对本章所有的投标书格式，投标方可根据自身情况进行补充和修改，但补充和修改不得造成与本格式内容有实质性的违背。</w:t>
      </w:r>
      <w:r/>
    </w:p>
    <w:p>
      <w:pPr>
        <w:spacing w:after="0" w:line="480" w:lineRule="auto"/>
        <w:rPr>
          <w:lang w:eastAsia="zh-CN"/>
        </w:rPr>
        <w:pBdr>
          <w:top w:val="none" w:color="000000" w:sz="0" w:space="0"/>
          <w:left w:val="none" w:color="000000" w:sz="0" w:space="0"/>
          <w:bottom w:val="none" w:color="000000" w:sz="0" w:space="0"/>
          <w:right w:val="none" w:color="000000" w:sz="0" w:space="0"/>
        </w:pBdr>
      </w:pPr>
      <w:r>
        <w:rPr>
          <w:lang w:eastAsia="zh-CN"/>
        </w:rPr>
        <w:br w:type="page" w:clear="all"/>
      </w:r>
      <w:r/>
    </w:p>
    <w:p>
      <w:pPr>
        <w:jc w:val="both"/>
        <w:spacing w:after="0" w:line="85" w:lineRule="atLeast"/>
        <w:rPr>
          <w:sz w:val="32"/>
          <w:szCs w:val="32"/>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2"/>
          <w:szCs w:val="32"/>
          <w:lang w:eastAsia="zh-CN"/>
        </w:rPr>
        <w:t xml:space="preserve">1、关于资格文件的声明函</w:t>
      </w:r>
      <w:r/>
    </w:p>
    <w:p>
      <w:pPr>
        <w:ind w:left="1260" w:firstLine="42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30"/>
          <w:lang w:eastAsia="zh-CN"/>
        </w:rPr>
        <w:t xml:space="preserve"> </w:t>
      </w:r>
      <w:r/>
    </w:p>
    <w:p>
      <w:pPr>
        <w:ind w:left="1260" w:firstLine="42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30"/>
          <w:lang w:eastAsia="zh-CN"/>
        </w:rPr>
        <w:t xml:space="preserve"> </w:t>
      </w:r>
      <w:r/>
    </w:p>
    <w:p>
      <w:pPr>
        <w:ind w:left="1260" w:firstLine="177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30"/>
          <w:lang w:eastAsia="zh-CN"/>
        </w:rPr>
        <w:t xml:space="preserve">关于资格文件的声明函</w:t>
      </w:r>
      <w:r/>
    </w:p>
    <w:p>
      <w:pPr>
        <w:ind w:left="1260" w:firstLine="420"/>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jc w:val="both"/>
        <w:spacing w:after="0" w:line="499" w:lineRule="atLeast"/>
        <w:rPr>
          <w:lang w:eastAsia="zh-CN"/>
        </w:rPr>
        <w:pBdr>
          <w:top w:val="none" w:color="000000" w:sz="0" w:space="0"/>
          <w:left w:val="none" w:color="000000" w:sz="0" w:space="0"/>
          <w:bottom w:val="none" w:color="000000" w:sz="0" w:space="0"/>
          <w:right w:val="none" w:color="000000" w:sz="0" w:space="0"/>
        </w:pBdr>
      </w:pPr>
      <w:r>
        <w:rPr>
          <w:rFonts w:ascii="宋体" w:hAnsi="宋体"/>
          <w:sz w:val="24"/>
          <w:szCs w:val="24"/>
          <w:u w:val="single"/>
          <w:lang w:eastAsia="zh-CN"/>
        </w:rPr>
        <w:t xml:space="preserve">苏州市公共资源交易中心太仓分中</w:t>
      </w:r>
      <w:r>
        <w:rPr>
          <w:rFonts w:ascii="宋体" w:hAnsi="宋体" w:eastAsia="宋体" w:cs="宋体"/>
          <w:sz w:val="24"/>
          <w:u w:val="single"/>
          <w:lang w:eastAsia="zh-CN"/>
        </w:rPr>
        <w:t xml:space="preserve">心</w:t>
      </w:r>
      <w:r>
        <w:rPr>
          <w:rFonts w:ascii="宋体" w:hAnsi="宋体" w:eastAsia="宋体" w:cs="宋体"/>
          <w:sz w:val="24"/>
          <w:lang w:eastAsia="zh-CN"/>
        </w:rPr>
        <w:t xml:space="preserve">：</w:t>
      </w:r>
      <w:r/>
    </w:p>
    <w:p>
      <w:pPr>
        <w:ind w:right="445" w:firstLine="480"/>
        <w:spacing w:after="0" w:line="49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本公司愿就由贵单位组织实施的编号为</w:t>
      </w:r>
      <w:r>
        <w:rPr>
          <w:rFonts w:hint="eastAsia" w:ascii="宋体" w:hAnsi="宋体" w:eastAsia="宋体" w:cs="宋体"/>
          <w:b/>
          <w:sz w:val="24"/>
          <w:u w:val="single"/>
          <w:lang w:eastAsia="zh-CN"/>
        </w:rPr>
        <w:t xml:space="preserve">JSZC-320585-JZCG-G2024-0092</w:t>
      </w:r>
      <w:r>
        <w:rPr>
          <w:rFonts w:ascii="宋体" w:hAnsi="宋体" w:eastAsia="宋体" w:cs="宋体"/>
          <w:sz w:val="24"/>
          <w:lang w:eastAsia="zh-CN"/>
        </w:rPr>
        <w:t xml:space="preserve">号的招标活动进行投标。本公司所提交的投标文件中所有关于投标资格的文件、证明和陈述均是真实的、准确的。若与真实情况不符，本公司愿意承担由此而产生的一切后果。</w:t>
      </w:r>
      <w:r/>
    </w:p>
    <w:p>
      <w:pPr>
        <w:ind w:left="1259" w:firstLine="426"/>
        <w:jc w:val="both"/>
        <w:spacing w:after="0" w:line="49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ind w:left="1259" w:firstLine="426"/>
        <w:jc w:val="both"/>
        <w:spacing w:after="0" w:line="49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ind w:firstLine="480"/>
        <w:jc w:val="both"/>
        <w:spacing w:after="0" w:line="49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投标单位（单位盖章）：</w:t>
      </w:r>
      <w:r/>
    </w:p>
    <w:p>
      <w:pPr>
        <w:ind w:firstLine="480"/>
        <w:jc w:val="both"/>
        <w:spacing w:after="0" w:line="49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法定代表人或授权代理人（签字或盖章）：</w:t>
      </w:r>
      <w:r/>
    </w:p>
    <w:p>
      <w:pPr>
        <w:ind w:firstLine="480"/>
        <w:jc w:val="both"/>
        <w:spacing w:after="0" w:line="49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投标日期：</w:t>
      </w:r>
      <w:r>
        <w:rPr>
          <w:rFonts w:hint="eastAsia" w:ascii="宋体" w:hAnsi="宋体" w:eastAsia="宋体" w:cs="宋体"/>
          <w:sz w:val="24"/>
          <w:lang w:eastAsia="zh-CN"/>
        </w:rPr>
        <w:t xml:space="preserve"> </w:t>
      </w:r>
      <w:r>
        <w:rPr>
          <w:rFonts w:ascii="宋体" w:hAnsi="宋体" w:eastAsia="宋体" w:cs="宋体"/>
          <w:sz w:val="24"/>
          <w:lang w:eastAsia="zh-CN"/>
        </w:rPr>
        <w:t xml:space="preserve">年</w:t>
      </w:r>
      <w:r>
        <w:rPr>
          <w:rFonts w:hint="eastAsia" w:ascii="宋体" w:hAnsi="宋体" w:eastAsia="宋体" w:cs="宋体"/>
          <w:sz w:val="24"/>
          <w:lang w:eastAsia="zh-CN"/>
        </w:rPr>
        <w:t xml:space="preserve"> </w:t>
      </w:r>
      <w:r>
        <w:rPr>
          <w:rFonts w:ascii="宋体" w:hAnsi="宋体" w:eastAsia="宋体" w:cs="宋体"/>
          <w:sz w:val="24"/>
          <w:lang w:eastAsia="zh-CN"/>
        </w:rPr>
        <w:t xml:space="preserve">月</w:t>
      </w:r>
      <w:r>
        <w:rPr>
          <w:rFonts w:hint="eastAsia" w:ascii="宋体" w:hAnsi="宋体" w:eastAsia="宋体" w:cs="宋体"/>
          <w:sz w:val="24"/>
          <w:lang w:eastAsia="zh-CN"/>
        </w:rPr>
        <w:t xml:space="preserve"> </w:t>
      </w:r>
      <w:r>
        <w:rPr>
          <w:rFonts w:ascii="宋体" w:hAnsi="宋体" w:eastAsia="宋体" w:cs="宋体"/>
          <w:sz w:val="24"/>
          <w:lang w:eastAsia="zh-CN"/>
        </w:rPr>
        <w:t xml:space="preserve"> 日</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jc w:val="both"/>
        <w:spacing w:after="0"/>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jc w:val="both"/>
        <w:spacing w:after="0"/>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r>
      <w:r/>
    </w:p>
    <w:p>
      <w:pPr>
        <w:jc w:val="both"/>
        <w:spacing w:after="0"/>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r>
      <w:r/>
    </w:p>
    <w:p>
      <w:pPr>
        <w:jc w:val="both"/>
        <w:spacing w:after="0"/>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r>
      <w:r/>
    </w:p>
    <w:p>
      <w:pPr>
        <w:jc w:val="both"/>
        <w:spacing w:after="0"/>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r>
      <w:r/>
    </w:p>
    <w:p>
      <w:pPr>
        <w:jc w:val="both"/>
        <w:spacing w:after="0"/>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r>
      <w:r/>
    </w:p>
    <w:p>
      <w:pPr>
        <w:jc w:val="both"/>
        <w:spacing w:after="0"/>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r>
      <w:r/>
    </w:p>
    <w:p>
      <w:pPr>
        <w:jc w:val="both"/>
        <w:spacing w:after="0"/>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r>
      <w:r/>
    </w:p>
    <w:p>
      <w:pPr>
        <w:jc w:val="both"/>
        <w:spacing w:after="0"/>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r>
      <w:r/>
    </w:p>
    <w:p>
      <w:pPr>
        <w:jc w:val="both"/>
        <w:spacing w:after="0"/>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r>
      <w:r/>
    </w:p>
    <w:p>
      <w:pPr>
        <w:jc w:val="both"/>
        <w:spacing w:after="0"/>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r>
      <w:r/>
    </w:p>
    <w:p>
      <w:pPr>
        <w:jc w:val="both"/>
        <w:spacing w:after="0"/>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r>
      <w:r/>
    </w:p>
    <w:p>
      <w:pPr>
        <w:jc w:val="both"/>
        <w:spacing w:after="0"/>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r>
      <w:r/>
    </w:p>
    <w:p>
      <w:pPr>
        <w:jc w:val="both"/>
        <w:spacing w:after="0"/>
        <w:rPr>
          <w:lang w:eastAsia="zh-CN"/>
        </w:rPr>
        <w:pBdr>
          <w:top w:val="none" w:color="000000" w:sz="0" w:space="0"/>
          <w:left w:val="none" w:color="000000" w:sz="0" w:space="0"/>
          <w:bottom w:val="none" w:color="000000" w:sz="0" w:space="0"/>
          <w:right w:val="none" w:color="000000" w:sz="0" w:space="0"/>
        </w:pBdr>
      </w:pPr>
      <w:r>
        <w:rPr>
          <w:lang w:eastAsia="zh-CN"/>
        </w:rPr>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jc w:val="both"/>
        <w:spacing w:after="0"/>
        <w:rPr>
          <w:sz w:val="32"/>
          <w:szCs w:val="32"/>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2"/>
          <w:szCs w:val="32"/>
          <w:lang w:eastAsia="zh-CN"/>
        </w:rPr>
        <w:t xml:space="preserve">2、投标承诺函</w:t>
      </w:r>
      <w:r/>
    </w:p>
    <w:p>
      <w:pPr>
        <w:jc w:val="center"/>
        <w:spacing w:after="0" w:line="360" w:lineRule="atLeast"/>
        <w:rPr>
          <w:sz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8"/>
          <w:lang w:eastAsia="zh-CN"/>
        </w:rPr>
        <w:t xml:space="preserve">投标承诺函</w:t>
      </w:r>
      <w:r/>
    </w:p>
    <w:p>
      <w:pPr>
        <w:jc w:val="both"/>
        <w:spacing w:after="0" w:line="360" w:lineRule="atLeast"/>
        <w:rPr>
          <w:lang w:eastAsia="zh-CN"/>
        </w:rPr>
        <w:pBdr>
          <w:top w:val="none" w:color="000000" w:sz="0" w:space="0"/>
          <w:left w:val="none" w:color="000000" w:sz="0" w:space="0"/>
          <w:bottom w:val="none" w:color="000000" w:sz="0" w:space="0"/>
          <w:right w:val="none" w:color="000000" w:sz="0" w:space="0"/>
        </w:pBdr>
      </w:pPr>
      <w:r>
        <w:rPr>
          <w:rFonts w:hint="eastAsia" w:ascii="宋体" w:hAnsi="宋体"/>
          <w:sz w:val="24"/>
          <w:u w:val="single"/>
          <w:lang w:eastAsia="zh-CN"/>
        </w:rPr>
        <w:t xml:space="preserve">苏州市公共资源交易中心太仓分中心</w:t>
      </w:r>
      <w:r>
        <w:rPr>
          <w:rFonts w:ascii="宋体" w:hAnsi="宋体" w:eastAsia="宋体" w:cs="宋体"/>
          <w:sz w:val="24"/>
          <w:u w:val="single"/>
          <w:lang w:eastAsia="zh-CN"/>
        </w:rPr>
        <w:t xml:space="preserve"> </w:t>
      </w:r>
      <w:r>
        <w:rPr>
          <w:rFonts w:ascii="宋体" w:hAnsi="宋体" w:eastAsia="宋体" w:cs="宋体"/>
          <w:sz w:val="24"/>
          <w:lang w:eastAsia="zh-CN"/>
        </w:rPr>
        <w:t xml:space="preserve">：</w:t>
      </w:r>
      <w:r/>
    </w:p>
    <w:p>
      <w:pPr>
        <w:jc w:val="both"/>
        <w:spacing w:after="0" w:line="3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ind w:firstLine="48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我们收到贵单位</w:t>
      </w:r>
      <w:r>
        <w:rPr>
          <w:rFonts w:hint="eastAsia" w:ascii="宋体" w:hAnsi="宋体" w:eastAsia="宋体" w:cs="宋体"/>
          <w:b/>
          <w:sz w:val="24"/>
          <w:u w:val="single"/>
          <w:lang w:eastAsia="zh-CN"/>
        </w:rPr>
        <w:t xml:space="preserve">太仓市“互联网+不动产登记”综合服务平台升级（2024年）项目</w:t>
      </w:r>
      <w:r>
        <w:rPr>
          <w:rFonts w:ascii="宋体" w:hAnsi="宋体" w:eastAsia="宋体" w:cs="宋体"/>
          <w:sz w:val="24"/>
          <w:lang w:eastAsia="zh-CN"/>
        </w:rPr>
        <w:t xml:space="preserve">招标文件（项目编号：</w:t>
      </w:r>
      <w:r>
        <w:rPr>
          <w:rFonts w:hint="eastAsia" w:ascii="宋体" w:hAnsi="宋体" w:eastAsia="宋体" w:cs="宋体"/>
          <w:b/>
          <w:sz w:val="24"/>
          <w:u w:val="single"/>
          <w:lang w:eastAsia="zh-CN"/>
        </w:rPr>
        <w:t xml:space="preserve">JSZC-320585-JZCG-G2024-0092</w:t>
      </w:r>
      <w:r>
        <w:rPr>
          <w:rFonts w:ascii="宋体" w:hAnsi="宋体" w:eastAsia="宋体" w:cs="宋体"/>
          <w:sz w:val="24"/>
          <w:lang w:eastAsia="zh-CN"/>
        </w:rPr>
        <w:t xml:space="preserve"> ），经仔细阅读和研究，我们决定参加投标。</w:t>
      </w:r>
      <w:r/>
    </w:p>
    <w:p>
      <w:pPr>
        <w:ind w:firstLine="48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1、我们愿意按照招标文件的一切要求，提供包括完成该项目全部内容的设备、材料及人工、机械、保险、劳保、各种税费以及质保期间的一切费用。</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2、如果我们的投标书被接受，我们将严格履行招标文件中规定的每一项要求，按期、按质、按量履行合同的义务。</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3、我们同意按招标文件中的规定，本投标书的有效期限为开标后</w:t>
      </w:r>
      <w:r>
        <w:rPr>
          <w:rFonts w:ascii="宋体" w:hAnsi="宋体" w:eastAsia="宋体" w:cs="宋体"/>
          <w:b/>
          <w:sz w:val="24"/>
          <w:u w:val="single"/>
          <w:lang w:eastAsia="zh-CN"/>
        </w:rPr>
        <w:t xml:space="preserve">90</w:t>
      </w:r>
      <w:r>
        <w:rPr>
          <w:rFonts w:ascii="宋体" w:hAnsi="宋体" w:eastAsia="宋体" w:cs="宋体"/>
          <w:sz w:val="24"/>
          <w:lang w:eastAsia="zh-CN"/>
        </w:rPr>
        <w:t xml:space="preserve">天。</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4、我们愿意提供招标方在招标文件中要求的所有资料。</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5、我们认为你们有权决定中标者，还认为你们有权接受或拒绝所有的投标者。</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6、我们完全理解贵方不一定要接受最低报价的投标或收到的任何投标。</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7、我们承诺该项投标在开标后的全过程中保持有效，不作任何更改和变动。</w:t>
      </w:r>
      <w:r/>
    </w:p>
    <w:p>
      <w:pPr>
        <w:ind w:firstLine="48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8、</w:t>
      </w:r>
      <w:r>
        <w:rPr>
          <w:rFonts w:ascii="宋体" w:hAnsi="宋体" w:eastAsia="宋体" w:cs="宋体"/>
          <w:b/>
          <w:sz w:val="24"/>
          <w:lang w:eastAsia="zh-CN"/>
        </w:rPr>
        <w:t xml:space="preserve">如果中标，我们同意并知晓中标通知书发出方式及发出时间，遵守招标文件和中标通知书规定，在指定时间和地点和采购人签订合同。</w:t>
      </w:r>
      <w:r/>
    </w:p>
    <w:p>
      <w:pPr>
        <w:ind w:firstLine="48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9、综合说明：</w:t>
      </w:r>
      <w:r/>
    </w:p>
    <w:p>
      <w:pPr>
        <w:ind w:firstLine="42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（1）伴随服务及配合措施；</w:t>
      </w:r>
      <w:r/>
    </w:p>
    <w:p>
      <w:pPr>
        <w:ind w:firstLine="42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（2）要求甲方提供的配合；</w:t>
      </w:r>
      <w:r/>
    </w:p>
    <w:p>
      <w:pPr>
        <w:ind w:firstLine="42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（3）对招标文件有不同意见的偏离说明；</w:t>
      </w:r>
      <w:r/>
    </w:p>
    <w:p>
      <w:pPr>
        <w:ind w:firstLine="42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（4）其它说明。</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所有有关标书的函电，请按下列地址联系：</w:t>
      </w:r>
      <w:r/>
    </w:p>
    <w:p>
      <w:pPr>
        <w:ind w:firstLine="48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单位：联系人：</w:t>
      </w:r>
      <w:r/>
    </w:p>
    <w:p>
      <w:pPr>
        <w:ind w:firstLine="48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地址：邮政编码：</w:t>
      </w:r>
      <w:r/>
    </w:p>
    <w:p>
      <w:pPr>
        <w:ind w:firstLine="48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联系电话：传真：</w:t>
      </w:r>
      <w:r/>
    </w:p>
    <w:p>
      <w:pPr>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投标单位：（单位盖章）</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法定代表人或授权代理人（签字或盖章）</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投标日期：</w:t>
      </w:r>
      <w:r>
        <w:rPr>
          <w:rFonts w:hint="eastAsia" w:ascii="宋体" w:hAnsi="宋体" w:eastAsia="宋体" w:cs="宋体"/>
          <w:sz w:val="24"/>
          <w:lang w:eastAsia="zh-CN"/>
        </w:rPr>
        <w:t xml:space="preserve"> </w:t>
      </w:r>
      <w:r>
        <w:rPr>
          <w:rFonts w:ascii="宋体" w:hAnsi="宋体" w:eastAsia="宋体" w:cs="宋体"/>
          <w:sz w:val="24"/>
          <w:lang w:eastAsia="zh-CN"/>
        </w:rPr>
        <w:t xml:space="preserve">年</w:t>
      </w:r>
      <w:r>
        <w:rPr>
          <w:rFonts w:hint="eastAsia" w:ascii="宋体" w:hAnsi="宋体" w:eastAsia="宋体" w:cs="宋体"/>
          <w:sz w:val="24"/>
          <w:lang w:eastAsia="zh-CN"/>
        </w:rPr>
        <w:t xml:space="preserve"> </w:t>
      </w:r>
      <w:r>
        <w:rPr>
          <w:rFonts w:ascii="宋体" w:hAnsi="宋体" w:eastAsia="宋体" w:cs="宋体"/>
          <w:sz w:val="24"/>
          <w:lang w:eastAsia="zh-CN"/>
        </w:rPr>
        <w:t xml:space="preserve">月</w:t>
      </w:r>
      <w:r>
        <w:rPr>
          <w:rFonts w:hint="eastAsia" w:ascii="宋体" w:hAnsi="宋体" w:eastAsia="宋体" w:cs="宋体"/>
          <w:sz w:val="24"/>
          <w:lang w:eastAsia="zh-CN"/>
        </w:rPr>
        <w:t xml:space="preserve"> </w:t>
      </w:r>
      <w:r>
        <w:rPr>
          <w:rFonts w:ascii="宋体" w:hAnsi="宋体" w:eastAsia="宋体" w:cs="宋体"/>
          <w:sz w:val="24"/>
          <w:lang w:eastAsia="zh-CN"/>
        </w:rPr>
        <w:t xml:space="preserve">日</w:t>
      </w:r>
      <w:r/>
    </w:p>
    <w:p>
      <w:pPr>
        <w:jc w:val="both"/>
        <w:spacing w:after="0" w:line="312" w:lineRule="atLeast"/>
        <w:rPr>
          <w:lang w:eastAsia="zh-CN"/>
        </w:rPr>
        <w:pBdr>
          <w:top w:val="none" w:color="000000" w:sz="0" w:space="0"/>
          <w:left w:val="none" w:color="000000" w:sz="0" w:space="0"/>
          <w:bottom w:val="none" w:color="000000" w:sz="0" w:space="0"/>
          <w:right w:val="none" w:color="000000" w:sz="0" w:space="0"/>
        </w:pBdr>
      </w:pPr>
      <w:r>
        <w:rPr>
          <w:lang w:eastAsia="zh-CN"/>
        </w:rPr>
        <w:br w:type="page" w:clear="all"/>
      </w:r>
      <w:r/>
    </w:p>
    <w:p>
      <w:pPr>
        <w:jc w:val="both"/>
        <w:spacing w:after="0" w:line="312"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2"/>
          <w:lang w:eastAsia="zh-CN"/>
        </w:rPr>
        <w:t xml:space="preserve">3、参加政府采购活动前三年内，在经营活动中没有重大违法记录声明</w:t>
      </w:r>
      <w:r/>
    </w:p>
    <w:p>
      <w:pPr>
        <w:ind w:left="-210" w:right="-210"/>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lang w:eastAsia="zh-CN"/>
        </w:rPr>
        <w:t xml:space="preserve"> </w:t>
      </w:r>
      <w:r/>
    </w:p>
    <w:p>
      <w:pPr>
        <w:jc w:val="center"/>
        <w:spacing w:after="0" w:line="85" w:lineRule="atLeast"/>
        <w:rPr>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8"/>
          <w:lang w:eastAsia="zh-CN"/>
        </w:rPr>
        <w:t xml:space="preserve">参加政府采购活动前三年内，在经营活动中没有重大违法记录声明</w:t>
      </w:r>
      <w:r/>
    </w:p>
    <w:p>
      <w:pPr>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jc w:val="both"/>
        <w:spacing w:after="0" w:line="48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致：</w:t>
      </w:r>
      <w:r>
        <w:rPr>
          <w:rFonts w:hint="eastAsia" w:ascii="宋体" w:hAnsi="宋体" w:eastAsia="宋体" w:cs="宋体"/>
          <w:sz w:val="24"/>
          <w:lang w:eastAsia="zh-CN"/>
        </w:rPr>
        <w:t xml:space="preserve">苏州市公共资源交易中心太仓分中心</w:t>
      </w:r>
      <w:r>
        <w:rPr>
          <w:rFonts w:ascii="宋体" w:hAnsi="宋体" w:eastAsia="宋体" w:cs="宋体"/>
          <w:sz w:val="24"/>
          <w:lang w:eastAsia="zh-CN"/>
        </w:rPr>
        <w:t xml:space="preserve">：</w:t>
      </w:r>
      <w:r/>
    </w:p>
    <w:p>
      <w:pPr>
        <w:ind w:firstLine="420"/>
        <w:jc w:val="both"/>
        <w:spacing w:after="0" w:line="48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我单位</w:t>
      </w:r>
      <w:r>
        <w:rPr>
          <w:rFonts w:ascii="宋体" w:hAnsi="宋体" w:eastAsia="宋体" w:cs="宋体"/>
          <w:sz w:val="24"/>
          <w:u w:val="single"/>
          <w:lang w:eastAsia="zh-CN"/>
        </w:rPr>
        <w:t xml:space="preserve">         （供应商名称）</w:t>
      </w:r>
      <w:r>
        <w:rPr>
          <w:rFonts w:ascii="宋体" w:hAnsi="宋体" w:eastAsia="宋体" w:cs="宋体"/>
          <w:sz w:val="24"/>
          <w:lang w:eastAsia="zh-CN"/>
        </w:rPr>
        <w:t xml:space="preserve"> 在参加政府采购活动前三年内，没有重大违法记录，特此声明。</w:t>
      </w:r>
      <w:r/>
    </w:p>
    <w:p>
      <w:pPr>
        <w:ind w:firstLine="420"/>
        <w:jc w:val="both"/>
        <w:spacing w:after="0" w:line="48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若采购代理机构在本项目采购过程中发现我单位近三年内在经营活动中有重大违法记录，我单位将无条件退出本项目的招标，并承担因此引起的一起后果。</w:t>
      </w:r>
      <w:r/>
    </w:p>
    <w:p>
      <w:pPr>
        <w:ind w:firstLine="420"/>
        <w:jc w:val="both"/>
        <w:spacing w:after="0" w:line="48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ind w:firstLine="420"/>
        <w:jc w:val="both"/>
        <w:spacing w:after="0" w:line="48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供应商名称（单位公章）：</w:t>
      </w:r>
      <w:r/>
    </w:p>
    <w:p>
      <w:pPr>
        <w:ind w:firstLine="420"/>
        <w:jc w:val="both"/>
        <w:spacing w:after="0" w:line="48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法定代表人（负责人）或代理人（签字或盖章）：</w:t>
      </w:r>
      <w:r/>
    </w:p>
    <w:p>
      <w:pPr>
        <w:ind w:firstLine="420"/>
        <w:jc w:val="both"/>
        <w:spacing w:after="0" w:line="48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投标日期：</w:t>
      </w:r>
      <w:r>
        <w:rPr>
          <w:rFonts w:hint="eastAsia" w:ascii="宋体" w:hAnsi="宋体" w:eastAsia="宋体" w:cs="宋体"/>
          <w:sz w:val="24"/>
          <w:lang w:eastAsia="zh-CN"/>
        </w:rPr>
        <w:t xml:space="preserve"> </w:t>
      </w:r>
      <w:r>
        <w:rPr>
          <w:rFonts w:ascii="宋体" w:hAnsi="宋体" w:eastAsia="宋体" w:cs="宋体"/>
          <w:sz w:val="24"/>
          <w:lang w:eastAsia="zh-CN"/>
        </w:rPr>
        <w:t xml:space="preserve">年</w:t>
      </w:r>
      <w:r>
        <w:rPr>
          <w:rFonts w:hint="eastAsia" w:ascii="宋体" w:hAnsi="宋体" w:eastAsia="宋体" w:cs="宋体"/>
          <w:sz w:val="24"/>
          <w:lang w:eastAsia="zh-CN"/>
        </w:rPr>
        <w:t xml:space="preserve"> </w:t>
      </w:r>
      <w:r>
        <w:rPr>
          <w:rFonts w:ascii="宋体" w:hAnsi="宋体" w:eastAsia="宋体" w:cs="宋体"/>
          <w:sz w:val="24"/>
          <w:lang w:eastAsia="zh-CN"/>
        </w:rPr>
        <w:t xml:space="preserve">月</w:t>
      </w:r>
      <w:r>
        <w:rPr>
          <w:rFonts w:hint="eastAsia" w:ascii="宋体" w:hAnsi="宋体" w:eastAsia="宋体" w:cs="宋体"/>
          <w:sz w:val="24"/>
          <w:lang w:eastAsia="zh-CN"/>
        </w:rPr>
        <w:t xml:space="preserve"> </w:t>
      </w:r>
      <w:r>
        <w:rPr>
          <w:rFonts w:ascii="宋体" w:hAnsi="宋体" w:eastAsia="宋体" w:cs="宋体"/>
          <w:sz w:val="24"/>
          <w:lang w:eastAsia="zh-CN"/>
        </w:rPr>
        <w:t xml:space="preserve">日</w:t>
      </w:r>
      <w:r/>
    </w:p>
    <w:p>
      <w:pPr>
        <w:jc w:val="both"/>
        <w:spacing w:after="0" w:line="480" w:lineRule="auto"/>
        <w:rPr>
          <w:lang w:eastAsia="zh-CN"/>
        </w:rPr>
        <w:pBdr>
          <w:top w:val="none" w:color="000000" w:sz="0" w:space="0"/>
          <w:left w:val="none" w:color="000000" w:sz="0" w:space="0"/>
          <w:bottom w:val="none" w:color="000000" w:sz="0" w:space="0"/>
          <w:right w:val="none" w:color="000000" w:sz="0" w:space="0"/>
        </w:pBdr>
      </w:pPr>
      <w:r>
        <w:rPr>
          <w:lang w:eastAsia="zh-CN"/>
        </w:rPr>
        <w:br w:type="page" w:clear="all"/>
      </w:r>
      <w:r/>
    </w:p>
    <w:p>
      <w:pPr>
        <w:jc w:val="both"/>
        <w:spacing w:after="0" w:line="400" w:lineRule="atLeast"/>
        <w:rPr>
          <w:sz w:val="32"/>
          <w:szCs w:val="32"/>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2"/>
          <w:szCs w:val="32"/>
          <w:lang w:eastAsia="zh-CN"/>
        </w:rPr>
        <w:t xml:space="preserve">4、投标单位情况表</w:t>
      </w:r>
      <w:r/>
    </w:p>
    <w:p>
      <w:pPr>
        <w:ind w:left="1260" w:firstLine="2175"/>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30"/>
          <w:lang w:eastAsia="zh-CN"/>
        </w:rPr>
        <w:t xml:space="preserve">投标单位情况表</w:t>
      </w:r>
      <w:r/>
    </w:p>
    <w:p>
      <w:pPr>
        <w:ind w:firstLine="48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单位名称（盖章）：</w:t>
      </w:r>
      <w:r/>
    </w:p>
    <w:tbl>
      <w:tblPr>
        <w:tblStyle w:val="70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70"/>
        <w:gridCol w:w="1908"/>
        <w:gridCol w:w="1596"/>
        <w:gridCol w:w="3192"/>
        <w:gridCol w:w="236"/>
      </w:tblGrid>
      <w:tr>
        <w:trPr>
          <w:trHeight w:val="36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法定代表人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08" w:type="dxa"/>
            <w:textDirection w:val="lrTb"/>
            <w:noWrap w:val="false"/>
          </w:tcPr>
          <w:p>
            <w:pPr>
              <w:ind w:left="1260"/>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96"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成立日期</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328" w:type="dxa"/>
            <w:textDirection w:val="lrTb"/>
            <w:noWrap w:val="false"/>
          </w:tcPr>
          <w:p>
            <w:pPr>
              <w:ind w:left="1260"/>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企业地址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8" w:type="dxa"/>
            <w:textDirection w:val="lrTb"/>
            <w:noWrap w:val="false"/>
          </w:tcPr>
          <w:p>
            <w:pPr>
              <w:ind w:left="1260"/>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6"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注册资本</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28"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经营范围</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ind w:left="1260"/>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职工人数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8"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788" w:type="dxa"/>
            <w:textDirection w:val="lrTb"/>
            <w:noWrap w:val="false"/>
          </w:tcPr>
          <w:p>
            <w:pPr>
              <w:jc w:val="both"/>
              <w:spacing w:after="0" w:line="24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其中：有中高级以上职称的人数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6" w:type="dxa"/>
            <w:textDirection w:val="lrTb"/>
            <w:noWrap w:val="false"/>
          </w:tcPr>
          <w:p>
            <w:pPr>
              <w:ind w:left="1260"/>
              <w:jc w:val="both"/>
              <w:spacing w:after="0" w:line="24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vAlign w:val="center"/>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资产总计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8" w:type="dxa"/>
            <w:vAlign w:val="center"/>
            <w:textDirection w:val="lrTb"/>
            <w:noWrap w:val="false"/>
          </w:tcPr>
          <w:p>
            <w:pPr>
              <w:ind w:firstLine="120"/>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6" w:type="dxa"/>
            <w:vAlign w:val="center"/>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净资产</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28" w:type="dxa"/>
            <w:vAlign w:val="center"/>
            <w:textDirection w:val="lrTb"/>
            <w:noWrap w:val="false"/>
          </w:tcPr>
          <w:p>
            <w:pPr>
              <w:ind w:left="1260"/>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vAlign w:val="center"/>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股东权益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8" w:type="dxa"/>
            <w:vAlign w:val="center"/>
            <w:textDirection w:val="lrTb"/>
            <w:noWrap w:val="false"/>
          </w:tcPr>
          <w:p>
            <w:pPr>
              <w:ind w:firstLine="960"/>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6" w:type="dxa"/>
            <w:vAlign w:val="center"/>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销售收入</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28" w:type="dxa"/>
            <w:vAlign w:val="center"/>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2023年 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实现利润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8"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2023年   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6" w:type="dxa"/>
            <w:textDirection w:val="lrTb"/>
            <w:noWrap w:val="false"/>
          </w:tcPr>
          <w:p>
            <w:pPr>
              <w:ind w:left="1260"/>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28" w:type="dxa"/>
            <w:textDirection w:val="lrTb"/>
            <w:noWrap w:val="false"/>
          </w:tcPr>
          <w:p>
            <w:pPr>
              <w:ind w:left="1260"/>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营业面积（含厂房面积）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8" w:type="dxa"/>
            <w:vAlign w:val="center"/>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rPr>
                <w:rFonts w:ascii="宋体" w:hAnsi="宋体" w:eastAsia="宋体" w:cs="宋体"/>
                <w:sz w:val="24"/>
              </w:rPr>
              <w:t xml:space="preserve">平方米</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6"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其中</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28" w:type="dxa"/>
            <w:textDirection w:val="lrTb"/>
            <w:noWrap w:val="false"/>
          </w:tcPr>
          <w:p>
            <w:pPr>
              <w:jc w:val="both"/>
              <w:spacing w:after="0" w:line="24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自有面积平方米</w:t>
            </w:r>
            <w:r/>
          </w:p>
          <w:p>
            <w:pPr>
              <w:jc w:val="both"/>
              <w:spacing w:after="0" w:line="24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承租面积平方米</w:t>
            </w:r>
            <w:r/>
          </w:p>
        </w:tc>
      </w:tr>
      <w:tr>
        <w:trPr>
          <w:trHeight w:val="92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vAlign w:val="center"/>
            <w:textDirection w:val="lrTb"/>
            <w:noWrap w:val="false"/>
          </w:tcPr>
          <w:p>
            <w:pPr>
              <w:jc w:val="both"/>
              <w:spacing w:after="0" w:line="24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单位简历及内设机构情况</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jc w:val="both"/>
              <w:spacing w:after="0" w:line="24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tc>
      </w:tr>
      <w:tr>
        <w:trPr>
          <w:trHeight w:val="66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vAlign w:val="center"/>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单位优势及特长</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ind w:left="1260"/>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近两年来完成或正在履行的重大合同情况</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ind w:left="1260"/>
              <w:jc w:val="both"/>
              <w:spacing w:after="0" w:line="24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最近2年内在经营过程中受到何种奖励或处分（包括情况和结果）</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ind w:left="1260"/>
              <w:jc w:val="both"/>
              <w:spacing w:after="0" w:line="24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最近3年内有无因售假、售劣或是其他原因被消费者投诉或起诉的情况及说明（包括解决方式和结果）</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ind w:left="1260"/>
              <w:jc w:val="both"/>
              <w:spacing w:after="0" w:line="24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最近3年内主要负责人有无因经济犯罪被司法机关追究的情况及说明</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ind w:left="1260"/>
              <w:jc w:val="both"/>
              <w:spacing w:after="0" w:line="24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获得技术认证的工程师及简介</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ind w:left="1260"/>
              <w:jc w:val="both"/>
              <w:spacing w:after="0" w:line="24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tc>
      </w:tr>
      <w:tr>
        <w:trPr>
          <w:trHeight w:val="5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其他需要说明的情况</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ind w:left="1260"/>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r>
    </w:tbl>
    <w:p>
      <w:pPr>
        <w:jc w:val="both"/>
        <w:spacing w:after="0"/>
        <w:pBdr>
          <w:top w:val="none" w:color="000000" w:sz="0" w:space="0"/>
          <w:left w:val="none" w:color="000000" w:sz="0" w:space="0"/>
          <w:bottom w:val="none" w:color="000000" w:sz="0" w:space="0"/>
          <w:right w:val="none" w:color="000000" w:sz="0" w:space="0"/>
        </w:pBdr>
      </w:pPr>
      <w:r>
        <w:br w:type="page" w:clear="all"/>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2"/>
          <w:lang w:eastAsia="zh-CN"/>
        </w:rPr>
        <w:t xml:space="preserve">5、法定代表人授权委托书 （如有）</w:t>
      </w:r>
      <w:r/>
    </w:p>
    <w:p>
      <w:pP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ind w:firstLine="420"/>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ind w:firstLine="420"/>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32"/>
          <w:lang w:eastAsia="zh-CN"/>
        </w:rPr>
        <w:t xml:space="preserve">授权委托书</w:t>
      </w:r>
      <w:r/>
    </w:p>
    <w:p>
      <w:pPr>
        <w:ind w:firstLine="420"/>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ind w:firstLine="420"/>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ind w:firstLine="420"/>
        <w:jc w:val="both"/>
        <w:spacing w:after="0" w:line="48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本授权委托书声明：我</w:t>
      </w:r>
      <w:r>
        <w:rPr>
          <w:rFonts w:ascii="宋体" w:hAnsi="宋体" w:eastAsia="宋体" w:cs="宋体"/>
          <w:sz w:val="24"/>
          <w:u w:val="single"/>
          <w:lang w:eastAsia="zh-CN"/>
        </w:rPr>
        <w:t xml:space="preserve">（姓名）</w:t>
      </w:r>
      <w:r>
        <w:rPr>
          <w:rFonts w:ascii="宋体" w:hAnsi="宋体" w:eastAsia="宋体" w:cs="宋体"/>
          <w:sz w:val="24"/>
          <w:lang w:eastAsia="zh-CN"/>
        </w:rPr>
        <w:t xml:space="preserve">系</w:t>
      </w:r>
      <w:r>
        <w:rPr>
          <w:rFonts w:ascii="宋体" w:hAnsi="宋体" w:eastAsia="宋体" w:cs="宋体"/>
          <w:sz w:val="24"/>
          <w:u w:val="single"/>
          <w:lang w:eastAsia="zh-CN"/>
        </w:rPr>
        <w:t xml:space="preserve">（投标单位名称）</w:t>
      </w:r>
      <w:r>
        <w:rPr>
          <w:rFonts w:ascii="宋体" w:hAnsi="宋体" w:eastAsia="宋体" w:cs="宋体"/>
          <w:sz w:val="24"/>
          <w:lang w:eastAsia="zh-CN"/>
        </w:rPr>
        <w:t xml:space="preserve">的法定代表人，现授权委托</w:t>
      </w:r>
      <w:r>
        <w:rPr>
          <w:rFonts w:ascii="宋体" w:hAnsi="宋体" w:eastAsia="宋体" w:cs="宋体"/>
          <w:sz w:val="24"/>
          <w:u w:val="single"/>
          <w:lang w:eastAsia="zh-CN"/>
        </w:rPr>
        <w:t xml:space="preserve">（单位名称）</w:t>
      </w:r>
      <w:r>
        <w:rPr>
          <w:rFonts w:ascii="宋体" w:hAnsi="宋体" w:eastAsia="宋体" w:cs="宋体"/>
          <w:sz w:val="24"/>
          <w:lang w:eastAsia="zh-CN"/>
        </w:rPr>
        <w:t xml:space="preserve">的</w:t>
      </w:r>
      <w:r>
        <w:rPr>
          <w:rFonts w:ascii="宋体" w:hAnsi="宋体" w:eastAsia="宋体" w:cs="宋体"/>
          <w:sz w:val="24"/>
          <w:u w:val="single"/>
          <w:lang w:eastAsia="zh-CN"/>
        </w:rPr>
        <w:t xml:space="preserve">（姓名）</w:t>
      </w:r>
      <w:r>
        <w:rPr>
          <w:rFonts w:ascii="宋体" w:hAnsi="宋体" w:eastAsia="宋体" w:cs="宋体"/>
          <w:sz w:val="24"/>
          <w:lang w:eastAsia="zh-CN"/>
        </w:rPr>
        <w:t xml:space="preserve">为我公司代理人，以本公司的名义参加</w:t>
      </w:r>
      <w:r>
        <w:rPr>
          <w:rFonts w:hint="eastAsia" w:ascii="宋体" w:hAnsi="宋体"/>
          <w:b/>
          <w:sz w:val="24"/>
          <w:u w:val="single"/>
          <w:lang w:eastAsia="zh-CN"/>
        </w:rPr>
        <w:t xml:space="preserve">苏州市公共资源交易中心太仓分中</w:t>
      </w:r>
      <w:r>
        <w:rPr>
          <w:rFonts w:ascii="宋体" w:hAnsi="宋体" w:eastAsia="宋体" w:cs="宋体"/>
          <w:b/>
          <w:sz w:val="24"/>
          <w:u w:val="single"/>
          <w:lang w:eastAsia="zh-CN"/>
        </w:rPr>
        <w:t xml:space="preserve">心</w:t>
      </w:r>
      <w:r>
        <w:rPr>
          <w:rFonts w:ascii="宋体" w:hAnsi="宋体" w:eastAsia="宋体" w:cs="宋体"/>
          <w:sz w:val="24"/>
          <w:lang w:eastAsia="zh-CN"/>
        </w:rPr>
        <w:t xml:space="preserve">组织实施的编号为</w:t>
      </w:r>
      <w:r>
        <w:rPr>
          <w:rFonts w:hint="eastAsia" w:ascii="宋体" w:hAnsi="宋体" w:eastAsia="宋体" w:cs="宋体"/>
          <w:b/>
          <w:sz w:val="24"/>
          <w:u w:val="single"/>
          <w:lang w:eastAsia="zh-CN"/>
        </w:rPr>
        <w:t xml:space="preserve">JSZC-320585-JZCG-G2024-0092</w:t>
      </w:r>
      <w:r>
        <w:rPr>
          <w:rFonts w:ascii="宋体" w:hAnsi="宋体" w:eastAsia="宋体" w:cs="宋体"/>
          <w:sz w:val="24"/>
          <w:lang w:eastAsia="zh-CN"/>
        </w:rPr>
        <w:t xml:space="preserve">号的招标活动。代理人在开标、评标、合同谈判过程中所签署的一切文件和处理与这有关的一切事务，我均予以承认。</w:t>
      </w:r>
      <w:r/>
    </w:p>
    <w:p>
      <w:pPr>
        <w:ind w:firstLine="420"/>
        <w:jc w:val="both"/>
        <w:spacing w:after="0" w:line="48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代理人在授权委托书有效期内签署的所有文件不因授权委托的撤销而失效，除非有撤销授权委托的书面通知，本授权委托书自投标开始至合同履行完毕止。</w:t>
      </w:r>
      <w:r/>
    </w:p>
    <w:p>
      <w:pPr>
        <w:ind w:firstLine="420"/>
        <w:jc w:val="both"/>
        <w:spacing w:after="0" w:line="48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代理人无转委托权。特此委托！</w:t>
      </w:r>
      <w:r/>
    </w:p>
    <w:p>
      <w:pPr>
        <w:ind w:firstLine="420"/>
        <w:jc w:val="both"/>
        <w:spacing w:after="0" w:line="48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ind w:firstLine="420"/>
        <w:jc w:val="both"/>
        <w:spacing w:after="0" w:line="48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投标单位：（盖章）</w:t>
      </w:r>
      <w:r/>
    </w:p>
    <w:p>
      <w:pPr>
        <w:ind w:firstLine="420"/>
        <w:jc w:val="both"/>
        <w:spacing w:after="0" w:line="48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法定代表人：（签字或盖章）</w:t>
      </w:r>
      <w:r/>
    </w:p>
    <w:p>
      <w:pPr>
        <w:ind w:firstLine="420"/>
        <w:jc w:val="both"/>
        <w:spacing w:after="0" w:line="48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授权代理人：（签字或盖章）</w:t>
      </w:r>
      <w:r/>
    </w:p>
    <w:p>
      <w:pPr>
        <w:ind w:firstLine="420"/>
        <w:jc w:val="both"/>
        <w:spacing w:after="0" w:line="48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投标日期：</w:t>
      </w:r>
      <w:r>
        <w:rPr>
          <w:rFonts w:hint="eastAsia" w:ascii="宋体" w:hAnsi="宋体" w:eastAsia="宋体" w:cs="宋体"/>
          <w:sz w:val="24"/>
          <w:lang w:eastAsia="zh-CN"/>
        </w:rPr>
        <w:t xml:space="preserve"> </w:t>
      </w:r>
      <w:r>
        <w:rPr>
          <w:rFonts w:ascii="宋体" w:hAnsi="宋体" w:eastAsia="宋体" w:cs="宋体"/>
          <w:sz w:val="24"/>
          <w:lang w:eastAsia="zh-CN"/>
        </w:rPr>
        <w:t xml:space="preserve"> 年</w:t>
      </w:r>
      <w:r>
        <w:rPr>
          <w:rFonts w:hint="eastAsia" w:ascii="宋体" w:hAnsi="宋体" w:eastAsia="宋体" w:cs="宋体"/>
          <w:sz w:val="24"/>
          <w:lang w:eastAsia="zh-CN"/>
        </w:rPr>
        <w:t xml:space="preserve">  </w:t>
      </w:r>
      <w:r>
        <w:rPr>
          <w:rFonts w:ascii="宋体" w:hAnsi="宋体" w:eastAsia="宋体" w:cs="宋体"/>
          <w:sz w:val="24"/>
          <w:lang w:eastAsia="zh-CN"/>
        </w:rPr>
        <w:t xml:space="preserve">月 日</w:t>
      </w:r>
      <w:r/>
    </w:p>
    <w:p>
      <w:pPr>
        <w:jc w:val="both"/>
        <w:spacing w:after="0" w:line="360" w:lineRule="atLeast"/>
        <w:rPr>
          <w:lang w:eastAsia="zh-CN"/>
        </w:rPr>
        <w:pBdr>
          <w:top w:val="none" w:color="000000" w:sz="0" w:space="0"/>
          <w:left w:val="none" w:color="000000" w:sz="0" w:space="0"/>
          <w:bottom w:val="none" w:color="000000" w:sz="0" w:space="0"/>
          <w:right w:val="none" w:color="000000" w:sz="0" w:space="0"/>
        </w:pBdr>
      </w:pPr>
      <w:r>
        <w:rPr>
          <w:lang w:eastAsia="zh-CN"/>
        </w:rPr>
        <w:br w:type="page" w:clear="all"/>
      </w:r>
      <w:r/>
    </w:p>
    <w:p>
      <w:pPr>
        <w:jc w:val="both"/>
        <w:spacing w:after="0" w:line="3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2"/>
          <w:lang w:eastAsia="zh-CN"/>
        </w:rPr>
        <w:t xml:space="preserve">6、开标一览表</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1"/>
          <w:lang w:eastAsia="zh-CN"/>
        </w:rPr>
        <w:t xml:space="preserve"> </w:t>
      </w:r>
      <w:r/>
    </w:p>
    <w:p>
      <w:pPr>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1"/>
          <w:lang w:eastAsia="zh-CN"/>
        </w:rPr>
        <w:t xml:space="preserve"> </w:t>
      </w:r>
      <w:r/>
    </w:p>
    <w:p>
      <w:pPr>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2"/>
          <w:lang w:eastAsia="zh-CN"/>
        </w:rPr>
        <w:t xml:space="preserve">开标一览表</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ind w:firstLine="72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投标人全称（加盖公章）：供应商名称</w:t>
      </w:r>
      <w:r/>
    </w:p>
    <w:p>
      <w:pPr>
        <w:ind w:firstLine="720"/>
        <w:spacing w:after="0"/>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项目编号：</w:t>
      </w:r>
      <w:r>
        <w:rPr>
          <w:rFonts w:hint="eastAsia" w:ascii="宋体" w:hAnsi="宋体" w:eastAsia="宋体" w:cs="宋体"/>
          <w:sz w:val="24"/>
          <w:lang w:eastAsia="zh-CN"/>
        </w:rPr>
        <w:t xml:space="preserve">JSZC-320585-JZCG-G2024-0092</w:t>
      </w:r>
      <w:r/>
    </w:p>
    <w:p>
      <w:pPr>
        <w:pStyle w:val="682"/>
        <w:rPr>
          <w:rFonts w:hAnsi="宋体" w:cs="宋体"/>
          <w:sz w:val="24"/>
        </w:rPr>
      </w:pPr>
      <w:r>
        <w:rPr>
          <w:rFonts w:hAnsi="宋体" w:cs="宋体"/>
          <w:sz w:val="24"/>
        </w:rPr>
      </w:r>
      <w:r/>
    </w:p>
    <w:tbl>
      <w:tblPr>
        <w:tblStyle w:val="70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782"/>
        <w:gridCol w:w="4695"/>
      </w:tblGrid>
      <w:tr>
        <w:trPr>
          <w:trHeight w:val="98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82" w:type="dxa"/>
            <w:vAlign w:val="center"/>
            <w:textDirection w:val="lrTb"/>
            <w:noWrap w:val="false"/>
          </w:tcPr>
          <w:p>
            <w:pPr>
              <w:jc w:val="center"/>
              <w:spacing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695" w:type="dxa"/>
            <w:vAlign w:val="center"/>
            <w:textDirection w:val="lrTb"/>
            <w:noWrap w:val="false"/>
          </w:tcPr>
          <w:p>
            <w:pPr>
              <w:jc w:val="center"/>
              <w:spacing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投标总价</w:t>
            </w:r>
            <w:r/>
          </w:p>
        </w:tc>
      </w:tr>
      <w:tr>
        <w:trPr>
          <w:trHeight w:val="7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82" w:type="dxa"/>
            <w:vAlign w:val="center"/>
            <w:textDirection w:val="lrTb"/>
            <w:noWrap w:val="false"/>
          </w:tcPr>
          <w:p>
            <w:pPr>
              <w:jc w:val="center"/>
              <w:spacing w:after="0" w:line="360" w:lineRule="atLeast"/>
              <w:rPr>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太仓市“互联网+不动产登记”综合服务平台升级（2024年）项目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95" w:type="dxa"/>
            <w:vAlign w:val="center"/>
            <w:textDirection w:val="lrTb"/>
            <w:noWrap w:val="false"/>
          </w:tcPr>
          <w:p>
            <w:pPr>
              <w:spacing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小写         （元人民币）</w:t>
            </w:r>
            <w:r/>
          </w:p>
        </w:tc>
      </w:tr>
      <w:tr>
        <w:trPr>
          <w:trHeight w:val="7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82" w:type="dxa"/>
            <w:vAlign w:val="center"/>
            <w:textDirection w:val="lrTb"/>
            <w:noWrap w:val="false"/>
          </w:tcPr>
          <w:p>
            <w:pPr>
              <w:jc w:val="center"/>
              <w:spacing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投标报价大写金额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95" w:type="dxa"/>
            <w:vAlign w:val="center"/>
            <w:textDirection w:val="lrTb"/>
            <w:noWrap w:val="false"/>
          </w:tcPr>
          <w:p>
            <w:pPr>
              <w:spacing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金额大写：</w:t>
            </w:r>
            <w:r/>
          </w:p>
        </w:tc>
      </w:tr>
    </w:tbl>
    <w:p>
      <w:pPr>
        <w:pStyle w:val="690"/>
        <w:rPr>
          <w:lang w:eastAsia="zh-CN"/>
        </w:rPr>
      </w:pPr>
      <w:r>
        <w:rPr>
          <w:lang w:eastAsia="zh-CN"/>
        </w:rPr>
      </w:r>
      <w:r/>
    </w:p>
    <w:p>
      <w:pPr>
        <w:rPr>
          <w:lang w:eastAsia="zh-CN"/>
        </w:rPr>
      </w:pPr>
      <w:r>
        <w:rPr>
          <w:lang w:eastAsia="zh-CN"/>
        </w:rPr>
      </w:r>
      <w:r/>
    </w:p>
    <w:p>
      <w:pPr>
        <w:jc w:val="both"/>
        <w:spacing w:after="0" w:line="46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r>
      <w:r/>
    </w:p>
    <w:p>
      <w:pPr>
        <w:ind w:firstLine="336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日</w:t>
      </w:r>
      <w:r>
        <w:rPr>
          <w:rFonts w:hint="eastAsia" w:ascii="宋体" w:hAnsi="宋体" w:eastAsia="宋体" w:cs="宋体"/>
          <w:sz w:val="24"/>
          <w:lang w:eastAsia="zh-CN"/>
        </w:rPr>
        <w:t xml:space="preserve"> </w:t>
      </w:r>
      <w:r>
        <w:rPr>
          <w:rFonts w:ascii="宋体" w:hAnsi="宋体" w:eastAsia="宋体" w:cs="宋体"/>
          <w:sz w:val="24"/>
          <w:lang w:eastAsia="zh-CN"/>
        </w:rPr>
        <w:t xml:space="preserve">期：</w:t>
      </w:r>
      <w:r>
        <w:rPr>
          <w:rFonts w:hint="eastAsia" w:ascii="宋体" w:hAnsi="宋体" w:eastAsia="宋体" w:cs="宋体"/>
          <w:sz w:val="24"/>
          <w:lang w:eastAsia="zh-CN"/>
        </w:rPr>
        <w:t xml:space="preserve"> </w:t>
      </w:r>
      <w:r>
        <w:rPr>
          <w:rFonts w:ascii="宋体" w:hAnsi="宋体" w:eastAsia="宋体" w:cs="宋体"/>
          <w:sz w:val="24"/>
          <w:lang w:eastAsia="zh-CN"/>
        </w:rPr>
        <w:t xml:space="preserve"> 年</w:t>
      </w:r>
      <w:r>
        <w:rPr>
          <w:rFonts w:hint="eastAsia" w:ascii="宋体" w:hAnsi="宋体" w:eastAsia="宋体" w:cs="宋体"/>
          <w:sz w:val="24"/>
          <w:lang w:eastAsia="zh-CN"/>
        </w:rPr>
        <w:t xml:space="preserve">  </w:t>
      </w:r>
      <w:r>
        <w:rPr>
          <w:rFonts w:ascii="宋体" w:hAnsi="宋体" w:eastAsia="宋体" w:cs="宋体"/>
          <w:sz w:val="24"/>
          <w:lang w:eastAsia="zh-CN"/>
        </w:rPr>
        <w:t xml:space="preserve">月</w:t>
      </w:r>
      <w:r>
        <w:rPr>
          <w:rFonts w:hint="eastAsia" w:ascii="宋体" w:hAnsi="宋体" w:eastAsia="宋体" w:cs="宋体"/>
          <w:sz w:val="24"/>
          <w:lang w:eastAsia="zh-CN"/>
        </w:rPr>
        <w:t xml:space="preserve"> </w:t>
      </w:r>
      <w:r>
        <w:rPr>
          <w:rFonts w:ascii="宋体" w:hAnsi="宋体" w:eastAsia="宋体" w:cs="宋体"/>
          <w:sz w:val="24"/>
          <w:lang w:eastAsia="zh-CN"/>
        </w:rPr>
        <w:t xml:space="preserve"> 日</w:t>
      </w:r>
      <w:r/>
    </w:p>
    <w:p>
      <w:pPr>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lang w:eastAsia="zh-CN"/>
        </w:rPr>
        <w:br w:type="page" w:clear="all"/>
      </w:r>
      <w:r/>
    </w:p>
    <w:p>
      <w:pPr>
        <w:jc w:val="both"/>
        <w:spacing w:after="0"/>
        <w:rPr>
          <w:sz w:val="32"/>
          <w:szCs w:val="32"/>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2"/>
          <w:szCs w:val="32"/>
          <w:lang w:eastAsia="zh-CN"/>
        </w:rPr>
        <w:t xml:space="preserve">7、投标报价明细表</w:t>
      </w:r>
      <w:r/>
    </w:p>
    <w:p>
      <w:pPr>
        <w:ind w:firstLine="3012"/>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0"/>
          <w:lang w:eastAsia="zh-CN"/>
        </w:rPr>
        <w:t xml:space="preserve"> </w:t>
      </w:r>
      <w:r/>
    </w:p>
    <w:p>
      <w:pPr>
        <w:ind w:firstLine="2811"/>
        <w:jc w:val="both"/>
        <w:spacing w:after="0"/>
        <w:rPr>
          <w:rFonts w:ascii="宋体" w:hAnsi="宋体" w:eastAsia="宋体" w:cs="宋体"/>
          <w:b/>
          <w:sz w:val="28"/>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8"/>
          <w:lang w:eastAsia="zh-CN"/>
        </w:rPr>
        <w:t xml:space="preserve">（一）投标报价明细表</w:t>
      </w:r>
      <w:r/>
    </w:p>
    <w:p>
      <w:pPr>
        <w:jc w:val="both"/>
        <w:spacing w:after="0"/>
        <w:rPr>
          <w:rFonts w:ascii="宋体" w:hAnsi="宋体" w:eastAsia="宋体" w:cs="宋体"/>
          <w:b/>
          <w:sz w:val="28"/>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8"/>
          <w:lang w:eastAsia="zh-CN"/>
        </w:rPr>
      </w:r>
      <w:r/>
    </w:p>
    <w:tbl>
      <w:tblPr>
        <w:tblStyle w:val="70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86"/>
        <w:gridCol w:w="1984"/>
        <w:gridCol w:w="1038"/>
        <w:gridCol w:w="1168"/>
        <w:gridCol w:w="996"/>
        <w:gridCol w:w="1583"/>
        <w:gridCol w:w="841"/>
      </w:tblGrid>
      <w:tr>
        <w:trPr>
          <w:trHeight w:val="65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6"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分项名称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38"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68"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96"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单价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83"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总价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41"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tc>
      </w:tr>
      <w:tr>
        <w:trPr>
          <w:trHeight w:val="51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6" w:type="dxa"/>
            <w:vAlign w:val="center"/>
            <w:textDirection w:val="lrTb"/>
            <w:noWrap w:val="false"/>
          </w:tcPr>
          <w:p>
            <w:pPr>
              <w:jc w:val="center"/>
              <w:spacing w:after="0" w:line="38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right="-199"/>
              <w:jc w:val="center"/>
              <w:spacing w:after="0" w:line="38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8" w:type="dxa"/>
            <w:vAlign w:val="center"/>
            <w:textDirection w:val="lrTb"/>
            <w:noWrap w:val="false"/>
          </w:tcPr>
          <w:p>
            <w:pPr>
              <w:jc w:val="center"/>
              <w:spacing w:after="0" w:line="38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8" w:type="dxa"/>
            <w:vAlign w:val="center"/>
            <w:textDirection w:val="lrTb"/>
            <w:noWrap w:val="false"/>
          </w:tcPr>
          <w:p>
            <w:pPr>
              <w:jc w:val="center"/>
              <w:spacing w:after="0" w:line="38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6" w:type="dxa"/>
            <w:vAlign w:val="center"/>
            <w:textDirection w:val="lrTb"/>
            <w:noWrap w:val="false"/>
          </w:tcPr>
          <w:p>
            <w:pPr>
              <w:jc w:val="center"/>
              <w:spacing w:after="0" w:line="38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3" w:type="dxa"/>
            <w:textDirection w:val="lrTb"/>
            <w:noWrap w:val="false"/>
          </w:tcPr>
          <w:p>
            <w:pPr>
              <w:jc w:val="center"/>
              <w:spacing w:after="0" w:line="38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1" w:type="dxa"/>
            <w:vAlign w:val="center"/>
            <w:textDirection w:val="lrTb"/>
            <w:noWrap w:val="false"/>
          </w:tcPr>
          <w:p>
            <w:pPr>
              <w:jc w:val="center"/>
              <w:spacing w:after="0" w:line="38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r>
      <w:tr>
        <w:trPr>
          <w:trHeight w:val="51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6"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8"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8"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6"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3" w:type="dxa"/>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1"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r>
      <w:tr>
        <w:trPr>
          <w:trHeight w:val="51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6"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8"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8"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6"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3" w:type="dxa"/>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1"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r>
      <w:tr>
        <w:trPr>
          <w:trHeight w:val="51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6"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8"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8"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6"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3" w:type="dxa"/>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1"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r>
      <w:tr>
        <w:trPr>
          <w:trHeight w:val="53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70"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投标总报价</w:t>
            </w:r>
            <w:r/>
          </w:p>
        </w:tc>
        <w:tc>
          <w:tcPr>
            <w:gridSpan w:val="5"/>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26"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大写：元；小写：元</w:t>
            </w:r>
            <w:r/>
          </w:p>
        </w:tc>
      </w:tr>
    </w:tbl>
    <w:p>
      <w:pPr>
        <w:jc w:val="both"/>
        <w:spacing w:after="0" w:line="499"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r>
      <w:r/>
    </w:p>
    <w:p>
      <w:pPr>
        <w:jc w:val="both"/>
        <w:spacing w:after="0" w:line="49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注：1、本表报价的合计金额应与开标一览表报价一致</w:t>
      </w:r>
      <w:r/>
    </w:p>
    <w:p>
      <w:pPr>
        <w:numPr>
          <w:ilvl w:val="0"/>
          <w:numId w:val="12"/>
        </w:numPr>
        <w:ind w:firstLine="574"/>
        <w:jc w:val="both"/>
        <w:spacing w:after="0" w:line="312" w:lineRule="atLeast"/>
        <w:rPr>
          <w:rFonts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报价中的人员工资、人员社保不得低于太仓市政府规定的最低标准，其他费用符合法律规定，报价必须含税。</w:t>
      </w:r>
      <w:r/>
    </w:p>
    <w:p>
      <w:pPr>
        <w:pStyle w:val="679"/>
        <w:rPr>
          <w:lang w:eastAsia="zh-CN"/>
        </w:rPr>
      </w:pPr>
      <w:r>
        <w:rPr>
          <w:rFonts w:hint="eastAsia"/>
          <w:lang w:eastAsia="zh-CN"/>
        </w:rPr>
        <w:t xml:space="preserve">  </w:t>
      </w:r>
      <w:r/>
    </w:p>
    <w:p>
      <w:pPr>
        <w:spacing w:after="0" w:line="49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投标单位：（公章）</w:t>
      </w:r>
      <w:r/>
    </w:p>
    <w:p>
      <w:pPr>
        <w:spacing w:after="0" w:line="499" w:lineRule="atLeast"/>
        <w:rPr>
          <w:rFonts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法定代表人或委托代理人（签字或盖章）： </w:t>
      </w:r>
      <w:r/>
    </w:p>
    <w:p>
      <w:pPr>
        <w:spacing w:after="0" w:line="499" w:lineRule="atLeast"/>
        <w:rPr>
          <w:rFonts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日期： 年 月 日</w:t>
      </w:r>
      <w:r/>
    </w:p>
    <w:p>
      <w:pPr>
        <w:pStyle w:val="682"/>
      </w:pPr>
      <w:r/>
      <w:r/>
    </w:p>
    <w:p>
      <w:pPr>
        <w:ind w:firstLine="574"/>
        <w:jc w:val="both"/>
        <w:spacing w:after="0" w:line="312" w:lineRule="atLeast"/>
        <w:rPr>
          <w:lang w:eastAsia="zh-CN"/>
        </w:rPr>
        <w:pBdr>
          <w:top w:val="none" w:color="000000" w:sz="0" w:space="0"/>
          <w:left w:val="none" w:color="000000" w:sz="0" w:space="0"/>
          <w:bottom w:val="none" w:color="000000" w:sz="0" w:space="0"/>
          <w:right w:val="none" w:color="000000" w:sz="0" w:space="0"/>
        </w:pBdr>
      </w:pPr>
      <w:r>
        <w:rPr>
          <w:lang w:eastAsia="zh-CN"/>
        </w:rPr>
      </w:r>
      <w:r/>
    </w:p>
    <w:p>
      <w:pPr>
        <w:spacing w:after="0" w:line="499"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r>
      <w:r/>
    </w:p>
    <w:p>
      <w:pPr>
        <w:jc w:val="both"/>
        <w:spacing w:after="0" w:line="312"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ind w:firstLine="1100"/>
        <w:rPr>
          <w:rFonts w:ascii="宋体" w:hAnsi="宋体"/>
          <w:b/>
          <w:bCs/>
          <w:sz w:val="24"/>
          <w:szCs w:val="24"/>
          <w:lang w:eastAsia="zh-CN"/>
        </w:rPr>
      </w:pPr>
      <w:r>
        <w:rPr>
          <w:lang w:eastAsia="zh-CN"/>
        </w:rPr>
        <w:br w:type="page" w:clear="all"/>
      </w:r>
      <w:r>
        <w:rPr>
          <w:rFonts w:hint="eastAsia" w:ascii="宋体" w:hAnsi="宋体"/>
          <w:b/>
          <w:sz w:val="30"/>
          <w:szCs w:val="30"/>
          <w:lang w:eastAsia="zh-CN"/>
        </w:rPr>
        <w:t xml:space="preserve">（二）投标报价合理性说明（如有）</w:t>
      </w:r>
      <w:r/>
    </w:p>
    <w:p>
      <w:pPr>
        <w:ind w:firstLine="482"/>
        <w:rPr>
          <w:b/>
          <w:sz w:val="24"/>
          <w:szCs w:val="24"/>
          <w:lang w:eastAsia="zh-CN"/>
        </w:rPr>
      </w:pPr>
      <w:r>
        <w:rPr>
          <w:b/>
          <w:sz w:val="24"/>
          <w:szCs w:val="24"/>
          <w:lang w:eastAsia="zh-CN"/>
        </w:rPr>
      </w:r>
      <w:r/>
    </w:p>
    <w:p>
      <w:pPr>
        <w:ind w:firstLine="482"/>
        <w:rPr>
          <w:b/>
          <w:sz w:val="24"/>
          <w:szCs w:val="24"/>
          <w:lang w:eastAsia="zh-CN"/>
        </w:rPr>
      </w:pPr>
      <w:r>
        <w:rPr>
          <w:b/>
          <w:sz w:val="24"/>
          <w:szCs w:val="24"/>
          <w:lang w:eastAsia="zh-CN"/>
        </w:rPr>
      </w:r>
      <w:r/>
    </w:p>
    <w:p>
      <w:pPr>
        <w:ind w:firstLine="482"/>
        <w:rPr>
          <w:b/>
          <w:sz w:val="24"/>
          <w:szCs w:val="24"/>
          <w:lang w:eastAsia="zh-CN"/>
        </w:rPr>
      </w:pPr>
      <w:r>
        <w:rPr>
          <w:b/>
          <w:sz w:val="24"/>
          <w:szCs w:val="24"/>
          <w:lang w:eastAsia="zh-CN"/>
        </w:rPr>
      </w:r>
      <w:r/>
    </w:p>
    <w:p>
      <w:pPr>
        <w:ind w:firstLine="482"/>
        <w:rPr>
          <w:b/>
          <w:sz w:val="24"/>
          <w:szCs w:val="24"/>
          <w:lang w:eastAsia="zh-CN"/>
        </w:rPr>
      </w:pPr>
      <w:r>
        <w:rPr>
          <w:b/>
          <w:sz w:val="24"/>
          <w:szCs w:val="24"/>
          <w:lang w:eastAsia="zh-CN"/>
        </w:rPr>
      </w:r>
      <w:r/>
    </w:p>
    <w:p>
      <w:pPr>
        <w:ind w:firstLine="482"/>
        <w:rPr>
          <w:b/>
          <w:sz w:val="24"/>
          <w:szCs w:val="24"/>
          <w:lang w:eastAsia="zh-CN"/>
        </w:rPr>
      </w:pPr>
      <w:r>
        <w:rPr>
          <w:b/>
          <w:sz w:val="24"/>
          <w:szCs w:val="24"/>
          <w:lang w:eastAsia="zh-CN"/>
        </w:rPr>
      </w:r>
      <w:r/>
    </w:p>
    <w:p>
      <w:pPr>
        <w:ind w:firstLine="482"/>
        <w:spacing w:line="420" w:lineRule="exact"/>
        <w:rPr>
          <w:rFonts w:ascii="宋体" w:hAnsi="宋体"/>
          <w:b/>
          <w:bCs/>
          <w:sz w:val="24"/>
          <w:szCs w:val="24"/>
          <w:lang w:eastAsia="zh-CN"/>
        </w:rPr>
      </w:pPr>
      <w:r>
        <w:rPr>
          <w:rFonts w:hint="eastAsia"/>
          <w:b/>
          <w:sz w:val="24"/>
          <w:szCs w:val="24"/>
          <w:lang w:eastAsia="zh-CN"/>
        </w:rPr>
        <w:t xml:space="preserve">注：评标委员会在评审过程中，将对投标人明显低于其他投标人的报价合理性进行评审，投标人如有需要，可对所投报价进行报价合理性说明（必要时附相关证明材料），合理性说明附投标报价明细表后，供评标委员会参考。</w:t>
      </w:r>
      <w:r/>
    </w:p>
    <w:p>
      <w:pPr>
        <w:ind w:firstLine="480"/>
        <w:spacing w:line="440" w:lineRule="exact"/>
        <w:rPr>
          <w:rFonts w:ascii="宋体" w:hAnsi="宋体"/>
          <w:sz w:val="24"/>
          <w:lang w:eastAsia="zh-CN"/>
        </w:rPr>
      </w:pPr>
      <w:r>
        <w:rPr>
          <w:rFonts w:hint="eastAsia" w:ascii="宋体" w:hAnsi="宋体"/>
          <w:sz w:val="24"/>
          <w:lang w:eastAsia="zh-CN"/>
        </w:rPr>
        <w:t xml:space="preserve">投标单位：（公章）</w:t>
      </w:r>
      <w:r/>
    </w:p>
    <w:p>
      <w:pPr>
        <w:ind w:firstLine="480"/>
        <w:spacing w:line="440" w:lineRule="exact"/>
        <w:rPr>
          <w:rFonts w:ascii="宋体" w:hAnsi="宋体"/>
          <w:sz w:val="24"/>
          <w:lang w:eastAsia="zh-CN"/>
        </w:rPr>
      </w:pPr>
      <w:r>
        <w:rPr>
          <w:rFonts w:hint="eastAsia" w:ascii="宋体" w:hAnsi="宋体"/>
          <w:sz w:val="24"/>
          <w:lang w:eastAsia="zh-CN"/>
        </w:rPr>
        <w:t xml:space="preserve">法定代表人或委托代理人（签字或盖章）： </w:t>
      </w:r>
      <w:r/>
    </w:p>
    <w:p>
      <w:pPr>
        <w:ind w:firstLine="480"/>
        <w:spacing w:line="440" w:lineRule="exact"/>
        <w:rPr>
          <w:rFonts w:ascii="宋体" w:hAnsi="宋体"/>
          <w:sz w:val="24"/>
          <w:lang w:eastAsia="zh-CN"/>
        </w:rPr>
      </w:pPr>
      <w:r>
        <w:rPr>
          <w:rFonts w:hAnsi="宋体"/>
          <w:sz w:val="24"/>
          <w:lang w:eastAsia="zh-CN"/>
        </w:rPr>
        <w:t xml:space="preserve">投标</w:t>
      </w:r>
      <w:r>
        <w:rPr>
          <w:rFonts w:hint="eastAsia" w:hAnsi="宋体"/>
          <w:sz w:val="24"/>
          <w:lang w:eastAsia="zh-CN"/>
        </w:rPr>
        <w:t xml:space="preserve">日期：      年     月     日</w:t>
      </w:r>
      <w:r/>
    </w:p>
    <w:p>
      <w:pPr>
        <w:pStyle w:val="682"/>
        <w:ind w:firstLine="0"/>
        <w:rPr>
          <w:rFonts w:hAnsi="宋体"/>
          <w:b/>
          <w:sz w:val="32"/>
          <w:szCs w:val="32"/>
        </w:rPr>
      </w:pPr>
      <w:r>
        <w:rPr>
          <w:rFonts w:hAnsi="宋体"/>
          <w:b/>
          <w:sz w:val="32"/>
          <w:szCs w:val="32"/>
        </w:rPr>
      </w:r>
      <w:r/>
    </w:p>
    <w:p>
      <w:pPr>
        <w:pStyle w:val="682"/>
        <w:ind w:firstLine="0"/>
        <w:rPr>
          <w:rFonts w:hAnsi="宋体"/>
          <w:b/>
          <w:sz w:val="32"/>
          <w:szCs w:val="32"/>
        </w:rPr>
      </w:pPr>
      <w:r>
        <w:rPr>
          <w:rFonts w:hAnsi="宋体"/>
          <w:b/>
          <w:sz w:val="32"/>
          <w:szCs w:val="32"/>
        </w:rPr>
      </w:r>
      <w:r/>
    </w:p>
    <w:p>
      <w:pPr>
        <w:pStyle w:val="682"/>
        <w:ind w:firstLine="0"/>
        <w:rPr>
          <w:rFonts w:hAnsi="宋体"/>
          <w:b/>
          <w:sz w:val="32"/>
          <w:szCs w:val="32"/>
        </w:rPr>
      </w:pPr>
      <w:r>
        <w:rPr>
          <w:rFonts w:hAnsi="宋体"/>
          <w:b/>
          <w:sz w:val="32"/>
          <w:szCs w:val="32"/>
        </w:rPr>
      </w:r>
      <w:r/>
    </w:p>
    <w:p>
      <w:pPr>
        <w:pStyle w:val="682"/>
        <w:ind w:firstLine="0"/>
        <w:rPr>
          <w:rFonts w:hAnsi="宋体"/>
          <w:b/>
          <w:sz w:val="32"/>
          <w:szCs w:val="32"/>
        </w:rPr>
      </w:pPr>
      <w:r>
        <w:rPr>
          <w:rFonts w:hAnsi="宋体"/>
          <w:b/>
          <w:sz w:val="32"/>
          <w:szCs w:val="32"/>
        </w:rPr>
      </w:r>
      <w:r/>
    </w:p>
    <w:p>
      <w:pPr>
        <w:pStyle w:val="682"/>
        <w:ind w:firstLine="0"/>
        <w:rPr>
          <w:rFonts w:hAnsi="宋体"/>
          <w:b/>
          <w:sz w:val="32"/>
          <w:szCs w:val="32"/>
        </w:rPr>
      </w:pPr>
      <w:r>
        <w:rPr>
          <w:rFonts w:hAnsi="宋体"/>
          <w:b/>
          <w:sz w:val="32"/>
          <w:szCs w:val="32"/>
        </w:rPr>
      </w:r>
      <w:r/>
    </w:p>
    <w:p>
      <w:pPr>
        <w:pStyle w:val="682"/>
        <w:ind w:firstLine="0"/>
        <w:rPr>
          <w:rFonts w:hAnsi="宋体"/>
          <w:b/>
          <w:sz w:val="32"/>
          <w:szCs w:val="32"/>
        </w:rPr>
      </w:pPr>
      <w:r>
        <w:rPr>
          <w:rFonts w:hAnsi="宋体"/>
          <w:b/>
          <w:sz w:val="32"/>
          <w:szCs w:val="32"/>
        </w:rPr>
      </w:r>
      <w:r/>
    </w:p>
    <w:p>
      <w:pPr>
        <w:pStyle w:val="682"/>
        <w:ind w:firstLine="0"/>
        <w:rPr>
          <w:rFonts w:hAnsi="宋体"/>
          <w:b/>
          <w:sz w:val="32"/>
          <w:szCs w:val="32"/>
        </w:rPr>
      </w:pPr>
      <w:r>
        <w:rPr>
          <w:rFonts w:hAnsi="宋体"/>
          <w:b/>
          <w:sz w:val="32"/>
          <w:szCs w:val="32"/>
        </w:rPr>
      </w:r>
      <w:r/>
    </w:p>
    <w:p>
      <w:pPr>
        <w:pStyle w:val="682"/>
        <w:ind w:firstLine="0"/>
        <w:rPr>
          <w:rFonts w:hAnsi="宋体"/>
          <w:b/>
          <w:sz w:val="32"/>
          <w:szCs w:val="32"/>
        </w:rPr>
      </w:pPr>
      <w:r>
        <w:rPr>
          <w:rFonts w:hAnsi="宋体"/>
          <w:b/>
          <w:sz w:val="32"/>
          <w:szCs w:val="32"/>
        </w:rPr>
      </w:r>
      <w:r/>
    </w:p>
    <w:p>
      <w:pPr>
        <w:pStyle w:val="682"/>
        <w:ind w:firstLine="0"/>
        <w:rPr>
          <w:rFonts w:hAnsi="宋体"/>
          <w:b/>
          <w:sz w:val="32"/>
          <w:szCs w:val="32"/>
        </w:rPr>
      </w:pPr>
      <w:r>
        <w:rPr>
          <w:rFonts w:hAnsi="宋体"/>
          <w:b/>
          <w:sz w:val="32"/>
          <w:szCs w:val="32"/>
        </w:rPr>
      </w:r>
      <w:r/>
    </w:p>
    <w:p>
      <w:pPr>
        <w:pStyle w:val="682"/>
        <w:ind w:firstLine="0"/>
        <w:rPr>
          <w:rFonts w:hAnsi="宋体"/>
          <w:b/>
          <w:sz w:val="32"/>
          <w:szCs w:val="32"/>
        </w:rPr>
      </w:pPr>
      <w:r>
        <w:rPr>
          <w:rFonts w:hAnsi="宋体"/>
          <w:b/>
          <w:sz w:val="32"/>
          <w:szCs w:val="32"/>
        </w:rPr>
      </w:r>
      <w:r/>
    </w:p>
    <w:p>
      <w:pPr>
        <w:pStyle w:val="682"/>
        <w:ind w:firstLine="0"/>
        <w:rPr>
          <w:rFonts w:hAnsi="宋体"/>
          <w:b/>
          <w:sz w:val="32"/>
          <w:szCs w:val="32"/>
        </w:rPr>
      </w:pPr>
      <w:r>
        <w:rPr>
          <w:rFonts w:hAnsi="宋体"/>
          <w:b/>
          <w:sz w:val="32"/>
          <w:szCs w:val="32"/>
        </w:rPr>
      </w:r>
      <w:r/>
    </w:p>
    <w:p>
      <w:pPr>
        <w:pStyle w:val="682"/>
        <w:ind w:firstLine="0"/>
        <w:rPr>
          <w:rFonts w:hAnsi="宋体"/>
          <w:b/>
          <w:sz w:val="32"/>
          <w:szCs w:val="32"/>
        </w:rPr>
      </w:pPr>
      <w:r>
        <w:rPr>
          <w:rFonts w:hAnsi="宋体"/>
          <w:b/>
          <w:sz w:val="32"/>
          <w:szCs w:val="32"/>
        </w:rPr>
      </w:r>
      <w:r/>
    </w:p>
    <w:p>
      <w:pPr>
        <w:pStyle w:val="682"/>
        <w:ind w:firstLine="0"/>
        <w:rPr>
          <w:rFonts w:hAnsi="宋体"/>
          <w:b/>
          <w:sz w:val="32"/>
          <w:szCs w:val="32"/>
        </w:rPr>
      </w:pPr>
      <w:r>
        <w:rPr>
          <w:rFonts w:hAnsi="宋体"/>
          <w:b/>
          <w:sz w:val="32"/>
          <w:szCs w:val="32"/>
        </w:rPr>
      </w:r>
      <w:r/>
    </w:p>
    <w:p>
      <w:pPr>
        <w:pStyle w:val="682"/>
        <w:ind w:firstLine="0"/>
        <w:rPr>
          <w:rFonts w:hAnsi="宋体"/>
          <w:b/>
          <w:sz w:val="32"/>
          <w:szCs w:val="32"/>
        </w:rPr>
      </w:pPr>
      <w:r>
        <w:rPr>
          <w:rFonts w:hAnsi="宋体"/>
          <w:b/>
          <w:sz w:val="32"/>
          <w:szCs w:val="32"/>
        </w:rPr>
      </w:r>
      <w:r/>
    </w:p>
    <w:p>
      <w:pPr>
        <w:pStyle w:val="682"/>
        <w:ind w:firstLine="0"/>
        <w:rPr>
          <w:rFonts w:hAnsi="宋体"/>
          <w:b/>
          <w:sz w:val="32"/>
          <w:szCs w:val="32"/>
        </w:rPr>
      </w:pPr>
      <w:r>
        <w:rPr>
          <w:rFonts w:hAnsi="宋体"/>
          <w:b/>
          <w:sz w:val="32"/>
          <w:szCs w:val="32"/>
        </w:rPr>
      </w:r>
      <w:r/>
    </w:p>
    <w:p>
      <w:pPr>
        <w:pStyle w:val="682"/>
        <w:ind w:firstLine="0"/>
        <w:rPr>
          <w:rFonts w:hAnsi="宋体"/>
          <w:b/>
          <w:sz w:val="32"/>
          <w:szCs w:val="32"/>
        </w:rPr>
      </w:pPr>
      <w:r>
        <w:rPr>
          <w:rFonts w:hAnsi="宋体"/>
          <w:b/>
          <w:sz w:val="32"/>
          <w:szCs w:val="32"/>
        </w:rPr>
      </w:r>
      <w:r/>
    </w:p>
    <w:p>
      <w:pPr>
        <w:pStyle w:val="682"/>
        <w:ind w:firstLine="0"/>
        <w:rPr>
          <w:rFonts w:hAnsi="宋体"/>
          <w:b/>
          <w:sz w:val="32"/>
          <w:szCs w:val="32"/>
        </w:rPr>
      </w:pPr>
      <w:r>
        <w:rPr>
          <w:rFonts w:hAnsi="宋体"/>
          <w:b/>
          <w:sz w:val="32"/>
          <w:szCs w:val="32"/>
        </w:rPr>
      </w:r>
      <w:r/>
    </w:p>
    <w:p>
      <w:pPr>
        <w:pStyle w:val="682"/>
        <w:ind w:firstLine="0"/>
        <w:rPr>
          <w:rFonts w:hAnsi="宋体"/>
          <w:b/>
          <w:sz w:val="32"/>
          <w:szCs w:val="32"/>
        </w:rPr>
      </w:pPr>
      <w:r>
        <w:rPr>
          <w:rFonts w:hAnsi="宋体"/>
          <w:b/>
          <w:sz w:val="32"/>
          <w:szCs w:val="32"/>
        </w:rPr>
      </w:r>
      <w:r/>
    </w:p>
    <w:p>
      <w:pPr>
        <w:pStyle w:val="682"/>
        <w:ind w:firstLine="0"/>
        <w:rPr>
          <w:rFonts w:hAnsi="宋体"/>
          <w:b/>
          <w:sz w:val="32"/>
          <w:szCs w:val="32"/>
        </w:rPr>
      </w:pPr>
      <w:r>
        <w:rPr>
          <w:rFonts w:hAnsi="宋体"/>
          <w:b/>
          <w:sz w:val="32"/>
          <w:szCs w:val="32"/>
        </w:rPr>
      </w:r>
      <w:r/>
    </w:p>
    <w:p>
      <w:pPr>
        <w:jc w:val="both"/>
        <w:spacing w:after="0"/>
        <w:rPr>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b/>
          <w:bCs/>
          <w:sz w:val="32"/>
          <w:szCs w:val="32"/>
          <w:lang w:eastAsia="zh-CN"/>
        </w:rPr>
        <w:t xml:space="preserve">8、</w:t>
      </w:r>
      <w:r>
        <w:rPr>
          <w:rFonts w:ascii="宋体" w:hAnsi="宋体" w:eastAsia="宋体" w:cs="宋体"/>
          <w:b/>
          <w:sz w:val="32"/>
          <w:lang w:eastAsia="zh-CN"/>
        </w:rPr>
        <w:t xml:space="preserve">服务要求偏离表</w:t>
      </w:r>
      <w:r/>
    </w:p>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0"/>
        </w:rPr>
        <w:t xml:space="preserve">服务要求偏离表</w:t>
      </w:r>
      <w:r/>
    </w:p>
    <w:tbl>
      <w:tblPr>
        <w:tblStyle w:val="70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8"/>
        <w:gridCol w:w="1844"/>
        <w:gridCol w:w="2308"/>
        <w:gridCol w:w="1694"/>
        <w:gridCol w:w="1483"/>
      </w:tblGrid>
      <w:tr>
        <w:trPr>
          <w:trHeight w:val="100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28" w:type="dxa"/>
            <w:vAlign w:val="center"/>
            <w:textDirection w:val="lrTb"/>
            <w:noWrap w:val="false"/>
          </w:tcPr>
          <w:p>
            <w:pPr>
              <w:jc w:val="center"/>
              <w:spacing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44" w:type="dxa"/>
            <w:vAlign w:val="center"/>
            <w:textDirection w:val="lrTb"/>
            <w:noWrap w:val="false"/>
          </w:tcPr>
          <w:p>
            <w:pPr>
              <w:jc w:val="center"/>
              <w:spacing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08" w:type="dxa"/>
            <w:vAlign w:val="center"/>
            <w:textDirection w:val="lrTb"/>
            <w:noWrap w:val="false"/>
          </w:tcPr>
          <w:p>
            <w:pPr>
              <w:jc w:val="center"/>
              <w:spacing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招标文件</w:t>
            </w:r>
            <w:r/>
          </w:p>
          <w:p>
            <w:pPr>
              <w:jc w:val="center"/>
              <w:spacing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服务要求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94" w:type="dxa"/>
            <w:vAlign w:val="center"/>
            <w:textDirection w:val="lrTb"/>
            <w:noWrap w:val="false"/>
          </w:tcPr>
          <w:p>
            <w:pPr>
              <w:jc w:val="center"/>
              <w:spacing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投标文件</w:t>
            </w:r>
            <w:r/>
          </w:p>
          <w:p>
            <w:pPr>
              <w:jc w:val="center"/>
              <w:spacing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响应要求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83" w:type="dxa"/>
            <w:vAlign w:val="center"/>
            <w:textDirection w:val="lrTb"/>
            <w:noWrap w:val="false"/>
          </w:tcPr>
          <w:p>
            <w:pPr>
              <w:jc w:val="center"/>
              <w:spacing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偏离情况</w:t>
            </w:r>
            <w:r/>
          </w:p>
        </w:tc>
      </w:tr>
      <w:tr>
        <w:trPr>
          <w:trHeight w:val="41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8" w:type="dxa"/>
            <w:textDirection w:val="lrTb"/>
            <w:noWrap w:val="false"/>
          </w:tcPr>
          <w:p>
            <w:pPr>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4" w:type="dxa"/>
            <w:vAlign w:val="center"/>
            <w:textDirection w:val="lrTb"/>
            <w:noWrap w:val="false"/>
          </w:tcPr>
          <w:p>
            <w:pPr>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08" w:type="dxa"/>
            <w:vAlign w:val="center"/>
            <w:textDirection w:val="lrTb"/>
            <w:noWrap w:val="false"/>
          </w:tcPr>
          <w:p>
            <w:pPr>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4" w:type="dxa"/>
            <w:vAlign w:val="center"/>
            <w:textDirection w:val="lrTb"/>
            <w:noWrap w:val="false"/>
          </w:tcPr>
          <w:p>
            <w:pPr>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3" w:type="dxa"/>
            <w:vAlign w:val="center"/>
            <w:textDirection w:val="lrTb"/>
            <w:noWrap w:val="false"/>
          </w:tcPr>
          <w:p>
            <w:pPr>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r>
      <w:tr>
        <w:trPr>
          <w:trHeight w:val="41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8" w:type="dxa"/>
            <w:textDirection w:val="lrTb"/>
            <w:noWrap w:val="false"/>
          </w:tcPr>
          <w:p>
            <w:pPr>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4" w:type="dxa"/>
            <w:vAlign w:val="center"/>
            <w:textDirection w:val="lrTb"/>
            <w:noWrap w:val="false"/>
          </w:tcPr>
          <w:p>
            <w:pPr>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08" w:type="dxa"/>
            <w:vAlign w:val="center"/>
            <w:textDirection w:val="lrTb"/>
            <w:noWrap w:val="false"/>
          </w:tcPr>
          <w:p>
            <w:pPr>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4" w:type="dxa"/>
            <w:vAlign w:val="center"/>
            <w:textDirection w:val="lrTb"/>
            <w:noWrap w:val="false"/>
          </w:tcPr>
          <w:p>
            <w:pPr>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3" w:type="dxa"/>
            <w:vAlign w:val="center"/>
            <w:textDirection w:val="lrTb"/>
            <w:noWrap w:val="false"/>
          </w:tcPr>
          <w:p>
            <w:pPr>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r>
      <w:tr>
        <w:trPr>
          <w:trHeight w:val="41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8" w:type="dxa"/>
            <w:textDirection w:val="lrTb"/>
            <w:noWrap w:val="false"/>
          </w:tcPr>
          <w:p>
            <w:pPr>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4" w:type="dxa"/>
            <w:vAlign w:val="center"/>
            <w:textDirection w:val="lrTb"/>
            <w:noWrap w:val="false"/>
          </w:tcPr>
          <w:p>
            <w:pPr>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08" w:type="dxa"/>
            <w:vAlign w:val="center"/>
            <w:textDirection w:val="lrTb"/>
            <w:noWrap w:val="false"/>
          </w:tcPr>
          <w:p>
            <w:pPr>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4" w:type="dxa"/>
            <w:vAlign w:val="center"/>
            <w:textDirection w:val="lrTb"/>
            <w:noWrap w:val="false"/>
          </w:tcPr>
          <w:p>
            <w:pPr>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3" w:type="dxa"/>
            <w:vAlign w:val="center"/>
            <w:textDirection w:val="lrTb"/>
            <w:noWrap w:val="false"/>
          </w:tcPr>
          <w:p>
            <w:pPr>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r>
      <w:tr>
        <w:trPr>
          <w:trHeight w:val="41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8" w:type="dxa"/>
            <w:textDirection w:val="lrTb"/>
            <w:noWrap w:val="false"/>
          </w:tcPr>
          <w:p>
            <w:pPr>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4" w:type="dxa"/>
            <w:vAlign w:val="center"/>
            <w:textDirection w:val="lrTb"/>
            <w:noWrap w:val="false"/>
          </w:tcPr>
          <w:p>
            <w:pPr>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08" w:type="dxa"/>
            <w:vAlign w:val="center"/>
            <w:textDirection w:val="lrTb"/>
            <w:noWrap w:val="false"/>
          </w:tcPr>
          <w:p>
            <w:pPr>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4" w:type="dxa"/>
            <w:vAlign w:val="center"/>
            <w:textDirection w:val="lrTb"/>
            <w:noWrap w:val="false"/>
          </w:tcPr>
          <w:p>
            <w:pPr>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3" w:type="dxa"/>
            <w:vAlign w:val="center"/>
            <w:textDirection w:val="lrTb"/>
            <w:noWrap w:val="false"/>
          </w:tcPr>
          <w:p>
            <w:pPr>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r>
      <w:tr>
        <w:trPr>
          <w:trHeight w:val="41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8" w:type="dxa"/>
            <w:textDirection w:val="lrTb"/>
            <w:noWrap w:val="false"/>
          </w:tcPr>
          <w:p>
            <w:pPr>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4" w:type="dxa"/>
            <w:vAlign w:val="center"/>
            <w:textDirection w:val="lrTb"/>
            <w:noWrap w:val="false"/>
          </w:tcPr>
          <w:p>
            <w:pPr>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08" w:type="dxa"/>
            <w:vAlign w:val="center"/>
            <w:textDirection w:val="lrTb"/>
            <w:noWrap w:val="false"/>
          </w:tcPr>
          <w:p>
            <w:pPr>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4" w:type="dxa"/>
            <w:vAlign w:val="center"/>
            <w:textDirection w:val="lrTb"/>
            <w:noWrap w:val="false"/>
          </w:tcPr>
          <w:p>
            <w:pPr>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3" w:type="dxa"/>
            <w:vAlign w:val="center"/>
            <w:textDirection w:val="lrTb"/>
            <w:noWrap w:val="false"/>
          </w:tcPr>
          <w:p>
            <w:pPr>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r>
      <w:tr>
        <w:trPr>
          <w:trHeight w:val="41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8" w:type="dxa"/>
            <w:textDirection w:val="lrTb"/>
            <w:noWrap w:val="false"/>
          </w:tcPr>
          <w:p>
            <w:pPr>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4" w:type="dxa"/>
            <w:vAlign w:val="center"/>
            <w:textDirection w:val="lrTb"/>
            <w:noWrap w:val="false"/>
          </w:tcPr>
          <w:p>
            <w:pPr>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08" w:type="dxa"/>
            <w:vAlign w:val="center"/>
            <w:textDirection w:val="lrTb"/>
            <w:noWrap w:val="false"/>
          </w:tcPr>
          <w:p>
            <w:pPr>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4" w:type="dxa"/>
            <w:vAlign w:val="center"/>
            <w:textDirection w:val="lrTb"/>
            <w:noWrap w:val="false"/>
          </w:tcPr>
          <w:p>
            <w:pPr>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3" w:type="dxa"/>
            <w:vAlign w:val="center"/>
            <w:textDirection w:val="lrTb"/>
            <w:noWrap w:val="false"/>
          </w:tcPr>
          <w:p>
            <w:pPr>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r>
      <w:tr>
        <w:trPr>
          <w:trHeight w:val="41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8" w:type="dxa"/>
            <w:textDirection w:val="lrTb"/>
            <w:noWrap w:val="false"/>
          </w:tcPr>
          <w:p>
            <w:pPr>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4" w:type="dxa"/>
            <w:vAlign w:val="center"/>
            <w:textDirection w:val="lrTb"/>
            <w:noWrap w:val="false"/>
          </w:tcPr>
          <w:p>
            <w:pPr>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08" w:type="dxa"/>
            <w:vAlign w:val="center"/>
            <w:textDirection w:val="lrTb"/>
            <w:noWrap w:val="false"/>
          </w:tcPr>
          <w:p>
            <w:pPr>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4" w:type="dxa"/>
            <w:vAlign w:val="center"/>
            <w:textDirection w:val="lrTb"/>
            <w:noWrap w:val="false"/>
          </w:tcPr>
          <w:p>
            <w:pPr>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3" w:type="dxa"/>
            <w:vAlign w:val="center"/>
            <w:textDirection w:val="lrTb"/>
            <w:noWrap w:val="false"/>
          </w:tcPr>
          <w:p>
            <w:pPr>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r>
      <w:tr>
        <w:trPr>
          <w:trHeight w:val="41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8" w:type="dxa"/>
            <w:textDirection w:val="lrTb"/>
            <w:noWrap w:val="false"/>
          </w:tcPr>
          <w:p>
            <w:pPr>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4" w:type="dxa"/>
            <w:vAlign w:val="center"/>
            <w:textDirection w:val="lrTb"/>
            <w:noWrap w:val="false"/>
          </w:tcPr>
          <w:p>
            <w:pPr>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08" w:type="dxa"/>
            <w:vAlign w:val="center"/>
            <w:textDirection w:val="lrTb"/>
            <w:noWrap w:val="false"/>
          </w:tcPr>
          <w:p>
            <w:pPr>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4" w:type="dxa"/>
            <w:vAlign w:val="center"/>
            <w:textDirection w:val="lrTb"/>
            <w:noWrap w:val="false"/>
          </w:tcPr>
          <w:p>
            <w:pPr>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3" w:type="dxa"/>
            <w:vAlign w:val="center"/>
            <w:textDirection w:val="lrTb"/>
            <w:noWrap w:val="false"/>
          </w:tcPr>
          <w:p>
            <w:pPr>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r>
      <w:tr>
        <w:trPr>
          <w:trHeight w:val="41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8" w:type="dxa"/>
            <w:textDirection w:val="lrTb"/>
            <w:noWrap w:val="false"/>
          </w:tcPr>
          <w:p>
            <w:pPr>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4" w:type="dxa"/>
            <w:vAlign w:val="center"/>
            <w:textDirection w:val="lrTb"/>
            <w:noWrap w:val="false"/>
          </w:tcPr>
          <w:p>
            <w:pPr>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08" w:type="dxa"/>
            <w:vAlign w:val="center"/>
            <w:textDirection w:val="lrTb"/>
            <w:noWrap w:val="false"/>
          </w:tcPr>
          <w:p>
            <w:pPr>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4" w:type="dxa"/>
            <w:vAlign w:val="center"/>
            <w:textDirection w:val="lrTb"/>
            <w:noWrap w:val="false"/>
          </w:tcPr>
          <w:p>
            <w:pPr>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3" w:type="dxa"/>
            <w:vAlign w:val="center"/>
            <w:textDirection w:val="lrTb"/>
            <w:noWrap w:val="false"/>
          </w:tcPr>
          <w:p>
            <w:pPr>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r>
      <w:tr>
        <w:trPr>
          <w:trHeight w:val="41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8" w:type="dxa"/>
            <w:textDirection w:val="lrTb"/>
            <w:noWrap w:val="false"/>
          </w:tcPr>
          <w:p>
            <w:pPr>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4" w:type="dxa"/>
            <w:vAlign w:val="center"/>
            <w:textDirection w:val="lrTb"/>
            <w:noWrap w:val="false"/>
          </w:tcPr>
          <w:p>
            <w:pPr>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08" w:type="dxa"/>
            <w:vAlign w:val="center"/>
            <w:textDirection w:val="lrTb"/>
            <w:noWrap w:val="false"/>
          </w:tcPr>
          <w:p>
            <w:pPr>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4" w:type="dxa"/>
            <w:vAlign w:val="center"/>
            <w:textDirection w:val="lrTb"/>
            <w:noWrap w:val="false"/>
          </w:tcPr>
          <w:p>
            <w:pPr>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3" w:type="dxa"/>
            <w:vAlign w:val="center"/>
            <w:textDirection w:val="lrTb"/>
            <w:noWrap w:val="false"/>
          </w:tcPr>
          <w:p>
            <w:pPr>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r>
      <w:tr>
        <w:trPr>
          <w:trHeight w:val="4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8" w:type="dxa"/>
            <w:textDirection w:val="lrTb"/>
            <w:noWrap w:val="false"/>
          </w:tcPr>
          <w:p>
            <w:pPr>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4" w:type="dxa"/>
            <w:vAlign w:val="center"/>
            <w:textDirection w:val="lrTb"/>
            <w:noWrap w:val="false"/>
          </w:tcPr>
          <w:p>
            <w:pPr>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08" w:type="dxa"/>
            <w:vAlign w:val="center"/>
            <w:textDirection w:val="lrTb"/>
            <w:noWrap w:val="false"/>
          </w:tcPr>
          <w:p>
            <w:pPr>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4" w:type="dxa"/>
            <w:vAlign w:val="center"/>
            <w:textDirection w:val="lrTb"/>
            <w:noWrap w:val="false"/>
          </w:tcPr>
          <w:p>
            <w:pPr>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3" w:type="dxa"/>
            <w:vAlign w:val="center"/>
            <w:textDirection w:val="lrTb"/>
            <w:noWrap w:val="false"/>
          </w:tcPr>
          <w:p>
            <w:pPr>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r>
    </w:tbl>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pacing w:val="20"/>
          <w:sz w:val="30"/>
        </w:rPr>
        <w:t xml:space="preserve"> </w:t>
      </w:r>
      <w:r/>
    </w:p>
    <w:p>
      <w:pPr>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注：1.投标人应在本表中对照招标文件技术要求与实际投标技术要求逐项对应列出，并在“偏离说明”项下填写以下内容：优于的，填写“正偏离”；符合的，填写“无偏离”；低于的，填写“负偏离”。</w:t>
      </w:r>
      <w:r/>
    </w:p>
    <w:p>
      <w:pPr>
        <w:ind w:firstLine="480"/>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2.若事项较多，投标人可根据响应内容的实际情况另纸说明。</w:t>
      </w:r>
      <w:r/>
    </w:p>
    <w:p>
      <w:pPr>
        <w:ind w:firstLine="480"/>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ind w:firstLine="480"/>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投标单位：（公章）</w:t>
      </w:r>
      <w:r/>
    </w:p>
    <w:p>
      <w:pPr>
        <w:ind w:firstLine="480"/>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法定代表人或代理人（签字或盖章）：</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日期：年月日</w:t>
      </w:r>
      <w:r/>
    </w:p>
    <w:p>
      <w:pPr>
        <w:ind w:firstLine="643"/>
        <w:jc w:val="both"/>
        <w:spacing w:after="0" w:line="420" w:lineRule="exact"/>
        <w:rPr>
          <w:rFonts w:ascii="宋体" w:hAnsi="宋体" w:eastAsia="宋体" w:cs="宋体"/>
          <w:b/>
          <w:sz w:val="32"/>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2"/>
          <w:lang w:eastAsia="zh-CN"/>
        </w:rPr>
      </w:r>
      <w:r/>
    </w:p>
    <w:p>
      <w:pPr>
        <w:jc w:val="both"/>
        <w:spacing w:after="0" w:line="85" w:lineRule="atLeast"/>
        <w:rPr>
          <w:rFonts w:ascii="宋体" w:hAnsi="宋体" w:eastAsia="宋体" w:cs="宋体"/>
          <w:b/>
          <w:sz w:val="32"/>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2"/>
          <w:lang w:eastAsia="zh-CN"/>
        </w:rPr>
      </w:r>
      <w:r/>
    </w:p>
    <w:p>
      <w:pPr>
        <w:jc w:val="both"/>
        <w:spacing w:after="0" w:line="85" w:lineRule="atLeast"/>
        <w:rPr>
          <w:rFonts w:ascii="宋体" w:hAnsi="宋体" w:eastAsia="宋体" w:cs="宋体"/>
          <w:b/>
          <w:sz w:val="32"/>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2"/>
          <w:lang w:eastAsia="zh-CN"/>
        </w:rPr>
      </w:r>
      <w:r/>
    </w:p>
    <w:p>
      <w:pPr>
        <w:jc w:val="both"/>
        <w:spacing w:after="0" w:line="85" w:lineRule="atLeast"/>
        <w:rPr>
          <w:rFonts w:ascii="宋体" w:hAnsi="宋体" w:eastAsia="宋体" w:cs="宋体"/>
          <w:b/>
          <w:sz w:val="32"/>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2"/>
          <w:lang w:eastAsia="zh-CN"/>
        </w:rPr>
      </w:r>
      <w:r/>
    </w:p>
    <w:p>
      <w:pPr>
        <w:rPr>
          <w:rFonts w:ascii="宋体" w:hAnsi="宋体" w:eastAsia="宋体" w:cs="宋体"/>
          <w:b/>
          <w:sz w:val="32"/>
          <w:lang w:eastAsia="zh-CN"/>
        </w:rPr>
      </w:pPr>
      <w:r>
        <w:rPr>
          <w:rFonts w:ascii="宋体" w:hAnsi="宋体" w:eastAsia="宋体" w:cs="宋体"/>
          <w:b/>
          <w:sz w:val="32"/>
          <w:lang w:eastAsia="zh-CN"/>
        </w:rPr>
        <w:br w:type="page" w:clear="all"/>
      </w:r>
      <w:r/>
    </w:p>
    <w:p>
      <w:pPr>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lang w:eastAsia="zh-CN"/>
        </w:rPr>
        <w:t xml:space="preserve">9</w:t>
      </w:r>
      <w:r>
        <w:rPr>
          <w:rFonts w:ascii="宋体" w:hAnsi="宋体" w:eastAsia="宋体" w:cs="宋体"/>
          <w:b/>
          <w:sz w:val="32"/>
          <w:lang w:eastAsia="zh-CN"/>
        </w:rPr>
        <w:t xml:space="preserve">、商务偏离表</w:t>
      </w:r>
      <w:r/>
    </w:p>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pacing w:val="20"/>
          <w:sz w:val="32"/>
        </w:rPr>
        <w:t xml:space="preserve">商务条款偏离表</w:t>
      </w:r>
      <w:r/>
    </w:p>
    <w:tbl>
      <w:tblPr>
        <w:tblStyle w:val="70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42"/>
        <w:gridCol w:w="1856"/>
        <w:gridCol w:w="1669"/>
        <w:gridCol w:w="1531"/>
        <w:gridCol w:w="1336"/>
        <w:gridCol w:w="863"/>
      </w:tblGrid>
      <w:tr>
        <w:trPr>
          <w:trHeight w:val="8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2" w:type="dxa"/>
            <w:vAlign w:val="center"/>
            <w:textDirection w:val="lrTb"/>
            <w:noWrap w:val="false"/>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56" w:type="dxa"/>
            <w:vAlign w:val="center"/>
            <w:textDirection w:val="lrTb"/>
            <w:noWrap w:val="false"/>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69" w:type="dxa"/>
            <w:vAlign w:val="center"/>
            <w:textDirection w:val="lrTb"/>
            <w:noWrap w:val="false"/>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招标文件的商务条款</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31" w:type="dxa"/>
            <w:vAlign w:val="center"/>
            <w:textDirection w:val="lrTb"/>
            <w:noWrap w:val="false"/>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投标文件的商务条款</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偏离说明</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63" w:type="dxa"/>
            <w:vAlign w:val="center"/>
            <w:textDirection w:val="lrTb"/>
            <w:noWrap w:val="false"/>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备注</w:t>
            </w:r>
            <w:r/>
          </w:p>
        </w:tc>
      </w:tr>
      <w:tr>
        <w:trPr>
          <w:trHeight w:val="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2" w:type="dxa"/>
            <w:textDirection w:val="lrTb"/>
            <w:noWrap w:val="false"/>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6" w:type="dxa"/>
            <w:textDirection w:val="lrTb"/>
            <w:noWrap w:val="false"/>
          </w:tcPr>
          <w:p>
            <w:pPr>
              <w:jc w:val="both"/>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9" w:type="dxa"/>
            <w:textDirection w:val="lrTb"/>
            <w:noWrap w:val="false"/>
          </w:tcPr>
          <w:p>
            <w:pPr>
              <w:jc w:val="both"/>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1" w:type="dxa"/>
            <w:textDirection w:val="lrTb"/>
            <w:noWrap w:val="false"/>
          </w:tcPr>
          <w:p>
            <w:pPr>
              <w:jc w:val="both"/>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textDirection w:val="lrTb"/>
            <w:noWrap w:val="false"/>
          </w:tcPr>
          <w:p>
            <w:pPr>
              <w:jc w:val="both"/>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3" w:type="dxa"/>
            <w:textDirection w:val="lrTb"/>
            <w:noWrap w:val="false"/>
          </w:tcPr>
          <w:p>
            <w:pPr>
              <w:jc w:val="both"/>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r>
      <w:tr>
        <w:trPr>
          <w:trHeight w:val="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2" w:type="dxa"/>
            <w:textDirection w:val="lrTb"/>
            <w:noWrap w:val="false"/>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6" w:type="dxa"/>
            <w:textDirection w:val="lrTb"/>
            <w:noWrap w:val="false"/>
          </w:tcPr>
          <w:p>
            <w:pPr>
              <w:jc w:val="both"/>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9" w:type="dxa"/>
            <w:textDirection w:val="lrTb"/>
            <w:noWrap w:val="false"/>
          </w:tcPr>
          <w:p>
            <w:pPr>
              <w:jc w:val="both"/>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1" w:type="dxa"/>
            <w:textDirection w:val="lrTb"/>
            <w:noWrap w:val="false"/>
          </w:tcPr>
          <w:p>
            <w:pPr>
              <w:jc w:val="both"/>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textDirection w:val="lrTb"/>
            <w:noWrap w:val="false"/>
          </w:tcPr>
          <w:p>
            <w:pPr>
              <w:jc w:val="both"/>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3" w:type="dxa"/>
            <w:textDirection w:val="lrTb"/>
            <w:noWrap w:val="false"/>
          </w:tcPr>
          <w:p>
            <w:pPr>
              <w:jc w:val="both"/>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r>
      <w:tr>
        <w:trPr>
          <w:trHeight w:val="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2" w:type="dxa"/>
            <w:textDirection w:val="lrTb"/>
            <w:noWrap w:val="false"/>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6" w:type="dxa"/>
            <w:textDirection w:val="lrTb"/>
            <w:noWrap w:val="false"/>
          </w:tcPr>
          <w:p>
            <w:pPr>
              <w:jc w:val="both"/>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9" w:type="dxa"/>
            <w:textDirection w:val="lrTb"/>
            <w:noWrap w:val="false"/>
          </w:tcPr>
          <w:p>
            <w:pPr>
              <w:jc w:val="both"/>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1" w:type="dxa"/>
            <w:textDirection w:val="lrTb"/>
            <w:noWrap w:val="false"/>
          </w:tcPr>
          <w:p>
            <w:pPr>
              <w:jc w:val="both"/>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textDirection w:val="lrTb"/>
            <w:noWrap w:val="false"/>
          </w:tcPr>
          <w:p>
            <w:pPr>
              <w:jc w:val="both"/>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3" w:type="dxa"/>
            <w:textDirection w:val="lrTb"/>
            <w:noWrap w:val="false"/>
          </w:tcPr>
          <w:p>
            <w:pPr>
              <w:jc w:val="both"/>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r>
      <w:tr>
        <w:trPr>
          <w:trHeight w:val="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2" w:type="dxa"/>
            <w:textDirection w:val="lrTb"/>
            <w:noWrap w:val="false"/>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6" w:type="dxa"/>
            <w:textDirection w:val="lrTb"/>
            <w:noWrap w:val="false"/>
          </w:tcPr>
          <w:p>
            <w:pPr>
              <w:jc w:val="both"/>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9" w:type="dxa"/>
            <w:textDirection w:val="lrTb"/>
            <w:noWrap w:val="false"/>
          </w:tcPr>
          <w:p>
            <w:pPr>
              <w:jc w:val="both"/>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1" w:type="dxa"/>
            <w:textDirection w:val="lrTb"/>
            <w:noWrap w:val="false"/>
          </w:tcPr>
          <w:p>
            <w:pPr>
              <w:jc w:val="both"/>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textDirection w:val="lrTb"/>
            <w:noWrap w:val="false"/>
          </w:tcPr>
          <w:p>
            <w:pPr>
              <w:jc w:val="both"/>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3" w:type="dxa"/>
            <w:textDirection w:val="lrTb"/>
            <w:noWrap w:val="false"/>
          </w:tcPr>
          <w:p>
            <w:pPr>
              <w:jc w:val="both"/>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r>
      <w:tr>
        <w:trPr>
          <w:trHeight w:val="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2" w:type="dxa"/>
            <w:textDirection w:val="lrTb"/>
            <w:noWrap w:val="false"/>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6" w:type="dxa"/>
            <w:textDirection w:val="lrTb"/>
            <w:noWrap w:val="false"/>
          </w:tcPr>
          <w:p>
            <w:pPr>
              <w:jc w:val="both"/>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9" w:type="dxa"/>
            <w:textDirection w:val="lrTb"/>
            <w:noWrap w:val="false"/>
          </w:tcPr>
          <w:p>
            <w:pPr>
              <w:jc w:val="both"/>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1" w:type="dxa"/>
            <w:textDirection w:val="lrTb"/>
            <w:noWrap w:val="false"/>
          </w:tcPr>
          <w:p>
            <w:pPr>
              <w:jc w:val="both"/>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textDirection w:val="lrTb"/>
            <w:noWrap w:val="false"/>
          </w:tcPr>
          <w:p>
            <w:pPr>
              <w:jc w:val="both"/>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3" w:type="dxa"/>
            <w:textDirection w:val="lrTb"/>
            <w:noWrap w:val="false"/>
          </w:tcPr>
          <w:p>
            <w:pPr>
              <w:jc w:val="both"/>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r>
      <w:tr>
        <w:trPr>
          <w:trHeight w:val="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2" w:type="dxa"/>
            <w:textDirection w:val="lrTb"/>
            <w:noWrap w:val="false"/>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6" w:type="dxa"/>
            <w:textDirection w:val="lrTb"/>
            <w:noWrap w:val="false"/>
          </w:tcPr>
          <w:p>
            <w:pPr>
              <w:jc w:val="both"/>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9" w:type="dxa"/>
            <w:textDirection w:val="lrTb"/>
            <w:noWrap w:val="false"/>
          </w:tcPr>
          <w:p>
            <w:pPr>
              <w:jc w:val="both"/>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1" w:type="dxa"/>
            <w:textDirection w:val="lrTb"/>
            <w:noWrap w:val="false"/>
          </w:tcPr>
          <w:p>
            <w:pPr>
              <w:jc w:val="both"/>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textDirection w:val="lrTb"/>
            <w:noWrap w:val="false"/>
          </w:tcPr>
          <w:p>
            <w:pPr>
              <w:jc w:val="both"/>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3" w:type="dxa"/>
            <w:textDirection w:val="lrTb"/>
            <w:noWrap w:val="false"/>
          </w:tcPr>
          <w:p>
            <w:pPr>
              <w:jc w:val="both"/>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r>
      <w:tr>
        <w:trPr>
          <w:trHeight w:val="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2" w:type="dxa"/>
            <w:textDirection w:val="lrTb"/>
            <w:noWrap w:val="false"/>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6" w:type="dxa"/>
            <w:textDirection w:val="lrTb"/>
            <w:noWrap w:val="false"/>
          </w:tcPr>
          <w:p>
            <w:pPr>
              <w:jc w:val="both"/>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9" w:type="dxa"/>
            <w:textDirection w:val="lrTb"/>
            <w:noWrap w:val="false"/>
          </w:tcPr>
          <w:p>
            <w:pPr>
              <w:jc w:val="both"/>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1" w:type="dxa"/>
            <w:textDirection w:val="lrTb"/>
            <w:noWrap w:val="false"/>
          </w:tcPr>
          <w:p>
            <w:pPr>
              <w:jc w:val="both"/>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textDirection w:val="lrTb"/>
            <w:noWrap w:val="false"/>
          </w:tcPr>
          <w:p>
            <w:pPr>
              <w:jc w:val="both"/>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3" w:type="dxa"/>
            <w:textDirection w:val="lrTb"/>
            <w:noWrap w:val="false"/>
          </w:tcPr>
          <w:p>
            <w:pPr>
              <w:jc w:val="both"/>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r>
      <w:tr>
        <w:trPr>
          <w:trHeight w:val="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2" w:type="dxa"/>
            <w:textDirection w:val="lrTb"/>
            <w:noWrap w:val="false"/>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6" w:type="dxa"/>
            <w:textDirection w:val="lrTb"/>
            <w:noWrap w:val="false"/>
          </w:tcPr>
          <w:p>
            <w:pPr>
              <w:jc w:val="both"/>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9" w:type="dxa"/>
            <w:textDirection w:val="lrTb"/>
            <w:noWrap w:val="false"/>
          </w:tcPr>
          <w:p>
            <w:pPr>
              <w:jc w:val="both"/>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1" w:type="dxa"/>
            <w:textDirection w:val="lrTb"/>
            <w:noWrap w:val="false"/>
          </w:tcPr>
          <w:p>
            <w:pPr>
              <w:jc w:val="both"/>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textDirection w:val="lrTb"/>
            <w:noWrap w:val="false"/>
          </w:tcPr>
          <w:p>
            <w:pPr>
              <w:jc w:val="both"/>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3" w:type="dxa"/>
            <w:textDirection w:val="lrTb"/>
            <w:noWrap w:val="false"/>
          </w:tcPr>
          <w:p>
            <w:pPr>
              <w:jc w:val="both"/>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r>
      <w:tr>
        <w:trPr>
          <w:trHeight w:val="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2" w:type="dxa"/>
            <w:textDirection w:val="lrTb"/>
            <w:noWrap w:val="false"/>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6" w:type="dxa"/>
            <w:textDirection w:val="lrTb"/>
            <w:noWrap w:val="false"/>
          </w:tcPr>
          <w:p>
            <w:pPr>
              <w:jc w:val="both"/>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9" w:type="dxa"/>
            <w:textDirection w:val="lrTb"/>
            <w:noWrap w:val="false"/>
          </w:tcPr>
          <w:p>
            <w:pPr>
              <w:jc w:val="both"/>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1" w:type="dxa"/>
            <w:textDirection w:val="lrTb"/>
            <w:noWrap w:val="false"/>
          </w:tcPr>
          <w:p>
            <w:pPr>
              <w:jc w:val="both"/>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textDirection w:val="lrTb"/>
            <w:noWrap w:val="false"/>
          </w:tcPr>
          <w:p>
            <w:pPr>
              <w:jc w:val="both"/>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3" w:type="dxa"/>
            <w:textDirection w:val="lrTb"/>
            <w:noWrap w:val="false"/>
          </w:tcPr>
          <w:p>
            <w:pPr>
              <w:jc w:val="both"/>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r>
    </w:tbl>
    <w:p>
      <w:pPr>
        <w:ind w:firstLine="482"/>
        <w:jc w:val="both"/>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 </w:t>
      </w:r>
      <w:r/>
    </w:p>
    <w:p>
      <w:pPr>
        <w:jc w:val="both"/>
        <w:spacing w:after="0" w:line="44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注：1.供应商应在本表中把招标文件商务要求与实际投标商务要求逐项对应列出，并在“偏离说明”项下填写以下内容：优于的，填写“正偏离”；符合的，填写“无偏离”；低于的，填写“负偏离”。</w:t>
      </w:r>
      <w:r/>
    </w:p>
    <w:p>
      <w:pPr>
        <w:ind w:firstLine="480"/>
        <w:jc w:val="both"/>
        <w:spacing w:after="0" w:line="44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2.若事项较多，投标人可根据响应内容的实际情况另纸说明。</w:t>
      </w:r>
      <w:r/>
    </w:p>
    <w:p>
      <w:pPr>
        <w:ind w:firstLine="480"/>
        <w:spacing w:after="0" w:line="44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ind w:firstLine="480"/>
        <w:spacing w:after="0" w:line="44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投标单位：（公章）</w:t>
      </w:r>
      <w:r/>
    </w:p>
    <w:p>
      <w:pPr>
        <w:ind w:firstLine="480"/>
        <w:spacing w:after="0" w:line="44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法定代表人或代理人（签字或盖章）：</w:t>
      </w:r>
      <w:r/>
    </w:p>
    <w:p>
      <w:pPr>
        <w:ind w:firstLine="480"/>
        <w:spacing w:after="0" w:line="44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投标日期:   年 月</w:t>
      </w:r>
      <w:r>
        <w:rPr>
          <w:rFonts w:hint="eastAsia" w:ascii="宋体" w:hAnsi="宋体" w:eastAsia="宋体" w:cs="宋体"/>
          <w:sz w:val="24"/>
          <w:lang w:eastAsia="zh-CN"/>
        </w:rPr>
        <w:t xml:space="preserve"> </w:t>
      </w:r>
      <w:r>
        <w:rPr>
          <w:rFonts w:ascii="宋体" w:hAnsi="宋体" w:eastAsia="宋体" w:cs="宋体"/>
          <w:sz w:val="24"/>
          <w:lang w:eastAsia="zh-CN"/>
        </w:rPr>
        <w:t xml:space="preserve"> 日</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jc w:val="both"/>
        <w:spacing w:after="0"/>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jc w:val="both"/>
        <w:spacing w:after="0"/>
        <w:rPr>
          <w:rFonts w:ascii="Times New Roman" w:hAnsi="Times New Roman" w:eastAsia="Times New Roman" w:cs="Times New Roman"/>
          <w:sz w:val="21"/>
          <w:szCs w:val="21"/>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sz w:val="21"/>
          <w:szCs w:val="21"/>
          <w:lang w:eastAsia="zh-CN"/>
        </w:rPr>
      </w:r>
      <w:r/>
    </w:p>
    <w:p>
      <w:pPr>
        <w:jc w:val="both"/>
        <w:spacing w:after="0"/>
        <w:rPr>
          <w:rFonts w:ascii="Times New Roman" w:hAnsi="Times New Roman" w:eastAsia="Times New Roman" w:cs="Times New Roman"/>
          <w:sz w:val="21"/>
          <w:szCs w:val="21"/>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sz w:val="21"/>
          <w:szCs w:val="21"/>
          <w:lang w:eastAsia="zh-CN"/>
        </w:rPr>
      </w:r>
      <w:r/>
    </w:p>
    <w:p>
      <w:pPr>
        <w:jc w:val="both"/>
        <w:spacing w:after="0"/>
        <w:rPr>
          <w:rFonts w:ascii="Times New Roman" w:hAnsi="Times New Roman" w:eastAsia="Times New Roman" w:cs="Times New Roman"/>
          <w:sz w:val="21"/>
          <w:szCs w:val="21"/>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sz w:val="21"/>
          <w:szCs w:val="21"/>
          <w:lang w:eastAsia="zh-CN"/>
        </w:rPr>
      </w:r>
      <w:r/>
    </w:p>
    <w:p>
      <w:pPr>
        <w:jc w:val="both"/>
        <w:spacing w:after="0"/>
        <w:rPr>
          <w:rFonts w:ascii="Times New Roman" w:hAnsi="Times New Roman" w:eastAsia="Times New Roman" w:cs="Times New Roman"/>
          <w:sz w:val="21"/>
          <w:szCs w:val="21"/>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sz w:val="21"/>
          <w:szCs w:val="21"/>
          <w:lang w:eastAsia="zh-CN"/>
        </w:rPr>
      </w:r>
      <w:r/>
    </w:p>
    <w:p>
      <w:pPr>
        <w:jc w:val="both"/>
        <w:spacing w:after="0"/>
        <w:rPr>
          <w:rFonts w:ascii="Times New Roman" w:hAnsi="Times New Roman" w:cs="Times New Roman"/>
          <w:sz w:val="21"/>
          <w:szCs w:val="21"/>
          <w:lang w:eastAsia="zh-CN"/>
        </w:rPr>
        <w:pBdr>
          <w:top w:val="none" w:color="000000" w:sz="0" w:space="0"/>
          <w:left w:val="none" w:color="000000" w:sz="0" w:space="0"/>
          <w:bottom w:val="none" w:color="000000" w:sz="0" w:space="0"/>
          <w:right w:val="none" w:color="000000" w:sz="0" w:space="0"/>
        </w:pBdr>
      </w:pPr>
      <w:r>
        <w:rPr>
          <w:rFonts w:ascii="Times New Roman" w:hAnsi="Times New Roman" w:cs="Times New Roman"/>
          <w:sz w:val="21"/>
          <w:szCs w:val="21"/>
          <w:lang w:eastAsia="zh-CN"/>
        </w:rPr>
      </w:r>
      <w:r/>
    </w:p>
    <w:p>
      <w:pPr>
        <w:jc w:val="both"/>
        <w:spacing w:after="0"/>
        <w:rPr>
          <w:rFonts w:ascii="Times New Roman" w:hAnsi="Times New Roman" w:cs="Times New Roman"/>
          <w:sz w:val="21"/>
          <w:szCs w:val="21"/>
          <w:lang w:eastAsia="zh-CN"/>
        </w:rPr>
        <w:pBdr>
          <w:top w:val="none" w:color="000000" w:sz="0" w:space="0"/>
          <w:left w:val="none" w:color="000000" w:sz="0" w:space="0"/>
          <w:bottom w:val="none" w:color="000000" w:sz="0" w:space="0"/>
          <w:right w:val="none" w:color="000000" w:sz="0" w:space="0"/>
        </w:pBdr>
      </w:pPr>
      <w:r>
        <w:rPr>
          <w:rFonts w:ascii="Times New Roman" w:hAnsi="Times New Roman" w:cs="Times New Roman"/>
          <w:sz w:val="21"/>
          <w:szCs w:val="21"/>
          <w:lang w:eastAsia="zh-CN"/>
        </w:rPr>
      </w:r>
      <w:r/>
    </w:p>
    <w:p>
      <w:pPr>
        <w:jc w:val="both"/>
        <w:spacing w:after="0"/>
        <w:rPr>
          <w:rFonts w:ascii="Times New Roman" w:hAnsi="Times New Roman" w:cs="Times New Roman"/>
          <w:sz w:val="21"/>
          <w:szCs w:val="21"/>
          <w:lang w:eastAsia="zh-CN"/>
        </w:rPr>
        <w:pBdr>
          <w:top w:val="none" w:color="000000" w:sz="0" w:space="0"/>
          <w:left w:val="none" w:color="000000" w:sz="0" w:space="0"/>
          <w:bottom w:val="none" w:color="000000" w:sz="0" w:space="0"/>
          <w:right w:val="none" w:color="000000" w:sz="0" w:space="0"/>
        </w:pBdr>
      </w:pPr>
      <w:r>
        <w:rPr>
          <w:rFonts w:ascii="Times New Roman" w:hAnsi="Times New Roman" w:cs="Times New Roman"/>
          <w:sz w:val="21"/>
          <w:szCs w:val="21"/>
          <w:lang w:eastAsia="zh-CN"/>
        </w:rPr>
      </w:r>
      <w:r/>
    </w:p>
    <w:p>
      <w:pPr>
        <w:jc w:val="both"/>
        <w:spacing w:after="0"/>
        <w:rPr>
          <w:rFonts w:ascii="Times New Roman" w:hAnsi="Times New Roman" w:cs="Times New Roman"/>
          <w:sz w:val="21"/>
          <w:szCs w:val="21"/>
          <w:lang w:eastAsia="zh-CN"/>
        </w:rPr>
        <w:pBdr>
          <w:top w:val="none" w:color="000000" w:sz="0" w:space="0"/>
          <w:left w:val="none" w:color="000000" w:sz="0" w:space="0"/>
          <w:bottom w:val="none" w:color="000000" w:sz="0" w:space="0"/>
          <w:right w:val="none" w:color="000000" w:sz="0" w:space="0"/>
        </w:pBdr>
      </w:pPr>
      <w:r>
        <w:rPr>
          <w:rFonts w:ascii="Times New Roman" w:hAnsi="Times New Roman" w:cs="Times New Roman"/>
          <w:sz w:val="21"/>
          <w:szCs w:val="21"/>
          <w:lang w:eastAsia="zh-CN"/>
        </w:rPr>
      </w:r>
      <w:r/>
    </w:p>
    <w:p>
      <w:pPr>
        <w:jc w:val="both"/>
        <w:spacing w:after="0"/>
        <w:rPr>
          <w:rFonts w:ascii="Times New Roman" w:hAnsi="Times New Roman" w:cs="Times New Roman"/>
          <w:sz w:val="21"/>
          <w:szCs w:val="21"/>
          <w:lang w:eastAsia="zh-CN"/>
        </w:rPr>
        <w:pBdr>
          <w:top w:val="none" w:color="000000" w:sz="0" w:space="0"/>
          <w:left w:val="none" w:color="000000" w:sz="0" w:space="0"/>
          <w:bottom w:val="none" w:color="000000" w:sz="0" w:space="0"/>
          <w:right w:val="none" w:color="000000" w:sz="0" w:space="0"/>
        </w:pBdr>
      </w:pPr>
      <w:r>
        <w:rPr>
          <w:rFonts w:ascii="Times New Roman" w:hAnsi="Times New Roman" w:cs="Times New Roman"/>
          <w:sz w:val="21"/>
          <w:szCs w:val="21"/>
          <w:lang w:eastAsia="zh-CN"/>
        </w:rPr>
      </w:r>
      <w:r/>
    </w:p>
    <w:p>
      <w:pPr>
        <w:jc w:val="both"/>
        <w:spacing w:after="0"/>
        <w:rPr>
          <w:rFonts w:ascii="Times New Roman" w:hAnsi="Times New Roman" w:cs="Times New Roman"/>
          <w:sz w:val="21"/>
          <w:szCs w:val="21"/>
          <w:lang w:eastAsia="zh-CN"/>
        </w:rPr>
        <w:pBdr>
          <w:top w:val="none" w:color="000000" w:sz="0" w:space="0"/>
          <w:left w:val="none" w:color="000000" w:sz="0" w:space="0"/>
          <w:bottom w:val="none" w:color="000000" w:sz="0" w:space="0"/>
          <w:right w:val="none" w:color="000000" w:sz="0" w:space="0"/>
        </w:pBdr>
      </w:pPr>
      <w:r>
        <w:rPr>
          <w:rFonts w:ascii="Times New Roman" w:hAnsi="Times New Roman" w:cs="Times New Roman"/>
          <w:sz w:val="21"/>
          <w:szCs w:val="21"/>
          <w:lang w:eastAsia="zh-CN"/>
        </w:rPr>
      </w:r>
      <w:r/>
    </w:p>
    <w:p>
      <w:pPr>
        <w:jc w:val="both"/>
        <w:spacing w:after="0"/>
        <w:rPr>
          <w:rFonts w:ascii="Times New Roman" w:hAnsi="Times New Roman" w:cs="Times New Roman"/>
          <w:sz w:val="21"/>
          <w:szCs w:val="21"/>
          <w:lang w:eastAsia="zh-CN"/>
        </w:rPr>
        <w:pBdr>
          <w:top w:val="none" w:color="000000" w:sz="0" w:space="0"/>
          <w:left w:val="none" w:color="000000" w:sz="0" w:space="0"/>
          <w:bottom w:val="none" w:color="000000" w:sz="0" w:space="0"/>
          <w:right w:val="none" w:color="000000" w:sz="0" w:space="0"/>
        </w:pBdr>
      </w:pPr>
      <w:r>
        <w:rPr>
          <w:rFonts w:ascii="Times New Roman" w:hAnsi="Times New Roman" w:cs="Times New Roman"/>
          <w:sz w:val="21"/>
          <w:szCs w:val="21"/>
          <w:lang w:eastAsia="zh-CN"/>
        </w:rPr>
      </w:r>
      <w:r/>
    </w:p>
    <w:p>
      <w:pPr>
        <w:jc w:val="both"/>
        <w:spacing w:after="0"/>
        <w:rPr>
          <w:rFonts w:ascii="Times New Roman" w:hAnsi="Times New Roman" w:cs="Times New Roman"/>
          <w:sz w:val="21"/>
          <w:szCs w:val="21"/>
          <w:lang w:eastAsia="zh-CN"/>
        </w:rPr>
        <w:pBdr>
          <w:top w:val="none" w:color="000000" w:sz="0" w:space="0"/>
          <w:left w:val="none" w:color="000000" w:sz="0" w:space="0"/>
          <w:bottom w:val="none" w:color="000000" w:sz="0" w:space="0"/>
          <w:right w:val="none" w:color="000000" w:sz="0" w:space="0"/>
        </w:pBdr>
      </w:pPr>
      <w:r>
        <w:rPr>
          <w:rFonts w:ascii="Times New Roman" w:hAnsi="Times New Roman" w:cs="Times New Roman"/>
          <w:sz w:val="21"/>
          <w:szCs w:val="21"/>
          <w:lang w:eastAsia="zh-CN"/>
        </w:rPr>
      </w:r>
      <w:r/>
    </w:p>
    <w:p>
      <w:pPr>
        <w:jc w:val="both"/>
        <w:spacing w:after="0"/>
        <w:rPr>
          <w:rFonts w:ascii="Times New Roman" w:hAnsi="Times New Roman" w:cs="Times New Roman"/>
          <w:sz w:val="21"/>
          <w:szCs w:val="21"/>
          <w:lang w:eastAsia="zh-CN"/>
        </w:rPr>
        <w:pBdr>
          <w:top w:val="none" w:color="000000" w:sz="0" w:space="0"/>
          <w:left w:val="none" w:color="000000" w:sz="0" w:space="0"/>
          <w:bottom w:val="none" w:color="000000" w:sz="0" w:space="0"/>
          <w:right w:val="none" w:color="000000" w:sz="0" w:space="0"/>
        </w:pBdr>
      </w:pPr>
      <w:r>
        <w:rPr>
          <w:rFonts w:ascii="Times New Roman" w:hAnsi="Times New Roman" w:cs="Times New Roman"/>
          <w:sz w:val="21"/>
          <w:szCs w:val="21"/>
          <w:lang w:eastAsia="zh-CN"/>
        </w:rPr>
      </w:r>
      <w:r/>
    </w:p>
    <w:p>
      <w:pPr>
        <w:jc w:val="both"/>
        <w:spacing w:after="0"/>
        <w:rPr>
          <w:rFonts w:ascii="Times New Roman" w:hAnsi="Times New Roman" w:cs="Times New Roman"/>
          <w:sz w:val="21"/>
          <w:szCs w:val="21"/>
          <w:lang w:eastAsia="zh-CN"/>
        </w:rPr>
        <w:pBdr>
          <w:top w:val="none" w:color="000000" w:sz="0" w:space="0"/>
          <w:left w:val="none" w:color="000000" w:sz="0" w:space="0"/>
          <w:bottom w:val="none" w:color="000000" w:sz="0" w:space="0"/>
          <w:right w:val="none" w:color="000000" w:sz="0" w:space="0"/>
        </w:pBdr>
      </w:pPr>
      <w:r>
        <w:rPr>
          <w:rFonts w:ascii="Times New Roman" w:hAnsi="Times New Roman" w:cs="Times New Roman"/>
          <w:sz w:val="21"/>
          <w:szCs w:val="21"/>
          <w:lang w:eastAsia="zh-CN"/>
        </w:rPr>
      </w:r>
      <w:r/>
    </w:p>
    <w:p>
      <w:pPr>
        <w:jc w:val="both"/>
        <w:spacing w:after="0"/>
        <w:rPr>
          <w:rFonts w:ascii="Times New Roman" w:hAnsi="Times New Roman" w:cs="Times New Roman"/>
          <w:sz w:val="21"/>
          <w:szCs w:val="21"/>
          <w:lang w:eastAsia="zh-CN"/>
        </w:rPr>
        <w:pBdr>
          <w:top w:val="none" w:color="000000" w:sz="0" w:space="0"/>
          <w:left w:val="none" w:color="000000" w:sz="0" w:space="0"/>
          <w:bottom w:val="none" w:color="000000" w:sz="0" w:space="0"/>
          <w:right w:val="none" w:color="000000" w:sz="0" w:space="0"/>
        </w:pBdr>
      </w:pPr>
      <w:r>
        <w:rPr>
          <w:rFonts w:ascii="Times New Roman" w:hAnsi="Times New Roman" w:cs="Times New Roman"/>
          <w:sz w:val="21"/>
          <w:szCs w:val="21"/>
          <w:lang w:eastAsia="zh-CN"/>
        </w:rPr>
      </w:r>
      <w:r/>
    </w:p>
    <w:p>
      <w:pPr>
        <w:jc w:val="both"/>
        <w:spacing w:after="0"/>
        <w:rPr>
          <w:rFonts w:ascii="Times New Roman" w:hAnsi="Times New Roman" w:cs="Times New Roman"/>
          <w:sz w:val="21"/>
          <w:szCs w:val="21"/>
          <w:lang w:eastAsia="zh-CN"/>
        </w:rPr>
        <w:pBdr>
          <w:top w:val="none" w:color="000000" w:sz="0" w:space="0"/>
          <w:left w:val="none" w:color="000000" w:sz="0" w:space="0"/>
          <w:bottom w:val="none" w:color="000000" w:sz="0" w:space="0"/>
          <w:right w:val="none" w:color="000000" w:sz="0" w:space="0"/>
        </w:pBdr>
      </w:pPr>
      <w:r>
        <w:rPr>
          <w:rFonts w:ascii="Times New Roman" w:hAnsi="Times New Roman" w:cs="Times New Roman"/>
          <w:sz w:val="21"/>
          <w:szCs w:val="21"/>
          <w:lang w:eastAsia="zh-CN"/>
        </w:rPr>
      </w:r>
      <w:r/>
    </w:p>
    <w:p>
      <w:pPr>
        <w:jc w:val="both"/>
        <w:spacing w:after="0"/>
        <w:rPr>
          <w:rFonts w:ascii="Times New Roman" w:hAnsi="Times New Roman" w:cs="Times New Roman"/>
          <w:sz w:val="21"/>
          <w:szCs w:val="21"/>
          <w:lang w:eastAsia="zh-CN"/>
        </w:rPr>
        <w:pBdr>
          <w:top w:val="none" w:color="000000" w:sz="0" w:space="0"/>
          <w:left w:val="none" w:color="000000" w:sz="0" w:space="0"/>
          <w:bottom w:val="none" w:color="000000" w:sz="0" w:space="0"/>
          <w:right w:val="none" w:color="000000" w:sz="0" w:space="0"/>
        </w:pBdr>
      </w:pPr>
      <w:r>
        <w:rPr>
          <w:rFonts w:ascii="Times New Roman" w:hAnsi="Times New Roman" w:cs="Times New Roman"/>
          <w:sz w:val="21"/>
          <w:szCs w:val="21"/>
          <w:lang w:eastAsia="zh-CN"/>
        </w:rPr>
      </w:r>
      <w:r/>
    </w:p>
    <w:p>
      <w:pPr>
        <w:jc w:val="both"/>
        <w:spacing w:after="0"/>
        <w:rPr>
          <w:rFonts w:ascii="Times New Roman" w:hAnsi="Times New Roman" w:cs="Times New Roman"/>
          <w:sz w:val="21"/>
          <w:szCs w:val="21"/>
          <w:lang w:eastAsia="zh-CN"/>
        </w:rPr>
        <w:pBdr>
          <w:top w:val="none" w:color="000000" w:sz="0" w:space="0"/>
          <w:left w:val="none" w:color="000000" w:sz="0" w:space="0"/>
          <w:bottom w:val="none" w:color="000000" w:sz="0" w:space="0"/>
          <w:right w:val="none" w:color="000000" w:sz="0" w:space="0"/>
        </w:pBdr>
      </w:pPr>
      <w:r>
        <w:rPr>
          <w:rFonts w:ascii="Times New Roman" w:hAnsi="Times New Roman" w:cs="Times New Roman"/>
          <w:sz w:val="21"/>
          <w:szCs w:val="21"/>
          <w:lang w:eastAsia="zh-CN"/>
        </w:rPr>
      </w:r>
      <w:r/>
    </w:p>
    <w:p>
      <w:pPr>
        <w:rPr>
          <w:rFonts w:ascii="宋体" w:hAnsi="宋体"/>
          <w:b/>
          <w:bCs/>
          <w:sz w:val="32"/>
          <w:szCs w:val="32"/>
          <w:lang w:eastAsia="zh-CN"/>
        </w:rPr>
      </w:pPr>
      <w:r>
        <w:rPr>
          <w:rFonts w:ascii="宋体" w:hAnsi="宋体" w:eastAsia="宋体" w:cs="宋体"/>
          <w:b/>
          <w:sz w:val="32"/>
          <w:lang w:eastAsia="zh-CN"/>
        </w:rPr>
        <w:t xml:space="preserve">1</w:t>
      </w:r>
      <w:r>
        <w:rPr>
          <w:rFonts w:hint="eastAsia" w:ascii="宋体" w:hAnsi="宋体" w:eastAsia="宋体" w:cs="宋体"/>
          <w:b/>
          <w:sz w:val="32"/>
          <w:lang w:eastAsia="zh-CN"/>
        </w:rPr>
        <w:t xml:space="preserve">0</w:t>
      </w:r>
      <w:r>
        <w:rPr>
          <w:rFonts w:ascii="宋体" w:hAnsi="宋体" w:eastAsia="宋体" w:cs="宋体"/>
          <w:b/>
          <w:sz w:val="32"/>
          <w:lang w:eastAsia="zh-CN"/>
        </w:rPr>
        <w:t xml:space="preserve">、</w:t>
      </w:r>
      <w:r>
        <w:rPr>
          <w:rFonts w:hint="eastAsia" w:ascii="宋体" w:hAnsi="宋体"/>
          <w:b/>
          <w:bCs/>
          <w:sz w:val="32"/>
          <w:szCs w:val="32"/>
          <w:lang w:eastAsia="zh-CN"/>
        </w:rPr>
        <w:t xml:space="preserve">项目技术方案及服务方案</w:t>
      </w:r>
      <w:r/>
    </w:p>
    <w:p>
      <w:pPr>
        <w:rPr>
          <w:rFonts w:ascii="宋体" w:hAnsi="宋体" w:cs="Arial"/>
          <w:sz w:val="24"/>
          <w:szCs w:val="21"/>
          <w:lang w:eastAsia="zh-CN"/>
        </w:rPr>
      </w:pPr>
      <w:r>
        <w:rPr>
          <w:rFonts w:ascii="宋体" w:hAnsi="宋体" w:cs="Arial"/>
          <w:sz w:val="24"/>
          <w:szCs w:val="21"/>
          <w:lang w:eastAsia="zh-CN"/>
        </w:rPr>
      </w:r>
      <w:r/>
    </w:p>
    <w:p>
      <w:pPr>
        <w:ind w:firstLine="480"/>
        <w:rPr>
          <w:rFonts w:ascii="宋体" w:hAnsi="宋体"/>
          <w:b/>
          <w:bCs/>
          <w:sz w:val="32"/>
          <w:szCs w:val="32"/>
          <w:lang w:eastAsia="zh-CN"/>
        </w:rPr>
      </w:pPr>
      <w:r>
        <w:rPr>
          <w:rFonts w:hint="eastAsia" w:ascii="宋体" w:hAnsi="宋体" w:cs="Arial"/>
          <w:sz w:val="24"/>
          <w:szCs w:val="21"/>
          <w:lang w:eastAsia="zh-CN"/>
        </w:rPr>
        <w:t xml:space="preserve">投标人根据项目需求编写针对本项目的技术方案及服务方案</w:t>
      </w:r>
      <w:r/>
    </w:p>
    <w:p>
      <w:pPr>
        <w:rPr>
          <w:rFonts w:ascii="宋体" w:hAnsi="宋体"/>
          <w:b/>
          <w:bCs/>
          <w:sz w:val="32"/>
          <w:szCs w:val="32"/>
          <w:lang w:eastAsia="zh-CN"/>
        </w:rPr>
      </w:pPr>
      <w:r>
        <w:rPr>
          <w:rFonts w:ascii="宋体" w:hAnsi="宋体"/>
          <w:b/>
          <w:bCs/>
          <w:sz w:val="32"/>
          <w:szCs w:val="32"/>
          <w:lang w:eastAsia="zh-CN"/>
        </w:rPr>
      </w:r>
      <w:r/>
    </w:p>
    <w:p>
      <w:pPr>
        <w:rPr>
          <w:rFonts w:ascii="宋体" w:hAnsi="宋体"/>
          <w:b/>
          <w:bCs/>
          <w:sz w:val="32"/>
          <w:szCs w:val="32"/>
          <w:lang w:eastAsia="zh-CN"/>
        </w:rPr>
      </w:pPr>
      <w:r>
        <w:rPr>
          <w:rFonts w:ascii="宋体" w:hAnsi="宋体"/>
          <w:b/>
          <w:bCs/>
          <w:sz w:val="32"/>
          <w:szCs w:val="32"/>
          <w:lang w:eastAsia="zh-CN"/>
        </w:rPr>
      </w:r>
      <w:r/>
    </w:p>
    <w:p>
      <w:pPr>
        <w:rPr>
          <w:rFonts w:ascii="宋体" w:hAnsi="宋体"/>
          <w:b/>
          <w:bCs/>
          <w:sz w:val="32"/>
          <w:szCs w:val="32"/>
          <w:lang w:eastAsia="zh-CN"/>
        </w:rPr>
      </w:pPr>
      <w:r>
        <w:rPr>
          <w:rFonts w:ascii="宋体" w:hAnsi="宋体"/>
          <w:b/>
          <w:bCs/>
          <w:sz w:val="32"/>
          <w:szCs w:val="32"/>
          <w:lang w:eastAsia="zh-CN"/>
        </w:rPr>
      </w:r>
      <w:r/>
    </w:p>
    <w:p>
      <w:pPr>
        <w:rPr>
          <w:rFonts w:ascii="宋体" w:hAnsi="宋体"/>
          <w:b/>
          <w:bCs/>
          <w:sz w:val="32"/>
          <w:szCs w:val="32"/>
          <w:lang w:eastAsia="zh-CN"/>
        </w:rPr>
      </w:pPr>
      <w:r>
        <w:rPr>
          <w:rFonts w:hint="eastAsia" w:ascii="宋体" w:hAnsi="宋体"/>
          <w:b/>
          <w:bCs/>
          <w:sz w:val="32"/>
          <w:szCs w:val="32"/>
          <w:lang w:eastAsia="zh-CN"/>
        </w:rPr>
        <w:t xml:space="preserve">11、项目实施方案及进度方案</w:t>
      </w:r>
      <w:r/>
    </w:p>
    <w:p>
      <w:pPr>
        <w:rPr>
          <w:rFonts w:ascii="宋体" w:hAnsi="宋体"/>
          <w:sz w:val="24"/>
          <w:lang w:eastAsia="zh-CN"/>
        </w:rPr>
      </w:pPr>
      <w:r>
        <w:rPr>
          <w:rFonts w:ascii="宋体" w:hAnsi="宋体"/>
          <w:sz w:val="24"/>
          <w:lang w:eastAsia="zh-CN"/>
        </w:rPr>
      </w:r>
      <w:r/>
    </w:p>
    <w:p>
      <w:pPr>
        <w:ind w:firstLine="480"/>
        <w:spacing w:line="360" w:lineRule="auto"/>
        <w:rPr>
          <w:rFonts w:ascii="宋体" w:hAnsi="宋体" w:cs="Arial"/>
          <w:sz w:val="24"/>
          <w:szCs w:val="21"/>
          <w:lang w:eastAsia="zh-CN"/>
        </w:rPr>
      </w:pPr>
      <w:r>
        <w:rPr>
          <w:rFonts w:hint="eastAsia" w:ascii="宋体" w:hAnsi="宋体" w:cs="Arial"/>
          <w:sz w:val="24"/>
          <w:szCs w:val="21"/>
          <w:lang w:eastAsia="zh-CN"/>
        </w:rPr>
        <w:t xml:space="preserve">投标人根据项目需求编写针对本项目的实施方案及进度方案</w:t>
      </w:r>
      <w:r/>
    </w:p>
    <w:p>
      <w:pPr>
        <w:rPr>
          <w:rFonts w:ascii="宋体" w:hAnsi="宋体" w:cs="Arial"/>
          <w:sz w:val="24"/>
          <w:szCs w:val="21"/>
          <w:lang w:eastAsia="zh-CN"/>
        </w:rPr>
      </w:pPr>
      <w:r>
        <w:rPr>
          <w:rFonts w:ascii="宋体" w:hAnsi="宋体" w:cs="Arial"/>
          <w:sz w:val="24"/>
          <w:szCs w:val="21"/>
          <w:lang w:eastAsia="zh-CN"/>
        </w:rPr>
      </w:r>
      <w:r/>
    </w:p>
    <w:p>
      <w:pPr>
        <w:rPr>
          <w:rFonts w:ascii="宋体" w:hAnsi="宋体" w:cs="Arial"/>
          <w:sz w:val="24"/>
          <w:szCs w:val="21"/>
          <w:lang w:eastAsia="zh-CN"/>
        </w:rPr>
      </w:pPr>
      <w:r>
        <w:rPr>
          <w:rFonts w:ascii="宋体" w:hAnsi="宋体" w:cs="Arial"/>
          <w:sz w:val="24"/>
          <w:szCs w:val="21"/>
          <w:lang w:eastAsia="zh-CN"/>
        </w:rPr>
      </w:r>
      <w:r/>
    </w:p>
    <w:p>
      <w:pPr>
        <w:rPr>
          <w:rFonts w:ascii="宋体" w:hAnsi="宋体"/>
          <w:b/>
          <w:bCs/>
          <w:sz w:val="32"/>
          <w:szCs w:val="32"/>
          <w:lang w:eastAsia="zh-CN"/>
        </w:rPr>
      </w:pPr>
      <w:r>
        <w:rPr>
          <w:rFonts w:ascii="宋体" w:hAnsi="宋体"/>
          <w:b/>
          <w:bCs/>
          <w:sz w:val="32"/>
          <w:szCs w:val="32"/>
          <w:lang w:eastAsia="zh-CN"/>
        </w:rPr>
      </w:r>
      <w:r/>
    </w:p>
    <w:p>
      <w:pPr>
        <w:jc w:val="both"/>
        <w:spacing w:after="0"/>
        <w:rPr>
          <w:lang w:eastAsia="zh-CN"/>
        </w:rPr>
        <w:pBdr>
          <w:top w:val="none" w:color="000000" w:sz="0" w:space="0"/>
          <w:left w:val="none" w:color="000000" w:sz="0" w:space="0"/>
          <w:bottom w:val="none" w:color="000000" w:sz="0" w:space="0"/>
          <w:right w:val="none" w:color="000000" w:sz="0" w:space="0"/>
        </w:pBdr>
      </w:pPr>
      <w:r>
        <w:rPr>
          <w:rFonts w:hint="eastAsia" w:ascii="宋体" w:hAnsi="宋体"/>
          <w:b/>
          <w:bCs/>
          <w:sz w:val="32"/>
          <w:szCs w:val="32"/>
          <w:lang w:eastAsia="zh-CN"/>
        </w:rPr>
        <w:t xml:space="preserve">12、项目质量保证措施及承诺</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ind w:firstLine="480"/>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投标人根据项目需求编写针对本项目的质量保证措施及承诺</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2"/>
          <w:lang w:eastAsia="zh-CN"/>
        </w:rPr>
        <w:t xml:space="preserve"> </w:t>
      </w:r>
      <w:r/>
    </w:p>
    <w:p>
      <w:pPr>
        <w:spacing w:before="240" w:after="240" w:line="85" w:lineRule="atLeast"/>
        <w:rPr>
          <w:rFonts w:ascii="宋体" w:hAnsi="宋体" w:eastAsia="宋体" w:cs="宋体"/>
          <w:b/>
          <w:sz w:val="32"/>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2"/>
          <w:lang w:eastAsia="zh-CN"/>
        </w:rPr>
      </w:r>
      <w:r/>
    </w:p>
    <w:p>
      <w:pPr>
        <w:spacing w:before="240" w:after="240" w:line="85" w:lineRule="atLeast"/>
        <w:rPr>
          <w:rFonts w:ascii="宋体" w:hAnsi="宋体" w:eastAsia="宋体" w:cs="宋体"/>
          <w:b/>
          <w:sz w:val="32"/>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2"/>
          <w:lang w:eastAsia="zh-CN"/>
        </w:rPr>
      </w:r>
      <w:r/>
    </w:p>
    <w:p>
      <w:pPr>
        <w:spacing w:before="240" w:after="240" w:line="85" w:lineRule="atLeast"/>
        <w:rPr>
          <w:lang w:eastAsia="zh-CN"/>
        </w:rPr>
        <w:pBdr>
          <w:top w:val="none" w:color="000000" w:sz="0" w:space="0"/>
          <w:left w:val="none" w:color="000000" w:sz="0" w:space="0"/>
          <w:bottom w:val="none" w:color="000000" w:sz="0" w:space="0"/>
          <w:right w:val="none" w:color="000000" w:sz="0" w:space="0"/>
        </w:pBdr>
      </w:pPr>
      <w:r>
        <w:rPr>
          <w:lang w:eastAsia="zh-CN"/>
        </w:rPr>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2"/>
          <w:lang w:eastAsia="zh-CN"/>
        </w:rPr>
        <w:t xml:space="preserve">1</w:t>
      </w:r>
      <w:r>
        <w:rPr>
          <w:rFonts w:hint="eastAsia" w:ascii="宋体" w:hAnsi="宋体" w:eastAsia="宋体" w:cs="宋体"/>
          <w:b/>
          <w:sz w:val="32"/>
          <w:lang w:eastAsia="zh-CN"/>
        </w:rPr>
        <w:t xml:space="preserve">3</w:t>
      </w:r>
      <w:r>
        <w:rPr>
          <w:rFonts w:ascii="宋体" w:hAnsi="宋体" w:eastAsia="宋体" w:cs="宋体"/>
          <w:b/>
          <w:sz w:val="32"/>
          <w:lang w:eastAsia="zh-CN"/>
        </w:rPr>
        <w:t xml:space="preserve">、项目售后服务方案</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2"/>
          <w:lang w:eastAsia="zh-CN"/>
        </w:rPr>
        <w:t xml:space="preserve">  </w:t>
      </w:r>
      <w:r/>
    </w:p>
    <w:p>
      <w:pPr>
        <w:ind w:firstLine="48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投标人根据项目需求编写针对本项目的售后服务方案</w:t>
      </w:r>
      <w:r/>
    </w:p>
    <w:p>
      <w:pPr>
        <w:jc w:val="both"/>
        <w:spacing w:after="0"/>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jc w:val="both"/>
        <w:spacing w:after="0"/>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r>
      <w:r/>
    </w:p>
    <w:p>
      <w:pPr>
        <w:jc w:val="both"/>
        <w:spacing w:after="0"/>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r>
      <w:r/>
    </w:p>
    <w:p>
      <w:pPr>
        <w:jc w:val="both"/>
        <w:spacing w:after="0"/>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r>
      <w:r/>
    </w:p>
    <w:p>
      <w:pPr>
        <w:jc w:val="both"/>
        <w:spacing w:after="0"/>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r>
      <w:r/>
    </w:p>
    <w:p>
      <w:pPr>
        <w:jc w:val="both"/>
        <w:spacing w:after="0"/>
        <w:rPr>
          <w:lang w:eastAsia="zh-CN"/>
        </w:rPr>
        <w:pBdr>
          <w:top w:val="none" w:color="000000" w:sz="0" w:space="0"/>
          <w:left w:val="none" w:color="000000" w:sz="0" w:space="0"/>
          <w:bottom w:val="none" w:color="000000" w:sz="0" w:space="0"/>
          <w:right w:val="none" w:color="000000" w:sz="0" w:space="0"/>
        </w:pBdr>
      </w:pPr>
      <w:r>
        <w:rPr>
          <w:lang w:eastAsia="zh-CN"/>
        </w:rPr>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2"/>
          <w:lang w:eastAsia="zh-CN"/>
        </w:rPr>
        <w:t xml:space="preserve">1</w:t>
      </w:r>
      <w:r>
        <w:rPr>
          <w:rFonts w:hint="eastAsia" w:ascii="宋体" w:hAnsi="宋体" w:eastAsia="宋体" w:cs="宋体"/>
          <w:b/>
          <w:sz w:val="32"/>
          <w:lang w:eastAsia="zh-CN"/>
        </w:rPr>
        <w:t xml:space="preserve">4</w:t>
      </w:r>
      <w:r>
        <w:rPr>
          <w:rFonts w:ascii="宋体" w:hAnsi="宋体" w:eastAsia="宋体" w:cs="宋体"/>
          <w:b/>
          <w:sz w:val="32"/>
          <w:lang w:eastAsia="zh-CN"/>
        </w:rPr>
        <w:t xml:space="preserve">、企业类似业绩一览表</w:t>
      </w:r>
      <w:r/>
    </w:p>
    <w:p>
      <w:pPr>
        <w:jc w:val="center"/>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8"/>
          <w:lang w:eastAsia="zh-CN"/>
        </w:rPr>
        <w:t xml:space="preserve"> </w:t>
      </w:r>
      <w:r/>
    </w:p>
    <w:p>
      <w:pPr>
        <w:jc w:val="center"/>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8"/>
          <w:lang w:eastAsia="zh-CN"/>
        </w:rPr>
        <w:t xml:space="preserve">企业类似业绩一览表</w:t>
      </w:r>
      <w:r/>
    </w:p>
    <w:tbl>
      <w:tblPr>
        <w:tblStyle w:val="70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73"/>
        <w:gridCol w:w="1185"/>
        <w:gridCol w:w="1205"/>
        <w:gridCol w:w="1674"/>
        <w:gridCol w:w="1591"/>
        <w:gridCol w:w="1051"/>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73" w:type="dxa"/>
            <w:vAlign w:val="center"/>
            <w:textDirection w:val="lrTb"/>
            <w:noWrap w:val="false"/>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85" w:type="dxa"/>
            <w:vAlign w:val="center"/>
            <w:textDirection w:val="lrTb"/>
            <w:noWrap w:val="false"/>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5" w:type="dxa"/>
            <w:vAlign w:val="center"/>
            <w:textDirection w:val="lrTb"/>
            <w:noWrap w:val="false"/>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项目时间</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74"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合同金额</w:t>
            </w:r>
            <w:r/>
          </w:p>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（人民币）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91" w:type="dxa"/>
            <w:vAlign w:val="center"/>
            <w:textDirection w:val="lrTb"/>
            <w:noWrap w:val="false"/>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业主单位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51" w:type="dxa"/>
            <w:vAlign w:val="center"/>
            <w:textDirection w:val="lrTb"/>
            <w:noWrap w:val="false"/>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3" w:type="dxa"/>
            <w:vAlign w:val="center"/>
            <w:textDirection w:val="lrTb"/>
            <w:noWrap w:val="false"/>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5" w:type="dxa"/>
            <w:vAlign w:val="center"/>
            <w:textDirection w:val="lrTb"/>
            <w:noWrap w:val="false"/>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5" w:type="dxa"/>
            <w:textDirection w:val="lrTb"/>
            <w:noWrap w:val="false"/>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74" w:type="dxa"/>
            <w:vAlign w:val="center"/>
            <w:textDirection w:val="lrTb"/>
            <w:noWrap w:val="false"/>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1" w:type="dxa"/>
            <w:vAlign w:val="center"/>
            <w:textDirection w:val="lrTb"/>
            <w:noWrap w:val="false"/>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1" w:type="dxa"/>
            <w:vAlign w:val="center"/>
            <w:textDirection w:val="lrTb"/>
            <w:noWrap w:val="false"/>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3" w:type="dxa"/>
            <w:vAlign w:val="center"/>
            <w:textDirection w:val="lrTb"/>
            <w:noWrap w:val="false"/>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5" w:type="dxa"/>
            <w:vAlign w:val="center"/>
            <w:textDirection w:val="lrTb"/>
            <w:noWrap w:val="false"/>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5" w:type="dxa"/>
            <w:textDirection w:val="lrTb"/>
            <w:noWrap w:val="false"/>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74" w:type="dxa"/>
            <w:vAlign w:val="center"/>
            <w:textDirection w:val="lrTb"/>
            <w:noWrap w:val="false"/>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1" w:type="dxa"/>
            <w:vAlign w:val="center"/>
            <w:textDirection w:val="lrTb"/>
            <w:noWrap w:val="false"/>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1" w:type="dxa"/>
            <w:vAlign w:val="center"/>
            <w:textDirection w:val="lrTb"/>
            <w:noWrap w:val="false"/>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3" w:type="dxa"/>
            <w:vAlign w:val="center"/>
            <w:textDirection w:val="lrTb"/>
            <w:noWrap w:val="false"/>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5" w:type="dxa"/>
            <w:vAlign w:val="center"/>
            <w:textDirection w:val="lrTb"/>
            <w:noWrap w:val="false"/>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5" w:type="dxa"/>
            <w:textDirection w:val="lrTb"/>
            <w:noWrap w:val="false"/>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74" w:type="dxa"/>
            <w:vAlign w:val="center"/>
            <w:textDirection w:val="lrTb"/>
            <w:noWrap w:val="false"/>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1" w:type="dxa"/>
            <w:vAlign w:val="center"/>
            <w:textDirection w:val="lrTb"/>
            <w:noWrap w:val="false"/>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1" w:type="dxa"/>
            <w:vAlign w:val="center"/>
            <w:textDirection w:val="lrTb"/>
            <w:noWrap w:val="false"/>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3" w:type="dxa"/>
            <w:vAlign w:val="center"/>
            <w:textDirection w:val="lrTb"/>
            <w:noWrap w:val="false"/>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5" w:type="dxa"/>
            <w:vAlign w:val="center"/>
            <w:textDirection w:val="lrTb"/>
            <w:noWrap w:val="false"/>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5" w:type="dxa"/>
            <w:textDirection w:val="lrTb"/>
            <w:noWrap w:val="false"/>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74" w:type="dxa"/>
            <w:vAlign w:val="center"/>
            <w:textDirection w:val="lrTb"/>
            <w:noWrap w:val="false"/>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1" w:type="dxa"/>
            <w:vAlign w:val="center"/>
            <w:textDirection w:val="lrTb"/>
            <w:noWrap w:val="false"/>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1" w:type="dxa"/>
            <w:vAlign w:val="center"/>
            <w:textDirection w:val="lrTb"/>
            <w:noWrap w:val="false"/>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3" w:type="dxa"/>
            <w:vAlign w:val="center"/>
            <w:textDirection w:val="lrTb"/>
            <w:noWrap w:val="false"/>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5" w:type="dxa"/>
            <w:vAlign w:val="center"/>
            <w:textDirection w:val="lrTb"/>
            <w:noWrap w:val="false"/>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5" w:type="dxa"/>
            <w:textDirection w:val="lrTb"/>
            <w:noWrap w:val="false"/>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74" w:type="dxa"/>
            <w:vAlign w:val="center"/>
            <w:textDirection w:val="lrTb"/>
            <w:noWrap w:val="false"/>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1" w:type="dxa"/>
            <w:vAlign w:val="center"/>
            <w:textDirection w:val="lrTb"/>
            <w:noWrap w:val="false"/>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1" w:type="dxa"/>
            <w:vAlign w:val="center"/>
            <w:textDirection w:val="lrTb"/>
            <w:noWrap w:val="false"/>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3" w:type="dxa"/>
            <w:vAlign w:val="center"/>
            <w:textDirection w:val="lrTb"/>
            <w:noWrap w:val="false"/>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5" w:type="dxa"/>
            <w:vAlign w:val="center"/>
            <w:textDirection w:val="lrTb"/>
            <w:noWrap w:val="false"/>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5" w:type="dxa"/>
            <w:textDirection w:val="lrTb"/>
            <w:noWrap w:val="false"/>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74" w:type="dxa"/>
            <w:vAlign w:val="center"/>
            <w:textDirection w:val="lrTb"/>
            <w:noWrap w:val="false"/>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1" w:type="dxa"/>
            <w:vAlign w:val="center"/>
            <w:textDirection w:val="lrTb"/>
            <w:noWrap w:val="false"/>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1" w:type="dxa"/>
            <w:vAlign w:val="center"/>
            <w:textDirection w:val="lrTb"/>
            <w:noWrap w:val="false"/>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3" w:type="dxa"/>
            <w:vAlign w:val="center"/>
            <w:textDirection w:val="lrTb"/>
            <w:noWrap w:val="false"/>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5" w:type="dxa"/>
            <w:vAlign w:val="center"/>
            <w:textDirection w:val="lrTb"/>
            <w:noWrap w:val="false"/>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5" w:type="dxa"/>
            <w:textDirection w:val="lrTb"/>
            <w:noWrap w:val="false"/>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74" w:type="dxa"/>
            <w:vAlign w:val="center"/>
            <w:textDirection w:val="lrTb"/>
            <w:noWrap w:val="false"/>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1" w:type="dxa"/>
            <w:vAlign w:val="center"/>
            <w:textDirection w:val="lrTb"/>
            <w:noWrap w:val="false"/>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1" w:type="dxa"/>
            <w:vAlign w:val="center"/>
            <w:textDirection w:val="lrTb"/>
            <w:noWrap w:val="false"/>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3" w:type="dxa"/>
            <w:vAlign w:val="center"/>
            <w:textDirection w:val="lrTb"/>
            <w:noWrap w:val="false"/>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5" w:type="dxa"/>
            <w:vAlign w:val="center"/>
            <w:textDirection w:val="lrTb"/>
            <w:noWrap w:val="false"/>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5" w:type="dxa"/>
            <w:textDirection w:val="lrTb"/>
            <w:noWrap w:val="false"/>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74" w:type="dxa"/>
            <w:vAlign w:val="center"/>
            <w:textDirection w:val="lrTb"/>
            <w:noWrap w:val="false"/>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1" w:type="dxa"/>
            <w:vAlign w:val="center"/>
            <w:textDirection w:val="lrTb"/>
            <w:noWrap w:val="false"/>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1" w:type="dxa"/>
            <w:vAlign w:val="center"/>
            <w:textDirection w:val="lrTb"/>
            <w:noWrap w:val="false"/>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3" w:type="dxa"/>
            <w:vAlign w:val="center"/>
            <w:textDirection w:val="lrTb"/>
            <w:noWrap w:val="false"/>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5" w:type="dxa"/>
            <w:vAlign w:val="center"/>
            <w:textDirection w:val="lrTb"/>
            <w:noWrap w:val="false"/>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5" w:type="dxa"/>
            <w:textDirection w:val="lrTb"/>
            <w:noWrap w:val="false"/>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74" w:type="dxa"/>
            <w:vAlign w:val="center"/>
            <w:textDirection w:val="lrTb"/>
            <w:noWrap w:val="false"/>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1" w:type="dxa"/>
            <w:vAlign w:val="center"/>
            <w:textDirection w:val="lrTb"/>
            <w:noWrap w:val="false"/>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1" w:type="dxa"/>
            <w:vAlign w:val="center"/>
            <w:textDirection w:val="lrTb"/>
            <w:noWrap w:val="false"/>
          </w:tcPr>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r>
    </w:tbl>
    <w:p>
      <w:pPr>
        <w:ind w:firstLine="24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附：按照招标文件要求及评分标准提供相应证明材料</w:t>
      </w:r>
      <w:r/>
    </w:p>
    <w:p>
      <w:pPr>
        <w:ind w:firstLine="480"/>
        <w:jc w:val="both"/>
        <w:spacing w:after="0" w:line="499"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r>
      <w:r/>
    </w:p>
    <w:p>
      <w:pPr>
        <w:ind w:firstLine="480"/>
        <w:jc w:val="both"/>
        <w:spacing w:after="0" w:line="49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投标单位（单位盖章）： </w:t>
      </w:r>
      <w:r/>
    </w:p>
    <w:p>
      <w:pPr>
        <w:ind w:firstLine="480"/>
        <w:jc w:val="both"/>
        <w:spacing w:after="0" w:line="49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法定代表人或代理人（签字或盖章）：</w:t>
      </w:r>
      <w:r/>
    </w:p>
    <w:p>
      <w:pPr>
        <w:ind w:firstLine="480"/>
        <w:jc w:val="both"/>
        <w:spacing w:after="0" w:line="49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投标日期：</w:t>
      </w:r>
      <w:r>
        <w:rPr>
          <w:rFonts w:hint="eastAsia" w:ascii="宋体" w:hAnsi="宋体" w:eastAsia="宋体" w:cs="宋体"/>
          <w:sz w:val="24"/>
          <w:lang w:eastAsia="zh-CN"/>
        </w:rPr>
        <w:t xml:space="preserve"> </w:t>
      </w:r>
      <w:r>
        <w:rPr>
          <w:rFonts w:ascii="宋体" w:hAnsi="宋体" w:eastAsia="宋体" w:cs="宋体"/>
          <w:sz w:val="24"/>
          <w:lang w:eastAsia="zh-CN"/>
        </w:rPr>
        <w:t xml:space="preserve"> 年</w:t>
      </w:r>
      <w:r>
        <w:rPr>
          <w:rFonts w:hint="eastAsia" w:ascii="宋体" w:hAnsi="宋体" w:eastAsia="宋体" w:cs="宋体"/>
          <w:sz w:val="24"/>
          <w:lang w:eastAsia="zh-CN"/>
        </w:rPr>
        <w:t xml:space="preserve">  </w:t>
      </w:r>
      <w:r>
        <w:rPr>
          <w:rFonts w:ascii="宋体" w:hAnsi="宋体" w:eastAsia="宋体" w:cs="宋体"/>
          <w:sz w:val="24"/>
          <w:lang w:eastAsia="zh-CN"/>
        </w:rPr>
        <w:t xml:space="preserve">月</w:t>
      </w:r>
      <w:r>
        <w:rPr>
          <w:rFonts w:hint="eastAsia" w:ascii="宋体" w:hAnsi="宋体" w:eastAsia="宋体" w:cs="宋体"/>
          <w:sz w:val="24"/>
          <w:lang w:eastAsia="zh-CN"/>
        </w:rPr>
        <w:t xml:space="preserve"> </w:t>
      </w:r>
      <w:r>
        <w:rPr>
          <w:rFonts w:ascii="宋体" w:hAnsi="宋体" w:eastAsia="宋体" w:cs="宋体"/>
          <w:sz w:val="24"/>
          <w:lang w:eastAsia="zh-CN"/>
        </w:rPr>
        <w:t xml:space="preserve">日</w:t>
      </w:r>
      <w:r/>
    </w:p>
    <w:p>
      <w:pPr>
        <w:jc w:val="both"/>
        <w:spacing w:after="0"/>
        <w:rPr>
          <w:lang w:eastAsia="zh-CN"/>
        </w:rPr>
        <w:pBdr>
          <w:top w:val="none" w:color="000000" w:sz="0" w:space="0"/>
          <w:left w:val="none" w:color="000000" w:sz="0" w:space="0"/>
          <w:bottom w:val="none" w:color="000000" w:sz="0" w:space="0"/>
          <w:right w:val="none" w:color="000000" w:sz="0" w:space="0"/>
        </w:pBdr>
      </w:pPr>
      <w:r>
        <w:rPr>
          <w:lang w:eastAsia="zh-CN"/>
        </w:rPr>
        <w:br w:type="page" w:clear="all"/>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2"/>
          <w:lang w:eastAsia="zh-CN"/>
        </w:rPr>
        <w:t xml:space="preserve">1</w:t>
      </w:r>
      <w:r>
        <w:rPr>
          <w:rFonts w:hint="eastAsia" w:ascii="宋体" w:hAnsi="宋体" w:eastAsia="宋体" w:cs="宋体"/>
          <w:b/>
          <w:sz w:val="32"/>
          <w:lang w:eastAsia="zh-CN"/>
        </w:rPr>
        <w:t xml:space="preserve">5</w:t>
      </w:r>
      <w:r>
        <w:rPr>
          <w:rFonts w:ascii="宋体" w:hAnsi="宋体" w:eastAsia="宋体" w:cs="宋体"/>
          <w:b/>
          <w:sz w:val="32"/>
          <w:lang w:eastAsia="zh-CN"/>
        </w:rPr>
        <w:t xml:space="preserve">、拟投入本项目的专业技术（服务）人员情况一览表</w:t>
      </w:r>
      <w:r/>
    </w:p>
    <w:p>
      <w:pPr>
        <w:ind w:firstLine="1043"/>
        <w:spacing w:before="240" w:after="24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8"/>
          <w:lang w:eastAsia="zh-CN"/>
        </w:rPr>
        <w:t xml:space="preserve">拟投入本项目的专业技术（服务）人员情况一览表</w:t>
      </w:r>
      <w:r/>
    </w:p>
    <w:tbl>
      <w:tblPr>
        <w:tblStyle w:val="70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0"/>
        <w:gridCol w:w="1726"/>
        <w:gridCol w:w="1126"/>
        <w:gridCol w:w="943"/>
        <w:gridCol w:w="710"/>
        <w:gridCol w:w="1002"/>
        <w:gridCol w:w="1595"/>
        <w:gridCol w:w="880"/>
      </w:tblGrid>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sz w:val="21"/>
              </w:rPr>
              <w:t xml:space="preserve">序号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sz w:val="21"/>
              </w:rPr>
              <w:t xml:space="preserve">岗位</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sz w:val="21"/>
              </w:rPr>
              <w:t xml:space="preserve">姓名</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sz w:val="21"/>
              </w:rPr>
              <w:t xml:space="preserve">性别</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sz w:val="21"/>
              </w:rPr>
              <w:t xml:space="preserve">年龄</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sz w:val="21"/>
              </w:rPr>
              <w:t xml:space="preserve">学历</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sz w:val="21"/>
              </w:rPr>
              <w:t xml:space="preserve">专业技术职称</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211"/>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sz w:val="21"/>
              </w:rPr>
              <w:t xml:space="preserve">备注</w:t>
            </w:r>
            <w:r/>
          </w:p>
        </w:tc>
      </w:tr>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210"/>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1</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ind w:firstLine="480"/>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firstLine="480"/>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ind w:firstLine="480"/>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ind w:firstLine="480"/>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480"/>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 </w:t>
            </w:r>
            <w:r/>
          </w:p>
        </w:tc>
      </w:tr>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210"/>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2</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ind w:firstLine="480"/>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firstLine="480"/>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ind w:firstLine="480"/>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ind w:firstLine="480"/>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480"/>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 </w:t>
            </w:r>
            <w:r/>
          </w:p>
        </w:tc>
      </w:tr>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210"/>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3</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ind w:firstLine="480"/>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firstLine="480"/>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ind w:firstLine="480"/>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ind w:firstLine="480"/>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480"/>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 </w:t>
            </w:r>
            <w:r/>
          </w:p>
        </w:tc>
      </w:tr>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ind w:firstLine="480"/>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ind w:firstLine="480"/>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firstLine="480"/>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ind w:firstLine="480"/>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ind w:firstLine="480"/>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480"/>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 </w:t>
            </w:r>
            <w:r/>
          </w:p>
        </w:tc>
      </w:tr>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ind w:firstLine="480"/>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ind w:firstLine="480"/>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firstLine="480"/>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ind w:firstLine="480"/>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ind w:firstLine="480"/>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480"/>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 </w:t>
            </w:r>
            <w:r/>
          </w:p>
        </w:tc>
      </w:tr>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ind w:firstLine="480"/>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ind w:firstLine="480"/>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firstLine="480"/>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ind w:firstLine="480"/>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ind w:firstLine="480"/>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480"/>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 </w:t>
            </w:r>
            <w:r/>
          </w:p>
        </w:tc>
      </w:tr>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ind w:firstLine="480"/>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ind w:firstLine="480"/>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firstLine="480"/>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ind w:firstLine="480"/>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ind w:firstLine="480"/>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480"/>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 </w:t>
            </w:r>
            <w:r/>
          </w:p>
        </w:tc>
      </w:tr>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ind w:firstLine="480"/>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ind w:firstLine="480"/>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firstLine="480"/>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ind w:firstLine="480"/>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ind w:firstLine="480"/>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480"/>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 </w:t>
            </w:r>
            <w:r/>
          </w:p>
        </w:tc>
      </w:tr>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ind w:firstLine="480"/>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ind w:firstLine="480"/>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firstLine="480"/>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ind w:firstLine="480"/>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ind w:firstLine="480"/>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480"/>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 </w:t>
            </w:r>
            <w:r/>
          </w:p>
        </w:tc>
      </w:tr>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ind w:firstLine="480"/>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ind w:firstLine="480"/>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firstLine="480"/>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ind w:firstLine="480"/>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ind w:firstLine="480"/>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480"/>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 </w:t>
            </w:r>
            <w:r/>
          </w:p>
        </w:tc>
      </w:tr>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ind w:firstLine="480"/>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ind w:firstLine="480"/>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firstLine="480"/>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ind w:firstLine="480"/>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ind w:firstLine="480"/>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480"/>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 </w:t>
            </w:r>
            <w:r/>
          </w:p>
        </w:tc>
      </w:tr>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ind w:firstLine="480"/>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ind w:firstLine="480"/>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firstLine="480"/>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ind w:firstLine="480"/>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ind w:firstLine="480"/>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480"/>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 </w:t>
            </w:r>
            <w:r/>
          </w:p>
        </w:tc>
      </w:tr>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ind w:firstLine="480"/>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ind w:firstLine="480"/>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firstLine="480"/>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ind w:firstLine="480"/>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ind w:firstLine="480"/>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480"/>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ind w:firstLine="480"/>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ind w:firstLine="480"/>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firstLine="480"/>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ind w:firstLine="480"/>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ind w:firstLine="480"/>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480"/>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1"/>
              </w:rPr>
              <w:t xml:space="preserve"> </w:t>
            </w:r>
            <w:r/>
          </w:p>
        </w:tc>
      </w:tr>
    </w:tbl>
    <w:p>
      <w:pPr>
        <w:spacing w:after="0" w:line="41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附：1、按照招标文件要求提供相应资质证明材料。</w:t>
      </w:r>
      <w:r/>
    </w:p>
    <w:p>
      <w:pPr>
        <w:jc w:val="both"/>
        <w:spacing w:after="0" w:line="41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ind w:firstLine="574"/>
        <w:jc w:val="both"/>
        <w:spacing w:after="0" w:line="312"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8"/>
          <w:lang w:eastAsia="zh-CN"/>
        </w:rPr>
        <w:t xml:space="preserve">  </w:t>
      </w:r>
      <w:r/>
    </w:p>
    <w:p>
      <w:pPr>
        <w:ind w:firstLine="480"/>
        <w:jc w:val="both"/>
        <w:spacing w:after="0" w:line="49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投标单位（单位盖章）： </w:t>
      </w:r>
      <w:r/>
    </w:p>
    <w:p>
      <w:pPr>
        <w:ind w:firstLine="480"/>
        <w:jc w:val="both"/>
        <w:spacing w:after="0" w:line="49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法定代表人或代理人（签字或盖章）</w:t>
      </w:r>
      <w:r/>
    </w:p>
    <w:p>
      <w:pPr>
        <w:ind w:firstLine="480"/>
        <w:jc w:val="both"/>
        <w:spacing w:after="0" w:line="49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投标日期：</w:t>
      </w:r>
      <w:r>
        <w:rPr>
          <w:rFonts w:hint="eastAsia" w:ascii="宋体" w:hAnsi="宋体" w:eastAsia="宋体" w:cs="宋体"/>
          <w:sz w:val="24"/>
          <w:lang w:eastAsia="zh-CN"/>
        </w:rPr>
        <w:t xml:space="preserve"> </w:t>
      </w:r>
      <w:r>
        <w:rPr>
          <w:rFonts w:ascii="宋体" w:hAnsi="宋体" w:eastAsia="宋体" w:cs="宋体"/>
          <w:sz w:val="24"/>
          <w:lang w:eastAsia="zh-CN"/>
        </w:rPr>
        <w:t xml:space="preserve"> 年</w:t>
      </w:r>
      <w:r>
        <w:rPr>
          <w:rFonts w:hint="eastAsia" w:ascii="宋体" w:hAnsi="宋体" w:eastAsia="宋体" w:cs="宋体"/>
          <w:sz w:val="24"/>
          <w:lang w:eastAsia="zh-CN"/>
        </w:rPr>
        <w:t xml:space="preserve"> </w:t>
      </w:r>
      <w:r>
        <w:rPr>
          <w:rFonts w:ascii="宋体" w:hAnsi="宋体" w:eastAsia="宋体" w:cs="宋体"/>
          <w:sz w:val="24"/>
          <w:lang w:eastAsia="zh-CN"/>
        </w:rPr>
        <w:t xml:space="preserve"> 月</w:t>
      </w:r>
      <w:r>
        <w:rPr>
          <w:rFonts w:hint="eastAsia" w:ascii="宋体" w:hAnsi="宋体" w:eastAsia="宋体" w:cs="宋体"/>
          <w:sz w:val="24"/>
          <w:lang w:eastAsia="zh-CN"/>
        </w:rPr>
        <w:t xml:space="preserve"> </w:t>
      </w:r>
      <w:r>
        <w:rPr>
          <w:rFonts w:ascii="宋体" w:hAnsi="宋体" w:eastAsia="宋体" w:cs="宋体"/>
          <w:sz w:val="24"/>
          <w:lang w:eastAsia="zh-CN"/>
        </w:rPr>
        <w:t xml:space="preserve"> 日</w:t>
      </w:r>
      <w:r/>
    </w:p>
    <w:p>
      <w:pPr>
        <w:ind w:firstLine="574"/>
        <w:jc w:val="both"/>
        <w:spacing w:after="0" w:line="312"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8"/>
          <w:lang w:eastAsia="zh-CN"/>
        </w:rPr>
        <w:t xml:space="preserve"> </w:t>
      </w:r>
      <w:r/>
    </w:p>
    <w:p>
      <w:pPr>
        <w:jc w:val="both"/>
        <w:spacing w:after="0" w:line="85" w:lineRule="atLeast"/>
        <w:rPr>
          <w:rFonts w:ascii="Times New Roman" w:hAnsi="Times New Roman" w:cs="Times New Roman"/>
          <w:sz w:val="21"/>
          <w:szCs w:val="21"/>
          <w:lang w:eastAsia="zh-CN"/>
        </w:rPr>
        <w:pBdr>
          <w:top w:val="none" w:color="000000" w:sz="0" w:space="0"/>
          <w:left w:val="none" w:color="000000" w:sz="0" w:space="0"/>
          <w:bottom w:val="none" w:color="000000" w:sz="0" w:space="0"/>
          <w:right w:val="none" w:color="000000" w:sz="0" w:space="0"/>
        </w:pBdr>
      </w:pPr>
      <w:r>
        <w:rPr>
          <w:rFonts w:ascii="Times New Roman" w:hAnsi="Times New Roman" w:cs="Times New Roman"/>
          <w:sz w:val="21"/>
          <w:szCs w:val="21"/>
          <w:lang w:eastAsia="zh-CN"/>
        </w:rPr>
      </w:r>
      <w:r/>
    </w:p>
    <w:p>
      <w:pPr>
        <w:jc w:val="both"/>
        <w:spacing w:after="0" w:line="85" w:lineRule="atLeast"/>
        <w:rPr>
          <w:rFonts w:ascii="Times New Roman" w:hAnsi="Times New Roman" w:cs="Times New Roman"/>
          <w:sz w:val="21"/>
          <w:szCs w:val="21"/>
          <w:lang w:eastAsia="zh-CN"/>
        </w:rPr>
        <w:pBdr>
          <w:top w:val="none" w:color="000000" w:sz="0" w:space="0"/>
          <w:left w:val="none" w:color="000000" w:sz="0" w:space="0"/>
          <w:bottom w:val="none" w:color="000000" w:sz="0" w:space="0"/>
          <w:right w:val="none" w:color="000000" w:sz="0" w:space="0"/>
        </w:pBdr>
      </w:pPr>
      <w:r>
        <w:rPr>
          <w:rFonts w:ascii="Times New Roman" w:hAnsi="Times New Roman" w:cs="Times New Roman"/>
          <w:sz w:val="21"/>
          <w:szCs w:val="21"/>
          <w:lang w:eastAsia="zh-CN"/>
        </w:rPr>
      </w:r>
      <w:r/>
    </w:p>
    <w:p>
      <w:pPr>
        <w:jc w:val="both"/>
        <w:spacing w:after="0" w:line="85" w:lineRule="atLeast"/>
        <w:rPr>
          <w:rFonts w:ascii="Times New Roman" w:hAnsi="Times New Roman" w:cs="Times New Roman"/>
          <w:sz w:val="21"/>
          <w:szCs w:val="21"/>
          <w:lang w:eastAsia="zh-CN"/>
        </w:rPr>
        <w:pBdr>
          <w:top w:val="none" w:color="000000" w:sz="0" w:space="0"/>
          <w:left w:val="none" w:color="000000" w:sz="0" w:space="0"/>
          <w:bottom w:val="none" w:color="000000" w:sz="0" w:space="0"/>
          <w:right w:val="none" w:color="000000" w:sz="0" w:space="0"/>
        </w:pBdr>
      </w:pPr>
      <w:r>
        <w:rPr>
          <w:rFonts w:ascii="Times New Roman" w:hAnsi="Times New Roman" w:cs="Times New Roman"/>
          <w:sz w:val="21"/>
          <w:szCs w:val="21"/>
          <w:lang w:eastAsia="zh-CN"/>
        </w:rPr>
      </w:r>
      <w:r/>
    </w:p>
    <w:p>
      <w:pPr>
        <w:jc w:val="both"/>
        <w:spacing w:after="0" w:line="85" w:lineRule="atLeast"/>
        <w:rPr>
          <w:rFonts w:ascii="宋体" w:hAnsi="宋体" w:eastAsia="宋体" w:cs="宋体"/>
          <w:b/>
          <w:bCs/>
          <w:sz w:val="28"/>
          <w:szCs w:val="28"/>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bCs/>
          <w:sz w:val="28"/>
          <w:szCs w:val="28"/>
          <w:lang w:eastAsia="zh-CN"/>
        </w:rPr>
      </w:r>
      <w:r/>
    </w:p>
    <w:p>
      <w:pPr>
        <w:spacing w:line="360" w:lineRule="auto"/>
        <w:rPr>
          <w:rFonts w:asciiTheme="minorEastAsia" w:hAnsiTheme="minorEastAsia"/>
          <w:b/>
          <w:lang w:eastAsia="zh-CN"/>
        </w:rPr>
      </w:pPr>
      <w:r>
        <w:rPr>
          <w:rFonts w:asciiTheme="minorEastAsia" w:hAnsiTheme="minorEastAsia"/>
          <w:b/>
          <w:sz w:val="32"/>
          <w:szCs w:val="32"/>
          <w:lang w:eastAsia="zh-CN"/>
        </w:rPr>
        <w:t xml:space="preserve">1</w:t>
      </w:r>
      <w:r>
        <w:rPr>
          <w:rFonts w:hint="eastAsia" w:asciiTheme="minorEastAsia" w:hAnsiTheme="minorEastAsia"/>
          <w:b/>
          <w:sz w:val="32"/>
          <w:szCs w:val="32"/>
          <w:lang w:eastAsia="zh-CN"/>
        </w:rPr>
        <w:t xml:space="preserve">6、中小企业声明函（如有）       </w:t>
      </w:r>
      <w:r>
        <w:rPr>
          <w:rFonts w:hint="eastAsia" w:asciiTheme="minorEastAsia" w:hAnsiTheme="minorEastAsia"/>
          <w:b/>
          <w:lang w:eastAsia="zh-CN"/>
        </w:rPr>
        <w:t xml:space="preserve">           </w:t>
      </w:r>
      <w:r/>
    </w:p>
    <w:p>
      <w:pPr>
        <w:spacing w:line="460" w:lineRule="exact"/>
        <w:rPr>
          <w:rFonts w:ascii="Calibri" w:hAnsi="Calibri"/>
          <w:b/>
          <w:lang w:eastAsia="zh-CN"/>
        </w:rPr>
      </w:pPr>
      <w:r>
        <w:rPr>
          <w:rFonts w:hint="eastAsia" w:ascii="Calibri" w:hAnsi="Calibri"/>
          <w:b/>
          <w:lang w:eastAsia="zh-CN"/>
        </w:rPr>
        <w:t xml:space="preserve">                        </w:t>
      </w:r>
      <w:r/>
    </w:p>
    <w:p>
      <w:pPr>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8"/>
          <w:lang w:eastAsia="zh-CN"/>
        </w:rPr>
        <w:t xml:space="preserve">中小企业声明函（服务）</w:t>
      </w:r>
      <w:r/>
    </w:p>
    <w:p>
      <w:pPr>
        <w:ind w:firstLine="48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本公司郑重声明，根据《政府采购促进中小企业发展管理办法》（财库﹝2020﹞46号）的规定，本公司参加</w:t>
      </w:r>
      <w:r>
        <w:rPr>
          <w:rFonts w:ascii="宋体" w:hAnsi="宋体" w:eastAsia="宋体" w:cs="宋体"/>
          <w:sz w:val="24"/>
          <w:u w:val="single"/>
          <w:lang w:eastAsia="zh-CN"/>
        </w:rPr>
        <w:t xml:space="preserve">（</w:t>
      </w:r>
      <w:r>
        <w:rPr>
          <w:rFonts w:ascii="宋体" w:hAnsi="宋体" w:eastAsia="宋体" w:cs="宋体"/>
          <w:i/>
          <w:sz w:val="24"/>
          <w:u w:val="single"/>
          <w:lang w:eastAsia="zh-CN"/>
        </w:rPr>
        <w:t xml:space="preserve">单位名称）</w:t>
      </w:r>
      <w:r>
        <w:rPr>
          <w:rFonts w:ascii="宋体" w:hAnsi="宋体" w:eastAsia="宋体" w:cs="宋体"/>
          <w:sz w:val="24"/>
          <w:lang w:eastAsia="zh-CN"/>
        </w:rPr>
        <w:t xml:space="preserve">的</w:t>
      </w:r>
      <w:r>
        <w:rPr>
          <w:rFonts w:ascii="宋体" w:hAnsi="宋体" w:eastAsia="宋体" w:cs="宋体"/>
          <w:i/>
          <w:sz w:val="24"/>
          <w:u w:val="single"/>
          <w:lang w:eastAsia="zh-CN"/>
        </w:rPr>
        <w:t xml:space="preserve">（项目名称）</w:t>
      </w:r>
      <w:r>
        <w:rPr>
          <w:rFonts w:ascii="宋体" w:hAnsi="宋体" w:eastAsia="宋体" w:cs="宋体"/>
          <w:sz w:val="24"/>
          <w:lang w:eastAsia="zh-CN"/>
        </w:rPr>
        <w:t xml:space="preserve">采购活动，服务全部由符合政策要求的中小企业承接。相关企业的具体情况如下：</w:t>
      </w:r>
      <w:r/>
    </w:p>
    <w:p>
      <w:pPr>
        <w:ind w:firstLine="48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w:t>
      </w:r>
      <w:r>
        <w:rPr>
          <w:rFonts w:ascii="宋体" w:hAnsi="宋体" w:eastAsia="宋体" w:cs="宋体"/>
          <w:i/>
          <w:sz w:val="24"/>
          <w:u w:val="single"/>
          <w:lang w:eastAsia="zh-CN"/>
        </w:rPr>
        <w:t xml:space="preserve">（标的名称）</w:t>
      </w:r>
      <w:r>
        <w:rPr>
          <w:rFonts w:ascii="宋体" w:hAnsi="宋体" w:eastAsia="宋体" w:cs="宋体"/>
          <w:sz w:val="24"/>
          <w:lang w:eastAsia="zh-CN"/>
        </w:rPr>
        <w:t xml:space="preserve">，属于</w:t>
      </w:r>
      <w:r>
        <w:rPr>
          <w:rFonts w:ascii="宋体" w:hAnsi="宋体" w:eastAsia="宋体" w:cs="宋体"/>
          <w:sz w:val="24"/>
          <w:u w:val="single"/>
          <w:lang w:eastAsia="zh-CN"/>
        </w:rPr>
        <w:t xml:space="preserve">  </w:t>
      </w:r>
      <w:r>
        <w:rPr>
          <w:rFonts w:hint="eastAsia" w:ascii="宋体" w:hAnsi="宋体" w:eastAsia="宋体" w:cs="宋体"/>
          <w:sz w:val="24"/>
          <w:u w:val="single"/>
          <w:lang w:eastAsia="zh-CN"/>
        </w:rPr>
        <w:t xml:space="preserve">软件和信息技术服务业</w:t>
      </w:r>
      <w:r>
        <w:rPr>
          <w:rFonts w:hint="eastAsia" w:ascii="宋体" w:hAnsi="宋体" w:eastAsia="宋体" w:cs="宋体"/>
          <w:sz w:val="24"/>
          <w:u w:val="single"/>
          <w:lang w:val="en-US" w:eastAsia="zh-CN"/>
        </w:rPr>
        <w:t xml:space="preserve">  </w:t>
      </w:r>
      <w:r>
        <w:rPr>
          <w:rFonts w:ascii="宋体" w:hAnsi="宋体" w:eastAsia="宋体" w:cs="宋体"/>
          <w:i/>
          <w:sz w:val="24"/>
          <w:lang w:eastAsia="zh-CN"/>
        </w:rPr>
        <w:t xml:space="preserve">行业</w:t>
      </w:r>
      <w:r>
        <w:rPr>
          <w:rFonts w:ascii="宋体" w:hAnsi="宋体" w:eastAsia="宋体" w:cs="宋体"/>
          <w:sz w:val="24"/>
          <w:lang w:eastAsia="zh-CN"/>
        </w:rPr>
        <w:t xml:space="preserve">；承接企业为</w:t>
      </w:r>
      <w:r>
        <w:rPr>
          <w:rFonts w:ascii="宋体" w:hAnsi="宋体" w:eastAsia="宋体" w:cs="宋体"/>
          <w:i/>
          <w:sz w:val="24"/>
          <w:u w:val="single"/>
          <w:lang w:eastAsia="zh-CN"/>
        </w:rPr>
        <w:t xml:space="preserve">（企业名称）</w:t>
      </w:r>
      <w:r>
        <w:rPr>
          <w:rFonts w:ascii="宋体" w:hAnsi="宋体" w:eastAsia="宋体" w:cs="宋体"/>
          <w:sz w:val="24"/>
          <w:lang w:eastAsia="zh-CN"/>
        </w:rPr>
        <w:t xml:space="preserve">，从业人员</w:t>
      </w:r>
      <w:r>
        <w:rPr>
          <w:rFonts w:hint="eastAsia" w:ascii="宋体" w:hAnsi="宋体" w:eastAsia="宋体" w:cs="宋体"/>
          <w:sz w:val="24"/>
          <w:u w:val="single"/>
          <w:lang w:eastAsia="zh-CN"/>
        </w:rPr>
        <w:t xml:space="preserve">         </w:t>
      </w:r>
      <w:r>
        <w:rPr>
          <w:rFonts w:ascii="宋体" w:hAnsi="宋体" w:eastAsia="宋体" w:cs="宋体"/>
          <w:sz w:val="24"/>
          <w:lang w:eastAsia="zh-CN"/>
        </w:rPr>
        <w:t xml:space="preserve">人，营业收入为</w:t>
      </w:r>
      <w:r>
        <w:rPr>
          <w:rFonts w:hint="eastAsia" w:ascii="宋体" w:hAnsi="宋体" w:eastAsia="宋体" w:cs="宋体"/>
          <w:sz w:val="24"/>
          <w:u w:val="single"/>
          <w:lang w:eastAsia="zh-CN"/>
        </w:rPr>
        <w:t xml:space="preserve">         </w:t>
      </w:r>
      <w:r>
        <w:rPr>
          <w:rFonts w:ascii="宋体" w:hAnsi="宋体" w:eastAsia="宋体" w:cs="宋体"/>
          <w:sz w:val="24"/>
          <w:lang w:eastAsia="zh-CN"/>
        </w:rPr>
        <w:t xml:space="preserve">万元，资产总额为</w:t>
      </w:r>
      <w:r>
        <w:rPr>
          <w:rFonts w:hint="eastAsia" w:ascii="宋体" w:hAnsi="宋体" w:eastAsia="宋体" w:cs="宋体"/>
          <w:sz w:val="24"/>
          <w:u w:val="single"/>
          <w:lang w:eastAsia="zh-CN"/>
        </w:rPr>
        <w:t xml:space="preserve">         </w:t>
      </w:r>
      <w:r>
        <w:rPr>
          <w:rFonts w:ascii="宋体" w:hAnsi="宋体" w:eastAsia="宋体" w:cs="宋体"/>
          <w:sz w:val="24"/>
          <w:lang w:eastAsia="zh-CN"/>
        </w:rPr>
        <w:t xml:space="preserve">万元</w:t>
      </w:r>
      <w:r>
        <w:fldChar w:fldCharType="begin"/>
      </w:r>
      <w:r>
        <w:instrText xml:space="preserve"> HYPERLINK "http://</w:instrText>
      </w:r>
      <w:r>
        <w:instrText xml:space="preserve">jszfcg.jsczt.cn/jszc/onlyoffice/7.2.1-34/web-apps/apps/documenteditor/main/index_loader.html?_dc=7.2.1-34&amp;lang=zh&amp;customer=%20&amp;logo=%20&amp;headerlogo=%2Ffavicon.ico&amp;frameEditorId=iframePage&amp;compact=true&amp;parentOrigin=http://jszfcg.jsczt.cn" \l "_bookmark1" \o </w:instrText>
      </w:r>
      <w:r>
        <w:instrText xml:space="preserve">"http://jszfcg.jsczt.cn/jszc/onlyoffice/7.2.1-34/web-apps/apps/documenteditor/main/index_loader.html?_dc=7.2.1-34&amp;lang=zh&amp;customer=%20&amp;logo=%20&amp;headerlogo=%2Ffavicon.ico&amp;frameEditorId=iframePage&amp;compact=true&amp;parentOrigin=http://jszfcg.jsczt.cn#_bookmark1" </w:instrText>
      </w:r>
      <w:r>
        <w:fldChar w:fldCharType="separate"/>
      </w:r>
      <w:r>
        <w:rPr>
          <w:rStyle w:val="708"/>
          <w:rFonts w:ascii="Times New Roman" w:hAnsi="Times New Roman" w:eastAsia="Times New Roman" w:cs="Times New Roman"/>
          <w:color w:val="auto"/>
          <w:sz w:val="24"/>
          <w:u w:val="none"/>
          <w:lang w:eastAsia="zh-CN"/>
        </w:rPr>
        <w:t xml:space="preserve">1</w:t>
      </w:r>
      <w:r>
        <w:rPr>
          <w:rStyle w:val="708"/>
          <w:rFonts w:ascii="Times New Roman" w:hAnsi="Times New Roman" w:eastAsia="Times New Roman" w:cs="Times New Roman"/>
          <w:color w:val="auto"/>
          <w:sz w:val="24"/>
          <w:u w:val="none"/>
          <w:lang w:eastAsia="zh-CN"/>
        </w:rPr>
        <w:fldChar w:fldCharType="end"/>
      </w:r>
      <w:r>
        <w:rPr>
          <w:rFonts w:ascii="宋体" w:hAnsi="宋体" w:eastAsia="宋体" w:cs="宋体"/>
          <w:sz w:val="24"/>
          <w:lang w:eastAsia="zh-CN"/>
        </w:rPr>
        <w:t xml:space="preserve">，属于</w:t>
      </w:r>
      <w:r>
        <w:rPr>
          <w:rFonts w:hint="eastAsia" w:ascii="宋体" w:hAnsi="宋体" w:eastAsia="宋体" w:cs="宋体"/>
          <w:sz w:val="24"/>
          <w:u w:val="single"/>
          <w:lang w:eastAsia="zh-CN"/>
        </w:rPr>
        <w:t xml:space="preserve">         </w:t>
      </w:r>
      <w:r>
        <w:rPr>
          <w:rFonts w:ascii="宋体" w:hAnsi="宋体" w:eastAsia="宋体" w:cs="宋体"/>
          <w:i/>
          <w:sz w:val="24"/>
          <w:lang w:eastAsia="zh-CN"/>
        </w:rPr>
        <w:t xml:space="preserve">（中型企业、小型企业、微型企业，三者选一填写）</w:t>
      </w:r>
      <w:r>
        <w:rPr>
          <w:rFonts w:ascii="宋体" w:hAnsi="宋体" w:eastAsia="宋体" w:cs="宋体"/>
          <w:sz w:val="24"/>
          <w:lang w:eastAsia="zh-CN"/>
        </w:rPr>
        <w:t xml:space="preserve">；</w:t>
      </w:r>
      <w:r/>
    </w:p>
    <w:p>
      <w:pPr>
        <w:ind w:firstLine="48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w:t>
      </w:r>
      <w:r/>
    </w:p>
    <w:p>
      <w:pPr>
        <w:ind w:firstLine="48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以上企业，不属于大企业的分支机构，不存在控股股东为大企业的情形，也不存在与大企业的负责人为同一人的情形。</w:t>
      </w:r>
      <w:r/>
    </w:p>
    <w:p>
      <w:pPr>
        <w:ind w:firstLine="48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本企业对上述声明内容的真实性负责。如有虚假，将依法承担相应责任。</w:t>
      </w:r>
      <w:r/>
    </w:p>
    <w:p>
      <w:pPr>
        <w:ind w:right="960" w:firstLine="4800"/>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企业名称（盖章）：</w:t>
      </w:r>
      <w:r/>
    </w:p>
    <w:p>
      <w:pPr>
        <w:ind w:right="1120" w:firstLine="4800"/>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日期：</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fldChar w:fldCharType="begin"/>
      </w:r>
      <w:r>
        <w:instrText xml:space="preserve"> HYPERLINK "http://</w:instrText>
      </w:r>
      <w:r>
        <w:instrText xml:space="preserve">jszfcg.jsczt.cn/jszc/onlyoffice/7.2.1-34/web-apps/apps/documenteditor/main/index_loader.html?_dc=7.2.1-34&amp;lang=zh&amp;customer=%20&amp;logo=%20&amp;headerlogo=%2Ffavicon.ico&amp;frameEditorId=iframePage&amp;compact=true&amp;parentOrigin=http://jszfcg.jsczt.cn" \l "_bookmark1" \o </w:instrText>
      </w:r>
      <w:r>
        <w:instrText xml:space="preserve">"http://jszfcg.jsczt.cn/jszc/onlyoffice/7.2.1-34/web-apps/apps/documenteditor/main/index_loader.html?_dc=7.2.1-34&amp;lang=zh&amp;customer=%20&amp;logo=%20&amp;headerlogo=%2Ffavicon.ico&amp;frameEditorId=iframePage&amp;compact=true&amp;parentOrigin=http://jszfcg.jsczt.cn#_bookmark1" </w:instrText>
      </w:r>
      <w:r>
        <w:fldChar w:fldCharType="separate"/>
      </w:r>
      <w:r>
        <w:rPr>
          <w:rStyle w:val="708"/>
          <w:rFonts w:ascii="Times New Roman" w:hAnsi="Times New Roman" w:eastAsia="Times New Roman" w:cs="Times New Roman"/>
          <w:color w:val="auto"/>
          <w:sz w:val="24"/>
          <w:u w:val="none"/>
          <w:lang w:eastAsia="zh-CN"/>
        </w:rPr>
        <w:t xml:space="preserve">1</w:t>
      </w:r>
      <w:r>
        <w:rPr>
          <w:rStyle w:val="708"/>
          <w:rFonts w:ascii="Times New Roman" w:hAnsi="Times New Roman" w:eastAsia="Times New Roman" w:cs="Times New Roman"/>
          <w:color w:val="auto"/>
          <w:sz w:val="24"/>
          <w:u w:val="none"/>
          <w:lang w:eastAsia="zh-CN"/>
        </w:rPr>
        <w:fldChar w:fldCharType="end"/>
      </w:r>
      <w:r>
        <w:rPr>
          <w:rFonts w:ascii="宋体" w:hAnsi="宋体" w:eastAsia="宋体" w:cs="宋体"/>
          <w:sz w:val="24"/>
          <w:lang w:eastAsia="zh-CN"/>
        </w:rPr>
        <w:t xml:space="preserve">从业人员、营业收入、资产总额填报上一年度数据，无上一年度数据的新成立企业可不填报</w:t>
      </w:r>
      <w:r>
        <w:rPr>
          <w:rFonts w:hint="eastAsia" w:ascii="宋体" w:hAnsi="宋体" w:eastAsia="宋体" w:cs="宋体"/>
          <w:sz w:val="24"/>
          <w:lang w:eastAsia="zh-CN"/>
        </w:rPr>
        <w:t xml:space="preserve">，但须提供情况说明</w:t>
      </w:r>
      <w:r>
        <w:rPr>
          <w:rFonts w:ascii="宋体" w:hAnsi="宋体" w:eastAsia="宋体" w:cs="宋体"/>
          <w:sz w:val="24"/>
          <w:lang w:eastAsia="zh-CN"/>
        </w:rPr>
        <w:t xml:space="preserve">。</w:t>
      </w:r>
      <w:r/>
    </w:p>
    <w:p>
      <w:pPr>
        <w:ind w:firstLine="442"/>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lang w:eastAsia="zh-CN"/>
        </w:rPr>
        <w:t xml:space="preserve">备注：</w:t>
      </w:r>
      <w:r/>
    </w:p>
    <w:p>
      <w:pPr>
        <w:ind w:firstLine="480"/>
        <w:jc w:val="both"/>
        <w:spacing w:after="0" w:line="51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w:t>
      </w:r>
      <w:r>
        <w:rPr>
          <w:rFonts w:ascii="宋体" w:hAnsi="宋体" w:eastAsia="宋体" w:cs="宋体"/>
          <w:b/>
          <w:sz w:val="24"/>
          <w:lang w:eastAsia="zh-CN"/>
        </w:rPr>
        <w:t xml:space="preserve">本项目专门面向中小企业采购，投标人应提供中小企业声明函或残疾人福利性单位声明函或省级以上监狱管理局、戒毒管理局（含新疆生产建设兵团）出具的属于监狱企业的证明文件,否则视为投标无效</w:t>
      </w:r>
      <w:r/>
    </w:p>
    <w:p>
      <w:pPr>
        <w:ind w:firstLine="480"/>
        <w:jc w:val="both"/>
        <w:spacing w:after="0" w:line="51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2、投标人提供的中小企业声明函必须包含本项目所有服务及其服务承接企业，并按照声明函格式填写完整、明确，否则视为未按规定提供声明函，投标无效。</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3、中标、成交供应商享受规定的中小企业扶持政策的，《中小企业声明函》应当随中标、成交结果同时公告，接受社会监督。</w:t>
      </w:r>
      <w:r/>
    </w:p>
    <w:p>
      <w:pPr>
        <w:ind w:firstLine="480"/>
        <w:spacing w:line="400" w:lineRule="exact"/>
        <w:rPr>
          <w:rFonts w:ascii="Calibri" w:hAnsi="Calibri" w:cs="Calibri"/>
          <w:sz w:val="24"/>
          <w:szCs w:val="24"/>
          <w:lang w:eastAsia="zh-CN"/>
        </w:rPr>
      </w:pPr>
      <w:r>
        <w:rPr>
          <w:rFonts w:ascii="Calibri" w:hAnsi="Calibri" w:cs="Calibri"/>
          <w:sz w:val="24"/>
          <w:szCs w:val="24"/>
          <w:lang w:eastAsia="zh-CN"/>
        </w:rPr>
      </w:r>
      <w:r/>
    </w:p>
    <w:p>
      <w:pPr>
        <w:ind w:firstLine="480"/>
        <w:spacing w:line="400" w:lineRule="exact"/>
        <w:rPr>
          <w:rFonts w:ascii="Calibri" w:hAnsi="Calibri" w:cs="Calibri"/>
          <w:sz w:val="24"/>
          <w:szCs w:val="24"/>
          <w:lang w:eastAsia="zh-CN"/>
        </w:rPr>
      </w:pPr>
      <w:r>
        <w:rPr>
          <w:rFonts w:ascii="Calibri" w:hAnsi="Calibri" w:cs="Calibri"/>
          <w:sz w:val="24"/>
          <w:szCs w:val="24"/>
          <w:lang w:eastAsia="zh-CN"/>
        </w:rPr>
      </w:r>
      <w:r/>
    </w:p>
    <w:p>
      <w:pPr>
        <w:rPr>
          <w:rFonts w:ascii="宋体" w:hAnsi="宋体" w:eastAsia="宋体" w:cs="宋体"/>
          <w:b/>
          <w:sz w:val="32"/>
          <w:lang w:eastAsia="zh-CN"/>
        </w:rPr>
      </w:pPr>
      <w:r>
        <w:rPr>
          <w:rFonts w:ascii="宋体" w:hAnsi="宋体" w:eastAsia="宋体" w:cs="宋体"/>
          <w:b/>
          <w:sz w:val="32"/>
          <w:lang w:eastAsia="zh-CN"/>
        </w:rPr>
        <w:br w:type="page" w:clear="all"/>
      </w:r>
      <w:r/>
    </w:p>
    <w:p>
      <w:pPr>
        <w:spacing w:after="0" w:line="439" w:lineRule="atLeast"/>
        <w:rPr>
          <w:rFonts w:ascii="宋体" w:hAnsi="宋体" w:eastAsia="宋体" w:cs="宋体"/>
          <w:b/>
          <w:bCs/>
          <w:sz w:val="32"/>
          <w:szCs w:val="32"/>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2"/>
          <w:lang w:eastAsia="zh-CN"/>
        </w:rPr>
        <w:t xml:space="preserve">1</w:t>
      </w:r>
      <w:r>
        <w:rPr>
          <w:rFonts w:hint="eastAsia" w:ascii="宋体" w:hAnsi="宋体" w:eastAsia="宋体" w:cs="宋体"/>
          <w:b/>
          <w:sz w:val="32"/>
          <w:lang w:eastAsia="zh-CN"/>
        </w:rPr>
        <w:t xml:space="preserve">7</w:t>
      </w:r>
      <w:r>
        <w:rPr>
          <w:rFonts w:ascii="宋体" w:hAnsi="宋体" w:eastAsia="宋体" w:cs="宋体"/>
          <w:b/>
          <w:sz w:val="32"/>
          <w:lang w:eastAsia="zh-CN"/>
        </w:rPr>
        <w:t xml:space="preserve">、残疾人福利性单位声明函（如有）</w:t>
      </w:r>
      <w:r/>
    </w:p>
    <w:p>
      <w:pPr>
        <w:spacing w:after="0" w:line="4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2"/>
          <w:lang w:eastAsia="zh-CN"/>
        </w:rPr>
        <w:t xml:space="preserve"> </w:t>
      </w:r>
      <w:r/>
    </w:p>
    <w:p>
      <w:pPr>
        <w:ind w:firstLine="2560"/>
        <w:spacing w:after="0" w:line="4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32"/>
          <w:lang w:eastAsia="zh-CN"/>
        </w:rPr>
        <w:t xml:space="preserve">残疾人福利性单位声明函</w:t>
      </w:r>
      <w:r/>
    </w:p>
    <w:p>
      <w:pPr>
        <w:ind w:firstLine="1928"/>
        <w:spacing w:after="0" w:line="4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2"/>
          <w:lang w:eastAsia="zh-CN"/>
        </w:rPr>
        <w:t xml:space="preserve"> </w:t>
      </w:r>
      <w:r/>
    </w:p>
    <w:p>
      <w:pPr>
        <w:ind w:firstLine="480"/>
        <w:spacing w:after="0" w:line="4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after="0" w:line="4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本单位对上述声明的真实性负责。如有虚假，将依法承担相应责任。</w:t>
      </w:r>
      <w:r/>
    </w:p>
    <w:p>
      <w:pPr>
        <w:spacing w:after="0" w:line="4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spacing w:after="0" w:line="4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spacing w:after="0" w:line="4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单位名称（盖章）：</w:t>
      </w:r>
      <w:r/>
    </w:p>
    <w:p>
      <w:pPr>
        <w:spacing w:after="0" w:line="4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日 期：</w:t>
      </w:r>
      <w:r/>
    </w:p>
    <w:p>
      <w:pPr>
        <w:ind w:firstLine="482"/>
        <w:jc w:val="both"/>
        <w:spacing w:after="0"/>
        <w:rPr>
          <w:rFonts w:ascii="宋体" w:hAnsi="宋体" w:eastAsia="宋体" w:cs="宋体"/>
          <w:b/>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lang w:eastAsia="zh-CN"/>
        </w:rPr>
      </w:r>
      <w:r/>
    </w:p>
    <w:p>
      <w:pPr>
        <w:ind w:firstLine="482"/>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lang w:eastAsia="zh-CN"/>
        </w:rPr>
        <w:t xml:space="preserve">注：本项目专门面向中小企业采购，投标人若为符合《关于促进残疾人就业政府采购政策的通知》（财库〔2017〕141号）规定条件的残疾人福利性单位，在政府采购活动中，视同小微企业，须提供《残疾人福利性单位声明函》（见附件），否则为非实质响应。并对声明的真实性负责，供应商提供的《残疾人福利性单位声明函》与事实不符的，依照《政府采购法》第七十七条第一款的规定追究法律责任。</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lang w:eastAsia="zh-CN"/>
        </w:rPr>
      </w:r>
      <w:r/>
    </w:p>
    <w:p>
      <w:pPr>
        <w:spacing w:after="0"/>
        <w:rPr>
          <w:lang w:eastAsia="zh-CN"/>
        </w:rPr>
        <w:pBdr>
          <w:top w:val="none" w:color="000000" w:sz="0" w:space="0"/>
          <w:left w:val="none" w:color="000000" w:sz="0" w:space="0"/>
          <w:bottom w:val="none" w:color="000000" w:sz="0" w:space="0"/>
          <w:right w:val="none" w:color="000000" w:sz="0" w:space="0"/>
        </w:pBdr>
      </w:pPr>
      <w:r>
        <w:rPr>
          <w:lang w:eastAsia="zh-CN"/>
        </w:rPr>
        <w:br w:type="page" w:clear="all"/>
      </w:r>
      <w:r/>
    </w:p>
    <w:p>
      <w:pPr>
        <w:spacing w:after="0"/>
        <w:rPr>
          <w:lang w:eastAsia="zh-CN"/>
        </w:rPr>
        <w:pBdr>
          <w:top w:val="none" w:color="000000" w:sz="0" w:space="0"/>
          <w:left w:val="none" w:color="000000" w:sz="0" w:space="0"/>
          <w:bottom w:val="none" w:color="000000" w:sz="0" w:space="0"/>
          <w:right w:val="none" w:color="000000" w:sz="0" w:space="0"/>
        </w:pBdr>
      </w:pPr>
      <w:r>
        <w:rPr>
          <w:lang w:eastAsia="zh-CN"/>
        </w:rPr>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spacing w:before="240" w:after="24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44"/>
          <w:lang w:eastAsia="zh-CN"/>
        </w:rPr>
        <w:t xml:space="preserve">      第五部分    评标方法与评标标准</w:t>
      </w:r>
      <w:r/>
    </w:p>
    <w:p>
      <w:pPr>
        <w:ind w:firstLine="422"/>
        <w:jc w:val="both"/>
        <w:spacing w:after="0" w:line="440" w:lineRule="exac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lang w:eastAsia="zh-CN"/>
        </w:rPr>
        <w:t xml:space="preserve">评标方法</w:t>
      </w:r>
      <w:r/>
    </w:p>
    <w:p>
      <w:pPr>
        <w:ind w:firstLine="482"/>
        <w:jc w:val="both"/>
        <w:spacing w:after="0" w:line="440" w:lineRule="exac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一、</w:t>
      </w:r>
      <w:r>
        <w:rPr>
          <w:rFonts w:ascii="宋体" w:hAnsi="宋体" w:eastAsia="宋体" w:cs="宋体"/>
          <w:color w:val="000000"/>
          <w:sz w:val="24"/>
          <w:lang w:eastAsia="zh-CN"/>
        </w:rPr>
        <w:t xml:space="preserve">本次招标评标采用为综合评分法，即在满足招标文件实质性要求前提下，按照招标文件中规定的评分标准和各项因素进行综合评审，以评标总得分最高的投标人作为中标候选人。</w:t>
      </w:r>
      <w:r/>
    </w:p>
    <w:p>
      <w:pPr>
        <w:ind w:firstLine="482"/>
        <w:jc w:val="both"/>
        <w:spacing w:after="0" w:line="440" w:lineRule="exac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二、提供相同品牌产品且通过资格审查、符合性审查的不同投标人参加同一合同项下投标的，按一家投标人计算，评审后得分最高的同品牌投标人获得中标人推荐资格；评审得分相同的，由报价较低的投标人获得中标人推荐资格，如报价也相同，则采取随机抽取方式确定，其他同品牌投标人不作为中标候选人。非单一产品采购项目，多家投标人提供的核心产品（标注）品牌相同的，按上述规定处理。</w:t>
      </w:r>
      <w:r/>
    </w:p>
    <w:p>
      <w:pPr>
        <w:ind w:firstLine="482"/>
        <w:jc w:val="both"/>
        <w:spacing w:after="0" w:line="440" w:lineRule="exac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三、评标委员会各成员独立对每个进入打分程序的有效投标人的标书以打分的形式进行评审和评价（计算结果均四舍五入保留两位小数）。</w:t>
      </w:r>
      <w:r/>
    </w:p>
    <w:p>
      <w:pPr>
        <w:ind w:firstLine="482"/>
        <w:jc w:val="both"/>
        <w:spacing w:after="0" w:line="440" w:lineRule="exac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四、如出现评标总得分最高的投标人有两个或两个以上的，以投标报价较低者优先作为中标候选人，如果投标报价也相同的，则由评标委员会组织以抽签方式确定中标候选人。</w:t>
      </w:r>
      <w:r/>
    </w:p>
    <w:p>
      <w:pPr>
        <w:ind w:firstLine="482"/>
        <w:jc w:val="both"/>
        <w:spacing w:after="0" w:line="440" w:lineRule="exac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五、中小企业相关政策：</w:t>
      </w:r>
      <w:r/>
    </w:p>
    <w:p>
      <w:pPr>
        <w:ind w:firstLine="482"/>
        <w:jc w:val="both"/>
        <w:spacing w:after="0" w:line="440" w:lineRule="exac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lang w:eastAsia="zh-CN"/>
        </w:rPr>
        <w:t xml:space="preserve">本项目专门面向中小企业采购，投标人应当提供中小企业声明函或残疾人福利性单位声明函或省级以上监狱管理局、戒毒管理局（含新疆生产建设兵团）出具的属于监狱企业的证明文件,否则视为投标无效。</w:t>
      </w:r>
      <w:r/>
    </w:p>
    <w:p>
      <w:pPr>
        <w:ind w:firstLine="482"/>
        <w:jc w:val="both"/>
        <w:spacing w:after="0" w:line="440" w:lineRule="exac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lang w:eastAsia="zh-CN"/>
        </w:rPr>
        <w:t xml:space="preserve">专门面向中小企业采购的项目，不再执行价格评审优惠的扶持政策。</w:t>
      </w:r>
      <w:r/>
    </w:p>
    <w:p>
      <w:pPr>
        <w:jc w:val="both"/>
        <w:spacing w:after="0" w:line="440" w:lineRule="exact"/>
        <w:rPr>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sz w:val="21"/>
          <w:lang w:eastAsia="zh-CN"/>
        </w:rPr>
        <w:t xml:space="preserve"> </w:t>
      </w:r>
      <w:r/>
    </w:p>
    <w:p>
      <w:pPr>
        <w:rPr>
          <w:rFonts w:ascii="宋体" w:hAnsi="宋体"/>
          <w:b/>
          <w:sz w:val="24"/>
          <w:szCs w:val="24"/>
          <w:lang w:eastAsia="zh-CN"/>
        </w:rPr>
      </w:pPr>
      <w:r>
        <w:rPr>
          <w:rFonts w:hint="eastAsia" w:ascii="宋体" w:hAnsi="宋体"/>
          <w:b/>
          <w:sz w:val="24"/>
          <w:szCs w:val="24"/>
          <w:lang w:eastAsia="zh-CN"/>
        </w:rPr>
        <w:br w:type="page" w:clear="all"/>
      </w:r>
      <w:r/>
    </w:p>
    <w:p>
      <w:pPr>
        <w:spacing w:line="440" w:lineRule="exact"/>
      </w:pPr>
      <w:r>
        <w:rPr>
          <w:rFonts w:hint="eastAsia" w:ascii="宋体" w:hAnsi="宋体" w:eastAsia="宋体" w:cs="宋体"/>
          <w:b/>
          <w:sz w:val="28"/>
          <w:szCs w:val="28"/>
          <w:lang w:eastAsia="zh-CN"/>
        </w:rPr>
        <w:t xml:space="preserve">评分标准如下：</w:t>
      </w:r>
      <w:r/>
    </w:p>
    <w:p>
      <w:pPr>
        <w:jc w:val="both"/>
        <w:spacing w:after="0" w:line="439" w:lineRule="atLeast"/>
        <w:rPr>
          <w:rFonts w:ascii="宋体" w:hAnsi="宋体" w:eastAsia="宋体" w:cs="宋体"/>
          <w:b/>
          <w:bCs/>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highlight w:val="none"/>
          <w:lang w:eastAsia="zh-CN"/>
        </w:rPr>
        <w:t xml:space="preserve">一</w:t>
      </w:r>
      <w:r>
        <w:rPr>
          <w:rFonts w:ascii="宋体" w:hAnsi="宋体" w:eastAsia="宋体" w:cs="宋体"/>
          <w:b/>
          <w:bCs/>
          <w:color w:val="000000"/>
          <w:sz w:val="24"/>
          <w:highlight w:val="none"/>
          <w:lang w:eastAsia="zh-CN"/>
        </w:rPr>
        <w:t xml:space="preserve">、价格分10分</w:t>
      </w:r>
      <w:r/>
    </w:p>
    <w:p>
      <w:pPr>
        <w:ind w:firstLine="480"/>
        <w:jc w:val="both"/>
        <w:spacing w:after="0" w:line="439" w:lineRule="atLeast"/>
        <w:rPr>
          <w:rFonts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第一步：投标报价低于或等于财政预算价格的，为有效投标报价。超财政预算的投标报价或招标文件规定的报价为无效投标报价。无效投标报价的投标文件不进行评审，也不得标。</w:t>
      </w:r>
      <w:r/>
    </w:p>
    <w:p>
      <w:pPr>
        <w:ind w:firstLine="480"/>
        <w:jc w:val="both"/>
        <w:spacing w:after="0" w:line="439" w:lineRule="atLeast"/>
        <w:rPr>
          <w:rFonts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第二步：在所有有效投标报价中满足招标文件要求，且投标价格最低的投标报价为评标基准价，其价格分为10分，其他投标人的价格分按照下列公式计算（计算结果四舍五入保留两位小数）。</w:t>
      </w:r>
      <w:r/>
    </w:p>
    <w:p>
      <w:pPr>
        <w:ind w:firstLine="480"/>
        <w:jc w:val="both"/>
        <w:spacing w:after="0" w:line="439" w:lineRule="atLeast"/>
        <w:rPr>
          <w:rFonts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投标报价得分＝（评标基准价/投标报价）×10％×100</w:t>
      </w:r>
      <w:r/>
    </w:p>
    <w:p>
      <w:pPr>
        <w:numPr>
          <w:ilvl w:val="0"/>
          <w:numId w:val="0"/>
        </w:numPr>
        <w:spacing w:line="360" w:lineRule="auto"/>
        <w:widowControl w:val="off"/>
        <w:rPr>
          <w:rFonts w:hint="eastAsia" w:ascii="宋体" w:hAnsi="宋体" w:eastAsia="宋体" w:cs="宋体"/>
          <w:b/>
          <w:bCs/>
          <w:sz w:val="24"/>
          <w:szCs w:val="24"/>
          <w:highlight w:val="none"/>
        </w:rPr>
        <w:outlineLvl w:val="0"/>
      </w:pPr>
      <w:r>
        <w:rPr>
          <w:rFonts w:hint="eastAsia" w:ascii="宋体" w:hAnsi="宋体" w:eastAsia="宋体" w:cs="宋体"/>
          <w:b/>
          <w:sz w:val="24"/>
          <w:szCs w:val="24"/>
          <w:highlight w:val="none"/>
          <w:lang w:val="en-US" w:eastAsia="zh-CN"/>
        </w:rPr>
        <w:t xml:space="preserve">二、</w:t>
      </w:r>
      <w:r>
        <w:rPr>
          <w:rFonts w:hint="eastAsia" w:ascii="宋体" w:hAnsi="宋体" w:eastAsia="宋体" w:cs="宋体"/>
          <w:b/>
          <w:sz w:val="24"/>
          <w:szCs w:val="24"/>
          <w:highlight w:val="none"/>
        </w:rPr>
        <w:t xml:space="preserve">技术</w:t>
      </w:r>
      <w:r>
        <w:rPr>
          <w:rFonts w:hint="eastAsia" w:ascii="宋体" w:hAnsi="宋体" w:eastAsia="宋体" w:cs="宋体"/>
          <w:b/>
          <w:bCs/>
          <w:sz w:val="24"/>
          <w:szCs w:val="24"/>
          <w:highlight w:val="none"/>
        </w:rPr>
        <w:t xml:space="preserve">(90分)</w:t>
      </w:r>
      <w:r/>
    </w:p>
    <w:p>
      <w:pPr>
        <w:spacing w:line="360" w:lineRule="auto"/>
        <w:widowControl w:val="off"/>
        <w:rPr>
          <w:rFonts w:hint="eastAsia" w:ascii="宋体" w:hAnsi="宋体" w:eastAsia="宋体" w:cs="宋体"/>
          <w:sz w:val="24"/>
          <w:szCs w:val="24"/>
          <w:highlight w:val="none"/>
        </w:rPr>
        <w:outlineLvl w:val="0"/>
      </w:pPr>
      <w:r>
        <w:rPr>
          <w:rFonts w:hint="eastAsia" w:ascii="宋体" w:hAnsi="宋体" w:eastAsia="宋体" w:cs="宋体"/>
          <w:b/>
          <w:bCs/>
          <w:sz w:val="24"/>
          <w:szCs w:val="24"/>
          <w:highlight w:val="none"/>
        </w:rPr>
        <w:t xml:space="preserve">1</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rPr>
        <w:t xml:space="preserve">平台</w:t>
      </w:r>
      <w:r>
        <w:rPr>
          <w:rFonts w:hint="eastAsia" w:ascii="宋体" w:hAnsi="宋体" w:eastAsia="宋体" w:cs="宋体"/>
          <w:b/>
          <w:bCs/>
          <w:sz w:val="24"/>
          <w:szCs w:val="24"/>
          <w:highlight w:val="none"/>
        </w:rPr>
        <w:t xml:space="preserve">新增</w:t>
      </w:r>
      <w:r>
        <w:rPr>
          <w:rFonts w:hint="eastAsia" w:ascii="宋体" w:hAnsi="宋体" w:eastAsia="宋体" w:cs="宋体"/>
          <w:b/>
          <w:bCs/>
          <w:sz w:val="24"/>
          <w:szCs w:val="24"/>
          <w:highlight w:val="none"/>
          <w:lang w:val="en-US" w:eastAsia="zh-CN"/>
        </w:rPr>
        <w:t xml:space="preserve">系统建设方案</w:t>
      </w:r>
      <w:r>
        <w:rPr>
          <w:rFonts w:hint="eastAsia" w:ascii="宋体" w:hAnsi="宋体" w:eastAsia="宋体" w:cs="宋体"/>
          <w:b/>
          <w:bCs/>
          <w:sz w:val="24"/>
          <w:szCs w:val="24"/>
          <w:highlight w:val="none"/>
        </w:rPr>
        <w:t xml:space="preserve">：</w:t>
      </w:r>
      <w:r>
        <w:rPr>
          <w:rFonts w:hint="eastAsia" w:ascii="宋体" w:hAnsi="宋体" w:eastAsia="宋体" w:cs="宋体"/>
          <w:b/>
          <w:bCs/>
          <w:sz w:val="24"/>
          <w:szCs w:val="24"/>
          <w:highlight w:val="none"/>
          <w:lang w:val="en-US" w:eastAsia="zh-CN"/>
        </w:rPr>
        <w:t xml:space="preserve">29</w:t>
      </w:r>
      <w:r>
        <w:rPr>
          <w:rFonts w:hint="eastAsia" w:ascii="宋体" w:hAnsi="宋体" w:eastAsia="宋体" w:cs="宋体"/>
          <w:b/>
          <w:bCs/>
          <w:sz w:val="24"/>
          <w:szCs w:val="24"/>
          <w:highlight w:val="none"/>
        </w:rPr>
        <w:t xml:space="preserve">分</w:t>
      </w:r>
      <w:r/>
    </w:p>
    <w:p>
      <w:pPr>
        <w:numPr>
          <w:ilvl w:val="0"/>
          <w:numId w:val="0"/>
        </w:numPr>
        <w:spacing w:line="36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1.1互联网+权籍调查、在线云指界:10分</w:t>
      </w:r>
      <w:r/>
    </w:p>
    <w:p>
      <w:pPr>
        <w:numPr>
          <w:ilvl w:val="0"/>
          <w:numId w:val="0"/>
        </w:numPr>
        <w:ind w:firstLine="482"/>
        <w:spacing w:line="360" w:lineRule="auto"/>
        <w:widowControl w:val="off"/>
        <w:rPr>
          <w:rFonts w:hint="eastAsia" w:ascii="宋体" w:hAnsi="宋体" w:eastAsia="宋体" w:cs="宋体"/>
          <w:sz w:val="24"/>
          <w:szCs w:val="24"/>
          <w:highlight w:val="none"/>
          <w:lang w:val="en-US" w:eastAsia="zh-CN"/>
        </w:rPr>
      </w:pPr>
      <w:r/>
      <w:bookmarkStart w:id="4" w:name="OLE_LINK1"/>
      <w:r>
        <w:rPr>
          <w:rFonts w:hint="eastAsia" w:ascii="宋体" w:hAnsi="宋体" w:eastAsia="宋体" w:cs="宋体"/>
          <w:b/>
          <w:bCs/>
          <w:sz w:val="24"/>
          <w:szCs w:val="24"/>
          <w:highlight w:val="none"/>
          <w:lang w:val="en-US" w:eastAsia="zh-CN"/>
        </w:rPr>
        <w:t xml:space="preserve">根据投标人提供得互联网+权籍调查、在线云指界</w:t>
      </w:r>
      <w:r>
        <w:rPr>
          <w:rFonts w:hint="eastAsia" w:ascii="宋体" w:hAnsi="宋体" w:eastAsia="宋体" w:cs="宋体"/>
          <w:b/>
          <w:bCs/>
          <w:sz w:val="24"/>
          <w:szCs w:val="24"/>
          <w:highlight w:val="none"/>
          <w:lang w:val="en-US" w:eastAsia="zh-CN"/>
        </w:rPr>
        <w:t xml:space="preserve">系统建设方案进行评分，内容至少包括：</w:t>
      </w:r>
      <w:bookmarkStart w:id="5" w:name="OLE_LINK64"/>
      <w:r>
        <w:rPr>
          <w:rFonts w:hint="eastAsia" w:ascii="宋体" w:hAnsi="宋体" w:eastAsia="宋体" w:cs="宋体"/>
          <w:b/>
          <w:bCs/>
          <w:sz w:val="24"/>
          <w:szCs w:val="24"/>
          <w:highlight w:val="none"/>
          <w:lang w:val="en-US" w:eastAsia="zh-CN"/>
        </w:rPr>
        <w:t xml:space="preserve">①</w:t>
      </w:r>
      <w:r>
        <w:rPr>
          <w:rFonts w:hint="eastAsia" w:ascii="宋体" w:hAnsi="宋体" w:eastAsia="宋体" w:cs="宋体"/>
          <w:sz w:val="24"/>
          <w:szCs w:val="24"/>
          <w:highlight w:val="none"/>
        </w:rPr>
        <w:t xml:space="preserve">建设背景，</w:t>
      </w:r>
      <w:r>
        <w:rPr>
          <w:rFonts w:hint="eastAsia" w:ascii="宋体" w:hAnsi="宋体" w:eastAsia="宋体" w:cs="宋体"/>
          <w:sz w:val="24"/>
          <w:szCs w:val="24"/>
          <w:highlight w:val="none"/>
          <w:lang w:val="en-US" w:eastAsia="zh-CN"/>
        </w:rPr>
        <w:t xml:space="preserve">对</w:t>
      </w:r>
      <w:r>
        <w:rPr>
          <w:rFonts w:hint="eastAsia" w:ascii="宋体" w:hAnsi="宋体" w:eastAsia="宋体" w:cs="宋体"/>
          <w:sz w:val="24"/>
          <w:szCs w:val="24"/>
          <w:highlight w:val="none"/>
        </w:rPr>
        <w:t xml:space="preserve">当下业务状况</w:t>
      </w:r>
      <w:r>
        <w:rPr>
          <w:rFonts w:hint="eastAsia" w:ascii="宋体" w:hAnsi="宋体" w:eastAsia="宋体" w:cs="宋体"/>
          <w:sz w:val="24"/>
          <w:szCs w:val="24"/>
          <w:highlight w:val="none"/>
          <w:lang w:val="en-US" w:eastAsia="zh-CN"/>
        </w:rPr>
        <w:t xml:space="preserve">的认识</w:t>
      </w:r>
      <w:bookmarkEnd w:id="5"/>
      <w:r>
        <w:rPr>
          <w:rFonts w:hint="eastAsia" w:ascii="宋体" w:hAnsi="宋体" w:eastAsia="宋体" w:cs="宋体"/>
          <w:b/>
          <w:bCs/>
          <w:sz w:val="24"/>
          <w:szCs w:val="24"/>
          <w:highlight w:val="none"/>
          <w:lang w:val="en-US" w:eastAsia="zh-CN"/>
        </w:rPr>
        <w:t xml:space="preserve">②</w:t>
      </w:r>
      <w:r>
        <w:rPr>
          <w:rFonts w:hint="eastAsia" w:ascii="宋体" w:hAnsi="宋体" w:eastAsia="宋体" w:cs="宋体"/>
          <w:sz w:val="24"/>
          <w:szCs w:val="24"/>
          <w:highlight w:val="none"/>
          <w:lang w:eastAsia="zh-CN"/>
        </w:rPr>
        <w:t xml:space="preserve">总体设计方案，明确系统总的处理方案</w:t>
      </w:r>
      <w:r>
        <w:rPr>
          <w:rFonts w:hint="eastAsia" w:ascii="宋体" w:hAnsi="宋体" w:eastAsia="宋体" w:cs="宋体"/>
          <w:b/>
          <w:bCs/>
          <w:sz w:val="24"/>
          <w:szCs w:val="24"/>
          <w:highlight w:val="none"/>
          <w:lang w:val="en-US" w:eastAsia="zh-CN"/>
        </w:rPr>
        <w:t xml:space="preserve">③</w:t>
      </w:r>
      <w:r>
        <w:rPr>
          <w:rFonts w:hint="eastAsia" w:ascii="宋体" w:hAnsi="宋体" w:eastAsia="宋体" w:cs="宋体"/>
          <w:sz w:val="24"/>
          <w:szCs w:val="24"/>
          <w:highlight w:val="none"/>
          <w:lang w:eastAsia="zh-CN"/>
        </w:rPr>
        <w:t xml:space="preserve">技术架构方案，并做到安全性设计</w:t>
      </w:r>
      <w:r>
        <w:rPr>
          <w:rFonts w:hint="eastAsia" w:ascii="宋体" w:hAnsi="宋体" w:eastAsia="宋体" w:cs="宋体"/>
          <w:b/>
          <w:bCs/>
          <w:sz w:val="24"/>
          <w:szCs w:val="24"/>
          <w:highlight w:val="none"/>
          <w:lang w:val="en-US" w:eastAsia="zh-CN"/>
        </w:rPr>
        <w:t xml:space="preserve">④</w:t>
      </w:r>
      <w:r>
        <w:rPr>
          <w:rFonts w:hint="eastAsia" w:ascii="宋体" w:hAnsi="宋体" w:eastAsia="宋体" w:cs="宋体"/>
          <w:sz w:val="24"/>
          <w:szCs w:val="24"/>
          <w:highlight w:val="none"/>
          <w:lang w:val="en-US" w:eastAsia="zh-CN"/>
        </w:rPr>
        <w:t xml:space="preserve">功能设计，充分考虑互联网+权籍调查、在线云指界管理特性，并制定相应流程</w:t>
      </w:r>
      <w:r>
        <w:rPr>
          <w:rFonts w:hint="eastAsia" w:ascii="宋体" w:hAnsi="宋体" w:eastAsia="宋体" w:cs="宋体"/>
          <w:b/>
          <w:bCs/>
          <w:sz w:val="24"/>
          <w:szCs w:val="24"/>
          <w:highlight w:val="none"/>
          <w:lang w:val="en-US" w:eastAsia="zh-CN"/>
        </w:rPr>
        <w:t xml:space="preserve">⑤</w:t>
      </w:r>
      <w:r>
        <w:rPr>
          <w:rFonts w:hint="eastAsia" w:ascii="宋体" w:hAnsi="宋体" w:eastAsia="宋体" w:cs="宋体"/>
          <w:sz w:val="24"/>
          <w:szCs w:val="24"/>
          <w:highlight w:val="none"/>
          <w:lang w:eastAsia="zh-CN"/>
        </w:rPr>
        <w:t xml:space="preserve">设计系统间数据交换的机制与实现方式，并充分考虑未来业务的拓展需要。</w:t>
      </w:r>
      <w:r>
        <w:rPr>
          <w:rFonts w:hint="eastAsia" w:ascii="宋体" w:hAnsi="宋体" w:eastAsia="宋体" w:cs="宋体"/>
          <w:sz w:val="24"/>
          <w:szCs w:val="24"/>
          <w:highlight w:val="none"/>
        </w:rPr>
        <w:t xml:space="preserve">方案内容针对本项目且符合本项目实际需求的，得</w:t>
      </w:r>
      <w:r>
        <w:rPr>
          <w:rFonts w:hint="eastAsia" w:ascii="宋体" w:hAnsi="宋体" w:eastAsia="宋体" w:cs="宋体"/>
          <w:sz w:val="24"/>
          <w:szCs w:val="24"/>
          <w:highlight w:val="none"/>
          <w:lang w:val="en-US" w:eastAsia="zh-CN"/>
        </w:rPr>
        <w:t xml:space="preserve">10</w:t>
      </w:r>
      <w:r>
        <w:rPr>
          <w:rFonts w:hint="eastAsia" w:ascii="宋体" w:hAnsi="宋体" w:eastAsia="宋体" w:cs="宋体"/>
          <w:sz w:val="24"/>
          <w:szCs w:val="24"/>
          <w:highlight w:val="none"/>
        </w:rPr>
        <w:t xml:space="preserve">分，每缺少一项内容，或内容明显错误，或内容非专门针对本项目，或内容不能满足本项目实际需求的，每一项扣</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分。</w:t>
      </w:r>
      <w:bookmarkEnd w:id="4"/>
      <w:r/>
    </w:p>
    <w:p>
      <w:pPr>
        <w:spacing w:line="36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1.2</w:t>
      </w:r>
      <w:bookmarkStart w:id="6" w:name="OLE_LINK2"/>
      <w:r>
        <w:rPr>
          <w:rFonts w:hint="eastAsia" w:ascii="宋体" w:hAnsi="宋体" w:eastAsia="宋体" w:cs="宋体"/>
          <w:b/>
          <w:bCs/>
          <w:sz w:val="24"/>
          <w:szCs w:val="24"/>
          <w:highlight w:val="none"/>
          <w:lang w:val="en-US" w:eastAsia="zh-CN"/>
        </w:rPr>
        <w:t xml:space="preserve">“互联网+不动产登记”无感抵押</w:t>
      </w:r>
      <w:bookmarkEnd w:id="6"/>
      <w:r>
        <w:rPr>
          <w:rFonts w:hint="eastAsia" w:ascii="宋体" w:hAnsi="宋体" w:eastAsia="宋体" w:cs="宋体"/>
          <w:b/>
          <w:bCs/>
          <w:sz w:val="24"/>
          <w:szCs w:val="24"/>
          <w:highlight w:val="none"/>
          <w:lang w:val="en-US" w:eastAsia="zh-CN"/>
        </w:rPr>
        <w:t xml:space="preserve">：10分</w:t>
      </w:r>
      <w:r/>
    </w:p>
    <w:p>
      <w:pPr>
        <w:numPr>
          <w:ilvl w:val="0"/>
          <w:numId w:val="0"/>
        </w:numPr>
        <w:ind w:firstLine="482"/>
        <w:spacing w:line="360" w:lineRule="auto"/>
        <w:widowControl w:val="off"/>
        <w:rPr>
          <w:rFonts w:hint="eastAsia" w:ascii="宋体" w:hAnsi="宋体" w:eastAsia="宋体" w:cs="宋体"/>
          <w:sz w:val="24"/>
          <w:szCs w:val="24"/>
          <w:highlight w:val="none"/>
          <w:lang w:eastAsia="zh-CN"/>
        </w:rPr>
      </w:pPr>
      <w:r/>
      <w:bookmarkStart w:id="7" w:name="OLE_LINK4"/>
      <w:r>
        <w:rPr>
          <w:rFonts w:hint="eastAsia" w:ascii="宋体" w:hAnsi="宋体" w:eastAsia="宋体" w:cs="宋体"/>
          <w:b/>
          <w:bCs/>
          <w:sz w:val="24"/>
          <w:szCs w:val="24"/>
          <w:highlight w:val="none"/>
          <w:lang w:val="en-US" w:eastAsia="zh-CN"/>
        </w:rPr>
        <w:t xml:space="preserve">根据投标人提供的“互联网+不动产登记”无感抵押系统</w:t>
      </w:r>
      <w:r>
        <w:rPr>
          <w:rFonts w:hint="eastAsia" w:ascii="宋体" w:hAnsi="宋体" w:eastAsia="宋体" w:cs="宋体"/>
          <w:b/>
          <w:bCs/>
          <w:sz w:val="24"/>
          <w:szCs w:val="24"/>
          <w:highlight w:val="none"/>
          <w:lang w:val="en-US" w:eastAsia="zh-CN"/>
        </w:rPr>
        <w:t xml:space="preserve">建设方案进行评分，内容至少包括：</w:t>
      </w:r>
      <w:bookmarkStart w:id="8" w:name="OLE_LINK63"/>
      <w:r>
        <w:rPr>
          <w:rFonts w:hint="eastAsia" w:ascii="宋体" w:hAnsi="宋体" w:eastAsia="宋体" w:cs="宋体"/>
          <w:b/>
          <w:bCs/>
          <w:sz w:val="24"/>
          <w:szCs w:val="24"/>
          <w:highlight w:val="none"/>
          <w:lang w:val="en-US" w:eastAsia="zh-CN"/>
        </w:rPr>
        <w:t xml:space="preserve">①</w:t>
      </w:r>
      <w:r>
        <w:rPr>
          <w:rFonts w:hint="eastAsia" w:ascii="宋体" w:hAnsi="宋体" w:eastAsia="宋体" w:cs="宋体"/>
          <w:sz w:val="24"/>
          <w:szCs w:val="24"/>
          <w:highlight w:val="none"/>
        </w:rPr>
        <w:t xml:space="preserve">建设背景，</w:t>
      </w:r>
      <w:r>
        <w:rPr>
          <w:rFonts w:hint="eastAsia" w:ascii="宋体" w:hAnsi="宋体" w:eastAsia="宋体" w:cs="宋体"/>
          <w:sz w:val="24"/>
          <w:szCs w:val="24"/>
          <w:highlight w:val="none"/>
          <w:lang w:val="en-US" w:eastAsia="zh-CN"/>
        </w:rPr>
        <w:t xml:space="preserve">对</w:t>
      </w:r>
      <w:r>
        <w:rPr>
          <w:rFonts w:hint="eastAsia" w:ascii="宋体" w:hAnsi="宋体" w:eastAsia="宋体" w:cs="宋体"/>
          <w:sz w:val="24"/>
          <w:szCs w:val="24"/>
          <w:highlight w:val="none"/>
        </w:rPr>
        <w:t xml:space="preserve">当下业务状况</w:t>
      </w:r>
      <w:r>
        <w:rPr>
          <w:rFonts w:hint="eastAsia" w:ascii="宋体" w:hAnsi="宋体" w:eastAsia="宋体" w:cs="宋体"/>
          <w:sz w:val="24"/>
          <w:szCs w:val="24"/>
          <w:highlight w:val="none"/>
          <w:lang w:val="en-US" w:eastAsia="zh-CN"/>
        </w:rPr>
        <w:t xml:space="preserve">的认识</w:t>
      </w:r>
      <w:bookmarkEnd w:id="8"/>
      <w:r>
        <w:rPr>
          <w:rFonts w:hint="eastAsia" w:ascii="宋体" w:hAnsi="宋体" w:eastAsia="宋体" w:cs="宋体"/>
          <w:b/>
          <w:bCs/>
          <w:sz w:val="24"/>
          <w:szCs w:val="24"/>
          <w:highlight w:val="none"/>
          <w:lang w:val="en-US" w:eastAsia="zh-CN"/>
        </w:rPr>
        <w:t xml:space="preserve">②</w:t>
      </w:r>
      <w:r>
        <w:rPr>
          <w:rFonts w:hint="eastAsia" w:ascii="宋体" w:hAnsi="宋体" w:eastAsia="宋体" w:cs="宋体"/>
          <w:sz w:val="24"/>
          <w:szCs w:val="24"/>
          <w:highlight w:val="none"/>
          <w:lang w:eastAsia="zh-CN"/>
        </w:rPr>
        <w:t xml:space="preserve">总</w:t>
      </w:r>
      <w:bookmarkStart w:id="9" w:name="OLE_LINK58"/>
      <w:r>
        <w:rPr>
          <w:rFonts w:hint="eastAsia" w:ascii="宋体" w:hAnsi="宋体" w:eastAsia="宋体" w:cs="宋体"/>
          <w:sz w:val="24"/>
          <w:szCs w:val="24"/>
          <w:highlight w:val="none"/>
          <w:lang w:eastAsia="zh-CN"/>
        </w:rPr>
        <w:t xml:space="preserve">体设计方案</w:t>
      </w:r>
      <w:bookmarkEnd w:id="9"/>
      <w:r>
        <w:rPr>
          <w:rFonts w:hint="eastAsia" w:ascii="宋体" w:hAnsi="宋体" w:eastAsia="宋体" w:cs="宋体"/>
          <w:sz w:val="24"/>
          <w:szCs w:val="24"/>
          <w:highlight w:val="none"/>
          <w:lang w:eastAsia="zh-CN"/>
        </w:rPr>
        <w:t xml:space="preserve">，明确系统总的处理方案</w:t>
      </w:r>
      <w:r>
        <w:rPr>
          <w:rFonts w:hint="eastAsia" w:ascii="宋体" w:hAnsi="宋体" w:eastAsia="宋体" w:cs="宋体"/>
          <w:b/>
          <w:bCs/>
          <w:sz w:val="24"/>
          <w:szCs w:val="24"/>
          <w:highlight w:val="none"/>
          <w:lang w:val="en-US" w:eastAsia="zh-CN"/>
        </w:rPr>
        <w:t xml:space="preserve">③</w:t>
      </w:r>
      <w:r>
        <w:rPr>
          <w:rFonts w:hint="eastAsia" w:ascii="宋体" w:hAnsi="宋体" w:eastAsia="宋体" w:cs="宋体"/>
          <w:sz w:val="24"/>
          <w:szCs w:val="24"/>
          <w:highlight w:val="none"/>
          <w:lang w:eastAsia="zh-CN"/>
        </w:rPr>
        <w:t xml:space="preserve">技术架构方案，并做到安全性设计</w:t>
      </w:r>
      <w:r>
        <w:rPr>
          <w:rFonts w:hint="eastAsia" w:ascii="宋体" w:hAnsi="宋体" w:eastAsia="宋体" w:cs="宋体"/>
          <w:b/>
          <w:bCs/>
          <w:sz w:val="24"/>
          <w:szCs w:val="24"/>
          <w:highlight w:val="none"/>
          <w:lang w:val="en-US" w:eastAsia="zh-CN"/>
        </w:rPr>
        <w:t xml:space="preserve">④</w:t>
      </w:r>
      <w:r>
        <w:rPr>
          <w:rFonts w:hint="eastAsia" w:ascii="宋体" w:hAnsi="宋体" w:eastAsia="宋体" w:cs="宋体"/>
          <w:sz w:val="24"/>
          <w:szCs w:val="24"/>
          <w:highlight w:val="none"/>
          <w:lang w:val="en-US" w:eastAsia="zh-CN"/>
        </w:rPr>
        <w:t xml:space="preserve">功能设计，充分考虑</w:t>
      </w:r>
      <w:r>
        <w:rPr>
          <w:rFonts w:hint="eastAsia" w:ascii="宋体" w:hAnsi="宋体" w:eastAsia="宋体" w:cs="宋体"/>
          <w:b/>
          <w:bCs/>
          <w:sz w:val="24"/>
          <w:szCs w:val="24"/>
          <w:highlight w:val="none"/>
          <w:lang w:val="en-US" w:eastAsia="zh-CN"/>
        </w:rPr>
        <w:t xml:space="preserve">“互联网+不动产登记”无感抵押</w:t>
      </w:r>
      <w:r>
        <w:rPr>
          <w:rFonts w:hint="eastAsia" w:ascii="宋体" w:hAnsi="宋体" w:eastAsia="宋体" w:cs="宋体"/>
          <w:sz w:val="24"/>
          <w:szCs w:val="24"/>
          <w:highlight w:val="none"/>
          <w:lang w:val="en-US" w:eastAsia="zh-CN"/>
        </w:rPr>
        <w:t xml:space="preserve">管理特性，并制定相应流程</w:t>
      </w:r>
      <w:bookmarkStart w:id="10" w:name="OLE_LINK65"/>
      <w:r>
        <w:rPr>
          <w:rFonts w:hint="eastAsia" w:ascii="宋体" w:hAnsi="宋体" w:eastAsia="宋体" w:cs="宋体"/>
          <w:b/>
          <w:bCs/>
          <w:sz w:val="24"/>
          <w:szCs w:val="24"/>
          <w:highlight w:val="none"/>
          <w:lang w:val="en-US" w:eastAsia="zh-CN"/>
        </w:rPr>
        <w:t xml:space="preserve">⑤</w:t>
      </w:r>
      <w:r>
        <w:rPr>
          <w:rFonts w:hint="eastAsia" w:ascii="宋体" w:hAnsi="宋体" w:eastAsia="宋体" w:cs="宋体"/>
          <w:sz w:val="24"/>
          <w:szCs w:val="24"/>
          <w:highlight w:val="none"/>
          <w:lang w:eastAsia="zh-CN"/>
        </w:rPr>
        <w:t xml:space="preserve">设计系统间数据交换的机制与实现方式，并充分考虑未来业务的拓展需要</w:t>
      </w:r>
      <w:bookmarkEnd w:id="10"/>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方案内容针对本项目且符合本项目实际需求的，得</w:t>
      </w:r>
      <w:r>
        <w:rPr>
          <w:rFonts w:hint="eastAsia" w:ascii="宋体" w:hAnsi="宋体" w:eastAsia="宋体" w:cs="宋体"/>
          <w:sz w:val="24"/>
          <w:szCs w:val="24"/>
          <w:highlight w:val="none"/>
          <w:lang w:val="en-US" w:eastAsia="zh-CN"/>
        </w:rPr>
        <w:t xml:space="preserve">10</w:t>
      </w:r>
      <w:r>
        <w:rPr>
          <w:rFonts w:hint="eastAsia" w:ascii="宋体" w:hAnsi="宋体" w:eastAsia="宋体" w:cs="宋体"/>
          <w:sz w:val="24"/>
          <w:szCs w:val="24"/>
          <w:highlight w:val="none"/>
        </w:rPr>
        <w:t xml:space="preserve">分，每缺少一项内容，或内容明显错误，或内容非专门针对本项目，或内容不能满足本项目实际需求的，每一项扣</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分。</w:t>
      </w:r>
      <w:bookmarkEnd w:id="7"/>
      <w:r/>
      <w:r/>
    </w:p>
    <w:p>
      <w:pPr>
        <w:spacing w:line="360" w:lineRule="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1.3</w:t>
      </w:r>
      <w:bookmarkStart w:id="11" w:name="OLE_LINK5"/>
      <w:r>
        <w:rPr>
          <w:rFonts w:hint="eastAsia" w:ascii="宋体" w:hAnsi="宋体" w:eastAsia="宋体" w:cs="宋体"/>
          <w:b/>
          <w:bCs/>
          <w:sz w:val="24"/>
          <w:szCs w:val="24"/>
          <w:highlight w:val="none"/>
          <w:lang w:val="en-US" w:eastAsia="zh-CN"/>
        </w:rPr>
        <w:t xml:space="preserve">苏易登APP增加人脸识别模块</w:t>
      </w:r>
      <w:bookmarkEnd w:id="11"/>
      <w:r>
        <w:rPr>
          <w:rFonts w:hint="eastAsia" w:ascii="宋体" w:hAnsi="宋体" w:eastAsia="宋体" w:cs="宋体"/>
          <w:b/>
          <w:bCs/>
          <w:sz w:val="24"/>
          <w:szCs w:val="24"/>
          <w:highlight w:val="none"/>
          <w:lang w:val="en-US" w:eastAsia="zh-CN"/>
        </w:rPr>
        <w:t xml:space="preserve">；6分</w:t>
      </w:r>
      <w:r/>
    </w:p>
    <w:p>
      <w:pPr>
        <w:numPr>
          <w:ilvl w:val="0"/>
          <w:numId w:val="0"/>
        </w:numPr>
        <w:ind w:firstLine="482"/>
        <w:spacing w:line="360" w:lineRule="auto"/>
        <w:widowControl w:val="off"/>
        <w:rPr>
          <w:rFonts w:hint="eastAsia" w:ascii="宋体" w:hAnsi="宋体" w:eastAsia="宋体" w:cs="宋体"/>
          <w:sz w:val="24"/>
          <w:szCs w:val="24"/>
          <w:highlight w:val="none"/>
          <w:lang w:val="en-US" w:eastAsia="zh-CN"/>
        </w:rPr>
      </w:pPr>
      <w:r/>
      <w:bookmarkStart w:id="12" w:name="OLE_LINK10"/>
      <w:r>
        <w:rPr>
          <w:rFonts w:hint="eastAsia" w:ascii="宋体" w:hAnsi="宋体" w:eastAsia="宋体" w:cs="宋体"/>
          <w:b/>
          <w:bCs/>
          <w:sz w:val="24"/>
          <w:szCs w:val="24"/>
          <w:highlight w:val="none"/>
          <w:lang w:val="en-US" w:eastAsia="zh-CN"/>
        </w:rPr>
        <w:t xml:space="preserve">根据投标人提供的</w:t>
      </w:r>
      <w:bookmarkStart w:id="13" w:name="OLE_LINK6"/>
      <w:r>
        <w:rPr>
          <w:rFonts w:hint="eastAsia" w:ascii="宋体" w:hAnsi="宋体" w:eastAsia="宋体" w:cs="宋体"/>
          <w:b/>
          <w:bCs/>
          <w:sz w:val="24"/>
          <w:szCs w:val="24"/>
          <w:highlight w:val="none"/>
          <w:lang w:val="en-US" w:eastAsia="zh-CN"/>
        </w:rPr>
        <w:t xml:space="preserve">苏易登APP增加人脸识别模块</w:t>
      </w:r>
      <w:bookmarkEnd w:id="13"/>
      <w:r>
        <w:rPr>
          <w:rFonts w:hint="eastAsia" w:ascii="宋体" w:hAnsi="宋体" w:eastAsia="宋体" w:cs="宋体"/>
          <w:b/>
          <w:bCs/>
          <w:sz w:val="24"/>
          <w:szCs w:val="24"/>
          <w:highlight w:val="none"/>
          <w:lang w:val="en-US" w:eastAsia="zh-CN"/>
        </w:rPr>
        <w:t xml:space="preserve">建设方案进行评分，内容至少包括：①总</w:t>
      </w:r>
      <w:r>
        <w:rPr>
          <w:rFonts w:hint="eastAsia" w:ascii="宋体" w:hAnsi="宋体" w:eastAsia="宋体" w:cs="宋体"/>
          <w:sz w:val="24"/>
          <w:szCs w:val="24"/>
          <w:highlight w:val="none"/>
          <w:lang w:eastAsia="zh-CN"/>
        </w:rPr>
        <w:t xml:space="preserve">体设计方案，明确系统总的处理方案</w:t>
      </w:r>
      <w:r>
        <w:rPr>
          <w:rFonts w:hint="eastAsia" w:ascii="宋体" w:hAnsi="宋体" w:eastAsia="宋体" w:cs="宋体"/>
          <w:b/>
          <w:bCs/>
          <w:sz w:val="24"/>
          <w:szCs w:val="24"/>
          <w:highlight w:val="none"/>
          <w:lang w:val="en-US" w:eastAsia="zh-CN"/>
        </w:rPr>
        <w:t xml:space="preserve">②</w:t>
      </w:r>
      <w:r>
        <w:rPr>
          <w:rFonts w:hint="eastAsia" w:ascii="宋体" w:hAnsi="宋体" w:eastAsia="宋体" w:cs="宋体"/>
          <w:sz w:val="24"/>
          <w:szCs w:val="24"/>
          <w:highlight w:val="none"/>
          <w:lang w:eastAsia="zh-CN"/>
        </w:rPr>
        <w:t xml:space="preserve">技术架构方案，并做到安全性设计</w:t>
      </w:r>
      <w:r>
        <w:rPr>
          <w:rFonts w:hint="eastAsia" w:ascii="宋体" w:hAnsi="宋体" w:eastAsia="宋体" w:cs="宋体"/>
          <w:b/>
          <w:bCs/>
          <w:sz w:val="24"/>
          <w:szCs w:val="24"/>
          <w:highlight w:val="none"/>
          <w:lang w:val="en-US" w:eastAsia="zh-CN"/>
        </w:rPr>
        <w:t xml:space="preserve">③</w:t>
      </w:r>
      <w:r>
        <w:rPr>
          <w:rFonts w:hint="eastAsia" w:ascii="宋体" w:hAnsi="宋体" w:eastAsia="宋体" w:cs="宋体"/>
          <w:sz w:val="24"/>
          <w:szCs w:val="24"/>
          <w:highlight w:val="none"/>
          <w:lang w:val="en-US" w:eastAsia="zh-CN"/>
        </w:rPr>
        <w:t xml:space="preserve">功能设计，充分考虑</w:t>
      </w:r>
      <w:r>
        <w:rPr>
          <w:rFonts w:hint="eastAsia" w:ascii="宋体" w:hAnsi="宋体" w:eastAsia="宋体" w:cs="宋体"/>
          <w:b/>
          <w:bCs/>
          <w:sz w:val="24"/>
          <w:szCs w:val="24"/>
          <w:highlight w:val="none"/>
          <w:lang w:val="en-US" w:eastAsia="zh-CN"/>
        </w:rPr>
        <w:t xml:space="preserve">苏易登APP增加人脸识别模块的</w:t>
      </w:r>
      <w:r>
        <w:rPr>
          <w:rFonts w:hint="eastAsia" w:ascii="宋体" w:hAnsi="宋体" w:eastAsia="宋体" w:cs="宋体"/>
          <w:b w:val="0"/>
          <w:bCs w:val="0"/>
          <w:i w:val="0"/>
          <w:iCs w:val="0"/>
          <w:caps w:val="0"/>
          <w:spacing w:val="0"/>
          <w:sz w:val="24"/>
          <w:szCs w:val="24"/>
          <w:highlight w:val="none"/>
          <w:shd w:val="clear" w:color="auto"/>
        </w:rPr>
        <w:t xml:space="preserve">数据安全与隐私保护</w:t>
      </w:r>
      <w:r>
        <w:rPr>
          <w:rFonts w:hint="eastAsia" w:ascii="宋体" w:hAnsi="宋体" w:eastAsia="宋体" w:cs="宋体"/>
          <w:sz w:val="24"/>
          <w:szCs w:val="24"/>
          <w:highlight w:val="none"/>
          <w:lang w:val="en-US" w:eastAsia="zh-CN"/>
        </w:rPr>
        <w:t xml:space="preserve">管理特性，并制定相应流程。</w:t>
      </w:r>
      <w:r>
        <w:rPr>
          <w:rFonts w:hint="eastAsia" w:ascii="宋体" w:hAnsi="宋体" w:eastAsia="宋体" w:cs="宋体"/>
          <w:sz w:val="24"/>
          <w:szCs w:val="24"/>
          <w:highlight w:val="none"/>
        </w:rPr>
        <w:t xml:space="preserve">方案内容针对本项目且符合本项目实际需求的，得</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分，每缺少一项内容，或内容明显错误，或内容非专门针对本项目，或内容不能满足本项目实际需求的，每一项扣</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分。</w:t>
      </w:r>
      <w:bookmarkEnd w:id="12"/>
      <w:r/>
      <w:r/>
    </w:p>
    <w:p>
      <w:pPr>
        <w:numPr>
          <w:ilvl w:val="0"/>
          <w:numId w:val="0"/>
        </w:numPr>
        <w:spacing w:line="36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1.4</w:t>
      </w:r>
      <w:bookmarkStart w:id="14" w:name="OLE_LINK9"/>
      <w:r>
        <w:rPr>
          <w:rFonts w:hint="eastAsia" w:ascii="宋体" w:hAnsi="宋体" w:eastAsia="宋体" w:cs="宋体"/>
          <w:b/>
          <w:bCs/>
          <w:sz w:val="24"/>
          <w:szCs w:val="24"/>
          <w:highlight w:val="none"/>
          <w:lang w:val="en-US" w:eastAsia="zh-CN"/>
        </w:rPr>
        <w:t xml:space="preserve">三合一（有房、无房、唯一住房）不动产电子证明下载</w:t>
      </w:r>
      <w:bookmarkEnd w:id="14"/>
      <w:r>
        <w:rPr>
          <w:rFonts w:hint="eastAsia" w:ascii="宋体" w:hAnsi="宋体" w:eastAsia="宋体" w:cs="宋体"/>
          <w:b/>
          <w:bCs/>
          <w:sz w:val="24"/>
          <w:szCs w:val="24"/>
          <w:highlight w:val="none"/>
          <w:lang w:val="en-US" w:eastAsia="zh-CN"/>
        </w:rPr>
        <w:t xml:space="preserve">：3分</w:t>
      </w:r>
      <w:r/>
    </w:p>
    <w:p>
      <w:pPr>
        <w:numPr>
          <w:ilvl w:val="0"/>
          <w:numId w:val="0"/>
        </w:numPr>
        <w:ind w:firstLine="482"/>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b/>
          <w:bCs/>
          <w:sz w:val="24"/>
          <w:szCs w:val="24"/>
          <w:highlight w:val="none"/>
          <w:lang w:val="en-US" w:eastAsia="zh-CN"/>
        </w:rPr>
        <w:t xml:space="preserve">根据投标人提供的</w:t>
      </w:r>
      <w:bookmarkStart w:id="15" w:name="OLE_LINK11"/>
      <w:r>
        <w:rPr>
          <w:rFonts w:hint="eastAsia" w:ascii="宋体" w:hAnsi="宋体" w:eastAsia="宋体" w:cs="宋体"/>
          <w:b/>
          <w:bCs/>
          <w:sz w:val="24"/>
          <w:szCs w:val="24"/>
          <w:highlight w:val="none"/>
          <w:lang w:val="en-US" w:eastAsia="zh-CN"/>
        </w:rPr>
        <w:t xml:space="preserve">三合一（有房、无房、唯一住房）不动产电子证明下载</w:t>
      </w:r>
      <w:bookmarkEnd w:id="15"/>
      <w:r>
        <w:rPr>
          <w:rFonts w:hint="eastAsia" w:ascii="宋体" w:hAnsi="宋体" w:eastAsia="宋体" w:cs="宋体"/>
          <w:b/>
          <w:bCs/>
          <w:sz w:val="24"/>
          <w:szCs w:val="24"/>
          <w:highlight w:val="none"/>
          <w:lang w:val="en-US" w:eastAsia="zh-CN"/>
        </w:rPr>
        <w:t xml:space="preserve">建设方案进行评分，内容至少包括：①</w:t>
      </w:r>
      <w:r>
        <w:rPr>
          <w:rFonts w:hint="eastAsia" w:ascii="宋体" w:hAnsi="宋体" w:eastAsia="宋体" w:cs="宋体"/>
          <w:sz w:val="24"/>
          <w:szCs w:val="24"/>
          <w:highlight w:val="none"/>
          <w:lang w:eastAsia="zh-CN"/>
        </w:rPr>
        <w:t xml:space="preserve">总体设计方案，明确系统总的处理方案</w:t>
      </w:r>
      <w:r>
        <w:rPr>
          <w:rFonts w:hint="eastAsia" w:ascii="宋体" w:hAnsi="宋体" w:eastAsia="宋体" w:cs="宋体"/>
          <w:b/>
          <w:bCs/>
          <w:sz w:val="24"/>
          <w:szCs w:val="24"/>
          <w:highlight w:val="none"/>
          <w:lang w:val="en-US" w:eastAsia="zh-CN"/>
        </w:rPr>
        <w:t xml:space="preserve">②</w:t>
      </w:r>
      <w:r>
        <w:rPr>
          <w:rFonts w:hint="eastAsia" w:ascii="宋体" w:hAnsi="宋体" w:eastAsia="宋体" w:cs="宋体"/>
          <w:sz w:val="24"/>
          <w:szCs w:val="24"/>
          <w:highlight w:val="none"/>
          <w:lang w:eastAsia="zh-CN"/>
        </w:rPr>
        <w:t xml:space="preserve">技术架构方案，并做到安全性、</w:t>
      </w:r>
      <w:r>
        <w:rPr>
          <w:rFonts w:hint="eastAsia" w:ascii="宋体" w:hAnsi="宋体" w:eastAsia="宋体" w:cs="宋体"/>
          <w:sz w:val="24"/>
          <w:szCs w:val="24"/>
          <w:highlight w:val="none"/>
          <w:lang w:val="en-US" w:eastAsia="zh-CN"/>
        </w:rPr>
        <w:t xml:space="preserve">数据保护和系统兼容性</w:t>
      </w:r>
      <w:r>
        <w:rPr>
          <w:rFonts w:hint="eastAsia" w:ascii="宋体" w:hAnsi="宋体" w:eastAsia="宋体" w:cs="宋体"/>
          <w:sz w:val="24"/>
          <w:szCs w:val="24"/>
          <w:highlight w:val="none"/>
          <w:lang w:eastAsia="zh-CN"/>
        </w:rPr>
        <w:t xml:space="preserve">设计</w:t>
      </w:r>
      <w:r>
        <w:rPr>
          <w:rFonts w:hint="eastAsia" w:ascii="宋体" w:hAnsi="宋体" w:eastAsia="宋体" w:cs="宋体"/>
          <w:b/>
          <w:bCs/>
          <w:sz w:val="24"/>
          <w:szCs w:val="24"/>
          <w:highlight w:val="none"/>
          <w:lang w:val="en-US" w:eastAsia="zh-CN"/>
        </w:rPr>
        <w:t xml:space="preserve">③</w:t>
      </w:r>
      <w:r>
        <w:rPr>
          <w:rFonts w:hint="eastAsia" w:ascii="宋体" w:hAnsi="宋体" w:eastAsia="宋体" w:cs="宋体"/>
          <w:sz w:val="24"/>
          <w:szCs w:val="24"/>
          <w:highlight w:val="none"/>
          <w:lang w:val="en-US" w:eastAsia="zh-CN"/>
        </w:rPr>
        <w:t xml:space="preserve">功能设计，功能</w:t>
      </w:r>
      <w:r>
        <w:rPr>
          <w:rFonts w:hint="eastAsia" w:ascii="宋体" w:hAnsi="宋体" w:eastAsia="宋体" w:cs="宋体"/>
          <w:sz w:val="24"/>
          <w:szCs w:val="24"/>
          <w:highlight w:val="none"/>
          <w:lang w:eastAsia="zh-CN"/>
        </w:rPr>
        <w:t xml:space="preserve">科学合理，可行性强的</w:t>
      </w:r>
      <w:r>
        <w:rPr>
          <w:rFonts w:hint="eastAsia" w:ascii="宋体" w:hAnsi="宋体" w:eastAsia="宋体" w:cs="宋体"/>
          <w:sz w:val="24"/>
          <w:szCs w:val="24"/>
          <w:highlight w:val="none"/>
          <w:lang w:val="en-US" w:eastAsia="zh-CN"/>
        </w:rPr>
        <w:t xml:space="preserve">，并制定相应流程</w:t>
      </w:r>
      <w:r>
        <w:rPr>
          <w:rFonts w:hint="eastAsia" w:ascii="宋体" w:hAnsi="宋体" w:eastAsia="宋体" w:cs="宋体"/>
          <w:b/>
          <w:bCs/>
          <w:sz w:val="24"/>
          <w:szCs w:val="24"/>
          <w:highlight w:val="none"/>
          <w:lang w:val="en-US" w:eastAsia="zh-CN"/>
        </w:rPr>
        <w:t xml:space="preserve">。</w:t>
      </w:r>
      <w:r>
        <w:rPr>
          <w:rFonts w:hint="eastAsia" w:ascii="宋体" w:hAnsi="宋体" w:eastAsia="宋体" w:cs="宋体"/>
          <w:sz w:val="24"/>
          <w:szCs w:val="24"/>
          <w:highlight w:val="none"/>
        </w:rPr>
        <w:t xml:space="preserve">方案内容针对本项目且符合本项目实际需求的，得</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分，每缺少一项内容，或内容明显错误，或内容非专门针对本项目，或内容不能满足本项目实际需求的，每一项扣1分。</w:t>
      </w:r>
      <w:r/>
    </w:p>
    <w:p>
      <w:pPr>
        <w:spacing w:line="360" w:lineRule="auto"/>
        <w:widowControl w:val="off"/>
        <w:rPr>
          <w:rFonts w:hint="eastAsia" w:ascii="宋体" w:hAnsi="宋体" w:eastAsia="宋体" w:cs="宋体"/>
          <w:b/>
          <w:bCs/>
          <w:sz w:val="24"/>
          <w:szCs w:val="24"/>
          <w:highlight w:val="none"/>
          <w:lang w:val="en-US" w:eastAsia="zh-CN"/>
        </w:rPr>
        <w:outlineLvl w:val="0"/>
      </w:pPr>
      <w:r>
        <w:rPr>
          <w:rFonts w:hint="eastAsia" w:ascii="宋体" w:hAnsi="宋体" w:eastAsia="宋体" w:cs="宋体"/>
          <w:b/>
          <w:bCs/>
          <w:sz w:val="24"/>
          <w:szCs w:val="24"/>
          <w:highlight w:val="none"/>
          <w:lang w:val="en-US" w:eastAsia="zh-CN"/>
        </w:rPr>
        <w:t xml:space="preserve">2.互联网+不动产登记平台升级续建：14分</w:t>
      </w:r>
      <w:r/>
    </w:p>
    <w:p>
      <w:pPr>
        <w:spacing w:line="360" w:lineRule="auto"/>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2.1</w:t>
      </w:r>
      <w:bookmarkStart w:id="16" w:name="OLE_LINK15"/>
      <w:r>
        <w:rPr>
          <w:rFonts w:hint="eastAsia" w:ascii="宋体" w:hAnsi="宋体" w:eastAsia="宋体" w:cs="宋体"/>
          <w:b w:val="0"/>
          <w:bCs w:val="0"/>
          <w:sz w:val="24"/>
          <w:szCs w:val="24"/>
          <w:highlight w:val="none"/>
          <w:lang w:val="en-US" w:eastAsia="zh-CN"/>
        </w:rPr>
        <w:t xml:space="preserve">苏易登“扫一扫”功能升级</w:t>
      </w:r>
      <w:bookmarkEnd w:id="16"/>
      <w:r>
        <w:rPr>
          <w:rFonts w:hint="eastAsia" w:ascii="宋体" w:hAnsi="宋体" w:eastAsia="宋体" w:cs="宋体"/>
          <w:b w:val="0"/>
          <w:bCs w:val="0"/>
          <w:sz w:val="24"/>
          <w:szCs w:val="24"/>
          <w:highlight w:val="none"/>
          <w:lang w:val="en-US" w:eastAsia="zh-CN"/>
        </w:rPr>
        <w:t xml:space="preserve">：3分</w:t>
      </w:r>
      <w:r/>
    </w:p>
    <w:p>
      <w:pPr>
        <w:ind w:firstLine="482"/>
        <w:rPr>
          <w:rFonts w:hint="eastAsia" w:ascii="宋体" w:hAnsi="宋体" w:eastAsia="宋体" w:cs="宋体"/>
          <w:b w:val="0"/>
          <w:bCs w:val="0"/>
          <w:sz w:val="24"/>
          <w:szCs w:val="24"/>
          <w:highlight w:val="none"/>
        </w:rPr>
      </w:pPr>
      <w:r/>
      <w:bookmarkStart w:id="17" w:name="OLE_LINK19"/>
      <w:r>
        <w:rPr>
          <w:rFonts w:hint="eastAsia" w:ascii="宋体" w:hAnsi="宋体" w:eastAsia="宋体" w:cs="宋体"/>
          <w:b/>
          <w:bCs/>
          <w:sz w:val="24"/>
          <w:szCs w:val="24"/>
          <w:highlight w:val="none"/>
          <w:lang w:val="en-US" w:eastAsia="zh-CN"/>
        </w:rPr>
        <w:t xml:space="preserve">根据投标人提供的</w:t>
      </w:r>
      <w:r>
        <w:rPr>
          <w:rFonts w:hint="eastAsia" w:ascii="宋体" w:hAnsi="宋体" w:eastAsia="宋体" w:cs="宋体"/>
          <w:b w:val="0"/>
          <w:bCs w:val="0"/>
          <w:sz w:val="24"/>
          <w:szCs w:val="24"/>
          <w:highlight w:val="none"/>
          <w:lang w:val="en-US" w:eastAsia="zh-CN"/>
        </w:rPr>
        <w:t xml:space="preserve">苏易登“扫一扫”功能升级</w:t>
      </w:r>
      <w:r>
        <w:rPr>
          <w:rFonts w:hint="eastAsia" w:ascii="宋体" w:hAnsi="宋体" w:eastAsia="宋体" w:cs="宋体"/>
          <w:b/>
          <w:bCs/>
          <w:sz w:val="24"/>
          <w:szCs w:val="24"/>
          <w:highlight w:val="none"/>
          <w:lang w:val="en-US" w:eastAsia="zh-CN"/>
        </w:rPr>
        <w:t xml:space="preserve">建设方案进行评分，内容至少包括：①</w:t>
      </w:r>
      <w:r>
        <w:rPr>
          <w:rFonts w:hint="eastAsia" w:ascii="宋体" w:hAnsi="宋体" w:eastAsia="宋体" w:cs="宋体"/>
          <w:sz w:val="24"/>
          <w:szCs w:val="24"/>
          <w:highlight w:val="none"/>
          <w:lang w:eastAsia="zh-CN"/>
        </w:rPr>
        <w:t xml:space="preserve">总体设计方案，明确系统总的处理方案</w:t>
      </w:r>
      <w:r>
        <w:rPr>
          <w:rFonts w:hint="eastAsia" w:ascii="宋体" w:hAnsi="宋体" w:eastAsia="宋体" w:cs="宋体"/>
          <w:b/>
          <w:bCs/>
          <w:sz w:val="24"/>
          <w:szCs w:val="24"/>
          <w:highlight w:val="none"/>
          <w:lang w:val="en-US" w:eastAsia="zh-CN"/>
        </w:rPr>
        <w:t xml:space="preserve">②</w:t>
      </w:r>
      <w:r>
        <w:rPr>
          <w:rFonts w:hint="eastAsia" w:ascii="宋体" w:hAnsi="宋体" w:eastAsia="宋体" w:cs="宋体"/>
          <w:sz w:val="24"/>
          <w:szCs w:val="24"/>
          <w:highlight w:val="none"/>
          <w:lang w:eastAsia="zh-CN"/>
        </w:rPr>
        <w:t xml:space="preserve">技术架构方案，并做到安全性、</w:t>
      </w:r>
      <w:r>
        <w:rPr>
          <w:rFonts w:hint="eastAsia" w:ascii="宋体" w:hAnsi="宋体" w:eastAsia="宋体" w:cs="宋体"/>
          <w:sz w:val="24"/>
          <w:szCs w:val="24"/>
          <w:highlight w:val="none"/>
          <w:lang w:val="en-US" w:eastAsia="zh-CN"/>
        </w:rPr>
        <w:t xml:space="preserve">数据保护和系统兼容性</w:t>
      </w:r>
      <w:r>
        <w:rPr>
          <w:rFonts w:hint="eastAsia" w:ascii="宋体" w:hAnsi="宋体" w:eastAsia="宋体" w:cs="宋体"/>
          <w:sz w:val="24"/>
          <w:szCs w:val="24"/>
          <w:highlight w:val="none"/>
          <w:lang w:eastAsia="zh-CN"/>
        </w:rPr>
        <w:t xml:space="preserve">设计</w:t>
      </w:r>
      <w:r>
        <w:rPr>
          <w:rFonts w:hint="eastAsia" w:ascii="宋体" w:hAnsi="宋体" w:eastAsia="宋体" w:cs="宋体"/>
          <w:b/>
          <w:bCs/>
          <w:sz w:val="24"/>
          <w:szCs w:val="24"/>
          <w:highlight w:val="none"/>
          <w:lang w:val="en-US" w:eastAsia="zh-CN"/>
        </w:rPr>
        <w:t xml:space="preserve">③</w:t>
      </w:r>
      <w:r>
        <w:rPr>
          <w:rFonts w:hint="eastAsia" w:ascii="宋体" w:hAnsi="宋体" w:eastAsia="宋体" w:cs="宋体"/>
          <w:sz w:val="24"/>
          <w:szCs w:val="24"/>
          <w:highlight w:val="none"/>
          <w:lang w:val="en-US" w:eastAsia="zh-CN"/>
        </w:rPr>
        <w:t xml:space="preserve">功能设计，充分考虑</w:t>
      </w:r>
      <w:r>
        <w:rPr>
          <w:rFonts w:hint="eastAsia" w:ascii="宋体" w:hAnsi="宋体" w:eastAsia="宋体" w:cs="宋体"/>
          <w:b w:val="0"/>
          <w:bCs w:val="0"/>
          <w:sz w:val="24"/>
          <w:szCs w:val="24"/>
          <w:highlight w:val="none"/>
          <w:lang w:val="en-US" w:eastAsia="zh-CN"/>
        </w:rPr>
        <w:t xml:space="preserve">苏易登“扫一扫”功能</w:t>
      </w:r>
      <w:r>
        <w:rPr>
          <w:rFonts w:hint="eastAsia" w:ascii="宋体" w:hAnsi="宋体" w:eastAsia="宋体" w:cs="宋体"/>
          <w:sz w:val="24"/>
          <w:szCs w:val="24"/>
          <w:highlight w:val="none"/>
          <w:lang w:val="en-US" w:eastAsia="zh-CN"/>
        </w:rPr>
        <w:t xml:space="preserve">管理特性，功能</w:t>
      </w:r>
      <w:r>
        <w:rPr>
          <w:rFonts w:hint="eastAsia" w:ascii="宋体" w:hAnsi="宋体" w:eastAsia="宋体" w:cs="宋体"/>
          <w:sz w:val="24"/>
          <w:szCs w:val="24"/>
          <w:highlight w:val="none"/>
          <w:lang w:eastAsia="zh-CN"/>
        </w:rPr>
        <w:t xml:space="preserve">科学合理，可行性强，</w:t>
      </w:r>
      <w:bookmarkStart w:id="18" w:name="OLE_LINK47"/>
      <w:r>
        <w:rPr>
          <w:rFonts w:hint="eastAsia" w:ascii="宋体" w:hAnsi="宋体" w:eastAsia="宋体" w:cs="宋体"/>
          <w:sz w:val="24"/>
          <w:szCs w:val="24"/>
          <w:highlight w:val="none"/>
          <w:lang w:val="en-US" w:eastAsia="zh-CN"/>
        </w:rPr>
        <w:t xml:space="preserve">并制定相应流程</w:t>
      </w:r>
      <w:bookmarkEnd w:id="18"/>
      <w:r>
        <w:rPr>
          <w:rFonts w:hint="eastAsia" w:ascii="宋体" w:hAnsi="宋体" w:eastAsia="宋体" w:cs="宋体"/>
          <w:b/>
          <w:bCs/>
          <w:sz w:val="24"/>
          <w:szCs w:val="24"/>
          <w:highlight w:val="none"/>
          <w:lang w:val="en-US" w:eastAsia="zh-CN"/>
        </w:rPr>
        <w:t xml:space="preserve">。</w:t>
      </w:r>
      <w:r>
        <w:rPr>
          <w:rFonts w:hint="eastAsia" w:ascii="宋体" w:hAnsi="宋体" w:eastAsia="宋体" w:cs="宋体"/>
          <w:sz w:val="24"/>
          <w:szCs w:val="24"/>
          <w:highlight w:val="none"/>
        </w:rPr>
        <w:t xml:space="preserve">方案内容针对本项目且符合本项目实际需求的，得</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分，每缺少一项内容，或内容明显错误，或内容非专门针对本项目，或内容不能满足本项目实际需求的，每一项扣1分。</w:t>
      </w:r>
      <w:bookmarkEnd w:id="17"/>
      <w:r/>
      <w:r/>
    </w:p>
    <w:p>
      <w:pPr>
        <w:spacing w:line="360" w:lineRule="auto"/>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2.2</w:t>
      </w:r>
      <w:bookmarkStart w:id="19" w:name="OLE_LINK20"/>
      <w:r/>
      <w:bookmarkStart w:id="20" w:name="OLE_LINK22"/>
      <w:r>
        <w:rPr>
          <w:rFonts w:hint="eastAsia" w:ascii="宋体" w:hAnsi="宋体" w:eastAsia="宋体" w:cs="宋体"/>
          <w:b w:val="0"/>
          <w:bCs w:val="0"/>
          <w:sz w:val="24"/>
          <w:szCs w:val="24"/>
          <w:highlight w:val="none"/>
          <w:lang w:val="en-US" w:eastAsia="zh-CN"/>
        </w:rPr>
        <w:t xml:space="preserve">“互联网+不动产登记”综合服务平台架构升级</w:t>
      </w:r>
      <w:bookmarkEnd w:id="19"/>
      <w:r/>
      <w:bookmarkEnd w:id="20"/>
      <w:r>
        <w:rPr>
          <w:rFonts w:hint="eastAsia" w:ascii="宋体" w:hAnsi="宋体" w:eastAsia="宋体" w:cs="宋体"/>
          <w:b w:val="0"/>
          <w:bCs w:val="0"/>
          <w:sz w:val="24"/>
          <w:szCs w:val="24"/>
          <w:highlight w:val="none"/>
          <w:lang w:val="en-US" w:eastAsia="zh-CN"/>
        </w:rPr>
        <w:t xml:space="preserve">：5分</w:t>
      </w:r>
      <w:r/>
    </w:p>
    <w:p>
      <w:pPr>
        <w:ind w:firstLine="482"/>
        <w:spacing w:line="360" w:lineRule="auto"/>
        <w:widowControl w:val="off"/>
        <w:rPr>
          <w:rFonts w:hint="eastAsia" w:ascii="宋体" w:hAnsi="宋体" w:eastAsia="宋体" w:cs="宋体"/>
          <w:sz w:val="24"/>
          <w:szCs w:val="24"/>
          <w:highlight w:val="none"/>
          <w:lang w:eastAsia="zh-CN"/>
        </w:rPr>
      </w:pPr>
      <w:r/>
      <w:bookmarkStart w:id="21" w:name="OLE_LINK18"/>
      <w:r/>
      <w:bookmarkStart w:id="22" w:name="OLE_LINK28"/>
      <w:r>
        <w:rPr>
          <w:rFonts w:hint="eastAsia" w:ascii="宋体" w:hAnsi="宋体" w:eastAsia="宋体" w:cs="宋体"/>
          <w:b/>
          <w:bCs/>
          <w:sz w:val="24"/>
          <w:szCs w:val="24"/>
          <w:highlight w:val="none"/>
          <w:lang w:val="en-US" w:eastAsia="zh-CN"/>
        </w:rPr>
        <w:t xml:space="preserve">根据投标人提供的</w:t>
      </w:r>
      <w:r>
        <w:rPr>
          <w:rFonts w:hint="eastAsia" w:ascii="宋体" w:hAnsi="宋体" w:eastAsia="宋体" w:cs="宋体"/>
          <w:b w:val="0"/>
          <w:bCs w:val="0"/>
          <w:sz w:val="24"/>
          <w:szCs w:val="24"/>
          <w:highlight w:val="none"/>
          <w:lang w:val="en-US" w:eastAsia="zh-CN"/>
        </w:rPr>
        <w:t xml:space="preserve">“互联网+不动产登记”综合服务平台架构升级</w:t>
      </w:r>
      <w:r>
        <w:rPr>
          <w:rFonts w:hint="eastAsia" w:ascii="宋体" w:hAnsi="宋体" w:eastAsia="宋体" w:cs="宋体"/>
          <w:b/>
          <w:bCs/>
          <w:sz w:val="24"/>
          <w:szCs w:val="24"/>
          <w:highlight w:val="none"/>
          <w:lang w:val="en-US" w:eastAsia="zh-CN"/>
        </w:rPr>
        <w:t xml:space="preserve">建设方案进行评分，内容至少包括：①</w:t>
      </w:r>
      <w:r>
        <w:rPr>
          <w:rFonts w:hint="eastAsia" w:ascii="宋体" w:hAnsi="宋体" w:eastAsia="宋体" w:cs="宋体"/>
          <w:sz w:val="24"/>
          <w:szCs w:val="24"/>
          <w:highlight w:val="none"/>
        </w:rPr>
        <w:t xml:space="preserve">建设背景，</w:t>
      </w:r>
      <w:r>
        <w:rPr>
          <w:rFonts w:hint="eastAsia" w:ascii="宋体" w:hAnsi="宋体" w:eastAsia="宋体" w:cs="宋体"/>
          <w:sz w:val="24"/>
          <w:szCs w:val="24"/>
          <w:highlight w:val="none"/>
          <w:lang w:val="en-US" w:eastAsia="zh-CN"/>
        </w:rPr>
        <w:t xml:space="preserve">对</w:t>
      </w:r>
      <w:r>
        <w:rPr>
          <w:rFonts w:hint="eastAsia" w:ascii="宋体" w:hAnsi="宋体" w:eastAsia="宋体" w:cs="宋体"/>
          <w:sz w:val="24"/>
          <w:szCs w:val="24"/>
          <w:highlight w:val="none"/>
        </w:rPr>
        <w:t xml:space="preserve">当下业务状况</w:t>
      </w:r>
      <w:r>
        <w:rPr>
          <w:rFonts w:hint="eastAsia" w:ascii="宋体" w:hAnsi="宋体" w:eastAsia="宋体" w:cs="宋体"/>
          <w:sz w:val="24"/>
          <w:szCs w:val="24"/>
          <w:highlight w:val="none"/>
          <w:lang w:val="en-US" w:eastAsia="zh-CN"/>
        </w:rPr>
        <w:t xml:space="preserve">的认识②</w:t>
      </w:r>
      <w:r>
        <w:rPr>
          <w:rFonts w:hint="eastAsia" w:ascii="宋体" w:hAnsi="宋体" w:eastAsia="宋体" w:cs="宋体"/>
          <w:sz w:val="24"/>
          <w:szCs w:val="24"/>
          <w:highlight w:val="none"/>
          <w:lang w:eastAsia="zh-CN"/>
        </w:rPr>
        <w:t xml:space="preserve">总体设计方案，明确系统总的处理方案</w:t>
      </w:r>
      <w:r>
        <w:rPr>
          <w:rFonts w:hint="eastAsia" w:ascii="宋体" w:hAnsi="宋体" w:eastAsia="宋体" w:cs="宋体"/>
          <w:sz w:val="24"/>
          <w:szCs w:val="24"/>
          <w:highlight w:val="none"/>
          <w:lang w:val="en-US" w:eastAsia="zh-CN"/>
        </w:rPr>
        <w:t xml:space="preserve">③</w:t>
      </w:r>
      <w:r>
        <w:rPr>
          <w:rFonts w:hint="eastAsia" w:ascii="宋体" w:hAnsi="宋体" w:eastAsia="宋体" w:cs="宋体"/>
          <w:sz w:val="24"/>
          <w:szCs w:val="24"/>
          <w:highlight w:val="none"/>
          <w:lang w:eastAsia="zh-CN"/>
        </w:rPr>
        <w:t xml:space="preserve">技术架构方案，并做到安全性、</w:t>
      </w:r>
      <w:r>
        <w:rPr>
          <w:rFonts w:hint="eastAsia" w:ascii="宋体" w:hAnsi="宋体" w:eastAsia="宋体" w:cs="宋体"/>
          <w:sz w:val="24"/>
          <w:szCs w:val="24"/>
          <w:highlight w:val="none"/>
          <w:lang w:val="en-US" w:eastAsia="zh-CN"/>
        </w:rPr>
        <w:t xml:space="preserve">数据保护和系统兼容性</w:t>
      </w:r>
      <w:r>
        <w:rPr>
          <w:rFonts w:hint="eastAsia" w:ascii="宋体" w:hAnsi="宋体" w:eastAsia="宋体" w:cs="宋体"/>
          <w:sz w:val="24"/>
          <w:szCs w:val="24"/>
          <w:highlight w:val="none"/>
          <w:lang w:eastAsia="zh-CN"/>
        </w:rPr>
        <w:t xml:space="preserve">设计</w:t>
      </w:r>
      <w:r>
        <w:rPr>
          <w:rFonts w:hint="eastAsia" w:ascii="宋体" w:hAnsi="宋体" w:eastAsia="宋体" w:cs="宋体"/>
          <w:sz w:val="24"/>
          <w:szCs w:val="24"/>
          <w:highlight w:val="none"/>
          <w:lang w:val="en-US" w:eastAsia="zh-CN"/>
        </w:rPr>
        <w:t xml:space="preserve">④功能设计，充分考虑</w:t>
      </w:r>
      <w:r>
        <w:rPr>
          <w:rFonts w:hint="eastAsia" w:ascii="宋体" w:hAnsi="宋体" w:eastAsia="宋体" w:cs="宋体"/>
          <w:b w:val="0"/>
          <w:bCs w:val="0"/>
          <w:sz w:val="24"/>
          <w:szCs w:val="24"/>
          <w:highlight w:val="none"/>
          <w:lang w:val="en-US" w:eastAsia="zh-CN"/>
        </w:rPr>
        <w:t xml:space="preserve">“互联网+不动产登记”综合服务平台架构升级的</w:t>
      </w:r>
      <w:r>
        <w:rPr>
          <w:rFonts w:hint="eastAsia" w:ascii="宋体" w:hAnsi="宋体" w:eastAsia="宋体" w:cs="宋体"/>
          <w:sz w:val="24"/>
          <w:szCs w:val="24"/>
          <w:highlight w:val="none"/>
          <w:lang w:val="en-US" w:eastAsia="zh-CN"/>
        </w:rPr>
        <w:t xml:space="preserve">管理特性，</w:t>
      </w:r>
      <w:r>
        <w:rPr>
          <w:rFonts w:hint="eastAsia" w:ascii="宋体" w:hAnsi="宋体" w:eastAsia="宋体" w:cs="宋体"/>
          <w:i w:val="0"/>
          <w:iCs w:val="0"/>
          <w:caps w:val="0"/>
          <w:spacing w:val="0"/>
          <w:sz w:val="24"/>
          <w:szCs w:val="24"/>
          <w:highlight w:val="none"/>
          <w:shd w:val="clear" w:color="auto"/>
        </w:rPr>
        <w:t xml:space="preserve">制定统一的业务流程和数据标准，确</w:t>
      </w:r>
      <w:r>
        <w:rPr>
          <w:rFonts w:hint="eastAsia" w:ascii="宋体" w:hAnsi="宋体" w:eastAsia="宋体" w:cs="宋体"/>
          <w:sz w:val="24"/>
          <w:szCs w:val="24"/>
          <w:highlight w:val="none"/>
          <w:lang w:val="en-US" w:eastAsia="zh-CN"/>
        </w:rPr>
        <w:t xml:space="preserve">保太仓市不动产登记中心和其它部门之间的</w:t>
      </w:r>
      <w:r>
        <w:rPr>
          <w:rFonts w:hint="eastAsia" w:ascii="宋体" w:hAnsi="宋体" w:eastAsia="宋体" w:cs="宋体"/>
          <w:i w:val="0"/>
          <w:iCs w:val="0"/>
          <w:caps w:val="0"/>
          <w:spacing w:val="0"/>
          <w:sz w:val="24"/>
          <w:szCs w:val="24"/>
          <w:highlight w:val="none"/>
          <w:shd w:val="clear" w:color="auto"/>
        </w:rPr>
        <w:t xml:space="preserve">业务一致性和数据兼容性</w:t>
      </w:r>
      <w:r>
        <w:rPr>
          <w:rFonts w:hint="eastAsia" w:ascii="宋体" w:hAnsi="宋体" w:eastAsia="宋体" w:cs="宋体"/>
          <w:b/>
          <w:bCs/>
          <w:sz w:val="24"/>
          <w:szCs w:val="24"/>
          <w:highlight w:val="none"/>
          <w:lang w:val="en-US" w:eastAsia="zh-CN"/>
        </w:rPr>
        <w:t xml:space="preserve">⑤</w:t>
      </w:r>
      <w:r>
        <w:rPr>
          <w:rFonts w:hint="eastAsia" w:ascii="宋体" w:hAnsi="宋体" w:eastAsia="宋体" w:cs="宋体"/>
          <w:sz w:val="24"/>
          <w:szCs w:val="24"/>
          <w:highlight w:val="none"/>
          <w:lang w:eastAsia="zh-CN"/>
        </w:rPr>
        <w:t xml:space="preserve">设计系统间数据交换的机制与实现方式，并充分考虑未来业务的拓展需要。</w:t>
      </w:r>
      <w:r>
        <w:rPr>
          <w:rFonts w:hint="eastAsia" w:ascii="宋体" w:hAnsi="宋体" w:eastAsia="宋体" w:cs="宋体"/>
          <w:sz w:val="24"/>
          <w:szCs w:val="24"/>
          <w:highlight w:val="none"/>
        </w:rPr>
        <w:t xml:space="preserve">方案内容针对本项目且符合本项目实际需求的，得</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分，每缺少一项内容，或内容明显错误，或内容非专门针对本项目，或内容不能满足本项目实际需求的，每一项扣1分。</w:t>
      </w:r>
      <w:bookmarkEnd w:id="21"/>
      <w:bookmarkEnd w:id="22"/>
      <w:r/>
    </w:p>
    <w:p>
      <w:pPr>
        <w:jc w:val="left"/>
        <w:spacing w:line="360" w:lineRule="auto"/>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2.3</w:t>
      </w:r>
      <w:bookmarkStart w:id="23" w:name="OLE_LINK24"/>
      <w:r>
        <w:rPr>
          <w:rFonts w:hint="eastAsia" w:ascii="宋体" w:hAnsi="宋体" w:eastAsia="宋体" w:cs="宋体"/>
          <w:b w:val="0"/>
          <w:bCs w:val="0"/>
          <w:sz w:val="24"/>
          <w:szCs w:val="24"/>
          <w:highlight w:val="none"/>
          <w:lang w:val="en-US" w:eastAsia="zh-CN"/>
        </w:rPr>
        <w:t xml:space="preserve">互联网+不动产平台与其他政务平台持续性对接</w:t>
      </w:r>
      <w:bookmarkEnd w:id="23"/>
      <w:r>
        <w:rPr>
          <w:rFonts w:hint="eastAsia" w:ascii="宋体" w:hAnsi="宋体" w:eastAsia="宋体" w:cs="宋体"/>
          <w:b w:val="0"/>
          <w:bCs w:val="0"/>
          <w:sz w:val="24"/>
          <w:szCs w:val="24"/>
          <w:highlight w:val="none"/>
          <w:lang w:val="en-US" w:eastAsia="zh-CN"/>
        </w:rPr>
        <w:t xml:space="preserve">：3分</w:t>
      </w:r>
      <w:r/>
    </w:p>
    <w:p>
      <w:pPr>
        <w:ind w:firstLine="482"/>
        <w:spacing w:line="360" w:lineRule="auto"/>
        <w:widowControl w:val="off"/>
        <w:rPr>
          <w:rFonts w:hint="eastAsia" w:ascii="宋体" w:hAnsi="宋体" w:eastAsia="宋体" w:cs="宋体"/>
          <w:b w:val="0"/>
          <w:bCs w:val="0"/>
          <w:sz w:val="24"/>
          <w:szCs w:val="24"/>
          <w:highlight w:val="none"/>
        </w:rPr>
      </w:pPr>
      <w:r>
        <w:rPr>
          <w:rFonts w:hint="eastAsia" w:ascii="宋体" w:hAnsi="宋体" w:eastAsia="宋体" w:cs="宋体"/>
          <w:b/>
          <w:bCs/>
          <w:sz w:val="24"/>
          <w:szCs w:val="24"/>
          <w:highlight w:val="none"/>
          <w:lang w:val="en-US" w:eastAsia="zh-CN"/>
        </w:rPr>
        <w:t xml:space="preserve">根据投标人提供的</w:t>
      </w:r>
      <w:r>
        <w:rPr>
          <w:rFonts w:hint="eastAsia" w:ascii="宋体" w:hAnsi="宋体" w:eastAsia="宋体" w:cs="宋体"/>
          <w:b w:val="0"/>
          <w:bCs w:val="0"/>
          <w:sz w:val="24"/>
          <w:szCs w:val="24"/>
          <w:highlight w:val="none"/>
          <w:lang w:val="en-US" w:eastAsia="zh-CN"/>
        </w:rPr>
        <w:t xml:space="preserve">互联网+不动产平台与其他政务平台持续性对接</w:t>
      </w:r>
      <w:r>
        <w:rPr>
          <w:rFonts w:hint="eastAsia" w:ascii="宋体" w:hAnsi="宋体" w:eastAsia="宋体" w:cs="宋体"/>
          <w:b/>
          <w:bCs/>
          <w:sz w:val="24"/>
          <w:szCs w:val="24"/>
          <w:highlight w:val="none"/>
          <w:lang w:val="en-US" w:eastAsia="zh-CN"/>
        </w:rPr>
        <w:t xml:space="preserve">建设方案进行评分，内容至少包括：①</w:t>
      </w:r>
      <w:r>
        <w:rPr>
          <w:rFonts w:hint="eastAsia" w:ascii="宋体" w:hAnsi="宋体" w:eastAsia="宋体" w:cs="宋体"/>
          <w:sz w:val="24"/>
          <w:szCs w:val="24"/>
          <w:highlight w:val="none"/>
          <w:lang w:eastAsia="zh-CN"/>
        </w:rPr>
        <w:t xml:space="preserve">总体设计方案，提供</w:t>
      </w:r>
      <w:r>
        <w:rPr>
          <w:rFonts w:hint="eastAsia" w:ascii="宋体" w:hAnsi="宋体" w:eastAsia="宋体" w:cs="宋体"/>
          <w:sz w:val="24"/>
          <w:szCs w:val="24"/>
          <w:highlight w:val="none"/>
          <w:lang w:val="en-US" w:eastAsia="zh-CN"/>
        </w:rPr>
        <w:t xml:space="preserve">互联网+不动产平台与省厅“</w:t>
      </w:r>
      <w:r>
        <w:rPr>
          <w:rFonts w:hint="eastAsia" w:ascii="宋体" w:hAnsi="宋体" w:eastAsia="宋体" w:cs="宋体"/>
          <w:sz w:val="24"/>
          <w:szCs w:val="24"/>
          <w:highlight w:val="none"/>
          <w:vertAlign w:val="baseline"/>
          <w:lang w:val="en-US" w:eastAsia="zh-CN"/>
        </w:rPr>
        <w:t xml:space="preserve">苏小登”、发改委“信易贷”、苏商通、苏周到对接</w:t>
      </w:r>
      <w:r>
        <w:rPr>
          <w:rFonts w:hint="eastAsia" w:ascii="宋体" w:hAnsi="宋体" w:eastAsia="宋体" w:cs="宋体"/>
          <w:sz w:val="24"/>
          <w:szCs w:val="24"/>
          <w:highlight w:val="none"/>
          <w:lang w:eastAsia="zh-CN"/>
        </w:rPr>
        <w:t xml:space="preserve">的总体设计方案，明确系统总的处理方案</w:t>
      </w:r>
      <w:r>
        <w:rPr>
          <w:rFonts w:hint="eastAsia" w:ascii="宋体" w:hAnsi="宋体" w:eastAsia="宋体" w:cs="宋体"/>
          <w:b/>
          <w:bCs/>
          <w:sz w:val="24"/>
          <w:szCs w:val="24"/>
          <w:highlight w:val="none"/>
          <w:lang w:val="en-US" w:eastAsia="zh-CN"/>
        </w:rPr>
        <w:t xml:space="preserve">②</w:t>
      </w:r>
      <w:r>
        <w:rPr>
          <w:rFonts w:hint="eastAsia" w:ascii="宋体" w:hAnsi="宋体" w:eastAsia="宋体" w:cs="宋体"/>
          <w:sz w:val="24"/>
          <w:szCs w:val="24"/>
          <w:highlight w:val="none"/>
          <w:lang w:eastAsia="zh-CN"/>
        </w:rPr>
        <w:t xml:space="preserve">技术架构方案，并做到安全性、</w:t>
      </w:r>
      <w:r>
        <w:rPr>
          <w:rFonts w:hint="eastAsia" w:ascii="宋体" w:hAnsi="宋体" w:eastAsia="宋体" w:cs="宋体"/>
          <w:sz w:val="24"/>
          <w:szCs w:val="24"/>
          <w:highlight w:val="none"/>
          <w:lang w:val="en-US" w:eastAsia="zh-CN"/>
        </w:rPr>
        <w:t xml:space="preserve">数据保护和系统兼容性</w:t>
      </w:r>
      <w:r>
        <w:rPr>
          <w:rFonts w:hint="eastAsia" w:ascii="宋体" w:hAnsi="宋体" w:eastAsia="宋体" w:cs="宋体"/>
          <w:sz w:val="24"/>
          <w:szCs w:val="24"/>
          <w:highlight w:val="none"/>
          <w:lang w:eastAsia="zh-CN"/>
        </w:rPr>
        <w:t xml:space="preserve">设计</w:t>
      </w:r>
      <w:r>
        <w:rPr>
          <w:rFonts w:hint="eastAsia" w:ascii="宋体" w:hAnsi="宋体" w:eastAsia="宋体" w:cs="宋体"/>
          <w:b/>
          <w:bCs/>
          <w:sz w:val="24"/>
          <w:szCs w:val="24"/>
          <w:highlight w:val="none"/>
          <w:lang w:val="en-US" w:eastAsia="zh-CN"/>
        </w:rPr>
        <w:t xml:space="preserve">③</w:t>
      </w:r>
      <w:r>
        <w:rPr>
          <w:rFonts w:hint="eastAsia" w:ascii="宋体" w:hAnsi="宋体" w:eastAsia="宋体" w:cs="宋体"/>
          <w:sz w:val="24"/>
          <w:szCs w:val="24"/>
          <w:highlight w:val="none"/>
          <w:lang w:val="en-US" w:eastAsia="zh-CN"/>
        </w:rPr>
        <w:t xml:space="preserve">功能设计，充分考虑</w:t>
      </w:r>
      <w:r>
        <w:rPr>
          <w:rFonts w:hint="eastAsia" w:ascii="宋体" w:hAnsi="宋体" w:eastAsia="宋体" w:cs="宋体"/>
          <w:sz w:val="24"/>
          <w:szCs w:val="24"/>
          <w:highlight w:val="none"/>
          <w:vertAlign w:val="baseline"/>
          <w:lang w:val="en-US" w:eastAsia="zh-CN"/>
        </w:rPr>
        <w:t xml:space="preserve">对接</w:t>
      </w:r>
      <w:r>
        <w:rPr>
          <w:rFonts w:hint="eastAsia" w:ascii="宋体" w:hAnsi="宋体" w:eastAsia="宋体" w:cs="宋体"/>
          <w:b w:val="0"/>
          <w:bCs w:val="0"/>
          <w:i w:val="0"/>
          <w:iCs w:val="0"/>
          <w:caps w:val="0"/>
          <w:spacing w:val="0"/>
          <w:sz w:val="24"/>
          <w:szCs w:val="24"/>
          <w:highlight w:val="none"/>
          <w:shd w:val="clear" w:color="auto"/>
        </w:rPr>
        <w:t xml:space="preserve">数据安全与隐私保护</w:t>
      </w:r>
      <w:r>
        <w:rPr>
          <w:rFonts w:hint="eastAsia" w:ascii="宋体" w:hAnsi="宋体" w:eastAsia="宋体" w:cs="宋体"/>
          <w:sz w:val="24"/>
          <w:szCs w:val="24"/>
          <w:highlight w:val="none"/>
          <w:lang w:val="en-US" w:eastAsia="zh-CN"/>
        </w:rPr>
        <w:t xml:space="preserve">管理特性</w:t>
      </w:r>
      <w:r>
        <w:rPr>
          <w:rFonts w:hint="eastAsia" w:ascii="宋体" w:hAnsi="宋体" w:eastAsia="宋体" w:cs="宋体"/>
          <w:i w:val="0"/>
          <w:iCs w:val="0"/>
          <w:caps w:val="0"/>
          <w:spacing w:val="0"/>
          <w:sz w:val="24"/>
          <w:szCs w:val="24"/>
          <w:highlight w:val="none"/>
          <w:shd w:val="clear" w:color="auto"/>
          <w:lang w:eastAsia="zh-CN"/>
        </w:rPr>
        <w:t xml:space="preserve">。</w:t>
      </w:r>
      <w:r>
        <w:rPr>
          <w:rFonts w:hint="eastAsia" w:ascii="宋体" w:hAnsi="宋体" w:eastAsia="宋体" w:cs="宋体"/>
          <w:sz w:val="24"/>
          <w:szCs w:val="24"/>
          <w:highlight w:val="none"/>
        </w:rPr>
        <w:t xml:space="preserve">方案内容针对本项目且符合本项目实际需求的，得</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分，每缺少一项内容，或内容明显错误，或内容非专门针对本项目，或内容不能满足本项目实际需求的，每一项扣1分。</w:t>
      </w:r>
      <w:r/>
    </w:p>
    <w:p>
      <w:pPr>
        <w:spacing w:line="360" w:lineRule="auto"/>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2.4</w:t>
      </w:r>
      <w:bookmarkStart w:id="24" w:name="OLE_LINK29"/>
      <w:r>
        <w:rPr>
          <w:rFonts w:hint="eastAsia" w:ascii="宋体" w:hAnsi="宋体" w:eastAsia="宋体" w:cs="宋体"/>
          <w:b w:val="0"/>
          <w:bCs w:val="0"/>
          <w:sz w:val="24"/>
          <w:szCs w:val="24"/>
          <w:highlight w:val="none"/>
          <w:lang w:val="en-US" w:eastAsia="zh-CN"/>
        </w:rPr>
        <w:t xml:space="preserve">苏易登数据安全升级与平台共享查询接口更新服务</w:t>
      </w:r>
      <w:bookmarkEnd w:id="24"/>
      <w:r>
        <w:rPr>
          <w:rFonts w:hint="eastAsia" w:ascii="宋体" w:hAnsi="宋体" w:eastAsia="宋体" w:cs="宋体"/>
          <w:b w:val="0"/>
          <w:bCs w:val="0"/>
          <w:sz w:val="24"/>
          <w:szCs w:val="24"/>
          <w:highlight w:val="none"/>
          <w:lang w:val="en-US" w:eastAsia="zh-CN"/>
        </w:rPr>
        <w:t xml:space="preserve">：3分</w:t>
      </w:r>
      <w:r/>
    </w:p>
    <w:p>
      <w:pPr>
        <w:ind w:left="0" w:firstLine="480"/>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b w:val="0"/>
          <w:bCs w:val="0"/>
          <w:sz w:val="24"/>
          <w:szCs w:val="24"/>
          <w:highlight w:val="none"/>
          <w:lang w:val="en-US" w:eastAsia="zh-CN"/>
        </w:rPr>
        <w:t xml:space="preserve">根据投标人提供的苏易登数据安全升级与平台共享查询接口更新服务</w:t>
      </w:r>
      <w:r>
        <w:rPr>
          <w:rFonts w:hint="eastAsia" w:ascii="宋体" w:hAnsi="宋体" w:eastAsia="宋体" w:cs="宋体"/>
          <w:b w:val="0"/>
          <w:bCs w:val="0"/>
          <w:sz w:val="24"/>
          <w:szCs w:val="24"/>
          <w:highlight w:val="none"/>
          <w:lang w:val="en-US" w:eastAsia="zh-CN"/>
        </w:rPr>
        <w:t xml:space="preserve">建设方案进行评分，内容至少包括：①</w:t>
      </w:r>
      <w:r>
        <w:rPr>
          <w:rFonts w:hint="eastAsia" w:ascii="宋体" w:hAnsi="宋体" w:eastAsia="宋体" w:cs="宋体"/>
          <w:sz w:val="24"/>
          <w:szCs w:val="24"/>
          <w:highlight w:val="none"/>
          <w:lang w:eastAsia="zh-CN"/>
        </w:rPr>
        <w:t xml:space="preserve">总体设计方案，明确系统总的处理方案</w:t>
      </w:r>
      <w:r>
        <w:rPr>
          <w:rFonts w:hint="eastAsia" w:ascii="宋体" w:hAnsi="宋体" w:eastAsia="宋体" w:cs="宋体"/>
          <w:b/>
          <w:bCs/>
          <w:sz w:val="24"/>
          <w:szCs w:val="24"/>
          <w:highlight w:val="none"/>
          <w:lang w:val="en-US" w:eastAsia="zh-CN"/>
        </w:rPr>
        <w:t xml:space="preserve">②</w:t>
      </w:r>
      <w:r>
        <w:rPr>
          <w:rFonts w:hint="eastAsia" w:ascii="宋体" w:hAnsi="宋体" w:eastAsia="宋体" w:cs="宋体"/>
          <w:sz w:val="24"/>
          <w:szCs w:val="24"/>
          <w:highlight w:val="none"/>
          <w:lang w:eastAsia="zh-CN"/>
        </w:rPr>
        <w:t xml:space="preserve">技术架构方案，做到安全性、</w:t>
      </w:r>
      <w:r>
        <w:rPr>
          <w:rFonts w:hint="eastAsia" w:ascii="宋体" w:hAnsi="宋体" w:eastAsia="宋体" w:cs="宋体"/>
          <w:sz w:val="24"/>
          <w:szCs w:val="24"/>
          <w:highlight w:val="none"/>
          <w:lang w:val="en-US" w:eastAsia="zh-CN"/>
        </w:rPr>
        <w:t xml:space="preserve">数据保护和系统兼容性</w:t>
      </w:r>
      <w:r>
        <w:rPr>
          <w:rFonts w:hint="eastAsia" w:ascii="宋体" w:hAnsi="宋体" w:eastAsia="宋体" w:cs="宋体"/>
          <w:sz w:val="24"/>
          <w:szCs w:val="24"/>
          <w:highlight w:val="none"/>
          <w:lang w:eastAsia="zh-CN"/>
        </w:rPr>
        <w:t xml:space="preserve">设计，</w:t>
      </w:r>
      <w:r>
        <w:rPr>
          <w:rFonts w:hint="eastAsia" w:ascii="宋体" w:hAnsi="宋体" w:eastAsia="宋体" w:cs="宋体"/>
          <w:i w:val="0"/>
          <w:iCs w:val="0"/>
          <w:caps w:val="0"/>
          <w:spacing w:val="0"/>
          <w:sz w:val="24"/>
          <w:szCs w:val="24"/>
          <w:highlight w:val="none"/>
          <w:shd w:val="clear" w:color="auto"/>
        </w:rPr>
        <w:t xml:space="preserve">并确保接口的可扩展性和可维护性</w:t>
      </w:r>
      <w:r>
        <w:rPr>
          <w:rFonts w:hint="eastAsia" w:ascii="宋体" w:hAnsi="宋体" w:eastAsia="宋体" w:cs="宋体"/>
          <w:b/>
          <w:bCs/>
          <w:sz w:val="24"/>
          <w:szCs w:val="24"/>
          <w:highlight w:val="none"/>
          <w:lang w:val="en-US" w:eastAsia="zh-CN"/>
        </w:rPr>
        <w:t xml:space="preserve">③</w:t>
      </w:r>
      <w:r>
        <w:rPr>
          <w:rFonts w:hint="eastAsia" w:ascii="宋体" w:hAnsi="宋体" w:eastAsia="宋体" w:cs="宋体"/>
          <w:sz w:val="24"/>
          <w:szCs w:val="24"/>
          <w:highlight w:val="none"/>
          <w:lang w:val="en-US" w:eastAsia="zh-CN"/>
        </w:rPr>
        <w:t xml:space="preserve">功能设计，充分考虑</w:t>
      </w:r>
      <w:r>
        <w:rPr>
          <w:rFonts w:hint="eastAsia" w:ascii="宋体" w:hAnsi="宋体" w:eastAsia="宋体" w:cs="宋体"/>
          <w:b w:val="0"/>
          <w:bCs w:val="0"/>
          <w:i w:val="0"/>
          <w:iCs w:val="0"/>
          <w:caps w:val="0"/>
          <w:spacing w:val="0"/>
          <w:sz w:val="24"/>
          <w:szCs w:val="24"/>
          <w:highlight w:val="none"/>
          <w:shd w:val="clear" w:color="auto"/>
        </w:rPr>
        <w:t xml:space="preserve">数据安全与隐私保护</w:t>
      </w:r>
      <w:r>
        <w:rPr>
          <w:rFonts w:hint="eastAsia" w:ascii="宋体" w:hAnsi="宋体" w:eastAsia="宋体" w:cs="宋体"/>
          <w:sz w:val="24"/>
          <w:szCs w:val="24"/>
          <w:highlight w:val="none"/>
          <w:lang w:val="en-US" w:eastAsia="zh-CN"/>
        </w:rPr>
        <w:t xml:space="preserve">管理特性，</w:t>
      </w:r>
      <w:r>
        <w:rPr>
          <w:rFonts w:hint="eastAsia" w:ascii="宋体" w:hAnsi="宋体" w:eastAsia="宋体" w:cs="宋体"/>
          <w:i w:val="0"/>
          <w:iCs w:val="0"/>
          <w:caps w:val="0"/>
          <w:spacing w:val="0"/>
          <w:sz w:val="24"/>
          <w:szCs w:val="24"/>
          <w:highlight w:val="none"/>
          <w:shd w:val="clear" w:color="auto"/>
        </w:rPr>
        <w:t xml:space="preserve">确保算法的准确性和响应速度</w:t>
      </w:r>
      <w:r>
        <w:rPr>
          <w:rFonts w:hint="eastAsia" w:ascii="宋体" w:hAnsi="宋体" w:eastAsia="宋体" w:cs="宋体"/>
          <w:i w:val="0"/>
          <w:iCs w:val="0"/>
          <w:caps w:val="0"/>
          <w:spacing w:val="0"/>
          <w:sz w:val="24"/>
          <w:szCs w:val="24"/>
          <w:highlight w:val="none"/>
          <w:shd w:val="clear" w:color="auto"/>
          <w:lang w:eastAsia="zh-CN"/>
        </w:rPr>
        <w:t xml:space="preserve">，</w:t>
      </w:r>
      <w:r>
        <w:rPr>
          <w:rFonts w:hint="eastAsia" w:ascii="宋体" w:hAnsi="宋体" w:eastAsia="宋体" w:cs="宋体"/>
          <w:sz w:val="24"/>
          <w:szCs w:val="24"/>
          <w:highlight w:val="none"/>
          <w:lang w:val="en-US" w:eastAsia="zh-CN"/>
        </w:rPr>
        <w:t xml:space="preserve">并制定相应流程</w:t>
      </w:r>
      <w:r>
        <w:rPr>
          <w:rFonts w:hint="eastAsia" w:ascii="宋体" w:hAnsi="宋体" w:eastAsia="宋体" w:cs="宋体"/>
          <w:b/>
          <w:bCs/>
          <w:sz w:val="24"/>
          <w:szCs w:val="24"/>
          <w:highlight w:val="none"/>
          <w:lang w:val="en-US" w:eastAsia="zh-CN"/>
        </w:rPr>
        <w:t xml:space="preserve">。</w:t>
      </w:r>
      <w:r>
        <w:rPr>
          <w:rFonts w:hint="eastAsia" w:ascii="宋体" w:hAnsi="宋体" w:eastAsia="宋体" w:cs="宋体"/>
          <w:sz w:val="24"/>
          <w:szCs w:val="24"/>
          <w:highlight w:val="none"/>
        </w:rPr>
        <w:t xml:space="preserve">方案内容针对本项目且符合本项目实际需求的，得</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分，每缺少一项内容，或内容明显错误，或内容非专门针对本项目，或内容不能满足本项目实际需求的，每一项扣1分。</w:t>
      </w:r>
      <w:r/>
    </w:p>
    <w:p>
      <w:pPr>
        <w:pStyle w:val="681"/>
        <w:spacing w:line="360" w:lineRule="auto"/>
        <w:rPr>
          <w:rFonts w:hint="eastAsia" w:ascii="宋体" w:hAnsi="宋体" w:eastAsia="宋体" w:cs="宋体"/>
          <w:b/>
          <w:bCs/>
          <w:sz w:val="24"/>
          <w:szCs w:val="24"/>
          <w:highlight w:val="none"/>
        </w:rPr>
        <w:outlineLvl w:val="0"/>
      </w:pPr>
      <w:r>
        <w:rPr>
          <w:rFonts w:hint="eastAsia" w:ascii="宋体" w:hAnsi="宋体" w:eastAsia="宋体" w:cs="宋体"/>
          <w:b/>
          <w:bCs/>
          <w:sz w:val="24"/>
          <w:szCs w:val="24"/>
          <w:highlight w:val="none"/>
        </w:rPr>
        <w:t xml:space="preserve">3</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rPr>
        <w:t xml:space="preserve">项目实施方案：</w:t>
      </w:r>
      <w:r>
        <w:rPr>
          <w:rFonts w:hint="eastAsia" w:ascii="宋体" w:hAnsi="宋体" w:eastAsia="宋体" w:cs="宋体"/>
          <w:b/>
          <w:bCs/>
          <w:sz w:val="24"/>
          <w:szCs w:val="24"/>
          <w:highlight w:val="none"/>
          <w:lang w:val="en-US" w:eastAsia="zh-CN"/>
        </w:rPr>
        <w:t xml:space="preserve">6</w:t>
      </w:r>
      <w:r>
        <w:rPr>
          <w:rFonts w:hint="eastAsia" w:ascii="宋体" w:hAnsi="宋体" w:eastAsia="宋体" w:cs="宋体"/>
          <w:b/>
          <w:bCs/>
          <w:sz w:val="24"/>
          <w:szCs w:val="24"/>
          <w:highlight w:val="none"/>
        </w:rPr>
        <w:t xml:space="preserve">分</w:t>
      </w:r>
      <w:r/>
    </w:p>
    <w:p>
      <w:pPr>
        <w:pStyle w:val="681"/>
        <w:ind w:left="0"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根据投标提供的</w:t>
      </w:r>
      <w:r>
        <w:rPr>
          <w:rFonts w:hint="eastAsia" w:ascii="宋体" w:hAnsi="宋体" w:eastAsia="宋体" w:cs="宋体"/>
          <w:sz w:val="24"/>
          <w:szCs w:val="24"/>
          <w:highlight w:val="none"/>
        </w:rPr>
        <w:t xml:space="preserve">项目实施</w:t>
      </w:r>
      <w:r>
        <w:rPr>
          <w:rFonts w:hint="eastAsia" w:ascii="宋体" w:hAnsi="宋体" w:eastAsia="宋体" w:cs="宋体"/>
          <w:sz w:val="24"/>
          <w:szCs w:val="24"/>
          <w:highlight w:val="none"/>
          <w:lang w:val="en-US" w:eastAsia="zh-CN"/>
        </w:rPr>
        <w:t xml:space="preserve">方案进行评分，内容至少包括：</w:t>
      </w:r>
      <w:r>
        <w:rPr>
          <w:rFonts w:hint="eastAsia" w:ascii="宋体" w:hAnsi="宋体" w:eastAsia="宋体" w:cs="宋体"/>
          <w:sz w:val="24"/>
          <w:szCs w:val="24"/>
          <w:highlight w:val="none"/>
        </w:rPr>
        <w:t xml:space="preserve">①</w:t>
      </w:r>
      <w:r>
        <w:rPr>
          <w:rFonts w:hint="eastAsia" w:ascii="宋体" w:hAnsi="宋体" w:eastAsia="宋体" w:cs="宋体"/>
          <w:sz w:val="24"/>
          <w:szCs w:val="24"/>
          <w:highlight w:val="none"/>
          <w:lang w:val="en-US" w:eastAsia="zh-CN"/>
        </w:rPr>
        <w:t xml:space="preserve">符合工期要求的</w:t>
      </w:r>
      <w:r>
        <w:rPr>
          <w:rFonts w:hint="eastAsia" w:ascii="宋体" w:hAnsi="宋体" w:eastAsia="宋体" w:cs="宋体"/>
          <w:sz w:val="24"/>
          <w:szCs w:val="24"/>
          <w:highlight w:val="none"/>
        </w:rPr>
        <w:t xml:space="preserve">工作进度安排</w:t>
      </w:r>
      <w:r>
        <w:rPr>
          <w:rFonts w:hint="eastAsia" w:ascii="宋体" w:hAnsi="宋体" w:eastAsia="宋体" w:cs="宋体"/>
          <w:sz w:val="24"/>
          <w:szCs w:val="24"/>
          <w:highlight w:val="none"/>
        </w:rPr>
        <w:t xml:space="preserve">②技术创新与优化建议③</w:t>
      </w:r>
      <w:r>
        <w:rPr>
          <w:rFonts w:hint="eastAsia" w:ascii="宋体" w:hAnsi="宋体" w:eastAsia="宋体" w:cs="宋体"/>
          <w:sz w:val="24"/>
          <w:szCs w:val="24"/>
          <w:highlight w:val="none"/>
          <w:lang w:val="en-US" w:eastAsia="zh-CN"/>
        </w:rPr>
        <w:t xml:space="preserve">满足</w:t>
      </w:r>
      <w:r>
        <w:rPr>
          <w:rFonts w:hint="eastAsia" w:ascii="宋体" w:hAnsi="宋体" w:eastAsia="宋体" w:cs="宋体"/>
          <w:sz w:val="24"/>
          <w:szCs w:val="24"/>
          <w:highlight w:val="none"/>
        </w:rPr>
        <w:t xml:space="preserve">政策要求理解</w:t>
      </w:r>
      <w:r>
        <w:rPr>
          <w:rFonts w:hint="eastAsia" w:ascii="宋体" w:hAnsi="宋体" w:eastAsia="宋体" w:cs="宋体"/>
          <w:i w:val="0"/>
          <w:iCs w:val="0"/>
          <w:caps w:val="0"/>
          <w:spacing w:val="0"/>
          <w:sz w:val="24"/>
          <w:szCs w:val="24"/>
          <w:highlight w:val="none"/>
          <w:shd w:val="clear" w:color="auto"/>
        </w:rPr>
        <w:t xml:space="preserve">：是否充分理解并遵守相关的</w:t>
      </w:r>
      <w:r>
        <w:rPr>
          <w:rFonts w:hint="eastAsia" w:ascii="宋体" w:hAnsi="宋体" w:eastAsia="宋体" w:cs="宋体"/>
          <w:i w:val="0"/>
          <w:iCs w:val="0"/>
          <w:caps w:val="0"/>
          <w:spacing w:val="0"/>
          <w:sz w:val="24"/>
          <w:szCs w:val="24"/>
          <w:highlight w:val="none"/>
          <w:shd w:val="clear" w:color="auto"/>
          <w:lang w:val="en-US" w:eastAsia="zh-CN"/>
        </w:rPr>
        <w:t xml:space="preserve">政策要求和法律法规</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方案内容针对本项目且符合本项目实际需求的，得</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分，每缺少一项内容，或内容明显错误，或内容非专门针对本项目，或内容不能满足本项目实际需求的，每一项扣</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分。</w:t>
      </w:r>
      <w:r/>
    </w:p>
    <w:p>
      <w:pPr>
        <w:pStyle w:val="681"/>
        <w:spacing w:line="360" w:lineRule="auto"/>
        <w:rPr>
          <w:rFonts w:hint="eastAsia" w:ascii="宋体" w:hAnsi="宋体" w:eastAsia="宋体" w:cs="宋体"/>
          <w:b/>
          <w:bCs/>
          <w:sz w:val="24"/>
          <w:szCs w:val="24"/>
          <w:highlight w:val="none"/>
        </w:rPr>
        <w:outlineLvl w:val="0"/>
      </w:pPr>
      <w:r>
        <w:rPr>
          <w:rFonts w:hint="eastAsia" w:ascii="宋体" w:hAnsi="宋体" w:eastAsia="宋体" w:cs="宋体"/>
          <w:b/>
          <w:bCs/>
          <w:sz w:val="24"/>
          <w:szCs w:val="24"/>
          <w:highlight w:val="none"/>
          <w:lang w:val="en-US" w:eastAsia="zh-CN"/>
        </w:rPr>
        <w:t xml:space="preserve">4.</w:t>
      </w:r>
      <w:bookmarkStart w:id="25" w:name="OLE_LINK34"/>
      <w:r>
        <w:rPr>
          <w:rFonts w:hint="eastAsia" w:ascii="宋体" w:hAnsi="宋体" w:eastAsia="宋体" w:cs="宋体"/>
          <w:b/>
          <w:bCs/>
          <w:sz w:val="24"/>
          <w:szCs w:val="24"/>
          <w:highlight w:val="none"/>
        </w:rPr>
        <w:t xml:space="preserve">项目管理方案</w:t>
      </w:r>
      <w:bookmarkEnd w:id="25"/>
      <w:r>
        <w:rPr>
          <w:rFonts w:hint="eastAsia" w:ascii="宋体" w:hAnsi="宋体" w:eastAsia="宋体" w:cs="宋体"/>
          <w:b/>
          <w:bCs/>
          <w:sz w:val="24"/>
          <w:szCs w:val="24"/>
          <w:highlight w:val="none"/>
        </w:rPr>
        <w:t xml:space="preserve">：</w:t>
      </w:r>
      <w:r>
        <w:rPr>
          <w:rFonts w:hint="eastAsia" w:ascii="宋体" w:hAnsi="宋体" w:eastAsia="宋体" w:cs="宋体"/>
          <w:b/>
          <w:bCs/>
          <w:sz w:val="24"/>
          <w:szCs w:val="24"/>
          <w:highlight w:val="none"/>
          <w:lang w:val="en-US" w:eastAsia="zh-CN"/>
        </w:rPr>
        <w:t xml:space="preserve">3</w:t>
      </w:r>
      <w:r>
        <w:rPr>
          <w:rFonts w:hint="eastAsia" w:ascii="宋体" w:hAnsi="宋体" w:eastAsia="宋体" w:cs="宋体"/>
          <w:b/>
          <w:bCs/>
          <w:sz w:val="24"/>
          <w:szCs w:val="24"/>
          <w:highlight w:val="none"/>
        </w:rPr>
        <w:t xml:space="preserve">分</w:t>
      </w:r>
      <w:r/>
    </w:p>
    <w:p>
      <w:pPr>
        <w:pStyle w:val="681"/>
        <w:ind w:firstLine="480"/>
        <w:spacing w:line="360" w:lineRule="auto"/>
        <w:rPr>
          <w:rFonts w:hint="eastAsia" w:ascii="宋体" w:hAnsi="宋体" w:eastAsia="宋体" w:cs="宋体"/>
          <w:sz w:val="24"/>
          <w:szCs w:val="24"/>
          <w:highlight w:val="none"/>
        </w:rPr>
      </w:pPr>
      <w:r/>
      <w:bookmarkStart w:id="26" w:name="OLE_LINK35"/>
      <w:r/>
      <w:bookmarkStart w:id="27" w:name="OLE_LINK36"/>
      <w:r>
        <w:rPr>
          <w:rFonts w:hint="eastAsia" w:ascii="宋体" w:hAnsi="宋体" w:eastAsia="宋体" w:cs="宋体"/>
          <w:sz w:val="24"/>
          <w:szCs w:val="24"/>
          <w:highlight w:val="none"/>
          <w:lang w:val="en-US" w:eastAsia="zh-CN"/>
        </w:rPr>
        <w:t xml:space="preserve">根据投标提供的</w:t>
      </w:r>
      <w:r>
        <w:rPr>
          <w:rFonts w:hint="eastAsia" w:ascii="宋体" w:hAnsi="宋体" w:eastAsia="宋体" w:cs="宋体"/>
          <w:sz w:val="24"/>
          <w:szCs w:val="24"/>
          <w:highlight w:val="none"/>
        </w:rPr>
        <w:t xml:space="preserve">项目</w:t>
      </w:r>
      <w:r>
        <w:rPr>
          <w:rFonts w:hint="eastAsia" w:ascii="宋体" w:hAnsi="宋体" w:eastAsia="宋体" w:cs="宋体"/>
          <w:sz w:val="24"/>
          <w:szCs w:val="24"/>
          <w:highlight w:val="none"/>
          <w:lang w:val="en-US" w:eastAsia="zh-CN"/>
        </w:rPr>
        <w:t xml:space="preserve">管理</w:t>
      </w:r>
      <w:r>
        <w:rPr>
          <w:rFonts w:hint="eastAsia" w:ascii="宋体" w:hAnsi="宋体" w:eastAsia="宋体" w:cs="宋体"/>
          <w:sz w:val="24"/>
          <w:szCs w:val="24"/>
          <w:highlight w:val="none"/>
          <w:lang w:val="en-US" w:eastAsia="zh-CN"/>
        </w:rPr>
        <w:t xml:space="preserve">方案进行评分，内容至少包括：</w:t>
      </w:r>
      <w:bookmarkEnd w:id="26"/>
      <w:r>
        <w:rPr>
          <w:rFonts w:hint="eastAsia" w:ascii="宋体" w:hAnsi="宋体" w:eastAsia="宋体" w:cs="宋体"/>
          <w:sz w:val="24"/>
          <w:szCs w:val="24"/>
          <w:highlight w:val="none"/>
        </w:rPr>
        <w:t xml:space="preserve">①</w:t>
      </w:r>
      <w:r>
        <w:rPr>
          <w:rFonts w:hint="eastAsia" w:ascii="宋体" w:hAnsi="宋体" w:eastAsia="宋体" w:cs="宋体"/>
          <w:sz w:val="24"/>
          <w:szCs w:val="24"/>
          <w:highlight w:val="none"/>
          <w:lang w:val="en-US" w:eastAsia="zh-CN"/>
        </w:rPr>
        <w:t xml:space="preserve">符合工期要求的</w:t>
      </w:r>
      <w:r>
        <w:rPr>
          <w:rFonts w:hint="eastAsia" w:ascii="宋体" w:hAnsi="宋体" w:eastAsia="宋体" w:cs="宋体"/>
          <w:sz w:val="24"/>
          <w:szCs w:val="24"/>
          <w:highlight w:val="none"/>
        </w:rPr>
        <w:t xml:space="preserve">工作进度安排</w:t>
      </w:r>
      <w:r>
        <w:rPr>
          <w:rFonts w:hint="eastAsia" w:ascii="宋体" w:hAnsi="宋体" w:eastAsia="宋体" w:cs="宋体"/>
          <w:sz w:val="24"/>
          <w:szCs w:val="24"/>
          <w:highlight w:val="none"/>
        </w:rPr>
        <w:t xml:space="preserve">②</w:t>
      </w:r>
      <w:r>
        <w:rPr>
          <w:rFonts w:hint="eastAsia" w:ascii="宋体" w:hAnsi="宋体" w:eastAsia="宋体" w:cs="宋体"/>
          <w:b w:val="0"/>
          <w:bCs w:val="0"/>
          <w:i w:val="0"/>
          <w:iCs w:val="0"/>
          <w:caps w:val="0"/>
          <w:spacing w:val="0"/>
          <w:sz w:val="24"/>
          <w:szCs w:val="24"/>
          <w:highlight w:val="none"/>
          <w:shd w:val="clear" w:color="auto"/>
        </w:rPr>
        <w:t xml:space="preserve">风险管理</w:t>
      </w:r>
      <w:r>
        <w:rPr>
          <w:rFonts w:hint="eastAsia" w:ascii="宋体" w:hAnsi="宋体" w:eastAsia="宋体" w:cs="宋体"/>
          <w:b w:val="0"/>
          <w:bCs w:val="0"/>
          <w:i w:val="0"/>
          <w:iCs w:val="0"/>
          <w:caps w:val="0"/>
          <w:spacing w:val="0"/>
          <w:sz w:val="24"/>
          <w:szCs w:val="24"/>
          <w:highlight w:val="none"/>
          <w:shd w:val="clear" w:color="auto"/>
          <w:lang w:val="en-US" w:eastAsia="zh-CN"/>
        </w:rPr>
        <w:t xml:space="preserve">与控制</w:t>
      </w:r>
      <w:r>
        <w:rPr>
          <w:rFonts w:hint="eastAsia" w:ascii="宋体" w:hAnsi="宋体" w:eastAsia="宋体" w:cs="宋体"/>
          <w:i w:val="0"/>
          <w:iCs w:val="0"/>
          <w:caps w:val="0"/>
          <w:spacing w:val="0"/>
          <w:sz w:val="24"/>
          <w:szCs w:val="24"/>
          <w:highlight w:val="none"/>
          <w:shd w:val="clear" w:color="auto"/>
          <w:lang w:eastAsia="zh-CN"/>
        </w:rPr>
        <w:t xml:space="preserve">，</w:t>
      </w:r>
      <w:r>
        <w:rPr>
          <w:rFonts w:hint="eastAsia" w:ascii="宋体" w:hAnsi="宋体" w:eastAsia="宋体" w:cs="宋体"/>
          <w:i w:val="0"/>
          <w:iCs w:val="0"/>
          <w:caps w:val="0"/>
          <w:spacing w:val="0"/>
          <w:sz w:val="24"/>
          <w:szCs w:val="24"/>
          <w:highlight w:val="none"/>
          <w:shd w:val="clear" w:color="auto"/>
          <w:lang w:val="en-US" w:eastAsia="zh-CN"/>
        </w:rPr>
        <w:t xml:space="preserve">制定完整策略方案</w:t>
      </w:r>
      <w:r>
        <w:rPr>
          <w:rFonts w:hint="eastAsia" w:ascii="宋体" w:hAnsi="宋体" w:eastAsia="宋体" w:cs="宋体"/>
          <w:sz w:val="24"/>
          <w:szCs w:val="24"/>
          <w:highlight w:val="none"/>
        </w:rPr>
        <w:t xml:space="preserve">③</w:t>
      </w:r>
      <w:bookmarkStart w:id="28" w:name="OLE_LINK50"/>
      <w:r>
        <w:rPr>
          <w:rFonts w:hint="eastAsia" w:ascii="宋体" w:hAnsi="宋体" w:eastAsia="宋体" w:cs="宋体"/>
          <w:i w:val="0"/>
          <w:iCs w:val="0"/>
          <w:caps w:val="0"/>
          <w:spacing w:val="0"/>
          <w:sz w:val="24"/>
          <w:szCs w:val="24"/>
          <w:highlight w:val="none"/>
          <w:shd w:val="clear" w:color="auto"/>
          <w:lang w:val="en-US" w:eastAsia="zh-CN"/>
        </w:rPr>
        <w:t xml:space="preserve">内容详尽性：</w:t>
      </w:r>
      <w:r>
        <w:rPr>
          <w:rFonts w:hint="eastAsia" w:ascii="宋体" w:hAnsi="宋体" w:eastAsia="宋体" w:cs="宋体"/>
          <w:i w:val="0"/>
          <w:iCs w:val="0"/>
          <w:caps w:val="0"/>
          <w:spacing w:val="0"/>
          <w:sz w:val="24"/>
          <w:szCs w:val="24"/>
          <w:highlight w:val="none"/>
          <w:shd w:val="clear" w:color="auto"/>
        </w:rPr>
        <w:t xml:space="preserve">方案</w:t>
      </w:r>
      <w:r>
        <w:rPr>
          <w:rFonts w:hint="eastAsia" w:ascii="宋体" w:hAnsi="宋体" w:eastAsia="宋体" w:cs="宋体"/>
          <w:i w:val="0"/>
          <w:iCs w:val="0"/>
          <w:caps w:val="0"/>
          <w:spacing w:val="0"/>
          <w:sz w:val="24"/>
          <w:szCs w:val="24"/>
          <w:highlight w:val="none"/>
          <w:shd w:val="clear" w:color="auto"/>
          <w:lang w:val="en-US" w:eastAsia="zh-CN"/>
        </w:rPr>
        <w:t xml:space="preserve">科学合理、可操作性强，</w:t>
      </w:r>
      <w:r>
        <w:rPr>
          <w:rFonts w:hint="eastAsia" w:ascii="宋体" w:hAnsi="宋体" w:eastAsia="宋体" w:cs="宋体"/>
          <w:i w:val="0"/>
          <w:iCs w:val="0"/>
          <w:caps w:val="0"/>
          <w:spacing w:val="0"/>
          <w:sz w:val="24"/>
          <w:szCs w:val="24"/>
          <w:highlight w:val="none"/>
          <w:shd w:val="clear" w:color="auto"/>
        </w:rPr>
        <w:t xml:space="preserve">以确保项目团队能够理解和执行</w:t>
      </w:r>
      <w:bookmarkEnd w:id="28"/>
      <w:r>
        <w:rPr>
          <w:rFonts w:hint="eastAsia" w:ascii="宋体" w:hAnsi="宋体" w:eastAsia="宋体" w:cs="宋体"/>
          <w:i w:val="0"/>
          <w:iCs w:val="0"/>
          <w:caps w:val="0"/>
          <w:spacing w:val="0"/>
          <w:sz w:val="24"/>
          <w:szCs w:val="24"/>
          <w:highlight w:val="none"/>
          <w:shd w:val="clear" w:color="auto"/>
          <w:lang w:eastAsia="zh-CN"/>
        </w:rPr>
        <w:t xml:space="preserve">。</w:t>
      </w:r>
      <w:r>
        <w:rPr>
          <w:rFonts w:hint="eastAsia" w:ascii="宋体" w:hAnsi="宋体" w:eastAsia="宋体" w:cs="宋体"/>
          <w:sz w:val="24"/>
          <w:szCs w:val="24"/>
          <w:highlight w:val="none"/>
        </w:rPr>
        <w:t xml:space="preserve">方案内容针对本项目且符合本项目实际需求的，得</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分，每缺少一项内容，或内容明显错误，或内容非专门针对本项目，或内容不能满足本项目实际需求的，每一项扣</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分。</w:t>
      </w:r>
      <w:bookmarkEnd w:id="27"/>
      <w:r/>
      <w:r/>
    </w:p>
    <w:p>
      <w:pPr>
        <w:pStyle w:val="681"/>
        <w:spacing w:line="360" w:lineRule="auto"/>
        <w:rPr>
          <w:rFonts w:hint="eastAsia" w:ascii="宋体" w:hAnsi="宋体" w:eastAsia="宋体" w:cs="宋体"/>
          <w:b/>
          <w:bCs/>
          <w:sz w:val="24"/>
          <w:szCs w:val="24"/>
          <w:highlight w:val="none"/>
          <w:lang w:val="en-US" w:eastAsia="zh-CN"/>
        </w:rPr>
        <w:outlineLvl w:val="0"/>
      </w:pPr>
      <w:r>
        <w:rPr>
          <w:rFonts w:hint="eastAsia" w:ascii="宋体" w:hAnsi="宋体" w:eastAsia="宋体" w:cs="宋体"/>
          <w:b/>
          <w:bCs/>
          <w:sz w:val="24"/>
          <w:szCs w:val="24"/>
          <w:highlight w:val="none"/>
          <w:lang w:val="en-US" w:eastAsia="zh-CN"/>
        </w:rPr>
        <w:t xml:space="preserve">5.</w:t>
      </w:r>
      <w:r>
        <w:rPr>
          <w:rFonts w:hint="eastAsia" w:ascii="宋体" w:hAnsi="宋体" w:eastAsia="宋体" w:cs="宋体"/>
          <w:b/>
          <w:bCs/>
          <w:sz w:val="24"/>
          <w:szCs w:val="24"/>
          <w:highlight w:val="none"/>
        </w:rPr>
        <w:t xml:space="preserve">培训方案</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lang w:val="en-US" w:eastAsia="zh-CN"/>
        </w:rPr>
        <w:t xml:space="preserve">3分</w:t>
      </w:r>
      <w:r/>
    </w:p>
    <w:p>
      <w:pPr>
        <w:pStyle w:val="681"/>
        <w:ind w:left="0" w:firstLine="480"/>
        <w:spacing w:line="360" w:lineRule="auto"/>
        <w:rPr>
          <w:rFonts w:hint="eastAsia" w:ascii="宋体" w:hAnsi="宋体" w:eastAsia="宋体" w:cs="宋体"/>
          <w:sz w:val="24"/>
          <w:szCs w:val="24"/>
          <w:highlight w:val="none"/>
        </w:rPr>
      </w:pPr>
      <w:r/>
      <w:bookmarkStart w:id="29" w:name="OLE_LINK40"/>
      <w:r/>
      <w:bookmarkStart w:id="30" w:name="OLE_LINK43"/>
      <w:r>
        <w:rPr>
          <w:rFonts w:hint="eastAsia" w:ascii="宋体" w:hAnsi="宋体" w:eastAsia="宋体" w:cs="宋体"/>
          <w:sz w:val="24"/>
          <w:szCs w:val="24"/>
          <w:highlight w:val="none"/>
          <w:lang w:val="en-US" w:eastAsia="zh-CN"/>
        </w:rPr>
        <w:t xml:space="preserve">根据投标提供的</w:t>
      </w:r>
      <w:r>
        <w:rPr>
          <w:rFonts w:hint="eastAsia" w:ascii="宋体" w:hAnsi="宋体" w:eastAsia="宋体" w:cs="宋体"/>
          <w:sz w:val="24"/>
          <w:szCs w:val="24"/>
          <w:highlight w:val="none"/>
        </w:rPr>
        <w:t xml:space="preserve">项目</w:t>
      </w:r>
      <w:r>
        <w:rPr>
          <w:rFonts w:hint="eastAsia" w:ascii="宋体" w:hAnsi="宋体" w:eastAsia="宋体" w:cs="宋体"/>
          <w:sz w:val="24"/>
          <w:szCs w:val="24"/>
          <w:highlight w:val="none"/>
          <w:lang w:val="en-US" w:eastAsia="zh-CN"/>
        </w:rPr>
        <w:t xml:space="preserve">培训</w:t>
      </w:r>
      <w:r>
        <w:rPr>
          <w:rFonts w:hint="eastAsia" w:ascii="宋体" w:hAnsi="宋体" w:eastAsia="宋体" w:cs="宋体"/>
          <w:sz w:val="24"/>
          <w:szCs w:val="24"/>
          <w:highlight w:val="none"/>
          <w:lang w:val="en-US" w:eastAsia="zh-CN"/>
        </w:rPr>
        <w:t xml:space="preserve">方案进行评分，内容至少包括：</w:t>
      </w:r>
      <w:bookmarkEnd w:id="29"/>
      <w:r>
        <w:rPr>
          <w:rFonts w:hint="eastAsia" w:ascii="宋体" w:hAnsi="宋体" w:eastAsia="宋体" w:cs="宋体"/>
          <w:sz w:val="24"/>
          <w:szCs w:val="24"/>
          <w:highlight w:val="none"/>
        </w:rPr>
        <w:t xml:space="preserve">①</w:t>
      </w:r>
      <w:r>
        <w:rPr>
          <w:rFonts w:hint="eastAsia" w:ascii="宋体" w:hAnsi="宋体" w:eastAsia="宋体" w:cs="宋体"/>
          <w:sz w:val="24"/>
          <w:szCs w:val="24"/>
          <w:highlight w:val="none"/>
          <w:lang w:val="en-US" w:eastAsia="zh-CN"/>
        </w:rPr>
        <w:t xml:space="preserve">符合工期要求的</w:t>
      </w:r>
      <w:r>
        <w:rPr>
          <w:rFonts w:hint="eastAsia" w:ascii="宋体" w:hAnsi="宋体" w:eastAsia="宋体" w:cs="宋体"/>
          <w:sz w:val="24"/>
          <w:szCs w:val="24"/>
          <w:highlight w:val="none"/>
        </w:rPr>
        <w:t xml:space="preserve">工作进度安排</w:t>
      </w:r>
      <w:r>
        <w:rPr>
          <w:rFonts w:hint="eastAsia" w:ascii="宋体" w:hAnsi="宋体" w:eastAsia="宋体" w:cs="宋体"/>
          <w:sz w:val="24"/>
          <w:szCs w:val="24"/>
          <w:highlight w:val="none"/>
        </w:rPr>
        <w:t xml:space="preserve">②</w:t>
      </w:r>
      <w:r>
        <w:rPr>
          <w:rFonts w:hint="eastAsia" w:ascii="宋体" w:hAnsi="宋体" w:eastAsia="宋体" w:cs="宋体"/>
          <w:b w:val="0"/>
          <w:bCs w:val="0"/>
          <w:i w:val="0"/>
          <w:iCs w:val="0"/>
          <w:caps w:val="0"/>
          <w:spacing w:val="0"/>
          <w:sz w:val="24"/>
          <w:szCs w:val="24"/>
          <w:highlight w:val="none"/>
          <w:shd w:val="clear" w:color="auto"/>
        </w:rPr>
        <w:t xml:space="preserve">培训手册</w:t>
      </w:r>
      <w:r>
        <w:rPr>
          <w:rFonts w:hint="eastAsia" w:ascii="宋体" w:hAnsi="宋体" w:eastAsia="宋体" w:cs="宋体"/>
          <w:sz w:val="24"/>
          <w:szCs w:val="24"/>
          <w:highlight w:val="none"/>
          <w:lang w:eastAsia="zh-CN"/>
        </w:rPr>
        <w:t xml:space="preserve">，</w:t>
      </w:r>
      <w:r>
        <w:rPr>
          <w:rFonts w:hint="eastAsia" w:ascii="宋体" w:hAnsi="宋体" w:eastAsia="宋体" w:cs="宋体"/>
          <w:i w:val="0"/>
          <w:iCs w:val="0"/>
          <w:caps w:val="0"/>
          <w:spacing w:val="0"/>
          <w:sz w:val="24"/>
          <w:szCs w:val="24"/>
          <w:highlight w:val="none"/>
          <w:shd w:val="clear" w:color="auto"/>
          <w:lang w:val="en-US" w:eastAsia="zh-CN"/>
        </w:rPr>
        <w:t xml:space="preserve">对</w:t>
      </w:r>
      <w:r>
        <w:rPr>
          <w:rFonts w:hint="eastAsia" w:ascii="宋体" w:hAnsi="宋体" w:eastAsia="宋体" w:cs="宋体"/>
          <w:i w:val="0"/>
          <w:iCs w:val="0"/>
          <w:caps w:val="0"/>
          <w:spacing w:val="0"/>
          <w:sz w:val="24"/>
          <w:szCs w:val="24"/>
          <w:highlight w:val="none"/>
          <w:shd w:val="clear" w:color="auto"/>
        </w:rPr>
        <w:t xml:space="preserve">培训的目标、内容、方法</w:t>
      </w:r>
      <w:r>
        <w:rPr>
          <w:rFonts w:hint="eastAsia" w:ascii="宋体" w:hAnsi="宋体" w:eastAsia="宋体" w:cs="宋体"/>
          <w:i w:val="0"/>
          <w:iCs w:val="0"/>
          <w:caps w:val="0"/>
          <w:spacing w:val="0"/>
          <w:sz w:val="24"/>
          <w:szCs w:val="24"/>
          <w:highlight w:val="none"/>
          <w:shd w:val="clear" w:color="auto"/>
          <w:lang w:val="en-US" w:eastAsia="zh-CN"/>
        </w:rPr>
        <w:t xml:space="preserve">进行详细描述</w:t>
      </w:r>
      <w:r>
        <w:rPr>
          <w:rFonts w:hint="eastAsia" w:ascii="宋体" w:hAnsi="宋体" w:eastAsia="宋体" w:cs="宋体"/>
          <w:i w:val="0"/>
          <w:iCs w:val="0"/>
          <w:caps w:val="0"/>
          <w:spacing w:val="0"/>
          <w:sz w:val="24"/>
          <w:szCs w:val="24"/>
          <w:highlight w:val="none"/>
          <w:shd w:val="clear" w:color="auto"/>
          <w:lang w:eastAsia="zh-CN"/>
        </w:rPr>
        <w:t xml:space="preserve">，</w:t>
      </w:r>
      <w:r>
        <w:rPr>
          <w:rFonts w:hint="eastAsia" w:ascii="宋体" w:hAnsi="宋体" w:eastAsia="宋体" w:cs="宋体"/>
          <w:i w:val="0"/>
          <w:iCs w:val="0"/>
          <w:caps w:val="0"/>
          <w:spacing w:val="0"/>
          <w:sz w:val="24"/>
          <w:szCs w:val="24"/>
          <w:highlight w:val="none"/>
          <w:shd w:val="clear" w:color="auto"/>
          <w:lang w:val="en-US" w:eastAsia="zh-CN"/>
        </w:rPr>
        <w:t xml:space="preserve">且对</w:t>
      </w:r>
      <w:r>
        <w:rPr>
          <w:rFonts w:hint="eastAsia" w:ascii="宋体" w:hAnsi="宋体" w:eastAsia="宋体" w:cs="宋体"/>
          <w:i w:val="0"/>
          <w:iCs w:val="0"/>
          <w:caps w:val="0"/>
          <w:spacing w:val="0"/>
          <w:sz w:val="24"/>
          <w:szCs w:val="24"/>
          <w:highlight w:val="none"/>
          <w:shd w:val="clear" w:color="auto"/>
        </w:rPr>
        <w:t xml:space="preserve">项目的具体要求，提供清晰的指导和操作步骤</w:t>
      </w:r>
      <w:r>
        <w:rPr>
          <w:rFonts w:hint="eastAsia" w:ascii="宋体" w:hAnsi="宋体" w:eastAsia="宋体" w:cs="宋体"/>
          <w:sz w:val="24"/>
          <w:szCs w:val="24"/>
          <w:highlight w:val="none"/>
        </w:rPr>
        <w:t xml:space="preserve">③</w:t>
      </w:r>
      <w:r>
        <w:rPr>
          <w:rFonts w:hint="eastAsia" w:ascii="宋体" w:hAnsi="宋体" w:eastAsia="宋体" w:cs="宋体"/>
          <w:sz w:val="24"/>
          <w:szCs w:val="24"/>
          <w:highlight w:val="none"/>
          <w:lang w:val="en-US" w:eastAsia="zh-CN"/>
        </w:rPr>
        <w:t xml:space="preserve">培训方案，</w:t>
      </w:r>
      <w:r>
        <w:rPr>
          <w:rFonts w:hint="eastAsia" w:ascii="宋体" w:hAnsi="宋体" w:eastAsia="宋体" w:cs="宋体"/>
          <w:i w:val="0"/>
          <w:iCs w:val="0"/>
          <w:caps w:val="0"/>
          <w:spacing w:val="0"/>
          <w:sz w:val="24"/>
          <w:szCs w:val="24"/>
          <w:highlight w:val="none"/>
          <w:shd w:val="clear" w:color="auto"/>
        </w:rPr>
        <w:t xml:space="preserve">明确区分不同角色（如管理员、操作员等）的培训需求，并提供相应的培训内容</w:t>
      </w:r>
      <w:r>
        <w:rPr>
          <w:rFonts w:hint="eastAsia" w:ascii="宋体" w:hAnsi="宋体" w:eastAsia="宋体" w:cs="宋体"/>
          <w:i w:val="0"/>
          <w:iCs w:val="0"/>
          <w:caps w:val="0"/>
          <w:spacing w:val="0"/>
          <w:sz w:val="24"/>
          <w:szCs w:val="24"/>
          <w:highlight w:val="none"/>
          <w:shd w:val="clear" w:color="auto"/>
          <w:lang w:eastAsia="zh-CN"/>
        </w:rPr>
        <w:t xml:space="preserve">。</w:t>
      </w:r>
      <w:r>
        <w:rPr>
          <w:rFonts w:hint="eastAsia" w:ascii="宋体" w:hAnsi="宋体" w:eastAsia="宋体" w:cs="宋体"/>
          <w:sz w:val="24"/>
          <w:szCs w:val="24"/>
          <w:highlight w:val="none"/>
        </w:rPr>
        <w:t xml:space="preserve">方案内容针对本项目且符合本项目实际需求的，得</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分，每缺少一项</w:t>
      </w:r>
      <w:bookmarkStart w:id="31" w:name="OLE_LINK42"/>
      <w:r>
        <w:rPr>
          <w:rFonts w:hint="eastAsia" w:ascii="宋体" w:hAnsi="宋体" w:eastAsia="宋体" w:cs="宋体"/>
          <w:sz w:val="24"/>
          <w:szCs w:val="24"/>
          <w:highlight w:val="none"/>
        </w:rPr>
        <w:t xml:space="preserve">内容，或内容明显错误，或内容非专门针对本项目，或内容不能满足本项</w:t>
      </w:r>
      <w:bookmarkEnd w:id="31"/>
      <w:r>
        <w:rPr>
          <w:rFonts w:hint="eastAsia" w:ascii="宋体" w:hAnsi="宋体" w:eastAsia="宋体" w:cs="宋体"/>
          <w:sz w:val="24"/>
          <w:szCs w:val="24"/>
          <w:highlight w:val="none"/>
        </w:rPr>
        <w:t xml:space="preserve">目实际需求的，每一项扣</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分。</w:t>
      </w:r>
      <w:bookmarkEnd w:id="30"/>
      <w:r/>
    </w:p>
    <w:p>
      <w:pPr>
        <w:pStyle w:val="681"/>
        <w:spacing w:line="360" w:lineRule="auto"/>
        <w:rPr>
          <w:rFonts w:hint="eastAsia" w:ascii="宋体" w:hAnsi="宋体" w:eastAsia="宋体" w:cs="宋体"/>
          <w:b/>
          <w:bCs/>
          <w:sz w:val="24"/>
          <w:szCs w:val="24"/>
          <w:highlight w:val="none"/>
        </w:rPr>
        <w:outlineLvl w:val="0"/>
      </w:pPr>
      <w:r>
        <w:rPr>
          <w:rFonts w:hint="eastAsia" w:ascii="宋体" w:hAnsi="宋体" w:eastAsia="宋体" w:cs="宋体"/>
          <w:b/>
          <w:bCs/>
          <w:sz w:val="24"/>
          <w:szCs w:val="24"/>
          <w:highlight w:val="none"/>
          <w:lang w:val="en-US" w:eastAsia="zh-CN"/>
        </w:rPr>
        <w:t xml:space="preserve">6</w:t>
      </w:r>
      <w:r>
        <w:rPr>
          <w:rFonts w:hint="eastAsia" w:ascii="宋体" w:hAnsi="宋体" w:eastAsia="宋体" w:cs="宋体"/>
          <w:b/>
          <w:bCs/>
          <w:sz w:val="24"/>
          <w:szCs w:val="24"/>
          <w:highlight w:val="none"/>
        </w:rPr>
        <w:t xml:space="preserve">.运维服务：</w:t>
      </w:r>
      <w:r>
        <w:rPr>
          <w:rFonts w:hint="eastAsia" w:ascii="宋体" w:hAnsi="宋体" w:eastAsia="宋体" w:cs="宋体"/>
          <w:b/>
          <w:bCs/>
          <w:sz w:val="24"/>
          <w:szCs w:val="24"/>
          <w:highlight w:val="none"/>
          <w:lang w:val="en-US" w:eastAsia="zh-CN"/>
        </w:rPr>
        <w:t xml:space="preserve">7</w:t>
      </w:r>
      <w:r>
        <w:rPr>
          <w:rFonts w:hint="eastAsia" w:ascii="宋体" w:hAnsi="宋体" w:eastAsia="宋体" w:cs="宋体"/>
          <w:b/>
          <w:bCs/>
          <w:sz w:val="24"/>
          <w:szCs w:val="24"/>
          <w:highlight w:val="none"/>
        </w:rPr>
        <w:t xml:space="preserve">分</w:t>
      </w:r>
      <w:r/>
    </w:p>
    <w:p>
      <w:pPr>
        <w:pStyle w:val="681"/>
        <w:ind w:left="0"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.1</w:t>
      </w:r>
      <w:bookmarkStart w:id="32" w:name="OLE_LINK44"/>
      <w:r>
        <w:rPr>
          <w:rFonts w:hint="eastAsia" w:ascii="宋体" w:hAnsi="宋体" w:eastAsia="宋体" w:cs="宋体"/>
          <w:sz w:val="24"/>
          <w:szCs w:val="24"/>
          <w:highlight w:val="none"/>
        </w:rPr>
        <w:t xml:space="preserve">安全措施方案</w:t>
      </w:r>
      <w:bookmarkEnd w:id="32"/>
      <w:r>
        <w:rPr>
          <w:rFonts w:hint="eastAsia" w:ascii="宋体" w:hAnsi="宋体" w:eastAsia="宋体" w:cs="宋体"/>
          <w:sz w:val="24"/>
          <w:szCs w:val="24"/>
          <w:highlight w:val="none"/>
        </w:rPr>
        <w:t xml:space="preserve">：</w:t>
      </w:r>
      <w:bookmarkStart w:id="33" w:name="OLE_LINK45"/>
      <w:r>
        <w:rPr>
          <w:rFonts w:hint="eastAsia" w:ascii="宋体" w:hAnsi="宋体" w:eastAsia="宋体" w:cs="宋体"/>
          <w:b/>
          <w:bCs/>
          <w:sz w:val="24"/>
          <w:szCs w:val="24"/>
          <w:highlight w:val="none"/>
          <w:lang w:val="en-US" w:eastAsia="zh-CN"/>
        </w:rPr>
        <w:t xml:space="preserve">2分</w:t>
      </w:r>
      <w:bookmarkEnd w:id="33"/>
      <w:r/>
      <w:r/>
    </w:p>
    <w:p>
      <w:pPr>
        <w:pStyle w:val="681"/>
        <w:ind w:left="0" w:firstLine="480"/>
        <w:spacing w:line="360" w:lineRule="auto"/>
        <w:rPr>
          <w:rFonts w:hint="eastAsia" w:ascii="宋体" w:hAnsi="宋体" w:eastAsia="宋体" w:cs="宋体"/>
          <w:sz w:val="24"/>
          <w:szCs w:val="24"/>
          <w:highlight w:val="none"/>
        </w:rPr>
      </w:pPr>
      <w:r/>
      <w:bookmarkStart w:id="34" w:name="OLE_LINK48"/>
      <w:r>
        <w:rPr>
          <w:rFonts w:hint="eastAsia" w:ascii="宋体" w:hAnsi="宋体" w:eastAsia="宋体" w:cs="宋体"/>
          <w:sz w:val="24"/>
          <w:szCs w:val="24"/>
          <w:highlight w:val="none"/>
          <w:lang w:val="en-US" w:eastAsia="zh-CN"/>
        </w:rPr>
        <w:t xml:space="preserve">根据投标提供的</w:t>
      </w:r>
      <w:r>
        <w:rPr>
          <w:rFonts w:hint="eastAsia" w:ascii="宋体" w:hAnsi="宋体" w:eastAsia="宋体" w:cs="宋体"/>
          <w:sz w:val="24"/>
          <w:szCs w:val="24"/>
          <w:highlight w:val="none"/>
        </w:rPr>
        <w:t xml:space="preserve">项目安全措施方案</w:t>
      </w:r>
      <w:r>
        <w:rPr>
          <w:rFonts w:hint="eastAsia" w:ascii="宋体" w:hAnsi="宋体" w:eastAsia="宋体" w:cs="宋体"/>
          <w:sz w:val="24"/>
          <w:szCs w:val="24"/>
          <w:highlight w:val="none"/>
          <w:lang w:val="en-US" w:eastAsia="zh-CN"/>
        </w:rPr>
        <w:t xml:space="preserve">进行评分，内容至少包括：</w:t>
      </w:r>
      <w:r>
        <w:rPr>
          <w:rFonts w:hint="eastAsia" w:ascii="宋体" w:hAnsi="宋体" w:eastAsia="宋体" w:cs="宋体"/>
          <w:sz w:val="24"/>
          <w:szCs w:val="24"/>
          <w:highlight w:val="none"/>
        </w:rPr>
        <w:t xml:space="preserve">①</w:t>
      </w:r>
      <w:r>
        <w:rPr>
          <w:rFonts w:hint="eastAsia" w:ascii="宋体" w:hAnsi="宋体" w:eastAsia="宋体" w:cs="宋体"/>
          <w:sz w:val="24"/>
          <w:szCs w:val="24"/>
          <w:highlight w:val="none"/>
          <w:lang w:val="en-US" w:eastAsia="zh-CN"/>
        </w:rPr>
        <w:t xml:space="preserve">安全措施方案制定</w:t>
      </w:r>
      <w:r>
        <w:rPr>
          <w:rFonts w:hint="eastAsia" w:ascii="宋体" w:hAnsi="宋体" w:eastAsia="宋体" w:cs="宋体"/>
          <w:sz w:val="24"/>
          <w:szCs w:val="24"/>
          <w:highlight w:val="none"/>
        </w:rPr>
        <w:t xml:space="preserve">科学合理、可操作性</w:t>
      </w:r>
      <w:r>
        <w:rPr>
          <w:rFonts w:hint="eastAsia" w:ascii="宋体" w:hAnsi="宋体" w:eastAsia="宋体" w:cs="宋体"/>
          <w:sz w:val="24"/>
          <w:szCs w:val="24"/>
          <w:highlight w:val="none"/>
          <w:lang w:val="en-US" w:eastAsia="zh-CN"/>
        </w:rPr>
        <w:t xml:space="preserve">强</w:t>
      </w:r>
      <w:r>
        <w:rPr>
          <w:rFonts w:hint="eastAsia" w:ascii="宋体" w:hAnsi="宋体" w:eastAsia="宋体" w:cs="宋体"/>
          <w:sz w:val="24"/>
          <w:szCs w:val="24"/>
          <w:highlight w:val="none"/>
        </w:rPr>
        <w:t xml:space="preserve">②</w:t>
      </w:r>
      <w:r>
        <w:rPr>
          <w:rFonts w:hint="eastAsia" w:ascii="宋体" w:hAnsi="宋体" w:eastAsia="宋体" w:cs="宋体"/>
          <w:sz w:val="24"/>
          <w:szCs w:val="24"/>
          <w:highlight w:val="none"/>
        </w:rPr>
        <w:t xml:space="preserve">综合评价数据保密性措施</w:t>
      </w:r>
      <w:r>
        <w:rPr>
          <w:rFonts w:hint="eastAsia" w:ascii="宋体" w:hAnsi="宋体" w:eastAsia="宋体" w:cs="宋体"/>
          <w:sz w:val="24"/>
          <w:szCs w:val="24"/>
          <w:highlight w:val="none"/>
          <w:lang w:val="en-US" w:eastAsia="zh-CN"/>
        </w:rPr>
        <w:t xml:space="preserve">和</w:t>
      </w:r>
      <w:r>
        <w:rPr>
          <w:rFonts w:hint="eastAsia" w:ascii="宋体" w:hAnsi="宋体" w:eastAsia="宋体" w:cs="宋体"/>
          <w:sz w:val="24"/>
          <w:szCs w:val="24"/>
          <w:highlight w:val="none"/>
        </w:rPr>
        <w:t xml:space="preserve">网络安全保障措施</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方案内容针对本项目且符合本项目实际需求的，得</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分，每缺少一项内容，或内容明显错误，或内容非专门针对本项目，或内容不能满足本项目实际需求的，每一项扣</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分。</w:t>
      </w:r>
      <w:bookmarkEnd w:id="34"/>
      <w:r/>
    </w:p>
    <w:p>
      <w:pPr>
        <w:pStyle w:val="681"/>
        <w:ind w:left="0"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.2服务保障能力：</w:t>
      </w:r>
      <w:r>
        <w:rPr>
          <w:rFonts w:hint="eastAsia" w:ascii="宋体" w:hAnsi="宋体" w:eastAsia="宋体" w:cs="宋体"/>
          <w:b/>
          <w:bCs/>
          <w:sz w:val="24"/>
          <w:szCs w:val="24"/>
          <w:highlight w:val="none"/>
          <w:lang w:val="en-US" w:eastAsia="zh-CN"/>
        </w:rPr>
        <w:t xml:space="preserve">2分</w:t>
      </w:r>
      <w:r/>
    </w:p>
    <w:p>
      <w:pPr>
        <w:pStyle w:val="681"/>
        <w:ind w:left="0"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平台在运行过程中，供应商保证在30分钟内对采购人故障请求进行响应，并在4小时内确保受到影响的系统功能恢复正常运行得</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分；供应商保证在1小时内对采购人故障请求进行响应，并在8小时内确保受到影响的系统功能恢复正常运行得1分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非工作日或特殊约定到达时间除外，未提供相应承诺则不得分。</w:t>
      </w:r>
      <w:r/>
    </w:p>
    <w:p>
      <w:pPr>
        <w:pStyle w:val="681"/>
        <w:ind w:left="0"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.3</w:t>
      </w:r>
      <w:bookmarkStart w:id="35" w:name="OLE_LINK66"/>
      <w:r/>
      <w:bookmarkStart w:id="36" w:name="OLE_LINK49"/>
      <w:r>
        <w:rPr>
          <w:rFonts w:hint="eastAsia" w:ascii="宋体" w:hAnsi="宋体" w:eastAsia="宋体" w:cs="宋体"/>
          <w:sz w:val="24"/>
          <w:szCs w:val="24"/>
          <w:highlight w:val="none"/>
        </w:rPr>
        <w:t xml:space="preserve">运维服务方案</w:t>
      </w:r>
      <w:bookmarkEnd w:id="35"/>
      <w:r/>
      <w:bookmarkEnd w:id="36"/>
      <w:r>
        <w:rPr>
          <w:rFonts w:hint="eastAsia" w:ascii="宋体" w:hAnsi="宋体" w:eastAsia="宋体" w:cs="宋体"/>
          <w:sz w:val="24"/>
          <w:szCs w:val="24"/>
          <w:highlight w:val="none"/>
        </w:rPr>
        <w:t xml:space="preserve">：</w:t>
      </w:r>
      <w:r>
        <w:rPr>
          <w:rFonts w:hint="eastAsia" w:ascii="宋体" w:hAnsi="宋体" w:eastAsia="宋体" w:cs="宋体"/>
          <w:b/>
          <w:bCs/>
          <w:sz w:val="24"/>
          <w:szCs w:val="24"/>
          <w:highlight w:val="none"/>
          <w:lang w:val="en-US" w:eastAsia="zh-CN"/>
        </w:rPr>
        <w:t xml:space="preserve">2分</w:t>
      </w:r>
      <w:r/>
    </w:p>
    <w:p>
      <w:pPr>
        <w:pStyle w:val="681"/>
        <w:ind w:left="0" w:firstLine="480"/>
        <w:spacing w:line="480" w:lineRule="auto"/>
        <w:rPr>
          <w:rFonts w:hint="eastAsia" w:ascii="宋体" w:hAnsi="宋体" w:eastAsia="宋体" w:cs="宋体"/>
          <w:sz w:val="24"/>
          <w:szCs w:val="24"/>
          <w:highlight w:val="none"/>
        </w:rPr>
      </w:pPr>
      <w:r/>
      <w:bookmarkStart w:id="37" w:name="OLE_LINK53"/>
      <w:r>
        <w:rPr>
          <w:rFonts w:hint="eastAsia" w:ascii="宋体" w:hAnsi="宋体" w:eastAsia="宋体" w:cs="宋体"/>
          <w:sz w:val="24"/>
          <w:szCs w:val="24"/>
          <w:highlight w:val="none"/>
          <w:lang w:val="en-US" w:eastAsia="zh-CN"/>
        </w:rPr>
        <w:t xml:space="preserve">根据投标提供的</w:t>
      </w:r>
      <w:r>
        <w:rPr>
          <w:rFonts w:hint="eastAsia" w:ascii="宋体" w:hAnsi="宋体" w:eastAsia="宋体" w:cs="宋体"/>
          <w:sz w:val="24"/>
          <w:szCs w:val="24"/>
          <w:highlight w:val="none"/>
        </w:rPr>
        <w:t xml:space="preserve">项目运维服务方案</w:t>
      </w:r>
      <w:r>
        <w:rPr>
          <w:rFonts w:hint="eastAsia" w:ascii="宋体" w:hAnsi="宋体" w:eastAsia="宋体" w:cs="宋体"/>
          <w:sz w:val="24"/>
          <w:szCs w:val="24"/>
          <w:highlight w:val="none"/>
          <w:lang w:val="en-US" w:eastAsia="zh-CN"/>
        </w:rPr>
        <w:t xml:space="preserve">进行评分，内容至少包括：</w:t>
      </w:r>
      <w:r>
        <w:rPr>
          <w:rFonts w:hint="eastAsia" w:ascii="宋体" w:hAnsi="宋体" w:eastAsia="宋体" w:cs="宋体"/>
          <w:sz w:val="24"/>
          <w:szCs w:val="24"/>
          <w:highlight w:val="none"/>
        </w:rPr>
        <w:t xml:space="preserve">①</w:t>
      </w:r>
      <w:r>
        <w:rPr>
          <w:rFonts w:hint="eastAsia" w:ascii="宋体" w:hAnsi="宋体" w:eastAsia="宋体" w:cs="宋体"/>
          <w:strike w:val="0"/>
          <w:sz w:val="24"/>
          <w:szCs w:val="24"/>
          <w:highlight w:val="none"/>
          <w:lang w:val="en-US" w:eastAsia="zh-CN"/>
        </w:rPr>
        <w:t xml:space="preserve">运维服务方案的</w:t>
      </w:r>
      <w:r>
        <w:rPr>
          <w:rFonts w:hint="eastAsia" w:ascii="宋体" w:hAnsi="宋体" w:eastAsia="宋体" w:cs="宋体"/>
          <w:sz w:val="24"/>
          <w:szCs w:val="24"/>
          <w:highlight w:val="none"/>
          <w:lang w:val="en-US" w:eastAsia="zh-CN"/>
        </w:rPr>
        <w:t xml:space="preserve">规划性、完整性</w:t>
      </w:r>
      <w:r>
        <w:rPr>
          <w:rFonts w:hint="eastAsia" w:ascii="宋体" w:hAnsi="宋体" w:eastAsia="宋体" w:cs="宋体"/>
          <w:sz w:val="24"/>
          <w:szCs w:val="24"/>
          <w:highlight w:val="none"/>
        </w:rPr>
        <w:t xml:space="preserve">②</w:t>
      </w:r>
      <w:bookmarkStart w:id="38" w:name="OLE_LINK73"/>
      <w:r>
        <w:rPr>
          <w:rFonts w:hint="eastAsia" w:ascii="宋体" w:hAnsi="宋体" w:eastAsia="宋体" w:cs="宋体"/>
          <w:i w:val="0"/>
          <w:iCs w:val="0"/>
          <w:caps w:val="0"/>
          <w:spacing w:val="0"/>
          <w:sz w:val="24"/>
          <w:szCs w:val="24"/>
          <w:highlight w:val="none"/>
          <w:shd w:val="clear" w:color="auto"/>
          <w:lang w:val="en-US" w:eastAsia="zh-CN"/>
        </w:rPr>
        <w:t xml:space="preserve">科学合理、响应性强，</w:t>
      </w:r>
      <w:bookmarkEnd w:id="38"/>
      <w:r>
        <w:rPr>
          <w:rFonts w:hint="eastAsia" w:ascii="宋体" w:hAnsi="宋体" w:eastAsia="宋体" w:cs="宋体"/>
          <w:i w:val="0"/>
          <w:iCs w:val="0"/>
          <w:caps w:val="0"/>
          <w:spacing w:val="0"/>
          <w:sz w:val="24"/>
          <w:szCs w:val="24"/>
          <w:highlight w:val="none"/>
          <w:shd w:val="clear" w:color="auto"/>
        </w:rPr>
        <w:t xml:space="preserve">以确保项目团队能够理解和执行</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方案内容针对本项目且符合本项目实际需求的，得</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分，每缺少一项内容，或内容明显错误，或内容非专门针对本项目，或内容不能满足本项目实际需求的，每一项扣</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分。</w:t>
      </w:r>
      <w:bookmarkEnd w:id="37"/>
      <w:r/>
    </w:p>
    <w:p>
      <w:pPr>
        <w:pStyle w:val="681"/>
        <w:ind w:left="0"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.4</w:t>
      </w:r>
      <w:bookmarkStart w:id="39" w:name="OLE_LINK51"/>
      <w:r>
        <w:rPr>
          <w:rFonts w:hint="eastAsia" w:ascii="宋体" w:hAnsi="宋体" w:eastAsia="宋体" w:cs="宋体"/>
          <w:sz w:val="24"/>
          <w:szCs w:val="24"/>
          <w:highlight w:val="none"/>
        </w:rPr>
        <w:t xml:space="preserve">其他运维保障措施</w:t>
      </w:r>
      <w:bookmarkEnd w:id="39"/>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1分</w:t>
      </w:r>
      <w:r/>
    </w:p>
    <w:p>
      <w:pPr>
        <w:pStyle w:val="681"/>
        <w:ind w:left="0"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根据投标提供的</w:t>
      </w:r>
      <w:r>
        <w:rPr>
          <w:rFonts w:hint="eastAsia" w:ascii="宋体" w:hAnsi="宋体" w:eastAsia="宋体" w:cs="宋体"/>
          <w:sz w:val="24"/>
          <w:szCs w:val="24"/>
          <w:highlight w:val="none"/>
        </w:rPr>
        <w:t xml:space="preserve">其他</w:t>
      </w:r>
      <w:r>
        <w:rPr>
          <w:rFonts w:hint="eastAsia" w:ascii="宋体" w:hAnsi="宋体" w:eastAsia="宋体" w:cs="宋体"/>
          <w:sz w:val="24"/>
          <w:szCs w:val="24"/>
          <w:highlight w:val="none"/>
          <w:lang w:val="en-US" w:eastAsia="zh-CN"/>
        </w:rPr>
        <w:t xml:space="preserve">运维</w:t>
      </w:r>
      <w:r>
        <w:rPr>
          <w:rFonts w:hint="eastAsia" w:ascii="宋体" w:hAnsi="宋体" w:eastAsia="宋体" w:cs="宋体"/>
          <w:sz w:val="24"/>
          <w:szCs w:val="24"/>
          <w:highlight w:val="none"/>
        </w:rPr>
        <w:t xml:space="preserve">保障措施方案</w:t>
      </w:r>
      <w:r>
        <w:rPr>
          <w:rFonts w:hint="eastAsia" w:ascii="宋体" w:hAnsi="宋体" w:eastAsia="宋体" w:cs="宋体"/>
          <w:sz w:val="24"/>
          <w:szCs w:val="24"/>
          <w:highlight w:val="none"/>
          <w:lang w:val="en-US" w:eastAsia="zh-CN"/>
        </w:rPr>
        <w:t xml:space="preserve">进行评分，内容至少包括：</w:t>
      </w:r>
      <w:r>
        <w:rPr>
          <w:rFonts w:hint="eastAsia" w:ascii="宋体" w:hAnsi="宋体" w:eastAsia="宋体" w:cs="宋体"/>
          <w:sz w:val="24"/>
          <w:szCs w:val="24"/>
          <w:highlight w:val="none"/>
        </w:rPr>
        <w:t xml:space="preserve">①</w:t>
      </w:r>
      <w:r>
        <w:rPr>
          <w:rFonts w:hint="eastAsia" w:ascii="宋体" w:hAnsi="宋体" w:eastAsia="宋体" w:cs="宋体"/>
          <w:sz w:val="24"/>
          <w:szCs w:val="24"/>
          <w:highlight w:val="none"/>
        </w:rPr>
        <w:t xml:space="preserve">实施措施</w:t>
      </w:r>
      <w:r>
        <w:rPr>
          <w:rFonts w:hint="eastAsia" w:ascii="宋体" w:hAnsi="宋体" w:eastAsia="宋体" w:cs="宋体"/>
          <w:sz w:val="24"/>
          <w:szCs w:val="24"/>
          <w:highlight w:val="none"/>
          <w:lang w:val="en-US" w:eastAsia="zh-CN"/>
        </w:rPr>
        <w:t xml:space="preserve">方案的</w:t>
      </w:r>
      <w:bookmarkStart w:id="40" w:name="OLE_LINK67"/>
      <w:r>
        <w:rPr>
          <w:rFonts w:hint="eastAsia" w:ascii="宋体" w:hAnsi="宋体" w:eastAsia="宋体" w:cs="宋体"/>
          <w:sz w:val="24"/>
          <w:szCs w:val="24"/>
          <w:highlight w:val="none"/>
          <w:lang w:val="en-US" w:eastAsia="zh-CN"/>
        </w:rPr>
        <w:t xml:space="preserve">规划性、完整性</w:t>
      </w:r>
      <w:bookmarkEnd w:id="40"/>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②制定应急响应流程，以快速应对各种运维问题和突发事件</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方案内容针对本项目且符合本项目实际需求的，得</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分，每缺少一项内容，或内容明显错误，或内容非专门针对本项目，或内容不能满足本项目实际需求的</w:t>
      </w:r>
      <w:r>
        <w:rPr>
          <w:rFonts w:hint="eastAsia" w:ascii="宋体" w:hAnsi="宋体" w:eastAsia="宋体" w:cs="宋体"/>
          <w:sz w:val="24"/>
          <w:szCs w:val="24"/>
          <w:highlight w:val="none"/>
          <w:lang w:val="en-US" w:eastAsia="zh-CN"/>
        </w:rPr>
        <w:t xml:space="preserve">扣0.5分</w:t>
      </w:r>
      <w:r>
        <w:rPr>
          <w:rFonts w:hint="eastAsia" w:ascii="宋体" w:hAnsi="宋体" w:eastAsia="宋体" w:cs="宋体"/>
          <w:sz w:val="24"/>
          <w:szCs w:val="24"/>
          <w:highlight w:val="none"/>
        </w:rPr>
        <w:t xml:space="preserve">。</w:t>
      </w:r>
      <w:r/>
    </w:p>
    <w:p>
      <w:pPr>
        <w:pStyle w:val="681"/>
        <w:ind w:left="0" w:firstLine="482"/>
        <w:spacing w:line="360" w:lineRule="auto"/>
        <w:rPr>
          <w:rFonts w:hint="eastAsia" w:ascii="宋体" w:hAnsi="宋体" w:eastAsia="宋体" w:cs="宋体"/>
          <w:b/>
          <w:bCs/>
          <w:sz w:val="24"/>
          <w:szCs w:val="24"/>
          <w:highlight w:val="none"/>
        </w:rPr>
        <w:outlineLvl w:val="0"/>
      </w:pPr>
      <w:r>
        <w:rPr>
          <w:rFonts w:hint="eastAsia" w:ascii="宋体" w:hAnsi="宋体" w:eastAsia="宋体" w:cs="宋体"/>
          <w:b/>
          <w:bCs/>
          <w:sz w:val="24"/>
          <w:szCs w:val="24"/>
          <w:highlight w:val="none"/>
          <w:lang w:val="en-US" w:eastAsia="zh-CN"/>
        </w:rPr>
        <w:t xml:space="preserve">7</w:t>
      </w:r>
      <w:r>
        <w:rPr>
          <w:rFonts w:hint="eastAsia" w:ascii="宋体" w:hAnsi="宋体" w:eastAsia="宋体" w:cs="宋体"/>
          <w:b/>
          <w:bCs/>
          <w:sz w:val="24"/>
          <w:szCs w:val="24"/>
          <w:highlight w:val="none"/>
        </w:rPr>
        <w:t xml:space="preserve">.项目成员：</w:t>
      </w:r>
      <w:r>
        <w:rPr>
          <w:rFonts w:hint="eastAsia" w:ascii="宋体" w:hAnsi="宋体" w:eastAsia="宋体" w:cs="宋体"/>
          <w:b/>
          <w:bCs/>
          <w:sz w:val="24"/>
          <w:szCs w:val="24"/>
          <w:highlight w:val="none"/>
          <w:lang w:val="en-US" w:eastAsia="zh-CN"/>
        </w:rPr>
        <w:t xml:space="preserve">7</w:t>
      </w:r>
      <w:r>
        <w:rPr>
          <w:rFonts w:hint="eastAsia" w:ascii="宋体" w:hAnsi="宋体" w:eastAsia="宋体" w:cs="宋体"/>
          <w:b/>
          <w:bCs/>
          <w:sz w:val="24"/>
          <w:szCs w:val="24"/>
          <w:highlight w:val="none"/>
        </w:rPr>
        <w:t xml:space="preserve">分</w:t>
      </w:r>
      <w:r/>
    </w:p>
    <w:p>
      <w:pPr>
        <w:pStyle w:val="681"/>
        <w:ind w:left="0"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rPr>
        <w:t xml:space="preserve">.1</w:t>
      </w:r>
      <w:bookmarkStart w:id="41" w:name="OLE_LINK55"/>
      <w:r>
        <w:rPr>
          <w:rFonts w:hint="eastAsia" w:ascii="宋体" w:hAnsi="宋体" w:eastAsia="宋体" w:cs="宋体"/>
          <w:sz w:val="24"/>
          <w:szCs w:val="24"/>
          <w:highlight w:val="none"/>
        </w:rPr>
        <w:t xml:space="preserve">项目负责人：响应单位拟投入本项目的项目负责人通过"计算机技术与软件专业技术资格（水平）考试"(中级</w:t>
      </w:r>
      <w:r>
        <w:rPr>
          <w:rFonts w:hint="eastAsia" w:ascii="宋体" w:hAnsi="宋体" w:eastAsia="宋体" w:cs="宋体"/>
          <w:sz w:val="24"/>
          <w:szCs w:val="24"/>
          <w:highlight w:val="none"/>
          <w:lang w:val="en-US" w:eastAsia="zh-CN"/>
        </w:rPr>
        <w:t xml:space="preserve">及</w:t>
      </w:r>
      <w:r>
        <w:rPr>
          <w:rFonts w:hint="eastAsia" w:ascii="宋体" w:hAnsi="宋体" w:eastAsia="宋体" w:cs="宋体"/>
          <w:sz w:val="24"/>
          <w:szCs w:val="24"/>
          <w:highlight w:val="none"/>
        </w:rPr>
        <w:t xml:space="preserve">以上)职称，得2分，否则不得分。</w:t>
      </w:r>
      <w:r>
        <w:rPr>
          <w:rFonts w:hint="eastAsia" w:ascii="宋体" w:hAnsi="宋体" w:eastAsia="宋体" w:cs="宋体"/>
          <w:sz w:val="24"/>
          <w:szCs w:val="24"/>
          <w:highlight w:val="none"/>
        </w:rPr>
        <w:t xml:space="preserve">（注：响应文件中需提供以上证书复印件，不提供相关证明材料不得分。）</w:t>
      </w:r>
      <w:bookmarkEnd w:id="41"/>
      <w:r/>
    </w:p>
    <w:p>
      <w:pPr>
        <w:pStyle w:val="681"/>
        <w:ind w:left="0"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rPr>
        <w:t xml:space="preserve">.2项目组人员：</w:t>
      </w:r>
      <w:r/>
    </w:p>
    <w:p>
      <w:pPr>
        <w:pStyle w:val="681"/>
        <w:ind w:left="0"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（1）项目组人员不少于10名（含项目负责人及项目技术负责人），每增加1名得0.5分，最高得2分。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提供人员名单）</w:t>
      </w:r>
      <w:r/>
    </w:p>
    <w:p>
      <w:pPr>
        <w:pStyle w:val="681"/>
        <w:ind w:left="0"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（2）为了保障系统网络设计</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项目开发</w:t>
      </w:r>
      <w:r>
        <w:rPr>
          <w:rFonts w:hint="eastAsia" w:ascii="宋体" w:hAnsi="宋体" w:eastAsia="宋体" w:cs="宋体"/>
          <w:sz w:val="24"/>
          <w:szCs w:val="24"/>
          <w:highlight w:val="none"/>
        </w:rPr>
        <w:t xml:space="preserve">合理性，响应人拟投入本项目的人员为</w:t>
      </w:r>
      <w:r>
        <w:rPr>
          <w:rFonts w:hint="eastAsia" w:ascii="宋体" w:hAnsi="宋体" w:eastAsia="宋体" w:cs="宋体"/>
          <w:sz w:val="24"/>
          <w:szCs w:val="24"/>
          <w:highlight w:val="none"/>
          <w:lang w:val="en-US" w:eastAsia="zh-CN"/>
        </w:rPr>
        <w:t xml:space="preserve">计算机专业本科</w:t>
      </w:r>
      <w:r>
        <w:rPr>
          <w:rFonts w:hint="eastAsia" w:ascii="宋体" w:hAnsi="宋体" w:eastAsia="宋体" w:cs="宋体"/>
          <w:sz w:val="24"/>
          <w:szCs w:val="24"/>
          <w:highlight w:val="none"/>
        </w:rPr>
        <w:t xml:space="preserve">及以上</w:t>
      </w:r>
      <w:r>
        <w:rPr>
          <w:rFonts w:hint="eastAsia" w:ascii="宋体" w:hAnsi="宋体" w:eastAsia="宋体" w:cs="宋体"/>
          <w:sz w:val="24"/>
          <w:szCs w:val="24"/>
          <w:highlight w:val="none"/>
          <w:lang w:val="en-US" w:eastAsia="zh-CN"/>
        </w:rPr>
        <w:t xml:space="preserve">学历的，</w:t>
      </w:r>
      <w:r>
        <w:rPr>
          <w:rFonts w:hint="eastAsia" w:ascii="宋体" w:hAnsi="宋体" w:eastAsia="宋体" w:cs="宋体"/>
          <w:sz w:val="24"/>
          <w:szCs w:val="24"/>
          <w:highlight w:val="none"/>
        </w:rPr>
        <w:t xml:space="preserve">每人得0.5分，最高得</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rPr>
        <w:t xml:space="preserve">（注：响应文件中需提供以上证书复印件，不提供相关证明材料不得分。）</w:t>
      </w:r>
      <w:r/>
    </w:p>
    <w:p>
      <w:pPr>
        <w:pStyle w:val="681"/>
        <w:ind w:left="0"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项目维护：平台正式上线后免费运维期间内，至少</w:t>
      </w:r>
      <w:r>
        <w:rPr>
          <w:rFonts w:hint="eastAsia" w:ascii="宋体" w:hAnsi="宋体" w:eastAsia="宋体" w:cs="宋体"/>
          <w:sz w:val="24"/>
          <w:szCs w:val="24"/>
          <w:highlight w:val="none"/>
        </w:rPr>
        <w:t xml:space="preserve">提供 </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名运维工程师</w:t>
      </w:r>
      <w:r>
        <w:rPr>
          <w:rFonts w:hint="eastAsia" w:ascii="宋体" w:hAnsi="宋体" w:eastAsia="宋体" w:cs="宋体"/>
          <w:sz w:val="24"/>
          <w:szCs w:val="24"/>
          <w:highlight w:val="none"/>
        </w:rPr>
        <w:t xml:space="preserve">，每增加1人得0.5分，最高得</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提供人员名单）</w:t>
      </w:r>
      <w:r/>
    </w:p>
    <w:p>
      <w:pPr>
        <w:ind w:left="0" w:firstLine="482"/>
        <w:spacing w:line="360" w:lineRule="auto"/>
        <w:widowControl w:val="off"/>
        <w:rPr>
          <w:rFonts w:hint="eastAsia" w:ascii="宋体" w:hAnsi="宋体" w:eastAsia="宋体" w:cs="宋体"/>
          <w:b/>
          <w:bCs/>
          <w:sz w:val="24"/>
          <w:szCs w:val="24"/>
          <w:highlight w:val="none"/>
        </w:rPr>
        <w:outlineLvl w:val="0"/>
      </w:pPr>
      <w:r>
        <w:rPr>
          <w:rFonts w:hint="eastAsia" w:ascii="宋体" w:hAnsi="宋体" w:eastAsia="宋体" w:cs="宋体"/>
          <w:b/>
          <w:bCs/>
          <w:sz w:val="24"/>
          <w:szCs w:val="24"/>
          <w:highlight w:val="none"/>
          <w:lang w:val="en-US" w:eastAsia="zh-CN"/>
        </w:rPr>
        <w:t xml:space="preserve">8</w:t>
      </w:r>
      <w:r>
        <w:rPr>
          <w:rFonts w:hint="eastAsia" w:ascii="宋体" w:hAnsi="宋体" w:eastAsia="宋体" w:cs="宋体"/>
          <w:b/>
          <w:bCs/>
          <w:sz w:val="24"/>
          <w:szCs w:val="24"/>
          <w:highlight w:val="none"/>
        </w:rPr>
        <w:t xml:space="preserve">综合评价：1</w:t>
      </w:r>
      <w:r>
        <w:rPr>
          <w:rFonts w:hint="eastAsia" w:ascii="宋体" w:hAnsi="宋体" w:eastAsia="宋体" w:cs="宋体"/>
          <w:b/>
          <w:bCs/>
          <w:sz w:val="24"/>
          <w:szCs w:val="24"/>
          <w:highlight w:val="none"/>
          <w:lang w:val="en-US" w:eastAsia="zh-CN"/>
        </w:rPr>
        <w:t xml:space="preserve">1</w:t>
      </w:r>
      <w:r>
        <w:rPr>
          <w:rFonts w:hint="eastAsia" w:ascii="宋体" w:hAnsi="宋体" w:eastAsia="宋体" w:cs="宋体"/>
          <w:b/>
          <w:bCs/>
          <w:sz w:val="24"/>
          <w:szCs w:val="24"/>
          <w:highlight w:val="none"/>
        </w:rPr>
        <w:t xml:space="preserve">分</w:t>
      </w:r>
      <w:r/>
    </w:p>
    <w:p>
      <w:pPr>
        <w:ind w:left="0" w:firstLine="48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.1</w:t>
      </w:r>
      <w:bookmarkStart w:id="42" w:name="OLE_LINK38"/>
      <w:r>
        <w:rPr>
          <w:rFonts w:hint="eastAsia" w:ascii="宋体" w:hAnsi="宋体" w:eastAsia="宋体" w:cs="宋体"/>
          <w:sz w:val="24"/>
          <w:szCs w:val="24"/>
          <w:highlight w:val="none"/>
        </w:rPr>
        <w:t xml:space="preserve">响应单位</w:t>
      </w:r>
      <w:bookmarkStart w:id="43" w:name="OLE_LINK59"/>
      <w:r>
        <w:rPr>
          <w:rFonts w:hint="eastAsia" w:ascii="宋体" w:hAnsi="宋体" w:eastAsia="宋体" w:cs="宋体"/>
          <w:sz w:val="24"/>
          <w:szCs w:val="24"/>
          <w:highlight w:val="none"/>
        </w:rPr>
        <w:t xml:space="preserve">具有</w:t>
      </w:r>
      <w:bookmarkStart w:id="44" w:name="OLE_LINK62"/>
      <w:r>
        <w:rPr>
          <w:rFonts w:hint="eastAsia" w:ascii="宋体" w:hAnsi="宋体" w:eastAsia="宋体" w:cs="宋体"/>
          <w:sz w:val="24"/>
          <w:szCs w:val="24"/>
          <w:highlight w:val="none"/>
          <w:lang w:val="en-US" w:eastAsia="zh-CN"/>
        </w:rPr>
        <w:t xml:space="preserve">数据处理类、可视化技术类</w:t>
      </w:r>
      <w:bookmarkEnd w:id="44"/>
      <w:r>
        <w:rPr>
          <w:rFonts w:hint="eastAsia" w:ascii="宋体" w:hAnsi="宋体" w:eastAsia="宋体" w:cs="宋体"/>
          <w:sz w:val="24"/>
          <w:szCs w:val="24"/>
          <w:highlight w:val="none"/>
          <w:lang w:val="en-US" w:eastAsia="zh-CN"/>
        </w:rPr>
        <w:t xml:space="preserve">等专利</w:t>
      </w:r>
      <w:bookmarkEnd w:id="43"/>
      <w:r>
        <w:rPr>
          <w:rFonts w:hint="eastAsia" w:ascii="宋体" w:hAnsi="宋体" w:eastAsia="宋体" w:cs="宋体"/>
          <w:sz w:val="24"/>
          <w:szCs w:val="24"/>
          <w:highlight w:val="none"/>
        </w:rPr>
        <w:t xml:space="preserve">，每满足一项得</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分，最高</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分</w:t>
      </w:r>
      <w:bookmarkEnd w:id="42"/>
      <w:r>
        <w:rPr>
          <w:rFonts w:hint="eastAsia" w:ascii="宋体" w:hAnsi="宋体" w:eastAsia="宋体" w:cs="宋体"/>
          <w:sz w:val="24"/>
          <w:szCs w:val="24"/>
          <w:highlight w:val="none"/>
        </w:rPr>
        <w:t xml:space="preserve">。（响应文件中提供以上</w:t>
      </w:r>
      <w:r>
        <w:rPr>
          <w:rFonts w:hint="eastAsia" w:ascii="宋体" w:hAnsi="宋体" w:eastAsia="宋体" w:cs="宋体"/>
          <w:sz w:val="24"/>
          <w:szCs w:val="24"/>
          <w:highlight w:val="none"/>
          <w:lang w:val="en-US" w:eastAsia="zh-CN"/>
        </w:rPr>
        <w:t xml:space="preserve">专利</w:t>
      </w:r>
      <w:r>
        <w:rPr>
          <w:rFonts w:hint="eastAsia" w:ascii="宋体" w:hAnsi="宋体" w:eastAsia="宋体" w:cs="宋体"/>
          <w:sz w:val="24"/>
          <w:szCs w:val="24"/>
          <w:highlight w:val="none"/>
        </w:rPr>
        <w:t xml:space="preserve">复印件，不提供相关证明材料不得分。）</w:t>
      </w:r>
      <w:r/>
    </w:p>
    <w:p>
      <w:pPr>
        <w:ind w:left="0" w:firstLine="48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响应单位具有</w:t>
      </w:r>
      <w:r>
        <w:rPr>
          <w:rFonts w:hint="eastAsia" w:ascii="宋体" w:hAnsi="宋体" w:eastAsia="宋体" w:cs="宋体"/>
          <w:sz w:val="24"/>
          <w:szCs w:val="24"/>
          <w:highlight w:val="none"/>
          <w:lang w:val="en-US" w:eastAsia="zh-CN"/>
        </w:rPr>
        <w:t xml:space="preserve">共享查询系统类，信息共享数据接口建设类等大类的软件著作权</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每个得</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分，最高</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（响应文件中提供以上证书复印件，不提供相关证明材料不得分。）</w:t>
      </w:r>
      <w:bookmarkStart w:id="45" w:name="_GoBack"/>
      <w:r/>
      <w:bookmarkEnd w:id="45"/>
      <w:r/>
      <w:r/>
    </w:p>
    <w:p>
      <w:pPr>
        <w:ind w:left="0" w:firstLine="482"/>
        <w:spacing w:line="360" w:lineRule="auto"/>
        <w:widowControl w:val="off"/>
        <w:rPr>
          <w:rFonts w:hint="eastAsia" w:ascii="宋体" w:hAnsi="宋体" w:eastAsia="宋体" w:cs="宋体"/>
          <w:b/>
          <w:bCs/>
          <w:sz w:val="24"/>
          <w:szCs w:val="24"/>
          <w:highlight w:val="none"/>
        </w:rPr>
        <w:outlineLvl w:val="0"/>
      </w:pPr>
      <w:r>
        <w:rPr>
          <w:rFonts w:hint="eastAsia" w:ascii="宋体" w:hAnsi="宋体" w:eastAsia="宋体" w:cs="宋体"/>
          <w:b/>
          <w:bCs/>
          <w:sz w:val="24"/>
          <w:szCs w:val="24"/>
          <w:highlight w:val="none"/>
          <w:lang w:val="en-US" w:eastAsia="zh-CN"/>
        </w:rPr>
        <w:t xml:space="preserve">9</w:t>
      </w:r>
      <w:r>
        <w:rPr>
          <w:rFonts w:hint="eastAsia" w:ascii="宋体" w:hAnsi="宋体" w:eastAsia="宋体" w:cs="宋体"/>
          <w:b/>
          <w:bCs/>
          <w:sz w:val="24"/>
          <w:szCs w:val="24"/>
          <w:highlight w:val="none"/>
        </w:rPr>
        <w:t xml:space="preserve">.响应单位的类似项目业绩比较：</w:t>
      </w:r>
      <w:r>
        <w:rPr>
          <w:rFonts w:hint="eastAsia" w:ascii="宋体" w:hAnsi="宋体" w:eastAsia="宋体" w:cs="宋体"/>
          <w:b/>
          <w:bCs/>
          <w:sz w:val="24"/>
          <w:szCs w:val="24"/>
          <w:highlight w:val="none"/>
          <w:lang w:val="en-US" w:eastAsia="zh-CN"/>
        </w:rPr>
        <w:t xml:space="preserve">10</w:t>
      </w:r>
      <w:r>
        <w:rPr>
          <w:rFonts w:hint="eastAsia" w:ascii="宋体" w:hAnsi="宋体" w:eastAsia="宋体" w:cs="宋体"/>
          <w:b/>
          <w:bCs/>
          <w:sz w:val="24"/>
          <w:szCs w:val="24"/>
          <w:highlight w:val="none"/>
        </w:rPr>
        <w:t xml:space="preserve">分 </w:t>
      </w:r>
      <w:r/>
    </w:p>
    <w:p>
      <w:pPr>
        <w:spacing w:after="0" w:line="439" w:lineRule="atLeast"/>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201</w:t>
      </w: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rPr>
        <w:t xml:space="preserve">年1月1日至今以来（以合同签订日期为准）响应单位具有类似项目业绩的，每具备1个得2分，最高为</w:t>
      </w:r>
      <w:r>
        <w:rPr>
          <w:rFonts w:hint="eastAsia" w:ascii="宋体" w:hAnsi="宋体" w:eastAsia="宋体" w:cs="宋体"/>
          <w:sz w:val="24"/>
          <w:szCs w:val="24"/>
          <w:highlight w:val="none"/>
          <w:lang w:val="en-US" w:eastAsia="zh-CN"/>
        </w:rPr>
        <w:t xml:space="preserve">10</w:t>
      </w:r>
      <w:r>
        <w:rPr>
          <w:rFonts w:hint="eastAsia" w:ascii="宋体" w:hAnsi="宋体" w:eastAsia="宋体" w:cs="宋体"/>
          <w:sz w:val="24"/>
          <w:szCs w:val="24"/>
          <w:highlight w:val="none"/>
        </w:rPr>
        <w:t xml:space="preserve">分。（响应文件中提供相关合同复印件，不提供相关证明材料不得分）</w:t>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spacing w:after="0" w:line="440" w:lineRule="exact"/>
        <w:rPr>
          <w:rFonts w:cs="宋体"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lang w:eastAsia="zh-CN"/>
        </w:rPr>
      </w:r>
      <w:r/>
    </w:p>
    <w:p>
      <w:pPr>
        <w:ind w:firstLine="482"/>
        <w:spacing w:after="0" w:line="440" w:lineRule="exact"/>
        <w:rPr>
          <w:rFonts w:cs="宋体"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lang w:eastAsia="zh-CN"/>
        </w:rPr>
        <w:t xml:space="preserve">注：</w:t>
      </w:r>
      <w:r/>
    </w:p>
    <w:p>
      <w:pPr>
        <w:ind w:firstLine="480"/>
        <w:jc w:val="both"/>
        <w:spacing w:after="0" w:line="440" w:lineRule="exact"/>
        <w:rPr>
          <w:b/>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lang w:eastAsia="zh-CN"/>
        </w:rPr>
        <w:t xml:space="preserve">1、报价超过采购预算的为无效投标。</w:t>
      </w:r>
      <w:r/>
    </w:p>
    <w:p>
      <w:pPr>
        <w:ind w:firstLine="480"/>
        <w:jc w:val="both"/>
        <w:spacing w:after="0" w:line="440" w:lineRule="exact"/>
        <w:rPr>
          <w:b/>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lang w:eastAsia="zh-CN"/>
        </w:rPr>
        <w:t xml:space="preserve">2、针对评分标准中评分的每一条，投标人均应提供相关电子证明资料并作出相应说明供评委评判，不提供相关电子证明资料的视为不具备该项得分的条件。</w:t>
      </w:r>
      <w:r/>
    </w:p>
    <w:p>
      <w:pPr>
        <w:ind w:firstLine="482"/>
        <w:jc w:val="both"/>
        <w:spacing w:after="0" w:line="440" w:lineRule="exact"/>
        <w:rPr>
          <w:rFonts w:ascii="宋体" w:hAnsi="宋体"/>
          <w:b/>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lang w:eastAsia="zh-CN"/>
        </w:rPr>
        <w:t xml:space="preserve">3、所有扫描件字迹须清晰可见,扫描件不全或字迹不清晰的，视为未提供。</w:t>
      </w:r>
      <w:r/>
    </w:p>
    <w:p>
      <w:pPr>
        <w:rPr>
          <w:rFonts w:ascii="宋体" w:hAnsi="宋体" w:eastAsia="宋体" w:cs="宋体"/>
          <w:b/>
          <w:sz w:val="44"/>
          <w:lang w:eastAsia="zh-CN"/>
        </w:rPr>
      </w:pPr>
      <w:r>
        <w:rPr>
          <w:rFonts w:ascii="宋体" w:hAnsi="宋体" w:eastAsia="宋体" w:cs="宋体"/>
          <w:b/>
          <w:sz w:val="44"/>
          <w:lang w:eastAsia="zh-CN"/>
        </w:rPr>
        <w:t xml:space="preserve"> </w:t>
      </w:r>
      <w:r/>
    </w:p>
    <w:p>
      <w:pPr>
        <w:rPr>
          <w:rFonts w:ascii="宋体" w:hAnsi="宋体" w:eastAsia="宋体" w:cs="宋体"/>
          <w:b/>
          <w:sz w:val="44"/>
          <w:lang w:eastAsia="zh-CN"/>
        </w:rPr>
      </w:pPr>
      <w:r>
        <w:rPr>
          <w:rFonts w:ascii="宋体" w:hAnsi="宋体" w:eastAsia="宋体" w:cs="宋体"/>
          <w:b/>
          <w:sz w:val="44"/>
          <w:lang w:eastAsia="zh-CN"/>
        </w:rPr>
        <w:br w:type="page" w:clear="all"/>
      </w:r>
      <w:r/>
    </w:p>
    <w:p>
      <w:pPr>
        <w:jc w:val="center"/>
        <w:spacing w:before="240" w:after="24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44"/>
          <w:lang w:eastAsia="zh-CN"/>
        </w:rPr>
        <w:t xml:space="preserve">第六部分 合同格式</w:t>
      </w:r>
      <w:r/>
    </w:p>
    <w:p>
      <w:pPr>
        <w:numPr>
          <w:ilvl w:val="0"/>
          <w:numId w:val="0"/>
        </w:numPr>
        <w:jc w:val="center"/>
        <w:spacing w:line="360" w:lineRule="auto"/>
        <w:rPr>
          <w:rFonts w:hint="eastAsia" w:ascii="宋体" w:hAnsi="宋体" w:eastAsia="宋体"/>
          <w:b/>
          <w:color w:val="auto"/>
          <w:sz w:val="40"/>
          <w:szCs w:val="36"/>
        </w:rPr>
      </w:pPr>
      <w:r>
        <w:rPr>
          <w:rFonts w:hint="eastAsia" w:ascii="宋体" w:hAnsi="宋体" w:eastAsia="宋体"/>
          <w:b/>
          <w:color w:val="auto"/>
          <w:sz w:val="40"/>
          <w:szCs w:val="36"/>
        </w:rPr>
        <w:t xml:space="preserve">合同主要条款</w:t>
      </w:r>
      <w:r/>
    </w:p>
    <w:tbl>
      <w:tblPr>
        <w:tblStyle w:val="675"/>
        <w:tblW w:w="8909" w:type="dxa"/>
        <w:jc w:val="center"/>
        <w:tblLayout w:type="fixed"/>
        <w:tblCellMar>
          <w:left w:w="108" w:type="dxa"/>
          <w:top w:w="0" w:type="dxa"/>
          <w:right w:w="108" w:type="dxa"/>
          <w:bottom w:w="0" w:type="dxa"/>
        </w:tblCellMar>
        <w:tblLook w:val="04A0" w:firstRow="1" w:lastRow="0" w:firstColumn="1" w:lastColumn="0" w:noHBand="0" w:noVBand="1"/>
      </w:tblPr>
      <w:tblGrid>
        <w:gridCol w:w="4529"/>
        <w:gridCol w:w="4380"/>
      </w:tblGrid>
      <w:tr>
        <w:trPr>
          <w:jc w:val="center"/>
        </w:trPr>
        <w:tc>
          <w:tcPr>
            <w:tcW w:w="4529" w:type="dxa"/>
            <w:vAlign w:val="center"/>
            <w:textDirection w:val="lrTb"/>
            <w:noWrap w:val="false"/>
          </w:tcPr>
          <w:p>
            <w:pPr>
              <w:spacing w:line="360" w:lineRule="auto"/>
              <w:rPr>
                <w:rFonts w:ascii="宋体" w:hAnsi="宋体" w:eastAsia="宋体" w:cs="方正仿宋简体"/>
                <w:color w:val="auto"/>
                <w:szCs w:val="21"/>
              </w:rPr>
            </w:pPr>
            <w:r>
              <w:rPr>
                <w:rFonts w:hint="eastAsia" w:ascii="宋体" w:hAnsi="宋体" w:eastAsia="宋体" w:cs="方正仿宋简体"/>
                <w:color w:val="auto"/>
                <w:szCs w:val="21"/>
              </w:rPr>
              <w:t xml:space="preserve">甲方（采购人）：太仓市不动产登记中心</w:t>
            </w:r>
            <w:r/>
          </w:p>
        </w:tc>
        <w:tc>
          <w:tcPr>
            <w:tcW w:w="4380" w:type="dxa"/>
            <w:vAlign w:val="center"/>
            <w:textDirection w:val="lrTb"/>
            <w:noWrap w:val="false"/>
          </w:tcPr>
          <w:p>
            <w:pPr>
              <w:spacing w:line="360" w:lineRule="auto"/>
              <w:rPr>
                <w:rFonts w:ascii="宋体" w:hAnsi="宋体" w:eastAsia="宋体" w:cs="方正仿宋简体"/>
                <w:color w:val="auto"/>
                <w:szCs w:val="21"/>
              </w:rPr>
            </w:pPr>
            <w:r>
              <w:rPr>
                <w:rFonts w:hint="eastAsia" w:ascii="宋体" w:hAnsi="宋体" w:eastAsia="宋体" w:cs="方正仿宋简体"/>
                <w:color w:val="auto"/>
                <w:szCs w:val="21"/>
              </w:rPr>
              <w:t xml:space="preserve">单位地址：太仓市县府东街</w:t>
            </w:r>
            <w:r>
              <w:rPr>
                <w:rFonts w:ascii="宋体" w:hAnsi="宋体" w:eastAsia="宋体" w:cs="方正仿宋简体"/>
                <w:color w:val="auto"/>
                <w:szCs w:val="21"/>
              </w:rPr>
              <w:t xml:space="preserve">99</w:t>
            </w:r>
            <w:r>
              <w:rPr>
                <w:rFonts w:hint="eastAsia" w:ascii="宋体" w:hAnsi="宋体" w:eastAsia="宋体" w:cs="方正仿宋简体"/>
                <w:color w:val="auto"/>
                <w:szCs w:val="21"/>
              </w:rPr>
              <w:t xml:space="preserve">号</w:t>
            </w:r>
            <w:r/>
          </w:p>
        </w:tc>
      </w:tr>
      <w:tr>
        <w:trPr>
          <w:jc w:val="center"/>
        </w:trPr>
        <w:tc>
          <w:tcPr>
            <w:tcW w:w="4529" w:type="dxa"/>
            <w:vAlign w:val="center"/>
            <w:textDirection w:val="lrTb"/>
            <w:noWrap w:val="false"/>
          </w:tcPr>
          <w:p>
            <w:pPr>
              <w:spacing w:line="360" w:lineRule="auto"/>
              <w:rPr>
                <w:rFonts w:ascii="宋体" w:hAnsi="宋体" w:eastAsia="宋体" w:cs="方正仿宋简体"/>
                <w:color w:val="auto"/>
                <w:szCs w:val="21"/>
              </w:rPr>
            </w:pPr>
            <w:r>
              <w:rPr>
                <w:rFonts w:hint="eastAsia" w:ascii="宋体" w:hAnsi="宋体" w:eastAsia="宋体" w:cs="方正仿宋简体"/>
                <w:color w:val="auto"/>
                <w:szCs w:val="21"/>
              </w:rPr>
              <w:t xml:space="preserve">乙方（供应商）：</w:t>
            </w:r>
            <w:r/>
          </w:p>
        </w:tc>
        <w:tc>
          <w:tcPr>
            <w:tcW w:w="4380" w:type="dxa"/>
            <w:vAlign w:val="center"/>
            <w:textDirection w:val="lrTb"/>
            <w:noWrap w:val="false"/>
          </w:tcPr>
          <w:p>
            <w:pPr>
              <w:spacing w:line="360" w:lineRule="auto"/>
              <w:rPr>
                <w:rFonts w:ascii="宋体" w:hAnsi="宋体" w:eastAsia="宋体" w:cs="方正仿宋简体"/>
                <w:color w:val="auto"/>
                <w:szCs w:val="21"/>
              </w:rPr>
            </w:pPr>
            <w:r>
              <w:rPr>
                <w:rFonts w:hint="eastAsia" w:ascii="宋体" w:hAnsi="宋体" w:eastAsia="宋体" w:cs="方正仿宋简体"/>
                <w:color w:val="auto"/>
                <w:szCs w:val="21"/>
              </w:rPr>
              <w:t xml:space="preserve">单位地址：</w:t>
            </w:r>
            <w:r/>
          </w:p>
        </w:tc>
      </w:tr>
      <w:tr>
        <w:trPr>
          <w:jc w:val="center"/>
        </w:trPr>
        <w:tc>
          <w:tcPr>
            <w:tcW w:w="4529" w:type="dxa"/>
            <w:vAlign w:val="center"/>
            <w:textDirection w:val="lrTb"/>
            <w:noWrap w:val="false"/>
          </w:tcPr>
          <w:p>
            <w:pPr>
              <w:spacing w:line="360" w:lineRule="auto"/>
              <w:rPr>
                <w:rFonts w:ascii="宋体" w:hAnsi="宋体" w:eastAsia="宋体" w:cs="方正仿宋简体"/>
                <w:color w:val="auto"/>
                <w:szCs w:val="21"/>
              </w:rPr>
            </w:pPr>
            <w:r>
              <w:rPr>
                <w:rFonts w:hint="eastAsia" w:ascii="宋体" w:hAnsi="宋体" w:eastAsia="宋体" w:cs="方正仿宋简体"/>
                <w:color w:val="auto"/>
                <w:szCs w:val="21"/>
              </w:rPr>
              <w:t xml:space="preserve">签订日期：</w:t>
            </w:r>
            <w:r>
              <w:rPr>
                <w:rFonts w:hint="eastAsia" w:ascii="宋体" w:hAnsi="宋体" w:eastAsia="宋体" w:cs="方正仿宋简体"/>
                <w:color w:val="auto"/>
                <w:szCs w:val="21"/>
                <w:u w:val="single"/>
              </w:rPr>
              <w:t xml:space="preserve"> </w:t>
            </w:r>
            <w:r>
              <w:rPr>
                <w:rFonts w:ascii="宋体" w:hAnsi="宋体" w:eastAsia="宋体" w:cs="方正仿宋简体"/>
                <w:color w:val="auto"/>
                <w:szCs w:val="21"/>
                <w:u w:val="single"/>
              </w:rPr>
              <w:t xml:space="preserve"> </w:t>
            </w:r>
            <w:r>
              <w:rPr>
                <w:rFonts w:hint="eastAsia" w:ascii="宋体" w:hAnsi="宋体" w:eastAsia="宋体" w:cs="方正仿宋简体"/>
                <w:color w:val="auto"/>
                <w:szCs w:val="21"/>
                <w:u w:val="single"/>
                <w:lang w:val="en-US" w:eastAsia="zh-CN"/>
              </w:rPr>
              <w:t xml:space="preserve"> </w:t>
            </w:r>
            <w:r>
              <w:rPr>
                <w:rFonts w:ascii="宋体" w:hAnsi="宋体" w:eastAsia="宋体" w:cs="方正仿宋简体"/>
                <w:color w:val="auto"/>
                <w:szCs w:val="21"/>
                <w:u w:val="single"/>
              </w:rPr>
              <w:t xml:space="preserve">   </w:t>
            </w:r>
            <w:r>
              <w:rPr>
                <w:rFonts w:hint="eastAsia" w:ascii="宋体" w:hAnsi="宋体" w:eastAsia="宋体" w:cs="方正仿宋简体"/>
                <w:color w:val="auto"/>
                <w:szCs w:val="21"/>
              </w:rPr>
              <w:t xml:space="preserve">年</w:t>
            </w:r>
            <w:r>
              <w:rPr>
                <w:rFonts w:hint="eastAsia" w:ascii="宋体" w:hAnsi="宋体" w:eastAsia="宋体" w:cs="方正仿宋简体"/>
                <w:color w:val="auto"/>
                <w:szCs w:val="21"/>
                <w:u w:val="single"/>
              </w:rPr>
              <w:t xml:space="preserve"> </w:t>
            </w:r>
            <w:r>
              <w:rPr>
                <w:rFonts w:ascii="宋体" w:hAnsi="宋体" w:eastAsia="宋体" w:cs="方正仿宋简体"/>
                <w:color w:val="auto"/>
                <w:szCs w:val="21"/>
                <w:u w:val="single"/>
              </w:rPr>
              <w:t xml:space="preserve"> </w:t>
            </w:r>
            <w:r>
              <w:rPr>
                <w:rFonts w:hint="eastAsia" w:ascii="宋体" w:hAnsi="宋体" w:eastAsia="宋体" w:cs="方正仿宋简体"/>
                <w:color w:val="auto"/>
                <w:szCs w:val="21"/>
                <w:u w:val="single"/>
                <w:lang w:val="en-US" w:eastAsia="zh-CN"/>
              </w:rPr>
              <w:t xml:space="preserve"> </w:t>
            </w:r>
            <w:r>
              <w:rPr>
                <w:rFonts w:ascii="宋体" w:hAnsi="宋体" w:eastAsia="宋体" w:cs="方正仿宋简体"/>
                <w:color w:val="auto"/>
                <w:szCs w:val="21"/>
                <w:u w:val="single"/>
              </w:rPr>
              <w:t xml:space="preserve">   </w:t>
            </w:r>
            <w:r>
              <w:rPr>
                <w:rFonts w:hint="eastAsia" w:ascii="宋体" w:hAnsi="宋体" w:eastAsia="宋体" w:cs="方正仿宋简体"/>
                <w:color w:val="auto"/>
                <w:szCs w:val="21"/>
              </w:rPr>
              <w:t xml:space="preserve">月</w:t>
            </w:r>
            <w:r>
              <w:rPr>
                <w:rFonts w:hint="eastAsia" w:ascii="宋体" w:hAnsi="宋体" w:eastAsia="宋体" w:cs="方正仿宋简体"/>
                <w:color w:val="auto"/>
                <w:szCs w:val="21"/>
                <w:u w:val="single"/>
              </w:rPr>
              <w:t xml:space="preserve"> </w:t>
            </w:r>
            <w:r>
              <w:rPr>
                <w:rFonts w:ascii="宋体" w:hAnsi="宋体" w:eastAsia="宋体" w:cs="方正仿宋简体"/>
                <w:color w:val="auto"/>
                <w:szCs w:val="21"/>
                <w:u w:val="single"/>
              </w:rPr>
              <w:t xml:space="preserve"> </w:t>
            </w:r>
            <w:r>
              <w:rPr>
                <w:rFonts w:hint="eastAsia" w:ascii="宋体" w:hAnsi="宋体" w:eastAsia="宋体" w:cs="方正仿宋简体"/>
                <w:color w:val="auto"/>
                <w:szCs w:val="21"/>
                <w:u w:val="single"/>
                <w:lang w:val="en-US" w:eastAsia="zh-CN"/>
              </w:rPr>
              <w:t xml:space="preserve"> </w:t>
            </w:r>
            <w:r>
              <w:rPr>
                <w:rFonts w:ascii="宋体" w:hAnsi="宋体" w:eastAsia="宋体" w:cs="方正仿宋简体"/>
                <w:color w:val="auto"/>
                <w:szCs w:val="21"/>
                <w:u w:val="single"/>
              </w:rPr>
              <w:t xml:space="preserve">   </w:t>
            </w:r>
            <w:r>
              <w:rPr>
                <w:rFonts w:hint="eastAsia" w:ascii="宋体" w:hAnsi="宋体" w:eastAsia="宋体" w:cs="方正仿宋简体"/>
                <w:color w:val="auto"/>
                <w:szCs w:val="21"/>
              </w:rPr>
              <w:t xml:space="preserve">日</w:t>
            </w:r>
            <w:r/>
          </w:p>
        </w:tc>
        <w:tc>
          <w:tcPr>
            <w:tcW w:w="4380" w:type="dxa"/>
            <w:vAlign w:val="center"/>
            <w:textDirection w:val="lrTb"/>
            <w:noWrap w:val="false"/>
          </w:tcPr>
          <w:p>
            <w:pPr>
              <w:spacing w:line="360" w:lineRule="auto"/>
              <w:rPr>
                <w:rFonts w:ascii="宋体" w:hAnsi="宋体" w:eastAsia="宋体" w:cs="方正仿宋简体"/>
                <w:color w:val="auto"/>
                <w:szCs w:val="21"/>
              </w:rPr>
            </w:pPr>
            <w:r>
              <w:rPr>
                <w:rFonts w:hint="eastAsia" w:ascii="宋体" w:hAnsi="宋体" w:eastAsia="宋体" w:cs="方正仿宋简体"/>
                <w:color w:val="auto"/>
                <w:szCs w:val="21"/>
              </w:rPr>
              <w:t xml:space="preserve">签订地点：太仓市</w:t>
            </w:r>
            <w:r/>
          </w:p>
        </w:tc>
      </w:tr>
    </w:tbl>
    <w:p>
      <w:pPr>
        <w:spacing w:line="390" w:lineRule="exact"/>
        <w:rPr>
          <w:rFonts w:ascii="宋体" w:hAnsi="宋体" w:eastAsia="宋体"/>
          <w:color w:val="auto"/>
          <w:szCs w:val="21"/>
        </w:rPr>
      </w:pPr>
      <w:r>
        <w:rPr>
          <w:rFonts w:ascii="宋体" w:hAnsi="宋体" w:eastAsia="宋体"/>
          <w:color w:val="auto"/>
          <w:szCs w:val="21"/>
          <w:highlight w:val="none"/>
        </w:rPr>
        <w:t xml:space="preserve">    根据</w:t>
      </w:r>
      <w:r>
        <w:rPr>
          <w:rFonts w:ascii="宋体" w:hAnsi="宋体" w:eastAsia="宋体"/>
          <w:color w:val="auto"/>
          <w:szCs w:val="21"/>
          <w:highlight w:val="none"/>
          <w:u w:val="single"/>
        </w:rPr>
        <w:t xml:space="preserve">  </w:t>
      </w:r>
      <w:r>
        <w:rPr>
          <w:rFonts w:hint="eastAsia" w:ascii="宋体" w:hAnsi="宋体" w:eastAsia="宋体"/>
          <w:color w:val="auto"/>
          <w:szCs w:val="21"/>
          <w:highlight w:val="none"/>
          <w:u w:val="single"/>
          <w:lang w:val="en-US" w:eastAsia="zh-CN"/>
        </w:rPr>
        <w:t xml:space="preserve">                 </w:t>
      </w:r>
      <w:r>
        <w:rPr>
          <w:rFonts w:ascii="宋体" w:hAnsi="宋体" w:eastAsia="宋体"/>
          <w:color w:val="auto"/>
          <w:szCs w:val="21"/>
          <w:highlight w:val="none"/>
          <w:u w:val="single"/>
        </w:rPr>
        <w:t xml:space="preserve"> </w:t>
      </w:r>
      <w:r>
        <w:rPr>
          <w:rFonts w:hint="eastAsia" w:ascii="宋体" w:hAnsi="宋体" w:eastAsia="宋体"/>
          <w:color w:val="auto"/>
          <w:szCs w:val="21"/>
          <w:highlight w:val="none"/>
        </w:rPr>
        <w:t xml:space="preserve">采</w:t>
      </w:r>
      <w:r>
        <w:rPr>
          <w:rFonts w:hint="eastAsia" w:ascii="宋体" w:hAnsi="宋体" w:eastAsia="宋体"/>
          <w:color w:val="auto"/>
          <w:szCs w:val="21"/>
        </w:rPr>
        <w:t xml:space="preserve">购</w:t>
      </w:r>
      <w:r>
        <w:rPr>
          <w:rFonts w:ascii="宋体" w:hAnsi="宋体" w:eastAsia="宋体"/>
          <w:color w:val="auto"/>
          <w:szCs w:val="21"/>
        </w:rPr>
        <w:t xml:space="preserve">编号为</w:t>
      </w:r>
      <w:r>
        <w:rPr>
          <w:rFonts w:ascii="宋体" w:hAnsi="宋体" w:eastAsia="宋体"/>
          <w:color w:val="auto"/>
          <w:szCs w:val="21"/>
          <w:u w:val="single"/>
        </w:rPr>
        <w:t xml:space="preserve"> </w:t>
      </w:r>
      <w:r>
        <w:rPr>
          <w:rFonts w:hint="eastAsia" w:ascii="宋体" w:hAnsi="宋体" w:eastAsia="宋体"/>
          <w:color w:val="auto"/>
          <w:szCs w:val="21"/>
          <w:u w:val="single"/>
          <w:lang w:val="en-US" w:eastAsia="zh-CN"/>
        </w:rPr>
        <w:t xml:space="preserve">                        </w:t>
      </w:r>
      <w:r>
        <w:rPr>
          <w:rFonts w:ascii="宋体" w:hAnsi="宋体" w:eastAsia="宋体"/>
          <w:color w:val="auto"/>
          <w:szCs w:val="21"/>
          <w:u w:val="single"/>
        </w:rPr>
        <w:t xml:space="preserve">  </w:t>
      </w:r>
      <w:r>
        <w:rPr>
          <w:rFonts w:ascii="宋体" w:hAnsi="宋体" w:eastAsia="宋体"/>
          <w:color w:val="auto"/>
          <w:szCs w:val="21"/>
        </w:rPr>
        <w:t xml:space="preserve">的</w:t>
      </w:r>
      <w:r>
        <w:rPr>
          <w:rFonts w:hint="eastAsia" w:ascii="宋体" w:hAnsi="宋体" w:eastAsia="宋体"/>
          <w:color w:val="auto"/>
          <w:szCs w:val="21"/>
        </w:rPr>
        <w:t xml:space="preserve">采购</w:t>
      </w:r>
      <w:r>
        <w:rPr>
          <w:rFonts w:ascii="宋体" w:hAnsi="宋体" w:eastAsia="宋体"/>
          <w:color w:val="auto"/>
          <w:szCs w:val="21"/>
        </w:rPr>
        <w:t xml:space="preserve">文件及该文件的</w:t>
      </w:r>
      <w:r>
        <w:rPr>
          <w:rFonts w:hint="eastAsia" w:ascii="宋体" w:hAnsi="宋体" w:eastAsia="宋体"/>
          <w:color w:val="auto"/>
          <w:szCs w:val="21"/>
        </w:rPr>
        <w:t xml:space="preserve">响应</w:t>
      </w:r>
      <w:r>
        <w:rPr>
          <w:rFonts w:ascii="宋体" w:hAnsi="宋体" w:eastAsia="宋体"/>
          <w:color w:val="auto"/>
          <w:szCs w:val="21"/>
        </w:rPr>
        <w:t xml:space="preserve">文件和</w:t>
      </w:r>
      <w:r>
        <w:rPr>
          <w:rFonts w:hint="eastAsia" w:ascii="宋体" w:hAnsi="宋体" w:eastAsia="宋体"/>
          <w:color w:val="auto"/>
          <w:szCs w:val="21"/>
        </w:rPr>
        <w:t xml:space="preserve">成交</w:t>
      </w:r>
      <w:r>
        <w:rPr>
          <w:rFonts w:ascii="宋体" w:hAnsi="宋体" w:eastAsia="宋体"/>
          <w:color w:val="auto"/>
          <w:szCs w:val="21"/>
        </w:rPr>
        <w:t xml:space="preserve">通知书，签订本合同书。</w:t>
      </w:r>
      <w:r/>
    </w:p>
    <w:p>
      <w:pPr>
        <w:pStyle w:val="882"/>
        <w:spacing w:line="400" w:lineRule="exact"/>
        <w:rPr>
          <w:rFonts w:ascii="宋体" w:hAnsi="宋体" w:eastAsia="宋体"/>
          <w:color w:val="auto"/>
          <w:sz w:val="21"/>
          <w:szCs w:val="21"/>
        </w:rPr>
      </w:pPr>
      <w:r>
        <w:rPr>
          <w:rFonts w:hint="eastAsia" w:ascii="宋体" w:hAnsi="宋体" w:eastAsia="宋体"/>
          <w:color w:val="auto"/>
          <w:sz w:val="21"/>
          <w:szCs w:val="21"/>
        </w:rPr>
        <w:t xml:space="preserve">一、</w:t>
      </w:r>
      <w:r>
        <w:rPr>
          <w:rFonts w:ascii="宋体" w:hAnsi="宋体" w:eastAsia="宋体"/>
          <w:color w:val="auto"/>
          <w:sz w:val="21"/>
          <w:szCs w:val="21"/>
        </w:rPr>
        <w:t xml:space="preserve">合同内容：</w:t>
      </w:r>
      <w:r/>
    </w:p>
    <w:p>
      <w:pPr>
        <w:ind w:firstLine="380"/>
        <w:spacing w:line="360" w:lineRule="auto"/>
        <w:rPr>
          <w:rFonts w:ascii="宋体" w:hAnsi="宋体" w:eastAsia="宋体"/>
          <w:color w:val="auto"/>
          <w:szCs w:val="21"/>
          <w:lang w:val="zh-CN"/>
        </w:rPr>
      </w:pPr>
      <w:r>
        <w:rPr>
          <w:rFonts w:ascii="宋体" w:hAnsi="宋体" w:eastAsia="宋体"/>
          <w:color w:val="auto"/>
          <w:szCs w:val="21"/>
          <w:lang w:val="zh-CN"/>
        </w:rPr>
        <w:t xml:space="preserve">1、乙方负责</w:t>
      </w:r>
      <w:r>
        <w:rPr>
          <w:rFonts w:hint="eastAsia" w:ascii="宋体" w:hAnsi="宋体" w:eastAsia="宋体"/>
          <w:color w:val="auto"/>
          <w:szCs w:val="21"/>
        </w:rPr>
        <w:t xml:space="preserve">甲方</w:t>
      </w:r>
      <w:r>
        <w:rPr>
          <w:rFonts w:ascii="宋体" w:hAnsi="宋体" w:eastAsia="宋体"/>
          <w:color w:val="auto"/>
          <w:szCs w:val="21"/>
          <w:lang w:val="zh-CN"/>
        </w:rPr>
        <w:t xml:space="preserve">的</w:t>
      </w:r>
      <w:r>
        <w:rPr>
          <w:rFonts w:hint="eastAsia" w:ascii="宋体" w:hAnsi="宋体" w:eastAsia="宋体"/>
          <w:color w:val="auto"/>
          <w:szCs w:val="21"/>
          <w:u w:val="single"/>
        </w:rPr>
        <w:t xml:space="preserve">  </w:t>
      </w:r>
      <w:r>
        <w:rPr>
          <w:rFonts w:hint="eastAsia" w:ascii="宋体" w:hAnsi="宋体" w:eastAsia="宋体"/>
          <w:color w:val="auto"/>
          <w:szCs w:val="21"/>
          <w:u w:val="single"/>
          <w:lang w:val="en-US" w:eastAsia="zh-CN"/>
        </w:rPr>
        <w:t xml:space="preserve">                                            </w:t>
      </w:r>
      <w:r>
        <w:rPr>
          <w:rFonts w:hint="eastAsia" w:ascii="宋体" w:hAnsi="宋体" w:eastAsia="宋体"/>
          <w:color w:val="auto"/>
          <w:szCs w:val="21"/>
          <w:u w:val="single"/>
        </w:rPr>
        <w:t xml:space="preserve"> </w:t>
      </w:r>
      <w:r>
        <w:rPr>
          <w:rFonts w:ascii="宋体" w:hAnsi="宋体" w:eastAsia="宋体"/>
          <w:color w:val="auto"/>
          <w:szCs w:val="21"/>
          <w:lang w:val="zh-CN"/>
        </w:rPr>
        <w:t xml:space="preserve">工作。</w:t>
      </w:r>
      <w:r/>
    </w:p>
    <w:p>
      <w:pPr>
        <w:ind w:firstLine="380"/>
        <w:spacing w:line="360" w:lineRule="auto"/>
        <w:rPr>
          <w:rFonts w:ascii="宋体" w:hAnsi="宋体" w:eastAsia="宋体"/>
          <w:color w:val="auto"/>
          <w:szCs w:val="21"/>
        </w:rPr>
      </w:pPr>
      <w:r>
        <w:rPr>
          <w:rFonts w:hint="eastAsia" w:ascii="宋体" w:hAnsi="宋体" w:eastAsia="宋体"/>
          <w:color w:val="auto"/>
          <w:szCs w:val="21"/>
        </w:rPr>
        <w:t xml:space="preserve">服务期限：</w:t>
      </w:r>
      <w:r>
        <w:rPr>
          <w:rFonts w:hint="eastAsia" w:ascii="宋体" w:hAnsi="宋体" w:eastAsia="宋体"/>
          <w:color w:val="auto"/>
          <w:szCs w:val="21"/>
          <w:u w:val="single"/>
          <w:lang w:val="en-US" w:eastAsia="zh-CN"/>
        </w:rPr>
        <w:t xml:space="preserve">       </w:t>
      </w:r>
      <w:r>
        <w:rPr>
          <w:rFonts w:hint="eastAsia" w:ascii="宋体" w:hAnsi="宋体" w:eastAsia="宋体" w:cs="黑体"/>
          <w:color w:val="auto"/>
          <w:szCs w:val="21"/>
        </w:rPr>
        <w:t xml:space="preserve">年</w:t>
      </w:r>
      <w:r>
        <w:rPr>
          <w:rFonts w:hint="eastAsia" w:ascii="宋体" w:hAnsi="宋体" w:eastAsia="宋体" w:cs="黑体"/>
          <w:color w:val="auto"/>
          <w:szCs w:val="21"/>
          <w:highlight w:val="none"/>
          <w:u w:val="single"/>
          <w:lang w:val="en-US" w:eastAsia="zh-CN"/>
        </w:rPr>
        <w:t xml:space="preserve">     </w:t>
      </w:r>
      <w:r>
        <w:rPr>
          <w:rFonts w:hint="eastAsia" w:ascii="宋体" w:hAnsi="宋体" w:eastAsia="宋体" w:cs="黑体"/>
          <w:color w:val="auto"/>
          <w:szCs w:val="21"/>
        </w:rPr>
        <w:t xml:space="preserve">月底前上线并开始试运行，系统优化。</w:t>
      </w:r>
      <w:r/>
    </w:p>
    <w:p>
      <w:pPr>
        <w:numPr>
          <w:ilvl w:val="0"/>
          <w:numId w:val="0"/>
        </w:numPr>
        <w:ind w:left="396" w:firstLine="0"/>
        <w:spacing w:line="360" w:lineRule="auto"/>
        <w:rPr>
          <w:rFonts w:hint="default"/>
          <w:color w:val="auto"/>
          <w:lang w:val="zh-CN"/>
        </w:rPr>
      </w:pPr>
      <w:r>
        <w:rPr>
          <w:rFonts w:hint="eastAsia" w:ascii="宋体" w:hAnsi="宋体" w:eastAsia="宋体"/>
          <w:color w:val="auto"/>
          <w:szCs w:val="21"/>
          <w:lang w:val="en-US" w:eastAsia="zh-CN"/>
        </w:rPr>
        <w:t xml:space="preserve">2、</w:t>
      </w:r>
      <w:r>
        <w:rPr>
          <w:rFonts w:hint="default" w:ascii="宋体" w:hAnsi="宋体" w:eastAsia="宋体" w:cs="华文楷体"/>
          <w:color w:val="auto"/>
          <w:sz w:val="21"/>
          <w:szCs w:val="21"/>
          <w:highlight w:val="none"/>
          <w:lang w:val="zh-CN"/>
        </w:rPr>
        <w:t xml:space="preserve">乙方应在本合同生效后</w:t>
      </w:r>
      <w:r>
        <w:rPr>
          <w:rFonts w:hint="default" w:ascii="宋体" w:hAnsi="宋体" w:eastAsia="宋体" w:cs="华文楷体"/>
          <w:color w:val="auto"/>
          <w:sz w:val="21"/>
          <w:szCs w:val="21"/>
          <w:highlight w:val="none"/>
          <w:u w:val="none"/>
          <w:lang w:val="zh-CN"/>
        </w:rPr>
        <w:t xml:space="preserve"> 15 </w:t>
      </w:r>
      <w:r>
        <w:rPr>
          <w:rFonts w:hint="default" w:ascii="宋体" w:hAnsi="宋体" w:eastAsia="宋体" w:cs="华文楷体"/>
          <w:color w:val="auto"/>
          <w:sz w:val="21"/>
          <w:szCs w:val="21"/>
          <w:highlight w:val="none"/>
          <w:lang w:val="zh-CN"/>
        </w:rPr>
        <w:t xml:space="preserve">日内向甲方提交研究开发计划。研究开发计划应包括以下主要内容：</w:t>
      </w:r>
      <w:r/>
    </w:p>
    <w:p>
      <w:pPr>
        <w:ind w:left="220" w:firstLine="168"/>
        <w:spacing w:line="360" w:lineRule="auto"/>
        <w:rPr>
          <w:rFonts w:hint="default" w:ascii="宋体" w:hAnsi="宋体" w:eastAsia="宋体" w:cs="华文楷体"/>
          <w:color w:val="auto"/>
          <w:sz w:val="21"/>
          <w:szCs w:val="21"/>
          <w:highlight w:val="none"/>
          <w:u w:val="none"/>
          <w:lang w:val="zh-CN"/>
        </w:rPr>
      </w:pPr>
      <w:r>
        <w:rPr>
          <w:rFonts w:hint="default" w:ascii="宋体" w:hAnsi="宋体" w:eastAsia="宋体" w:cs="华文楷体"/>
          <w:color w:val="auto"/>
          <w:sz w:val="21"/>
          <w:szCs w:val="21"/>
          <w:highlight w:val="none"/>
          <w:lang w:val="zh-CN" w:eastAsia="zh-CN"/>
        </w:rPr>
        <w:t xml:space="preserve">（1）</w:t>
      </w:r>
      <w:r>
        <w:rPr>
          <w:rFonts w:hint="default" w:ascii="宋体" w:hAnsi="宋体" w:eastAsia="宋体" w:cs="华文楷体"/>
          <w:color w:val="auto"/>
          <w:sz w:val="21"/>
          <w:szCs w:val="21"/>
          <w:highlight w:val="none"/>
          <w:u w:val="none"/>
          <w:lang w:val="zh-CN"/>
        </w:rPr>
        <w:t xml:space="preserve">开发周期；</w:t>
      </w:r>
      <w:r>
        <w:rPr>
          <w:rFonts w:hint="default" w:ascii="宋体" w:hAnsi="宋体" w:eastAsia="宋体" w:cs="华文楷体"/>
          <w:color w:val="auto"/>
          <w:sz w:val="21"/>
          <w:szCs w:val="21"/>
          <w:highlight w:val="none"/>
          <w:lang w:val="zh-CN" w:eastAsia="zh-CN"/>
        </w:rPr>
        <w:t xml:space="preserve">（2）</w:t>
      </w:r>
      <w:r>
        <w:rPr>
          <w:rFonts w:hint="default" w:ascii="宋体" w:hAnsi="宋体" w:eastAsia="宋体" w:cs="华文楷体"/>
          <w:color w:val="auto"/>
          <w:sz w:val="21"/>
          <w:szCs w:val="21"/>
          <w:highlight w:val="none"/>
          <w:u w:val="none"/>
          <w:lang w:val="zh-CN"/>
        </w:rPr>
        <w:t xml:space="preserve">开发人员；</w:t>
      </w:r>
      <w:r>
        <w:rPr>
          <w:rFonts w:hint="default" w:ascii="宋体" w:hAnsi="宋体" w:eastAsia="宋体" w:cs="华文楷体"/>
          <w:color w:val="auto"/>
          <w:sz w:val="21"/>
          <w:szCs w:val="21"/>
          <w:highlight w:val="none"/>
          <w:lang w:val="zh-CN" w:eastAsia="zh-CN"/>
        </w:rPr>
        <w:t xml:space="preserve">（3）</w:t>
      </w:r>
      <w:r>
        <w:rPr>
          <w:rFonts w:hint="default" w:ascii="宋体" w:hAnsi="宋体" w:eastAsia="宋体" w:cs="华文楷体"/>
          <w:color w:val="auto"/>
          <w:sz w:val="21"/>
          <w:szCs w:val="21"/>
          <w:highlight w:val="none"/>
          <w:u w:val="none"/>
          <w:lang w:val="zh-CN"/>
        </w:rPr>
        <w:t xml:space="preserve">开发时间进度。</w:t>
      </w:r>
      <w:r/>
    </w:p>
    <w:p>
      <w:pPr>
        <w:ind w:firstLine="380"/>
        <w:spacing w:line="360" w:lineRule="auto"/>
        <w:rPr>
          <w:rFonts w:ascii="宋体" w:hAnsi="宋体" w:eastAsia="宋体" w:cs="华文楷体"/>
          <w:color w:val="auto"/>
          <w:sz w:val="21"/>
          <w:szCs w:val="21"/>
          <w:highlight w:val="none"/>
          <w:lang w:val="zh-CN"/>
        </w:rPr>
      </w:pPr>
      <w:r>
        <w:rPr>
          <w:rFonts w:hint="eastAsia" w:ascii="宋体" w:hAnsi="宋体" w:eastAsia="宋体" w:cs="华文楷体"/>
          <w:color w:val="auto"/>
          <w:szCs w:val="21"/>
          <w:lang w:val="zh-CN"/>
        </w:rPr>
        <w:t xml:space="preserve">3</w:t>
      </w:r>
      <w:r>
        <w:rPr>
          <w:rFonts w:hint="default" w:ascii="宋体" w:hAnsi="宋体" w:eastAsia="宋体" w:cs="华文楷体"/>
          <w:color w:val="auto"/>
          <w:szCs w:val="21"/>
          <w:lang w:val="zh-CN"/>
        </w:rPr>
        <w:t xml:space="preserve">、</w:t>
      </w:r>
      <w:r>
        <w:rPr>
          <w:rFonts w:hint="default" w:ascii="宋体" w:hAnsi="宋体" w:eastAsia="宋体" w:cs="华文楷体"/>
          <w:color w:val="auto"/>
          <w:sz w:val="21"/>
          <w:szCs w:val="21"/>
          <w:highlight w:val="none"/>
          <w:lang w:val="zh-CN"/>
        </w:rPr>
        <w:t xml:space="preserve">本合同研究开发项目的要求如下：</w:t>
      </w:r>
      <w:r/>
    </w:p>
    <w:p>
      <w:pPr>
        <w:ind w:firstLine="380"/>
        <w:spacing w:line="360" w:lineRule="auto"/>
        <w:rPr>
          <w:rFonts w:hint="eastAsia" w:ascii="宋体" w:hAnsi="宋体" w:eastAsia="宋体" w:cs="华文楷体"/>
          <w:color w:val="auto"/>
          <w:sz w:val="21"/>
          <w:szCs w:val="21"/>
          <w:highlight w:val="none"/>
          <w:lang w:val="zh-CN"/>
        </w:rPr>
      </w:pPr>
      <w:r>
        <w:rPr>
          <w:rFonts w:hint="default" w:ascii="宋体" w:hAnsi="宋体" w:eastAsia="宋体" w:cs="华文楷体"/>
          <w:color w:val="auto"/>
          <w:sz w:val="21"/>
          <w:szCs w:val="21"/>
          <w:highlight w:val="none"/>
          <w:lang w:val="zh-CN"/>
        </w:rPr>
        <w:t xml:space="preserve">（</w:t>
      </w:r>
      <w:r>
        <w:rPr>
          <w:rFonts w:hint="default" w:ascii="宋体" w:hAnsi="宋体" w:eastAsia="宋体" w:cs="华文楷体"/>
          <w:color w:val="auto"/>
          <w:sz w:val="21"/>
          <w:szCs w:val="21"/>
          <w:highlight w:val="none"/>
          <w:lang w:val="zh-CN" w:eastAsia="zh-CN"/>
        </w:rPr>
        <w:t xml:space="preserve">1</w:t>
      </w:r>
      <w:r>
        <w:rPr>
          <w:rFonts w:hint="default" w:ascii="宋体" w:hAnsi="宋体" w:eastAsia="宋体" w:cs="华文楷体"/>
          <w:color w:val="auto"/>
          <w:sz w:val="21"/>
          <w:szCs w:val="21"/>
          <w:highlight w:val="none"/>
          <w:lang w:val="zh-CN"/>
        </w:rPr>
        <w:t xml:space="preserve">）</w:t>
      </w:r>
      <w:r>
        <w:rPr>
          <w:rFonts w:hint="eastAsia" w:ascii="宋体" w:hAnsi="宋体" w:eastAsia="宋体" w:cs="华文楷体"/>
          <w:color w:val="auto"/>
          <w:sz w:val="21"/>
          <w:szCs w:val="21"/>
          <w:highlight w:val="none"/>
          <w:lang w:val="zh-CN"/>
        </w:rPr>
        <w:t xml:space="preserve">技术目标：完成本项目设计的各种关键技术开发，并针对需求对</w:t>
      </w:r>
      <w:r>
        <w:rPr>
          <w:rFonts w:hint="eastAsia" w:ascii="宋体" w:hAnsi="宋体" w:eastAsia="宋体" w:cs="华文楷体"/>
          <w:color w:val="auto"/>
          <w:szCs w:val="21"/>
          <w:u w:val="none"/>
          <w:lang w:val="zh-CN"/>
        </w:rPr>
        <w:t xml:space="preserve">太仓市“互联网+不动产登记”综合服务平台升级</w:t>
      </w:r>
      <w:r>
        <w:rPr>
          <w:rFonts w:hint="eastAsia" w:ascii="宋体" w:hAnsi="宋体" w:eastAsia="宋体" w:cs="华文楷体"/>
          <w:color w:val="auto"/>
          <w:sz w:val="21"/>
          <w:szCs w:val="21"/>
          <w:highlight w:val="none"/>
          <w:lang w:val="zh-CN"/>
        </w:rPr>
        <w:t xml:space="preserve">开发，实现部门间、系统内部业务信息互通共享，节约成本、提高效率、增强效能，切实提升企业和群众创新改革的获得感和满意度。</w:t>
      </w:r>
      <w:r/>
    </w:p>
    <w:p>
      <w:pPr>
        <w:ind w:firstLine="380"/>
        <w:spacing w:line="360" w:lineRule="auto"/>
        <w:rPr>
          <w:rFonts w:hint="eastAsia" w:ascii="宋体" w:hAnsi="宋体" w:eastAsia="宋体" w:cs="华文楷体"/>
          <w:color w:val="auto"/>
          <w:sz w:val="21"/>
          <w:szCs w:val="21"/>
          <w:highlight w:val="none"/>
          <w:lang w:val="en-US" w:eastAsia="zh-CN"/>
        </w:rPr>
      </w:pPr>
      <w:r>
        <w:rPr>
          <w:rFonts w:hint="default" w:ascii="宋体" w:hAnsi="宋体" w:eastAsia="宋体" w:cs="华文楷体"/>
          <w:color w:val="auto"/>
          <w:sz w:val="21"/>
          <w:szCs w:val="21"/>
          <w:highlight w:val="none"/>
          <w:lang w:val="zh-CN"/>
        </w:rPr>
        <w:t xml:space="preserve">（</w:t>
      </w:r>
      <w:r>
        <w:rPr>
          <w:rFonts w:hint="default" w:ascii="宋体" w:hAnsi="宋体" w:eastAsia="宋体" w:cs="华文楷体"/>
          <w:color w:val="auto"/>
          <w:sz w:val="21"/>
          <w:szCs w:val="21"/>
          <w:highlight w:val="none"/>
          <w:lang w:val="zh-CN" w:eastAsia="zh-CN"/>
        </w:rPr>
        <w:t xml:space="preserve">2</w:t>
      </w:r>
      <w:r>
        <w:rPr>
          <w:rFonts w:hint="default" w:ascii="宋体" w:hAnsi="宋体" w:eastAsia="宋体" w:cs="华文楷体"/>
          <w:color w:val="auto"/>
          <w:sz w:val="21"/>
          <w:szCs w:val="21"/>
          <w:highlight w:val="none"/>
          <w:lang w:val="zh-CN"/>
        </w:rPr>
        <w:t xml:space="preserve">）技术内容：实现</w:t>
      </w:r>
      <w:r>
        <w:rPr>
          <w:rFonts w:hint="eastAsia" w:ascii="宋体" w:hAnsi="宋体" w:eastAsia="宋体" w:cs="华文楷体"/>
          <w:color w:val="auto"/>
          <w:sz w:val="21"/>
          <w:szCs w:val="21"/>
          <w:highlight w:val="none"/>
          <w:lang w:val="zh-CN"/>
        </w:rPr>
        <w:t xml:space="preserve">“</w:t>
      </w:r>
      <w:r>
        <w:rPr>
          <w:rFonts w:hint="eastAsia" w:ascii="宋体" w:hAnsi="宋体" w:eastAsia="宋体" w:cs="宋体"/>
          <w:i w:val="0"/>
          <w:iCs w:val="0"/>
          <w:color w:val="auto"/>
          <w:sz w:val="22"/>
          <w:szCs w:val="22"/>
          <w:u w:val="none"/>
          <w:lang w:val="en-US" w:eastAsia="zh-CN" w:bidi="ar"/>
        </w:rPr>
        <w:t xml:space="preserve">互联网+不动产登记平台”功能升级</w:t>
      </w:r>
      <w:r>
        <w:rPr>
          <w:rFonts w:hint="default" w:ascii="宋体" w:hAnsi="宋体" w:eastAsia="宋体" w:cs="华文楷体"/>
          <w:color w:val="auto"/>
          <w:sz w:val="21"/>
          <w:szCs w:val="21"/>
          <w:highlight w:val="none"/>
          <w:lang w:val="zh-CN"/>
        </w:rPr>
        <w:t xml:space="preserve">，苏易登与</w:t>
      </w:r>
      <w:r>
        <w:rPr>
          <w:rFonts w:hint="eastAsia" w:ascii="宋体" w:hAnsi="宋体" w:eastAsia="宋体" w:cs="华文楷体"/>
          <w:color w:val="auto"/>
          <w:sz w:val="21"/>
          <w:szCs w:val="21"/>
          <w:highlight w:val="none"/>
          <w:lang w:val="zh-CN"/>
        </w:rPr>
        <w:t xml:space="preserve">“</w:t>
      </w:r>
      <w:r>
        <w:rPr>
          <w:rFonts w:hint="eastAsia" w:ascii="宋体" w:hAnsi="宋体" w:eastAsia="宋体" w:cs="华文楷体"/>
          <w:color w:val="auto"/>
          <w:sz w:val="21"/>
          <w:szCs w:val="21"/>
          <w:highlight w:val="none"/>
          <w:lang w:val="en-US" w:eastAsia="zh-CN"/>
        </w:rPr>
        <w:t xml:space="preserve">信易贷</w:t>
      </w:r>
      <w:r>
        <w:rPr>
          <w:rFonts w:hint="eastAsia" w:ascii="宋体" w:hAnsi="宋体" w:eastAsia="宋体" w:cs="华文楷体"/>
          <w:color w:val="auto"/>
          <w:sz w:val="21"/>
          <w:szCs w:val="21"/>
          <w:highlight w:val="none"/>
          <w:lang w:val="zh-CN"/>
        </w:rPr>
        <w:t xml:space="preserve">”“</w:t>
      </w:r>
      <w:r>
        <w:rPr>
          <w:rFonts w:hint="eastAsia" w:ascii="宋体" w:hAnsi="宋体" w:eastAsia="宋体" w:cs="华文楷体"/>
          <w:color w:val="auto"/>
          <w:sz w:val="21"/>
          <w:szCs w:val="21"/>
          <w:highlight w:val="none"/>
          <w:lang w:val="en-US" w:eastAsia="zh-CN"/>
        </w:rPr>
        <w:t xml:space="preserve">苏商通</w:t>
      </w:r>
      <w:r>
        <w:rPr>
          <w:rFonts w:hint="eastAsia" w:ascii="宋体" w:hAnsi="宋体" w:eastAsia="宋体" w:cs="华文楷体"/>
          <w:color w:val="auto"/>
          <w:sz w:val="21"/>
          <w:szCs w:val="21"/>
          <w:highlight w:val="none"/>
          <w:lang w:val="zh-CN"/>
        </w:rPr>
        <w:t xml:space="preserve">”“</w:t>
      </w:r>
      <w:r>
        <w:rPr>
          <w:rFonts w:hint="eastAsia" w:ascii="宋体" w:hAnsi="宋体" w:eastAsia="宋体" w:cs="华文楷体"/>
          <w:color w:val="auto"/>
          <w:sz w:val="21"/>
          <w:szCs w:val="21"/>
          <w:highlight w:val="none"/>
          <w:lang w:val="en-US" w:eastAsia="zh-CN"/>
        </w:rPr>
        <w:t xml:space="preserve">苏周到</w:t>
      </w:r>
      <w:r>
        <w:rPr>
          <w:rFonts w:hint="eastAsia" w:ascii="宋体" w:hAnsi="宋体" w:eastAsia="宋体" w:cs="华文楷体"/>
          <w:color w:val="auto"/>
          <w:sz w:val="21"/>
          <w:szCs w:val="21"/>
          <w:highlight w:val="none"/>
          <w:lang w:val="zh-CN"/>
        </w:rPr>
        <w:t xml:space="preserve">”</w:t>
      </w:r>
      <w:r>
        <w:rPr>
          <w:rFonts w:hint="default" w:ascii="宋体" w:hAnsi="宋体" w:eastAsia="宋体" w:cs="华文楷体"/>
          <w:color w:val="auto"/>
          <w:sz w:val="21"/>
          <w:szCs w:val="21"/>
          <w:highlight w:val="none"/>
          <w:lang w:val="zh-CN"/>
        </w:rPr>
        <w:t xml:space="preserve">等的接口对接和开发，苏易登</w:t>
      </w:r>
      <w:r>
        <w:rPr>
          <w:rFonts w:hint="eastAsia" w:ascii="宋体" w:hAnsi="宋体" w:eastAsia="宋体" w:cs="华文楷体"/>
          <w:color w:val="auto"/>
          <w:sz w:val="21"/>
          <w:szCs w:val="21"/>
          <w:highlight w:val="none"/>
          <w:lang w:val="en-US" w:eastAsia="zh-CN"/>
        </w:rPr>
        <w:t xml:space="preserve">APP</w:t>
      </w:r>
      <w:r>
        <w:rPr>
          <w:rFonts w:hint="default" w:ascii="宋体" w:hAnsi="宋体" w:eastAsia="宋体" w:cs="华文楷体"/>
          <w:color w:val="auto"/>
          <w:sz w:val="21"/>
          <w:szCs w:val="21"/>
          <w:highlight w:val="none"/>
          <w:lang w:val="zh-CN"/>
        </w:rPr>
        <w:t xml:space="preserve">升级开发等功能。</w:t>
      </w:r>
      <w:r>
        <w:rPr>
          <w:rFonts w:hint="eastAsia" w:ascii="宋体" w:hAnsi="宋体" w:eastAsia="宋体" w:cs="华文楷体"/>
          <w:color w:val="auto"/>
          <w:sz w:val="21"/>
          <w:szCs w:val="21"/>
          <w:highlight w:val="none"/>
          <w:lang w:val="en-US" w:eastAsia="zh-CN"/>
        </w:rPr>
        <w:t xml:space="preserve">详见下表：</w:t>
      </w:r>
      <w:r/>
    </w:p>
    <w:tbl>
      <w:tblPr>
        <w:tblStyle w:val="675"/>
        <w:tblW w:w="4856" w:type="pct"/>
        <w:tblInd w:w="119" w:type="dxa"/>
        <w:tblBorders>
          <w:top w:val="single" w:color="000000" w:sz="4" w:space="0"/>
          <w:left w:val="single" w:color="000000" w:sz="4" w:space="0"/>
          <w:bottom w:val="single" w:color="000000" w:sz="4" w:space="0"/>
          <w:right w:val="single" w:color="000000" w:sz="4" w:space="0"/>
          <w:insideH w:val="none" w:color="auto" w:sz="0"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92"/>
        <w:gridCol w:w="2551"/>
        <w:gridCol w:w="6252"/>
      </w:tblGrid>
      <w:tr>
        <w:trPr>
          <w:trHeight w:val="870"/>
        </w:trPr>
        <w:tc>
          <w:tcPr>
            <w:shd w:val="clear" w:color="auto" w:fill="f2f2f2"/>
            <w:tcW w:w="264" w:type="pct"/>
            <w:vAlign w:val="center"/>
            <w:textDirection w:val="lrTb"/>
            <w:noWrap/>
          </w:tcPr>
          <w:p>
            <w:pPr>
              <w:ind w:firstLine="0"/>
              <w:jc w:val="center"/>
              <w:keepLines w:val="0"/>
              <w:keepNext w:val="0"/>
              <w:spacing w:line="240" w:lineRule="auto"/>
              <w:widowControl/>
              <w:rPr>
                <w:rFonts w:hint="eastAsia" w:ascii="宋体" w:hAnsi="宋体" w:eastAsia="宋体" w:cs="宋体"/>
                <w:b/>
                <w:bCs/>
                <w:i w:val="0"/>
                <w:iCs w:val="0"/>
                <w:color w:val="auto"/>
                <w:sz w:val="22"/>
                <w:szCs w:val="22"/>
                <w:u w:val="none"/>
              </w:rPr>
              <w:suppressLineNumbers w:val="0"/>
            </w:pPr>
            <w:r>
              <w:rPr>
                <w:rFonts w:hint="eastAsia" w:ascii="宋体" w:hAnsi="宋体" w:eastAsia="宋体" w:cs="宋体"/>
                <w:b/>
                <w:bCs/>
                <w:i w:val="0"/>
                <w:iCs w:val="0"/>
                <w:color w:val="auto"/>
                <w:sz w:val="22"/>
                <w:szCs w:val="22"/>
                <w:u w:val="none"/>
                <w:lang w:val="en-US" w:eastAsia="zh-CN" w:bidi="ar"/>
              </w:rPr>
              <w:t xml:space="preserve">序号</w:t>
            </w:r>
            <w:r/>
          </w:p>
        </w:tc>
        <w:tc>
          <w:tcPr>
            <w:shd w:val="clear" w:color="auto" w:fill="f2f2f2"/>
            <w:tcW w:w="1372" w:type="pct"/>
            <w:vAlign w:val="center"/>
            <w:textDirection w:val="lrTb"/>
            <w:noWrap w:val="false"/>
          </w:tcPr>
          <w:p>
            <w:pPr>
              <w:ind w:firstLine="0"/>
              <w:jc w:val="center"/>
              <w:keepLines w:val="0"/>
              <w:keepNext w:val="0"/>
              <w:spacing w:line="240" w:lineRule="auto"/>
              <w:widowControl/>
              <w:rPr>
                <w:rFonts w:hint="eastAsia" w:ascii="宋体" w:hAnsi="宋体" w:cs="宋体"/>
                <w:b/>
                <w:bCs/>
                <w:i w:val="0"/>
                <w:iCs w:val="0"/>
                <w:color w:val="auto"/>
                <w:sz w:val="22"/>
                <w:szCs w:val="22"/>
                <w:u w:val="none"/>
                <w:lang w:val="en-US" w:eastAsia="zh-CN" w:bidi="ar"/>
              </w:rPr>
              <w:suppressLineNumbers w:val="0"/>
            </w:pPr>
            <w:r>
              <w:rPr>
                <w:rFonts w:hint="eastAsia" w:ascii="宋体" w:hAnsi="宋体" w:cs="宋体"/>
                <w:b/>
                <w:bCs/>
                <w:i w:val="0"/>
                <w:iCs w:val="0"/>
                <w:color w:val="auto"/>
                <w:sz w:val="22"/>
                <w:szCs w:val="22"/>
                <w:u w:val="none"/>
                <w:lang w:val="en-US" w:eastAsia="zh-CN" w:bidi="ar"/>
              </w:rPr>
            </w:r>
            <w:r/>
          </w:p>
          <w:p>
            <w:pPr>
              <w:ind w:firstLine="0"/>
              <w:jc w:val="center"/>
              <w:keepLines w:val="0"/>
              <w:keepNext w:val="0"/>
              <w:spacing w:line="240" w:lineRule="auto"/>
              <w:widowControl/>
              <w:rPr>
                <w:rFonts w:hint="eastAsia" w:ascii="宋体" w:hAnsi="宋体" w:eastAsia="宋体" w:cs="宋体"/>
                <w:b/>
                <w:bCs/>
                <w:i w:val="0"/>
                <w:iCs w:val="0"/>
                <w:color w:val="auto"/>
                <w:sz w:val="22"/>
                <w:szCs w:val="22"/>
                <w:u w:val="none"/>
              </w:rPr>
              <w:suppressLineNumbers w:val="0"/>
            </w:pPr>
            <w:r>
              <w:rPr>
                <w:rFonts w:hint="eastAsia" w:ascii="宋体" w:hAnsi="宋体" w:eastAsia="宋体" w:cs="宋体"/>
                <w:b/>
                <w:bCs/>
                <w:i w:val="0"/>
                <w:iCs w:val="0"/>
                <w:color w:val="auto"/>
                <w:sz w:val="22"/>
                <w:szCs w:val="22"/>
                <w:u w:val="none"/>
                <w:lang w:val="en-US" w:eastAsia="zh-CN" w:bidi="ar"/>
              </w:rPr>
              <w:t xml:space="preserve">功能名称</w:t>
            </w:r>
            <w:r>
              <w:rPr>
                <w:rFonts w:hint="eastAsia" w:ascii="宋体" w:hAnsi="宋体" w:eastAsia="宋体" w:cs="宋体"/>
                <w:b/>
                <w:bCs/>
                <w:i w:val="0"/>
                <w:iCs w:val="0"/>
                <w:color w:val="auto"/>
                <w:sz w:val="22"/>
                <w:szCs w:val="22"/>
                <w:u w:val="none"/>
                <w:lang w:val="en-US" w:eastAsia="zh-CN" w:bidi="ar"/>
              </w:rPr>
              <w:br/>
            </w:r>
            <w:r/>
          </w:p>
        </w:tc>
        <w:tc>
          <w:tcPr>
            <w:shd w:val="clear" w:color="auto" w:fill="f2f2f2"/>
            <w:tcW w:w="3363" w:type="pct"/>
            <w:vAlign w:val="center"/>
            <w:textDirection w:val="lrTb"/>
            <w:noWrap w:val="false"/>
          </w:tcPr>
          <w:p>
            <w:pPr>
              <w:ind w:firstLine="0"/>
              <w:jc w:val="center"/>
              <w:keepLines w:val="0"/>
              <w:keepNext w:val="0"/>
              <w:spacing w:line="240" w:lineRule="auto"/>
              <w:widowControl/>
              <w:rPr>
                <w:rFonts w:hint="default" w:ascii="宋体" w:hAnsi="宋体" w:eastAsia="宋体" w:cs="宋体"/>
                <w:b/>
                <w:bCs/>
                <w:i w:val="0"/>
                <w:iCs w:val="0"/>
                <w:color w:val="auto"/>
                <w:sz w:val="22"/>
                <w:szCs w:val="22"/>
                <w:u w:val="none"/>
                <w:lang w:val="en-US" w:eastAsia="zh-CN" w:bidi="ar"/>
              </w:rPr>
              <w:suppressLineNumbers w:val="0"/>
            </w:pPr>
            <w:r>
              <w:rPr>
                <w:rFonts w:hint="eastAsia" w:ascii="宋体" w:hAnsi="宋体" w:eastAsia="宋体" w:cs="宋体"/>
                <w:b/>
                <w:bCs/>
                <w:i w:val="0"/>
                <w:iCs w:val="0"/>
                <w:color w:val="auto"/>
                <w:sz w:val="22"/>
                <w:szCs w:val="22"/>
                <w:u w:val="none"/>
                <w:lang w:val="en-US" w:eastAsia="zh-CN" w:bidi="ar"/>
              </w:rPr>
              <w:t xml:space="preserve">功能描述</w:t>
            </w:r>
            <w:r/>
          </w:p>
        </w:tc>
      </w:tr>
      <w:tr>
        <w:trPr>
          <w:trHeight w:val="870"/>
        </w:trPr>
        <w:tc>
          <w:tcPr>
            <w:shd w:val="clear" w:color="auto" w:fill="f2f2f2"/>
            <w:tcW w:w="264" w:type="pct"/>
            <w:vAlign w:val="center"/>
            <w:textDirection w:val="lrTb"/>
            <w:noWrap/>
          </w:tcPr>
          <w:p>
            <w:pPr>
              <w:ind w:firstLine="0"/>
              <w:jc w:val="left"/>
              <w:keepLines w:val="0"/>
              <w:keepNext w:val="0"/>
              <w:spacing w:line="240" w:lineRule="auto"/>
              <w:widowControl/>
              <w:rPr>
                <w:rFonts w:hint="default" w:ascii="宋体" w:hAnsi="宋体" w:eastAsia="宋体" w:cs="宋体"/>
                <w:b/>
                <w:bCs/>
                <w:i w:val="0"/>
                <w:iCs w:val="0"/>
                <w:color w:val="auto"/>
                <w:sz w:val="22"/>
                <w:szCs w:val="22"/>
                <w:u w:val="none"/>
                <w:lang w:val="en-US" w:eastAsia="zh-CN" w:bidi="ar"/>
              </w:rPr>
              <w:suppressLineNumbers w:val="0"/>
            </w:pPr>
            <w:r>
              <w:rPr>
                <w:rFonts w:hint="eastAsia" w:ascii="宋体" w:hAnsi="宋体" w:eastAsia="宋体" w:cs="宋体"/>
                <w:b/>
                <w:bCs/>
                <w:i w:val="0"/>
                <w:iCs w:val="0"/>
                <w:color w:val="auto"/>
                <w:sz w:val="22"/>
                <w:szCs w:val="22"/>
                <w:u w:val="none"/>
                <w:lang w:val="en-US" w:eastAsia="zh-CN" w:bidi="ar"/>
              </w:rPr>
              <w:t xml:space="preserve">1</w:t>
            </w:r>
            <w:r/>
          </w:p>
        </w:tc>
        <w:tc>
          <w:tcPr>
            <w:tcW w:w="1372" w:type="pct"/>
            <w:vAlign w:val="center"/>
            <w:textDirection w:val="lrTb"/>
            <w:noWrap w:val="false"/>
          </w:tcPr>
          <w:p>
            <w:pPr>
              <w:jc w:val="left"/>
              <w:rPr>
                <w:rFonts w:hint="eastAsia" w:ascii="Arial Unicode MS" w:hAnsi="Arial Unicode MS"/>
                <w:sz w:val="21"/>
                <w:szCs w:val="24"/>
                <w:vertAlign w:val="baseline"/>
                <w:lang w:val="en-US" w:eastAsia="zh-CN" w:bidi="ar-SA"/>
              </w:rPr>
            </w:pPr>
            <w:r>
              <w:rPr>
                <w:rFonts w:hint="eastAsia"/>
                <w:vertAlign w:val="baseline"/>
                <w:lang w:val="en-US" w:eastAsia="zh-CN"/>
              </w:rPr>
              <w:t xml:space="preserve">互联网+权籍调查、在线云指界</w:t>
            </w:r>
            <w:r/>
          </w:p>
        </w:tc>
        <w:tc>
          <w:tcPr>
            <w:tcW w:w="3363" w:type="pct"/>
            <w:vAlign w:val="center"/>
            <w:textDirection w:val="lrTb"/>
            <w:noWrap w:val="false"/>
          </w:tcPr>
          <w:p>
            <w:pPr>
              <w:numPr>
                <w:ilvl w:val="0"/>
                <w:numId w:val="13"/>
              </w:numPr>
              <w:jc w:val="left"/>
              <w:rPr>
                <w:rFonts w:hint="eastAsia"/>
                <w:vertAlign w:val="baseline"/>
                <w:lang w:val="en-US" w:eastAsia="zh-CN"/>
              </w:rPr>
            </w:pPr>
            <w:r>
              <w:rPr>
                <w:rFonts w:hint="eastAsia"/>
                <w:vertAlign w:val="baseline"/>
                <w:lang w:val="en-US" w:eastAsia="zh-CN"/>
              </w:rPr>
              <w:t xml:space="preserve">苏易登APP支持权籍调查在线申请。</w:t>
            </w:r>
            <w:r/>
          </w:p>
          <w:p>
            <w:pPr>
              <w:numPr>
                <w:ilvl w:val="0"/>
                <w:numId w:val="13"/>
              </w:numPr>
              <w:jc w:val="left"/>
              <w:rPr>
                <w:rFonts w:hint="eastAsia" w:ascii="Arial Unicode MS" w:hAnsi="Arial Unicode MS"/>
                <w:sz w:val="21"/>
                <w:szCs w:val="24"/>
                <w:vertAlign w:val="baseline"/>
                <w:lang w:val="en-US" w:eastAsia="zh-CN" w:bidi="ar-SA"/>
              </w:rPr>
            </w:pPr>
            <w:r>
              <w:rPr>
                <w:rFonts w:hint="eastAsia"/>
                <w:vertAlign w:val="baseline"/>
                <w:lang w:val="en-US" w:eastAsia="zh-CN"/>
              </w:rPr>
              <w:t xml:space="preserve">互联网+权调系统：接收苏易登app发起的权籍调查申请，在互联网+权调系统进行任务指派、创建，并分发指界任务到苏易登，相关权利人进行查看。</w:t>
            </w:r>
            <w:r/>
          </w:p>
          <w:p>
            <w:pPr>
              <w:numPr>
                <w:ilvl w:val="0"/>
                <w:numId w:val="13"/>
              </w:numPr>
              <w:jc w:val="left"/>
              <w:rPr>
                <w:rFonts w:hint="eastAsia" w:ascii="Arial Unicode MS" w:hAnsi="Arial Unicode MS"/>
                <w:sz w:val="21"/>
                <w:szCs w:val="24"/>
                <w:vertAlign w:val="baseline"/>
                <w:lang w:val="en-US" w:eastAsia="zh-CN" w:bidi="ar-SA"/>
              </w:rPr>
            </w:pPr>
            <w:r>
              <w:rPr>
                <w:rFonts w:hint="eastAsia"/>
                <w:vertAlign w:val="baseline"/>
                <w:lang w:val="en-US" w:eastAsia="zh-CN"/>
              </w:rPr>
              <w:t xml:space="preserve">在线云指界：权调人员通过在线云指界程序（PAD版本、手机版本）实现线上指界，指界现场通过云指界进行界址点线的标记、编号、指界确认等操作，同时视频直播指界，全程录制。同步线上指界至苏易登。权利人、邻宗权利人通过苏易登APP（PC）同频参与指界。</w:t>
            </w:r>
            <w:r/>
          </w:p>
        </w:tc>
      </w:tr>
      <w:tr>
        <w:trPr>
          <w:trHeight w:val="90"/>
        </w:trPr>
        <w:tc>
          <w:tcPr>
            <w:shd w:val="clear" w:color="auto" w:fill="f2f2f2"/>
            <w:tcW w:w="264" w:type="pct"/>
            <w:vAlign w:val="center"/>
            <w:textDirection w:val="lrTb"/>
            <w:noWrap/>
          </w:tcPr>
          <w:p>
            <w:pPr>
              <w:ind w:firstLine="0"/>
              <w:jc w:val="left"/>
              <w:keepLines w:val="0"/>
              <w:keepNext w:val="0"/>
              <w:spacing w:line="240" w:lineRule="auto"/>
              <w:widowControl/>
              <w:rPr>
                <w:rFonts w:hint="default" w:ascii="宋体" w:hAnsi="宋体" w:eastAsia="宋体" w:cs="宋体"/>
                <w:b/>
                <w:bCs/>
                <w:i w:val="0"/>
                <w:iCs w:val="0"/>
                <w:color w:val="auto"/>
                <w:sz w:val="22"/>
                <w:szCs w:val="22"/>
                <w:u w:val="none"/>
                <w:lang w:val="en-US" w:eastAsia="zh-CN" w:bidi="ar"/>
              </w:rPr>
              <w:suppressLineNumbers w:val="0"/>
            </w:pPr>
            <w:r>
              <w:rPr>
                <w:rFonts w:hint="eastAsia" w:ascii="宋体" w:hAnsi="宋体" w:eastAsia="宋体" w:cs="宋体"/>
                <w:b/>
                <w:bCs/>
                <w:i w:val="0"/>
                <w:iCs w:val="0"/>
                <w:color w:val="auto"/>
                <w:sz w:val="22"/>
                <w:szCs w:val="22"/>
                <w:u w:val="none"/>
                <w:lang w:val="en-US" w:eastAsia="zh-CN" w:bidi="ar"/>
              </w:rPr>
              <w:t xml:space="preserve">2</w:t>
            </w:r>
            <w:r/>
          </w:p>
        </w:tc>
        <w:tc>
          <w:tcPr>
            <w:tcW w:w="1372" w:type="pct"/>
            <w:vAlign w:val="center"/>
            <w:textDirection w:val="lrTb"/>
            <w:noWrap w:val="false"/>
          </w:tcPr>
          <w:p>
            <w:pPr>
              <w:jc w:val="left"/>
              <w:rPr>
                <w:rFonts w:hint="eastAsia" w:ascii="Arial Unicode MS" w:hAnsi="Arial Unicode MS"/>
                <w:sz w:val="21"/>
                <w:szCs w:val="24"/>
                <w:vertAlign w:val="baseline"/>
                <w:lang w:val="en-US" w:eastAsia="zh-CN" w:bidi="ar-SA"/>
              </w:rPr>
            </w:pPr>
            <w:r>
              <w:rPr>
                <w:rFonts w:hint="eastAsia"/>
                <w:vertAlign w:val="baseline"/>
                <w:lang w:val="en-US" w:eastAsia="zh-CN"/>
              </w:rPr>
              <w:t xml:space="preserve">“互联网+不动产登记”无感抵押</w:t>
            </w:r>
            <w:r/>
          </w:p>
        </w:tc>
        <w:tc>
          <w:tcPr>
            <w:tcW w:w="3363" w:type="pct"/>
            <w:vAlign w:val="center"/>
            <w:textDirection w:val="lrTb"/>
            <w:noWrap w:val="false"/>
          </w:tcPr>
          <w:p>
            <w:pPr>
              <w:jc w:val="left"/>
              <w:rPr>
                <w:rFonts w:hint="eastAsia" w:ascii="Arial Unicode MS" w:hAnsi="Arial Unicode MS"/>
                <w:sz w:val="21"/>
                <w:szCs w:val="24"/>
                <w:vertAlign w:val="baseline"/>
                <w:lang w:val="en-US" w:eastAsia="zh-CN" w:bidi="ar-SA"/>
              </w:rPr>
            </w:pPr>
            <w:r>
              <w:rPr>
                <w:rFonts w:hint="eastAsia"/>
                <w:vertAlign w:val="baseline"/>
                <w:lang w:val="en-US" w:eastAsia="zh-CN"/>
              </w:rPr>
              <w:t xml:space="preserve">与太e办进行对接，涉及到金融机构合并类报件，实现无感抵押，至登记系统进行合并，包括商品房、存量房等合并登记类型。另，如转移件先提报，则发送提醒至对应金融机构，并为相应抵押权人创建草稿报件，抵押权人确认后，即可提交。</w:t>
            </w:r>
            <w:r/>
          </w:p>
        </w:tc>
      </w:tr>
      <w:tr>
        <w:trPr>
          <w:trHeight w:val="870"/>
        </w:trPr>
        <w:tc>
          <w:tcPr>
            <w:shd w:val="clear" w:color="auto" w:fill="f2f2f2"/>
            <w:tcW w:w="264" w:type="pct"/>
            <w:vAlign w:val="center"/>
            <w:textDirection w:val="lrTb"/>
            <w:noWrap/>
          </w:tcPr>
          <w:p>
            <w:pPr>
              <w:ind w:firstLine="0"/>
              <w:jc w:val="left"/>
              <w:keepLines w:val="0"/>
              <w:keepNext w:val="0"/>
              <w:spacing w:line="240" w:lineRule="auto"/>
              <w:widowControl/>
              <w:rPr>
                <w:rFonts w:hint="default" w:ascii="宋体" w:hAnsi="宋体" w:eastAsia="宋体" w:cs="宋体"/>
                <w:b/>
                <w:bCs/>
                <w:i w:val="0"/>
                <w:iCs w:val="0"/>
                <w:color w:val="auto"/>
                <w:sz w:val="22"/>
                <w:szCs w:val="22"/>
                <w:u w:val="none"/>
                <w:lang w:val="en-US" w:eastAsia="zh-CN" w:bidi="ar"/>
              </w:rPr>
              <w:suppressLineNumbers w:val="0"/>
            </w:pPr>
            <w:r>
              <w:rPr>
                <w:rFonts w:hint="eastAsia" w:ascii="宋体" w:hAnsi="宋体" w:eastAsia="宋体" w:cs="宋体"/>
                <w:b/>
                <w:bCs/>
                <w:i w:val="0"/>
                <w:iCs w:val="0"/>
                <w:color w:val="auto"/>
                <w:sz w:val="22"/>
                <w:szCs w:val="22"/>
                <w:u w:val="none"/>
                <w:lang w:val="en-US" w:eastAsia="zh-CN" w:bidi="ar"/>
              </w:rPr>
              <w:t xml:space="preserve">3</w:t>
            </w:r>
            <w:r/>
          </w:p>
        </w:tc>
        <w:tc>
          <w:tcPr>
            <w:tcW w:w="1372" w:type="pct"/>
            <w:vAlign w:val="center"/>
            <w:textDirection w:val="lrTb"/>
            <w:noWrap w:val="false"/>
          </w:tcPr>
          <w:p>
            <w:pPr>
              <w:jc w:val="left"/>
              <w:rPr>
                <w:rFonts w:hint="eastAsia" w:ascii="Arial Unicode MS" w:hAnsi="Arial Unicode MS"/>
                <w:sz w:val="21"/>
                <w:szCs w:val="24"/>
                <w:vertAlign w:val="baseline"/>
                <w:lang w:val="en-US" w:eastAsia="zh-CN" w:bidi="ar-SA"/>
              </w:rPr>
            </w:pPr>
            <w:r>
              <w:rPr>
                <w:rFonts w:hint="eastAsia"/>
                <w:vertAlign w:val="baseline"/>
                <w:lang w:val="en-US" w:eastAsia="zh-CN"/>
              </w:rPr>
              <w:t xml:space="preserve">苏易登“扫一扫”功能升级</w:t>
            </w:r>
            <w:r/>
          </w:p>
        </w:tc>
        <w:tc>
          <w:tcPr>
            <w:tcW w:w="3363" w:type="pct"/>
            <w:vAlign w:val="center"/>
            <w:textDirection w:val="lrTb"/>
            <w:noWrap w:val="false"/>
          </w:tcPr>
          <w:p>
            <w:pPr>
              <w:jc w:val="left"/>
              <w:rPr>
                <w:rFonts w:hint="eastAsia"/>
                <w:vertAlign w:val="baseline"/>
                <w:lang w:val="en-US" w:eastAsia="zh-CN"/>
              </w:rPr>
            </w:pPr>
            <w:r>
              <w:rPr>
                <w:rFonts w:hint="eastAsia"/>
                <w:vertAlign w:val="baseline"/>
                <w:lang w:val="en-US" w:eastAsia="zh-CN"/>
              </w:rPr>
              <w:t xml:space="preserve">扫描收件单二维码，展示办件进度、缴费信息（如有）或获取发票（如有）；</w:t>
            </w:r>
            <w:r/>
          </w:p>
          <w:p>
            <w:pPr>
              <w:jc w:val="left"/>
              <w:rPr>
                <w:rFonts w:hint="eastAsia"/>
                <w:vertAlign w:val="baseline"/>
                <w:lang w:val="en-US" w:eastAsia="zh-CN"/>
              </w:rPr>
            </w:pPr>
            <w:r>
              <w:rPr>
                <w:rFonts w:hint="eastAsia"/>
                <w:vertAlign w:val="baseline"/>
                <w:lang w:val="en-US" w:eastAsia="zh-CN"/>
              </w:rPr>
              <w:t xml:space="preserve">扫描不动产权证书二维码，展示宗地图或验明真伪；</w:t>
            </w:r>
            <w:r/>
          </w:p>
          <w:p>
            <w:pPr>
              <w:jc w:val="left"/>
              <w:rPr>
                <w:rFonts w:hint="eastAsia"/>
                <w:vertAlign w:val="baseline"/>
                <w:lang w:val="en-US" w:eastAsia="zh-CN"/>
              </w:rPr>
            </w:pPr>
            <w:r>
              <w:rPr>
                <w:rFonts w:hint="eastAsia"/>
                <w:vertAlign w:val="baseline"/>
                <w:lang w:val="en-US" w:eastAsia="zh-CN"/>
              </w:rPr>
              <w:t xml:space="preserve">苏易登APP电子证照验证功能升级，通过拍照证明/证书，通过OCR识别对比登记数据，如果存在（与登记簿）不相同的情况，在拍照的证明/证书上标注显示；</w:t>
            </w:r>
            <w:r/>
          </w:p>
          <w:p>
            <w:pPr>
              <w:jc w:val="left"/>
              <w:rPr>
                <w:rFonts w:hint="eastAsia" w:ascii="Arial Unicode MS" w:hAnsi="Arial Unicode MS"/>
                <w:sz w:val="21"/>
                <w:szCs w:val="24"/>
                <w:vertAlign w:val="baseline"/>
                <w:lang w:val="en-US" w:eastAsia="zh-CN" w:bidi="ar-SA"/>
              </w:rPr>
            </w:pPr>
            <w:r>
              <w:rPr>
                <w:rFonts w:hint="eastAsia"/>
                <w:vertAlign w:val="baseline"/>
                <w:lang w:val="en-US" w:eastAsia="zh-CN"/>
              </w:rPr>
              <w:t xml:space="preserve">苏易登（PC+APP）增加查看电子证书、证明；</w:t>
            </w:r>
            <w:r/>
          </w:p>
        </w:tc>
      </w:tr>
      <w:tr>
        <w:trPr>
          <w:trHeight w:val="870"/>
        </w:trPr>
        <w:tc>
          <w:tcPr>
            <w:shd w:val="clear" w:color="auto" w:fill="f2f2f2"/>
            <w:tcW w:w="264" w:type="pct"/>
            <w:vAlign w:val="center"/>
            <w:textDirection w:val="lrTb"/>
            <w:noWrap/>
          </w:tcPr>
          <w:p>
            <w:pPr>
              <w:ind w:firstLine="0"/>
              <w:jc w:val="left"/>
              <w:keepLines w:val="0"/>
              <w:keepNext w:val="0"/>
              <w:spacing w:line="240" w:lineRule="auto"/>
              <w:widowControl/>
              <w:rPr>
                <w:rFonts w:hint="default" w:ascii="宋体" w:hAnsi="宋体" w:eastAsia="宋体" w:cs="宋体"/>
                <w:b/>
                <w:bCs/>
                <w:i w:val="0"/>
                <w:iCs w:val="0"/>
                <w:color w:val="auto"/>
                <w:sz w:val="22"/>
                <w:szCs w:val="22"/>
                <w:u w:val="none"/>
                <w:lang w:val="en-US" w:eastAsia="zh-CN" w:bidi="ar"/>
              </w:rPr>
              <w:suppressLineNumbers w:val="0"/>
            </w:pPr>
            <w:r>
              <w:rPr>
                <w:rFonts w:hint="eastAsia" w:ascii="宋体" w:hAnsi="宋体" w:eastAsia="宋体" w:cs="宋体"/>
                <w:b/>
                <w:bCs/>
                <w:i w:val="0"/>
                <w:iCs w:val="0"/>
                <w:color w:val="auto"/>
                <w:sz w:val="22"/>
                <w:szCs w:val="22"/>
                <w:u w:val="none"/>
                <w:lang w:val="en-US" w:eastAsia="zh-CN" w:bidi="ar"/>
              </w:rPr>
              <w:t xml:space="preserve">4</w:t>
            </w:r>
            <w:r/>
          </w:p>
        </w:tc>
        <w:tc>
          <w:tcPr>
            <w:tcW w:w="1372" w:type="pct"/>
            <w:vAlign w:val="center"/>
            <w:textDirection w:val="lrTb"/>
            <w:noWrap w:val="false"/>
          </w:tcPr>
          <w:p>
            <w:pPr>
              <w:jc w:val="left"/>
              <w:rPr>
                <w:rFonts w:hint="eastAsia" w:ascii="Arial Unicode MS" w:hAnsi="Arial Unicode MS"/>
                <w:sz w:val="21"/>
                <w:szCs w:val="24"/>
                <w:vertAlign w:val="baseline"/>
                <w:lang w:val="en-US" w:eastAsia="zh-CN" w:bidi="ar-SA"/>
              </w:rPr>
            </w:pPr>
            <w:r>
              <w:rPr>
                <w:rFonts w:hint="eastAsia"/>
                <w:vertAlign w:val="baseline"/>
                <w:lang w:val="en-US" w:eastAsia="zh-CN"/>
              </w:rPr>
              <w:t xml:space="preserve">“互联网+不动产登记”综合服务平台架构升级</w:t>
            </w:r>
            <w:r/>
          </w:p>
        </w:tc>
        <w:tc>
          <w:tcPr>
            <w:tcW w:w="3363" w:type="pct"/>
            <w:vAlign w:val="center"/>
            <w:textDirection w:val="lrTb"/>
            <w:noWrap w:val="false"/>
          </w:tcPr>
          <w:p>
            <w:pPr>
              <w:jc w:val="left"/>
              <w:rPr>
                <w:rFonts w:hint="eastAsia" w:ascii="Arial Unicode MS" w:hAnsi="Arial Unicode MS"/>
                <w:sz w:val="21"/>
                <w:szCs w:val="24"/>
                <w:vertAlign w:val="baseline"/>
                <w:lang w:val="en-US" w:eastAsia="zh-CN" w:bidi="ar-SA"/>
              </w:rPr>
            </w:pPr>
            <w:r>
              <w:rPr>
                <w:rFonts w:hint="eastAsia"/>
                <w:vertAlign w:val="baseline"/>
                <w:lang w:val="en-US" w:eastAsia="zh-CN"/>
              </w:rPr>
              <w:t xml:space="preserve">单一架构向微服务架构迁移，业务领域建模、数据库底层重新设计，系统架构重构、服务拆分、服务治理、数据迁移、流量管控，提升对外服务的稳定性、可靠性、系统吞吐量。</w:t>
            </w:r>
            <w:r/>
          </w:p>
        </w:tc>
      </w:tr>
      <w:tr>
        <w:trPr>
          <w:trHeight w:val="870"/>
        </w:trPr>
        <w:tc>
          <w:tcPr>
            <w:shd w:val="clear" w:color="auto" w:fill="f2f2f2"/>
            <w:tcW w:w="264" w:type="pct"/>
            <w:vAlign w:val="center"/>
            <w:textDirection w:val="lrTb"/>
            <w:noWrap/>
          </w:tcPr>
          <w:p>
            <w:pPr>
              <w:ind w:firstLine="0"/>
              <w:jc w:val="left"/>
              <w:keepLines w:val="0"/>
              <w:keepNext w:val="0"/>
              <w:spacing w:line="240" w:lineRule="auto"/>
              <w:widowControl/>
              <w:rPr>
                <w:rFonts w:hint="default" w:ascii="宋体" w:hAnsi="宋体" w:eastAsia="宋体" w:cs="宋体"/>
                <w:b/>
                <w:bCs/>
                <w:i w:val="0"/>
                <w:iCs w:val="0"/>
                <w:color w:val="auto"/>
                <w:sz w:val="22"/>
                <w:szCs w:val="22"/>
                <w:u w:val="none"/>
                <w:lang w:val="en-US" w:eastAsia="zh-CN" w:bidi="ar"/>
              </w:rPr>
              <w:suppressLineNumbers w:val="0"/>
            </w:pPr>
            <w:r>
              <w:rPr>
                <w:rFonts w:hint="eastAsia" w:ascii="宋体" w:hAnsi="宋体" w:eastAsia="宋体" w:cs="宋体"/>
                <w:b/>
                <w:bCs/>
                <w:i w:val="0"/>
                <w:iCs w:val="0"/>
                <w:color w:val="auto"/>
                <w:sz w:val="22"/>
                <w:szCs w:val="22"/>
                <w:u w:val="none"/>
                <w:lang w:val="en-US" w:eastAsia="zh-CN" w:bidi="ar"/>
              </w:rPr>
              <w:t xml:space="preserve">5</w:t>
            </w:r>
            <w:r/>
          </w:p>
        </w:tc>
        <w:tc>
          <w:tcPr>
            <w:tcW w:w="1372" w:type="pct"/>
            <w:vAlign w:val="center"/>
            <w:textDirection w:val="lrTb"/>
            <w:noWrap w:val="false"/>
          </w:tcPr>
          <w:p>
            <w:pPr>
              <w:jc w:val="left"/>
              <w:rPr>
                <w:rFonts w:hint="eastAsia" w:ascii="Arial Unicode MS" w:hAnsi="Arial Unicode MS"/>
                <w:sz w:val="21"/>
                <w:szCs w:val="24"/>
                <w:vertAlign w:val="baseline"/>
                <w:lang w:val="en-US" w:eastAsia="zh-CN" w:bidi="ar-SA"/>
              </w:rPr>
            </w:pPr>
            <w:r>
              <w:rPr>
                <w:rFonts w:hint="eastAsia"/>
                <w:vertAlign w:val="baseline"/>
                <w:lang w:val="en-US" w:eastAsia="zh-CN"/>
              </w:rPr>
              <w:t xml:space="preserve">苏易登APP增加人脸识别模块</w:t>
            </w:r>
            <w:r/>
          </w:p>
        </w:tc>
        <w:tc>
          <w:tcPr>
            <w:tcW w:w="3363" w:type="pct"/>
            <w:vAlign w:val="center"/>
            <w:textDirection w:val="lrTb"/>
            <w:noWrap w:val="false"/>
          </w:tcPr>
          <w:p>
            <w:pPr>
              <w:jc w:val="left"/>
              <w:rPr>
                <w:rFonts w:hint="eastAsia" w:ascii="Arial Unicode MS" w:hAnsi="Arial Unicode MS"/>
                <w:sz w:val="21"/>
                <w:szCs w:val="24"/>
                <w:vertAlign w:val="baseline"/>
                <w:lang w:val="en-US" w:eastAsia="zh-CN" w:bidi="ar-SA"/>
              </w:rPr>
            </w:pPr>
            <w:r>
              <w:rPr>
                <w:rFonts w:hint="eastAsia"/>
                <w:vertAlign w:val="baseline"/>
                <w:lang w:val="en-US" w:eastAsia="zh-CN"/>
              </w:rPr>
              <w:t xml:space="preserve">苏易登APP增加人脸识别模块，通过手机在线使用人脸认证功能，对用户身份进行核验，页面展示核验结果同时将核验结果存储到后台进行留档。</w:t>
            </w:r>
            <w:r/>
          </w:p>
        </w:tc>
      </w:tr>
      <w:tr>
        <w:trPr>
          <w:trHeight w:val="870"/>
        </w:trPr>
        <w:tc>
          <w:tcPr>
            <w:shd w:val="clear" w:color="auto" w:fill="f2f2f2"/>
            <w:tcW w:w="264" w:type="pct"/>
            <w:vAlign w:val="center"/>
            <w:textDirection w:val="lrTb"/>
            <w:noWrap/>
          </w:tcPr>
          <w:p>
            <w:pPr>
              <w:ind w:firstLine="0"/>
              <w:jc w:val="left"/>
              <w:keepLines w:val="0"/>
              <w:keepNext w:val="0"/>
              <w:spacing w:line="240" w:lineRule="auto"/>
              <w:widowControl/>
              <w:rPr>
                <w:rFonts w:hint="default" w:ascii="宋体" w:hAnsi="宋体" w:eastAsia="宋体" w:cs="宋体"/>
                <w:b/>
                <w:bCs/>
                <w:i w:val="0"/>
                <w:iCs w:val="0"/>
                <w:color w:val="auto"/>
                <w:sz w:val="22"/>
                <w:szCs w:val="22"/>
                <w:u w:val="none"/>
                <w:lang w:val="en-US" w:eastAsia="zh-CN" w:bidi="ar"/>
              </w:rPr>
              <w:suppressLineNumbers w:val="0"/>
            </w:pPr>
            <w:r>
              <w:rPr>
                <w:rFonts w:hint="eastAsia" w:ascii="宋体" w:hAnsi="宋体" w:eastAsia="宋体" w:cs="宋体"/>
                <w:b/>
                <w:bCs/>
                <w:i w:val="0"/>
                <w:iCs w:val="0"/>
                <w:color w:val="auto"/>
                <w:sz w:val="22"/>
                <w:szCs w:val="22"/>
                <w:u w:val="none"/>
                <w:lang w:val="en-US" w:eastAsia="zh-CN" w:bidi="ar"/>
              </w:rPr>
              <w:t xml:space="preserve">6</w:t>
            </w:r>
            <w:r/>
          </w:p>
        </w:tc>
        <w:tc>
          <w:tcPr>
            <w:tcW w:w="1372" w:type="pct"/>
            <w:vAlign w:val="center"/>
            <w:textDirection w:val="lrTb"/>
            <w:noWrap w:val="false"/>
          </w:tcPr>
          <w:p>
            <w:pPr>
              <w:jc w:val="left"/>
              <w:rPr>
                <w:rFonts w:hint="eastAsia" w:ascii="Arial Unicode MS" w:hAnsi="Arial Unicode MS"/>
                <w:sz w:val="21"/>
                <w:szCs w:val="24"/>
                <w:vertAlign w:val="baseline"/>
                <w:lang w:val="en-US" w:eastAsia="zh-CN" w:bidi="ar-SA"/>
              </w:rPr>
            </w:pPr>
            <w:r>
              <w:rPr>
                <w:rFonts w:hint="eastAsia"/>
                <w:vertAlign w:val="baseline"/>
                <w:lang w:val="en-US" w:eastAsia="zh-CN"/>
              </w:rPr>
              <w:t xml:space="preserve">互联网+不动产平台与其他政务平台持续性对接</w:t>
            </w:r>
            <w:r/>
          </w:p>
        </w:tc>
        <w:tc>
          <w:tcPr>
            <w:tcW w:w="3363" w:type="pct"/>
            <w:vAlign w:val="center"/>
            <w:textDirection w:val="lrTb"/>
            <w:noWrap w:val="false"/>
          </w:tcPr>
          <w:p>
            <w:pPr>
              <w:numPr>
                <w:ilvl w:val="0"/>
                <w:numId w:val="14"/>
              </w:numPr>
              <w:jc w:val="left"/>
              <w:rPr>
                <w:rFonts w:hint="eastAsia"/>
                <w:vertAlign w:val="baseline"/>
                <w:lang w:val="en-US" w:eastAsia="zh-CN"/>
              </w:rPr>
            </w:pPr>
            <w:r>
              <w:rPr>
                <w:rFonts w:hint="eastAsia"/>
                <w:vertAlign w:val="baseline"/>
                <w:lang w:val="en-US" w:eastAsia="zh-CN"/>
              </w:rPr>
              <w:t xml:space="preserve">苏小登对接，根据省厅要求，持续对接新功能；</w:t>
            </w:r>
            <w:r/>
          </w:p>
          <w:p>
            <w:pPr>
              <w:numPr>
                <w:ilvl w:val="0"/>
                <w:numId w:val="14"/>
              </w:numPr>
              <w:ind w:left="0" w:firstLine="0"/>
              <w:jc w:val="left"/>
              <w:rPr>
                <w:rFonts w:hint="eastAsia"/>
                <w:vertAlign w:val="baseline"/>
                <w:lang w:val="en-US" w:eastAsia="zh-CN"/>
              </w:rPr>
            </w:pPr>
            <w:r>
              <w:rPr>
                <w:rFonts w:hint="eastAsia"/>
                <w:vertAlign w:val="baseline"/>
                <w:lang w:val="en-US" w:eastAsia="zh-CN"/>
              </w:rPr>
              <w:t xml:space="preserve">发改委"信易贷"平台对接；</w:t>
            </w:r>
            <w:r/>
          </w:p>
          <w:p>
            <w:pPr>
              <w:numPr>
                <w:ilvl w:val="0"/>
                <w:numId w:val="0"/>
              </w:numPr>
              <w:jc w:val="left"/>
              <w:rPr>
                <w:rFonts w:hint="eastAsia" w:ascii="Arial Unicode MS" w:hAnsi="Arial Unicode MS"/>
                <w:sz w:val="21"/>
                <w:szCs w:val="24"/>
                <w:vertAlign w:val="baseline"/>
                <w:lang w:val="en-US" w:eastAsia="zh-CN" w:bidi="ar-SA"/>
              </w:rPr>
            </w:pPr>
            <w:r>
              <w:rPr>
                <w:rFonts w:hint="eastAsia"/>
                <w:vertAlign w:val="baseline"/>
                <w:lang w:val="en-US" w:eastAsia="zh-CN"/>
              </w:rPr>
              <w:t xml:space="preserve">（3）苏商通、苏周到平台持续性对接</w:t>
            </w:r>
            <w:r/>
          </w:p>
        </w:tc>
      </w:tr>
      <w:tr>
        <w:trPr>
          <w:trHeight w:val="1431"/>
        </w:trPr>
        <w:tc>
          <w:tcPr>
            <w:shd w:val="clear" w:color="auto" w:fill="f2f2f2"/>
            <w:tcW w:w="264" w:type="pct"/>
            <w:vAlign w:val="center"/>
            <w:textDirection w:val="lrTb"/>
            <w:noWrap/>
          </w:tcPr>
          <w:p>
            <w:pPr>
              <w:ind w:firstLine="0"/>
              <w:jc w:val="left"/>
              <w:keepLines w:val="0"/>
              <w:keepNext w:val="0"/>
              <w:spacing w:line="240" w:lineRule="auto"/>
              <w:widowControl/>
              <w:rPr>
                <w:rFonts w:hint="default" w:ascii="宋体" w:hAnsi="宋体" w:eastAsia="宋体" w:cs="宋体"/>
                <w:b/>
                <w:bCs/>
                <w:i w:val="0"/>
                <w:iCs w:val="0"/>
                <w:color w:val="auto"/>
                <w:sz w:val="22"/>
                <w:szCs w:val="22"/>
                <w:u w:val="none"/>
                <w:lang w:val="en-US" w:eastAsia="zh-CN" w:bidi="ar"/>
              </w:rPr>
              <w:suppressLineNumbers w:val="0"/>
            </w:pPr>
            <w:r>
              <w:rPr>
                <w:rFonts w:hint="eastAsia" w:ascii="宋体" w:hAnsi="宋体" w:eastAsia="宋体" w:cs="宋体"/>
                <w:b/>
                <w:bCs/>
                <w:i w:val="0"/>
                <w:iCs w:val="0"/>
                <w:color w:val="auto"/>
                <w:sz w:val="22"/>
                <w:szCs w:val="22"/>
                <w:u w:val="none"/>
                <w:lang w:val="en-US" w:eastAsia="zh-CN" w:bidi="ar"/>
              </w:rPr>
              <w:t xml:space="preserve">7</w:t>
            </w:r>
            <w:r/>
          </w:p>
        </w:tc>
        <w:tc>
          <w:tcPr>
            <w:tcW w:w="1372" w:type="pct"/>
            <w:vAlign w:val="center"/>
            <w:textDirection w:val="lrTb"/>
            <w:noWrap w:val="false"/>
          </w:tcPr>
          <w:p>
            <w:pPr>
              <w:jc w:val="left"/>
              <w:rPr>
                <w:rFonts w:hint="eastAsia" w:ascii="Arial Unicode MS" w:hAnsi="Arial Unicode MS"/>
                <w:sz w:val="21"/>
                <w:szCs w:val="24"/>
                <w:vertAlign w:val="baseline"/>
                <w:lang w:val="en-US" w:eastAsia="zh-CN" w:bidi="ar-SA"/>
              </w:rPr>
            </w:pPr>
            <w:r>
              <w:rPr>
                <w:rFonts w:hint="eastAsia"/>
                <w:vertAlign w:val="baseline"/>
                <w:lang w:val="en-US" w:eastAsia="zh-CN"/>
              </w:rPr>
              <w:t xml:space="preserve">三合一（有房、无房、唯一住房）不动产电子证明下载</w:t>
            </w:r>
            <w:r/>
          </w:p>
        </w:tc>
        <w:tc>
          <w:tcPr>
            <w:tcW w:w="3363" w:type="pct"/>
            <w:vAlign w:val="center"/>
            <w:textDirection w:val="lrTb"/>
            <w:noWrap w:val="false"/>
          </w:tcPr>
          <w:p>
            <w:pPr>
              <w:jc w:val="left"/>
              <w:rPr>
                <w:rFonts w:hint="eastAsia"/>
                <w:vertAlign w:val="baseline"/>
                <w:lang w:val="en-US" w:eastAsia="zh-CN"/>
              </w:rPr>
            </w:pPr>
            <w:r>
              <w:rPr>
                <w:rFonts w:hint="eastAsia"/>
                <w:vertAlign w:val="baseline"/>
                <w:lang w:val="en-US" w:eastAsia="zh-CN"/>
              </w:rPr>
              <w:t xml:space="preserve">根据用户的房产数量，显示信息结果，无房对应的房产量为 0，唯一住房显示1条，有多套则表格中显示多条房产信息。</w:t>
            </w:r>
            <w:r/>
          </w:p>
          <w:p>
            <w:pPr>
              <w:jc w:val="left"/>
              <w:rPr>
                <w:rFonts w:hint="eastAsia" w:ascii="Arial Unicode MS" w:hAnsi="Arial Unicode MS"/>
                <w:sz w:val="21"/>
                <w:szCs w:val="24"/>
                <w:vertAlign w:val="baseline"/>
                <w:lang w:val="en-US" w:eastAsia="zh-CN" w:bidi="ar-SA"/>
              </w:rPr>
            </w:pPr>
            <w:r>
              <w:rPr>
                <w:rFonts w:hint="eastAsia"/>
                <w:vertAlign w:val="baseline"/>
                <w:lang w:val="en-US" w:eastAsia="zh-CN"/>
              </w:rPr>
              <w:t xml:space="preserve">房产表格信息字段包括：权利人、不动产单元号、坐落、用途、登记日期、建筑面积、产权证号、权利状态、权属状态、区域。</w:t>
            </w:r>
            <w:r/>
          </w:p>
        </w:tc>
      </w:tr>
      <w:tr>
        <w:trPr>
          <w:trHeight w:val="1863"/>
        </w:trPr>
        <w:tc>
          <w:tcPr>
            <w:shd w:val="clear" w:color="auto" w:fill="f2f2f2"/>
            <w:tcW w:w="264" w:type="pct"/>
            <w:vAlign w:val="center"/>
            <w:textDirection w:val="lrTb"/>
            <w:noWrap/>
          </w:tcPr>
          <w:p>
            <w:pPr>
              <w:ind w:firstLine="0"/>
              <w:jc w:val="left"/>
              <w:keepLines w:val="0"/>
              <w:keepNext w:val="0"/>
              <w:spacing w:line="240" w:lineRule="auto"/>
              <w:widowControl/>
              <w:rPr>
                <w:rFonts w:hint="default" w:ascii="宋体" w:hAnsi="宋体" w:eastAsia="宋体" w:cs="宋体"/>
                <w:b/>
                <w:bCs/>
                <w:i w:val="0"/>
                <w:iCs w:val="0"/>
                <w:color w:val="auto"/>
                <w:sz w:val="22"/>
                <w:szCs w:val="22"/>
                <w:u w:val="none"/>
                <w:lang w:val="en-US" w:eastAsia="zh-CN" w:bidi="ar"/>
              </w:rPr>
              <w:suppressLineNumbers w:val="0"/>
            </w:pPr>
            <w:r>
              <w:rPr>
                <w:rFonts w:hint="eastAsia" w:ascii="宋体" w:hAnsi="宋体" w:eastAsia="宋体" w:cs="宋体"/>
                <w:b/>
                <w:bCs/>
                <w:i w:val="0"/>
                <w:iCs w:val="0"/>
                <w:color w:val="auto"/>
                <w:sz w:val="22"/>
                <w:szCs w:val="22"/>
                <w:u w:val="none"/>
                <w:lang w:val="en-US" w:eastAsia="zh-CN" w:bidi="ar"/>
              </w:rPr>
              <w:t xml:space="preserve">8</w:t>
            </w:r>
            <w:r/>
          </w:p>
        </w:tc>
        <w:tc>
          <w:tcPr>
            <w:tcW w:w="1372" w:type="pct"/>
            <w:vAlign w:val="center"/>
            <w:textDirection w:val="lrTb"/>
            <w:noWrap w:val="false"/>
          </w:tcPr>
          <w:p>
            <w:pPr>
              <w:jc w:val="left"/>
              <w:rPr>
                <w:rFonts w:hint="eastAsia" w:ascii="Arial Unicode MS" w:hAnsi="Arial Unicode MS"/>
                <w:sz w:val="21"/>
                <w:szCs w:val="24"/>
                <w:vertAlign w:val="baseline"/>
                <w:lang w:val="en-US" w:eastAsia="zh-CN" w:bidi="ar-SA"/>
              </w:rPr>
            </w:pPr>
            <w:r>
              <w:rPr>
                <w:rFonts w:hint="eastAsia"/>
                <w:vertAlign w:val="baseline"/>
                <w:lang w:val="en-US" w:eastAsia="zh-CN"/>
              </w:rPr>
              <w:t xml:space="preserve">苏易登数据安全升级与平台共享查询接口更新服务</w:t>
            </w:r>
            <w:r/>
          </w:p>
        </w:tc>
        <w:tc>
          <w:tcPr>
            <w:tcW w:w="3363" w:type="pct"/>
            <w:vAlign w:val="center"/>
            <w:textDirection w:val="lrTb"/>
            <w:noWrap w:val="false"/>
          </w:tcPr>
          <w:p>
            <w:pPr>
              <w:jc w:val="left"/>
              <w:rPr>
                <w:rFonts w:hint="eastAsia"/>
                <w:vertAlign w:val="baseline"/>
                <w:lang w:val="en-US" w:eastAsia="zh-CN"/>
              </w:rPr>
            </w:pPr>
            <w:r>
              <w:rPr>
                <w:rFonts w:hint="eastAsia"/>
                <w:vertAlign w:val="baseline"/>
                <w:lang w:val="en-US" w:eastAsia="zh-CN"/>
              </w:rPr>
              <w:t xml:space="preserve">APP（IOS、Andriod）加固；</w:t>
            </w:r>
            <w:r/>
          </w:p>
          <w:p>
            <w:pPr>
              <w:jc w:val="left"/>
              <w:rPr>
                <w:rFonts w:hint="eastAsia" w:ascii="Arial Unicode MS" w:hAnsi="Arial Unicode MS"/>
                <w:sz w:val="21"/>
                <w:szCs w:val="24"/>
                <w:vertAlign w:val="baseline"/>
                <w:lang w:val="en-US" w:eastAsia="zh-CN" w:bidi="ar-SA"/>
              </w:rPr>
            </w:pPr>
            <w:r>
              <w:rPr>
                <w:rFonts w:hint="eastAsia"/>
                <w:vertAlign w:val="baseline"/>
                <w:lang w:val="en-US" w:eastAsia="zh-CN"/>
              </w:rPr>
              <w:t xml:space="preserve">“互联网+不动产登记”综合服务平台保障，各类共享查询接口更新与服务（含税务接口更新、数据推送和验证；交易、物管中心、大数据局、行政审批局等相关部门的数据接口，与市登记中心一点对接，十个区县数据同步）</w:t>
            </w:r>
            <w:r/>
          </w:p>
        </w:tc>
      </w:tr>
    </w:tbl>
    <w:p>
      <w:pPr>
        <w:pStyle w:val="679"/>
        <w:numPr>
          <w:ilvl w:val="0"/>
          <w:numId w:val="15"/>
        </w:numPr>
        <w:ind w:firstLine="420"/>
        <w:spacing w:line="360" w:lineRule="auto"/>
        <w:rPr>
          <w:rFonts w:hint="eastAsia" w:ascii="宋体" w:hAnsi="宋体" w:eastAsia="宋体" w:cs="华文楷体"/>
          <w:color w:val="auto"/>
          <w:sz w:val="21"/>
          <w:szCs w:val="21"/>
          <w:highlight w:val="none"/>
          <w:lang w:val="zh-CN"/>
        </w:rPr>
      </w:pPr>
      <w:r>
        <w:rPr>
          <w:rFonts w:hint="eastAsia" w:ascii="宋体" w:hAnsi="宋体" w:eastAsia="宋体" w:cs="华文楷体"/>
          <w:color w:val="auto"/>
          <w:sz w:val="21"/>
          <w:szCs w:val="21"/>
          <w:highlight w:val="none"/>
          <w:lang w:val="zh-CN"/>
        </w:rPr>
        <w:t xml:space="preserve">技术方法和路线：</w:t>
      </w:r>
      <w:r>
        <w:rPr>
          <w:rFonts w:hint="eastAsia" w:ascii="宋体" w:hAnsi="宋体" w:eastAsia="宋体" w:cs="华文楷体"/>
          <w:color w:val="auto"/>
          <w:sz w:val="21"/>
          <w:szCs w:val="21"/>
          <w:highlight w:val="none"/>
          <w:lang w:val="zh-CN" w:eastAsia="zh-CN"/>
        </w:rPr>
        <w:t xml:space="preserve">项目</w:t>
      </w:r>
      <w:r>
        <w:rPr>
          <w:rFonts w:hint="eastAsia" w:ascii="宋体" w:hAnsi="宋体" w:eastAsia="宋体" w:cs="华文楷体"/>
          <w:color w:val="auto"/>
          <w:sz w:val="21"/>
          <w:szCs w:val="21"/>
          <w:highlight w:val="none"/>
          <w:lang w:val="zh-CN"/>
        </w:rPr>
        <w:t xml:space="preserve">采用Java语言开发，符合J2EE规范；数据交换采用Json格式；数据库支持各种主流数据库，包括Oracle、SqlServer、Mysql等。服务器操作系统支持各种主流操作系统平台，如Windows、Linux等。http+json方式可以实现接口的兼容性、可读性、扩展性。</w:t>
      </w:r>
      <w:r/>
    </w:p>
    <w:p>
      <w:pPr>
        <w:pStyle w:val="679"/>
        <w:numPr>
          <w:ilvl w:val="0"/>
          <w:numId w:val="0"/>
        </w:numPr>
        <w:ind w:firstLine="420"/>
        <w:spacing w:line="360" w:lineRule="auto"/>
        <w:rPr>
          <w:rFonts w:hint="eastAsia" w:ascii="宋体" w:hAnsi="宋体" w:eastAsia="宋体" w:cs="华文楷体"/>
          <w:color w:val="auto"/>
          <w:sz w:val="21"/>
          <w:szCs w:val="21"/>
          <w:highlight w:val="none"/>
          <w:lang w:val="en-US" w:eastAsia="zh-CN"/>
        </w:rPr>
      </w:pPr>
      <w:r>
        <w:rPr>
          <w:rFonts w:hint="eastAsia" w:ascii="宋体" w:hAnsi="宋体" w:eastAsia="宋体" w:cs="华文楷体"/>
          <w:color w:val="auto"/>
          <w:sz w:val="21"/>
          <w:szCs w:val="21"/>
          <w:highlight w:val="none"/>
        </w:rPr>
        <w:t xml:space="preserve">升级改造现有太仓市“互联网+不动产登记”综合服务平台，</w:t>
      </w:r>
      <w:r>
        <w:rPr>
          <w:rFonts w:hint="eastAsia" w:ascii="宋体" w:hAnsi="宋体" w:eastAsia="宋体" w:cs="华文楷体"/>
          <w:color w:val="auto"/>
          <w:sz w:val="21"/>
          <w:szCs w:val="21"/>
          <w:highlight w:val="none"/>
          <w:lang w:val="en-US" w:eastAsia="zh-CN"/>
        </w:rPr>
        <w:t xml:space="preserve">新增</w:t>
      </w:r>
      <w:r>
        <w:rPr>
          <w:rFonts w:hint="eastAsia" w:ascii="宋体" w:hAnsi="宋体" w:eastAsia="宋体" w:cs="华文楷体"/>
          <w:color w:val="auto"/>
          <w:sz w:val="21"/>
          <w:szCs w:val="21"/>
          <w:highlight w:val="none"/>
        </w:rPr>
        <w:t xml:space="preserve">互联网+权籍调查、在线云指界；</w:t>
      </w:r>
      <w:r>
        <w:rPr>
          <w:rFonts w:hint="eastAsia" w:ascii="宋体" w:hAnsi="宋体" w:eastAsia="宋体" w:cs="华文楷体"/>
          <w:color w:val="auto"/>
          <w:sz w:val="21"/>
          <w:szCs w:val="21"/>
          <w:highlight w:val="none"/>
          <w:lang w:eastAsia="zh-CN"/>
        </w:rPr>
        <w:t xml:space="preserve">“</w:t>
      </w:r>
      <w:r>
        <w:rPr>
          <w:rFonts w:hint="eastAsia" w:ascii="宋体" w:hAnsi="宋体" w:eastAsia="宋体" w:cs="华文楷体"/>
          <w:color w:val="auto"/>
          <w:sz w:val="21"/>
          <w:szCs w:val="21"/>
          <w:highlight w:val="none"/>
        </w:rPr>
        <w:t xml:space="preserve">互联网+不动产登记</w:t>
      </w:r>
      <w:r>
        <w:rPr>
          <w:rFonts w:hint="eastAsia" w:ascii="宋体" w:hAnsi="宋体" w:eastAsia="宋体" w:cs="华文楷体"/>
          <w:color w:val="auto"/>
          <w:sz w:val="21"/>
          <w:szCs w:val="21"/>
          <w:highlight w:val="none"/>
          <w:lang w:eastAsia="zh-CN"/>
        </w:rPr>
        <w:t xml:space="preserve">”</w:t>
      </w:r>
      <w:r>
        <w:rPr>
          <w:rFonts w:hint="eastAsia" w:ascii="宋体" w:hAnsi="宋体" w:eastAsia="宋体" w:cs="华文楷体"/>
          <w:color w:val="auto"/>
          <w:sz w:val="21"/>
          <w:szCs w:val="21"/>
          <w:highlight w:val="none"/>
        </w:rPr>
        <w:t xml:space="preserve">无感抵押；苏易登“扫一扫”功能升级；“互联网+不动产登记”综合服务平台架构升级；苏易登APP增加人脸识别模块；互联网+不动产平台与其他政务平台持续性对接：三合一（有房、无房、唯一住房）不动产电子证明下载；苏易登数据安全升级与平台共享查询接口更新与</w:t>
      </w:r>
      <w:r>
        <w:rPr>
          <w:rFonts w:hint="eastAsia" w:ascii="宋体" w:hAnsi="宋体" w:eastAsia="宋体" w:cs="华文楷体"/>
          <w:color w:val="auto"/>
          <w:sz w:val="21"/>
          <w:szCs w:val="21"/>
          <w:highlight w:val="none"/>
          <w:lang w:val="en-US" w:eastAsia="zh-CN"/>
        </w:rPr>
        <w:t xml:space="preserve">服务</w:t>
      </w:r>
      <w:r>
        <w:rPr>
          <w:rFonts w:hint="eastAsia" w:ascii="宋体" w:hAnsi="宋体" w:eastAsia="宋体" w:cs="华文楷体"/>
          <w:color w:val="auto"/>
          <w:sz w:val="21"/>
          <w:szCs w:val="21"/>
          <w:highlight w:val="none"/>
        </w:rPr>
        <w:t xml:space="preserve">。有利于持续扩大不动产登记品牌效应与影响力，满足人民日益增长的业务需求。</w:t>
      </w:r>
      <w:r/>
    </w:p>
    <w:p>
      <w:pPr>
        <w:ind w:firstLine="380"/>
        <w:spacing w:line="360" w:lineRule="auto"/>
        <w:rPr>
          <w:rFonts w:ascii="宋体" w:hAnsi="宋体" w:eastAsia="宋体"/>
          <w:color w:val="auto"/>
          <w:szCs w:val="21"/>
        </w:rPr>
      </w:pPr>
      <w:r>
        <w:rPr>
          <w:rFonts w:ascii="宋体" w:hAnsi="宋体" w:eastAsia="宋体"/>
          <w:color w:val="auto"/>
          <w:szCs w:val="21"/>
        </w:rPr>
        <w:t xml:space="preserve">4、下列文件为本合同不可分割部分：</w:t>
      </w:r>
      <w:r/>
    </w:p>
    <w:p>
      <w:pPr>
        <w:ind w:firstLine="380"/>
        <w:spacing w:line="360" w:lineRule="auto"/>
        <w:rPr>
          <w:rFonts w:ascii="宋体" w:hAnsi="宋体" w:eastAsia="宋体"/>
          <w:color w:val="auto"/>
          <w:szCs w:val="21"/>
        </w:rPr>
      </w:pPr>
      <w:r>
        <w:rPr>
          <w:rFonts w:ascii="宋体" w:hAnsi="宋体" w:eastAsia="宋体"/>
          <w:color w:val="auto"/>
          <w:szCs w:val="21"/>
        </w:rPr>
        <w:t xml:space="preserve">（1）</w:t>
      </w:r>
      <w:r>
        <w:rPr>
          <w:rFonts w:hint="eastAsia" w:ascii="宋体" w:hAnsi="宋体" w:eastAsia="宋体"/>
          <w:color w:val="auto"/>
          <w:szCs w:val="21"/>
        </w:rPr>
        <w:t xml:space="preserve">成交</w:t>
      </w:r>
      <w:r>
        <w:rPr>
          <w:rFonts w:ascii="宋体" w:hAnsi="宋体" w:eastAsia="宋体"/>
          <w:color w:val="auto"/>
          <w:szCs w:val="21"/>
        </w:rPr>
        <w:t xml:space="preserve">通知书；</w:t>
      </w:r>
      <w:r/>
    </w:p>
    <w:p>
      <w:pPr>
        <w:ind w:firstLine="380"/>
        <w:spacing w:line="360" w:lineRule="auto"/>
        <w:rPr>
          <w:rFonts w:ascii="宋体" w:hAnsi="宋体" w:eastAsia="宋体"/>
          <w:color w:val="auto"/>
          <w:szCs w:val="21"/>
        </w:rPr>
      </w:pPr>
      <w:r>
        <w:rPr>
          <w:rFonts w:ascii="宋体" w:hAnsi="宋体" w:eastAsia="宋体"/>
          <w:color w:val="auto"/>
          <w:szCs w:val="21"/>
        </w:rPr>
        <w:t xml:space="preserve">（2）乙方的</w:t>
      </w:r>
      <w:r>
        <w:rPr>
          <w:rFonts w:hint="eastAsia" w:ascii="宋体" w:hAnsi="宋体" w:eastAsia="宋体"/>
          <w:color w:val="auto"/>
          <w:szCs w:val="21"/>
        </w:rPr>
        <w:t xml:space="preserve">响应</w:t>
      </w:r>
      <w:r>
        <w:rPr>
          <w:rFonts w:ascii="宋体" w:hAnsi="宋体" w:eastAsia="宋体"/>
          <w:color w:val="auto"/>
          <w:szCs w:val="21"/>
        </w:rPr>
        <w:t xml:space="preserve">文件；</w:t>
      </w:r>
      <w:r/>
    </w:p>
    <w:p>
      <w:pPr>
        <w:ind w:firstLine="380"/>
        <w:spacing w:line="360" w:lineRule="auto"/>
        <w:rPr>
          <w:rFonts w:ascii="宋体" w:hAnsi="宋体" w:eastAsia="宋体"/>
          <w:color w:val="auto"/>
          <w:szCs w:val="21"/>
        </w:rPr>
      </w:pPr>
      <w:r>
        <w:rPr>
          <w:rFonts w:ascii="宋体" w:hAnsi="宋体" w:eastAsia="宋体"/>
          <w:color w:val="auto"/>
          <w:szCs w:val="21"/>
        </w:rPr>
        <w:t xml:space="preserve">（3）乙方在</w:t>
      </w:r>
      <w:r>
        <w:rPr>
          <w:rFonts w:hint="eastAsia" w:ascii="宋体" w:hAnsi="宋体" w:eastAsia="宋体"/>
          <w:color w:val="auto"/>
          <w:szCs w:val="21"/>
        </w:rPr>
        <w:t xml:space="preserve">谈判</w:t>
      </w:r>
      <w:r>
        <w:rPr>
          <w:rFonts w:ascii="宋体" w:hAnsi="宋体" w:eastAsia="宋体"/>
          <w:color w:val="auto"/>
          <w:szCs w:val="21"/>
        </w:rPr>
        <w:t xml:space="preserve">过程中所作的其它承诺、声明、书面澄清等；</w:t>
      </w:r>
      <w:r/>
    </w:p>
    <w:p>
      <w:pPr>
        <w:ind w:firstLine="380"/>
        <w:spacing w:line="360" w:lineRule="auto"/>
        <w:rPr>
          <w:rFonts w:ascii="宋体" w:hAnsi="宋体" w:eastAsia="宋体"/>
          <w:color w:val="auto"/>
          <w:szCs w:val="21"/>
        </w:rPr>
      </w:pPr>
      <w:r>
        <w:rPr>
          <w:rFonts w:ascii="宋体" w:hAnsi="宋体" w:eastAsia="宋体"/>
          <w:color w:val="auto"/>
          <w:szCs w:val="21"/>
        </w:rPr>
        <w:t xml:space="preserve">（4）</w:t>
      </w:r>
      <w:r>
        <w:rPr>
          <w:rFonts w:hint="eastAsia" w:ascii="宋体" w:hAnsi="宋体" w:eastAsia="宋体"/>
          <w:color w:val="auto"/>
          <w:szCs w:val="21"/>
        </w:rPr>
        <w:t xml:space="preserve">谈判采购文件</w:t>
      </w:r>
      <w:r>
        <w:rPr>
          <w:rFonts w:ascii="宋体" w:hAnsi="宋体" w:eastAsia="宋体"/>
          <w:color w:val="auto"/>
          <w:szCs w:val="21"/>
        </w:rPr>
        <w:t xml:space="preserve">及其附件；</w:t>
      </w:r>
      <w:r/>
    </w:p>
    <w:p>
      <w:pPr>
        <w:ind w:firstLine="380"/>
        <w:spacing w:line="360" w:lineRule="auto"/>
        <w:rPr>
          <w:rFonts w:ascii="宋体" w:hAnsi="宋体" w:eastAsia="宋体"/>
          <w:color w:val="auto"/>
          <w:szCs w:val="21"/>
        </w:rPr>
      </w:pPr>
      <w:r>
        <w:rPr>
          <w:rFonts w:ascii="宋体" w:hAnsi="宋体" w:eastAsia="宋体"/>
          <w:color w:val="auto"/>
          <w:szCs w:val="21"/>
        </w:rPr>
        <w:t xml:space="preserve">（5）合同附件。</w:t>
      </w:r>
      <w:r/>
    </w:p>
    <w:p>
      <w:pPr>
        <w:ind w:firstLine="380"/>
        <w:spacing w:line="360" w:lineRule="auto"/>
        <w:rPr>
          <w:rFonts w:ascii="宋体" w:hAnsi="宋体" w:eastAsia="宋体"/>
          <w:color w:val="auto"/>
          <w:szCs w:val="21"/>
        </w:rPr>
      </w:pPr>
      <w:r>
        <w:rPr>
          <w:rFonts w:ascii="宋体" w:hAnsi="宋体" w:eastAsia="宋体"/>
          <w:color w:val="auto"/>
          <w:szCs w:val="21"/>
        </w:rPr>
        <w:t xml:space="preserve">以上与本合同具有同等法律效力</w:t>
      </w:r>
      <w:r/>
    </w:p>
    <w:p>
      <w:pPr>
        <w:pStyle w:val="704"/>
        <w:ind w:left="0" w:firstLine="0"/>
        <w:spacing w:after="0" w:line="360" w:lineRule="auto"/>
        <w:rPr>
          <w:rFonts w:hint="default" w:ascii="宋体" w:hAnsi="宋体" w:cs="华文楷体"/>
          <w:color w:val="auto"/>
          <w:sz w:val="21"/>
          <w:szCs w:val="21"/>
          <w:highlight w:val="none"/>
          <w:lang w:val="en-US"/>
        </w:rPr>
      </w:pPr>
      <w:r>
        <w:rPr>
          <w:rFonts w:ascii="宋体" w:hAnsi="宋体" w:eastAsia="宋体"/>
          <w:color w:val="auto"/>
          <w:sz w:val="21"/>
          <w:szCs w:val="21"/>
        </w:rPr>
        <w:t xml:space="preserve">二、</w:t>
      </w:r>
      <w:r>
        <w:rPr>
          <w:rFonts w:hint="eastAsia" w:ascii="宋体" w:hAnsi="宋体" w:eastAsia="宋体"/>
          <w:color w:val="auto"/>
          <w:sz w:val="21"/>
          <w:szCs w:val="21"/>
        </w:rPr>
        <w:t xml:space="preserve">合同价格及费用结算</w:t>
      </w:r>
      <w:r>
        <w:rPr>
          <w:rFonts w:hint="eastAsia" w:ascii="宋体" w:hAnsi="宋体"/>
          <w:color w:val="auto"/>
          <w:sz w:val="21"/>
          <w:szCs w:val="21"/>
          <w:lang w:eastAsia="zh-CN"/>
        </w:rPr>
        <w:t xml:space="preserve">：</w:t>
      </w:r>
      <w:r>
        <w:rPr>
          <w:rFonts w:hint="eastAsia" w:ascii="宋体" w:hAnsi="宋体"/>
          <w:color w:val="auto"/>
          <w:sz w:val="21"/>
          <w:szCs w:val="21"/>
          <w:lang w:val="en-US" w:eastAsia="zh-CN"/>
        </w:rPr>
        <w:t xml:space="preserve">  </w:t>
      </w:r>
      <w:r/>
    </w:p>
    <w:p>
      <w:pPr>
        <w:pStyle w:val="704"/>
        <w:ind w:left="0" w:firstLine="420"/>
        <w:spacing w:after="0" w:line="360" w:lineRule="auto"/>
        <w:rPr>
          <w:rFonts w:hint="default" w:ascii="宋体" w:hAnsi="宋体" w:cs="华文楷体"/>
          <w:color w:val="auto"/>
          <w:sz w:val="21"/>
          <w:szCs w:val="21"/>
          <w:highlight w:val="yellow"/>
          <w:u w:val="none"/>
        </w:rPr>
      </w:pPr>
      <w:r>
        <w:rPr>
          <w:rFonts w:hint="default" w:ascii="宋体" w:hAnsi="宋体" w:cs="华文楷体"/>
          <w:color w:val="auto"/>
          <w:sz w:val="21"/>
          <w:szCs w:val="21"/>
          <w:highlight w:val="none"/>
        </w:rPr>
        <w:t xml:space="preserve">1．研究开发经费和报酬总额为</w:t>
      </w:r>
      <w:r>
        <w:rPr>
          <w:rFonts w:hint="default" w:ascii="宋体" w:hAnsi="宋体" w:cs="华文楷体"/>
          <w:color w:val="auto"/>
          <w:sz w:val="21"/>
          <w:szCs w:val="21"/>
          <w:highlight w:val="none"/>
          <w:u w:val="none"/>
        </w:rPr>
        <w:t xml:space="preserve">大写：</w:t>
      </w:r>
      <w:r>
        <w:rPr>
          <w:rFonts w:hint="eastAsia" w:ascii="宋体" w:hAnsi="宋体" w:cs="华文楷体"/>
          <w:color w:val="auto"/>
          <w:sz w:val="21"/>
          <w:szCs w:val="21"/>
          <w:highlight w:val="none"/>
          <w:u w:val="single"/>
          <w:lang w:val="en-US" w:eastAsia="zh-CN"/>
        </w:rPr>
        <w:t xml:space="preserve">                </w:t>
      </w:r>
      <w:r>
        <w:rPr>
          <w:rFonts w:hint="default" w:ascii="宋体" w:hAnsi="宋体" w:cs="华文楷体"/>
          <w:color w:val="auto"/>
          <w:sz w:val="21"/>
          <w:szCs w:val="21"/>
          <w:highlight w:val="none"/>
          <w:u w:val="none"/>
        </w:rPr>
        <w:t xml:space="preserve">（</w:t>
      </w:r>
      <w:r>
        <w:rPr>
          <w:rFonts w:hint="eastAsia" w:ascii="宋体" w:hAnsi="宋体" w:cs="华文楷体"/>
          <w:color w:val="auto"/>
          <w:sz w:val="21"/>
          <w:szCs w:val="21"/>
          <w:highlight w:val="none"/>
          <w:u w:val="none"/>
          <w:lang w:val="en-US" w:eastAsia="zh-CN"/>
        </w:rPr>
        <w:t xml:space="preserve">   </w:t>
      </w:r>
      <w:r>
        <w:rPr>
          <w:rFonts w:hint="default" w:ascii="宋体" w:hAnsi="宋体" w:cs="华文楷体"/>
          <w:color w:val="auto"/>
          <w:sz w:val="21"/>
          <w:szCs w:val="21"/>
          <w:highlight w:val="none"/>
          <w:u w:val="none"/>
        </w:rPr>
        <w:t xml:space="preserve">）</w:t>
      </w:r>
      <w:r/>
    </w:p>
    <w:p>
      <w:pPr>
        <w:ind w:firstLine="380"/>
        <w:spacing w:line="360" w:lineRule="auto"/>
        <w:rPr>
          <w:rFonts w:ascii="宋体" w:hAnsi="宋体" w:eastAsia="宋体"/>
          <w:color w:val="auto"/>
          <w:szCs w:val="21"/>
        </w:rPr>
      </w:pPr>
      <w:r>
        <w:rPr>
          <w:rFonts w:hint="eastAsia" w:ascii="宋体" w:hAnsi="宋体" w:eastAsia="宋体"/>
          <w:color w:val="auto"/>
          <w:szCs w:val="21"/>
        </w:rPr>
        <w:t xml:space="preserve">以上</w:t>
      </w:r>
      <w:r>
        <w:rPr>
          <w:rFonts w:ascii="宋体" w:hAnsi="宋体" w:eastAsia="宋体"/>
          <w:color w:val="auto"/>
          <w:szCs w:val="21"/>
        </w:rPr>
        <w:t xml:space="preserve">价</w:t>
      </w:r>
      <w:r>
        <w:rPr>
          <w:rFonts w:hint="eastAsia" w:ascii="宋体" w:hAnsi="宋体" w:eastAsia="宋体"/>
          <w:color w:val="auto"/>
          <w:szCs w:val="21"/>
        </w:rPr>
        <w:t xml:space="preserve">格</w:t>
      </w:r>
      <w:r>
        <w:rPr>
          <w:rFonts w:ascii="宋体" w:hAnsi="宋体" w:eastAsia="宋体"/>
          <w:color w:val="auto"/>
          <w:szCs w:val="21"/>
        </w:rPr>
        <w:t xml:space="preserve">应包括在承包期内完成服务内容所需要的一切费用，包括但不限于</w:t>
      </w:r>
      <w:r>
        <w:rPr>
          <w:rFonts w:hint="eastAsia" w:ascii="宋体" w:hAnsi="宋体" w:eastAsia="宋体"/>
          <w:color w:val="auto"/>
          <w:szCs w:val="21"/>
        </w:rPr>
        <w:t xml:space="preserve">：所有人员工资、管理费、分析、设计、调试、系统维护、配套费用、保险、税费及服务相关等所发生的全部费用以及供应商企业利润、税金和政策性文件规定及合同包含的所有风险、责任等各项应有费用。</w:t>
      </w:r>
      <w:r/>
    </w:p>
    <w:p>
      <w:pPr>
        <w:ind w:firstLine="380"/>
        <w:spacing w:line="360" w:lineRule="auto"/>
        <w:rPr>
          <w:rFonts w:ascii="宋体" w:hAnsi="宋体" w:eastAsia="宋体"/>
          <w:color w:val="auto"/>
          <w:szCs w:val="21"/>
        </w:rPr>
      </w:pPr>
      <w:r>
        <w:rPr>
          <w:rFonts w:hint="default" w:ascii="宋体" w:hAnsi="宋体" w:eastAsia="宋体"/>
          <w:color w:val="auto"/>
          <w:szCs w:val="21"/>
        </w:rPr>
        <w:t xml:space="preserve">2. 双方不得利用本合同研发经费进行设备器材和物料采购。</w:t>
      </w:r>
      <w:r/>
    </w:p>
    <w:p>
      <w:pPr>
        <w:ind w:firstLine="380"/>
        <w:spacing w:line="360" w:lineRule="auto"/>
        <w:rPr>
          <w:rFonts w:hint="default" w:ascii="宋体" w:hAnsi="宋体" w:eastAsia="宋体"/>
          <w:color w:val="auto"/>
          <w:szCs w:val="21"/>
        </w:rPr>
      </w:pPr>
      <w:r>
        <w:rPr>
          <w:rFonts w:hint="default" w:ascii="宋体" w:hAnsi="宋体" w:eastAsia="宋体"/>
          <w:color w:val="auto"/>
          <w:szCs w:val="21"/>
        </w:rPr>
        <w:t xml:space="preserve">3．研究开发经费和报酬由甲方支付至乙方指定的收款账户。具体支付方式和时间如下：</w:t>
      </w:r>
      <w:r/>
    </w:p>
    <w:p>
      <w:pPr>
        <w:ind w:firstLine="380"/>
        <w:spacing w:line="360" w:lineRule="auto"/>
        <w:rPr>
          <w:rFonts w:ascii="宋体" w:hAnsi="宋体" w:eastAsia="宋体"/>
          <w:color w:val="auto"/>
          <w:szCs w:val="21"/>
        </w:rPr>
      </w:pPr>
      <w:r>
        <w:rPr>
          <w:rFonts w:hint="eastAsia" w:ascii="宋体" w:hAnsi="宋体" w:eastAsia="宋体"/>
          <w:color w:val="auto"/>
          <w:szCs w:val="21"/>
        </w:rPr>
        <w:t xml:space="preserve">合同签订后付</w:t>
      </w:r>
      <w:r>
        <w:rPr>
          <w:rFonts w:hint="eastAsia" w:ascii="宋体" w:hAnsi="宋体" w:eastAsia="宋体"/>
          <w:color w:val="auto"/>
          <w:szCs w:val="21"/>
          <w:lang w:val="en-US" w:eastAsia="zh-CN"/>
        </w:rPr>
        <w:t xml:space="preserve">   </w:t>
      </w:r>
      <w:r>
        <w:rPr>
          <w:rFonts w:hint="eastAsia" w:ascii="宋体" w:hAnsi="宋体" w:eastAsia="宋体"/>
          <w:color w:val="auto"/>
          <w:szCs w:val="21"/>
        </w:rPr>
        <w:t xml:space="preserve">万元，余款在平台上线且通过验收后一次性付清。</w:t>
      </w:r>
      <w:r/>
    </w:p>
    <w:p>
      <w:pPr>
        <w:ind w:firstLine="380"/>
        <w:spacing w:line="360" w:lineRule="auto"/>
        <w:rPr>
          <w:rFonts w:ascii="宋体" w:hAnsi="宋体" w:cs="华文楷体"/>
          <w:color w:val="auto"/>
          <w:sz w:val="21"/>
          <w:szCs w:val="21"/>
          <w:highlight w:val="none"/>
        </w:rPr>
      </w:pPr>
      <w:r>
        <w:rPr>
          <w:rFonts w:hint="eastAsia" w:ascii="宋体" w:hAnsi="宋体" w:eastAsia="宋体"/>
          <w:color w:val="auto"/>
          <w:szCs w:val="21"/>
          <w:lang w:val="en-US" w:eastAsia="zh-CN"/>
        </w:rPr>
        <w:t xml:space="preserve">4.</w:t>
      </w:r>
      <w:r>
        <w:rPr>
          <w:rFonts w:hint="default" w:ascii="宋体" w:hAnsi="宋体" w:eastAsia="宋体"/>
          <w:color w:val="auto"/>
          <w:szCs w:val="21"/>
        </w:rPr>
        <w:t xml:space="preserve">每次付款前，乙方开具相应金额的合格发票以及甲方要求的其它相关资料，乙方未能开</w:t>
      </w:r>
      <w:r>
        <w:rPr>
          <w:rFonts w:hint="default" w:ascii="宋体" w:hAnsi="宋体" w:cs="华文楷体"/>
          <w:color w:val="auto"/>
          <w:sz w:val="21"/>
          <w:szCs w:val="21"/>
          <w:highlight w:val="none"/>
        </w:rPr>
        <w:t xml:space="preserve">具相应合格发票及相应资料的，甲方有权拒绝付款且不构成违约。乙方指定的收款账户如下：</w:t>
      </w:r>
      <w:r/>
    </w:p>
    <w:p>
      <w:pPr>
        <w:pStyle w:val="704"/>
        <w:ind w:left="400" w:firstLine="480"/>
        <w:spacing w:after="0" w:line="360" w:lineRule="auto"/>
        <w:rPr>
          <w:rFonts w:hint="default" w:ascii="宋体" w:hAnsi="宋体" w:eastAsia="宋体" w:cs="华文楷体"/>
          <w:color w:val="auto"/>
          <w:sz w:val="21"/>
          <w:szCs w:val="21"/>
          <w:highlight w:val="none"/>
          <w:lang w:val="en-US" w:eastAsia="zh-CN"/>
        </w:rPr>
      </w:pPr>
      <w:r>
        <w:rPr>
          <w:rFonts w:hint="default" w:ascii="宋体" w:hAnsi="宋体" w:cs="华文楷体"/>
          <w:color w:val="auto"/>
          <w:sz w:val="21"/>
          <w:szCs w:val="21"/>
          <w:highlight w:val="none"/>
        </w:rPr>
        <w:t xml:space="preserve">账户名称：</w:t>
      </w:r>
      <w:r/>
    </w:p>
    <w:p>
      <w:pPr>
        <w:pStyle w:val="704"/>
        <w:ind w:left="400" w:firstLine="480"/>
        <w:spacing w:after="0" w:line="360" w:lineRule="auto"/>
        <w:rPr>
          <w:rFonts w:hint="default" w:ascii="宋体" w:hAnsi="宋体" w:eastAsia="宋体" w:cs="华文楷体"/>
          <w:color w:val="auto"/>
          <w:sz w:val="21"/>
          <w:szCs w:val="21"/>
          <w:highlight w:val="none"/>
          <w:lang w:val="en-US" w:eastAsia="zh-CN"/>
        </w:rPr>
      </w:pPr>
      <w:r>
        <w:rPr>
          <w:rFonts w:hint="default" w:ascii="宋体" w:hAnsi="宋体" w:cs="华文楷体"/>
          <w:color w:val="auto"/>
          <w:sz w:val="21"/>
          <w:szCs w:val="21"/>
          <w:highlight w:val="none"/>
        </w:rPr>
        <w:t xml:space="preserve">账号：</w:t>
      </w:r>
      <w:r/>
    </w:p>
    <w:p>
      <w:pPr>
        <w:pStyle w:val="704"/>
        <w:ind w:left="400" w:firstLine="480"/>
        <w:spacing w:after="0" w:line="360" w:lineRule="auto"/>
        <w:rPr>
          <w:rFonts w:hint="default" w:eastAsia="宋体"/>
          <w:color w:val="auto"/>
          <w:sz w:val="24"/>
          <w:szCs w:val="24"/>
          <w:highlight w:val="none"/>
          <w:lang w:val="en-US" w:eastAsia="zh-CN"/>
        </w:rPr>
      </w:pPr>
      <w:r>
        <w:rPr>
          <w:rFonts w:hint="default" w:ascii="宋体" w:hAnsi="宋体" w:cs="华文楷体"/>
          <w:color w:val="auto"/>
          <w:sz w:val="21"/>
          <w:szCs w:val="21"/>
          <w:highlight w:val="none"/>
        </w:rPr>
        <w:t xml:space="preserve">开户行：</w:t>
      </w:r>
      <w:r/>
    </w:p>
    <w:p>
      <w:pPr>
        <w:spacing w:line="360" w:lineRule="auto"/>
        <w:rPr>
          <w:rFonts w:ascii="宋体" w:hAnsi="宋体" w:eastAsia="宋体"/>
          <w:color w:val="auto"/>
          <w:szCs w:val="21"/>
        </w:rPr>
      </w:pPr>
      <w:r>
        <w:rPr>
          <w:rFonts w:ascii="宋体" w:hAnsi="宋体" w:eastAsia="宋体"/>
          <w:color w:val="auto"/>
          <w:szCs w:val="21"/>
        </w:rPr>
        <w:t xml:space="preserve">三、服务质量与检验：</w:t>
      </w:r>
      <w:r/>
    </w:p>
    <w:p>
      <w:pPr>
        <w:ind w:firstLine="440"/>
        <w:spacing w:line="360" w:lineRule="auto"/>
        <w:rPr>
          <w:rFonts w:ascii="宋体" w:hAnsi="宋体" w:eastAsia="宋体"/>
          <w:color w:val="auto"/>
          <w:szCs w:val="21"/>
        </w:rPr>
      </w:pPr>
      <w:r>
        <w:rPr>
          <w:rFonts w:ascii="宋体" w:hAnsi="宋体" w:eastAsia="宋体"/>
          <w:color w:val="auto"/>
          <w:szCs w:val="21"/>
        </w:rPr>
        <w:t xml:space="preserve">待整个服务项目开始实施后，验收时供需双方派员一起当场对所提供的服务项目进行逐一验收，如发现整个服务项目与投标承诺有出入时，应作详细记录，由供方立即无条件更正，同时由供方承担因此而产生的一切后果；</w:t>
      </w:r>
      <w:r/>
    </w:p>
    <w:p>
      <w:pPr>
        <w:spacing w:line="360" w:lineRule="auto"/>
        <w:rPr>
          <w:rFonts w:ascii="宋体" w:hAnsi="宋体" w:eastAsia="宋体"/>
          <w:color w:val="auto"/>
          <w:szCs w:val="21"/>
        </w:rPr>
      </w:pPr>
      <w:r>
        <w:rPr>
          <w:rFonts w:hint="eastAsia" w:ascii="宋体" w:hAnsi="宋体" w:eastAsia="宋体"/>
          <w:color w:val="auto"/>
          <w:szCs w:val="21"/>
        </w:rPr>
        <w:t xml:space="preserve">四、甲乙双方责任和义务</w:t>
      </w:r>
      <w:r/>
    </w:p>
    <w:p>
      <w:pPr>
        <w:pStyle w:val="679"/>
        <w:ind w:firstLine="420"/>
        <w:spacing w:line="360" w:lineRule="auto"/>
        <w:rPr>
          <w:rFonts w:ascii="宋体" w:hAnsi="宋体" w:eastAsia="宋体"/>
          <w:color w:val="auto"/>
          <w:sz w:val="21"/>
          <w:szCs w:val="21"/>
        </w:rPr>
      </w:pPr>
      <w:r>
        <w:rPr>
          <w:rFonts w:hint="eastAsia" w:ascii="宋体" w:hAnsi="宋体" w:eastAsia="宋体"/>
          <w:color w:val="auto"/>
          <w:sz w:val="21"/>
          <w:szCs w:val="21"/>
        </w:rPr>
        <w:t xml:space="preserve">甲乙双方共同组建稳定的项目建设队伍，其中甲方负责协调工作，乙方承担软件总体设计和相应的软件开发工作。</w:t>
      </w:r>
      <w:r/>
    </w:p>
    <w:p>
      <w:pPr>
        <w:pStyle w:val="679"/>
        <w:ind w:firstLine="420"/>
        <w:spacing w:line="360" w:lineRule="auto"/>
        <w:rPr>
          <w:rFonts w:hint="eastAsia" w:ascii="宋体" w:hAnsi="宋体" w:eastAsia="宋体"/>
          <w:color w:val="auto"/>
          <w:sz w:val="21"/>
          <w:szCs w:val="21"/>
        </w:rPr>
      </w:pPr>
      <w:r>
        <w:rPr>
          <w:rFonts w:hint="eastAsia" w:ascii="宋体" w:hAnsi="宋体" w:eastAsia="宋体"/>
          <w:color w:val="auto"/>
          <w:sz w:val="21"/>
          <w:szCs w:val="21"/>
        </w:rPr>
        <w:t xml:space="preserve">1、甲方的责任和义务：</w:t>
      </w:r>
      <w:r/>
    </w:p>
    <w:p>
      <w:pPr>
        <w:pStyle w:val="679"/>
        <w:ind w:firstLine="420"/>
        <w:spacing w:line="360" w:lineRule="auto"/>
        <w:rPr>
          <w:rFonts w:hint="eastAsia" w:ascii="宋体" w:hAnsi="宋体" w:eastAsia="宋体"/>
          <w:color w:val="auto"/>
          <w:sz w:val="21"/>
          <w:szCs w:val="21"/>
        </w:rPr>
      </w:pPr>
      <w:r>
        <w:rPr>
          <w:rFonts w:hint="eastAsia" w:ascii="宋体" w:hAnsi="宋体" w:eastAsia="宋体"/>
          <w:color w:val="auto"/>
          <w:sz w:val="21"/>
          <w:szCs w:val="21"/>
        </w:rPr>
        <w:t xml:space="preserve">（1）甲方为乙方协调各业务部门配合乙方开展工作，保证乙方及时得到业务相关的技术资料、数据资料，提供业务咨询，配合乙方顺利开展系统的调研、操作培训及软件试运行工作。参与整个项目的全过程，协助配合乙方做好需求调研、方案设计及现场等工作，对各项业务的需求报告及时确认，组织相关部门参加各阶段验收工作。</w:t>
      </w:r>
      <w:r/>
    </w:p>
    <w:p>
      <w:pPr>
        <w:pStyle w:val="679"/>
        <w:ind w:firstLine="420"/>
        <w:spacing w:line="360" w:lineRule="auto"/>
        <w:rPr>
          <w:rFonts w:hint="eastAsia" w:ascii="宋体" w:hAnsi="宋体" w:eastAsia="宋体"/>
          <w:color w:val="auto"/>
          <w:sz w:val="21"/>
          <w:szCs w:val="21"/>
        </w:rPr>
      </w:pPr>
      <w:r>
        <w:rPr>
          <w:rFonts w:hint="eastAsia" w:ascii="宋体" w:hAnsi="宋体" w:eastAsia="宋体"/>
          <w:color w:val="auto"/>
          <w:sz w:val="21"/>
          <w:szCs w:val="21"/>
        </w:rPr>
        <w:t xml:space="preserve">（2）乙方在甲方工作时，甲方将提供必要的软硬件环境。</w:t>
      </w:r>
      <w:r/>
    </w:p>
    <w:p>
      <w:pPr>
        <w:pStyle w:val="679"/>
        <w:ind w:firstLine="420"/>
        <w:spacing w:line="360" w:lineRule="auto"/>
        <w:rPr>
          <w:rFonts w:ascii="宋体" w:hAnsi="宋体" w:eastAsia="宋体"/>
          <w:color w:val="auto"/>
          <w:sz w:val="21"/>
          <w:szCs w:val="21"/>
        </w:rPr>
      </w:pPr>
      <w:r>
        <w:rPr>
          <w:rFonts w:hint="eastAsia" w:ascii="宋体" w:hAnsi="宋体" w:eastAsia="宋体"/>
          <w:color w:val="auto"/>
          <w:sz w:val="21"/>
          <w:szCs w:val="21"/>
        </w:rPr>
        <w:t xml:space="preserve">（3）甲方有权监督本项目进度，对乙方按照合同约定所完成工作内容予以监督。</w:t>
      </w:r>
      <w:r/>
    </w:p>
    <w:p>
      <w:pPr>
        <w:pStyle w:val="679"/>
        <w:ind w:firstLine="420"/>
        <w:spacing w:line="360" w:lineRule="auto"/>
        <w:rPr>
          <w:rFonts w:hint="eastAsia" w:ascii="宋体" w:hAnsi="宋体" w:eastAsia="宋体"/>
          <w:color w:val="auto"/>
          <w:sz w:val="21"/>
          <w:szCs w:val="21"/>
        </w:rPr>
      </w:pPr>
      <w:r>
        <w:rPr>
          <w:rFonts w:hint="eastAsia" w:ascii="宋体" w:hAnsi="宋体" w:eastAsia="宋体"/>
          <w:color w:val="auto"/>
          <w:sz w:val="21"/>
          <w:szCs w:val="21"/>
        </w:rPr>
        <w:t xml:space="preserve">（</w:t>
      </w:r>
      <w:r>
        <w:rPr>
          <w:rFonts w:ascii="宋体" w:hAnsi="宋体" w:eastAsia="宋体"/>
          <w:color w:val="auto"/>
          <w:sz w:val="21"/>
          <w:szCs w:val="21"/>
        </w:rPr>
        <w:t xml:space="preserve">4</w:t>
      </w:r>
      <w:r>
        <w:rPr>
          <w:rFonts w:hint="eastAsia" w:ascii="宋体" w:hAnsi="宋体" w:eastAsia="宋体"/>
          <w:color w:val="auto"/>
          <w:sz w:val="21"/>
          <w:szCs w:val="21"/>
        </w:rPr>
        <w:t xml:space="preserve">）甲方按照合同要求按时按量付给乙方合同款项。</w:t>
      </w:r>
      <w:r/>
    </w:p>
    <w:p>
      <w:pPr>
        <w:pStyle w:val="679"/>
        <w:ind w:firstLine="420"/>
        <w:spacing w:line="360" w:lineRule="auto"/>
        <w:rPr>
          <w:rFonts w:hint="eastAsia" w:ascii="宋体" w:hAnsi="宋体" w:eastAsia="宋体"/>
          <w:color w:val="auto"/>
          <w:sz w:val="21"/>
          <w:szCs w:val="21"/>
        </w:rPr>
      </w:pPr>
      <w:r>
        <w:rPr>
          <w:rFonts w:hint="eastAsia" w:ascii="宋体" w:hAnsi="宋体" w:eastAsia="宋体"/>
          <w:color w:val="auto"/>
          <w:sz w:val="21"/>
          <w:szCs w:val="21"/>
        </w:rPr>
        <w:t xml:space="preserve">2、乙方的责任和义务：</w:t>
      </w:r>
      <w:r/>
    </w:p>
    <w:p>
      <w:pPr>
        <w:pStyle w:val="679"/>
        <w:ind w:firstLine="420"/>
        <w:spacing w:line="360" w:lineRule="auto"/>
        <w:rPr>
          <w:rFonts w:ascii="宋体" w:hAnsi="宋体" w:eastAsia="宋体"/>
          <w:color w:val="auto"/>
          <w:sz w:val="21"/>
          <w:szCs w:val="21"/>
        </w:rPr>
      </w:pPr>
      <w:r>
        <w:rPr>
          <w:rFonts w:hint="eastAsia" w:ascii="宋体" w:hAnsi="宋体" w:eastAsia="宋体"/>
          <w:color w:val="auto"/>
          <w:sz w:val="21"/>
          <w:szCs w:val="21"/>
        </w:rPr>
        <w:t xml:space="preserve">（1）乙方应及时调整不适应工作需求的服务人员及其员工。如甲方认为该员工不能胜任本职工作的，必须调整。</w:t>
      </w:r>
      <w:r/>
    </w:p>
    <w:p>
      <w:pPr>
        <w:pStyle w:val="679"/>
        <w:ind w:firstLine="420"/>
        <w:spacing w:line="360" w:lineRule="auto"/>
        <w:rPr>
          <w:rFonts w:hint="eastAsia" w:ascii="宋体" w:hAnsi="宋体" w:eastAsia="宋体"/>
          <w:color w:val="auto"/>
          <w:sz w:val="21"/>
          <w:szCs w:val="21"/>
        </w:rPr>
      </w:pPr>
      <w:r>
        <w:rPr>
          <w:rFonts w:hint="eastAsia" w:ascii="宋体" w:hAnsi="宋体" w:eastAsia="宋体"/>
          <w:color w:val="auto"/>
          <w:sz w:val="21"/>
          <w:szCs w:val="21"/>
        </w:rPr>
        <w:t xml:space="preserve">（</w:t>
      </w:r>
      <w:r>
        <w:rPr>
          <w:rFonts w:ascii="宋体" w:hAnsi="宋体" w:eastAsia="宋体"/>
          <w:color w:val="auto"/>
          <w:sz w:val="21"/>
          <w:szCs w:val="21"/>
        </w:rPr>
        <w:t xml:space="preserve">2</w:t>
      </w:r>
      <w:r>
        <w:rPr>
          <w:rFonts w:hint="eastAsia" w:ascii="宋体" w:hAnsi="宋体" w:eastAsia="宋体"/>
          <w:color w:val="auto"/>
          <w:sz w:val="21"/>
          <w:szCs w:val="21"/>
        </w:rPr>
        <w:t xml:space="preserve">）在合同履行期间，乙方承担甲方应用本软件过程中的软件技术咨询，并免费组织应用软件相关操作培训，为甲方日后软件的维护工作打好基础。乙方有权拒绝向甲方项目组以外人员或第三方单位人员提供任何技术咨询、技术服务。</w:t>
      </w:r>
      <w:r/>
    </w:p>
    <w:p>
      <w:pPr>
        <w:pStyle w:val="679"/>
        <w:ind w:firstLine="420"/>
        <w:spacing w:line="360" w:lineRule="auto"/>
        <w:rPr>
          <w:rFonts w:hint="eastAsia" w:ascii="宋体" w:hAnsi="宋体" w:eastAsia="宋体"/>
          <w:color w:val="auto"/>
          <w:sz w:val="21"/>
          <w:szCs w:val="21"/>
        </w:rPr>
      </w:pPr>
      <w:r>
        <w:rPr>
          <w:rFonts w:hint="eastAsia" w:ascii="宋体" w:hAnsi="宋体" w:eastAsia="宋体"/>
          <w:color w:val="auto"/>
          <w:sz w:val="21"/>
          <w:szCs w:val="21"/>
        </w:rPr>
        <w:t xml:space="preserve">（</w:t>
      </w:r>
      <w:r>
        <w:rPr>
          <w:rFonts w:ascii="宋体" w:hAnsi="宋体" w:eastAsia="宋体"/>
          <w:color w:val="auto"/>
          <w:sz w:val="21"/>
          <w:szCs w:val="21"/>
        </w:rPr>
        <w:t xml:space="preserve">3</w:t>
      </w:r>
      <w:r>
        <w:rPr>
          <w:rFonts w:hint="eastAsia" w:ascii="宋体" w:hAnsi="宋体" w:eastAsia="宋体"/>
          <w:color w:val="auto"/>
          <w:sz w:val="21"/>
          <w:szCs w:val="21"/>
        </w:rPr>
        <w:t xml:space="preserve">）软件正常运行后，乙方不承担软件本身质量问题及运维问题以外其他任何义务与责任。</w:t>
      </w:r>
      <w:r/>
    </w:p>
    <w:p>
      <w:pPr>
        <w:pStyle w:val="679"/>
        <w:ind w:firstLine="420"/>
        <w:spacing w:line="360" w:lineRule="auto"/>
        <w:rPr>
          <w:rFonts w:hint="eastAsia" w:ascii="宋体" w:hAnsi="宋体" w:eastAsia="宋体"/>
          <w:color w:val="auto"/>
          <w:sz w:val="21"/>
          <w:szCs w:val="21"/>
        </w:rPr>
      </w:pPr>
      <w:r>
        <w:rPr>
          <w:rFonts w:hint="eastAsia" w:ascii="宋体" w:hAnsi="宋体" w:eastAsia="宋体"/>
          <w:color w:val="auto"/>
          <w:sz w:val="21"/>
          <w:szCs w:val="21"/>
        </w:rPr>
        <w:t xml:space="preserve">（4）系统运行期间，如出现甲方无法解决的技术问题，乙方须派技术人员24小时到达现场解决问题。</w:t>
      </w:r>
      <w:r/>
    </w:p>
    <w:p>
      <w:pPr>
        <w:pStyle w:val="679"/>
        <w:ind w:firstLine="420"/>
        <w:spacing w:line="360" w:lineRule="auto"/>
        <w:rPr>
          <w:rFonts w:ascii="宋体" w:hAnsi="宋体" w:eastAsia="宋体"/>
          <w:color w:val="auto"/>
          <w:sz w:val="21"/>
          <w:szCs w:val="21"/>
        </w:rPr>
      </w:pPr>
      <w:r>
        <w:rPr>
          <w:rFonts w:hint="eastAsia" w:ascii="宋体" w:hAnsi="宋体" w:eastAsia="宋体"/>
          <w:color w:val="auto"/>
          <w:sz w:val="21"/>
          <w:szCs w:val="21"/>
        </w:rPr>
        <w:t xml:space="preserve">（5）乙方负责完成本次采购要求的全部服务工作，乙方应按采购文件以及合同约定的技术规范、标准进行实施，并保证按期、保质保量完成项目的实施工作，对提交的项目质量负责。</w:t>
      </w:r>
      <w:r/>
    </w:p>
    <w:p>
      <w:pPr>
        <w:pStyle w:val="679"/>
        <w:ind w:firstLine="420"/>
        <w:spacing w:line="360" w:lineRule="auto"/>
        <w:rPr>
          <w:rFonts w:hint="eastAsia" w:ascii="宋体" w:hAnsi="宋体" w:eastAsia="宋体"/>
          <w:color w:val="auto"/>
          <w:sz w:val="21"/>
          <w:szCs w:val="21"/>
        </w:rPr>
      </w:pPr>
      <w:r>
        <w:rPr>
          <w:rFonts w:hint="eastAsia" w:ascii="宋体" w:hAnsi="宋体" w:eastAsia="宋体"/>
          <w:color w:val="auto"/>
          <w:sz w:val="21"/>
          <w:szCs w:val="21"/>
        </w:rPr>
        <w:t xml:space="preserve">（6）在项目实施过程中，乙方应在收到甲方发出的整改通知后2个工作日内向甲方以书面方式提交具体整改计划（整改计划应经过甲方审核认可），并在甲方规定的期限内整改完毕。</w:t>
      </w:r>
      <w:r/>
    </w:p>
    <w:p>
      <w:pPr>
        <w:pStyle w:val="679"/>
        <w:ind w:firstLine="420"/>
        <w:spacing w:line="360" w:lineRule="auto"/>
        <w:rPr>
          <w:rFonts w:hint="eastAsia" w:ascii="宋体" w:hAnsi="宋体" w:eastAsia="宋体" w:cs="华文楷体"/>
          <w:color w:val="auto"/>
          <w:sz w:val="21"/>
          <w:szCs w:val="21"/>
          <w:highlight w:val="none"/>
          <w:lang w:eastAsia="zh-CN"/>
        </w:rPr>
      </w:pPr>
      <w:r>
        <w:rPr>
          <w:rFonts w:hint="eastAsia" w:ascii="宋体" w:hAnsi="宋体" w:eastAsia="宋体" w:cs="华文楷体"/>
          <w:color w:val="auto"/>
          <w:sz w:val="21"/>
          <w:szCs w:val="21"/>
          <w:lang w:eastAsia="zh-CN"/>
        </w:rPr>
        <w:t xml:space="preserve">（</w:t>
      </w:r>
      <w:r>
        <w:rPr>
          <w:rFonts w:hint="eastAsia" w:ascii="宋体" w:hAnsi="宋体" w:eastAsia="宋体" w:cs="华文楷体"/>
          <w:color w:val="auto"/>
          <w:sz w:val="21"/>
          <w:szCs w:val="21"/>
          <w:lang w:val="en-US" w:eastAsia="zh-CN"/>
        </w:rPr>
        <w:t xml:space="preserve">7</w:t>
      </w:r>
      <w:r>
        <w:rPr>
          <w:rFonts w:hint="eastAsia" w:ascii="宋体" w:hAnsi="宋体" w:eastAsia="宋体" w:cs="华文楷体"/>
          <w:color w:val="auto"/>
          <w:sz w:val="21"/>
          <w:szCs w:val="21"/>
          <w:lang w:eastAsia="zh-CN"/>
        </w:rPr>
        <w:t xml:space="preserve">）</w:t>
      </w:r>
      <w:r>
        <w:rPr>
          <w:rFonts w:hint="eastAsia" w:ascii="宋体" w:hAnsi="宋体" w:eastAsia="宋体" w:cs="华文楷体"/>
          <w:color w:val="auto"/>
          <w:sz w:val="21"/>
          <w:szCs w:val="21"/>
          <w:highlight w:val="none"/>
        </w:rPr>
        <w:t xml:space="preserve">对于甲方提供的数据成果资料及本项目的最终成果归甲方所有，乙方有保密义务，不得以任何方式留存或转用，亦不得泄露给任何第三人</w:t>
      </w:r>
      <w:r>
        <w:rPr>
          <w:rFonts w:hint="eastAsia" w:ascii="宋体" w:hAnsi="宋体" w:eastAsia="宋体" w:cs="华文楷体"/>
          <w:color w:val="auto"/>
          <w:sz w:val="21"/>
          <w:szCs w:val="21"/>
          <w:highlight w:val="none"/>
          <w:lang w:eastAsia="zh-CN"/>
        </w:rPr>
        <w:t xml:space="preserve">。</w:t>
      </w:r>
      <w:r>
        <w:rPr>
          <w:rFonts w:hint="eastAsia" w:ascii="宋体" w:hAnsi="宋体" w:eastAsia="宋体" w:cs="华文楷体"/>
          <w:color w:val="auto"/>
          <w:sz w:val="21"/>
          <w:szCs w:val="21"/>
          <w:highlight w:val="none"/>
        </w:rPr>
        <w:t xml:space="preserve">乙方不得在向甲方交付研究开发成果之前，自行将研究开发成果转让给第三人。</w:t>
      </w:r>
      <w:r/>
    </w:p>
    <w:p>
      <w:pPr>
        <w:pStyle w:val="704"/>
        <w:ind w:left="0" w:firstLine="0"/>
        <w:spacing w:after="0" w:line="360" w:lineRule="auto"/>
        <w:rPr>
          <w:rFonts w:hint="eastAsia" w:ascii="宋体" w:hAnsi="宋体" w:eastAsia="宋体" w:cs="华文楷体"/>
          <w:color w:val="auto"/>
          <w:sz w:val="21"/>
          <w:szCs w:val="21"/>
          <w:highlight w:val="none"/>
          <w:lang w:val="en-US" w:eastAsia="zh-CN"/>
        </w:rPr>
      </w:pPr>
      <w:r>
        <w:rPr>
          <w:rFonts w:hint="eastAsia" w:ascii="宋体" w:hAnsi="宋体" w:eastAsia="宋体" w:cs="华文楷体"/>
          <w:color w:val="auto"/>
          <w:sz w:val="21"/>
          <w:szCs w:val="21"/>
          <w:highlight w:val="none"/>
          <w:lang w:val="en-US" w:eastAsia="zh-CN"/>
        </w:rPr>
        <w:t xml:space="preserve">五、知识产权权利归属</w:t>
      </w:r>
      <w:r/>
    </w:p>
    <w:p>
      <w:pPr>
        <w:pStyle w:val="704"/>
        <w:ind w:left="0" w:firstLine="420"/>
        <w:spacing w:after="0" w:line="360" w:lineRule="auto"/>
        <w:rPr>
          <w:rFonts w:hint="eastAsia" w:ascii="宋体" w:hAnsi="宋体" w:eastAsia="宋体" w:cs="华文楷体"/>
          <w:color w:val="auto"/>
          <w:sz w:val="21"/>
          <w:szCs w:val="21"/>
          <w:highlight w:val="none"/>
        </w:rPr>
      </w:pPr>
      <w:r>
        <w:rPr>
          <w:rFonts w:hint="eastAsia" w:ascii="宋体" w:hAnsi="宋体" w:eastAsia="宋体" w:cs="华文楷体"/>
          <w:color w:val="auto"/>
          <w:sz w:val="21"/>
          <w:szCs w:val="21"/>
          <w:highlight w:val="none"/>
        </w:rPr>
        <w:t xml:space="preserve">因履行本合同所产生的研究开发成果及其相关知识产权权利归属，按下列方式处理：</w:t>
      </w:r>
      <w:r/>
    </w:p>
    <w:p>
      <w:pPr>
        <w:pStyle w:val="704"/>
        <w:ind w:left="0" w:firstLine="420"/>
        <w:spacing w:after="0" w:line="360" w:lineRule="auto"/>
        <w:rPr>
          <w:rFonts w:hint="eastAsia" w:ascii="宋体" w:hAnsi="宋体" w:eastAsia="宋体" w:cs="华文楷体"/>
          <w:color w:val="auto"/>
          <w:sz w:val="21"/>
          <w:szCs w:val="21"/>
          <w:highlight w:val="none"/>
        </w:rPr>
      </w:pPr>
      <w:r>
        <w:rPr>
          <w:rFonts w:hint="eastAsia" w:ascii="宋体" w:hAnsi="宋体" w:eastAsia="宋体" w:cs="华文楷体"/>
          <w:color w:val="auto"/>
          <w:sz w:val="21"/>
          <w:szCs w:val="21"/>
          <w:highlight w:val="none"/>
        </w:rPr>
        <w:t xml:space="preserve">1.本项目</w:t>
      </w:r>
      <w:r>
        <w:rPr>
          <w:rFonts w:hint="eastAsia" w:ascii="宋体" w:hAnsi="宋体" w:eastAsia="宋体" w:cs="华文楷体"/>
          <w:color w:val="auto"/>
          <w:sz w:val="21"/>
          <w:szCs w:val="21"/>
          <w:highlight w:val="none"/>
          <w:lang w:val="en-US" w:eastAsia="zh-CN"/>
        </w:rPr>
        <w:t xml:space="preserve">所形成</w:t>
      </w:r>
      <w:r>
        <w:rPr>
          <w:rFonts w:hint="eastAsia" w:ascii="宋体" w:hAnsi="宋体" w:eastAsia="宋体" w:cs="华文楷体"/>
          <w:color w:val="auto"/>
          <w:sz w:val="21"/>
          <w:szCs w:val="21"/>
          <w:highlight w:val="none"/>
        </w:rPr>
        <w:t xml:space="preserve">的技术成果</w:t>
      </w:r>
      <w:r>
        <w:rPr>
          <w:rFonts w:hint="eastAsia" w:ascii="宋体" w:hAnsi="宋体" w:eastAsia="宋体" w:cs="华文楷体"/>
          <w:color w:val="auto"/>
          <w:sz w:val="21"/>
          <w:szCs w:val="21"/>
          <w:highlight w:val="none"/>
          <w:lang w:val="en-US" w:eastAsia="zh-CN"/>
        </w:rPr>
        <w:t xml:space="preserve">及知识产权</w:t>
      </w:r>
      <w:r>
        <w:rPr>
          <w:rFonts w:hint="eastAsia" w:ascii="宋体" w:hAnsi="宋体" w:eastAsia="宋体" w:cs="华文楷体"/>
          <w:color w:val="auto"/>
          <w:sz w:val="21"/>
          <w:szCs w:val="21"/>
          <w:highlight w:val="none"/>
        </w:rPr>
        <w:t xml:space="preserve">归甲方所有，各类成果奖、技术奖的申报由双方共同进行。本项目所形成</w:t>
      </w:r>
      <w:r>
        <w:rPr>
          <w:rFonts w:hint="eastAsia" w:ascii="宋体" w:hAnsi="宋体" w:eastAsia="宋体" w:cs="华文楷体"/>
          <w:color w:val="auto"/>
          <w:sz w:val="21"/>
          <w:szCs w:val="21"/>
          <w:highlight w:val="none"/>
          <w:lang w:val="en-US" w:eastAsia="zh-CN"/>
        </w:rPr>
        <w:t xml:space="preserve">的</w:t>
      </w:r>
      <w:r>
        <w:rPr>
          <w:rFonts w:hint="eastAsia" w:ascii="宋体" w:hAnsi="宋体" w:eastAsia="宋体" w:cs="华文楷体"/>
          <w:color w:val="auto"/>
          <w:sz w:val="21"/>
          <w:szCs w:val="21"/>
          <w:highlight w:val="none"/>
        </w:rPr>
        <w:t xml:space="preserve">数据成果归甲方所有，乙方在本项目完成时应全部向甲方移交，乙方不享用使用权、处置权。乙方须维护项目服务成果，不得转让第三方重复使用。</w:t>
      </w:r>
      <w:r/>
    </w:p>
    <w:p>
      <w:pPr>
        <w:pStyle w:val="704"/>
        <w:ind w:left="0" w:firstLine="420"/>
        <w:rPr>
          <w:rFonts w:hint="eastAsia" w:ascii="宋体" w:hAnsi="宋体" w:eastAsia="宋体" w:cs="华文楷体"/>
          <w:color w:val="auto"/>
          <w:sz w:val="21"/>
          <w:szCs w:val="21"/>
          <w:highlight w:val="none"/>
          <w:lang w:eastAsia="zh-CN"/>
        </w:rPr>
      </w:pPr>
      <w:r>
        <w:rPr>
          <w:rFonts w:hint="eastAsia" w:ascii="宋体" w:hAnsi="宋体" w:eastAsia="宋体" w:cs="华文楷体"/>
          <w:color w:val="auto"/>
          <w:sz w:val="21"/>
          <w:szCs w:val="21"/>
          <w:highlight w:val="none"/>
        </w:rPr>
        <w:t xml:space="preserve">2.乙方保证所提供的项目服务成果资料等涉及到的知识产权和成果内容是合法取得，并享有完整的知识产权，不会因为甲方的使用而被责令停止使用、追偿或要求赔偿损失，如出现此情况，一切经济和法律责任均由乙方承担。</w:t>
      </w:r>
      <w:r/>
    </w:p>
    <w:p>
      <w:pPr>
        <w:spacing w:line="360" w:lineRule="auto"/>
        <w:rPr>
          <w:rFonts w:hint="eastAsia" w:ascii="宋体" w:hAnsi="宋体" w:eastAsia="宋体"/>
          <w:color w:val="auto"/>
          <w:szCs w:val="21"/>
        </w:rPr>
      </w:pPr>
      <w:r>
        <w:rPr>
          <w:rFonts w:hint="eastAsia" w:ascii="宋体" w:hAnsi="宋体" w:eastAsia="宋体"/>
          <w:color w:val="auto"/>
          <w:szCs w:val="21"/>
          <w:lang w:val="en-US" w:eastAsia="zh-CN"/>
        </w:rPr>
        <w:t xml:space="preserve">六</w:t>
      </w:r>
      <w:r>
        <w:rPr>
          <w:rFonts w:hint="eastAsia" w:ascii="宋体" w:hAnsi="宋体" w:eastAsia="宋体"/>
          <w:color w:val="auto"/>
          <w:szCs w:val="21"/>
        </w:rPr>
        <w:t xml:space="preserve">、违约责任</w:t>
      </w:r>
      <w:r/>
    </w:p>
    <w:p>
      <w:pPr>
        <w:ind w:firstLine="440"/>
        <w:spacing w:line="360" w:lineRule="auto"/>
        <w:rPr>
          <w:rFonts w:hint="eastAsia" w:ascii="宋体" w:hAnsi="宋体" w:eastAsia="宋体"/>
          <w:color w:val="auto"/>
          <w:szCs w:val="21"/>
        </w:rPr>
      </w:pPr>
      <w:r>
        <w:rPr>
          <w:rFonts w:hint="eastAsia" w:ascii="宋体" w:hAnsi="宋体" w:eastAsia="宋体"/>
          <w:color w:val="auto"/>
          <w:szCs w:val="21"/>
        </w:rPr>
        <w:t xml:space="preserve">合同一方不履行合同义务或者履行合同义务不符合约定的，应当承担继续履行、采取补救措施或者赔偿损失等违约责任。</w:t>
      </w:r>
      <w:r/>
    </w:p>
    <w:p>
      <w:pPr>
        <w:ind w:firstLine="440"/>
        <w:spacing w:line="360" w:lineRule="auto"/>
        <w:rPr>
          <w:rFonts w:hint="eastAsia" w:ascii="宋体" w:hAnsi="宋体" w:eastAsia="宋体"/>
          <w:color w:val="auto"/>
          <w:szCs w:val="21"/>
        </w:rPr>
      </w:pPr>
      <w:r>
        <w:rPr>
          <w:rFonts w:hint="eastAsia" w:ascii="宋体" w:hAnsi="宋体" w:eastAsia="宋体"/>
          <w:color w:val="auto"/>
          <w:szCs w:val="21"/>
        </w:rPr>
        <w:t xml:space="preserve">1、甲方违约责任</w:t>
      </w:r>
      <w:r/>
    </w:p>
    <w:p>
      <w:pPr>
        <w:ind w:firstLine="440"/>
        <w:spacing w:line="360" w:lineRule="auto"/>
        <w:rPr>
          <w:rFonts w:hint="eastAsia" w:ascii="宋体" w:hAnsi="宋体" w:eastAsia="宋体"/>
          <w:color w:val="auto"/>
          <w:szCs w:val="21"/>
        </w:rPr>
      </w:pPr>
      <w:r>
        <w:rPr>
          <w:rFonts w:hint="eastAsia" w:ascii="宋体" w:hAnsi="宋体" w:eastAsia="宋体"/>
          <w:color w:val="auto"/>
          <w:szCs w:val="21"/>
        </w:rPr>
        <w:t xml:space="preserve">1.</w:t>
      </w:r>
      <w:r>
        <w:rPr>
          <w:rFonts w:ascii="宋体" w:hAnsi="宋体" w:eastAsia="宋体"/>
          <w:color w:val="auto"/>
          <w:szCs w:val="21"/>
        </w:rPr>
        <w:t xml:space="preserve">1</w:t>
      </w:r>
      <w:r>
        <w:rPr>
          <w:rFonts w:hint="eastAsia" w:ascii="宋体" w:hAnsi="宋体" w:eastAsia="宋体"/>
          <w:color w:val="auto"/>
          <w:szCs w:val="21"/>
        </w:rPr>
        <w:t xml:space="preserve"> 甲方应当按合同所规定的截至日期及乙方的书面请求提供资料和支付合同款项。每延迟一个月，甲方应当支付本合同总额的1％以赔偿乙方，但总额不超过合同的5％。不足一个月的，不予计收违约金。</w:t>
      </w:r>
      <w:r/>
    </w:p>
    <w:p>
      <w:pPr>
        <w:ind w:firstLine="440"/>
        <w:spacing w:line="360" w:lineRule="auto"/>
        <w:rPr>
          <w:rFonts w:hint="eastAsia" w:ascii="宋体" w:hAnsi="宋体" w:eastAsia="宋体"/>
          <w:color w:val="auto"/>
          <w:szCs w:val="21"/>
        </w:rPr>
      </w:pPr>
      <w:r>
        <w:rPr>
          <w:rFonts w:hint="eastAsia" w:ascii="宋体" w:hAnsi="宋体" w:eastAsia="宋体"/>
          <w:color w:val="auto"/>
          <w:szCs w:val="21"/>
        </w:rPr>
        <w:t xml:space="preserve">2、乙方违约责任</w:t>
      </w:r>
      <w:r/>
    </w:p>
    <w:p>
      <w:pPr>
        <w:pStyle w:val="882"/>
        <w:ind w:firstLine="420"/>
        <w:spacing w:line="360" w:lineRule="auto"/>
        <w:rPr>
          <w:rFonts w:hint="eastAsia" w:ascii="宋体" w:hAnsi="宋体" w:eastAsia="宋体"/>
          <w:color w:val="auto"/>
          <w:sz w:val="21"/>
          <w:szCs w:val="21"/>
        </w:rPr>
      </w:pPr>
      <w:r>
        <w:rPr>
          <w:rFonts w:ascii="宋体" w:hAnsi="宋体" w:eastAsia="宋体"/>
          <w:color w:val="auto"/>
          <w:sz w:val="21"/>
          <w:szCs w:val="21"/>
        </w:rPr>
        <w:t xml:space="preserve">2.1</w:t>
      </w:r>
      <w:r>
        <w:rPr>
          <w:rFonts w:hint="eastAsia" w:ascii="宋体" w:hAnsi="宋体" w:eastAsia="宋体"/>
          <w:color w:val="auto"/>
          <w:sz w:val="21"/>
          <w:szCs w:val="21"/>
        </w:rPr>
        <w:t xml:space="preserve">乙方服务质量达不到约定质量标准的，必须重新提供技术服务，所发生的一切费用均由乙方承担；对进度造成影响或对设备造成损坏，乙方必须承担甲方损失。</w:t>
      </w:r>
      <w:r/>
    </w:p>
    <w:p>
      <w:pPr>
        <w:ind w:firstLine="440"/>
        <w:spacing w:line="360" w:lineRule="auto"/>
        <w:rPr>
          <w:rFonts w:ascii="宋体" w:hAnsi="宋体" w:eastAsia="宋体"/>
          <w:color w:val="auto"/>
          <w:szCs w:val="21"/>
        </w:rPr>
      </w:pPr>
      <w:r>
        <w:rPr>
          <w:rFonts w:ascii="宋体" w:hAnsi="宋体" w:eastAsia="宋体"/>
          <w:color w:val="auto"/>
          <w:szCs w:val="21"/>
        </w:rPr>
        <w:t xml:space="preserve">2.2</w:t>
      </w:r>
      <w:r>
        <w:rPr>
          <w:rFonts w:hint="eastAsia" w:ascii="宋体" w:hAnsi="宋体" w:eastAsia="宋体"/>
          <w:color w:val="auto"/>
          <w:szCs w:val="21"/>
        </w:rPr>
        <w:t xml:space="preserve">由于乙方原因造成服务延期无法满足需方要求，乙方应向甲方支付延期违约金，按每天千分之六作为赔偿金（计算基数按合同总价款计算），如连续</w:t>
      </w:r>
      <w:r>
        <w:rPr>
          <w:rFonts w:ascii="宋体" w:hAnsi="宋体" w:eastAsia="宋体"/>
          <w:color w:val="auto"/>
          <w:szCs w:val="21"/>
        </w:rPr>
        <w:t xml:space="preserve">10</w:t>
      </w:r>
      <w:r>
        <w:rPr>
          <w:rFonts w:hint="eastAsia" w:ascii="宋体" w:hAnsi="宋体" w:eastAsia="宋体"/>
          <w:color w:val="auto"/>
          <w:szCs w:val="21"/>
        </w:rPr>
        <w:t xml:space="preserve">个工作日内乙方仍不能按期到位，提供服务，甲方可解除本合同，甲方有权追索乙方的其它违约责任，违约金从合同款项中扣除。</w:t>
      </w:r>
      <w:r/>
    </w:p>
    <w:p>
      <w:pPr>
        <w:ind w:firstLine="440"/>
        <w:spacing w:line="360" w:lineRule="auto"/>
        <w:rPr>
          <w:rFonts w:ascii="宋体" w:hAnsi="宋体" w:eastAsia="宋体"/>
          <w:color w:val="auto"/>
          <w:szCs w:val="21"/>
        </w:rPr>
      </w:pPr>
      <w:r>
        <w:rPr>
          <w:rFonts w:ascii="宋体" w:hAnsi="宋体" w:eastAsia="宋体"/>
          <w:color w:val="auto"/>
          <w:szCs w:val="21"/>
        </w:rPr>
        <w:t xml:space="preserve">2.3</w:t>
      </w:r>
      <w:r>
        <w:rPr>
          <w:rFonts w:hint="eastAsia" w:ascii="宋体" w:hAnsi="宋体" w:eastAsia="宋体"/>
          <w:color w:val="auto"/>
          <w:szCs w:val="21"/>
        </w:rPr>
        <w:t xml:space="preserve">乙方违反合同约定的，乙方应当按每违约一次支付本合同总额的1%以赔偿甲方。乙方违反合同约定后经甲方催告后仍未及时履约的，甲方有权解除合同，乙方退还未履行期间的合同款项，并支付甲方合同总额10%的违约金，违约金不足以弥补损失的，乙方应予补足。</w:t>
      </w:r>
      <w:r/>
    </w:p>
    <w:p>
      <w:pPr>
        <w:pStyle w:val="882"/>
        <w:ind w:firstLine="420"/>
        <w:spacing w:line="360" w:lineRule="auto"/>
        <w:rPr>
          <w:rFonts w:hint="eastAsia" w:ascii="宋体" w:hAnsi="宋体" w:eastAsia="宋体"/>
          <w:color w:val="auto"/>
          <w:sz w:val="21"/>
          <w:szCs w:val="21"/>
        </w:rPr>
      </w:pPr>
      <w:r>
        <w:rPr>
          <w:rFonts w:hint="eastAsia" w:ascii="宋体" w:hAnsi="宋体" w:eastAsia="宋体"/>
          <w:color w:val="auto"/>
          <w:sz w:val="21"/>
          <w:szCs w:val="21"/>
        </w:rPr>
        <w:t xml:space="preserve">2</w:t>
      </w:r>
      <w:r>
        <w:rPr>
          <w:rFonts w:ascii="宋体" w:hAnsi="宋体" w:eastAsia="宋体"/>
          <w:color w:val="auto"/>
          <w:sz w:val="21"/>
          <w:szCs w:val="21"/>
        </w:rPr>
        <w:t xml:space="preserve">.4</w:t>
      </w:r>
      <w:r>
        <w:rPr>
          <w:rFonts w:hint="eastAsia" w:ascii="宋体" w:hAnsi="宋体" w:eastAsia="宋体"/>
          <w:color w:val="auto"/>
          <w:sz w:val="21"/>
          <w:szCs w:val="21"/>
        </w:rPr>
        <w:t xml:space="preserve">乙方授权使用的软件型号、质量等不符合合同规定及甲方要求标准的，软件维护过程中处理故障未按约定时间完成的，甲方有权拒收，乙方愿意改正但逾期服务的，按乙方逾期处理。乙方拒绝改正的，甲方可单方面解除合同。</w:t>
      </w:r>
      <w:r/>
    </w:p>
    <w:p>
      <w:pPr>
        <w:ind w:firstLine="440"/>
        <w:spacing w:line="360" w:lineRule="auto"/>
        <w:rPr>
          <w:rFonts w:hint="eastAsia" w:ascii="宋体" w:hAnsi="宋体" w:eastAsia="宋体"/>
          <w:color w:val="auto"/>
          <w:szCs w:val="21"/>
        </w:rPr>
      </w:pPr>
      <w:r>
        <w:rPr>
          <w:rFonts w:hint="eastAsia" w:ascii="宋体" w:hAnsi="宋体" w:eastAsia="宋体"/>
          <w:color w:val="auto"/>
          <w:szCs w:val="21"/>
        </w:rPr>
        <w:t xml:space="preserve">3、不可抗力</w:t>
      </w:r>
      <w:r/>
    </w:p>
    <w:p>
      <w:pPr>
        <w:pStyle w:val="882"/>
        <w:ind w:firstLine="420"/>
        <w:spacing w:line="360" w:lineRule="auto"/>
        <w:rPr>
          <w:rFonts w:ascii="宋体" w:hAnsi="宋体" w:eastAsia="宋体"/>
          <w:color w:val="auto"/>
          <w:sz w:val="21"/>
          <w:szCs w:val="21"/>
        </w:rPr>
      </w:pPr>
      <w:r>
        <w:rPr>
          <w:rFonts w:hint="eastAsia" w:ascii="宋体" w:hAnsi="宋体" w:eastAsia="宋体"/>
          <w:color w:val="auto"/>
          <w:sz w:val="21"/>
          <w:szCs w:val="21"/>
        </w:rPr>
        <w:t xml:space="preserve">1、若因不可抗力因素造成本合同无法执行而中止合同，甲乙双方均不承担赔偿责任。在不可抗力因素消除后，双方应继续依法履行本合同。若不可抗力持续超过一年或不可抗力因素出现后合同实际无法履行的，甲乙双方均有权随时解除合同。</w:t>
      </w:r>
      <w:r/>
    </w:p>
    <w:p>
      <w:pPr>
        <w:pStyle w:val="882"/>
        <w:ind w:firstLine="420"/>
        <w:spacing w:line="360" w:lineRule="auto"/>
        <w:rPr>
          <w:rFonts w:ascii="宋体" w:hAnsi="宋体" w:eastAsia="宋体"/>
          <w:color w:val="auto"/>
          <w:sz w:val="21"/>
          <w:szCs w:val="21"/>
        </w:rPr>
      </w:pPr>
      <w:r>
        <w:rPr>
          <w:rFonts w:hint="eastAsia" w:ascii="宋体" w:hAnsi="宋体" w:eastAsia="宋体"/>
          <w:color w:val="auto"/>
          <w:sz w:val="21"/>
          <w:szCs w:val="21"/>
        </w:rPr>
        <w:t xml:space="preserve">2、若因甲方在采购文件以外的其他需求在技术上无法做到进而导致项目无法执行的，乙方有权终止履行合同，由此而生的损失由双方共同承担。</w:t>
      </w:r>
      <w:r/>
    </w:p>
    <w:p>
      <w:pPr>
        <w:pStyle w:val="882"/>
        <w:ind w:firstLine="420"/>
        <w:spacing w:line="360" w:lineRule="auto"/>
        <w:rPr>
          <w:rFonts w:hint="eastAsia" w:ascii="宋体" w:hAnsi="宋体" w:eastAsia="宋体"/>
          <w:color w:val="auto"/>
          <w:sz w:val="21"/>
          <w:szCs w:val="21"/>
        </w:rPr>
      </w:pPr>
      <w:r>
        <w:rPr>
          <w:rFonts w:hint="eastAsia" w:ascii="宋体" w:hAnsi="宋体" w:eastAsia="宋体"/>
          <w:color w:val="auto"/>
          <w:sz w:val="21"/>
          <w:szCs w:val="21"/>
        </w:rPr>
        <w:t xml:space="preserve">3、因不可抗力原因，不能履行合同义务的，当事人在不可抗力因素导致合同不能履行之日起7日内书面通知对方的，可免除违约责任；</w:t>
      </w:r>
      <w:r/>
    </w:p>
    <w:p>
      <w:pPr>
        <w:spacing w:line="360" w:lineRule="auto"/>
        <w:rPr>
          <w:rFonts w:ascii="宋体" w:hAnsi="宋体" w:eastAsia="宋体"/>
          <w:color w:val="auto"/>
          <w:szCs w:val="21"/>
        </w:rPr>
      </w:pPr>
      <w:r>
        <w:rPr>
          <w:rFonts w:hint="eastAsia" w:ascii="宋体" w:hAnsi="宋体" w:eastAsia="宋体"/>
          <w:color w:val="auto"/>
          <w:szCs w:val="21"/>
          <w:lang w:val="en-US" w:eastAsia="zh-CN"/>
        </w:rPr>
        <w:t xml:space="preserve">七</w:t>
      </w:r>
      <w:r>
        <w:rPr>
          <w:rFonts w:hint="eastAsia" w:ascii="宋体" w:hAnsi="宋体" w:eastAsia="宋体"/>
          <w:color w:val="auto"/>
          <w:szCs w:val="21"/>
        </w:rPr>
        <w:t xml:space="preserve">、售后服务</w:t>
      </w:r>
      <w:r/>
    </w:p>
    <w:p>
      <w:pPr>
        <w:ind w:firstLine="440"/>
        <w:spacing w:line="360" w:lineRule="auto"/>
        <w:rPr>
          <w:rFonts w:ascii="宋体" w:hAnsi="宋体" w:eastAsia="宋体"/>
          <w:color w:val="auto"/>
          <w:szCs w:val="21"/>
        </w:rPr>
      </w:pPr>
      <w:r>
        <w:rPr>
          <w:rFonts w:hint="eastAsia" w:ascii="宋体" w:hAnsi="宋体" w:eastAsia="宋体"/>
          <w:color w:val="auto"/>
          <w:szCs w:val="21"/>
        </w:rPr>
        <w:t xml:space="preserve">1、项目验收后，乙方需提供一年软件免费运维保障服务。</w:t>
      </w:r>
      <w:r/>
    </w:p>
    <w:p>
      <w:pPr>
        <w:ind w:firstLine="440"/>
        <w:spacing w:line="360" w:lineRule="auto"/>
        <w:rPr>
          <w:rFonts w:ascii="宋体" w:hAnsi="宋体" w:eastAsia="宋体"/>
          <w:color w:val="auto"/>
          <w:szCs w:val="21"/>
        </w:rPr>
      </w:pPr>
      <w:r>
        <w:rPr>
          <w:rFonts w:hint="eastAsia" w:ascii="宋体" w:hAnsi="宋体" w:eastAsia="宋体"/>
          <w:color w:val="auto"/>
          <w:szCs w:val="21"/>
        </w:rPr>
        <w:t xml:space="preserve">2、配备专业的售后服务团队，能保证提供7*24小时不间断售后服务（包括节假日）。售后服务期间，运维工程师服务响应时间要求为</w:t>
      </w:r>
      <w:r>
        <w:rPr>
          <w:rFonts w:hint="eastAsia" w:ascii="宋体" w:hAnsi="宋体" w:eastAsia="宋体"/>
          <w:color w:val="auto"/>
          <w:szCs w:val="21"/>
          <w:lang w:val="en-US" w:eastAsia="zh-CN"/>
        </w:rPr>
        <w:t xml:space="preserve">1小时。</w:t>
      </w:r>
      <w:r/>
    </w:p>
    <w:p>
      <w:pPr>
        <w:spacing w:line="360" w:lineRule="auto"/>
        <w:rPr>
          <w:rFonts w:ascii="宋体" w:hAnsi="宋体" w:eastAsia="宋体"/>
          <w:color w:val="auto"/>
          <w:szCs w:val="21"/>
        </w:rPr>
      </w:pPr>
      <w:r>
        <w:rPr>
          <w:rFonts w:hint="eastAsia" w:ascii="宋体" w:hAnsi="宋体" w:eastAsia="宋体"/>
          <w:color w:val="auto"/>
          <w:szCs w:val="21"/>
          <w:lang w:val="en-US" w:eastAsia="zh-CN"/>
        </w:rPr>
        <w:t xml:space="preserve">八</w:t>
      </w:r>
      <w:r>
        <w:rPr>
          <w:rFonts w:hint="eastAsia" w:ascii="宋体" w:hAnsi="宋体" w:eastAsia="宋体"/>
          <w:color w:val="auto"/>
          <w:szCs w:val="21"/>
        </w:rPr>
        <w:t xml:space="preserve">、保密条款</w:t>
      </w:r>
      <w:r/>
    </w:p>
    <w:p>
      <w:pPr>
        <w:ind w:firstLine="440"/>
        <w:spacing w:line="360" w:lineRule="auto"/>
        <w:rPr>
          <w:rFonts w:ascii="宋体" w:hAnsi="宋体" w:eastAsia="宋体"/>
          <w:color w:val="auto"/>
          <w:szCs w:val="21"/>
        </w:rPr>
      </w:pPr>
      <w:r>
        <w:rPr>
          <w:rFonts w:hint="eastAsia" w:ascii="宋体" w:hAnsi="宋体" w:eastAsia="宋体"/>
          <w:color w:val="auto"/>
          <w:szCs w:val="21"/>
        </w:rPr>
        <w:t xml:space="preserve">本条款适用于与本次技术开发相关的、由甲乙双方为推进项目而提供的所有技术情报和资料。项目的技术成果及项目形成的相关数据等准用本条全部内容。</w:t>
      </w:r>
      <w:r/>
    </w:p>
    <w:p>
      <w:pPr>
        <w:ind w:firstLine="440"/>
        <w:spacing w:line="360" w:lineRule="auto"/>
        <w:rPr>
          <w:rFonts w:ascii="宋体" w:hAnsi="宋体" w:eastAsia="宋体"/>
          <w:color w:val="auto"/>
          <w:szCs w:val="21"/>
        </w:rPr>
      </w:pPr>
      <w:r>
        <w:rPr>
          <w:rFonts w:hint="eastAsia" w:ascii="宋体" w:hAnsi="宋体" w:eastAsia="宋体"/>
          <w:color w:val="auto"/>
          <w:szCs w:val="21"/>
        </w:rPr>
        <w:t xml:space="preserve">1、除甲方书面同意的情况外，乙方不得将对方提供的资料、数据透露给任何第三方，并应尽力避免由于疏忽将对方提供的信息披露给任何第三方的情形。</w:t>
      </w:r>
      <w:r/>
    </w:p>
    <w:p>
      <w:pPr>
        <w:ind w:firstLine="440"/>
        <w:spacing w:line="360" w:lineRule="auto"/>
        <w:rPr>
          <w:rFonts w:ascii="宋体" w:hAnsi="宋体" w:eastAsia="宋体"/>
          <w:color w:val="auto"/>
          <w:szCs w:val="21"/>
        </w:rPr>
      </w:pPr>
      <w:r>
        <w:rPr>
          <w:rFonts w:hint="eastAsia" w:ascii="宋体" w:hAnsi="宋体" w:eastAsia="宋体"/>
          <w:color w:val="auto"/>
          <w:szCs w:val="21"/>
        </w:rPr>
        <w:t xml:space="preserve">2、乙方不应使对方提供的信息在自己的组织内随意流通，除为推进本合同项目相关事项透露给相关工作人员。</w:t>
      </w:r>
      <w:r/>
    </w:p>
    <w:p>
      <w:pPr>
        <w:ind w:firstLine="440"/>
        <w:spacing w:line="360" w:lineRule="auto"/>
        <w:rPr>
          <w:rFonts w:ascii="宋体" w:hAnsi="宋体" w:eastAsia="宋体"/>
          <w:color w:val="auto"/>
          <w:szCs w:val="21"/>
        </w:rPr>
      </w:pPr>
      <w:r>
        <w:rPr>
          <w:rFonts w:hint="eastAsia" w:ascii="宋体" w:hAnsi="宋体" w:eastAsia="宋体"/>
          <w:color w:val="auto"/>
          <w:szCs w:val="21"/>
        </w:rPr>
        <w:t xml:space="preserve">3、乙方不应为除本协议规定的目的以外的自身利益或任何其他方的利益而使用任何甲方提供的信息。</w:t>
      </w:r>
      <w:r/>
    </w:p>
    <w:p>
      <w:pPr>
        <w:ind w:firstLine="440"/>
        <w:spacing w:line="360" w:lineRule="auto"/>
        <w:rPr>
          <w:rFonts w:ascii="宋体" w:hAnsi="宋体" w:eastAsia="宋体"/>
          <w:color w:val="auto"/>
          <w:szCs w:val="21"/>
        </w:rPr>
      </w:pPr>
      <w:r>
        <w:rPr>
          <w:rFonts w:hint="eastAsia" w:ascii="宋体" w:hAnsi="宋体" w:eastAsia="宋体"/>
          <w:color w:val="auto"/>
          <w:szCs w:val="21"/>
        </w:rPr>
        <w:t xml:space="preserve">4、甲乙双方所有提供给对方的材料，包括但不限于文件、设计和清单等仍为信息提供者的财产，且提供者要求时应立即归还原件和所有据此制作的副本。</w:t>
      </w:r>
      <w:r/>
    </w:p>
    <w:p>
      <w:pPr>
        <w:ind w:firstLine="440"/>
        <w:spacing w:line="360" w:lineRule="auto"/>
        <w:rPr>
          <w:rFonts w:hint="eastAsia" w:ascii="宋体" w:hAnsi="宋体" w:eastAsia="宋体"/>
          <w:color w:val="auto"/>
          <w:szCs w:val="21"/>
        </w:rPr>
      </w:pPr>
      <w:r>
        <w:rPr>
          <w:rFonts w:hint="eastAsia" w:ascii="宋体" w:hAnsi="宋体" w:eastAsia="宋体"/>
          <w:color w:val="auto"/>
          <w:szCs w:val="21"/>
        </w:rPr>
        <w:t xml:space="preserve">5、甲乙双方对以下方面的信息没有保密义务：(a)在告知信息时，该信息已处于公众领域中;(b)在告知信息后，该信息非因信息接收方的过错而进入公众领域;(c)在告知信息时，该信息系接收方拥有且无任何保密义务的信息;(d)根据书面记录证明，该信息系由信息接收方独立开发，没有借助于任何保密信息;或(e)该信息被法院或政府命令要求披露，且已将规定或命令通知甲方从而使其可申请保护令或其他合适的救济。</w:t>
      </w:r>
      <w:r/>
    </w:p>
    <w:p>
      <w:pPr>
        <w:ind w:firstLine="440"/>
        <w:spacing w:line="360" w:lineRule="auto"/>
        <w:rPr>
          <w:rFonts w:hint="default" w:ascii="宋体" w:hAnsi="宋体" w:eastAsia="宋体"/>
          <w:color w:val="auto"/>
          <w:szCs w:val="21"/>
          <w:lang w:val="en-US" w:eastAsia="zh-CN"/>
        </w:rPr>
      </w:pPr>
      <w:r>
        <w:rPr>
          <w:rFonts w:hint="eastAsia" w:ascii="宋体" w:hAnsi="宋体" w:eastAsia="宋体"/>
          <w:color w:val="auto"/>
          <w:szCs w:val="21"/>
          <w:lang w:val="en-US" w:eastAsia="zh-CN"/>
        </w:rPr>
        <w:t xml:space="preserve">九、有关名词及技术术语解释</w:t>
      </w:r>
      <w:r/>
    </w:p>
    <w:p>
      <w:pPr>
        <w:ind w:firstLine="440"/>
        <w:spacing w:line="360" w:lineRule="auto"/>
        <w:rPr>
          <w:rFonts w:hint="eastAsia" w:ascii="宋体" w:hAnsi="宋体" w:eastAsia="宋体"/>
          <w:color w:val="auto"/>
          <w:szCs w:val="21"/>
        </w:rPr>
      </w:pPr>
      <w:r>
        <w:rPr>
          <w:rFonts w:hint="default" w:ascii="宋体" w:hAnsi="宋体" w:eastAsia="宋体"/>
          <w:color w:val="auto"/>
          <w:szCs w:val="21"/>
        </w:rPr>
        <w:t xml:space="preserve">双方确定：本合同中所涉及的有关名词和技术术语，其定义和解释如下：</w:t>
      </w:r>
      <w:r/>
    </w:p>
    <w:p>
      <w:pPr>
        <w:ind w:firstLine="440"/>
        <w:spacing w:line="360" w:lineRule="auto"/>
        <w:rPr>
          <w:rFonts w:hint="eastAsia" w:ascii="宋体" w:hAnsi="宋体" w:eastAsia="宋体"/>
          <w:color w:val="auto"/>
          <w:szCs w:val="21"/>
        </w:rPr>
      </w:pPr>
      <w:r>
        <w:rPr>
          <w:rFonts w:hint="default" w:ascii="宋体" w:hAnsi="宋体" w:eastAsia="宋体"/>
          <w:color w:val="auto"/>
          <w:szCs w:val="21"/>
        </w:rPr>
        <w:t xml:space="preserve">1．不动产登记：不动产登记是指不动产登记机构依法将不动产权利归属和其他法定事项记载于不动产登记簿的行为。</w:t>
      </w:r>
      <w:r/>
    </w:p>
    <w:p>
      <w:pPr>
        <w:ind w:firstLine="440"/>
        <w:spacing w:line="360" w:lineRule="auto"/>
        <w:rPr>
          <w:rFonts w:hint="eastAsia" w:ascii="宋体" w:hAnsi="宋体" w:eastAsia="宋体"/>
          <w:color w:val="auto"/>
          <w:szCs w:val="21"/>
          <w:lang w:eastAsia="zh-CN"/>
        </w:rPr>
      </w:pPr>
      <w:r>
        <w:rPr>
          <w:rFonts w:hint="default" w:ascii="宋体" w:hAnsi="宋体" w:eastAsia="宋体"/>
          <w:color w:val="auto"/>
          <w:szCs w:val="21"/>
        </w:rPr>
        <w:t xml:space="preserve">2．</w:t>
      </w:r>
      <w:r>
        <w:rPr>
          <w:rFonts w:hint="eastAsia" w:ascii="宋体" w:hAnsi="宋体" w:eastAsia="宋体"/>
          <w:color w:val="auto"/>
          <w:szCs w:val="21"/>
          <w:lang w:val="en-US" w:eastAsia="zh-CN"/>
        </w:rPr>
        <w:t xml:space="preserve">居住权：</w:t>
      </w:r>
      <w:r>
        <w:rPr>
          <w:rFonts w:hint="eastAsia" w:ascii="宋体" w:hAnsi="宋体" w:eastAsia="宋体"/>
          <w:color w:val="auto"/>
          <w:szCs w:val="21"/>
        </w:rPr>
        <w:t xml:space="preserve">居住权是指权利人为了满足生活居住的需要，按照合同约定或遗嘱，在他人享有所有权的住宅之上设立的占有、使用该住宅的权利</w:t>
      </w:r>
      <w:r>
        <w:rPr>
          <w:rFonts w:hint="eastAsia" w:ascii="宋体" w:hAnsi="宋体" w:eastAsia="宋体"/>
          <w:color w:val="auto"/>
          <w:szCs w:val="21"/>
          <w:lang w:eastAsia="zh-CN"/>
        </w:rPr>
        <w:t xml:space="preserve">。</w:t>
      </w:r>
      <w:r/>
    </w:p>
    <w:p>
      <w:pPr>
        <w:ind w:firstLine="440"/>
        <w:spacing w:line="360" w:lineRule="auto"/>
        <w:rPr>
          <w:rFonts w:hint="eastAsia" w:ascii="宋体" w:hAnsi="宋体" w:eastAsia="宋体"/>
          <w:color w:val="auto"/>
          <w:szCs w:val="21"/>
          <w:lang w:val="en-US" w:eastAsia="zh-CN"/>
        </w:rPr>
      </w:pPr>
      <w:r>
        <w:rPr>
          <w:rFonts w:hint="eastAsia" w:ascii="宋体" w:hAnsi="宋体" w:eastAsia="宋体"/>
          <w:color w:val="auto"/>
          <w:szCs w:val="21"/>
          <w:lang w:val="en-US" w:eastAsia="zh-CN"/>
        </w:rPr>
        <w:t xml:space="preserve">3.转移登记：转移登记</w:t>
      </w:r>
      <w:r>
        <w:rPr>
          <w:rFonts w:hint="eastAsia" w:ascii="宋体" w:hAnsi="宋体" w:eastAsia="宋体"/>
          <w:color w:val="auto"/>
          <w:szCs w:val="21"/>
        </w:rPr>
        <w:t xml:space="preserve">是指因房屋买卖、交换、赠与、继承、划拨、转让、分割、合并、裁决等原因致使相关法律行为发生所有权转移的房屋所有权登记。</w:t>
      </w:r>
      <w:r/>
    </w:p>
    <w:p>
      <w:pPr>
        <w:ind w:firstLine="440"/>
        <w:spacing w:line="360" w:lineRule="auto"/>
        <w:rPr>
          <w:rFonts w:hint="eastAsia" w:ascii="宋体" w:hAnsi="宋体" w:eastAsia="宋体"/>
          <w:color w:val="auto"/>
          <w:szCs w:val="21"/>
        </w:rPr>
      </w:pPr>
      <w:r>
        <w:rPr>
          <w:rFonts w:hint="eastAsia" w:ascii="宋体" w:hAnsi="宋体" w:eastAsia="宋体"/>
          <w:color w:val="auto"/>
          <w:szCs w:val="21"/>
          <w:lang w:val="en-US" w:eastAsia="zh-CN"/>
        </w:rPr>
        <w:t xml:space="preserve">4</w:t>
      </w:r>
      <w:r>
        <w:rPr>
          <w:rFonts w:hint="default" w:ascii="宋体" w:hAnsi="宋体" w:eastAsia="宋体"/>
          <w:color w:val="auto"/>
          <w:szCs w:val="21"/>
        </w:rPr>
        <w:t xml:space="preserve">．电子文件：不动产登记过程中通过计算机等电子设备形成、传输和存储的数字格式的各种信息记录。电子文件由内容、结构、背景组成。</w:t>
      </w:r>
      <w:r/>
    </w:p>
    <w:p>
      <w:pPr>
        <w:ind w:firstLine="440"/>
        <w:spacing w:line="360" w:lineRule="auto"/>
        <w:rPr>
          <w:rFonts w:hint="default" w:ascii="宋体" w:hAnsi="宋体" w:eastAsia="宋体"/>
          <w:color w:val="auto"/>
          <w:szCs w:val="21"/>
          <w:lang w:val="en-US" w:eastAsia="zh-CN"/>
        </w:rPr>
      </w:pPr>
      <w:r>
        <w:rPr>
          <w:rFonts w:hint="eastAsia" w:ascii="宋体" w:hAnsi="宋体" w:eastAsia="宋体"/>
          <w:color w:val="auto"/>
          <w:szCs w:val="21"/>
          <w:lang w:val="en-US" w:eastAsia="zh-CN"/>
        </w:rPr>
        <w:t xml:space="preserve">5</w:t>
      </w:r>
      <w:r>
        <w:rPr>
          <w:rFonts w:hint="default" w:ascii="宋体" w:hAnsi="宋体" w:eastAsia="宋体"/>
          <w:color w:val="auto"/>
          <w:szCs w:val="21"/>
        </w:rPr>
        <w:t xml:space="preserve">．</w:t>
      </w:r>
      <w:r>
        <w:rPr>
          <w:rFonts w:hint="default" w:ascii="宋体" w:hAnsi="宋体" w:eastAsia="宋体"/>
          <w:color w:val="auto"/>
          <w:szCs w:val="21"/>
          <w:lang w:val="en-US" w:eastAsia="zh-CN"/>
        </w:rPr>
        <w:t xml:space="preserve">苏易登APP：苏易登APP是指为百姓群众提供</w:t>
      </w:r>
      <w:r>
        <w:rPr>
          <w:rFonts w:hint="default" w:ascii="宋体" w:hAnsi="宋体" w:eastAsia="宋体"/>
          <w:color w:val="auto"/>
          <w:szCs w:val="21"/>
        </w:rPr>
        <w:t xml:space="preserve">身份认证,</w:t>
      </w:r>
      <w:r>
        <w:rPr>
          <w:rFonts w:hint="default" w:ascii="宋体" w:hAnsi="宋体" w:eastAsia="宋体"/>
          <w:color w:val="auto"/>
          <w:szCs w:val="21"/>
          <w:lang w:val="en-US" w:eastAsia="zh-CN"/>
        </w:rPr>
        <w:t xml:space="preserve">档案</w:t>
      </w:r>
      <w:r>
        <w:rPr>
          <w:rFonts w:hint="default" w:ascii="宋体" w:hAnsi="宋体" w:eastAsia="宋体"/>
          <w:color w:val="auto"/>
          <w:szCs w:val="21"/>
        </w:rPr>
        <w:t xml:space="preserve">查询,</w:t>
      </w:r>
      <w:r>
        <w:rPr>
          <w:rFonts w:hint="default" w:ascii="宋体" w:hAnsi="宋体" w:eastAsia="宋体"/>
          <w:color w:val="auto"/>
          <w:szCs w:val="21"/>
          <w:lang w:val="en-US" w:eastAsia="zh-CN"/>
        </w:rPr>
        <w:t xml:space="preserve">登记申请</w:t>
      </w:r>
      <w:r>
        <w:rPr>
          <w:rFonts w:hint="default" w:ascii="宋体" w:hAnsi="宋体" w:eastAsia="宋体"/>
          <w:color w:val="auto"/>
          <w:szCs w:val="21"/>
        </w:rPr>
        <w:t xml:space="preserve">等诸多功能服务</w:t>
      </w:r>
      <w:r>
        <w:rPr>
          <w:rFonts w:hint="default" w:ascii="宋体" w:hAnsi="宋体" w:eastAsia="宋体"/>
          <w:color w:val="auto"/>
          <w:szCs w:val="21"/>
          <w:lang w:val="en-US" w:eastAsia="zh-CN"/>
        </w:rPr>
        <w:t xml:space="preserve">的</w:t>
      </w:r>
      <w:r>
        <w:rPr>
          <w:rFonts w:hint="default" w:ascii="宋体" w:hAnsi="宋体" w:eastAsia="宋体"/>
          <w:color w:val="auto"/>
          <w:szCs w:val="21"/>
        </w:rPr>
        <w:t xml:space="preserve">苏州不动产登记</w:t>
      </w:r>
      <w:r>
        <w:rPr>
          <w:rFonts w:hint="default" w:ascii="宋体" w:hAnsi="宋体" w:eastAsia="宋体"/>
          <w:color w:val="auto"/>
          <w:szCs w:val="21"/>
          <w:lang w:val="en-US" w:eastAsia="zh-CN"/>
        </w:rPr>
        <w:t xml:space="preserve">掌上</w:t>
      </w:r>
      <w:r>
        <w:rPr>
          <w:rFonts w:hint="default" w:ascii="宋体" w:hAnsi="宋体" w:eastAsia="宋体"/>
          <w:color w:val="auto"/>
          <w:szCs w:val="21"/>
        </w:rPr>
        <w:t xml:space="preserve">服务平台</w:t>
      </w:r>
      <w:r>
        <w:rPr>
          <w:rFonts w:hint="eastAsia" w:ascii="宋体" w:hAnsi="宋体" w:eastAsia="宋体"/>
          <w:color w:val="auto"/>
          <w:szCs w:val="21"/>
          <w:lang w:val="en-US" w:eastAsia="zh-CN"/>
        </w:rPr>
        <w:t xml:space="preserve">应用</w:t>
      </w:r>
      <w:r>
        <w:rPr>
          <w:rFonts w:hint="default" w:ascii="宋体" w:hAnsi="宋体" w:eastAsia="宋体"/>
          <w:color w:val="auto"/>
          <w:szCs w:val="21"/>
          <w:lang w:eastAsia="zh-CN"/>
        </w:rPr>
        <w:t xml:space="preserve">。</w:t>
      </w:r>
      <w:r/>
    </w:p>
    <w:p>
      <w:pPr>
        <w:ind w:firstLine="440"/>
        <w:spacing w:line="360" w:lineRule="auto"/>
        <w:rPr>
          <w:rFonts w:hint="default" w:ascii="宋体" w:hAnsi="宋体" w:eastAsia="宋体"/>
          <w:color w:val="auto"/>
          <w:szCs w:val="21"/>
          <w:lang w:eastAsia="zh-CN"/>
        </w:rPr>
      </w:pPr>
      <w:r>
        <w:rPr>
          <w:rFonts w:hint="eastAsia" w:ascii="宋体" w:hAnsi="宋体" w:eastAsia="宋体"/>
          <w:color w:val="auto"/>
          <w:szCs w:val="21"/>
          <w:lang w:val="en-US" w:eastAsia="zh-CN"/>
        </w:rPr>
        <w:t xml:space="preserve">6</w:t>
      </w:r>
      <w:r>
        <w:rPr>
          <w:rFonts w:hint="default" w:ascii="宋体" w:hAnsi="宋体" w:eastAsia="宋体"/>
          <w:color w:val="auto"/>
          <w:szCs w:val="21"/>
        </w:rPr>
        <w:t xml:space="preserve">．</w:t>
      </w:r>
      <w:r>
        <w:rPr>
          <w:rFonts w:hint="default" w:ascii="宋体" w:hAnsi="宋体" w:eastAsia="宋体"/>
          <w:color w:val="auto"/>
          <w:szCs w:val="21"/>
          <w:lang w:val="en-US" w:eastAsia="zh-CN"/>
        </w:rPr>
        <w:t xml:space="preserve">苏商通：苏商通是指</w:t>
      </w:r>
      <w:r>
        <w:rPr>
          <w:rFonts w:hint="default" w:ascii="宋体" w:hAnsi="宋体" w:eastAsia="宋体"/>
          <w:color w:val="auto"/>
          <w:szCs w:val="21"/>
        </w:rPr>
        <w:t xml:space="preserve">苏州为</w:t>
      </w:r>
      <w:r>
        <w:rPr>
          <w:rFonts w:hint="eastAsia" w:ascii="宋体" w:hAnsi="宋体" w:eastAsia="宋体"/>
          <w:color w:val="auto"/>
          <w:szCs w:val="21"/>
          <w:lang w:val="en-US" w:eastAsia="zh-CN"/>
        </w:rPr>
        <w:t xml:space="preserve">营造</w:t>
      </w:r>
      <w:r>
        <w:rPr>
          <w:rFonts w:hint="default" w:ascii="宋体" w:hAnsi="宋体" w:eastAsia="宋体"/>
          <w:color w:val="auto"/>
          <w:szCs w:val="21"/>
        </w:rPr>
        <w:t xml:space="preserve">最优营商环境</w:t>
      </w:r>
      <w:r>
        <w:rPr>
          <w:rFonts w:hint="default" w:ascii="宋体" w:hAnsi="宋体" w:eastAsia="宋体"/>
          <w:color w:val="auto"/>
          <w:szCs w:val="21"/>
          <w:lang w:val="en-US" w:eastAsia="zh-CN"/>
        </w:rPr>
        <w:t xml:space="preserve">打造的</w:t>
      </w:r>
      <w:r>
        <w:rPr>
          <w:rFonts w:hint="default" w:ascii="宋体" w:hAnsi="宋体" w:eastAsia="宋体"/>
          <w:color w:val="auto"/>
          <w:szCs w:val="21"/>
        </w:rPr>
        <w:t xml:space="preserve">首个市域一体化法人服务总入口</w:t>
      </w:r>
      <w:r>
        <w:rPr>
          <w:rFonts w:hint="default" w:ascii="宋体" w:hAnsi="宋体" w:eastAsia="宋体"/>
          <w:color w:val="auto"/>
          <w:szCs w:val="21"/>
          <w:lang w:val="en-US" w:eastAsia="zh-CN"/>
        </w:rPr>
        <w:t xml:space="preserve">应用</w:t>
      </w:r>
      <w:r>
        <w:rPr>
          <w:rFonts w:hint="default" w:ascii="宋体" w:hAnsi="宋体" w:eastAsia="宋体"/>
          <w:color w:val="auto"/>
          <w:szCs w:val="21"/>
        </w:rPr>
        <w:t xml:space="preserve">。</w:t>
      </w:r>
      <w:r/>
    </w:p>
    <w:p>
      <w:pPr>
        <w:ind w:firstLine="440"/>
        <w:spacing w:line="360" w:lineRule="auto"/>
        <w:rPr>
          <w:rFonts w:hint="default" w:ascii="宋体" w:hAnsi="宋体" w:eastAsia="宋体"/>
          <w:color w:val="auto"/>
          <w:szCs w:val="21"/>
        </w:rPr>
      </w:pPr>
      <w:r>
        <w:rPr>
          <w:rFonts w:hint="eastAsia" w:ascii="宋体" w:hAnsi="宋体" w:eastAsia="宋体"/>
          <w:color w:val="auto"/>
          <w:szCs w:val="21"/>
          <w:lang w:val="en-US" w:eastAsia="zh-CN"/>
        </w:rPr>
        <w:t xml:space="preserve">7</w:t>
      </w:r>
      <w:r>
        <w:rPr>
          <w:rFonts w:hint="default" w:ascii="宋体" w:hAnsi="宋体" w:eastAsia="宋体"/>
          <w:color w:val="auto"/>
          <w:szCs w:val="21"/>
          <w:lang w:eastAsia="zh-CN"/>
        </w:rPr>
        <w:t xml:space="preserve">.</w:t>
      </w:r>
      <w:r>
        <w:rPr>
          <w:rFonts w:hint="eastAsia" w:ascii="宋体" w:hAnsi="宋体" w:eastAsia="宋体"/>
          <w:color w:val="auto"/>
          <w:szCs w:val="21"/>
          <w:lang w:val="en-US" w:eastAsia="zh-CN"/>
        </w:rPr>
        <w:t xml:space="preserve"> </w:t>
      </w:r>
      <w:r>
        <w:rPr>
          <w:rFonts w:hint="default" w:ascii="宋体" w:hAnsi="宋体" w:eastAsia="宋体"/>
          <w:color w:val="auto"/>
          <w:szCs w:val="21"/>
          <w:lang w:val="en-US" w:eastAsia="zh-CN"/>
        </w:rPr>
        <w:t xml:space="preserve">苏周到APP：苏周到APP是指</w:t>
      </w:r>
      <w:r>
        <w:rPr>
          <w:rFonts w:hint="default" w:ascii="宋体" w:hAnsi="宋体" w:eastAsia="宋体"/>
          <w:color w:val="auto"/>
          <w:szCs w:val="21"/>
        </w:rPr>
        <w:t xml:space="preserve">苏州市人民政府正式发布的以自然人为对象的城市生活服务总入口</w:t>
      </w:r>
      <w:r>
        <w:rPr>
          <w:rFonts w:hint="eastAsia" w:ascii="宋体" w:hAnsi="宋体" w:eastAsia="宋体"/>
          <w:color w:val="auto"/>
          <w:szCs w:val="21"/>
          <w:lang w:val="en-US" w:eastAsia="zh-CN"/>
        </w:rPr>
        <w:t xml:space="preserve">掌上应用</w:t>
      </w:r>
      <w:r>
        <w:rPr>
          <w:rFonts w:hint="default" w:ascii="宋体" w:hAnsi="宋体" w:eastAsia="宋体"/>
          <w:color w:val="auto"/>
          <w:szCs w:val="21"/>
        </w:rPr>
        <w:t xml:space="preserve">。</w:t>
      </w:r>
      <w:r/>
    </w:p>
    <w:p>
      <w:pPr>
        <w:ind w:firstLine="440"/>
        <w:spacing w:line="360" w:lineRule="auto"/>
        <w:rPr>
          <w:rFonts w:hint="default" w:ascii="宋体" w:hAnsi="宋体" w:eastAsia="宋体"/>
          <w:color w:val="auto"/>
          <w:szCs w:val="21"/>
        </w:rPr>
      </w:pPr>
      <w:r>
        <w:rPr>
          <w:rFonts w:hint="eastAsia" w:ascii="宋体" w:hAnsi="宋体" w:eastAsia="宋体"/>
          <w:color w:val="auto"/>
          <w:szCs w:val="21"/>
          <w:lang w:val="en-US" w:eastAsia="zh-CN"/>
        </w:rPr>
        <w:t xml:space="preserve">8</w:t>
      </w:r>
      <w:r>
        <w:rPr>
          <w:rFonts w:hint="default" w:ascii="宋体" w:hAnsi="宋体" w:eastAsia="宋体"/>
          <w:color w:val="auto"/>
          <w:szCs w:val="21"/>
        </w:rPr>
        <w:t xml:space="preserve">．</w:t>
      </w:r>
      <w:r>
        <w:rPr>
          <w:rFonts w:hint="eastAsia" w:ascii="宋体" w:hAnsi="宋体" w:eastAsia="宋体"/>
          <w:color w:val="auto"/>
          <w:szCs w:val="21"/>
          <w:lang w:val="en-US" w:eastAsia="zh-CN"/>
        </w:rPr>
        <w:t xml:space="preserve">信易贷平台</w:t>
      </w:r>
      <w:r>
        <w:rPr>
          <w:rFonts w:hint="default" w:ascii="宋体" w:hAnsi="宋体" w:eastAsia="宋体"/>
          <w:color w:val="auto"/>
          <w:szCs w:val="21"/>
          <w:lang w:val="en-US" w:eastAsia="zh-CN"/>
        </w:rPr>
        <w:t xml:space="preserve">：</w:t>
      </w:r>
      <w:r>
        <w:rPr>
          <w:rFonts w:hint="eastAsia" w:ascii="宋体" w:hAnsi="宋体" w:eastAsia="宋体"/>
          <w:color w:val="auto"/>
          <w:szCs w:val="21"/>
          <w:lang w:val="en-US" w:eastAsia="zh-CN"/>
        </w:rPr>
        <w:t xml:space="preserve">信易贷平台是指</w:t>
      </w:r>
      <w:r>
        <w:rPr>
          <w:rFonts w:hint="default" w:ascii="宋体" w:hAnsi="宋体" w:eastAsia="宋体"/>
          <w:color w:val="auto"/>
          <w:szCs w:val="21"/>
        </w:rPr>
        <w:t xml:space="preserve">以全国信用信息共享平台为枢纽，广泛归集中小企业公共信用信息、自主填报信息、相关监管信息和市场信用信息等</w:t>
      </w:r>
      <w:r>
        <w:rPr>
          <w:rFonts w:hint="eastAsia" w:ascii="宋体" w:hAnsi="宋体" w:eastAsia="宋体"/>
          <w:color w:val="auto"/>
          <w:szCs w:val="21"/>
          <w:lang w:val="en-US" w:eastAsia="zh-CN"/>
        </w:rPr>
        <w:t xml:space="preserve">的</w:t>
      </w:r>
      <w:r>
        <w:rPr>
          <w:rFonts w:hint="eastAsia" w:ascii="宋体" w:hAnsi="宋体" w:eastAsia="宋体"/>
          <w:color w:val="auto"/>
          <w:szCs w:val="21"/>
        </w:rPr>
        <w:t xml:space="preserve">全国中小企业融资综合信用服务平台</w:t>
      </w:r>
      <w:r>
        <w:rPr>
          <w:rFonts w:hint="default" w:ascii="宋体" w:hAnsi="宋体" w:eastAsia="宋体"/>
          <w:color w:val="auto"/>
          <w:szCs w:val="21"/>
          <w:lang w:eastAsia="zh-CN"/>
        </w:rPr>
        <w:t xml:space="preserve">。</w:t>
      </w:r>
      <w:r/>
    </w:p>
    <w:p>
      <w:pPr>
        <w:ind w:firstLine="440"/>
        <w:spacing w:line="360" w:lineRule="auto"/>
        <w:rPr>
          <w:rFonts w:hint="eastAsia" w:ascii="宋体" w:hAnsi="宋体" w:eastAsia="宋体"/>
          <w:color w:val="auto"/>
          <w:szCs w:val="21"/>
        </w:rPr>
      </w:pPr>
      <w:r>
        <w:rPr>
          <w:rFonts w:hint="eastAsia" w:ascii="宋体" w:hAnsi="宋体" w:eastAsia="宋体"/>
          <w:color w:val="auto"/>
          <w:szCs w:val="21"/>
          <w:lang w:val="en-US" w:eastAsia="zh-CN"/>
        </w:rPr>
        <w:t xml:space="preserve">十</w:t>
      </w:r>
      <w:r>
        <w:rPr>
          <w:rFonts w:hint="eastAsia" w:ascii="宋体" w:hAnsi="宋体" w:eastAsia="宋体"/>
          <w:color w:val="auto"/>
          <w:szCs w:val="21"/>
        </w:rPr>
        <w:t xml:space="preserve">、合同的解除和转让</w:t>
      </w:r>
      <w:r/>
    </w:p>
    <w:p>
      <w:pPr>
        <w:ind w:firstLine="440"/>
        <w:spacing w:line="360" w:lineRule="auto"/>
        <w:rPr>
          <w:rFonts w:hint="eastAsia" w:ascii="宋体" w:hAnsi="宋体" w:eastAsia="宋体"/>
          <w:color w:val="auto"/>
          <w:szCs w:val="21"/>
        </w:rPr>
      </w:pPr>
      <w:r>
        <w:rPr>
          <w:rFonts w:hint="eastAsia" w:ascii="宋体" w:hAnsi="宋体" w:eastAsia="宋体"/>
          <w:color w:val="auto"/>
          <w:szCs w:val="21"/>
        </w:rPr>
        <w:t xml:space="preserve">1、合同的解除</w:t>
      </w:r>
      <w:r/>
    </w:p>
    <w:p>
      <w:pPr>
        <w:ind w:firstLine="440"/>
        <w:spacing w:line="360" w:lineRule="auto"/>
        <w:rPr>
          <w:rFonts w:hint="eastAsia" w:ascii="宋体" w:hAnsi="宋体" w:eastAsia="宋体"/>
          <w:color w:val="auto"/>
          <w:szCs w:val="21"/>
        </w:rPr>
      </w:pPr>
      <w:r>
        <w:rPr>
          <w:rFonts w:hint="eastAsia" w:ascii="宋体" w:hAnsi="宋体" w:eastAsia="宋体"/>
          <w:color w:val="auto"/>
          <w:szCs w:val="21"/>
        </w:rPr>
        <w:t xml:space="preserve">（1）有下列情形之一，合同一方可以解除合同：</w:t>
      </w:r>
      <w:r/>
    </w:p>
    <w:p>
      <w:pPr>
        <w:ind w:firstLine="440"/>
        <w:spacing w:line="360" w:lineRule="auto"/>
        <w:rPr>
          <w:rFonts w:hint="eastAsia" w:ascii="宋体" w:hAnsi="宋体" w:eastAsia="宋体"/>
          <w:color w:val="auto"/>
          <w:szCs w:val="21"/>
        </w:rPr>
      </w:pPr>
      <w:r>
        <w:rPr>
          <w:rFonts w:hint="eastAsia" w:ascii="宋体" w:hAnsi="宋体" w:eastAsia="宋体"/>
          <w:color w:val="auto"/>
          <w:szCs w:val="21"/>
        </w:rPr>
        <w:t xml:space="preserve">① 因不可抗力致使不能实现合同目的，未受不可抗力影响的一方有权解除合同；</w:t>
      </w:r>
      <w:r/>
    </w:p>
    <w:p>
      <w:pPr>
        <w:ind w:firstLine="440"/>
        <w:spacing w:line="360" w:lineRule="auto"/>
        <w:rPr>
          <w:rFonts w:hint="eastAsia" w:ascii="宋体" w:hAnsi="宋体" w:eastAsia="宋体"/>
          <w:color w:val="auto"/>
          <w:szCs w:val="21"/>
        </w:rPr>
      </w:pPr>
      <w:r>
        <w:rPr>
          <w:rFonts w:hint="eastAsia" w:ascii="宋体" w:hAnsi="宋体" w:eastAsia="宋体"/>
          <w:color w:val="auto"/>
          <w:szCs w:val="21"/>
        </w:rPr>
        <w:t xml:space="preserve">② 因合同一方违约导致合同不能履行，另一方有权解除合同；</w:t>
      </w:r>
      <w:r/>
    </w:p>
    <w:p>
      <w:pPr>
        <w:ind w:firstLine="440"/>
        <w:spacing w:line="360" w:lineRule="auto"/>
        <w:rPr>
          <w:rFonts w:hint="eastAsia" w:ascii="宋体" w:hAnsi="宋体" w:eastAsia="宋体"/>
          <w:color w:val="auto"/>
          <w:szCs w:val="21"/>
        </w:rPr>
      </w:pPr>
      <w:r>
        <w:rPr>
          <w:rFonts w:hint="eastAsia" w:ascii="宋体" w:hAnsi="宋体" w:eastAsia="宋体"/>
          <w:color w:val="auto"/>
          <w:szCs w:val="21"/>
        </w:rPr>
        <w:t xml:space="preserve">（2）有权解除合同的一方，应当在违约事实或不可抗力发生之后三十天内书面通知对方以主张解除合同，合同在书面通知到达对方时解除。</w:t>
      </w:r>
      <w:r/>
    </w:p>
    <w:p>
      <w:pPr>
        <w:ind w:firstLine="440"/>
        <w:spacing w:line="360" w:lineRule="auto"/>
        <w:rPr>
          <w:rFonts w:hint="eastAsia" w:ascii="宋体" w:hAnsi="宋体" w:eastAsia="宋体"/>
          <w:color w:val="auto"/>
          <w:szCs w:val="21"/>
        </w:rPr>
      </w:pPr>
      <w:r>
        <w:rPr>
          <w:rFonts w:hint="eastAsia" w:ascii="宋体" w:hAnsi="宋体" w:eastAsia="宋体"/>
          <w:color w:val="auto"/>
          <w:szCs w:val="21"/>
        </w:rPr>
        <w:t xml:space="preserve">2、合同的转让</w:t>
      </w:r>
      <w:r/>
    </w:p>
    <w:p>
      <w:pPr>
        <w:ind w:firstLine="440"/>
        <w:spacing w:line="360" w:lineRule="auto"/>
        <w:rPr>
          <w:rFonts w:hint="eastAsia" w:ascii="宋体" w:hAnsi="宋体" w:eastAsia="宋体"/>
          <w:color w:val="auto"/>
          <w:szCs w:val="21"/>
        </w:rPr>
      </w:pPr>
      <w:r>
        <w:rPr>
          <w:rFonts w:hint="eastAsia" w:ascii="宋体" w:hAnsi="宋体" w:eastAsia="宋体"/>
          <w:color w:val="auto"/>
          <w:szCs w:val="21"/>
        </w:rPr>
        <w:t xml:space="preserve">合同的部分和全部都不得转让。</w:t>
      </w:r>
      <w:r/>
    </w:p>
    <w:p>
      <w:pPr>
        <w:ind w:firstLine="440"/>
        <w:spacing w:line="360" w:lineRule="auto"/>
        <w:rPr>
          <w:rFonts w:hint="eastAsia" w:ascii="宋体" w:hAnsi="宋体" w:eastAsia="宋体"/>
          <w:color w:val="auto"/>
          <w:szCs w:val="21"/>
        </w:rPr>
      </w:pPr>
      <w:r>
        <w:rPr>
          <w:rFonts w:hint="eastAsia" w:ascii="宋体" w:hAnsi="宋体" w:eastAsia="宋体"/>
          <w:color w:val="auto"/>
          <w:szCs w:val="21"/>
          <w:lang w:val="en-US" w:eastAsia="zh-CN"/>
        </w:rPr>
        <w:t xml:space="preserve">十一</w:t>
      </w:r>
      <w:r>
        <w:rPr>
          <w:rFonts w:hint="eastAsia" w:ascii="宋体" w:hAnsi="宋体" w:eastAsia="宋体"/>
          <w:color w:val="auto"/>
          <w:szCs w:val="21"/>
        </w:rPr>
        <w:t xml:space="preserve">、争议解决办法</w:t>
      </w:r>
      <w:r/>
    </w:p>
    <w:p>
      <w:pPr>
        <w:ind w:firstLine="440"/>
        <w:spacing w:line="360" w:lineRule="auto"/>
        <w:rPr>
          <w:rFonts w:hint="eastAsia" w:ascii="宋体" w:hAnsi="宋体" w:eastAsia="宋体"/>
          <w:color w:val="auto"/>
          <w:szCs w:val="21"/>
        </w:rPr>
      </w:pPr>
      <w:r>
        <w:rPr>
          <w:rFonts w:hint="eastAsia" w:ascii="宋体" w:hAnsi="宋体" w:eastAsia="宋体"/>
          <w:color w:val="auto"/>
          <w:szCs w:val="21"/>
        </w:rPr>
        <w:t xml:space="preserve">因本合同或与本合同有关的一切事项发生争议，由双方友好协商解决。协商不成的，按方式二解决：</w:t>
      </w:r>
      <w:r/>
    </w:p>
    <w:p>
      <w:pPr>
        <w:ind w:firstLine="440"/>
        <w:spacing w:line="360" w:lineRule="auto"/>
        <w:rPr>
          <w:rFonts w:hint="eastAsia" w:ascii="宋体" w:hAnsi="宋体" w:eastAsia="宋体"/>
          <w:color w:val="auto"/>
          <w:szCs w:val="21"/>
        </w:rPr>
      </w:pPr>
      <w:r>
        <w:rPr>
          <w:rFonts w:hint="eastAsia" w:ascii="宋体" w:hAnsi="宋体" w:eastAsia="宋体"/>
          <w:color w:val="auto"/>
          <w:szCs w:val="21"/>
        </w:rPr>
        <w:t xml:space="preserve">方式一：双方达成仲裁协议，向约定的仲裁委员会申请仲裁，本合同约定的仲裁委员会是合同履约地仲裁机构；</w:t>
      </w:r>
      <w:r/>
    </w:p>
    <w:p>
      <w:pPr>
        <w:ind w:firstLine="440"/>
        <w:spacing w:line="360" w:lineRule="auto"/>
        <w:rPr>
          <w:rFonts w:hint="eastAsia" w:ascii="宋体" w:hAnsi="宋体" w:eastAsia="宋体"/>
          <w:color w:val="auto"/>
          <w:szCs w:val="21"/>
        </w:rPr>
      </w:pPr>
      <w:r>
        <w:rPr>
          <w:rFonts w:hint="eastAsia" w:ascii="宋体" w:hAnsi="宋体" w:eastAsia="宋体"/>
          <w:color w:val="auto"/>
          <w:szCs w:val="21"/>
        </w:rPr>
        <w:t xml:space="preserve">方式二：向甲方所在地的人民法院起诉。</w:t>
      </w:r>
      <w:r/>
    </w:p>
    <w:p>
      <w:pPr>
        <w:ind w:firstLine="440"/>
        <w:spacing w:line="360" w:lineRule="auto"/>
        <w:rPr>
          <w:rFonts w:hint="eastAsia" w:ascii="宋体" w:hAnsi="宋体" w:eastAsia="宋体"/>
          <w:color w:val="auto"/>
          <w:szCs w:val="21"/>
        </w:rPr>
      </w:pPr>
      <w:r>
        <w:rPr>
          <w:rFonts w:hint="eastAsia" w:ascii="宋体" w:hAnsi="宋体" w:eastAsia="宋体"/>
          <w:color w:val="auto"/>
          <w:szCs w:val="21"/>
        </w:rPr>
        <w:t xml:space="preserve">十</w:t>
      </w:r>
      <w:r>
        <w:rPr>
          <w:rFonts w:hint="eastAsia" w:ascii="宋体" w:hAnsi="宋体" w:eastAsia="宋体"/>
          <w:color w:val="auto"/>
          <w:szCs w:val="21"/>
          <w:lang w:val="en-US" w:eastAsia="zh-CN"/>
        </w:rPr>
        <w:t xml:space="preserve">二</w:t>
      </w:r>
      <w:r>
        <w:rPr>
          <w:rFonts w:hint="eastAsia" w:ascii="宋体" w:hAnsi="宋体" w:eastAsia="宋体"/>
          <w:color w:val="auto"/>
          <w:szCs w:val="21"/>
        </w:rPr>
        <w:t xml:space="preserve">、合同的生效</w:t>
      </w:r>
      <w:r/>
    </w:p>
    <w:p>
      <w:pPr>
        <w:ind w:firstLine="440"/>
        <w:spacing w:line="360" w:lineRule="auto"/>
        <w:rPr>
          <w:rFonts w:hint="eastAsia" w:ascii="宋体" w:hAnsi="宋体" w:eastAsia="宋体"/>
          <w:color w:val="auto"/>
          <w:szCs w:val="21"/>
        </w:rPr>
      </w:pPr>
      <w:r>
        <w:rPr>
          <w:rFonts w:hint="eastAsia" w:ascii="宋体" w:hAnsi="宋体" w:eastAsia="宋体"/>
          <w:color w:val="auto"/>
          <w:szCs w:val="21"/>
        </w:rPr>
        <w:t xml:space="preserve">1、本合同在双方签字盖章后生效。</w:t>
      </w:r>
      <w:r/>
    </w:p>
    <w:p>
      <w:pPr>
        <w:ind w:firstLine="440"/>
        <w:spacing w:line="360" w:lineRule="auto"/>
        <w:rPr>
          <w:rFonts w:hint="eastAsia" w:ascii="宋体" w:hAnsi="宋体" w:eastAsia="宋体"/>
          <w:color w:val="auto"/>
          <w:szCs w:val="21"/>
        </w:rPr>
      </w:pPr>
      <w:r>
        <w:rPr>
          <w:rFonts w:hint="eastAsia" w:ascii="宋体" w:hAnsi="宋体" w:eastAsia="宋体"/>
          <w:color w:val="auto"/>
          <w:szCs w:val="21"/>
        </w:rPr>
        <w:t xml:space="preserve">2、合同在执行过程中出现的未尽事宜，双方在不违背本合同和采购文件的原则下协商解决，协商结果以书面形式盖章记录在案，作为本合同的附件，与本合同具有同等效力。</w:t>
      </w:r>
      <w:r/>
    </w:p>
    <w:p>
      <w:pPr>
        <w:ind w:firstLine="440"/>
        <w:spacing w:line="360" w:lineRule="auto"/>
        <w:rPr>
          <w:rFonts w:hint="eastAsia" w:ascii="宋体" w:hAnsi="宋体" w:eastAsia="宋体"/>
          <w:color w:val="auto"/>
          <w:szCs w:val="21"/>
        </w:rPr>
      </w:pPr>
      <w:r>
        <w:rPr>
          <w:rFonts w:hint="eastAsia" w:ascii="宋体" w:hAnsi="宋体" w:eastAsia="宋体"/>
          <w:color w:val="auto"/>
          <w:szCs w:val="21"/>
        </w:rPr>
        <w:t xml:space="preserve">十</w:t>
      </w:r>
      <w:r>
        <w:rPr>
          <w:rFonts w:hint="eastAsia" w:ascii="宋体" w:hAnsi="宋体" w:eastAsia="宋体"/>
          <w:color w:val="auto"/>
          <w:szCs w:val="21"/>
          <w:lang w:val="en-US" w:eastAsia="zh-CN"/>
        </w:rPr>
        <w:t xml:space="preserve">三</w:t>
      </w:r>
      <w:r>
        <w:rPr>
          <w:rFonts w:hint="eastAsia" w:ascii="宋体" w:hAnsi="宋体" w:eastAsia="宋体"/>
          <w:color w:val="auto"/>
          <w:szCs w:val="21"/>
        </w:rPr>
        <w:t xml:space="preserve">、附则</w:t>
      </w:r>
      <w:r/>
    </w:p>
    <w:p>
      <w:pPr>
        <w:ind w:firstLine="440"/>
        <w:spacing w:line="360" w:lineRule="auto"/>
        <w:rPr>
          <w:rFonts w:hint="eastAsia" w:ascii="宋体" w:hAnsi="宋体" w:eastAsia="宋体"/>
          <w:color w:val="auto"/>
          <w:szCs w:val="21"/>
        </w:rPr>
      </w:pPr>
      <w:r>
        <w:rPr>
          <w:rFonts w:hint="eastAsia" w:ascii="宋体" w:hAnsi="宋体" w:eastAsia="宋体"/>
          <w:color w:val="auto"/>
          <w:szCs w:val="21"/>
        </w:rPr>
        <w:t xml:space="preserve">1、合同份数</w:t>
      </w:r>
      <w:r/>
    </w:p>
    <w:p>
      <w:pPr>
        <w:ind w:firstLine="440"/>
        <w:spacing w:line="360" w:lineRule="auto"/>
        <w:rPr>
          <w:rFonts w:hint="eastAsia" w:ascii="宋体" w:hAnsi="宋体" w:eastAsia="宋体"/>
          <w:color w:val="auto"/>
          <w:szCs w:val="21"/>
        </w:rPr>
      </w:pPr>
      <w:r>
        <w:rPr>
          <w:rFonts w:hint="eastAsia" w:ascii="宋体" w:hAnsi="宋体" w:eastAsia="宋体"/>
          <w:color w:val="auto"/>
          <w:szCs w:val="21"/>
        </w:rPr>
        <w:t xml:space="preserve">本合同一式</w:t>
      </w:r>
      <w:r>
        <w:rPr>
          <w:rFonts w:hint="eastAsia" w:ascii="宋体" w:hAnsi="宋体" w:eastAsia="宋体"/>
          <w:color w:val="auto"/>
          <w:szCs w:val="21"/>
          <w:lang w:val="en-US" w:eastAsia="zh-CN"/>
        </w:rPr>
        <w:t xml:space="preserve">叁</w:t>
      </w:r>
      <w:r>
        <w:rPr>
          <w:rFonts w:hint="eastAsia" w:ascii="宋体" w:hAnsi="宋体" w:eastAsia="宋体"/>
          <w:color w:val="auto"/>
          <w:szCs w:val="21"/>
        </w:rPr>
        <w:t xml:space="preserve">份，甲方贰份、乙方壹份。</w:t>
      </w:r>
      <w:r/>
    </w:p>
    <w:p>
      <w:pPr>
        <w:ind w:firstLine="440"/>
        <w:spacing w:line="360" w:lineRule="auto"/>
        <w:rPr>
          <w:rFonts w:hint="eastAsia" w:ascii="宋体" w:hAnsi="宋体" w:eastAsia="宋体"/>
          <w:color w:val="auto"/>
          <w:szCs w:val="21"/>
        </w:rPr>
      </w:pPr>
      <w:r>
        <w:rPr>
          <w:rFonts w:hint="eastAsia" w:ascii="宋体" w:hAnsi="宋体" w:eastAsia="宋体"/>
          <w:color w:val="auto"/>
          <w:szCs w:val="21"/>
        </w:rPr>
        <w:t xml:space="preserve">2、未尽事宜</w:t>
      </w:r>
      <w:r/>
    </w:p>
    <w:p>
      <w:pPr>
        <w:ind w:firstLine="440"/>
        <w:spacing w:line="360" w:lineRule="auto"/>
        <w:rPr>
          <w:rFonts w:hint="eastAsia" w:ascii="宋体" w:hAnsi="宋体" w:eastAsia="宋体"/>
          <w:color w:val="auto"/>
          <w:szCs w:val="21"/>
        </w:rPr>
      </w:pPr>
      <w:r>
        <w:rPr>
          <w:rFonts w:hint="eastAsia" w:ascii="宋体" w:hAnsi="宋体" w:eastAsia="宋体"/>
          <w:color w:val="auto"/>
          <w:szCs w:val="21"/>
        </w:rPr>
        <w:t xml:space="preserve">按《中华人民共和国民法典》、《中华人民共和国政府采购法》及其他有关政府采购的法律法规的规定执行。</w:t>
      </w:r>
      <w:r/>
    </w:p>
    <w:p>
      <w:pPr>
        <w:ind w:firstLine="440"/>
        <w:spacing w:line="360" w:lineRule="auto"/>
        <w:rPr>
          <w:rFonts w:hint="eastAsia" w:ascii="宋体" w:hAnsi="宋体" w:eastAsia="宋体"/>
          <w:color w:val="auto"/>
          <w:szCs w:val="21"/>
        </w:rPr>
      </w:pPr>
      <w:r>
        <w:rPr>
          <w:rFonts w:hint="eastAsia" w:ascii="宋体" w:hAnsi="宋体" w:eastAsia="宋体"/>
          <w:color w:val="auto"/>
          <w:szCs w:val="21"/>
        </w:rPr>
      </w:r>
      <w:r/>
    </w:p>
    <w:p>
      <w:pPr>
        <w:ind w:firstLine="440"/>
        <w:spacing w:line="360" w:lineRule="auto"/>
        <w:rPr>
          <w:rFonts w:hint="eastAsia" w:ascii="宋体" w:hAnsi="宋体" w:eastAsia="宋体"/>
          <w:color w:val="auto"/>
          <w:szCs w:val="21"/>
        </w:rPr>
      </w:pPr>
      <w:r>
        <w:rPr>
          <w:rFonts w:hint="eastAsia" w:ascii="宋体" w:hAnsi="宋体" w:eastAsia="宋体"/>
          <w:color w:val="auto"/>
          <w:szCs w:val="21"/>
        </w:rPr>
      </w:r>
      <w:r/>
    </w:p>
    <w:p>
      <w:pPr>
        <w:ind w:firstLine="440"/>
        <w:spacing w:line="360" w:lineRule="auto"/>
        <w:rPr>
          <w:rFonts w:hint="eastAsia" w:ascii="宋体" w:hAnsi="宋体" w:eastAsia="宋体"/>
          <w:color w:val="auto"/>
          <w:szCs w:val="21"/>
        </w:rPr>
      </w:pPr>
      <w:r>
        <w:rPr>
          <w:rFonts w:hint="eastAsia" w:ascii="宋体" w:hAnsi="宋体" w:eastAsia="宋体"/>
          <w:color w:val="auto"/>
          <w:szCs w:val="21"/>
        </w:rPr>
      </w:r>
      <w:r/>
    </w:p>
    <w:p>
      <w:pPr>
        <w:ind w:firstLine="440"/>
        <w:spacing w:line="360" w:lineRule="auto"/>
        <w:rPr>
          <w:rFonts w:hint="eastAsia" w:ascii="宋体" w:hAnsi="宋体" w:eastAsia="宋体"/>
          <w:color w:val="auto"/>
          <w:szCs w:val="21"/>
        </w:rPr>
      </w:pPr>
      <w:r>
        <w:rPr>
          <w:rFonts w:hint="eastAsia" w:ascii="宋体" w:hAnsi="宋体" w:eastAsia="宋体"/>
          <w:color w:val="auto"/>
          <w:szCs w:val="21"/>
        </w:rPr>
      </w:r>
      <w:r/>
    </w:p>
    <w:p>
      <w:pPr>
        <w:ind w:firstLine="440"/>
        <w:spacing w:line="360" w:lineRule="auto"/>
        <w:rPr>
          <w:rFonts w:hint="eastAsia" w:ascii="宋体" w:hAnsi="宋体" w:eastAsia="宋体"/>
          <w:color w:val="auto"/>
          <w:szCs w:val="21"/>
        </w:rPr>
      </w:pPr>
      <w:r>
        <w:rPr>
          <w:rFonts w:hint="eastAsia" w:ascii="宋体" w:hAnsi="宋体" w:eastAsia="宋体"/>
          <w:color w:val="auto"/>
          <w:szCs w:val="21"/>
        </w:rPr>
      </w:r>
      <w:r/>
    </w:p>
    <w:p>
      <w:pPr>
        <w:ind w:firstLine="440"/>
        <w:spacing w:line="360" w:lineRule="auto"/>
        <w:rPr>
          <w:rFonts w:hint="eastAsia" w:ascii="宋体" w:hAnsi="宋体" w:eastAsia="宋体"/>
          <w:color w:val="auto"/>
          <w:szCs w:val="21"/>
        </w:rPr>
      </w:pPr>
      <w:r>
        <w:rPr>
          <w:rFonts w:hint="eastAsia" w:ascii="宋体" w:hAnsi="宋体" w:eastAsia="宋体"/>
          <w:color w:val="auto"/>
          <w:szCs w:val="21"/>
        </w:rPr>
      </w:r>
      <w:r/>
    </w:p>
    <w:p>
      <w:pPr>
        <w:ind w:firstLine="440"/>
        <w:spacing w:line="360" w:lineRule="auto"/>
        <w:rPr>
          <w:rFonts w:hint="eastAsia" w:ascii="宋体" w:hAnsi="宋体" w:eastAsia="宋体"/>
          <w:color w:val="auto"/>
          <w:szCs w:val="21"/>
        </w:rPr>
      </w:pPr>
      <w:r>
        <w:rPr>
          <w:rFonts w:hint="eastAsia" w:ascii="宋体" w:hAnsi="宋体" w:eastAsia="宋体"/>
          <w:color w:val="auto"/>
          <w:szCs w:val="21"/>
        </w:rPr>
      </w:r>
      <w:r/>
    </w:p>
    <w:p>
      <w:pPr>
        <w:ind w:firstLine="440"/>
        <w:spacing w:line="360" w:lineRule="auto"/>
        <w:rPr>
          <w:rFonts w:hint="eastAsia" w:ascii="宋体" w:hAnsi="宋体" w:eastAsia="宋体"/>
          <w:color w:val="auto"/>
          <w:szCs w:val="21"/>
        </w:rPr>
      </w:pPr>
      <w:r>
        <w:rPr>
          <w:rFonts w:hint="eastAsia" w:ascii="宋体" w:hAnsi="宋体" w:eastAsia="宋体"/>
          <w:color w:val="auto"/>
          <w:szCs w:val="21"/>
        </w:rPr>
      </w:r>
      <w:r/>
    </w:p>
    <w:p>
      <w:pPr>
        <w:ind w:firstLine="440"/>
        <w:spacing w:line="360" w:lineRule="auto"/>
        <w:rPr>
          <w:rFonts w:hint="eastAsia" w:ascii="宋体" w:hAnsi="宋体" w:eastAsia="宋体"/>
          <w:color w:val="auto"/>
          <w:szCs w:val="21"/>
        </w:rPr>
      </w:pPr>
      <w:r>
        <w:rPr>
          <w:rFonts w:hint="eastAsia" w:ascii="宋体" w:hAnsi="宋体" w:eastAsia="宋体"/>
          <w:color w:val="auto"/>
          <w:szCs w:val="21"/>
        </w:rPr>
        <w:t xml:space="preserve">甲方（公章）：                         　　 乙方（公章）：</w:t>
      </w:r>
      <w:r/>
    </w:p>
    <w:p>
      <w:pPr>
        <w:ind w:firstLine="440"/>
        <w:spacing w:line="360" w:lineRule="auto"/>
        <w:rPr>
          <w:rFonts w:hint="eastAsia" w:ascii="宋体" w:hAnsi="宋体" w:eastAsia="宋体"/>
          <w:color w:val="auto"/>
          <w:szCs w:val="21"/>
        </w:rPr>
      </w:pPr>
      <w:r>
        <w:rPr>
          <w:rFonts w:hint="eastAsia" w:ascii="宋体" w:hAnsi="宋体" w:eastAsia="宋体"/>
          <w:color w:val="auto"/>
          <w:szCs w:val="21"/>
        </w:rPr>
        <w:t xml:space="preserve">        </w:t>
      </w:r>
      <w:r/>
    </w:p>
    <w:p>
      <w:pPr>
        <w:ind w:firstLine="440"/>
        <w:spacing w:line="360" w:lineRule="auto"/>
        <w:rPr>
          <w:rFonts w:hint="eastAsia" w:ascii="宋体" w:hAnsi="宋体" w:eastAsia="宋体"/>
          <w:color w:val="auto"/>
          <w:szCs w:val="21"/>
        </w:rPr>
      </w:pPr>
      <w:r>
        <w:rPr>
          <w:rFonts w:hint="eastAsia" w:ascii="宋体" w:hAnsi="宋体" w:eastAsia="宋体"/>
          <w:color w:val="auto"/>
          <w:szCs w:val="21"/>
        </w:rPr>
        <w:t xml:space="preserve">法定代表人</w:t>
      </w:r>
      <w:r>
        <w:rPr>
          <w:rFonts w:hint="eastAsia" w:ascii="宋体" w:hAnsi="宋体" w:eastAsia="宋体"/>
          <w:color w:val="auto"/>
          <w:szCs w:val="21"/>
        </w:rPr>
        <w:tab/>
      </w:r>
      <w:r>
        <w:rPr>
          <w:rFonts w:hint="eastAsia" w:ascii="宋体" w:hAnsi="宋体" w:eastAsia="宋体"/>
          <w:color w:val="auto"/>
          <w:szCs w:val="21"/>
        </w:rPr>
        <w:t xml:space="preserve">                                法定代表人</w:t>
      </w:r>
      <w:r/>
    </w:p>
    <w:p>
      <w:pPr>
        <w:ind w:firstLine="440"/>
        <w:spacing w:line="360" w:lineRule="auto"/>
        <w:rPr>
          <w:rFonts w:hint="eastAsia" w:ascii="宋体" w:hAnsi="宋体" w:eastAsia="宋体"/>
          <w:color w:val="auto"/>
          <w:szCs w:val="21"/>
        </w:rPr>
      </w:pPr>
      <w:r>
        <w:rPr>
          <w:rFonts w:hint="eastAsia" w:ascii="宋体" w:hAnsi="宋体" w:eastAsia="宋体"/>
          <w:color w:val="auto"/>
          <w:szCs w:val="21"/>
        </w:rPr>
        <w:t xml:space="preserve">或其                                        或其</w:t>
      </w:r>
      <w:r/>
    </w:p>
    <w:p>
      <w:pPr>
        <w:ind w:firstLine="440"/>
        <w:spacing w:line="360" w:lineRule="auto"/>
        <w:rPr>
          <w:rFonts w:hint="eastAsia" w:ascii="宋体" w:hAnsi="宋体" w:eastAsia="宋体"/>
          <w:color w:val="auto"/>
          <w:szCs w:val="21"/>
        </w:rPr>
      </w:pPr>
      <w:r>
        <w:rPr>
          <w:rFonts w:hint="eastAsia" w:ascii="宋体" w:hAnsi="宋体" w:eastAsia="宋体"/>
          <w:color w:val="auto"/>
          <w:szCs w:val="21"/>
        </w:rPr>
        <w:t xml:space="preserve">授权代理人</w:t>
      </w:r>
      <w:r>
        <w:rPr>
          <w:rFonts w:hint="eastAsia" w:ascii="宋体" w:hAnsi="宋体" w:eastAsia="宋体"/>
          <w:color w:val="auto"/>
          <w:szCs w:val="21"/>
        </w:rPr>
        <w:tab/>
      </w:r>
      <w:r>
        <w:rPr>
          <w:rFonts w:hint="eastAsia" w:ascii="宋体" w:hAnsi="宋体" w:eastAsia="宋体"/>
          <w:color w:val="auto"/>
          <w:szCs w:val="21"/>
        </w:rPr>
        <w:t xml:space="preserve">                                授权代理人</w:t>
      </w:r>
      <w:r/>
    </w:p>
    <w:p>
      <w:pPr>
        <w:ind w:firstLine="440"/>
        <w:spacing w:line="360" w:lineRule="auto"/>
        <w:rPr>
          <w:rFonts w:hint="eastAsia" w:ascii="宋体" w:hAnsi="宋体" w:eastAsia="宋体"/>
          <w:color w:val="auto"/>
          <w:szCs w:val="21"/>
        </w:rPr>
      </w:pPr>
      <w:r>
        <w:rPr>
          <w:rFonts w:hint="eastAsia" w:ascii="宋体" w:hAnsi="宋体" w:eastAsia="宋体"/>
          <w:color w:val="auto"/>
          <w:szCs w:val="21"/>
        </w:rPr>
        <w:t xml:space="preserve">年   月   日                                年   月   日</w:t>
      </w:r>
      <w:r/>
    </w:p>
    <w:p>
      <w:pPr>
        <w:ind w:firstLine="440"/>
        <w:spacing w:line="360" w:lineRule="auto"/>
        <w:rPr>
          <w:rFonts w:hint="eastAsia" w:ascii="宋体" w:hAnsi="宋体" w:eastAsia="宋体"/>
          <w:color w:val="auto"/>
          <w:szCs w:val="21"/>
          <w:lang w:eastAsia="zh-CN"/>
        </w:rPr>
      </w:pPr>
      <w:r>
        <w:rPr>
          <w:rFonts w:hint="eastAsia" w:ascii="宋体" w:hAnsi="宋体" w:eastAsia="宋体"/>
          <w:color w:val="auto"/>
          <w:szCs w:val="21"/>
          <w:lang w:eastAsia="zh-CN"/>
        </w:rPr>
      </w:r>
      <w:r/>
    </w:p>
    <w:p>
      <w:pPr>
        <w:ind w:firstLine="643"/>
        <w:jc w:val="center"/>
        <w:spacing w:after="0" w:line="480" w:lineRule="exact"/>
        <w:rPr>
          <w:rFonts w:ascii="宋体" w:hAnsi="宋体" w:eastAsia="宋体" w:cs="宋体"/>
          <w:b/>
          <w:sz w:val="32"/>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lang w:eastAsia="zh-CN"/>
        </w:rPr>
        <w:t xml:space="preserve">（全文完）</w:t>
      </w:r>
      <w:r/>
    </w:p>
    <w:sectPr>
      <w:footnotePr/>
      <w:endnotePr/>
      <w:type w:val="nextPage"/>
      <w:pgSz w:w="11906" w:h="16838" w:orient="portrait"/>
      <w:pgMar w:top="1134" w:right="850" w:bottom="1134" w:left="1701"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Unicode MS">
    <w:panose1 w:val="020B0604020202020204"/>
  </w:font>
  <w:font w:name="方正仿宋简体">
    <w:panose1 w:val="020B0503020202020204"/>
  </w:font>
  <w:font w:name="Symbol">
    <w:panose1 w:val="05050102010706020507"/>
  </w:font>
  <w:font w:name="Cambria Math">
    <w:panose1 w:val="02040503050406030204"/>
  </w:font>
  <w:font w:name="仿宋">
    <w:panose1 w:val="02010609060101010101"/>
  </w:font>
  <w:font w:name="黑体">
    <w:panose1 w:val="02010609060101010101"/>
  </w:font>
  <w:font w:name="Verdana">
    <w:panose1 w:val="020B0604030504040204"/>
  </w:font>
  <w:font w:name="华文楷体">
    <w:panose1 w:val="02010600040101010101"/>
  </w:font>
  <w:font w:name="Wingdings">
    <w:panose1 w:val="05000000000000000000"/>
  </w:font>
  <w:font w:name="Calibri">
    <w:panose1 w:val="020F0502020204030204"/>
  </w:font>
  <w:font w:name="微软雅黑">
    <w:panose1 w:val="020B0503020204020204"/>
  </w:font>
  <w:font w:name="2OcuAe">
    <w:panose1 w:val="020B0503020202020204"/>
  </w:font>
  <w:font w:name="楷体_GB2312">
    <w:panose1 w:val="02010609060101010101"/>
  </w:font>
  <w:font w:name="Courier New">
    <w:panose1 w:val="02070309020205020404"/>
  </w:font>
  <w:font w:name="Arial">
    <w:panose1 w:val="020B0604020202020204"/>
  </w:font>
  <w:font w:name="宋体">
    <w:panose1 w:val="02010600030101010101"/>
  </w:font>
  <w:font w:name="Times New Roman">
    <w:panose1 w:val="020206030504050203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76" w:lineRule="auto"/>
      </w:pPr>
      <w:r>
        <w:separator/>
      </w:r>
      <w:r/>
    </w:p>
  </w:footnote>
  <w:footnote w:type="continuationSeparator" w:id="0">
    <w:p>
      <w:pPr>
        <w:spacing w:before="0" w:after="0" w:line="276"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84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ind w:left="-6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ind w:left="-4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space"/>
      <w:lvlText w:val="(%1)"/>
      <w:lvlJc w:val="left"/>
      <w:pPr/>
      <w:rPr>
        <w:rFonts w:hint="default"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ind w:left="0" w:firstLine="400"/>
      </w:pPr>
      <w:rPr>
        <w:rFonts w:hint="default"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ind w:left="0" w:firstLine="400"/>
      </w:pPr>
      <w:rPr>
        <w:rFonts w:hint="default"/>
        <w:highlight w:val="none"/>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3"/>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8"/>
  </w:num>
  <w:num w:numId="2">
    <w:abstractNumId w:val="11"/>
  </w:num>
  <w:num w:numId="3">
    <w:abstractNumId w:val="6"/>
  </w:num>
  <w:num w:numId="4">
    <w:abstractNumId w:val="2"/>
  </w:num>
  <w:num w:numId="5">
    <w:abstractNumId w:val="0"/>
  </w:num>
  <w:num w:numId="6">
    <w:abstractNumId w:val="12"/>
    <w:lvlOverride w:ilvl="0">
      <w:startOverride w:val="1"/>
    </w:lvlOverride>
  </w:num>
  <w:num w:numId="7">
    <w:abstractNumId w:val="7"/>
  </w:num>
  <w:num w:numId="8">
    <w:abstractNumId w:val="3"/>
  </w:num>
  <w:num w:numId="9">
    <w:abstractNumId w:val="4"/>
  </w:num>
  <w:num w:numId="10">
    <w:abstractNumId w:val="1"/>
  </w:num>
  <w:num w:numId="11">
    <w:abstractNumId w:val="14"/>
  </w:num>
  <w:num w:numId="12">
    <w:abstractNumId w:val="10"/>
  </w:num>
  <w:num w:numId="13">
    <w:abstractNumId w:val="5"/>
  </w:num>
  <w:num w:numId="14">
    <w:abstractNumId w:val="9"/>
  </w:num>
  <w:num w:numId="1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74"/>
    <w:link w:val="665"/>
    <w:uiPriority w:val="9"/>
    <w:rPr>
      <w:rFonts w:ascii="Arial" w:hAnsi="Arial" w:eastAsia="Arial" w:cs="Arial"/>
      <w:sz w:val="40"/>
      <w:szCs w:val="40"/>
    </w:rPr>
  </w:style>
  <w:style w:type="character" w:styleId="15">
    <w:name w:val="Heading 2 Char"/>
    <w:basedOn w:val="674"/>
    <w:link w:val="666"/>
    <w:uiPriority w:val="9"/>
    <w:rPr>
      <w:rFonts w:ascii="Arial" w:hAnsi="Arial" w:eastAsia="Arial" w:cs="Arial"/>
      <w:sz w:val="34"/>
    </w:rPr>
  </w:style>
  <w:style w:type="character" w:styleId="17">
    <w:name w:val="Heading 3 Char"/>
    <w:basedOn w:val="674"/>
    <w:link w:val="667"/>
    <w:uiPriority w:val="9"/>
    <w:rPr>
      <w:rFonts w:ascii="Arial" w:hAnsi="Arial" w:eastAsia="Arial" w:cs="Arial"/>
      <w:sz w:val="30"/>
      <w:szCs w:val="30"/>
    </w:rPr>
  </w:style>
  <w:style w:type="character" w:styleId="19">
    <w:name w:val="Heading 4 Char"/>
    <w:basedOn w:val="674"/>
    <w:link w:val="668"/>
    <w:uiPriority w:val="9"/>
    <w:rPr>
      <w:rFonts w:ascii="Arial" w:hAnsi="Arial" w:eastAsia="Arial" w:cs="Arial"/>
      <w:b/>
      <w:bCs/>
      <w:sz w:val="26"/>
      <w:szCs w:val="26"/>
    </w:rPr>
  </w:style>
  <w:style w:type="character" w:styleId="21">
    <w:name w:val="Heading 5 Char"/>
    <w:basedOn w:val="674"/>
    <w:link w:val="669"/>
    <w:uiPriority w:val="9"/>
    <w:rPr>
      <w:rFonts w:ascii="Arial" w:hAnsi="Arial" w:eastAsia="Arial" w:cs="Arial"/>
      <w:b/>
      <w:bCs/>
      <w:sz w:val="24"/>
      <w:szCs w:val="24"/>
    </w:rPr>
  </w:style>
  <w:style w:type="character" w:styleId="23">
    <w:name w:val="Heading 6 Char"/>
    <w:basedOn w:val="674"/>
    <w:link w:val="670"/>
    <w:uiPriority w:val="9"/>
    <w:rPr>
      <w:rFonts w:ascii="Arial" w:hAnsi="Arial" w:eastAsia="Arial" w:cs="Arial"/>
      <w:b/>
      <w:bCs/>
      <w:sz w:val="22"/>
      <w:szCs w:val="22"/>
    </w:rPr>
  </w:style>
  <w:style w:type="character" w:styleId="25">
    <w:name w:val="Heading 7 Char"/>
    <w:basedOn w:val="674"/>
    <w:link w:val="671"/>
    <w:uiPriority w:val="9"/>
    <w:rPr>
      <w:rFonts w:ascii="Arial" w:hAnsi="Arial" w:eastAsia="Arial" w:cs="Arial"/>
      <w:b/>
      <w:bCs/>
      <w:i/>
      <w:iCs/>
      <w:sz w:val="22"/>
      <w:szCs w:val="22"/>
    </w:rPr>
  </w:style>
  <w:style w:type="character" w:styleId="27">
    <w:name w:val="Heading 8 Char"/>
    <w:basedOn w:val="674"/>
    <w:link w:val="672"/>
    <w:uiPriority w:val="9"/>
    <w:rPr>
      <w:rFonts w:ascii="Arial" w:hAnsi="Arial" w:eastAsia="Arial" w:cs="Arial"/>
      <w:i/>
      <w:iCs/>
      <w:sz w:val="22"/>
      <w:szCs w:val="22"/>
    </w:rPr>
  </w:style>
  <w:style w:type="character" w:styleId="29">
    <w:name w:val="Heading 9 Char"/>
    <w:basedOn w:val="674"/>
    <w:link w:val="673"/>
    <w:uiPriority w:val="9"/>
    <w:rPr>
      <w:rFonts w:ascii="Arial" w:hAnsi="Arial" w:eastAsia="Arial" w:cs="Arial"/>
      <w:i/>
      <w:iCs/>
      <w:sz w:val="21"/>
      <w:szCs w:val="21"/>
    </w:rPr>
  </w:style>
  <w:style w:type="character" w:styleId="34">
    <w:name w:val="Title Char"/>
    <w:basedOn w:val="674"/>
    <w:link w:val="702"/>
    <w:uiPriority w:val="10"/>
    <w:rPr>
      <w:sz w:val="48"/>
      <w:szCs w:val="48"/>
    </w:rPr>
  </w:style>
  <w:style w:type="character" w:styleId="36">
    <w:name w:val="Subtitle Char"/>
    <w:basedOn w:val="674"/>
    <w:link w:val="694"/>
    <w:uiPriority w:val="11"/>
    <w:rPr>
      <w:sz w:val="24"/>
      <w:szCs w:val="24"/>
    </w:rPr>
  </w:style>
  <w:style w:type="character" w:styleId="38">
    <w:name w:val="Quote Char"/>
    <w:link w:val="723"/>
    <w:uiPriority w:val="29"/>
    <w:rPr>
      <w:i/>
    </w:rPr>
  </w:style>
  <w:style w:type="character" w:styleId="40">
    <w:name w:val="Intense Quote Char"/>
    <w:link w:val="725"/>
    <w:uiPriority w:val="30"/>
    <w:rPr>
      <w:i/>
    </w:rPr>
  </w:style>
  <w:style w:type="character" w:styleId="42">
    <w:name w:val="Header Char"/>
    <w:basedOn w:val="674"/>
    <w:link w:val="691"/>
    <w:uiPriority w:val="99"/>
  </w:style>
  <w:style w:type="character" w:styleId="46">
    <w:name w:val="Caption Char"/>
    <w:basedOn w:val="678"/>
    <w:link w:val="689"/>
    <w:uiPriority w:val="99"/>
  </w:style>
  <w:style w:type="table" w:styleId="49">
    <w:name w:val="Plain Table 1"/>
    <w:basedOn w:val="67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7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7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7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7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7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67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67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7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67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67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67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67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67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67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67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67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7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67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695"/>
    <w:uiPriority w:val="99"/>
    <w:rPr>
      <w:sz w:val="18"/>
    </w:rPr>
  </w:style>
  <w:style w:type="character" w:styleId="178">
    <w:name w:val="Endnote Text Char"/>
    <w:link w:val="687"/>
    <w:uiPriority w:val="99"/>
    <w:rPr>
      <w:sz w:val="20"/>
    </w:rPr>
  </w:style>
  <w:style w:type="paragraph" w:styleId="189">
    <w:name w:val="TOC Heading"/>
    <w:uiPriority w:val="39"/>
    <w:unhideWhenUsed/>
  </w:style>
  <w:style w:type="paragraph" w:styleId="664" w:default="1">
    <w:name w:val="Normal"/>
    <w:uiPriority w:val="0"/>
    <w:qFormat/>
    <w:pPr>
      <w:spacing w:after="200" w:line="276" w:lineRule="auto"/>
    </w:pPr>
    <w:rPr>
      <w:rFonts w:asciiTheme="minorHAnsi" w:hAnsiTheme="minorHAnsi" w:eastAsiaTheme="minorEastAsia" w:cstheme="minorBidi"/>
      <w:sz w:val="22"/>
      <w:szCs w:val="22"/>
      <w:lang w:val="en-US" w:eastAsia="en-US" w:bidi="ar-SA"/>
    </w:rPr>
  </w:style>
  <w:style w:type="paragraph" w:styleId="665">
    <w:name w:val="Heading 1"/>
    <w:basedOn w:val="664"/>
    <w:next w:val="664"/>
    <w:link w:val="712"/>
    <w:uiPriority w:val="9"/>
    <w:qFormat/>
    <w:pPr>
      <w:keepLines/>
      <w:keepNext/>
      <w:spacing w:before="480"/>
      <w:outlineLvl w:val="0"/>
    </w:pPr>
    <w:rPr>
      <w:rFonts w:ascii="Arial" w:hAnsi="Arial" w:eastAsia="Arial" w:cs="Arial"/>
      <w:sz w:val="40"/>
      <w:szCs w:val="40"/>
    </w:rPr>
  </w:style>
  <w:style w:type="paragraph" w:styleId="666">
    <w:name w:val="Heading 2"/>
    <w:basedOn w:val="664"/>
    <w:next w:val="664"/>
    <w:link w:val="713"/>
    <w:uiPriority w:val="9"/>
    <w:unhideWhenUsed/>
    <w:qFormat/>
    <w:pPr>
      <w:keepLines/>
      <w:keepNext/>
      <w:spacing w:before="360"/>
      <w:outlineLvl w:val="1"/>
    </w:pPr>
    <w:rPr>
      <w:rFonts w:ascii="Arial" w:hAnsi="Arial" w:eastAsia="Arial" w:cs="Arial"/>
      <w:sz w:val="34"/>
    </w:rPr>
  </w:style>
  <w:style w:type="paragraph" w:styleId="667">
    <w:name w:val="Heading 3"/>
    <w:basedOn w:val="664"/>
    <w:next w:val="664"/>
    <w:link w:val="714"/>
    <w:uiPriority w:val="9"/>
    <w:unhideWhenUsed/>
    <w:qFormat/>
    <w:pPr>
      <w:keepLines/>
      <w:keepNext/>
      <w:spacing w:before="320"/>
      <w:outlineLvl w:val="2"/>
    </w:pPr>
    <w:rPr>
      <w:rFonts w:ascii="Arial" w:hAnsi="Arial" w:eastAsia="Arial" w:cs="Arial"/>
      <w:sz w:val="30"/>
      <w:szCs w:val="30"/>
    </w:rPr>
  </w:style>
  <w:style w:type="paragraph" w:styleId="668">
    <w:name w:val="Heading 4"/>
    <w:basedOn w:val="664"/>
    <w:next w:val="664"/>
    <w:link w:val="715"/>
    <w:uiPriority w:val="9"/>
    <w:unhideWhenUsed/>
    <w:qFormat/>
    <w:pPr>
      <w:keepLines/>
      <w:keepNext/>
      <w:spacing w:before="320"/>
      <w:outlineLvl w:val="3"/>
    </w:pPr>
    <w:rPr>
      <w:rFonts w:ascii="Arial" w:hAnsi="Arial" w:eastAsia="Arial" w:cs="Arial"/>
      <w:b/>
      <w:bCs/>
      <w:sz w:val="26"/>
      <w:szCs w:val="26"/>
    </w:rPr>
  </w:style>
  <w:style w:type="paragraph" w:styleId="669">
    <w:name w:val="Heading 5"/>
    <w:basedOn w:val="664"/>
    <w:next w:val="664"/>
    <w:link w:val="716"/>
    <w:uiPriority w:val="9"/>
    <w:unhideWhenUsed/>
    <w:qFormat/>
    <w:pPr>
      <w:keepLines/>
      <w:keepNext/>
      <w:spacing w:before="320"/>
      <w:outlineLvl w:val="4"/>
    </w:pPr>
    <w:rPr>
      <w:rFonts w:ascii="Arial" w:hAnsi="Arial" w:eastAsia="Arial" w:cs="Arial"/>
      <w:b/>
      <w:bCs/>
      <w:sz w:val="24"/>
      <w:szCs w:val="24"/>
    </w:rPr>
  </w:style>
  <w:style w:type="paragraph" w:styleId="670">
    <w:name w:val="Heading 6"/>
    <w:basedOn w:val="664"/>
    <w:next w:val="664"/>
    <w:link w:val="717"/>
    <w:uiPriority w:val="9"/>
    <w:unhideWhenUsed/>
    <w:qFormat/>
    <w:pPr>
      <w:keepLines/>
      <w:keepNext/>
      <w:spacing w:before="320"/>
      <w:outlineLvl w:val="5"/>
    </w:pPr>
    <w:rPr>
      <w:rFonts w:ascii="Arial" w:hAnsi="Arial" w:eastAsia="Arial" w:cs="Arial"/>
      <w:b/>
      <w:bCs/>
    </w:rPr>
  </w:style>
  <w:style w:type="paragraph" w:styleId="671">
    <w:name w:val="Heading 7"/>
    <w:basedOn w:val="664"/>
    <w:next w:val="664"/>
    <w:link w:val="718"/>
    <w:uiPriority w:val="9"/>
    <w:unhideWhenUsed/>
    <w:qFormat/>
    <w:pPr>
      <w:keepLines/>
      <w:keepNext/>
      <w:spacing w:before="320"/>
      <w:outlineLvl w:val="6"/>
    </w:pPr>
    <w:rPr>
      <w:rFonts w:ascii="Arial" w:hAnsi="Arial" w:eastAsia="Arial" w:cs="Arial"/>
      <w:b/>
      <w:bCs/>
      <w:i/>
      <w:iCs/>
    </w:rPr>
  </w:style>
  <w:style w:type="paragraph" w:styleId="672">
    <w:name w:val="Heading 8"/>
    <w:basedOn w:val="664"/>
    <w:next w:val="664"/>
    <w:link w:val="719"/>
    <w:uiPriority w:val="9"/>
    <w:unhideWhenUsed/>
    <w:qFormat/>
    <w:pPr>
      <w:keepLines/>
      <w:keepNext/>
      <w:spacing w:before="320"/>
      <w:outlineLvl w:val="7"/>
    </w:pPr>
    <w:rPr>
      <w:rFonts w:ascii="Arial" w:hAnsi="Arial" w:eastAsia="Arial" w:cs="Arial"/>
      <w:i/>
      <w:iCs/>
    </w:rPr>
  </w:style>
  <w:style w:type="paragraph" w:styleId="673">
    <w:name w:val="Heading 9"/>
    <w:basedOn w:val="664"/>
    <w:next w:val="664"/>
    <w:link w:val="720"/>
    <w:uiPriority w:val="9"/>
    <w:unhideWhenUsed/>
    <w:qFormat/>
    <w:pPr>
      <w:keepLines/>
      <w:keepNext/>
      <w:spacing w:before="320"/>
      <w:outlineLvl w:val="8"/>
    </w:pPr>
    <w:rPr>
      <w:rFonts w:ascii="Arial" w:hAnsi="Arial" w:eastAsia="Arial" w:cs="Arial"/>
      <w:i/>
      <w:iCs/>
      <w:sz w:val="21"/>
      <w:szCs w:val="21"/>
    </w:rPr>
  </w:style>
  <w:style w:type="character" w:styleId="674" w:default="1">
    <w:name w:val="Default Paragraph Font"/>
    <w:uiPriority w:val="1"/>
    <w:semiHidden/>
    <w:unhideWhenUsed/>
    <w:qFormat/>
  </w:style>
  <w:style w:type="table" w:styleId="675" w:default="1">
    <w:name w:val="Normal Table"/>
    <w:uiPriority w:val="99"/>
    <w:semiHidden/>
    <w:unhideWhenUsed/>
    <w:qFormat/>
    <w:tblPr>
      <w:tblCellMar>
        <w:left w:w="108" w:type="dxa"/>
        <w:top w:w="0" w:type="dxa"/>
        <w:right w:w="108" w:type="dxa"/>
        <w:bottom w:w="0" w:type="dxa"/>
      </w:tblCellMar>
    </w:tblPr>
  </w:style>
  <w:style w:type="paragraph" w:styleId="676">
    <w:name w:val="toc 7"/>
    <w:basedOn w:val="664"/>
    <w:next w:val="664"/>
    <w:uiPriority w:val="39"/>
    <w:unhideWhenUsed/>
    <w:qFormat/>
    <w:pPr>
      <w:ind w:left="1701"/>
      <w:spacing w:after="57"/>
    </w:pPr>
  </w:style>
  <w:style w:type="paragraph" w:styleId="677">
    <w:name w:val="Normal Indent"/>
    <w:basedOn w:val="664"/>
    <w:link w:val="866"/>
    <w:uiPriority w:val="0"/>
    <w:qFormat/>
    <w:pPr>
      <w:ind w:firstLine="420"/>
      <w:jc w:val="both"/>
      <w:spacing w:after="0" w:line="240" w:lineRule="auto"/>
      <w:widowControl w:val="off"/>
    </w:pPr>
    <w:rPr>
      <w:rFonts w:ascii="Times New Roman" w:hAnsi="Times New Roman" w:eastAsia="宋体" w:cs="Times New Roman"/>
      <w:sz w:val="21"/>
      <w:szCs w:val="20"/>
      <w:lang w:eastAsia="zh-CN"/>
    </w:rPr>
  </w:style>
  <w:style w:type="paragraph" w:styleId="678">
    <w:name w:val="Caption"/>
    <w:basedOn w:val="664"/>
    <w:next w:val="664"/>
    <w:uiPriority w:val="35"/>
    <w:semiHidden/>
    <w:unhideWhenUsed/>
    <w:qFormat/>
    <w:rPr>
      <w:b/>
      <w:bCs/>
      <w:color w:val="5b9bd5" w:themeColor="accent1"/>
      <w:sz w:val="18"/>
      <w:szCs w:val="18"/>
      <w14:textFill>
        <w14:solidFill>
          <w14:schemeClr w14:val="accent1"/>
        </w14:solidFill>
      </w14:textFill>
    </w:rPr>
  </w:style>
  <w:style w:type="paragraph" w:styleId="679">
    <w:name w:val="Document Map"/>
    <w:basedOn w:val="664"/>
    <w:uiPriority w:val="0"/>
    <w:semiHidden/>
    <w:qFormat/>
    <w:rPr>
      <w:rFonts w:ascii="Times New Roman" w:hAnsi="Times New Roman" w:eastAsia="宋体"/>
    </w:rPr>
  </w:style>
  <w:style w:type="paragraph" w:styleId="680">
    <w:name w:val="annotation text"/>
    <w:basedOn w:val="664"/>
    <w:link w:val="878"/>
    <w:uiPriority w:val="99"/>
    <w:unhideWhenUsed/>
    <w:qFormat/>
  </w:style>
  <w:style w:type="paragraph" w:styleId="681">
    <w:name w:val="Body Text"/>
    <w:basedOn w:val="664"/>
    <w:link w:val="871"/>
    <w:uiPriority w:val="99"/>
    <w:semiHidden/>
    <w:unhideWhenUsed/>
    <w:qFormat/>
    <w:pPr>
      <w:spacing w:after="120"/>
    </w:pPr>
  </w:style>
  <w:style w:type="paragraph" w:styleId="682">
    <w:name w:val="Body Text Indent"/>
    <w:basedOn w:val="664"/>
    <w:link w:val="860"/>
    <w:uiPriority w:val="0"/>
    <w:qFormat/>
    <w:pPr>
      <w:ind w:firstLine="574"/>
      <w:jc w:val="both"/>
      <w:spacing w:after="0" w:line="312" w:lineRule="atLeast"/>
      <w:widowControl w:val="off"/>
    </w:pPr>
    <w:rPr>
      <w:rFonts w:ascii="宋体" w:eastAsia="宋体"/>
      <w:sz w:val="28"/>
      <w:lang w:eastAsia="zh-CN"/>
    </w:rPr>
  </w:style>
  <w:style w:type="paragraph" w:styleId="683">
    <w:name w:val="toc 5"/>
    <w:basedOn w:val="664"/>
    <w:next w:val="664"/>
    <w:uiPriority w:val="39"/>
    <w:unhideWhenUsed/>
    <w:qFormat/>
    <w:pPr>
      <w:ind w:left="1134"/>
      <w:spacing w:after="57"/>
    </w:pPr>
  </w:style>
  <w:style w:type="paragraph" w:styleId="684">
    <w:name w:val="toc 3"/>
    <w:basedOn w:val="664"/>
    <w:next w:val="664"/>
    <w:uiPriority w:val="39"/>
    <w:unhideWhenUsed/>
    <w:qFormat/>
    <w:pPr>
      <w:ind w:left="567"/>
      <w:spacing w:after="57"/>
    </w:pPr>
  </w:style>
  <w:style w:type="paragraph" w:styleId="685">
    <w:name w:val="Plain Text"/>
    <w:basedOn w:val="664"/>
    <w:uiPriority w:val="99"/>
    <w:qFormat/>
    <w:rPr>
      <w:rFonts w:ascii="宋体" w:hAnsi="Courier New" w:eastAsia="楷体_GB2312"/>
      <w:sz w:val="28"/>
    </w:rPr>
  </w:style>
  <w:style w:type="paragraph" w:styleId="686">
    <w:name w:val="toc 8"/>
    <w:basedOn w:val="664"/>
    <w:next w:val="664"/>
    <w:uiPriority w:val="39"/>
    <w:unhideWhenUsed/>
    <w:qFormat/>
    <w:pPr>
      <w:ind w:left="1984"/>
      <w:spacing w:after="57"/>
    </w:pPr>
  </w:style>
  <w:style w:type="paragraph" w:styleId="687">
    <w:name w:val="endnote text"/>
    <w:basedOn w:val="664"/>
    <w:link w:val="856"/>
    <w:uiPriority w:val="99"/>
    <w:semiHidden/>
    <w:unhideWhenUsed/>
    <w:qFormat/>
    <w:pPr>
      <w:spacing w:after="0" w:line="240" w:lineRule="auto"/>
    </w:pPr>
    <w:rPr>
      <w:sz w:val="20"/>
    </w:rPr>
  </w:style>
  <w:style w:type="paragraph" w:styleId="688">
    <w:name w:val="Balloon Text"/>
    <w:basedOn w:val="664"/>
    <w:link w:val="880"/>
    <w:uiPriority w:val="99"/>
    <w:semiHidden/>
    <w:unhideWhenUsed/>
    <w:qFormat/>
    <w:pPr>
      <w:spacing w:after="0" w:line="240" w:lineRule="auto"/>
    </w:pPr>
    <w:rPr>
      <w:sz w:val="18"/>
      <w:szCs w:val="18"/>
    </w:rPr>
  </w:style>
  <w:style w:type="paragraph" w:styleId="689">
    <w:name w:val="Footer"/>
    <w:basedOn w:val="664"/>
    <w:link w:val="729"/>
    <w:uiPriority w:val="99"/>
    <w:unhideWhenUsed/>
    <w:qFormat/>
    <w:pPr>
      <w:spacing w:after="0" w:line="240" w:lineRule="auto"/>
      <w:tabs>
        <w:tab w:val="center" w:pos="7143" w:leader="none"/>
        <w:tab w:val="right" w:pos="14287" w:leader="none"/>
      </w:tabs>
    </w:pPr>
  </w:style>
  <w:style w:type="paragraph" w:styleId="690">
    <w:name w:val="envelope return"/>
    <w:basedOn w:val="664"/>
    <w:uiPriority w:val="0"/>
    <w:qFormat/>
    <w:rPr>
      <w:rFonts w:ascii="Arial" w:hAnsi="Arial" w:eastAsia="宋体"/>
      <w:sz w:val="21"/>
      <w:szCs w:val="24"/>
    </w:rPr>
  </w:style>
  <w:style w:type="paragraph" w:styleId="691">
    <w:name w:val="Header"/>
    <w:basedOn w:val="664"/>
    <w:link w:val="727"/>
    <w:uiPriority w:val="99"/>
    <w:unhideWhenUsed/>
    <w:qFormat/>
    <w:pPr>
      <w:spacing w:after="0" w:line="240" w:lineRule="auto"/>
      <w:tabs>
        <w:tab w:val="center" w:pos="7143" w:leader="none"/>
        <w:tab w:val="right" w:pos="14287" w:leader="none"/>
      </w:tabs>
    </w:pPr>
  </w:style>
  <w:style w:type="paragraph" w:styleId="692">
    <w:name w:val="toc 1"/>
    <w:basedOn w:val="664"/>
    <w:next w:val="664"/>
    <w:uiPriority w:val="39"/>
    <w:unhideWhenUsed/>
    <w:qFormat/>
    <w:pPr>
      <w:spacing w:after="57"/>
    </w:pPr>
  </w:style>
  <w:style w:type="paragraph" w:styleId="693">
    <w:name w:val="toc 4"/>
    <w:basedOn w:val="664"/>
    <w:next w:val="664"/>
    <w:uiPriority w:val="39"/>
    <w:unhideWhenUsed/>
    <w:qFormat/>
    <w:pPr>
      <w:ind w:left="850"/>
      <w:spacing w:after="57"/>
    </w:pPr>
  </w:style>
  <w:style w:type="paragraph" w:styleId="694">
    <w:name w:val="Subtitle"/>
    <w:basedOn w:val="664"/>
    <w:next w:val="664"/>
    <w:link w:val="722"/>
    <w:uiPriority w:val="11"/>
    <w:qFormat/>
    <w:pPr>
      <w:spacing w:before="200"/>
    </w:pPr>
    <w:rPr>
      <w:sz w:val="24"/>
      <w:szCs w:val="24"/>
    </w:rPr>
  </w:style>
  <w:style w:type="paragraph" w:styleId="695">
    <w:name w:val="footnote text"/>
    <w:basedOn w:val="664"/>
    <w:link w:val="855"/>
    <w:uiPriority w:val="99"/>
    <w:semiHidden/>
    <w:unhideWhenUsed/>
    <w:qFormat/>
    <w:pPr>
      <w:spacing w:after="40" w:line="240" w:lineRule="auto"/>
    </w:pPr>
    <w:rPr>
      <w:sz w:val="18"/>
    </w:rPr>
  </w:style>
  <w:style w:type="paragraph" w:styleId="696">
    <w:name w:val="toc 6"/>
    <w:basedOn w:val="664"/>
    <w:next w:val="664"/>
    <w:uiPriority w:val="39"/>
    <w:unhideWhenUsed/>
    <w:qFormat/>
    <w:pPr>
      <w:ind w:left="1417"/>
      <w:spacing w:after="57"/>
    </w:pPr>
  </w:style>
  <w:style w:type="paragraph" w:styleId="697">
    <w:name w:val="table of figures"/>
    <w:basedOn w:val="664"/>
    <w:next w:val="664"/>
    <w:uiPriority w:val="99"/>
    <w:unhideWhenUsed/>
    <w:qFormat/>
    <w:pPr>
      <w:spacing w:after="0"/>
    </w:pPr>
  </w:style>
  <w:style w:type="paragraph" w:styleId="698">
    <w:name w:val="toc 2"/>
    <w:basedOn w:val="664"/>
    <w:next w:val="664"/>
    <w:uiPriority w:val="39"/>
    <w:unhideWhenUsed/>
    <w:qFormat/>
    <w:pPr>
      <w:ind w:left="283"/>
      <w:spacing w:after="57"/>
    </w:pPr>
  </w:style>
  <w:style w:type="paragraph" w:styleId="699">
    <w:name w:val="toc 9"/>
    <w:basedOn w:val="664"/>
    <w:next w:val="664"/>
    <w:uiPriority w:val="39"/>
    <w:unhideWhenUsed/>
    <w:qFormat/>
    <w:pPr>
      <w:ind w:left="2268"/>
      <w:spacing w:after="57"/>
    </w:pPr>
  </w:style>
  <w:style w:type="paragraph" w:styleId="700">
    <w:name w:val="Body Text 2"/>
    <w:basedOn w:val="664"/>
    <w:uiPriority w:val="0"/>
    <w:qFormat/>
    <w:pPr>
      <w:spacing w:line="480" w:lineRule="auto"/>
    </w:pPr>
  </w:style>
  <w:style w:type="paragraph" w:styleId="701">
    <w:name w:val="Normal (Web)"/>
    <w:basedOn w:val="664"/>
    <w:link w:val="867"/>
    <w:uiPriority w:val="0"/>
    <w:unhideWhenUsed/>
    <w:qFormat/>
    <w:pPr>
      <w:spacing w:before="100" w:beforeAutospacing="1" w:after="100" w:afterAutospacing="1" w:line="240" w:lineRule="auto"/>
    </w:pPr>
    <w:rPr>
      <w:rFonts w:ascii="Calibri" w:hAnsi="Calibri" w:eastAsia="2OcuAe" w:cs="Times New Roman"/>
      <w:sz w:val="24"/>
      <w:szCs w:val="20"/>
      <w:lang w:eastAsia="zh-CN"/>
    </w:rPr>
  </w:style>
  <w:style w:type="paragraph" w:styleId="702">
    <w:name w:val="Title"/>
    <w:basedOn w:val="664"/>
    <w:next w:val="664"/>
    <w:link w:val="721"/>
    <w:uiPriority w:val="10"/>
    <w:qFormat/>
    <w:pPr>
      <w:contextualSpacing/>
      <w:spacing w:before="300"/>
    </w:pPr>
    <w:rPr>
      <w:sz w:val="48"/>
      <w:szCs w:val="48"/>
    </w:rPr>
  </w:style>
  <w:style w:type="paragraph" w:styleId="703">
    <w:name w:val="annotation subject"/>
    <w:basedOn w:val="680"/>
    <w:next w:val="680"/>
    <w:link w:val="879"/>
    <w:uiPriority w:val="99"/>
    <w:semiHidden/>
    <w:unhideWhenUsed/>
    <w:qFormat/>
    <w:rPr>
      <w:b/>
      <w:bCs/>
    </w:rPr>
  </w:style>
  <w:style w:type="paragraph" w:styleId="704">
    <w:name w:val="Body Text First Indent 2"/>
    <w:basedOn w:val="682"/>
    <w:uiPriority w:val="99"/>
    <w:unhideWhenUsed/>
    <w:qFormat/>
    <w:pPr>
      <w:ind w:firstLine="420"/>
    </w:pPr>
  </w:style>
  <w:style w:type="table" w:styleId="705">
    <w:name w:val="Table Grid"/>
    <w:basedOn w:val="675"/>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06">
    <w:name w:val="Strong"/>
    <w:basedOn w:val="674"/>
    <w:uiPriority w:val="0"/>
    <w:qFormat/>
    <w:rPr>
      <w:b/>
    </w:rPr>
  </w:style>
  <w:style w:type="character" w:styleId="707">
    <w:name w:val="endnote reference"/>
    <w:uiPriority w:val="99"/>
    <w:semiHidden/>
    <w:unhideWhenUsed/>
    <w:qFormat/>
    <w:rPr>
      <w:vertAlign w:val="superscript"/>
    </w:rPr>
  </w:style>
  <w:style w:type="character" w:styleId="708">
    <w:name w:val="Hyperlink"/>
    <w:uiPriority w:val="99"/>
    <w:unhideWhenUsed/>
    <w:qFormat/>
    <w:rPr>
      <w:color w:val="0563c1" w:themeColor="hyperlink"/>
      <w:u w:val="single"/>
      <w14:textFill>
        <w14:solidFill>
          <w14:schemeClr w14:val="hlink"/>
        </w14:solidFill>
      </w14:textFill>
    </w:rPr>
  </w:style>
  <w:style w:type="character" w:styleId="709">
    <w:name w:val="annotation reference"/>
    <w:basedOn w:val="674"/>
    <w:uiPriority w:val="99"/>
    <w:semiHidden/>
    <w:unhideWhenUsed/>
    <w:qFormat/>
    <w:rPr>
      <w:sz w:val="21"/>
      <w:szCs w:val="21"/>
    </w:rPr>
  </w:style>
  <w:style w:type="character" w:styleId="710">
    <w:name w:val="footnote reference"/>
    <w:uiPriority w:val="99"/>
    <w:unhideWhenUsed/>
    <w:qFormat/>
    <w:rPr>
      <w:vertAlign w:val="superscript"/>
    </w:rPr>
  </w:style>
  <w:style w:type="paragraph" w:styleId="711"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character" w:styleId="712" w:customStyle="1">
    <w:name w:val="标题 1 Char"/>
    <w:link w:val="665"/>
    <w:uiPriority w:val="9"/>
    <w:qFormat/>
    <w:rPr>
      <w:rFonts w:ascii="Arial" w:hAnsi="Arial" w:eastAsia="Arial" w:cs="Arial"/>
      <w:sz w:val="40"/>
      <w:szCs w:val="40"/>
    </w:rPr>
  </w:style>
  <w:style w:type="character" w:styleId="713" w:customStyle="1">
    <w:name w:val="标题 2 Char"/>
    <w:link w:val="666"/>
    <w:uiPriority w:val="9"/>
    <w:qFormat/>
    <w:rPr>
      <w:rFonts w:ascii="Arial" w:hAnsi="Arial" w:eastAsia="Arial" w:cs="Arial"/>
      <w:sz w:val="34"/>
    </w:rPr>
  </w:style>
  <w:style w:type="character" w:styleId="714" w:customStyle="1">
    <w:name w:val="标题 3 Char"/>
    <w:link w:val="667"/>
    <w:uiPriority w:val="9"/>
    <w:qFormat/>
    <w:rPr>
      <w:rFonts w:ascii="Arial" w:hAnsi="Arial" w:eastAsia="Arial" w:cs="Arial"/>
      <w:sz w:val="30"/>
      <w:szCs w:val="30"/>
    </w:rPr>
  </w:style>
  <w:style w:type="character" w:styleId="715" w:customStyle="1">
    <w:name w:val="标题 4 Char"/>
    <w:link w:val="668"/>
    <w:uiPriority w:val="9"/>
    <w:qFormat/>
    <w:rPr>
      <w:rFonts w:ascii="Arial" w:hAnsi="Arial" w:eastAsia="Arial" w:cs="Arial"/>
      <w:b/>
      <w:bCs/>
      <w:sz w:val="26"/>
      <w:szCs w:val="26"/>
    </w:rPr>
  </w:style>
  <w:style w:type="character" w:styleId="716" w:customStyle="1">
    <w:name w:val="标题 5 Char"/>
    <w:link w:val="669"/>
    <w:uiPriority w:val="9"/>
    <w:qFormat/>
    <w:rPr>
      <w:rFonts w:ascii="Arial" w:hAnsi="Arial" w:eastAsia="Arial" w:cs="Arial"/>
      <w:b/>
      <w:bCs/>
      <w:sz w:val="24"/>
      <w:szCs w:val="24"/>
    </w:rPr>
  </w:style>
  <w:style w:type="character" w:styleId="717" w:customStyle="1">
    <w:name w:val="标题 6 Char"/>
    <w:link w:val="670"/>
    <w:uiPriority w:val="9"/>
    <w:qFormat/>
    <w:rPr>
      <w:rFonts w:ascii="Arial" w:hAnsi="Arial" w:eastAsia="Arial" w:cs="Arial"/>
      <w:b/>
      <w:bCs/>
      <w:sz w:val="22"/>
      <w:szCs w:val="22"/>
    </w:rPr>
  </w:style>
  <w:style w:type="character" w:styleId="718" w:customStyle="1">
    <w:name w:val="标题 7 Char"/>
    <w:link w:val="671"/>
    <w:uiPriority w:val="9"/>
    <w:qFormat/>
    <w:rPr>
      <w:rFonts w:ascii="Arial" w:hAnsi="Arial" w:eastAsia="Arial" w:cs="Arial"/>
      <w:b/>
      <w:bCs/>
      <w:i/>
      <w:iCs/>
      <w:sz w:val="22"/>
      <w:szCs w:val="22"/>
    </w:rPr>
  </w:style>
  <w:style w:type="character" w:styleId="719" w:customStyle="1">
    <w:name w:val="标题 8 Char"/>
    <w:link w:val="672"/>
    <w:uiPriority w:val="9"/>
    <w:qFormat/>
    <w:rPr>
      <w:rFonts w:ascii="Arial" w:hAnsi="Arial" w:eastAsia="Arial" w:cs="Arial"/>
      <w:i/>
      <w:iCs/>
      <w:sz w:val="22"/>
      <w:szCs w:val="22"/>
    </w:rPr>
  </w:style>
  <w:style w:type="character" w:styleId="720" w:customStyle="1">
    <w:name w:val="标题 9 Char"/>
    <w:link w:val="673"/>
    <w:uiPriority w:val="9"/>
    <w:qFormat/>
    <w:rPr>
      <w:rFonts w:ascii="Arial" w:hAnsi="Arial" w:eastAsia="Arial" w:cs="Arial"/>
      <w:i/>
      <w:iCs/>
      <w:sz w:val="21"/>
      <w:szCs w:val="21"/>
    </w:rPr>
  </w:style>
  <w:style w:type="character" w:styleId="721" w:customStyle="1">
    <w:name w:val="标题 Char"/>
    <w:link w:val="702"/>
    <w:uiPriority w:val="10"/>
    <w:qFormat/>
    <w:rPr>
      <w:sz w:val="48"/>
      <w:szCs w:val="48"/>
    </w:rPr>
  </w:style>
  <w:style w:type="character" w:styleId="722" w:customStyle="1">
    <w:name w:val="副标题 Char"/>
    <w:link w:val="694"/>
    <w:uiPriority w:val="11"/>
    <w:qFormat/>
    <w:rPr>
      <w:sz w:val="24"/>
      <w:szCs w:val="24"/>
    </w:rPr>
  </w:style>
  <w:style w:type="paragraph" w:styleId="723">
    <w:name w:val="Quote"/>
    <w:basedOn w:val="664"/>
    <w:next w:val="664"/>
    <w:link w:val="724"/>
    <w:uiPriority w:val="29"/>
    <w:qFormat/>
    <w:pPr>
      <w:ind w:left="720" w:right="720"/>
    </w:pPr>
    <w:rPr>
      <w:i/>
    </w:rPr>
  </w:style>
  <w:style w:type="character" w:styleId="724" w:customStyle="1">
    <w:name w:val="引用 Char"/>
    <w:link w:val="723"/>
    <w:uiPriority w:val="29"/>
    <w:qFormat/>
    <w:rPr>
      <w:i/>
    </w:rPr>
  </w:style>
  <w:style w:type="paragraph" w:styleId="725">
    <w:name w:val="Intense Quote"/>
    <w:basedOn w:val="664"/>
    <w:next w:val="664"/>
    <w:link w:val="72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6" w:customStyle="1">
    <w:name w:val="明显引用 Char"/>
    <w:link w:val="725"/>
    <w:uiPriority w:val="30"/>
    <w:qFormat/>
    <w:rPr>
      <w:i/>
    </w:rPr>
  </w:style>
  <w:style w:type="character" w:styleId="727" w:customStyle="1">
    <w:name w:val="页眉 Char"/>
    <w:link w:val="691"/>
    <w:uiPriority w:val="99"/>
    <w:qFormat/>
  </w:style>
  <w:style w:type="character" w:styleId="728" w:customStyle="1">
    <w:name w:val="Footer Char"/>
    <w:uiPriority w:val="99"/>
    <w:qFormat/>
  </w:style>
  <w:style w:type="character" w:styleId="729" w:customStyle="1">
    <w:name w:val="页脚 Char"/>
    <w:link w:val="689"/>
    <w:uiPriority w:val="99"/>
    <w:qFormat/>
  </w:style>
  <w:style w:type="table" w:styleId="730" w:customStyle="1">
    <w:name w:val="Table Grid Light"/>
    <w:basedOn w:val="67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31" w:customStyle="1">
    <w:name w:val="无格式表格 11"/>
    <w:basedOn w:val="67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2" w:customStyle="1">
    <w:name w:val="无格式表格 21"/>
    <w:basedOn w:val="675"/>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3" w:customStyle="1">
    <w:name w:val="无格式表格 31"/>
    <w:basedOn w:val="675"/>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4" w:customStyle="1">
    <w:name w:val="无格式表格 41"/>
    <w:basedOn w:val="675"/>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5" w:customStyle="1">
    <w:name w:val="无格式表格 51"/>
    <w:basedOn w:val="675"/>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36" w:customStyle="1">
    <w:name w:val="网格表 1 浅色1"/>
    <w:basedOn w:val="675"/>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37" w:customStyle="1">
    <w:name w:val="Grid Table 1 Light - Accent 1"/>
    <w:basedOn w:val="675"/>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738" w:customStyle="1">
    <w:name w:val="Grid Table 1 Light - Accent 2"/>
    <w:basedOn w:val="675"/>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39" w:customStyle="1">
    <w:name w:val="Grid Table 1 Light - Accent 3"/>
    <w:basedOn w:val="675"/>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40" w:customStyle="1">
    <w:name w:val="Grid Table 1 Light - Accent 4"/>
    <w:basedOn w:val="675"/>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41" w:customStyle="1">
    <w:name w:val="Grid Table 1 Light - Accent 5"/>
    <w:basedOn w:val="675"/>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42" w:customStyle="1">
    <w:name w:val="Grid Table 1 Light - Accent 6"/>
    <w:basedOn w:val="675"/>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43" w:customStyle="1">
    <w:name w:val="网格表 21"/>
    <w:basedOn w:val="67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44" w:customStyle="1">
    <w:name w:val="Grid Table 2 - Accent 1"/>
    <w:basedOn w:val="675"/>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745" w:customStyle="1">
    <w:name w:val="Grid Table 2 - Accent 2"/>
    <w:basedOn w:val="675"/>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746" w:customStyle="1">
    <w:name w:val="Grid Table 2 - Accent 3"/>
    <w:basedOn w:val="675"/>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47" w:customStyle="1">
    <w:name w:val="Grid Table 2 - Accent 4"/>
    <w:basedOn w:val="675"/>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748" w:customStyle="1">
    <w:name w:val="Grid Table 2 - Accent 5"/>
    <w:basedOn w:val="675"/>
    <w:uiPriority w:val="99"/>
    <w:qFormat/>
    <w:tblPr>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49" w:customStyle="1">
    <w:name w:val="Grid Table 2 - Accent 6"/>
    <w:basedOn w:val="675"/>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50" w:customStyle="1">
    <w:name w:val="网格表 31"/>
    <w:basedOn w:val="67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1" w:customStyle="1">
    <w:name w:val="Grid Table 3 - Accent 1"/>
    <w:basedOn w:val="675"/>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2" w:customStyle="1">
    <w:name w:val="Grid Table 3 - Accent 2"/>
    <w:basedOn w:val="675"/>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3" w:customStyle="1">
    <w:name w:val="Grid Table 3 - Accent 3"/>
    <w:basedOn w:val="675"/>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4" w:customStyle="1">
    <w:name w:val="Grid Table 3 - Accent 4"/>
    <w:basedOn w:val="675"/>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5" w:customStyle="1">
    <w:name w:val="Grid Table 3 - Accent 5"/>
    <w:basedOn w:val="675"/>
    <w:uiPriority w:val="99"/>
    <w:qFormat/>
    <w:tblPr>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6" w:customStyle="1">
    <w:name w:val="Grid Table 3 - Accent 6"/>
    <w:basedOn w:val="675"/>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7" w:customStyle="1">
    <w:name w:val="网格表 41"/>
    <w:basedOn w:val="675"/>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8" w:customStyle="1">
    <w:name w:val="Grid Table 4 - Accent 1"/>
    <w:basedOn w:val="675"/>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759" w:customStyle="1">
    <w:name w:val="Grid Table 4 - Accent 2"/>
    <w:basedOn w:val="675"/>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760" w:customStyle="1">
    <w:name w:val="Grid Table 4 - Accent 3"/>
    <w:basedOn w:val="675"/>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761" w:customStyle="1">
    <w:name w:val="Grid Table 4 - Accent 4"/>
    <w:basedOn w:val="675"/>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762" w:customStyle="1">
    <w:name w:val="Grid Table 4 - Accent 5"/>
    <w:basedOn w:val="675"/>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763" w:customStyle="1">
    <w:name w:val="Grid Table 4 - Accent 6"/>
    <w:basedOn w:val="675"/>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764" w:customStyle="1">
    <w:name w:val="网格表 5 深色1"/>
    <w:basedOn w:val="67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5" w:customStyle="1">
    <w:name w:val="Grid Table 5 Dark- Accent 1"/>
    <w:basedOn w:val="67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766" w:customStyle="1">
    <w:name w:val="Grid Table 5 Dark - Accent 2"/>
    <w:basedOn w:val="67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767" w:customStyle="1">
    <w:name w:val="Grid Table 5 Dark - Accent 3"/>
    <w:basedOn w:val="67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768" w:customStyle="1">
    <w:name w:val="Grid Table 5 Dark- Accent 4"/>
    <w:basedOn w:val="67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769" w:customStyle="1">
    <w:name w:val="Grid Table 5 Dark - Accent 5"/>
    <w:basedOn w:val="67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770" w:customStyle="1">
    <w:name w:val="Grid Table 5 Dark - Accent 6"/>
    <w:basedOn w:val="67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771" w:customStyle="1">
    <w:name w:val="网格表 6 彩色1"/>
    <w:basedOn w:val="675"/>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72" w:customStyle="1">
    <w:name w:val="Grid Table 6 Colorful - Accent 1"/>
    <w:basedOn w:val="675"/>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108" w:type="dxa"/>
        <w:top w:w="0" w:type="dxa"/>
        <w:right w:w="108" w:type="dxa"/>
        <w:bottom w:w="0" w:type="dxa"/>
      </w:tblCellMar>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773" w:customStyle="1">
    <w:name w:val="Grid Table 6 Colorful - Accent 2"/>
    <w:basedOn w:val="675"/>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774" w:customStyle="1">
    <w:name w:val="Grid Table 6 Colorful - Accent 3"/>
    <w:basedOn w:val="675"/>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775" w:customStyle="1">
    <w:name w:val="Grid Table 6 Colorful - Accent 4"/>
    <w:basedOn w:val="675"/>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776" w:customStyle="1">
    <w:name w:val="Grid Table 6 Colorful - Accent 5"/>
    <w:basedOn w:val="675"/>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77" w:customStyle="1">
    <w:name w:val="Grid Table 6 Colorful - Accent 6"/>
    <w:basedOn w:val="675"/>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78" w:customStyle="1">
    <w:name w:val="网格表 7 彩色1"/>
    <w:basedOn w:val="675"/>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9" w:customStyle="1">
    <w:name w:val="Grid Table 7 Colorful - Accent 1"/>
    <w:basedOn w:val="675"/>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108" w:type="dxa"/>
        <w:top w:w="0" w:type="dxa"/>
        <w:right w:w="108" w:type="dxa"/>
        <w:bottom w:w="0" w:type="dxa"/>
      </w:tblCellMar>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780" w:customStyle="1">
    <w:name w:val="Grid Table 7 Colorful - Accent 2"/>
    <w:basedOn w:val="675"/>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781" w:customStyle="1">
    <w:name w:val="Grid Table 7 Colorful - Accent 3"/>
    <w:basedOn w:val="675"/>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782" w:customStyle="1">
    <w:name w:val="Grid Table 7 Colorful - Accent 4"/>
    <w:basedOn w:val="675"/>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783" w:customStyle="1">
    <w:name w:val="Grid Table 7 Colorful - Accent 5"/>
    <w:basedOn w:val="675"/>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784" w:customStyle="1">
    <w:name w:val="Grid Table 7 Colorful - Accent 6"/>
    <w:basedOn w:val="675"/>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785" w:customStyle="1">
    <w:name w:val="清单表 1 浅色1"/>
    <w:basedOn w:val="675"/>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6" w:customStyle="1">
    <w:name w:val="List Table 1 Light - Accent 1"/>
    <w:basedOn w:val="675"/>
    <w:uiPriority w:val="99"/>
    <w:qFormat/>
    <w:tblPr>
      <w:tblCellMar>
        <w:left w:w="108" w:type="dxa"/>
        <w:top w:w="0" w:type="dxa"/>
        <w:right w:w="108" w:type="dxa"/>
        <w:bottom w:w="0" w:type="dxa"/>
      </w:tblCellMa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787" w:customStyle="1">
    <w:name w:val="List Table 1 Light - Accent 2"/>
    <w:basedOn w:val="675"/>
    <w:uiPriority w:val="99"/>
    <w:qFormat/>
    <w:tblPr>
      <w:tblCellMar>
        <w:left w:w="108" w:type="dxa"/>
        <w:top w:w="0" w:type="dxa"/>
        <w:right w:w="108"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788" w:customStyle="1">
    <w:name w:val="List Table 1 Light - Accent 3"/>
    <w:basedOn w:val="675"/>
    <w:uiPriority w:val="99"/>
    <w:qFormat/>
    <w:tblPr>
      <w:tblCellMar>
        <w:left w:w="108" w:type="dxa"/>
        <w:top w:w="0" w:type="dxa"/>
        <w:right w:w="108"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789" w:customStyle="1">
    <w:name w:val="List Table 1 Light - Accent 4"/>
    <w:basedOn w:val="675"/>
    <w:uiPriority w:val="99"/>
    <w:qFormat/>
    <w:tblPr>
      <w:tblCellMar>
        <w:left w:w="108" w:type="dxa"/>
        <w:top w:w="0" w:type="dxa"/>
        <w:right w:w="108" w:type="dxa"/>
        <w:bottom w:w="0" w:type="dxa"/>
      </w:tblCellMa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790" w:customStyle="1">
    <w:name w:val="List Table 1 Light - Accent 5"/>
    <w:basedOn w:val="675"/>
    <w:uiPriority w:val="99"/>
    <w:qFormat/>
    <w:tblPr>
      <w:tblCellMar>
        <w:left w:w="108" w:type="dxa"/>
        <w:top w:w="0" w:type="dxa"/>
        <w:right w:w="108" w:type="dxa"/>
        <w:bottom w:w="0" w:type="dxa"/>
      </w:tblCellMa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791" w:customStyle="1">
    <w:name w:val="List Table 1 Light - Accent 6"/>
    <w:basedOn w:val="675"/>
    <w:uiPriority w:val="99"/>
    <w:qFormat/>
    <w:tblPr>
      <w:tblCellMar>
        <w:left w:w="108" w:type="dxa"/>
        <w:top w:w="0" w:type="dxa"/>
        <w:right w:w="108"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792" w:customStyle="1">
    <w:name w:val="清单表 21"/>
    <w:basedOn w:val="675"/>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3" w:customStyle="1">
    <w:name w:val="List Table 2 - Accent 1"/>
    <w:basedOn w:val="675"/>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794" w:customStyle="1">
    <w:name w:val="List Table 2 - Accent 2"/>
    <w:basedOn w:val="675"/>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795" w:customStyle="1">
    <w:name w:val="List Table 2 - Accent 3"/>
    <w:basedOn w:val="675"/>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796" w:customStyle="1">
    <w:name w:val="List Table 2 - Accent 4"/>
    <w:basedOn w:val="675"/>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797" w:customStyle="1">
    <w:name w:val="List Table 2 - Accent 5"/>
    <w:basedOn w:val="675"/>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798" w:customStyle="1">
    <w:name w:val="List Table 2 - Accent 6"/>
    <w:basedOn w:val="675"/>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799" w:customStyle="1">
    <w:name w:val="清单表 31"/>
    <w:basedOn w:val="67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0" w:customStyle="1">
    <w:name w:val="List Table 3 - Accent 1"/>
    <w:basedOn w:val="675"/>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01" w:customStyle="1">
    <w:name w:val="List Table 3 - Accent 2"/>
    <w:basedOn w:val="675"/>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02" w:customStyle="1">
    <w:name w:val="List Table 3 - Accent 3"/>
    <w:basedOn w:val="675"/>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03" w:customStyle="1">
    <w:name w:val="List Table 3 - Accent 4"/>
    <w:basedOn w:val="675"/>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04" w:customStyle="1">
    <w:name w:val="List Table 3 - Accent 5"/>
    <w:basedOn w:val="675"/>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05" w:customStyle="1">
    <w:name w:val="List Table 3 - Accent 6"/>
    <w:basedOn w:val="675"/>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06" w:customStyle="1">
    <w:name w:val="清单表 41"/>
    <w:basedOn w:val="67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7" w:customStyle="1">
    <w:name w:val="List Table 4 - Accent 1"/>
    <w:basedOn w:val="675"/>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08" w:customStyle="1">
    <w:name w:val="List Table 4 - Accent 2"/>
    <w:basedOn w:val="675"/>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09" w:customStyle="1">
    <w:name w:val="List Table 4 - Accent 3"/>
    <w:basedOn w:val="675"/>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10" w:customStyle="1">
    <w:name w:val="List Table 4 - Accent 4"/>
    <w:basedOn w:val="675"/>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11" w:customStyle="1">
    <w:name w:val="List Table 4 - Accent 5"/>
    <w:basedOn w:val="675"/>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12" w:customStyle="1">
    <w:name w:val="List Table 4 - Accent 6"/>
    <w:basedOn w:val="675"/>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13" w:customStyle="1">
    <w:name w:val="清单表 5 深色1"/>
    <w:basedOn w:val="675"/>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4" w:customStyle="1">
    <w:name w:val="List Table 5 Dark - Accent 1"/>
    <w:basedOn w:val="675"/>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CellMar>
        <w:left w:w="108" w:type="dxa"/>
        <w:top w:w="0" w:type="dxa"/>
        <w:right w:w="108" w:type="dxa"/>
        <w:bottom w:w="0" w:type="dxa"/>
      </w:tblCellMar>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5" w:customStyle="1">
    <w:name w:val="List Table 5 Dark - Accent 2"/>
    <w:basedOn w:val="675"/>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CellMar>
        <w:left w:w="108" w:type="dxa"/>
        <w:top w:w="0" w:type="dxa"/>
        <w:right w:w="108" w:type="dxa"/>
        <w:bottom w:w="0" w:type="dxa"/>
      </w:tblCellMar>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6" w:customStyle="1">
    <w:name w:val="List Table 5 Dark - Accent 3"/>
    <w:basedOn w:val="675"/>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left w:w="108" w:type="dxa"/>
        <w:top w:w="0" w:type="dxa"/>
        <w:right w:w="108"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7" w:customStyle="1">
    <w:name w:val="List Table 5 Dark - Accent 4"/>
    <w:basedOn w:val="675"/>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CellMar>
        <w:left w:w="108" w:type="dxa"/>
        <w:top w:w="0" w:type="dxa"/>
        <w:right w:w="108" w:type="dxa"/>
        <w:bottom w:w="0" w:type="dxa"/>
      </w:tblCellMar>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8" w:customStyle="1">
    <w:name w:val="List Table 5 Dark - Accent 5"/>
    <w:basedOn w:val="675"/>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CellMar>
        <w:left w:w="108" w:type="dxa"/>
        <w:top w:w="0" w:type="dxa"/>
        <w:right w:w="108" w:type="dxa"/>
        <w:bottom w:w="0" w:type="dxa"/>
      </w:tblCellMar>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9" w:customStyle="1">
    <w:name w:val="List Table 5 Dark - Accent 6"/>
    <w:basedOn w:val="675"/>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left w:w="108" w:type="dxa"/>
        <w:top w:w="0" w:type="dxa"/>
        <w:right w:w="108"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0" w:customStyle="1">
    <w:name w:val="清单表 6 彩色1"/>
    <w:basedOn w:val="675"/>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21" w:customStyle="1">
    <w:name w:val="List Table 6 Colorful - Accent 1"/>
    <w:basedOn w:val="675"/>
    <w:uiPriority w:val="99"/>
    <w:qFormat/>
    <w:tblPr>
      <w:tblBorders>
        <w:top w:val="single" w:color="5B9BD5" w:themeColor="accent1" w:sz="4" w:space="0"/>
        <w:bottom w:val="single" w:color="5B9BD5" w:themeColor="accent1" w:sz="4" w:space="0"/>
      </w:tblBorders>
      <w:tblCellMar>
        <w:left w:w="108" w:type="dxa"/>
        <w:top w:w="0" w:type="dxa"/>
        <w:right w:w="108" w:type="dxa"/>
        <w:bottom w:w="0" w:type="dxa"/>
      </w:tblCellMar>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22" w:customStyle="1">
    <w:name w:val="List Table 6 Colorful - Accent 2"/>
    <w:basedOn w:val="675"/>
    <w:uiPriority w:val="99"/>
    <w:qFormat/>
    <w:tblPr>
      <w:tblBorders>
        <w:top w:val="single" w:color="F4B285" w:themeColor="accent2" w:themeTint="97" w:sz="4" w:space="0"/>
        <w:bottom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23" w:customStyle="1">
    <w:name w:val="List Table 6 Colorful - Accent 3"/>
    <w:basedOn w:val="675"/>
    <w:uiPriority w:val="99"/>
    <w:qFormat/>
    <w:tblPr>
      <w:tblBorders>
        <w:top w:val="single" w:color="C9C9C9" w:themeColor="accent3" w:themeTint="98" w:sz="4" w:space="0"/>
        <w:bottom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24" w:customStyle="1">
    <w:name w:val="List Table 6 Colorful - Accent 4"/>
    <w:basedOn w:val="675"/>
    <w:uiPriority w:val="99"/>
    <w:qFormat/>
    <w:tblPr>
      <w:tblBorders>
        <w:top w:val="single" w:color="FFD864" w:themeColor="accent4" w:themeTint="9A" w:sz="4" w:space="0"/>
        <w:bottom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25" w:customStyle="1">
    <w:name w:val="List Table 6 Colorful - Accent 5"/>
    <w:basedOn w:val="675"/>
    <w:uiPriority w:val="99"/>
    <w:qFormat/>
    <w:tblPr>
      <w:tblBorders>
        <w:top w:val="single" w:color="8EA9DB" w:themeColor="accent5" w:themeTint="9A" w:sz="4" w:space="0"/>
        <w:bottom w:val="single" w:color="8EA9DB" w:themeColor="accent5" w:themeTint="9A" w:sz="4" w:space="0"/>
      </w:tblBorders>
      <w:tblCellMar>
        <w:left w:w="108" w:type="dxa"/>
        <w:top w:w="0" w:type="dxa"/>
        <w:right w:w="108" w:type="dxa"/>
        <w:bottom w:w="0" w:type="dxa"/>
      </w:tblCellMar>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26" w:customStyle="1">
    <w:name w:val="List Table 6 Colorful - Accent 6"/>
    <w:basedOn w:val="675"/>
    <w:uiPriority w:val="99"/>
    <w:qFormat/>
    <w:tblPr>
      <w:tblBorders>
        <w:top w:val="single" w:color="A9D08E" w:themeColor="accent6" w:themeTint="98" w:sz="4" w:space="0"/>
        <w:bottom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27" w:customStyle="1">
    <w:name w:val="清单表 7 彩色1"/>
    <w:basedOn w:val="675"/>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8" w:customStyle="1">
    <w:name w:val="List Table 7 Colorful - Accent 1"/>
    <w:basedOn w:val="675"/>
    <w:uiPriority w:val="99"/>
    <w:qFormat/>
    <w:tblPr>
      <w:tblBorders>
        <w:right w:val="single" w:color="5B9BD5" w:themeColor="accent1" w:sz="4" w:space="0"/>
      </w:tblBorders>
      <w:tblCellMar>
        <w:left w:w="108" w:type="dxa"/>
        <w:top w:w="0" w:type="dxa"/>
        <w:right w:w="108" w:type="dxa"/>
        <w:bottom w:w="0" w:type="dxa"/>
      </w:tblCellMar>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29" w:customStyle="1">
    <w:name w:val="List Table 7 Colorful - Accent 2"/>
    <w:basedOn w:val="675"/>
    <w:uiPriority w:val="99"/>
    <w:qFormat/>
    <w:tblPr>
      <w:tblBorders>
        <w:right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30" w:customStyle="1">
    <w:name w:val="List Table 7 Colorful - Accent 3"/>
    <w:basedOn w:val="675"/>
    <w:uiPriority w:val="99"/>
    <w:qFormat/>
    <w:tblPr>
      <w:tblBorders>
        <w:right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31" w:customStyle="1">
    <w:name w:val="List Table 7 Colorful - Accent 4"/>
    <w:basedOn w:val="675"/>
    <w:uiPriority w:val="99"/>
    <w:qFormat/>
    <w:tblPr>
      <w:tblBorders>
        <w:right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32" w:customStyle="1">
    <w:name w:val="List Table 7 Colorful - Accent 5"/>
    <w:basedOn w:val="675"/>
    <w:uiPriority w:val="99"/>
    <w:qFormat/>
    <w:tblPr>
      <w:tblBorders>
        <w:right w:val="single" w:color="8EA9DB" w:themeColor="accent5" w:themeTint="9A" w:sz="4" w:space="0"/>
      </w:tblBorders>
      <w:tblCellMar>
        <w:left w:w="108" w:type="dxa"/>
        <w:top w:w="0" w:type="dxa"/>
        <w:right w:w="108" w:type="dxa"/>
        <w:bottom w:w="0" w:type="dxa"/>
      </w:tblCellMar>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33" w:customStyle="1">
    <w:name w:val="List Table 7 Colorful - Accent 6"/>
    <w:basedOn w:val="675"/>
    <w:uiPriority w:val="99"/>
    <w:qFormat/>
    <w:tblPr>
      <w:tblBorders>
        <w:right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34" w:customStyle="1">
    <w:name w:val="Lined - Accent"/>
    <w:basedOn w:val="675"/>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35" w:customStyle="1">
    <w:name w:val="Lined - Accent 1"/>
    <w:basedOn w:val="675"/>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36" w:customStyle="1">
    <w:name w:val="Lined - Accent 2"/>
    <w:basedOn w:val="675"/>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37" w:customStyle="1">
    <w:name w:val="Lined - Accent 3"/>
    <w:basedOn w:val="675"/>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38" w:customStyle="1">
    <w:name w:val="Lined - Accent 4"/>
    <w:basedOn w:val="675"/>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39" w:customStyle="1">
    <w:name w:val="Lined - Accent 5"/>
    <w:basedOn w:val="675"/>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40" w:customStyle="1">
    <w:name w:val="Lined - Accent 6"/>
    <w:basedOn w:val="675"/>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41" w:customStyle="1">
    <w:name w:val="Bordered &amp; Lined - Accent"/>
    <w:basedOn w:val="675"/>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2" w:customStyle="1">
    <w:name w:val="Bordered &amp; Lined - Accent 1"/>
    <w:basedOn w:val="675"/>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43" w:customStyle="1">
    <w:name w:val="Bordered &amp; Lined - Accent 2"/>
    <w:basedOn w:val="675"/>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44" w:customStyle="1">
    <w:name w:val="Bordered &amp; Lined - Accent 3"/>
    <w:basedOn w:val="675"/>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45" w:customStyle="1">
    <w:name w:val="Bordered &amp; Lined - Accent 4"/>
    <w:basedOn w:val="675"/>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46" w:customStyle="1">
    <w:name w:val="Bordered &amp; Lined - Accent 5"/>
    <w:basedOn w:val="675"/>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47" w:customStyle="1">
    <w:name w:val="Bordered &amp; Lined - Accent 6"/>
    <w:basedOn w:val="675"/>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48" w:customStyle="1">
    <w:name w:val="Bordered"/>
    <w:basedOn w:val="675"/>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49" w:customStyle="1">
    <w:name w:val="Bordered - Accent 1"/>
    <w:basedOn w:val="675"/>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50" w:customStyle="1">
    <w:name w:val="Bordered - Accent 2"/>
    <w:basedOn w:val="675"/>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851" w:customStyle="1">
    <w:name w:val="Bordered - Accent 3"/>
    <w:basedOn w:val="675"/>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52" w:customStyle="1">
    <w:name w:val="Bordered - Accent 4"/>
    <w:basedOn w:val="675"/>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853" w:customStyle="1">
    <w:name w:val="Bordered - Accent 5"/>
    <w:basedOn w:val="675"/>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854" w:customStyle="1">
    <w:name w:val="Bordered - Accent 6"/>
    <w:basedOn w:val="675"/>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55" w:customStyle="1">
    <w:name w:val="脚注文本 Char"/>
    <w:link w:val="695"/>
    <w:uiPriority w:val="99"/>
    <w:qFormat/>
    <w:rPr>
      <w:sz w:val="18"/>
    </w:rPr>
  </w:style>
  <w:style w:type="character" w:styleId="856" w:customStyle="1">
    <w:name w:val="尾注文本 Char"/>
    <w:link w:val="687"/>
    <w:uiPriority w:val="99"/>
    <w:qFormat/>
    <w:rPr>
      <w:sz w:val="20"/>
    </w:rPr>
  </w:style>
  <w:style w:type="paragraph" w:styleId="857" w:customStyle="1">
    <w:name w:val="TOC 标题1"/>
    <w:uiPriority w:val="39"/>
    <w:unhideWhenUsed/>
    <w:qFormat/>
    <w:pPr>
      <w:spacing w:after="200" w:line="276" w:lineRule="auto"/>
    </w:pPr>
    <w:rPr>
      <w:rFonts w:asciiTheme="minorHAnsi" w:hAnsiTheme="minorHAnsi" w:eastAsiaTheme="minorEastAsia" w:cstheme="minorBidi"/>
      <w:sz w:val="22"/>
      <w:szCs w:val="22"/>
      <w:lang w:val="en-US" w:eastAsia="en-US" w:bidi="ar-SA"/>
    </w:rPr>
  </w:style>
  <w:style w:type="paragraph" w:styleId="858">
    <w:name w:val="No Spacing"/>
    <w:basedOn w:val="664"/>
    <w:uiPriority w:val="1"/>
    <w:qFormat/>
    <w:pPr>
      <w:spacing w:after="0" w:line="240" w:lineRule="auto"/>
    </w:pPr>
  </w:style>
  <w:style w:type="paragraph" w:styleId="859">
    <w:name w:val="List Paragraph"/>
    <w:basedOn w:val="664"/>
    <w:uiPriority w:val="34"/>
    <w:qFormat/>
    <w:pPr>
      <w:contextualSpacing/>
      <w:ind w:left="720"/>
    </w:pPr>
  </w:style>
  <w:style w:type="character" w:styleId="860" w:customStyle="1">
    <w:name w:val="正文文本缩进 Char1"/>
    <w:link w:val="682"/>
    <w:uiPriority w:val="0"/>
    <w:qFormat/>
    <w:rPr>
      <w:rFonts w:ascii="宋体" w:eastAsia="宋体"/>
      <w:sz w:val="28"/>
      <w:lang w:eastAsia="zh-CN"/>
    </w:rPr>
  </w:style>
  <w:style w:type="character" w:styleId="861" w:customStyle="1">
    <w:name w:val="正文文本缩进 Char"/>
    <w:basedOn w:val="674"/>
    <w:uiPriority w:val="99"/>
    <w:semiHidden/>
    <w:qFormat/>
  </w:style>
  <w:style w:type="paragraph" w:styleId="862" w:customStyle="1">
    <w:name w:val="纯文本2"/>
    <w:basedOn w:val="664"/>
    <w:uiPriority w:val="0"/>
    <w:qFormat/>
    <w:pPr>
      <w:jc w:val="both"/>
      <w:spacing w:after="0" w:line="240" w:lineRule="auto"/>
      <w:widowControl w:val="off"/>
    </w:pPr>
    <w:rPr>
      <w:rFonts w:ascii="宋体" w:hAnsi="Courier New" w:eastAsia="楷体_GB2312" w:cs="Times New Roman"/>
      <w:sz w:val="26"/>
      <w:szCs w:val="20"/>
      <w:lang w:eastAsia="zh-CN"/>
    </w:rPr>
  </w:style>
  <w:style w:type="character" w:styleId="863" w:customStyle="1">
    <w:name w:val="Plain Text Char1"/>
    <w:link w:val="864"/>
    <w:uiPriority w:val="0"/>
    <w:qFormat/>
    <w:rPr>
      <w:rFonts w:ascii="宋体" w:hAnsi="Courier New" w:eastAsia="楷体_GB2312"/>
      <w:sz w:val="26"/>
    </w:rPr>
  </w:style>
  <w:style w:type="paragraph" w:styleId="864" w:customStyle="1">
    <w:name w:val="纯文本1"/>
    <w:basedOn w:val="664"/>
    <w:link w:val="863"/>
    <w:uiPriority w:val="0"/>
    <w:qFormat/>
    <w:pPr>
      <w:jc w:val="both"/>
      <w:spacing w:after="0" w:line="240" w:lineRule="auto"/>
      <w:widowControl w:val="off"/>
    </w:pPr>
    <w:rPr>
      <w:rFonts w:ascii="宋体" w:hAnsi="Courier New" w:eastAsia="楷体_GB2312"/>
      <w:sz w:val="26"/>
    </w:rPr>
  </w:style>
  <w:style w:type="paragraph" w:styleId="865" w:customStyle="1">
    <w:name w:val="段"/>
    <w:next w:val="664"/>
    <w:uiPriority w:val="0"/>
    <w:qFormat/>
    <w:pPr>
      <w:ind w:firstLine="200"/>
      <w:jc w:val="both"/>
    </w:pPr>
    <w:rPr>
      <w:rFonts w:ascii="宋体" w:hAnsi="Times New Roman" w:eastAsia="宋体" w:cs="Times New Roman"/>
      <w:sz w:val="21"/>
      <w:lang w:val="en-US" w:eastAsia="zh-CN" w:bidi="ar-SA"/>
    </w:rPr>
  </w:style>
  <w:style w:type="character" w:styleId="866" w:customStyle="1">
    <w:name w:val="正文缩进 Char"/>
    <w:basedOn w:val="674"/>
    <w:link w:val="677"/>
    <w:uiPriority w:val="0"/>
    <w:qFormat/>
    <w:rPr>
      <w:rFonts w:ascii="Times New Roman" w:hAnsi="Times New Roman" w:eastAsia="宋体" w:cs="Times New Roman"/>
      <w:sz w:val="21"/>
      <w:szCs w:val="20"/>
      <w:lang w:eastAsia="zh-CN"/>
    </w:rPr>
  </w:style>
  <w:style w:type="character" w:styleId="867" w:customStyle="1">
    <w:name w:val="普通(网站) Char"/>
    <w:link w:val="701"/>
    <w:uiPriority w:val="0"/>
    <w:qFormat/>
    <w:rPr>
      <w:rFonts w:ascii="Calibri" w:hAnsi="Calibri" w:eastAsia="2OcuAe" w:cs="Times New Roman"/>
      <w:sz w:val="24"/>
      <w:szCs w:val="20"/>
      <w:lang w:eastAsia="zh-CN"/>
    </w:rPr>
  </w:style>
  <w:style w:type="character" w:styleId="868" w:customStyle="1">
    <w:name w:val="方案正文 Char"/>
    <w:link w:val="869"/>
    <w:uiPriority w:val="0"/>
    <w:qFormat/>
    <w:rPr>
      <w:sz w:val="24"/>
    </w:rPr>
  </w:style>
  <w:style w:type="paragraph" w:styleId="869" w:customStyle="1">
    <w:name w:val="方案正文"/>
    <w:basedOn w:val="664"/>
    <w:link w:val="868"/>
    <w:uiPriority w:val="0"/>
    <w:qFormat/>
    <w:pPr>
      <w:jc w:val="both"/>
      <w:spacing w:after="0" w:line="440" w:lineRule="atLeast"/>
      <w:widowControl w:val="off"/>
    </w:pPr>
    <w:rPr>
      <w:sz w:val="24"/>
    </w:rPr>
  </w:style>
  <w:style w:type="paragraph" w:styleId="870" w:customStyle="1">
    <w:name w:val="Plain Text2"/>
    <w:basedOn w:val="664"/>
    <w:uiPriority w:val="0"/>
    <w:qFormat/>
    <w:pPr>
      <w:jc w:val="both"/>
      <w:spacing w:after="0" w:line="240" w:lineRule="auto"/>
      <w:widowControl w:val="off"/>
    </w:pPr>
    <w:rPr>
      <w:rFonts w:ascii="Calibri" w:hAnsi="Verdana" w:eastAsia="2OcuAe" w:cs="Times New Roman"/>
      <w:sz w:val="28"/>
      <w:szCs w:val="20"/>
      <w:lang w:eastAsia="zh-CN"/>
    </w:rPr>
  </w:style>
  <w:style w:type="character" w:styleId="871" w:customStyle="1">
    <w:name w:val="正文文本 Char"/>
    <w:basedOn w:val="674"/>
    <w:link w:val="681"/>
    <w:uiPriority w:val="99"/>
    <w:semiHidden/>
    <w:qFormat/>
  </w:style>
  <w:style w:type="character" w:styleId="872" w:customStyle="1">
    <w:name w:val="font23"/>
    <w:basedOn w:val="674"/>
    <w:uiPriority w:val="0"/>
    <w:qFormat/>
    <w:rPr>
      <w:rFonts w:hint="eastAsia" w:ascii="宋体" w:hAnsi="宋体" w:eastAsia="宋体" w:cs="宋体"/>
      <w:color w:val="000000"/>
      <w:sz w:val="18"/>
      <w:szCs w:val="18"/>
      <w:u w:val="none"/>
    </w:rPr>
  </w:style>
  <w:style w:type="character" w:styleId="873" w:customStyle="1">
    <w:name w:val="font91"/>
    <w:basedOn w:val="674"/>
    <w:uiPriority w:val="0"/>
    <w:qFormat/>
    <w:rPr>
      <w:rFonts w:hint="eastAsia" w:ascii="宋体" w:hAnsi="宋体" w:eastAsia="宋体" w:cs="宋体"/>
      <w:color w:val="000000"/>
      <w:sz w:val="18"/>
      <w:szCs w:val="18"/>
      <w:u w:val="none"/>
    </w:rPr>
  </w:style>
  <w:style w:type="character" w:styleId="874" w:customStyle="1">
    <w:name w:val="font221"/>
    <w:basedOn w:val="674"/>
    <w:uiPriority w:val="0"/>
    <w:qFormat/>
    <w:rPr>
      <w:rFonts w:ascii="Calibri" w:hAnsi="Calibri" w:cs="Calibri"/>
      <w:color w:val="000000"/>
      <w:sz w:val="18"/>
      <w:szCs w:val="18"/>
      <w:u w:val="none"/>
    </w:rPr>
  </w:style>
  <w:style w:type="character" w:styleId="875" w:customStyle="1">
    <w:name w:val="font232"/>
    <w:basedOn w:val="674"/>
    <w:uiPriority w:val="0"/>
    <w:qFormat/>
    <w:rPr>
      <w:rFonts w:hint="eastAsia" w:ascii="宋体" w:hAnsi="宋体" w:eastAsia="宋体" w:cs="宋体"/>
      <w:color w:val="000000"/>
      <w:sz w:val="18"/>
      <w:szCs w:val="18"/>
      <w:u w:val="none"/>
      <w:vertAlign w:val="superscript"/>
    </w:rPr>
  </w:style>
  <w:style w:type="paragraph" w:styleId="876" w:customStyle="1">
    <w:name w:val="正文_0"/>
    <w:uiPriority w:val="0"/>
    <w:qFormat/>
    <w:pPr>
      <w:jc w:val="both"/>
      <w:spacing w:line="360" w:lineRule="auto"/>
      <w:widowControl w:val="off"/>
    </w:pPr>
    <w:rPr>
      <w:rFonts w:ascii="Times New Roman" w:hAnsi="Times New Roman" w:eastAsia="宋体" w:cs="Times New Roman"/>
      <w:sz w:val="21"/>
      <w:szCs w:val="24"/>
      <w:lang w:val="en-US" w:eastAsia="zh-CN" w:bidi="ar-SA"/>
    </w:rPr>
  </w:style>
  <w:style w:type="paragraph" w:styleId="877" w:customStyle="1">
    <w:name w:val="修订1"/>
    <w:hidden/>
    <w:uiPriority w:val="99"/>
    <w:unhideWhenUsed/>
    <w:qFormat/>
    <w:rPr>
      <w:rFonts w:asciiTheme="minorHAnsi" w:hAnsiTheme="minorHAnsi" w:eastAsiaTheme="minorEastAsia" w:cstheme="minorBidi"/>
      <w:sz w:val="22"/>
      <w:szCs w:val="22"/>
      <w:lang w:val="en-US" w:eastAsia="en-US" w:bidi="ar-SA"/>
    </w:rPr>
  </w:style>
  <w:style w:type="character" w:styleId="878" w:customStyle="1">
    <w:name w:val="批注文字 Char"/>
    <w:basedOn w:val="674"/>
    <w:link w:val="680"/>
    <w:uiPriority w:val="99"/>
    <w:qFormat/>
    <w:rPr>
      <w:rFonts w:asciiTheme="minorHAnsi" w:hAnsiTheme="minorHAnsi" w:eastAsiaTheme="minorEastAsia" w:cstheme="minorBidi"/>
      <w:sz w:val="22"/>
      <w:szCs w:val="22"/>
      <w:lang w:eastAsia="en-US"/>
    </w:rPr>
  </w:style>
  <w:style w:type="character" w:styleId="879" w:customStyle="1">
    <w:name w:val="批注主题 Char"/>
    <w:basedOn w:val="878"/>
    <w:link w:val="703"/>
    <w:uiPriority w:val="99"/>
    <w:semiHidden/>
    <w:qFormat/>
    <w:rPr>
      <w:rFonts w:asciiTheme="minorHAnsi" w:hAnsiTheme="minorHAnsi" w:eastAsiaTheme="minorEastAsia" w:cstheme="minorBidi"/>
      <w:b/>
      <w:bCs/>
      <w:sz w:val="22"/>
      <w:szCs w:val="22"/>
      <w:lang w:eastAsia="en-US"/>
    </w:rPr>
  </w:style>
  <w:style w:type="character" w:styleId="880" w:customStyle="1">
    <w:name w:val="批注框文本 Char"/>
    <w:basedOn w:val="674"/>
    <w:link w:val="688"/>
    <w:uiPriority w:val="99"/>
    <w:semiHidden/>
    <w:qFormat/>
    <w:rPr>
      <w:rFonts w:asciiTheme="minorHAnsi" w:hAnsiTheme="minorHAnsi" w:eastAsiaTheme="minorEastAsia" w:cstheme="minorBidi"/>
      <w:sz w:val="18"/>
      <w:szCs w:val="18"/>
      <w:lang w:eastAsia="en-US"/>
    </w:rPr>
  </w:style>
  <w:style w:type="table" w:styleId="881" w:customStyle="1">
    <w:name w:val="Table Normal"/>
    <w:uiPriority w:val="0"/>
    <w:unhideWhenUsed/>
    <w:qFormat/>
    <w:tblPr>
      <w:tblCellMar>
        <w:left w:w="0" w:type="dxa"/>
        <w:top w:w="0" w:type="dxa"/>
        <w:right w:w="0" w:type="dxa"/>
        <w:bottom w:w="0" w:type="dxa"/>
      </w:tblCellMar>
    </w:tblPr>
  </w:style>
  <w:style w:type="paragraph" w:styleId="882" w:customStyle="1">
    <w:name w:val="Plain Text"/>
    <w:basedOn w:val="664"/>
    <w:uiPriority w:val="0"/>
    <w:qFormat/>
    <w:rPr>
      <w:rFonts w:ascii="仿宋" w:hAnsi="Cambria Math" w:eastAsia="Wingdings" w:cs="华文楷体"/>
      <w:sz w:val="26"/>
      <w:szCs w:val="20"/>
    </w:rPr>
  </w:style>
  <w:style w:type="numbering" w:styleId="1033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New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Classic 2">
      <a:majorFont>
        <a:latin typeface="Arial"/>
        <a:ea typeface="黑体"/>
        <a:cs typeface="Arial"/>
      </a:majorFont>
      <a:minorFont>
        <a:latin typeface="Arial"/>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6350" cap="flat" cmpd="sng" algn="ctr">
          <a:solidFill>
            <a:schemeClr val="phClr">
              <a:shade val="95000"/>
              <a:satMod val="105000"/>
            </a:schemeClr>
          </a:solidFill>
        </a:ln>
        <a:ln w="12700" cap="flat" cmpd="sng" algn="ctr">
          <a:solidFill>
            <a:schemeClr val="phClr"/>
          </a:solidFill>
        </a:ln>
        <a:ln w="19050" cap="flat" cmpd="sng" algn="ctr">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win7w.com</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彼年豆蔻丶谁许谁地老天荒1380271441</dc:creator>
  <cp:lastModifiedBy>张倩</cp:lastModifiedBy>
  <cp:revision>115</cp:revision>
  <dcterms:created xsi:type="dcterms:W3CDTF">2024-02-20T02:23:00Z</dcterms:created>
  <dcterms:modified xsi:type="dcterms:W3CDTF">2024-09-23T01:27:51Z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2090319E61724CEB9FDCD021A55E16C6_13</vt:lpwstr>
  </property>
</Properties>
</file>