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966"/>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966"/>
        <w:ind w:firstLine="0"/>
        <w:jc w:val="center"/>
        <w:rPr>
          <w:rFonts w:hint="eastAsia" w:ascii="Times New Roman" w:hAnsi="Times New Roman"/>
          <w:b/>
          <w:bCs/>
          <w:caps w:val="0"/>
          <w:color w:val="000000"/>
          <w:sz w:val="36"/>
          <w:szCs w:val="28"/>
          <w:highlight w:val="none"/>
        </w:rPr>
      </w:pPr>
      <w:r>
        <w:rPr>
          <w:rFonts w:hint="eastAsia" w:ascii="Times New Roman" w:hAnsi="Times New Roman" w:eastAsia="黑体"/>
          <w:b/>
          <w:bCs/>
          <w:caps w:val="0"/>
          <w:color w:val="000000"/>
          <w:sz w:val="96"/>
          <w:szCs w:val="28"/>
          <w:highlight w:val="none"/>
        </w:rPr>
        <w:t xml:space="preserve">招　标　文　件</w:t>
      </w:r>
      <w:r>
        <w:rPr>
          <w:rFonts w:hint="eastAsia" w:ascii="Times New Roman" w:hAnsi="Times New Roman"/>
          <w:b/>
          <w:bCs/>
          <w:caps w:val="0"/>
          <w:color w:val="000000"/>
          <w:sz w:val="36"/>
          <w:szCs w:val="28"/>
          <w:highlight w:val="none"/>
        </w:rPr>
      </w:r>
      <w:r/>
    </w:p>
    <w:p>
      <w:pPr>
        <w:pStyle w:val="877"/>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877"/>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877"/>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877"/>
        <w:ind w:firstLine="964"/>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877"/>
        <w:ind w:firstLine="964"/>
        <w:rPr>
          <w:rFonts w:hint="eastAsia" w:ascii="Times New Roman" w:hAnsi="Times New Roman" w:eastAsia="宋体"/>
          <w:b/>
          <w:bCs/>
          <w:caps w:val="0"/>
          <w:color w:val="000000"/>
          <w:sz w:val="32"/>
          <w:highlight w:val="none"/>
          <w:lang w:eastAsia="zh-CN"/>
        </w:rPr>
      </w:pPr>
      <w:r>
        <w:rPr>
          <w:rFonts w:hint="eastAsia" w:ascii="Times New Roman" w:hAnsi="Times New Roman"/>
          <w:b/>
          <w:bCs/>
          <w:caps w:val="0"/>
          <w:color w:val="000000"/>
          <w:sz w:val="32"/>
          <w:highlight w:val="none"/>
        </w:rPr>
        <w:t xml:space="preserve">项目名称：泗阳县高标准农田调查摸底上图入库项目</w:t>
      </w:r>
      <w:r>
        <w:rPr>
          <w:rFonts w:hint="eastAsia" w:ascii="Times New Roman" w:hAnsi="Times New Roman" w:eastAsia="宋体"/>
          <w:b/>
          <w:bCs/>
          <w:caps w:val="0"/>
          <w:color w:val="000000"/>
          <w:sz w:val="32"/>
          <w:highlight w:val="none"/>
          <w:lang w:eastAsia="zh-CN"/>
        </w:rPr>
      </w:r>
      <w:r/>
    </w:p>
    <w:p>
      <w:pPr>
        <w:pStyle w:val="877"/>
        <w:ind w:firstLine="964"/>
        <w:rPr>
          <w:rFonts w:ascii="Times New Roman" w:hAnsi="Times New Roman"/>
          <w:b/>
          <w:caps w:val="0"/>
          <w:color w:val="000000"/>
          <w:sz w:val="30"/>
          <w:szCs w:val="30"/>
          <w:highlight w:val="none"/>
        </w:rPr>
      </w:pPr>
      <w:r>
        <w:rPr>
          <w:rFonts w:hint="eastAsia" w:ascii="Times New Roman" w:hAnsi="Times New Roman"/>
          <w:b/>
          <w:bCs/>
          <w:caps w:val="0"/>
          <w:color w:val="000000"/>
          <w:sz w:val="32"/>
          <w:highlight w:val="none"/>
        </w:rPr>
        <w:t xml:space="preserve">项目编号：JSZC-321323-WYGS-G2025-0010</w:t>
      </w:r>
      <w:r>
        <w:rPr>
          <w:rFonts w:hint="eastAsia" w:ascii="Times New Roman" w:hAnsi="Times New Roman"/>
          <w:caps w:val="0"/>
          <w:color w:val="000000"/>
          <w:highlight w:val="none"/>
        </w:rPr>
        <w:t xml:space="preserve">         </w:t>
      </w:r>
      <w:r>
        <w:rPr>
          <w:rFonts w:hint="eastAsia" w:ascii="Times New Roman" w:hAnsi="Times New Roman"/>
          <w:b/>
          <w:caps w:val="0"/>
          <w:color w:val="000000"/>
          <w:sz w:val="30"/>
          <w:szCs w:val="30"/>
          <w:highlight w:val="none"/>
        </w:rPr>
        <w:t xml:space="preserve">   </w:t>
      </w:r>
      <w:r>
        <w:rPr>
          <w:rFonts w:ascii="Times New Roman" w:hAnsi="Times New Roman"/>
          <w:caps w:val="0"/>
          <w:color w:val="000000"/>
          <w:highlight w:val="none"/>
        </w:rPr>
        <w:t xml:space="preserve">  </w:t>
      </w:r>
      <w:r>
        <w:rPr>
          <w:rFonts w:ascii="Times New Roman" w:hAnsi="Times New Roman"/>
          <w:b/>
          <w:caps w:val="0"/>
          <w:color w:val="000000"/>
          <w:sz w:val="30"/>
          <w:szCs w:val="30"/>
          <w:highlight w:val="none"/>
        </w:rPr>
        <w:t xml:space="preserve"> </w:t>
      </w:r>
      <w:r>
        <w:rPr>
          <w:rFonts w:ascii="Times New Roman" w:hAnsi="Times New Roman"/>
          <w:b/>
          <w:caps w:val="0"/>
          <w:color w:val="000000"/>
          <w:sz w:val="30"/>
          <w:szCs w:val="30"/>
          <w:highlight w:val="none"/>
        </w:rPr>
      </w:r>
      <w:r/>
    </w:p>
    <w:p>
      <w:pPr>
        <w:pStyle w:val="877"/>
        <w:ind w:firstLine="2108"/>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 xml:space="preserve">（服务类项目</w:t>
      </w:r>
      <w:r>
        <w:rPr>
          <w:rFonts w:ascii="Times New Roman" w:hAnsi="Times New Roman"/>
          <w:b/>
          <w:caps w:val="0"/>
          <w:color w:val="000000"/>
          <w:sz w:val="30"/>
          <w:szCs w:val="30"/>
          <w:highlight w:val="none"/>
        </w:rPr>
        <w:t xml:space="preserve">，</w:t>
      </w:r>
      <w:r>
        <w:rPr>
          <w:rFonts w:hint="eastAsia" w:ascii="Times New Roman" w:hAnsi="Times New Roman"/>
          <w:b/>
          <w:caps w:val="0"/>
          <w:color w:val="000000"/>
          <w:sz w:val="30"/>
          <w:szCs w:val="30"/>
          <w:highlight w:val="none"/>
          <w:u w:val="single"/>
          <w:lang w:val="en-US" w:eastAsia="zh-CN"/>
        </w:rPr>
        <w:t xml:space="preserve"> </w:t>
      </w:r>
      <w:r>
        <w:rPr>
          <w:rFonts w:hint="eastAsia"/>
          <w:b/>
          <w:caps w:val="0"/>
          <w:color w:val="000000"/>
          <w:sz w:val="30"/>
          <w:szCs w:val="30"/>
          <w:highlight w:val="none"/>
          <w:u w:val="single"/>
          <w:lang w:val="en-US" w:eastAsia="zh-CN"/>
        </w:rPr>
        <w:t xml:space="preserve">否</w:t>
      </w:r>
      <w:r>
        <w:rPr>
          <w:rFonts w:hint="eastAsia" w:ascii="Times New Roman" w:hAnsi="Times New Roman"/>
          <w:b/>
          <w:caps w:val="0"/>
          <w:color w:val="000000"/>
          <w:sz w:val="30"/>
          <w:szCs w:val="30"/>
          <w:highlight w:val="none"/>
          <w:u w:val="single"/>
          <w:lang w:val="en-US" w:eastAsia="zh-CN"/>
        </w:rPr>
        <w:t xml:space="preserve"> </w:t>
      </w:r>
      <w:r>
        <w:rPr>
          <w:rFonts w:hint="eastAsia" w:ascii="Times New Roman" w:hAnsi="Times New Roman"/>
          <w:b/>
          <w:caps w:val="0"/>
          <w:color w:val="000000"/>
          <w:sz w:val="30"/>
          <w:szCs w:val="30"/>
          <w:highlight w:val="none"/>
        </w:rPr>
        <w:t xml:space="preserve">专门面向中小企业）</w:t>
      </w:r>
      <w:r>
        <w:rPr>
          <w:rFonts w:hint="eastAsia" w:ascii="Times New Roman" w:hAnsi="Times New Roman"/>
          <w:b/>
          <w:caps w:val="0"/>
          <w:color w:val="000000"/>
          <w:sz w:val="30"/>
          <w:szCs w:val="30"/>
          <w:highlight w:val="none"/>
        </w:rPr>
      </w:r>
      <w:r/>
    </w:p>
    <w:p>
      <w:pPr>
        <w:pStyle w:val="96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6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6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6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6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6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66"/>
        <w:ind w:firstLine="1690"/>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采购人：</w:t>
      </w:r>
      <w:r>
        <w:rPr>
          <w:rFonts w:hint="eastAsia" w:ascii="Times New Roman" w:hAnsi="Times New Roman" w:eastAsia="宋体" w:cs="Times New Roman"/>
          <w:b/>
          <w:bCs/>
          <w:caps w:val="0"/>
          <w:color w:val="000000"/>
          <w:sz w:val="32"/>
          <w:highlight w:val="none"/>
          <w:u w:val="single"/>
          <w:lang w:val="en-US" w:eastAsia="zh-CN"/>
        </w:rPr>
        <w:t xml:space="preserve">泗阳县农业农村局</w:t>
      </w:r>
      <w:r>
        <w:rPr>
          <w:rFonts w:ascii="Times New Roman" w:hAnsi="Times New Roman" w:eastAsia="宋体" w:cs="Times New Roman"/>
          <w:b/>
          <w:bCs/>
          <w:caps w:val="0"/>
          <w:color w:val="000000"/>
          <w:sz w:val="32"/>
          <w:highlight w:val="none"/>
          <w:u w:val="single"/>
          <w:lang w:val="en-US" w:eastAsia="zh-CN"/>
        </w:rPr>
      </w:r>
      <w:r/>
    </w:p>
    <w:p>
      <w:pPr>
        <w:pStyle w:val="966"/>
        <w:ind w:firstLine="1606"/>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采购代理机构：</w:t>
      </w:r>
      <w:r>
        <w:rPr>
          <w:rFonts w:hint="eastAsia" w:cs="Times New Roman"/>
          <w:b/>
          <w:bCs/>
          <w:color w:val="000000"/>
          <w:sz w:val="32"/>
          <w:highlight w:val="none"/>
          <w:u w:val="single"/>
          <w:lang w:val="en-US" w:eastAsia="zh-CN"/>
        </w:rPr>
        <w:t xml:space="preserve">江苏伟业项目管理有限公司</w:t>
      </w:r>
      <w:r>
        <w:rPr>
          <w:rFonts w:ascii="Times New Roman" w:hAnsi="Times New Roman" w:eastAsia="宋体" w:cs="Times New Roman"/>
          <w:b/>
          <w:bCs/>
          <w:caps w:val="0"/>
          <w:color w:val="000000"/>
          <w:sz w:val="32"/>
          <w:highlight w:val="none"/>
          <w:u w:val="single"/>
          <w:lang w:val="en-US" w:eastAsia="zh-CN"/>
        </w:rPr>
      </w:r>
      <w:r/>
    </w:p>
    <w:p>
      <w:pPr>
        <w:pStyle w:val="966"/>
        <w:ind w:firstLine="2570"/>
        <w:jc w:val="both"/>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lang w:val="en-US" w:eastAsia="zh-CN"/>
        </w:rPr>
        <w:t xml:space="preserve">2</w:t>
      </w:r>
      <w:r>
        <w:rPr>
          <w:rFonts w:hint="eastAsia" w:ascii="Times New Roman" w:hAnsi="Times New Roman"/>
          <w:b/>
          <w:bCs/>
          <w:caps w:val="0"/>
          <w:color w:val="000000"/>
          <w:sz w:val="32"/>
          <w:highlight w:val="none"/>
          <w:lang w:val="en-US" w:eastAsia="zh-CN"/>
        </w:rPr>
        <w:t xml:space="preserve">025</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lang w:val="en-US" w:eastAsia="zh-CN"/>
        </w:rPr>
        <w:t xml:space="preserve">0</w:t>
      </w:r>
      <w:r>
        <w:rPr>
          <w:rFonts w:hint="eastAsia" w:ascii="Times New Roman" w:hAnsi="Times New Roman"/>
          <w:b/>
          <w:bCs/>
          <w:caps w:val="0"/>
          <w:color w:val="000000"/>
          <w:sz w:val="32"/>
          <w:highlight w:val="none"/>
          <w:lang w:val="en-US" w:eastAsia="zh-CN"/>
        </w:rPr>
        <w:t xml:space="preserve">1</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lang w:val="en-US" w:eastAsia="zh-CN"/>
        </w:rPr>
        <w:t xml:space="preserve">23</w:t>
      </w:r>
      <w:r>
        <w:rPr>
          <w:rFonts w:hint="eastAsia" w:ascii="Times New Roman" w:hAnsi="Times New Roman"/>
          <w:b/>
          <w:bCs/>
          <w:caps w:val="0"/>
          <w:color w:val="000000"/>
          <w:sz w:val="32"/>
          <w:highlight w:val="none"/>
        </w:rPr>
        <w:t xml:space="preserve">日</w:t>
      </w:r>
      <w:r>
        <w:rPr>
          <w:rFonts w:hint="eastAsia" w:ascii="Times New Roman" w:hAnsi="Times New Roman"/>
          <w:b/>
          <w:bCs/>
          <w:caps w:val="0"/>
          <w:color w:val="000000"/>
          <w:sz w:val="32"/>
          <w:highlight w:val="none"/>
        </w:rPr>
      </w:r>
      <w:r/>
    </w:p>
    <w:p>
      <w:pPr>
        <w:pStyle w:val="966"/>
        <w:ind w:firstLine="0"/>
        <w:rPr>
          <w:rFonts w:hint="eastAsia" w:ascii="Times New Roman" w:hAnsi="Times New Roman"/>
          <w:caps w:val="0"/>
          <w:color w:val="000000"/>
          <w:highlight w:val="none"/>
          <w:u w:val="single"/>
        </w:rPr>
      </w:pPr>
      <w:r>
        <w:rPr>
          <w:rFonts w:hint="eastAsia" w:ascii="Times New Roman" w:hAnsi="Times New Roman"/>
          <w:caps w:val="0"/>
          <w:color w:val="000000"/>
          <w:highlight w:val="none"/>
        </w:rPr>
        <w:t xml:space="preserve">                        </w:t>
      </w:r>
      <w:r>
        <w:rPr>
          <w:rFonts w:hint="eastAsia" w:ascii="Times New Roman" w:hAnsi="Times New Roman"/>
          <w:caps w:val="0"/>
          <w:color w:val="000000"/>
          <w:highlight w:val="none"/>
          <w:u w:val="single"/>
        </w:rPr>
      </w:r>
      <w:r/>
    </w:p>
    <w:p>
      <w:pPr>
        <w:pStyle w:val="877"/>
        <w:jc w:val="center"/>
        <w:spacing w:line="480" w:lineRule="auto"/>
        <w:rPr>
          <w:rFonts w:hint="eastAsia" w:ascii="Times New Roman" w:hAnsi="Times New Roman" w:eastAsia="黑体"/>
          <w:b/>
          <w:caps w:val="0"/>
          <w:color w:val="000000"/>
          <w:sz w:val="44"/>
          <w:highlight w:val="none"/>
        </w:rPr>
        <w:outlineLvl w:val="0"/>
      </w:pPr>
      <w:r>
        <w:rPr>
          <w:rFonts w:ascii="Times New Roman" w:hAnsi="Times New Roman"/>
          <w:caps w:val="0"/>
          <w:color w:val="000000"/>
          <w:highlight w:val="none"/>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Times New Roman" w:hAnsi="Times New Roman"/>
          <w:caps w:val="0"/>
          <w:color w:val="000000"/>
          <w:highlight w:val="none"/>
        </w:rPr>
        <w:t xml:space="preserve"> </w:t>
      </w:r>
      <w:r>
        <w:rPr>
          <w:rFonts w:hint="eastAsia" w:ascii="Times New Roman" w:hAnsi="Times New Roman" w:eastAsia="黑体"/>
          <w:b/>
          <w:caps w:val="0"/>
          <w:color w:val="000000"/>
          <w:sz w:val="44"/>
          <w:highlight w:val="none"/>
        </w:rPr>
        <w:t xml:space="preserve">总  目  录</w:t>
      </w:r>
      <w:r>
        <w:rPr>
          <w:rFonts w:hint="eastAsia" w:ascii="Times New Roman" w:hAnsi="Times New Roman" w:eastAsia="黑体"/>
          <w:b/>
          <w:caps w:val="0"/>
          <w:color w:val="000000"/>
          <w:sz w:val="44"/>
          <w:highlight w:val="none"/>
        </w:rPr>
      </w:r>
      <w:r/>
    </w:p>
    <w:p>
      <w:pPr>
        <w:pStyle w:val="877"/>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p>
    <w:p>
      <w:pPr>
        <w:pStyle w:val="877"/>
        <w:numPr>
          <w:ilvl w:val="0"/>
          <w:numId w:val="4"/>
        </w:numPr>
        <w:spacing w:line="480" w:lineRule="auto"/>
        <w:tabs>
          <w:tab w:val="left" w:pos="1440" w:leader="none"/>
        </w:tabs>
        <w:rPr>
          <w:rFonts w:hint="eastAsia" w:ascii="Times New Roman" w:hAnsi="Times New Roman" w:eastAsia="黑体"/>
          <w:caps w:val="0"/>
          <w:color w:val="000000"/>
          <w:sz w:val="32"/>
          <w:highlight w:val="none"/>
        </w:rPr>
        <w:outlineLvl w:val="0"/>
      </w:pPr>
      <w:r>
        <w:rPr>
          <w:rFonts w:hint="eastAsia" w:ascii="Times New Roman" w:hAnsi="Times New Roman" w:eastAsia="黑体"/>
          <w:caps w:val="0"/>
          <w:color w:val="000000"/>
          <w:sz w:val="36"/>
          <w:highlight w:val="none"/>
        </w:rPr>
        <w:t xml:space="preserve">投标邀请</w:t>
      </w:r>
      <w:r>
        <w:rPr>
          <w:rFonts w:hint="eastAsia" w:ascii="Times New Roman" w:hAnsi="Times New Roman" w:eastAsia="黑体"/>
          <w:caps w:val="0"/>
          <w:color w:val="000000"/>
          <w:sz w:val="32"/>
          <w:highlight w:val="none"/>
        </w:rPr>
      </w:r>
      <w:r/>
    </w:p>
    <w:p>
      <w:pPr>
        <w:pStyle w:val="877"/>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6"/>
          <w:highlight w:val="none"/>
        </w:rPr>
      </w:r>
      <w:r/>
    </w:p>
    <w:p>
      <w:pPr>
        <w:pStyle w:val="877"/>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合同文本</w:t>
      </w:r>
      <w:r>
        <w:rPr>
          <w:rFonts w:hint="eastAsia" w:ascii="Times New Roman" w:hAnsi="Times New Roman" w:eastAsia="黑体"/>
          <w:caps w:val="0"/>
          <w:color w:val="000000"/>
          <w:sz w:val="36"/>
          <w:highlight w:val="none"/>
        </w:rPr>
      </w:r>
      <w:r/>
    </w:p>
    <w:p>
      <w:pPr>
        <w:pStyle w:val="877"/>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采购需求</w:t>
      </w:r>
      <w:r>
        <w:rPr>
          <w:rFonts w:hint="eastAsia" w:ascii="Times New Roman" w:hAnsi="Times New Roman" w:eastAsia="黑体"/>
          <w:caps w:val="0"/>
          <w:color w:val="000000"/>
          <w:sz w:val="36"/>
          <w:highlight w:val="none"/>
        </w:rPr>
      </w:r>
      <w:r/>
    </w:p>
    <w:p>
      <w:pPr>
        <w:pStyle w:val="877"/>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r>
      <w:r/>
    </w:p>
    <w:p>
      <w:pPr>
        <w:pStyle w:val="877"/>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投标文件格式</w:t>
      </w:r>
      <w:r>
        <w:rPr>
          <w:rFonts w:hint="eastAsia" w:ascii="Times New Roman" w:hAnsi="Times New Roman" w:eastAsia="黑体"/>
          <w:caps w:val="0"/>
          <w:color w:val="000000"/>
          <w:sz w:val="36"/>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8"/>
        <w:rPr>
          <w:rFonts w:hint="eastAsia" w:ascii="Times New Roman" w:hAnsi="Times New Roman" w:eastAsia="黑体"/>
          <w:bCs/>
          <w:caps w:val="0"/>
          <w:color w:val="000000"/>
          <w:sz w:val="44"/>
          <w:szCs w:val="44"/>
          <w:highlight w:val="none"/>
        </w:rPr>
      </w:pPr>
      <w:r>
        <w:rPr>
          <w:rFonts w:hint="eastAsia" w:ascii="Times New Roman" w:hAnsi="Times New Roman" w:eastAsia="黑体"/>
          <w:caps w:val="0"/>
          <w:color w:val="000000"/>
          <w:sz w:val="44"/>
          <w:szCs w:val="44"/>
          <w:highlight w:val="none"/>
        </w:rPr>
        <w:t xml:space="preserve">第一章  </w:t>
      </w:r>
      <w:bookmarkEnd w:id="0"/>
      <w:r>
        <w:rPr>
          <w:rFonts w:hint="eastAsia" w:ascii="Times New Roman" w:hAnsi="Times New Roman" w:eastAsia="黑体"/>
          <w:caps w:val="0"/>
          <w:color w:val="000000"/>
          <w:sz w:val="44"/>
          <w:szCs w:val="44"/>
          <w:highlight w:val="none"/>
        </w:rPr>
        <w:t xml:space="preserve">投标邀请</w:t>
      </w:r>
      <w:r>
        <w:rPr>
          <w:rFonts w:hint="eastAsia" w:ascii="Times New Roman" w:hAnsi="Times New Roman" w:eastAsia="黑体"/>
          <w:bCs/>
          <w:caps w:val="0"/>
          <w:color w:val="000000"/>
          <w:sz w:val="44"/>
          <w:szCs w:val="44"/>
          <w:highlight w:val="none"/>
        </w:rPr>
      </w:r>
      <w:r/>
    </w:p>
    <w:p>
      <w:pPr>
        <w:pStyle w:val="877"/>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泗阳县农业农村局</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rPr>
        <w:t xml:space="preserve">[</w:t>
      </w:r>
      <w:r>
        <w:rPr>
          <w:rFonts w:hint="eastAsia" w:ascii="Times New Roman" w:hAnsi="Times New Roman" w:eastAsia="宋体" w:cs="宋体"/>
          <w:color w:val="000000"/>
          <w:sz w:val="24"/>
          <w:szCs w:val="24"/>
          <w:highlight w:val="none"/>
          <w:u w:val="single"/>
          <w:lang w:val="en-US" w:eastAsia="zh-CN"/>
        </w:rPr>
        <w:t xml:space="preserve">江苏伟业项目管理有限公司</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就</w:t>
      </w:r>
      <w:r>
        <w:rPr>
          <w:rFonts w:hint="eastAsia" w:ascii="Times New Roman" w:hAnsi="Times New Roman"/>
          <w:caps w:val="0"/>
          <w:color w:val="000000"/>
          <w:sz w:val="24"/>
          <w:szCs w:val="24"/>
          <w:highlight w:val="none"/>
          <w:u w:val="single"/>
        </w:rPr>
        <w:t xml:space="preserve">[泗阳县高标准农田调查摸底上图入库项目]([项目编号JSZC-321323-WYGS-G2025-0010])</w:t>
      </w:r>
      <w:r>
        <w:rPr>
          <w:rFonts w:hint="eastAsia" w:ascii="Times New Roman" w:hAnsi="Times New Roman"/>
          <w:caps w:val="0"/>
          <w:color w:val="000000"/>
          <w:sz w:val="24"/>
          <w:szCs w:val="24"/>
          <w:highlight w:val="none"/>
        </w:rPr>
        <w:t xml:space="preserve">项目进行公开招标采购，欢迎符合条件的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rPr>
          <w:rFonts w:ascii="Times New Roman" w:hAnsi="Times New Roman"/>
          <w:caps w:val="0"/>
          <w:color w:val="000000"/>
          <w:sz w:val="24"/>
          <w:szCs w:val="24"/>
          <w:highlight w:val="none"/>
        </w:rPr>
      </w:r>
      <w:r/>
    </w:p>
    <w:p>
      <w:pPr>
        <w:pStyle w:val="877"/>
        <w:ind w:firstLine="480"/>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rPr>
          <w:rFonts w:ascii="Times New Roman" w:hAnsi="Times New Roman"/>
          <w:caps w:val="0"/>
          <w:color w:val="000000"/>
          <w:sz w:val="24"/>
          <w:szCs w:val="24"/>
          <w:highlight w:val="none"/>
        </w:rPr>
      </w:r>
      <w:r/>
    </w:p>
    <w:p>
      <w:pPr>
        <w:pStyle w:val="877"/>
        <w:ind w:firstLine="480"/>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u w:val="single"/>
        </w:rPr>
        <w:t xml:space="preserve">泗阳县高标准农田调查摸底上图入库项目</w:t>
      </w:r>
      <w:r>
        <w:rPr>
          <w:rFonts w:hint="eastAsia" w:ascii="Times New Roman" w:hAnsi="Times New Roman"/>
          <w:caps w:val="0"/>
          <w:color w:val="000000"/>
          <w:sz w:val="24"/>
          <w:szCs w:val="24"/>
          <w:highlight w:val="none"/>
        </w:rPr>
        <w:t xml:space="preserve"> 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2025</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2</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25</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0</w:t>
      </w:r>
      <w:r>
        <w:rPr>
          <w:rFonts w:hint="eastAsia"/>
          <w:bCs/>
          <w:caps w:val="0"/>
          <w:color w:val="000000"/>
          <w:sz w:val="24"/>
          <w:szCs w:val="24"/>
          <w:highlight w:val="none"/>
          <w:u w:val="single"/>
          <w:lang w:val="en-US" w:eastAsia="zh-CN"/>
        </w:rPr>
        <w:t xml:space="preserve">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880"/>
        <w:ind w:left="0" w:firstLine="498"/>
        <w:pageBreakBefore w:val="0"/>
        <w:spacing w:before="0" w:after="0" w:line="560" w:lineRule="exact"/>
        <w:rPr>
          <w:rFonts w:ascii="Times New Roman" w:hAnsi="Times New Roman"/>
          <w:caps w:val="0"/>
          <w:color w:val="000000"/>
          <w:highlight w:val="none"/>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Times New Roman" w:hAnsi="Times New Roman"/>
          <w:caps w:val="0"/>
          <w:color w:val="000000"/>
          <w:highlight w:val="none"/>
        </w:rPr>
        <w:t xml:space="preserve">一、项目基本情况</w:t>
      </w:r>
      <w:bookmarkEnd w:id="6"/>
      <w:r/>
      <w:bookmarkEnd w:id="7"/>
      <w:r/>
      <w:bookmarkEnd w:id="8"/>
      <w:r/>
      <w:bookmarkEnd w:id="9"/>
      <w:r/>
      <w:bookmarkEnd w:id="10"/>
      <w:r>
        <w:rPr>
          <w:rFonts w:ascii="Times New Roman" w:hAnsi="Times New Roman"/>
          <w:caps w:val="0"/>
          <w:color w:val="000000"/>
          <w:highlight w:val="none"/>
        </w:rPr>
      </w:r>
      <w:r/>
    </w:p>
    <w:p>
      <w:pPr>
        <w:pStyle w:val="877"/>
        <w:ind w:left="0" w:firstLine="480"/>
        <w:pageBreakBefore w:val="0"/>
        <w:spacing w:line="560" w:lineRule="exact"/>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1.项目编号：JSZC-321323-WYGS-G2025-0010</w:t>
      </w:r>
      <w:r>
        <w:rPr>
          <w:rFonts w:hint="eastAsia" w:ascii="Times New Roman" w:hAnsi="Times New Roman" w:eastAsia="宋体"/>
          <w:caps w:val="0"/>
          <w:color w:val="000000"/>
          <w:sz w:val="24"/>
          <w:szCs w:val="24"/>
          <w:highlight w:val="none"/>
        </w:rPr>
      </w:r>
      <w:r/>
    </w:p>
    <w:p>
      <w:pPr>
        <w:pStyle w:val="877"/>
        <w:ind w:left="0" w:firstLine="480"/>
        <w:pageBreakBefore w:val="0"/>
        <w:spacing w:line="560" w:lineRule="exact"/>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2.项目名称：泗阳县高标准农田调查摸底上图入库项目</w:t>
      </w:r>
      <w:r>
        <w:rPr>
          <w:rFonts w:ascii="Times New Roman" w:hAnsi="Times New Roman" w:eastAsia="宋体"/>
          <w:caps w:val="0"/>
          <w:color w:val="000000"/>
          <w:sz w:val="24"/>
          <w:szCs w:val="24"/>
          <w:highlight w:val="none"/>
        </w:rPr>
      </w:r>
      <w:r/>
    </w:p>
    <w:p>
      <w:pPr>
        <w:pStyle w:val="877"/>
        <w:ind w:left="0" w:firstLine="480"/>
        <w:pageBreakBefore w:val="0"/>
        <w:spacing w:line="560" w:lineRule="exact"/>
        <w:rPr>
          <w:rFonts w:ascii="Times New Roman" w:hAnsi="Times New Roman" w:eastAsia="宋体"/>
          <w:caps w:val="0"/>
          <w:color w:val="000000"/>
          <w:sz w:val="24"/>
          <w:szCs w:val="24"/>
          <w:highlight w:val="none"/>
        </w:rPr>
      </w:pPr>
      <w:r/>
      <w:bookmarkEnd w:id="11"/>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val="en-US" w:eastAsia="zh-CN"/>
        </w:rPr>
        <w:t xml:space="preserve">500万元</w:t>
      </w:r>
      <w:r>
        <w:rPr>
          <w:rFonts w:hint="eastAsia" w:ascii="Times New Roman" w:hAnsi="Times New Roman" w:eastAsia="宋体" w:cs="宋体"/>
          <w:caps w:val="0"/>
          <w:color w:val="000000"/>
          <w:sz w:val="24"/>
          <w:szCs w:val="24"/>
          <w:highlight w:val="none"/>
        </w:rPr>
        <w:t xml:space="preserve">（备注：</w:t>
      </w:r>
      <w:r>
        <w:rPr>
          <w:rFonts w:hint="eastAsia" w:eastAsia="宋体" w:cs="宋体"/>
          <w:caps w:val="0"/>
          <w:color w:val="000000"/>
          <w:sz w:val="24"/>
          <w:szCs w:val="24"/>
          <w:highlight w:val="none"/>
          <w:lang w:val="en-US" w:eastAsia="zh-CN"/>
        </w:rPr>
        <w:t xml:space="preserve">分包一：271.86万元；分包二：228.14万元</w:t>
      </w:r>
      <w:r>
        <w:rPr>
          <w:rFonts w:hint="eastAsia" w:ascii="Times New Roman" w:hAnsi="Times New Roman" w:eastAsia="宋体" w:cs="宋体"/>
          <w:caps w:val="0"/>
          <w:color w:val="000000"/>
          <w:sz w:val="24"/>
          <w:szCs w:val="24"/>
          <w:highlight w:val="none"/>
        </w:rPr>
        <w:t xml:space="preserve">。）</w:t>
      </w:r>
      <w:r>
        <w:rPr>
          <w:rFonts w:ascii="Times New Roman" w:hAnsi="Times New Roman" w:eastAsia="宋体"/>
          <w:caps w:val="0"/>
          <w:color w:val="000000"/>
          <w:sz w:val="24"/>
          <w:szCs w:val="24"/>
          <w:highlight w:val="none"/>
        </w:rPr>
      </w:r>
      <w:r/>
    </w:p>
    <w:p>
      <w:pPr>
        <w:pStyle w:val="877"/>
        <w:ind w:left="0" w:firstLine="480"/>
        <w:pageBreakBefore w:val="0"/>
        <w:spacing w:line="560" w:lineRule="exact"/>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single"/>
        </w:rPr>
        <w:t xml:space="preserve"> 设定 </w:t>
      </w:r>
      <w:r>
        <w:rPr>
          <w:rFonts w:hint="eastAsia" w:ascii="Times New Roman" w:hAnsi="Times New Roman" w:eastAsia="宋体"/>
          <w:caps w:val="0"/>
          <w:color w:val="000000"/>
          <w:sz w:val="24"/>
          <w:szCs w:val="24"/>
          <w:highlight w:val="none"/>
        </w:rPr>
        <w:t xml:space="preserve">最高限价，</w:t>
      </w:r>
      <w:r>
        <w:rPr>
          <w:rFonts w:hint="eastAsia" w:eastAsia="宋体"/>
          <w:caps w:val="0"/>
          <w:color w:val="000000"/>
          <w:sz w:val="24"/>
          <w:szCs w:val="24"/>
          <w:highlight w:val="none"/>
          <w:lang w:val="en-US" w:eastAsia="zh-CN"/>
        </w:rPr>
        <w:t xml:space="preserve">分包一</w:t>
      </w:r>
      <w:r>
        <w:rPr>
          <w:rFonts w:hint="eastAsia" w:ascii="Times New Roman" w:hAnsi="Times New Roman" w:eastAsia="宋体"/>
          <w:caps w:val="0"/>
          <w:color w:val="000000"/>
          <w:sz w:val="24"/>
          <w:szCs w:val="24"/>
          <w:highlight w:val="none"/>
        </w:rPr>
        <w:t xml:space="preserve">最高限价为</w:t>
      </w:r>
      <w:r>
        <w:rPr>
          <w:rFonts w:hint="eastAsia" w:ascii="Times New Roman" w:hAnsi="Times New Roman" w:eastAsia="宋体"/>
          <w:caps w:val="0"/>
          <w:color w:val="000000"/>
          <w:sz w:val="24"/>
          <w:szCs w:val="24"/>
          <w:highlight w:val="none"/>
          <w:u w:val="single"/>
        </w:rPr>
        <w:t xml:space="preserve"> </w:t>
      </w:r>
      <w:r>
        <w:rPr>
          <w:rFonts w:hint="eastAsia" w:ascii="Times New Roman" w:hAnsi="Times New Roman" w:eastAsia="宋体"/>
          <w:caps w:val="0"/>
          <w:color w:val="000000"/>
          <w:sz w:val="24"/>
          <w:szCs w:val="24"/>
          <w:highlight w:val="none"/>
          <w:u w:val="single"/>
          <w:lang w:val="en-US" w:eastAsia="zh-CN"/>
        </w:rPr>
        <w:t xml:space="preserve">271.86</w:t>
      </w:r>
      <w:r>
        <w:rPr>
          <w:rFonts w:hint="eastAsia" w:ascii="Times New Roman" w:hAnsi="Times New Roman" w:eastAsia="宋体"/>
          <w:caps w:val="0"/>
          <w:color w:val="000000"/>
          <w:sz w:val="24"/>
          <w:szCs w:val="24"/>
          <w:highlight w:val="none"/>
          <w:u w:val="single"/>
        </w:rPr>
        <w:t xml:space="preserve"> </w:t>
      </w:r>
      <w:r>
        <w:rPr>
          <w:rFonts w:hint="eastAsia" w:ascii="Times New Roman" w:hAnsi="Times New Roman" w:eastAsia="宋体"/>
          <w:caps w:val="0"/>
          <w:color w:val="000000"/>
          <w:sz w:val="24"/>
          <w:szCs w:val="24"/>
          <w:highlight w:val="none"/>
        </w:rPr>
        <w:t xml:space="preserve">万元。</w:t>
      </w:r>
      <w:r>
        <w:rPr>
          <w:rFonts w:hint="eastAsia" w:eastAsia="宋体"/>
          <w:caps w:val="0"/>
          <w:color w:val="000000"/>
          <w:sz w:val="24"/>
          <w:szCs w:val="24"/>
          <w:highlight w:val="none"/>
          <w:lang w:val="en-US" w:eastAsia="zh-CN"/>
        </w:rPr>
        <w:t xml:space="preserve">分包二</w:t>
      </w:r>
      <w:r>
        <w:rPr>
          <w:rFonts w:hint="eastAsia" w:ascii="Times New Roman" w:hAnsi="Times New Roman" w:eastAsia="宋体"/>
          <w:caps w:val="0"/>
          <w:color w:val="000000"/>
          <w:sz w:val="24"/>
          <w:szCs w:val="24"/>
          <w:highlight w:val="none"/>
        </w:rPr>
        <w:t xml:space="preserve">最高限价为</w:t>
      </w:r>
      <w:r>
        <w:rPr>
          <w:rFonts w:hint="eastAsia" w:ascii="Times New Roman" w:hAnsi="Times New Roman" w:eastAsia="宋体"/>
          <w:caps w:val="0"/>
          <w:color w:val="000000"/>
          <w:sz w:val="24"/>
          <w:szCs w:val="24"/>
          <w:highlight w:val="none"/>
          <w:u w:val="single"/>
        </w:rPr>
        <w:t xml:space="preserve"> </w:t>
      </w:r>
      <w:r>
        <w:rPr>
          <w:rFonts w:hint="eastAsia" w:eastAsia="宋体" w:cs="宋体"/>
          <w:caps w:val="0"/>
          <w:color w:val="000000"/>
          <w:sz w:val="24"/>
          <w:szCs w:val="24"/>
          <w:highlight w:val="none"/>
          <w:u w:val="single"/>
          <w:lang w:val="en-US" w:eastAsia="zh-CN"/>
        </w:rPr>
        <w:t xml:space="preserve">228.14</w:t>
      </w:r>
      <w:r>
        <w:rPr>
          <w:rFonts w:hint="eastAsia" w:ascii="Times New Roman" w:hAnsi="Times New Roman" w:eastAsia="宋体"/>
          <w:caps w:val="0"/>
          <w:color w:val="000000"/>
          <w:sz w:val="24"/>
          <w:szCs w:val="24"/>
          <w:highlight w:val="none"/>
          <w:u w:val="single"/>
        </w:rPr>
        <w:t xml:space="preserve"> </w:t>
      </w:r>
      <w:r>
        <w:rPr>
          <w:rFonts w:hint="eastAsia" w:ascii="Times New Roman" w:hAnsi="Times New Roman" w:eastAsia="宋体"/>
          <w:caps w:val="0"/>
          <w:color w:val="000000"/>
          <w:sz w:val="24"/>
          <w:szCs w:val="24"/>
          <w:highlight w:val="none"/>
        </w:rPr>
        <w:t xml:space="preserve">万元</w:t>
      </w:r>
      <w:r>
        <w:rPr>
          <w:rFonts w:hint="eastAsia" w:eastAsia="宋体" w:cs="宋体"/>
          <w:caps w:val="0"/>
          <w:color w:val="000000"/>
          <w:sz w:val="24"/>
          <w:szCs w:val="24"/>
          <w:highlight w:val="none"/>
          <w:lang w:eastAsia="zh-CN"/>
        </w:rPr>
        <w:t xml:space="preserve">。</w:t>
      </w:r>
      <w:r>
        <w:rPr>
          <w:rFonts w:hint="eastAsia" w:ascii="Times New Roman" w:hAnsi="Times New Roman" w:eastAsia="宋体"/>
          <w:caps w:val="0"/>
          <w:color w:val="000000"/>
          <w:sz w:val="24"/>
          <w:szCs w:val="24"/>
          <w:highlight w:val="none"/>
          <w:lang w:eastAsia="zh-CN"/>
        </w:rPr>
      </w:r>
      <w:r/>
    </w:p>
    <w:p>
      <w:pPr>
        <w:pStyle w:val="877"/>
        <w:ind w:left="0" w:firstLine="480"/>
        <w:pageBreakBefore w:val="0"/>
        <w:spacing w:line="560" w:lineRule="exact"/>
        <w:rPr>
          <w:rFonts w:hint="eastAsia" w:ascii="宋体" w:cs="宋体"/>
          <w:sz w:val="24"/>
          <w:szCs w:val="24"/>
          <w:highlight w:val="none"/>
          <w:lang w:eastAsia="zh-CN"/>
        </w:rPr>
      </w:pPr>
      <w:r>
        <w:rPr>
          <w:rFonts w:hint="eastAsia" w:ascii="Times New Roman" w:hAnsi="Times New Roman" w:eastAsia="宋体"/>
          <w:caps w:val="0"/>
          <w:color w:val="000000"/>
          <w:sz w:val="24"/>
          <w:szCs w:val="24"/>
          <w:highlight w:val="none"/>
        </w:rPr>
        <w:t xml:space="preserve">5.采购需求（简介）：</w:t>
      </w:r>
      <w:r>
        <w:rPr>
          <w:rFonts w:hint="eastAsia" w:eastAsia="宋体"/>
          <w:caps w:val="0"/>
          <w:color w:val="000000"/>
          <w:sz w:val="24"/>
          <w:szCs w:val="24"/>
          <w:highlight w:val="none"/>
          <w:lang w:val="en-US" w:eastAsia="zh-CN"/>
        </w:rPr>
        <w:t xml:space="preserve">泗阳县高标准农田调查摸底上图入库项目</w:t>
      </w:r>
      <w:r>
        <w:rPr>
          <w:rFonts w:hint="eastAsia" w:eastAsia="宋体"/>
          <w:caps w:val="0"/>
          <w:color w:val="000000"/>
          <w:sz w:val="24"/>
          <w:szCs w:val="24"/>
          <w:highlight w:val="none"/>
          <w:lang w:val="en-US" w:eastAsia="zh-CN"/>
        </w:rPr>
        <w:t xml:space="preserve">分包一</w:t>
      </w:r>
      <w:r>
        <w:rPr>
          <w:rFonts w:hint="eastAsia" w:eastAsia="宋体"/>
          <w:caps w:val="0"/>
          <w:color w:val="000000"/>
          <w:sz w:val="24"/>
          <w:szCs w:val="24"/>
          <w:highlight w:val="none"/>
          <w:lang w:val="en-US" w:eastAsia="zh-CN"/>
        </w:rPr>
        <w:t xml:space="preserve">：</w:t>
      </w:r>
      <w:r>
        <w:rPr>
          <w:rFonts w:hint="eastAsia" w:ascii="宋体" w:cs="宋体"/>
          <w:sz w:val="24"/>
          <w:szCs w:val="24"/>
          <w:highlight w:val="none"/>
        </w:rPr>
        <w:t xml:space="preserve">裴圩镇、新袁镇、李口镇、城厢街道、临河镇、卢集镇、来安街道七个乡镇（街道），农用地面积约</w:t>
      </w:r>
      <w:r>
        <w:rPr>
          <w:rFonts w:hint="eastAsia"/>
          <w:sz w:val="24"/>
          <w:szCs w:val="24"/>
          <w:highlight w:val="none"/>
        </w:rPr>
        <w:t xml:space="preserve">74.56万</w:t>
      </w:r>
      <w:r>
        <w:rPr>
          <w:rFonts w:hint="eastAsia" w:ascii="宋体" w:cs="宋体"/>
          <w:sz w:val="24"/>
          <w:szCs w:val="24"/>
          <w:highlight w:val="none"/>
        </w:rPr>
        <w:t xml:space="preserve">亩</w:t>
      </w:r>
      <w:r>
        <w:rPr>
          <w:rFonts w:hint="eastAsia" w:ascii="宋体" w:cs="宋体"/>
          <w:sz w:val="24"/>
          <w:szCs w:val="24"/>
          <w:highlight w:val="none"/>
          <w:lang w:eastAsia="zh-CN"/>
        </w:rPr>
        <w:t xml:space="preserve">。</w:t>
      </w:r>
      <w:r>
        <w:rPr>
          <w:rFonts w:hint="eastAsia" w:ascii="宋体" w:cs="宋体"/>
          <w:sz w:val="24"/>
          <w:szCs w:val="24"/>
          <w:highlight w:val="none"/>
          <w:lang w:eastAsia="zh-CN"/>
        </w:rPr>
      </w:r>
      <w:r/>
    </w:p>
    <w:p>
      <w:pPr>
        <w:pStyle w:val="877"/>
        <w:ind w:left="0" w:firstLine="480"/>
        <w:pageBreakBefore w:val="0"/>
        <w:spacing w:line="560" w:lineRule="exact"/>
        <w:rPr>
          <w:rFonts w:hint="eastAsia"/>
          <w:sz w:val="24"/>
          <w:szCs w:val="24"/>
          <w:highlight w:val="none"/>
          <w:lang w:eastAsia="zh-CN"/>
        </w:rPr>
      </w:pPr>
      <w:r>
        <w:rPr>
          <w:rFonts w:hint="eastAsia" w:eastAsia="宋体"/>
          <w:caps w:val="0"/>
          <w:color w:val="000000"/>
          <w:sz w:val="24"/>
          <w:szCs w:val="24"/>
          <w:highlight w:val="none"/>
          <w:lang w:val="en-US" w:eastAsia="zh-CN"/>
        </w:rPr>
        <w:t xml:space="preserve">泗阳县高标准农田调查摸底上图入库项目</w:t>
      </w:r>
      <w:r>
        <w:rPr>
          <w:rFonts w:hint="eastAsia" w:eastAsia="宋体"/>
          <w:caps w:val="0"/>
          <w:color w:val="000000"/>
          <w:sz w:val="24"/>
          <w:szCs w:val="24"/>
          <w:highlight w:val="none"/>
          <w:lang w:val="en-US" w:eastAsia="zh-CN"/>
        </w:rPr>
        <w:t xml:space="preserve">分包二：</w:t>
      </w:r>
      <w:r>
        <w:rPr>
          <w:rFonts w:hint="eastAsia"/>
          <w:sz w:val="24"/>
          <w:szCs w:val="24"/>
          <w:highlight w:val="none"/>
        </w:rPr>
        <w:t xml:space="preserve">庄圩乡、三庄镇、众兴街道、爱园镇、穿城镇、王集镇六个乡镇（街道）</w:t>
      </w:r>
      <w:r>
        <w:rPr>
          <w:rFonts w:hint="eastAsia" w:ascii="宋体" w:cs="宋体"/>
          <w:sz w:val="24"/>
          <w:szCs w:val="24"/>
          <w:highlight w:val="none"/>
        </w:rPr>
        <w:t xml:space="preserve">，农用地面积约</w:t>
      </w:r>
      <w:r>
        <w:rPr>
          <w:rFonts w:hint="eastAsia"/>
          <w:sz w:val="24"/>
          <w:szCs w:val="24"/>
          <w:highlight w:val="none"/>
        </w:rPr>
        <w:t xml:space="preserve">70.33万亩</w:t>
      </w:r>
      <w:r>
        <w:rPr>
          <w:rFonts w:hint="eastAsia"/>
          <w:sz w:val="24"/>
          <w:szCs w:val="24"/>
          <w:highlight w:val="none"/>
          <w:lang w:eastAsia="zh-CN"/>
        </w:rPr>
        <w:t xml:space="preserve">。</w:t>
      </w:r>
      <w:r>
        <w:rPr>
          <w:rFonts w:hint="eastAsia"/>
          <w:sz w:val="24"/>
          <w:szCs w:val="24"/>
          <w:highlight w:val="none"/>
          <w:lang w:eastAsia="zh-CN"/>
        </w:rPr>
      </w:r>
      <w:r/>
    </w:p>
    <w:p>
      <w:pPr>
        <w:pStyle w:val="877"/>
        <w:ind w:left="0" w:firstLine="480"/>
        <w:pageBreakBefore w:val="0"/>
        <w:spacing w:line="560" w:lineRule="exact"/>
        <w:rPr>
          <w:rFonts w:hint="eastAsia"/>
          <w:sz w:val="24"/>
          <w:szCs w:val="24"/>
          <w:highlight w:val="none"/>
          <w:lang w:val="en-US" w:eastAsia="zh-CN"/>
        </w:rPr>
      </w:pPr>
      <w:r>
        <w:rPr>
          <w:rFonts w:hint="eastAsia"/>
          <w:sz w:val="24"/>
          <w:szCs w:val="24"/>
          <w:highlight w:val="none"/>
          <w:lang w:val="en-US" w:eastAsia="zh-CN"/>
        </w:rPr>
        <w:t xml:space="preserve">开、评标顺序：分包一、分包二、</w:t>
      </w:r>
      <w:r>
        <w:rPr>
          <w:rFonts w:hint="eastAsia"/>
          <w:sz w:val="24"/>
          <w:szCs w:val="24"/>
          <w:highlight w:val="none"/>
          <w:lang w:val="en-US" w:eastAsia="zh-CN"/>
        </w:rPr>
      </w:r>
      <w:r/>
    </w:p>
    <w:p>
      <w:pPr>
        <w:pStyle w:val="877"/>
        <w:ind w:left="0" w:firstLine="480"/>
        <w:pageBreakBefore w:val="0"/>
        <w:spacing w:line="56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注：1、每个供应商可以参与全部分包的投标但只能中一个分包，供应商在先评标的分包上已被推荐为第一中标候选人的，不得参与其它分包中标候选人的推荐。</w:t>
      </w:r>
      <w:r>
        <w:rPr>
          <w:rFonts w:hint="eastAsia" w:ascii="Times New Roman" w:hAnsi="Times New Roman" w:eastAsia="宋体" w:cs="Times New Roman"/>
          <w:sz w:val="24"/>
          <w:szCs w:val="24"/>
          <w:highlight w:val="none"/>
          <w:lang w:val="en-US" w:eastAsia="zh-CN"/>
        </w:rPr>
      </w:r>
      <w:r/>
    </w:p>
    <w:p>
      <w:pPr>
        <w:pStyle w:val="877"/>
        <w:ind w:left="0" w:firstLine="480"/>
        <w:pageBreakBefore w:val="0"/>
        <w:spacing w:line="56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2、评审结束后，若其中一个分包受到质疑投诉等原因，导致本分包评审结果改变，但不影响其他分包的评审结果。</w:t>
      </w:r>
      <w:r>
        <w:rPr>
          <w:rFonts w:hint="eastAsia" w:ascii="Times New Roman" w:hAnsi="Times New Roman" w:eastAsia="宋体" w:cs="Times New Roman"/>
          <w:sz w:val="24"/>
          <w:szCs w:val="24"/>
          <w:highlight w:val="none"/>
          <w:lang w:val="en-US" w:eastAsia="zh-CN"/>
        </w:rPr>
      </w:r>
      <w:r/>
    </w:p>
    <w:p>
      <w:pPr>
        <w:pStyle w:val="877"/>
        <w:ind w:left="0" w:firstLine="480"/>
        <w:pageBreakBefore w:val="0"/>
        <w:spacing w:line="560" w:lineRule="exact"/>
        <w:rPr>
          <w:rFonts w:hint="eastAsia"/>
          <w:sz w:val="24"/>
          <w:szCs w:val="24"/>
          <w:highlight w:val="none"/>
          <w:lang w:val="en-US" w:eastAsia="zh-CN"/>
        </w:rPr>
      </w:pPr>
      <w:r>
        <w:rPr>
          <w:rFonts w:hint="eastAsia"/>
          <w:sz w:val="24"/>
          <w:szCs w:val="24"/>
          <w:highlight w:val="none"/>
          <w:lang w:val="en-US" w:eastAsia="zh-CN"/>
        </w:rPr>
      </w:r>
      <w:r/>
    </w:p>
    <w:p>
      <w:pPr>
        <w:pStyle w:val="877"/>
        <w:ind w:left="0"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6.合同履行期限：自合同签订之日起至2025年12月底完成成果交付（具体结束时间以省厅部署为准）。</w:t>
      </w:r>
      <w:r>
        <w:rPr>
          <w:rFonts w:hint="eastAsia" w:ascii="Times New Roman" w:hAnsi="Times New Roman" w:eastAsia="宋体" w:cs="Times New Roman"/>
          <w:caps w:val="0"/>
          <w:color w:val="000000"/>
          <w:sz w:val="24"/>
          <w:szCs w:val="24"/>
          <w:highlight w:val="none"/>
          <w:lang w:val="en-US" w:eastAsia="zh-CN"/>
        </w:rPr>
      </w:r>
      <w:r/>
    </w:p>
    <w:p>
      <w:pPr>
        <w:pStyle w:val="877"/>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 </w:t>
      </w:r>
      <w:r>
        <w:rPr>
          <w:rFonts w:hint="eastAsia" w:eastAsia="宋体" w:cs="Times New Roman"/>
          <w:caps w:val="0"/>
          <w:color w:val="000000"/>
          <w:sz w:val="24"/>
          <w:szCs w:val="24"/>
          <w:highlight w:val="none"/>
          <w:u w:val="single"/>
          <w:lang w:val="en-US" w:eastAsia="zh-CN"/>
        </w:rPr>
        <w:t xml:space="preserve">不接受</w:t>
      </w:r>
      <w:r>
        <w:rPr>
          <w:rFonts w:hint="eastAsia" w:ascii="Times New Roman" w:hAnsi="Times New Roman" w:eastAsia="宋体" w:cs="Times New Roman"/>
          <w:caps w:val="0"/>
          <w:color w:val="000000"/>
          <w:sz w:val="24"/>
          <w:szCs w:val="24"/>
          <w:highlight w:val="none"/>
          <w:u w:val="single"/>
          <w:lang w:val="en-US" w:eastAsia="zh-CN"/>
        </w:rPr>
        <w:t xml:space="preserve">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880"/>
        <w:ind w:left="0" w:firstLine="498"/>
        <w:pageBreakBefore w:val="0"/>
        <w:spacing w:before="0" w:after="0" w:line="560" w:lineRule="exact"/>
        <w:rPr>
          <w:rFonts w:ascii="Times New Roman" w:hAnsi="Times New Roman"/>
          <w:caps w:val="0"/>
          <w:color w:val="000000"/>
          <w:highlight w:val="none"/>
        </w:rPr>
      </w:pPr>
      <w:r/>
      <w:bookmarkStart w:id="12" w:name="_Toc28359003"/>
      <w:r/>
      <w:bookmarkStart w:id="13" w:name="_Toc28359080"/>
      <w:r/>
      <w:bookmarkStart w:id="14" w:name="_Toc38985264"/>
      <w:r/>
      <w:bookmarkStart w:id="15" w:name="_Toc35393791"/>
      <w:r/>
      <w:bookmarkStart w:id="16" w:name="_Toc35393622"/>
      <w:r>
        <w:rPr>
          <w:rFonts w:hint="eastAsia" w:ascii="Times New Roman" w:hAnsi="Times New Roman"/>
          <w:caps w:val="0"/>
          <w:color w:val="000000"/>
          <w:highlight w:val="none"/>
        </w:rPr>
        <w:t xml:space="preserve">二、申请人的资格要求：</w:t>
      </w:r>
      <w:bookmarkEnd w:id="12"/>
      <w:r/>
      <w:bookmarkEnd w:id="13"/>
      <w:r/>
      <w:bookmarkEnd w:id="14"/>
      <w:r/>
      <w:bookmarkEnd w:id="15"/>
      <w:r/>
      <w:bookmarkEnd w:id="16"/>
      <w:r>
        <w:rPr>
          <w:rFonts w:ascii="Times New Roman" w:hAnsi="Times New Roman"/>
          <w:caps w:val="0"/>
          <w:color w:val="000000"/>
          <w:highlight w:val="none"/>
        </w:rPr>
      </w:r>
      <w:r/>
    </w:p>
    <w:p>
      <w:pPr>
        <w:pStyle w:val="877"/>
        <w:ind w:left="0" w:firstLine="480"/>
        <w:pageBreakBefore w:val="0"/>
        <w:spacing w:line="560" w:lineRule="exact"/>
        <w:rPr>
          <w:rFonts w:hint="eastAsia" w:ascii="Times New Roman" w:hAnsi="Times New Roman" w:eastAsia="宋体"/>
          <w:caps w:val="0"/>
          <w:color w:val="000000"/>
          <w:sz w:val="24"/>
          <w:szCs w:val="24"/>
          <w:highlight w:val="none"/>
        </w:rPr>
      </w:pPr>
      <w:r/>
      <w:bookmarkStart w:id="17" w:name="_Toc35393623"/>
      <w:r/>
      <w:bookmarkStart w:id="18" w:name="_Toc28359081"/>
      <w:r/>
      <w:bookmarkStart w:id="19" w:name="_Toc38985265"/>
      <w:r/>
      <w:bookmarkStart w:id="20" w:name="_Toc35393792"/>
      <w:r/>
      <w:bookmarkStart w:id="21" w:name="_Toc28359004"/>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rPr>
          <w:rFonts w:hint="eastAsia" w:ascii="Times New Roman" w:hAnsi="Times New Roman" w:eastAsia="宋体"/>
          <w:caps w:val="0"/>
          <w:color w:val="000000"/>
          <w:sz w:val="24"/>
          <w:szCs w:val="24"/>
          <w:highlight w:val="none"/>
        </w:rPr>
      </w:r>
      <w:r/>
    </w:p>
    <w:p>
      <w:pPr>
        <w:pStyle w:val="877"/>
        <w:ind w:left="0" w:firstLine="480"/>
        <w:pageBreakBefore w:val="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highlight w:val="none"/>
        </w:rPr>
      </w:r>
      <w:r/>
    </w:p>
    <w:p>
      <w:pPr>
        <w:pStyle w:val="877"/>
        <w:ind w:left="0" w:firstLine="480"/>
        <w:pageBreakBefore w:val="0"/>
        <w:spacing w:line="560" w:lineRule="exact"/>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highlight w:val="none"/>
        </w:rPr>
      </w:r>
      <w:r/>
    </w:p>
    <w:p>
      <w:pPr>
        <w:pStyle w:val="877"/>
        <w:ind w:firstLine="480"/>
        <w:pageBreakBefore w:val="0"/>
        <w:spacing w:line="560" w:lineRule="exact"/>
        <w:rPr>
          <w:rFonts w:hint="eastAsia" w:ascii="Times New Roman" w:hAnsi="Times New Roman" w:eastAsia="宋体"/>
          <w:caps w:val="0"/>
          <w:color w:val="000000"/>
          <w:sz w:val="36"/>
          <w:szCs w:val="36"/>
          <w:highlight w:val="none"/>
        </w:rPr>
      </w:pP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36"/>
          <w:szCs w:val="36"/>
          <w:highlight w:val="none"/>
        </w:rPr>
      </w:r>
      <w:r/>
    </w:p>
    <w:p>
      <w:pPr>
        <w:pStyle w:val="877"/>
        <w:ind w:firstLine="480"/>
        <w:pageBreakBefore w:val="0"/>
        <w:spacing w:line="560" w:lineRule="exact"/>
        <w:rPr>
          <w:rFonts w:ascii="Times New Roman" w:hAnsi="Times New Roman" w:eastAsia="宋体" w:cs="宋体"/>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3.落实政府</w:t>
      </w:r>
      <w:r>
        <w:rPr>
          <w:rFonts w:hint="eastAsia" w:ascii="Times New Roman" w:hAnsi="Times New Roman" w:eastAsia="宋体" w:cs="Times New Roman"/>
          <w:caps w:val="0"/>
          <w:color w:val="000000"/>
          <w:sz w:val="24"/>
          <w:szCs w:val="24"/>
          <w:highlight w:val="none"/>
        </w:rPr>
        <w:t xml:space="preserve">采购政策需满足的资格要求：</w:t>
      </w:r>
      <w:r>
        <w:rPr>
          <w:rFonts w:hint="eastAsia" w:ascii="Times New Roman" w:hAnsi="Times New Roman" w:eastAsia="宋体"/>
          <w:caps w:val="0"/>
          <w:color w:val="000000"/>
          <w:sz w:val="24"/>
          <w:szCs w:val="24"/>
          <w:highlight w:val="none"/>
        </w:rPr>
        <w:t xml:space="preserve">无</w:t>
      </w:r>
      <w:r>
        <w:rPr>
          <w:rFonts w:ascii="Times New Roman" w:hAnsi="Times New Roman" w:eastAsia="宋体" w:cs="宋体"/>
          <w:caps w:val="0"/>
          <w:color w:val="000000"/>
          <w:sz w:val="24"/>
          <w:szCs w:val="24"/>
          <w:highlight w:val="none"/>
        </w:rPr>
      </w:r>
      <w:r/>
    </w:p>
    <w:p>
      <w:pPr>
        <w:pStyle w:val="877"/>
        <w:ind w:left="0" w:firstLine="480"/>
        <w:pageBreakBefore w:val="0"/>
        <w:spacing w:line="560" w:lineRule="exact"/>
        <w:rPr>
          <w:rFonts w:hint="eastAsia"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（二）本项目的特定资格要求</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eastAsia="zh-CN"/>
        </w:rPr>
      </w:r>
      <w:r/>
    </w:p>
    <w:p>
      <w:pPr>
        <w:pStyle w:val="877"/>
        <w:ind w:left="0" w:firstLine="480"/>
        <w:pageBreakBefore w:val="0"/>
        <w:spacing w:line="560" w:lineRule="exact"/>
        <w:rPr>
          <w:rFonts w:ascii="Times New Roman" w:hAnsi="Times New Roman" w:eastAsia="宋体" w:cs="宋体"/>
          <w:caps w:val="0"/>
          <w:color w:val="000000"/>
          <w:sz w:val="24"/>
          <w:szCs w:val="24"/>
          <w:highlight w:val="none"/>
          <w:lang w:val="en-US" w:eastAsia="zh-CN"/>
        </w:rPr>
      </w:pPr>
      <w:r>
        <w:rPr>
          <w:rFonts w:hint="eastAsia"/>
          <w:sz w:val="24"/>
          <w:szCs w:val="24"/>
          <w:highlight w:val="none"/>
        </w:rPr>
        <w:t xml:space="preserve">具有乙级</w:t>
      </w:r>
      <w:r>
        <w:rPr>
          <w:rFonts w:hint="eastAsia"/>
          <w:sz w:val="24"/>
          <w:szCs w:val="24"/>
          <w:highlight w:val="none"/>
          <w:lang w:val="en-US" w:eastAsia="zh-CN"/>
        </w:rPr>
        <w:t xml:space="preserve">及</w:t>
      </w:r>
      <w:r>
        <w:rPr>
          <w:rFonts w:hint="eastAsia"/>
          <w:sz w:val="24"/>
          <w:szCs w:val="24"/>
          <w:highlight w:val="none"/>
          <w:lang w:eastAsia="zh-CN"/>
        </w:rPr>
        <w:t xml:space="preserve">以上</w:t>
      </w:r>
      <w:r>
        <w:rPr>
          <w:rFonts w:hint="eastAsia"/>
          <w:sz w:val="24"/>
          <w:szCs w:val="24"/>
          <w:highlight w:val="none"/>
        </w:rPr>
        <w:t xml:space="preserve">测绘资质证书，且其资质证书专业范围同时包含地理信息系统和工程测量。</w:t>
      </w:r>
      <w:r>
        <w:rPr>
          <w:rFonts w:ascii="Times New Roman" w:hAnsi="Times New Roman" w:eastAsia="宋体" w:cs="宋体"/>
          <w:caps w:val="0"/>
          <w:color w:val="000000"/>
          <w:sz w:val="24"/>
          <w:szCs w:val="24"/>
          <w:highlight w:val="none"/>
          <w:lang w:val="en-US" w:eastAsia="zh-CN"/>
        </w:rPr>
      </w:r>
      <w:r/>
    </w:p>
    <w:p>
      <w:pPr>
        <w:pStyle w:val="880"/>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17"/>
      <w:r/>
      <w:bookmarkEnd w:id="18"/>
      <w:r/>
      <w:bookmarkEnd w:id="19"/>
      <w:r/>
      <w:bookmarkEnd w:id="20"/>
      <w:r/>
      <w:bookmarkEnd w:id="21"/>
      <w:r>
        <w:rPr>
          <w:rFonts w:ascii="Times New Roman" w:hAnsi="Times New Roman"/>
          <w:caps w:val="0"/>
          <w:color w:val="000000"/>
          <w:highlight w:val="none"/>
        </w:rPr>
      </w:r>
      <w:r/>
    </w:p>
    <w:p>
      <w:pPr>
        <w:pStyle w:val="877"/>
        <w:ind w:left="0" w:firstLine="480"/>
        <w:pageBreakBefore w:val="0"/>
        <w:spacing w:line="560" w:lineRule="exact"/>
        <w:rPr>
          <w:rFonts w:hint="eastAsia" w:ascii="Times New Roman" w:hAnsi="Times New Roman" w:eastAsia="宋体" w:cs="宋体"/>
          <w:caps w:val="0"/>
          <w:color w:val="000000"/>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eastAsia="宋体" w:cs="宋体"/>
          <w:caps w:val="0"/>
          <w:color w:val="000000"/>
          <w:sz w:val="24"/>
          <w:szCs w:val="24"/>
          <w:highlight w:val="none"/>
          <w:lang w:val="en-US" w:eastAsia="zh-CN"/>
        </w:rPr>
        <w:t xml:space="preserve">2025</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24</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00:00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2025</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2</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6</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23</w:t>
      </w:r>
      <w:r>
        <w:rPr>
          <w:rFonts w:hint="eastAsia" w:ascii="Times New Roman" w:hAnsi="Times New Roman" w:eastAsia="宋体" w:cs="宋体"/>
          <w:caps w:val="0"/>
          <w:color w:val="000000"/>
          <w:sz w:val="24"/>
          <w:szCs w:val="24"/>
          <w:highlight w:val="none"/>
        </w:rPr>
        <w:t xml:space="preserve">：</w:t>
      </w:r>
      <w:r>
        <w:rPr>
          <w:rFonts w:hint="eastAsia" w:eastAsia="宋体" w:cs="宋体"/>
          <w:caps w:val="0"/>
          <w:color w:val="000000"/>
          <w:sz w:val="24"/>
          <w:szCs w:val="24"/>
          <w:highlight w:val="none"/>
          <w:lang w:val="en-US" w:eastAsia="zh-CN"/>
        </w:rPr>
        <w:t xml:space="preserve">59</w:t>
      </w:r>
      <w:r>
        <w:rPr>
          <w:rFonts w:hint="eastAsia" w:ascii="Times New Roman" w:hAnsi="Times New Roman" w:eastAsia="宋体" w:cs="宋体"/>
          <w:caps w:val="0"/>
          <w:color w:val="000000"/>
          <w:sz w:val="24"/>
          <w:szCs w:val="24"/>
          <w:highlight w:val="none"/>
        </w:rPr>
        <w:t xml:space="preserve">。</w:t>
      </w:r>
      <w:r>
        <w:rPr>
          <w:rFonts w:hint="eastAsia" w:ascii="Times New Roman" w:hAnsi="Times New Roman" w:eastAsia="宋体" w:cs="宋体"/>
          <w:caps w:val="0"/>
          <w:color w:val="000000"/>
          <w:sz w:val="24"/>
          <w:szCs w:val="24"/>
          <w:highlight w:val="none"/>
        </w:rPr>
      </w:r>
      <w:r/>
    </w:p>
    <w:p>
      <w:pPr>
        <w:pStyle w:val="877"/>
        <w:ind w:left="0" w:firstLine="480"/>
        <w:pageBreakBefore w:val="0"/>
        <w:spacing w:line="560" w:lineRule="exact"/>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highlight w:val="none"/>
          <w:lang w:val="en-US" w:eastAsia="zh-CN"/>
        </w:rPr>
      </w:r>
      <w:r/>
    </w:p>
    <w:p>
      <w:pPr>
        <w:pStyle w:val="877"/>
        <w:ind w:left="0" w:firstLine="480"/>
        <w:pageBreakBefore w:val="0"/>
        <w:spacing w:line="560" w:lineRule="exact"/>
        <w:rPr>
          <w:rFonts w:hint="eastAsia" w:ascii="Times New Roman" w:hAnsi="Times New Roman" w:eastAsia="宋体" w:cs="宋体"/>
          <w:caps w:val="0"/>
          <w:color w:val="000000"/>
          <w:sz w:val="24"/>
          <w:szCs w:val="24"/>
          <w:highlight w:val="none"/>
        </w:rPr>
      </w:pPr>
      <w:r/>
      <w:bookmarkStart w:id="27" w:name="EB0c44ff4da61f4af989d119fe214be450"/>
      <w:r>
        <w:rPr>
          <w:rFonts w:hint="eastAsia" w:ascii="Times New Roman" w:hAnsi="Times New Roman"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本项目共分</w:t>
      </w:r>
      <w:r>
        <w:rPr>
          <w:rFonts w:hint="eastAsia" w:eastAsia="宋体" w:cs="宋体"/>
          <w:caps w:val="0"/>
          <w:color w:val="000000"/>
          <w:sz w:val="24"/>
          <w:szCs w:val="24"/>
          <w:highlight w:val="none"/>
          <w:lang w:eastAsia="zh-CN"/>
        </w:rPr>
        <w:t xml:space="preserve">二</w:t>
      </w:r>
      <w:r>
        <w:rPr>
          <w:rFonts w:hint="eastAsia" w:ascii="Times New Roman" w:hAnsi="Times New Roman" w:eastAsia="宋体" w:cs="宋体"/>
          <w:caps w:val="0"/>
          <w:color w:val="000000"/>
          <w:sz w:val="24"/>
          <w:szCs w:val="24"/>
          <w:highlight w:val="none"/>
        </w:rPr>
        <w:t xml:space="preserve">个包。</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参与多个包投标的，应按包分别获取</w:t>
      </w:r>
      <w:r>
        <w:rPr>
          <w:rFonts w:hint="eastAsia" w:ascii="Times New Roman" w:hAnsi="Times New Roman" w:eastAsia="宋体" w:cs="宋体"/>
          <w:caps w:val="0"/>
          <w:color w:val="000000"/>
          <w:sz w:val="24"/>
          <w:szCs w:val="24"/>
          <w:highlight w:val="none"/>
          <w:lang w:val="en-US" w:eastAsia="zh-CN"/>
        </w:rPr>
        <w:t xml:space="preserve">招标</w:t>
      </w:r>
      <w:r>
        <w:rPr>
          <w:rFonts w:hint="eastAsia" w:ascii="Times New Roman" w:hAnsi="Times New Roman" w:eastAsia="宋体" w:cs="宋体"/>
          <w:caps w:val="0"/>
          <w:color w:val="000000"/>
          <w:sz w:val="24"/>
          <w:szCs w:val="24"/>
          <w:highlight w:val="none"/>
        </w:rPr>
        <w:t xml:space="preserve">文件。</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未按要求获取招标文件导致无法投标的，后果自负（其投标文件不予接受）。</w:t>
      </w:r>
      <w:bookmarkEnd w:id="27"/>
      <w:r>
        <w:rPr>
          <w:rFonts w:hint="eastAsia" w:ascii="Times New Roman" w:hAnsi="Times New Roman" w:eastAsia="宋体" w:cs="宋体"/>
          <w:caps w:val="0"/>
          <w:color w:val="000000"/>
          <w:sz w:val="24"/>
          <w:szCs w:val="24"/>
          <w:highlight w:val="none"/>
        </w:rPr>
      </w:r>
      <w:r/>
    </w:p>
    <w:p>
      <w:pPr>
        <w:pStyle w:val="880"/>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22"/>
      <w:r/>
      <w:bookmarkEnd w:id="23"/>
      <w:r>
        <w:rPr>
          <w:rFonts w:hint="eastAsia" w:ascii="Times New Roman" w:hAnsi="Times New Roman"/>
          <w:caps w:val="0"/>
          <w:color w:val="000000"/>
          <w:highlight w:val="none"/>
        </w:rPr>
        <w:t xml:space="preserve">截止时间、开标时间和地点</w:t>
      </w:r>
      <w:bookmarkEnd w:id="24"/>
      <w:r/>
      <w:bookmarkEnd w:id="25"/>
      <w:r/>
      <w:bookmarkEnd w:id="26"/>
      <w:r>
        <w:rPr>
          <w:rFonts w:ascii="Times New Roman" w:hAnsi="Times New Roman"/>
          <w:caps w:val="0"/>
          <w:color w:val="000000"/>
          <w:highlight w:val="none"/>
        </w:rPr>
      </w:r>
      <w:r/>
    </w:p>
    <w:p>
      <w:pPr>
        <w:pStyle w:val="877"/>
        <w:ind w:left="0" w:firstLine="480"/>
        <w:pageBreakBefore w:val="0"/>
        <w:spacing w:line="560" w:lineRule="exact"/>
        <w:rPr>
          <w:rFonts w:ascii="Times New Roman" w:hAnsi="Times New Roman" w:eastAsia="宋体"/>
          <w:bCs/>
          <w:caps w:val="0"/>
          <w:color w:val="000000"/>
          <w:sz w:val="24"/>
          <w:szCs w:val="24"/>
          <w:highlight w:val="none"/>
          <w:u w:val="single"/>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eastAsia="宋体" w:cs="宋体"/>
          <w:caps w:val="0"/>
          <w:color w:val="000000"/>
          <w:sz w:val="24"/>
          <w:szCs w:val="24"/>
          <w:highlight w:val="none"/>
          <w:u w:val="single"/>
          <w:lang w:val="en-US" w:eastAsia="zh-CN"/>
        </w:rPr>
        <w:t xml:space="preserve">2025</w:t>
      </w:r>
      <w:r>
        <w:rPr>
          <w:rFonts w:hint="eastAsia" w:ascii="Times New Roman" w:hAnsi="Times New Roman" w:eastAsia="宋体"/>
          <w:bCs/>
          <w:caps w:val="0"/>
          <w:color w:val="000000"/>
          <w:sz w:val="24"/>
          <w:szCs w:val="24"/>
          <w:highlight w:val="none"/>
          <w:u w:val="single"/>
        </w:rPr>
        <w:t xml:space="preserve">年</w:t>
      </w:r>
      <w:r>
        <w:rPr>
          <w:rFonts w:hint="eastAsia" w:eastAsia="宋体"/>
          <w:bCs/>
          <w:caps w:val="0"/>
          <w:color w:val="000000"/>
          <w:sz w:val="24"/>
          <w:szCs w:val="24"/>
          <w:highlight w:val="none"/>
          <w:u w:val="single"/>
          <w:lang w:val="en-US" w:eastAsia="zh-CN"/>
        </w:rPr>
        <w:t xml:space="preserve">2</w:t>
      </w:r>
      <w:r>
        <w:rPr>
          <w:rFonts w:hint="eastAsia" w:ascii="Times New Roman" w:hAnsi="Times New Roman" w:eastAsia="宋体"/>
          <w:bCs/>
          <w:caps w:val="0"/>
          <w:color w:val="000000"/>
          <w:sz w:val="24"/>
          <w:szCs w:val="24"/>
          <w:highlight w:val="none"/>
          <w:u w:val="single"/>
        </w:rPr>
        <w:t xml:space="preserve">月</w:t>
      </w:r>
      <w:r>
        <w:rPr>
          <w:rFonts w:hint="eastAsia" w:eastAsia="宋体"/>
          <w:bCs/>
          <w:caps w:val="0"/>
          <w:color w:val="000000"/>
          <w:sz w:val="24"/>
          <w:szCs w:val="24"/>
          <w:highlight w:val="none"/>
          <w:u w:val="single"/>
          <w:lang w:val="en-US" w:eastAsia="zh-CN"/>
        </w:rPr>
        <w:t xml:space="preserve">25</w:t>
      </w:r>
      <w:r>
        <w:rPr>
          <w:rFonts w:hint="eastAsia" w:ascii="Times New Roman" w:hAnsi="Times New Roman" w:eastAsia="宋体"/>
          <w:bCs/>
          <w:caps w:val="0"/>
          <w:color w:val="000000"/>
          <w:sz w:val="24"/>
          <w:szCs w:val="24"/>
          <w:highlight w:val="none"/>
          <w:u w:val="single"/>
        </w:rPr>
        <w:t xml:space="preserve">日</w:t>
      </w:r>
      <w:r>
        <w:rPr>
          <w:rFonts w:hint="eastAsia" w:eastAsia="宋体"/>
          <w:bCs/>
          <w:caps w:val="0"/>
          <w:color w:val="000000"/>
          <w:sz w:val="24"/>
          <w:szCs w:val="24"/>
          <w:highlight w:val="none"/>
          <w:u w:val="single"/>
          <w:lang w:val="en-US" w:eastAsia="zh-CN"/>
        </w:rPr>
        <w:t xml:space="preserve">9</w:t>
      </w:r>
      <w:r>
        <w:rPr>
          <w:rFonts w:hint="eastAsia" w:ascii="Times New Roman" w:hAnsi="Times New Roman" w:eastAsia="宋体"/>
          <w:bCs/>
          <w:caps w:val="0"/>
          <w:color w:val="000000"/>
          <w:sz w:val="24"/>
          <w:szCs w:val="24"/>
          <w:highlight w:val="none"/>
          <w:u w:val="single"/>
        </w:rPr>
        <w:t xml:space="preserve">点</w:t>
      </w:r>
      <w:r>
        <w:rPr>
          <w:rFonts w:hint="eastAsia" w:eastAsia="宋体"/>
          <w:bCs/>
          <w:caps w:val="0"/>
          <w:color w:val="000000"/>
          <w:sz w:val="24"/>
          <w:szCs w:val="24"/>
          <w:highlight w:val="none"/>
          <w:u w:val="single"/>
          <w:lang w:val="en-US" w:eastAsia="zh-CN"/>
        </w:rPr>
        <w:t xml:space="preserve">0</w:t>
      </w:r>
      <w:r>
        <w:rPr>
          <w:rFonts w:hint="eastAsia" w:eastAsia="宋体"/>
          <w:bCs/>
          <w:caps w:val="0"/>
          <w:color w:val="000000"/>
          <w:sz w:val="24"/>
          <w:szCs w:val="24"/>
          <w:highlight w:val="none"/>
          <w:u w:val="single"/>
          <w:lang w:val="en-US" w:eastAsia="zh-CN"/>
        </w:rPr>
        <w:t xml:space="preserve">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（北京时间）</w:t>
      </w:r>
      <w:r>
        <w:rPr>
          <w:rFonts w:ascii="Times New Roman" w:hAnsi="Times New Roman" w:eastAsia="宋体"/>
          <w:bCs/>
          <w:caps w:val="0"/>
          <w:color w:val="000000"/>
          <w:sz w:val="24"/>
          <w:szCs w:val="24"/>
          <w:highlight w:val="none"/>
          <w:u w:val="single"/>
        </w:rPr>
      </w:r>
      <w:r/>
    </w:p>
    <w:p>
      <w:pPr>
        <w:pStyle w:val="877"/>
        <w:ind w:left="0" w:firstLine="480"/>
        <w:pageBreakBefore w:val="0"/>
        <w:spacing w:line="560" w:lineRule="exact"/>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rPr>
          <w:rFonts w:hint="eastAsia" w:ascii="Times New Roman" w:hAnsi="Times New Roman" w:eastAsia="宋体" w:cs="宋体"/>
          <w:caps w:val="0"/>
          <w:color w:val="000000"/>
          <w:sz w:val="24"/>
          <w:szCs w:val="24"/>
          <w:highlight w:val="none"/>
        </w:rPr>
      </w:r>
      <w:r/>
    </w:p>
    <w:p>
      <w:pPr>
        <w:pStyle w:val="880"/>
        <w:ind w:left="0" w:firstLine="498"/>
        <w:pageBreakBefore w:val="0"/>
        <w:spacing w:before="0" w:after="0" w:line="560" w:lineRule="exact"/>
        <w:rPr>
          <w:rFonts w:ascii="Times New Roman" w:hAnsi="Times New Roman"/>
          <w:caps w:val="0"/>
          <w:color w:val="000000"/>
          <w:highlight w:val="none"/>
        </w:rPr>
      </w:pPr>
      <w:r/>
      <w:bookmarkStart w:id="28" w:name="_Toc35393625"/>
      <w:r/>
      <w:bookmarkStart w:id="29" w:name="_Toc38985267"/>
      <w:r/>
      <w:bookmarkStart w:id="30" w:name="_Toc28359084"/>
      <w:r/>
      <w:bookmarkStart w:id="31" w:name="_Toc28359007"/>
      <w:r/>
      <w:bookmarkStart w:id="32" w:name="_Toc35393794"/>
      <w:r>
        <w:rPr>
          <w:rFonts w:hint="eastAsia" w:ascii="Times New Roman" w:hAnsi="Times New Roman"/>
          <w:caps w:val="0"/>
          <w:color w:val="000000"/>
          <w:highlight w:val="none"/>
        </w:rPr>
        <w:t xml:space="preserve">五、公告期限</w:t>
      </w:r>
      <w:bookmarkEnd w:id="28"/>
      <w:r/>
      <w:bookmarkEnd w:id="29"/>
      <w:r/>
      <w:bookmarkEnd w:id="30"/>
      <w:r/>
      <w:bookmarkEnd w:id="31"/>
      <w:r/>
      <w:bookmarkEnd w:id="32"/>
      <w:r>
        <w:rPr>
          <w:rFonts w:ascii="Times New Roman" w:hAnsi="Times New Roman"/>
          <w:caps w:val="0"/>
          <w:color w:val="000000"/>
          <w:highlight w:val="none"/>
        </w:rPr>
      </w:r>
      <w:r/>
    </w:p>
    <w:p>
      <w:pPr>
        <w:pStyle w:val="877"/>
        <w:ind w:left="0" w:firstLine="480"/>
        <w:pageBreakBefore w:val="0"/>
        <w:spacing w:line="560" w:lineRule="exact"/>
        <w:rPr>
          <w:rFonts w:ascii="Times New Roman" w:hAnsi="Times New Roman" w:eastAsia="宋体" w:cs="宋体"/>
          <w:caps w:val="0"/>
          <w:color w:val="000000"/>
          <w:sz w:val="24"/>
          <w:szCs w:val="24"/>
          <w:highlight w:val="none"/>
        </w:rPr>
      </w:pPr>
      <w:r/>
      <w:bookmarkStart w:id="33" w:name="_Toc35393795"/>
      <w:r/>
      <w:bookmarkStart w:id="34" w:name="_Toc38985268"/>
      <w:r/>
      <w:bookmarkStart w:id="35" w:name="_Toc35393626"/>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ascii="Times New Roman" w:hAnsi="Times New Roman" w:eastAsia="宋体"/>
          <w:caps w:val="0"/>
          <w:color w:val="000000"/>
          <w:sz w:val="24"/>
          <w:highlight w:val="none"/>
          <w:lang w:val="en-US" w:eastAsia="zh-CN"/>
        </w:rPr>
        <w:t xml:space="preserve">招标</w:t>
      </w:r>
      <w:r>
        <w:rPr>
          <w:rFonts w:hint="eastAsia" w:ascii="Times New Roman" w:hAnsi="Times New Roman" w:eastAsia="宋体"/>
          <w:caps w:val="0"/>
          <w:color w:val="000000"/>
          <w:sz w:val="24"/>
          <w:highlight w:val="none"/>
        </w:rPr>
        <w:t xml:space="preserve">公告发布媒体：宿迁市政府采购网</w:t>
      </w:r>
      <w:r>
        <w:rPr>
          <w:rFonts w:hint="eastAsia" w:ascii="Times New Roman" w:hAnsi="Times New Roman" w:eastAsia="宋体" w:cs="仿宋_GB2312"/>
          <w:caps w:val="0"/>
          <w:color w:val="000000"/>
          <w:sz w:val="24"/>
          <w:szCs w:val="28"/>
          <w:highlight w:val="none"/>
        </w:rPr>
        <w:t xml:space="preserve">、</w:t>
      </w:r>
      <w:r>
        <w:rPr>
          <w:rFonts w:hint="eastAsia" w:ascii="Times New Roman" w:hAnsi="Times New Roman" w:eastAsia="宋体" w:cs="仿宋_GB2312"/>
          <w:caps w:val="0"/>
          <w:color w:val="000000"/>
          <w:sz w:val="24"/>
          <w:szCs w:val="28"/>
          <w:highlight w:val="none"/>
          <w:lang w:val="en-US" w:eastAsia="zh-CN"/>
        </w:rPr>
        <w:t xml:space="preserve">宿迁市公共资源交易平台</w:t>
      </w:r>
      <w:r>
        <w:rPr>
          <w:rFonts w:hint="eastAsia" w:ascii="Times New Roman" w:hAnsi="Times New Roman" w:eastAsia="宋体"/>
          <w:caps w:val="0"/>
          <w:color w:val="000000"/>
          <w:sz w:val="24"/>
          <w:highlight w:val="none"/>
        </w:rPr>
        <w:t xml:space="preserve">、江苏省财政部门指定的媒体</w:t>
      </w:r>
      <w:r>
        <w:rPr>
          <w:rFonts w:hint="eastAsia" w:ascii="Times New Roman" w:hAnsi="Times New Roman" w:eastAsia="宋体" w:cs="宋体"/>
          <w:caps w:val="0"/>
          <w:color w:val="000000"/>
          <w:sz w:val="24"/>
          <w:szCs w:val="24"/>
          <w:highlight w:val="none"/>
        </w:rPr>
        <w:t xml:space="preserve">。</w:t>
      </w:r>
      <w:r>
        <w:rPr>
          <w:rFonts w:ascii="Times New Roman" w:hAnsi="Times New Roman" w:eastAsia="宋体" w:cs="宋体"/>
          <w:caps w:val="0"/>
          <w:color w:val="000000"/>
          <w:sz w:val="24"/>
          <w:szCs w:val="24"/>
          <w:highlight w:val="none"/>
        </w:rPr>
      </w:r>
      <w:r/>
    </w:p>
    <w:p>
      <w:pPr>
        <w:pStyle w:val="880"/>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33"/>
      <w:r/>
      <w:bookmarkEnd w:id="34"/>
      <w:r/>
      <w:bookmarkEnd w:id="35"/>
      <w:r>
        <w:rPr>
          <w:rFonts w:ascii="Times New Roman" w:hAnsi="Times New Roman"/>
          <w:caps w:val="0"/>
          <w:color w:val="000000"/>
          <w:highlight w:val="none"/>
        </w:rPr>
      </w:r>
      <w:r/>
    </w:p>
    <w:p>
      <w:pPr>
        <w:pStyle w:val="877"/>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bookmarkStart w:id="36" w:name="_Toc35393627"/>
      <w:r/>
      <w:bookmarkStart w:id="37" w:name="_Toc35393796"/>
      <w:r/>
      <w:bookmarkStart w:id="38" w:name="_Toc28359008"/>
      <w:r/>
      <w:bookmarkStart w:id="39" w:name="_Toc38985269"/>
      <w:r/>
      <w:bookmarkStart w:id="40" w:name="EB64e1f522fd8c43fcb4d3ba471386b3e7"/>
      <w:r/>
      <w:bookmarkStart w:id="41" w:name="_Toc28359085"/>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财政部门监督电话：</w:t>
      </w:r>
      <w:r>
        <w:rPr>
          <w:rFonts w:hint="eastAsia"/>
          <w:sz w:val="24"/>
          <w:highlight w:val="none"/>
        </w:rPr>
        <w:t xml:space="preserve">0527-85229058</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lang w:val="en-US" w:eastAsia="zh-CN"/>
        </w:rPr>
      </w:r>
      <w:r/>
    </w:p>
    <w:p>
      <w:pPr>
        <w:pStyle w:val="877"/>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none"/>
          <w:lang w:val="en-US" w:eastAsia="zh-CN"/>
        </w:rPr>
      </w:r>
      <w:r/>
    </w:p>
    <w:p>
      <w:pPr>
        <w:pStyle w:val="953"/>
        <w:ind w:left="0" w:firstLine="480"/>
        <w:pageBreakBefore w:val="0"/>
        <w:spacing w:line="560" w:lineRule="exact"/>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none"/>
          <w:lang w:val="en-US" w:eastAsia="zh-CN" w:bidi="ar-SA"/>
        </w:rPr>
      </w:r>
      <w:r/>
    </w:p>
    <w:p>
      <w:pPr>
        <w:pStyle w:val="953"/>
        <w:ind w:left="0" w:firstLine="480"/>
        <w:pageBreakBefore w:val="0"/>
        <w:spacing w:line="560" w:lineRule="exact"/>
        <w:rPr>
          <w:rFonts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none"/>
          <w:lang w:val="en-US" w:eastAsia="zh-CN" w:bidi="ar-SA"/>
        </w:rPr>
      </w:r>
      <w:r/>
    </w:p>
    <w:p>
      <w:pPr>
        <w:pStyle w:val="877"/>
        <w:ind w:left="0" w:firstLine="480"/>
        <w:pageBreakBefore w:val="0"/>
        <w:spacing w:line="560" w:lineRule="exact"/>
        <w:rPr>
          <w:rFonts w:hint="eastAsia" w:ascii="Times New Roman" w:hAnsi="Times New Roman" w:eastAsia="宋体" w:cs="仿宋_GB2312"/>
          <w:b/>
          <w:bCs/>
          <w:iCs/>
          <w:caps w:val="0"/>
          <w:color w:val="000000"/>
          <w:sz w:val="24"/>
          <w:highlight w:val="none"/>
          <w:lang w:val="en-US" w:eastAsia="zh-CN"/>
        </w:rPr>
      </w:pPr>
      <w:r/>
      <w:bookmarkEnd w:id="40"/>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none"/>
          <w:lang w:val="en-US" w:eastAsia="zh-CN"/>
        </w:rPr>
      </w:r>
      <w:r/>
    </w:p>
    <w:p>
      <w:pPr>
        <w:pStyle w:val="880"/>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36"/>
      <w:r/>
      <w:bookmarkEnd w:id="37"/>
      <w:r/>
      <w:bookmarkEnd w:id="38"/>
      <w:r/>
      <w:bookmarkEnd w:id="39"/>
      <w:r/>
      <w:bookmarkEnd w:id="41"/>
      <w:r>
        <w:rPr>
          <w:rFonts w:ascii="Times New Roman" w:hAnsi="Times New Roman"/>
          <w:caps w:val="0"/>
          <w:color w:val="000000"/>
          <w:highlight w:val="none"/>
        </w:rPr>
      </w:r>
      <w:r/>
    </w:p>
    <w:p>
      <w:pPr>
        <w:pStyle w:val="877"/>
        <w:ind w:left="0" w:firstLine="560"/>
        <w:jc w:val="left"/>
        <w:pageBreakBefore w:val="0"/>
        <w:spacing w:line="560" w:lineRule="exact"/>
        <w:widowControl/>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rPr>
        <w:t xml:space="preserve">1.采购人信息</w:t>
      </w:r>
      <w:r>
        <w:rPr>
          <w:rFonts w:hint="eastAsia" w:ascii="Times New Roman" w:hAnsi="Times New Roman" w:cs="宋体"/>
          <w:caps w:val="0"/>
          <w:color w:val="000000"/>
          <w:sz w:val="24"/>
          <w:szCs w:val="24"/>
          <w:highlight w:val="none"/>
        </w:rPr>
      </w:r>
      <w:r/>
    </w:p>
    <w:p>
      <w:pPr>
        <w:pStyle w:val="877"/>
        <w:ind w:firstLine="720"/>
        <w:jc w:val="left"/>
        <w:pageBreakBefore w:val="0"/>
        <w:spacing w:line="560" w:lineRule="exact"/>
        <w:widowControl/>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rPr>
        <w:t xml:space="preserve">采购包1、采购包2、</w:t>
      </w:r>
      <w:r>
        <w:rPr>
          <w:rFonts w:hint="eastAsia" w:ascii="Times New Roman" w:hAnsi="Times New Roman" w:cs="宋体"/>
          <w:caps w:val="0"/>
          <w:color w:val="000000"/>
          <w:sz w:val="24"/>
          <w:szCs w:val="24"/>
          <w:highlight w:val="none"/>
        </w:rPr>
      </w:r>
      <w:r/>
    </w:p>
    <w:p>
      <w:pPr>
        <w:pStyle w:val="877"/>
        <w:ind w:left="479" w:firstLine="180"/>
        <w:jc w:val="left"/>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名 称：</w:t>
      </w:r>
      <w:r>
        <w:rPr>
          <w:rFonts w:hint="eastAsia" w:ascii="宋体" w:hAnsi="宋体" w:cs="宋体"/>
          <w:sz w:val="24"/>
          <w:szCs w:val="24"/>
          <w:highlight w:val="none"/>
          <w:lang w:val="en-US" w:eastAsia="zh-CN"/>
        </w:rPr>
        <w:t xml:space="preserve">泗阳县农业农村局</w:t>
      </w:r>
      <w:r>
        <w:rPr>
          <w:rFonts w:ascii="Times New Roman" w:hAnsi="Times New Roman"/>
          <w:caps w:val="0"/>
          <w:color w:val="000000"/>
          <w:sz w:val="24"/>
          <w:szCs w:val="24"/>
          <w:highlight w:val="none"/>
        </w:rPr>
      </w:r>
      <w:r/>
    </w:p>
    <w:p>
      <w:pPr>
        <w:pStyle w:val="877"/>
        <w:ind w:left="479" w:firstLine="180"/>
        <w:jc w:val="left"/>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地址：</w:t>
      </w:r>
      <w:r>
        <w:rPr>
          <w:rFonts w:hint="eastAsia" w:ascii="Times New Roman" w:hAnsi="Times New Roman"/>
          <w:caps w:val="0"/>
          <w:color w:val="000000"/>
          <w:sz w:val="24"/>
          <w:szCs w:val="24"/>
          <w:highlight w:val="none"/>
          <w:u w:val="none"/>
          <w:lang w:val="en-US" w:eastAsia="zh-CN"/>
        </w:rPr>
        <w:t xml:space="preserve">泗阳县政务服务中心9楼</w:t>
      </w:r>
      <w:r>
        <w:rPr>
          <w:rFonts w:ascii="Times New Roman" w:hAnsi="Times New Roman"/>
          <w:caps w:val="0"/>
          <w:color w:val="000000"/>
          <w:sz w:val="24"/>
          <w:szCs w:val="24"/>
          <w:highlight w:val="none"/>
        </w:rPr>
      </w:r>
      <w:r/>
    </w:p>
    <w:p>
      <w:pPr>
        <w:pStyle w:val="877"/>
        <w:ind w:left="479" w:firstLine="180"/>
        <w:jc w:val="left"/>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联系人：</w:t>
      </w:r>
      <w:r>
        <w:rPr>
          <w:rFonts w:hint="eastAsia" w:cs="Times New Roman"/>
          <w:b w:val="0"/>
          <w:color w:val="000000"/>
          <w:sz w:val="24"/>
          <w:szCs w:val="22"/>
          <w:highlight w:val="none"/>
          <w:lang w:val="en-US" w:eastAsia="zh-CN" w:bidi="ar-SA"/>
        </w:rPr>
        <w:t xml:space="preserve">刘富强</w:t>
      </w:r>
      <w:r>
        <w:rPr>
          <w:rFonts w:ascii="Times New Roman" w:hAnsi="Times New Roman"/>
          <w:caps w:val="0"/>
          <w:color w:val="000000"/>
          <w:sz w:val="24"/>
          <w:szCs w:val="24"/>
          <w:highlight w:val="none"/>
        </w:rPr>
      </w:r>
      <w:r/>
    </w:p>
    <w:p>
      <w:pPr>
        <w:pStyle w:val="877"/>
        <w:ind w:left="479" w:firstLine="180"/>
        <w:jc w:val="left"/>
        <w:pageBreakBefore w:val="0"/>
        <w:spacing w:line="560" w:lineRule="exact"/>
        <w:rPr>
          <w:rFonts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联系方式：</w:t>
      </w:r>
      <w:bookmarkStart w:id="42" w:name="_Toc28359009"/>
      <w:r/>
      <w:bookmarkStart w:id="43" w:name="_Toc28359086"/>
      <w:r>
        <w:rPr>
          <w:rFonts w:hint="eastAsia" w:cs="Times New Roman"/>
          <w:caps w:val="0"/>
          <w:color w:val="000000"/>
          <w:sz w:val="24"/>
          <w:szCs w:val="24"/>
          <w:highlight w:val="none"/>
          <w:u w:val="none"/>
          <w:lang w:val="en-US" w:eastAsia="zh-CN"/>
        </w:rPr>
        <w:t xml:space="preserve">18252787869</w:t>
      </w:r>
      <w:r>
        <w:rPr>
          <w:rFonts w:ascii="Times New Roman" w:hAnsi="Times New Roman"/>
          <w:caps w:val="0"/>
          <w:color w:val="000000"/>
          <w:sz w:val="24"/>
          <w:szCs w:val="24"/>
          <w:highlight w:val="none"/>
          <w:u w:val="single"/>
        </w:rPr>
      </w:r>
      <w:r/>
    </w:p>
    <w:p>
      <w:pPr>
        <w:pStyle w:val="877"/>
        <w:ind w:left="0" w:firstLine="480"/>
        <w:jc w:val="left"/>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w:t>
      </w:r>
      <w:bookmarkEnd w:id="42"/>
      <w:r/>
      <w:bookmarkEnd w:id="43"/>
      <w:r>
        <w:rPr>
          <w:rFonts w:hint="eastAsia" w:ascii="Times New Roman" w:hAnsi="Times New Roman" w:eastAsia="宋体" w:cs="宋体"/>
          <w:caps w:val="0"/>
          <w:color w:val="000000"/>
          <w:sz w:val="24"/>
          <w:szCs w:val="24"/>
          <w:highlight w:val="none"/>
        </w:rPr>
        <w:t xml:space="preserve">采购代理机构信息</w:t>
      </w:r>
      <w:r>
        <w:rPr>
          <w:rFonts w:ascii="Times New Roman" w:hAnsi="Times New Roman"/>
          <w:caps w:val="0"/>
          <w:color w:val="000000"/>
          <w:sz w:val="24"/>
          <w:szCs w:val="24"/>
          <w:highlight w:val="none"/>
        </w:rPr>
      </w:r>
      <w:r/>
    </w:p>
    <w:p>
      <w:pPr>
        <w:pStyle w:val="877"/>
        <w:ind w:left="0" w:firstLine="720"/>
        <w:pageBreakBefore w:val="0"/>
        <w:spacing w:line="560" w:lineRule="exact"/>
        <w:rPr>
          <w:rFonts w:hint="eastAsia" w:ascii="Times New Roman" w:hAnsi="Times New Roman"/>
          <w:caps w:val="0"/>
          <w:color w:val="000000"/>
          <w:sz w:val="24"/>
          <w:szCs w:val="24"/>
          <w:highlight w:val="none"/>
        </w:rPr>
      </w:pPr>
      <w:r>
        <w:rPr>
          <w:rFonts w:hint="eastAsia"/>
          <w:sz w:val="24"/>
          <w:szCs w:val="24"/>
          <w:highlight w:val="none"/>
        </w:rPr>
        <w:t xml:space="preserve">名 </w:t>
      </w:r>
      <w:r>
        <w:rPr>
          <w:rFonts w:hint="eastAsia"/>
          <w:sz w:val="24"/>
          <w:szCs w:val="24"/>
          <w:highlight w:val="none"/>
          <w:lang w:val="en-US" w:eastAsia="zh-CN"/>
        </w:rPr>
        <w:t xml:space="preserve"> </w:t>
      </w:r>
      <w:r>
        <w:rPr>
          <w:rFonts w:hint="eastAsia"/>
          <w:sz w:val="24"/>
          <w:szCs w:val="24"/>
          <w:highlight w:val="none"/>
        </w:rPr>
        <w:t xml:space="preserve">称：</w:t>
      </w:r>
      <w:r>
        <w:rPr>
          <w:rFonts w:hint="eastAsia" w:ascii="Times New Roman" w:hAnsi="Times New Roman" w:eastAsia="宋体" w:cs="Times New Roman"/>
          <w:b w:val="0"/>
          <w:color w:val="000000"/>
          <w:sz w:val="24"/>
          <w:szCs w:val="22"/>
          <w:highlight w:val="none"/>
          <w:lang w:val="en-US" w:eastAsia="zh-CN" w:bidi="ar-SA"/>
        </w:rPr>
        <w:t xml:space="preserve">江苏伟业项目管理有限公司</w:t>
      </w:r>
      <w:r>
        <w:rPr>
          <w:rFonts w:hint="eastAsia" w:ascii="Times New Roman" w:hAnsi="Times New Roman"/>
          <w:caps w:val="0"/>
          <w:color w:val="000000"/>
          <w:sz w:val="24"/>
          <w:szCs w:val="24"/>
          <w:highlight w:val="none"/>
        </w:rPr>
      </w:r>
      <w:r/>
    </w:p>
    <w:p>
      <w:pPr>
        <w:pStyle w:val="877"/>
        <w:ind w:left="0" w:firstLine="720"/>
        <w:pageBreakBefore w:val="0"/>
        <w:spacing w:line="560" w:lineRule="exact"/>
        <w:rPr>
          <w:rFonts w:hint="eastAsia" w:ascii="宋体" w:hAnsi="宋体" w:cs="宋体"/>
          <w:sz w:val="24"/>
          <w:szCs w:val="24"/>
          <w:highlight w:val="none"/>
          <w:lang w:val="en-US" w:eastAsia="zh-CN"/>
        </w:rPr>
      </w:pPr>
      <w:r>
        <w:rPr>
          <w:rFonts w:hint="eastAsia" w:ascii="Times New Roman" w:hAnsi="Times New Roman"/>
          <w:caps w:val="0"/>
          <w:color w:val="000000"/>
          <w:sz w:val="24"/>
          <w:szCs w:val="24"/>
          <w:highlight w:val="none"/>
        </w:rPr>
        <w:t xml:space="preserve">地　址：</w:t>
      </w:r>
      <w:r>
        <w:rPr>
          <w:rFonts w:hint="eastAsia" w:ascii="宋体" w:hAnsi="宋体" w:cs="宋体"/>
          <w:sz w:val="24"/>
          <w:szCs w:val="24"/>
          <w:highlight w:val="none"/>
          <w:lang w:val="en-US" w:eastAsia="zh-CN"/>
        </w:rPr>
        <w:t xml:space="preserve">泗阳县德华逸墅南门西侧</w:t>
      </w:r>
      <w:r>
        <w:rPr>
          <w:rFonts w:hint="eastAsia" w:ascii="宋体" w:hAnsi="宋体" w:cs="宋体"/>
          <w:sz w:val="24"/>
          <w:szCs w:val="24"/>
          <w:highlight w:val="none"/>
          <w:lang w:val="en-US" w:eastAsia="zh-CN"/>
        </w:rPr>
      </w:r>
      <w:r/>
    </w:p>
    <w:p>
      <w:pPr>
        <w:pStyle w:val="877"/>
        <w:ind w:left="0" w:firstLine="72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联系人：</w:t>
      </w:r>
      <w:r>
        <w:rPr>
          <w:rFonts w:hint="eastAsia" w:cs="Times New Roman"/>
          <w:caps w:val="0"/>
          <w:color w:val="000000"/>
          <w:sz w:val="24"/>
          <w:szCs w:val="24"/>
          <w:highlight w:val="none"/>
          <w:u w:val="none"/>
          <w:lang w:eastAsia="zh-CN"/>
        </w:rPr>
        <w:t xml:space="preserve">刘伟佳</w:t>
      </w:r>
      <w:r>
        <w:rPr>
          <w:rFonts w:ascii="Times New Roman" w:hAnsi="Times New Roman"/>
          <w:caps w:val="0"/>
          <w:color w:val="000000"/>
          <w:sz w:val="24"/>
          <w:szCs w:val="24"/>
          <w:highlight w:val="none"/>
        </w:rPr>
      </w:r>
      <w:r/>
    </w:p>
    <w:p>
      <w:pPr>
        <w:pStyle w:val="877"/>
        <w:ind w:left="0" w:firstLine="72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联系方式：</w:t>
      </w:r>
      <w:bookmarkStart w:id="44" w:name="_Toc28359010"/>
      <w:r/>
      <w:bookmarkStart w:id="45" w:name="_Toc28359087"/>
      <w:r>
        <w:rPr>
          <w:rFonts w:hint="eastAsia" w:cs="Times New Roman"/>
          <w:caps w:val="0"/>
          <w:color w:val="000000"/>
          <w:sz w:val="24"/>
          <w:szCs w:val="24"/>
          <w:highlight w:val="none"/>
          <w:u w:val="none"/>
          <w:lang w:val="en-US" w:eastAsia="zh-CN"/>
        </w:rPr>
        <w:t xml:space="preserve">15996765662</w:t>
      </w:r>
      <w:r>
        <w:rPr>
          <w:rFonts w:ascii="Times New Roman" w:hAnsi="Times New Roman"/>
          <w:caps w:val="0"/>
          <w:color w:val="000000"/>
          <w:sz w:val="24"/>
          <w:szCs w:val="24"/>
          <w:highlight w:val="none"/>
        </w:rPr>
      </w:r>
      <w:r/>
    </w:p>
    <w:p>
      <w:pPr>
        <w:pStyle w:val="880"/>
        <w:ind w:left="0" w:firstLine="498"/>
        <w:pageBreakBefore w:val="0"/>
        <w:spacing w:before="0" w:after="0" w:line="560" w:lineRule="exact"/>
        <w:rPr>
          <w:rFonts w:ascii="Times New Roman" w:hAnsi="Times New Roman"/>
          <w:caps w:val="0"/>
          <w:color w:val="000000"/>
          <w:highlight w:val="none"/>
        </w:rPr>
      </w:pPr>
      <w:r/>
      <w:bookmarkEnd w:id="44"/>
      <w:r/>
      <w:bookmarkEnd w:id="45"/>
      <w:r>
        <w:rPr>
          <w:rFonts w:hint="eastAsia" w:ascii="Times New Roman" w:hAnsi="Times New Roman"/>
          <w:caps w:val="0"/>
          <w:color w:val="000000"/>
          <w:highlight w:val="none"/>
        </w:rPr>
        <w:t xml:space="preserve">八、其他</w:t>
      </w:r>
      <w:r>
        <w:rPr>
          <w:rFonts w:ascii="Times New Roman" w:hAnsi="Times New Roman"/>
          <w:caps w:val="0"/>
          <w:color w:val="000000"/>
          <w:highlight w:val="none"/>
        </w:rPr>
      </w:r>
      <w:r/>
    </w:p>
    <w:p>
      <w:pPr>
        <w:pStyle w:val="877"/>
        <w:ind w:left="0" w:firstLine="480"/>
        <w:pageBreakBefore w:val="0"/>
        <w:spacing w:line="560" w:lineRule="exact"/>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1、有关本次招标的事项若存在变动或修改，敬请及时关注“宿迁市政府采购网”更正公告。</w:t>
      </w:r>
      <w:r>
        <w:rPr>
          <w:rFonts w:hint="eastAsia" w:ascii="Times New Roman" w:hAnsi="Times New Roman" w:eastAsia="宋体" w:cs="仿宋_GB2312"/>
          <w:b w:val="0"/>
          <w:bCs w:val="0"/>
          <w:iCs/>
          <w:caps w:val="0"/>
          <w:color w:val="000000"/>
          <w:sz w:val="24"/>
          <w:highlight w:val="none"/>
          <w:lang w:val="en-US" w:eastAsia="zh-CN"/>
        </w:rPr>
      </w:r>
      <w:r/>
    </w:p>
    <w:p>
      <w:pPr>
        <w:pStyle w:val="877"/>
        <w:ind w:left="0" w:firstLine="482"/>
        <w:pageBreakBefore w:val="0"/>
        <w:spacing w:line="560" w:lineRule="exact"/>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rPr>
          <w:rFonts w:hint="eastAsia" w:ascii="Times New Roman" w:hAnsi="Times New Roman" w:eastAsia="宋体"/>
          <w:bCs/>
          <w:caps w:val="0"/>
          <w:color w:val="000000"/>
          <w:sz w:val="24"/>
          <w:szCs w:val="24"/>
          <w:highlight w:val="none"/>
        </w:rPr>
      </w:r>
      <w:r/>
    </w:p>
    <w:p>
      <w:pPr>
        <w:pStyle w:val="879"/>
        <w:ind w:firstLine="2429"/>
        <w:jc w:val="both"/>
        <w:rPr>
          <w:rFonts w:hint="eastAsia" w:ascii="Times New Roman" w:hAnsi="Times New Roman" w:eastAsia="黑体"/>
          <w:b w:val="0"/>
          <w:bCs w:val="0"/>
          <w:caps w:val="0"/>
          <w:color w:val="000000"/>
          <w:highlight w:val="none"/>
        </w:rPr>
      </w:pPr>
      <w:r/>
      <w:bookmarkStart w:id="46" w:name="_Toc120614211"/>
      <w:r>
        <w:rPr>
          <w:rFonts w:hint="eastAsia" w:ascii="Times New Roman" w:hAnsi="Times New Roman" w:eastAsia="黑体"/>
          <w:caps w:val="0"/>
          <w:color w:val="000000"/>
          <w:highlight w:val="none"/>
        </w:rPr>
        <w:br w:type="page" w:clear="all"/>
      </w:r>
      <w:r>
        <w:rPr>
          <w:rFonts w:hint="eastAsia" w:ascii="Times New Roman" w:hAnsi="Times New Roman" w:eastAsia="黑体"/>
          <w:caps w:val="0"/>
          <w:color w:val="000000"/>
          <w:highlight w:val="none"/>
        </w:rPr>
        <w:t xml:space="preserve">第二章  </w:t>
      </w:r>
      <w:bookmarkEnd w:id="1"/>
      <w:r/>
      <w:bookmarkEnd w:id="2"/>
      <w:r/>
      <w:bookmarkEnd w:id="3"/>
      <w:r/>
      <w:bookmarkEnd w:id="4"/>
      <w:r/>
      <w:bookmarkEnd w:id="5"/>
      <w:r/>
      <w:bookmarkEnd w:id="46"/>
      <w:r/>
      <w:bookmarkStart w:id="47" w:name="_Toc120614213"/>
      <w:r/>
      <w:bookmarkStart w:id="48" w:name="_Toc20823274"/>
      <w:r/>
      <w:bookmarkStart w:id="49" w:name="_Toc16938518"/>
      <w:r/>
      <w:bookmarkStart w:id="50" w:name="_Toc513029202"/>
      <w:r>
        <w:rPr>
          <w:rFonts w:hint="eastAsia" w:ascii="Times New Roman" w:hAnsi="Times New Roman" w:eastAsia="黑体"/>
          <w:caps w:val="0"/>
          <w:color w:val="000000"/>
          <w:highlight w:val="none"/>
        </w:rPr>
        <w:t xml:space="preserve">投标人须知</w:t>
      </w:r>
      <w:bookmarkEnd w:id="47"/>
      <w:r/>
      <w:bookmarkEnd w:id="48"/>
      <w:r/>
      <w:bookmarkEnd w:id="49"/>
      <w:r/>
      <w:bookmarkEnd w:id="50"/>
      <w:r>
        <w:rPr>
          <w:rFonts w:hint="eastAsia" w:ascii="Times New Roman" w:hAnsi="Times New Roman" w:eastAsia="黑体"/>
          <w:b w:val="0"/>
          <w:bCs w:val="0"/>
          <w:caps w:val="0"/>
          <w:color w:val="000000"/>
          <w:highlight w:val="none"/>
        </w:rPr>
      </w:r>
      <w:r/>
    </w:p>
    <w:p>
      <w:pPr>
        <w:pStyle w:val="880"/>
        <w:ind w:left="0" w:firstLine="498"/>
        <w:pageBreakBefore w:val="0"/>
        <w:spacing w:before="0" w:after="0" w:line="560" w:lineRule="exact"/>
        <w:widowControl w:val="off"/>
        <w:rPr>
          <w:rFonts w:hint="eastAsia" w:ascii="Times New Roman" w:hAnsi="Times New Roman"/>
          <w:caps w:val="0"/>
          <w:color w:val="000000"/>
          <w:highlight w:val="none"/>
        </w:rPr>
      </w:pPr>
      <w:r/>
      <w:bookmarkStart w:id="51" w:name="_Toc120614214"/>
      <w:r/>
      <w:bookmarkStart w:id="52" w:name="_Toc20823275"/>
      <w:r/>
      <w:bookmarkStart w:id="53" w:name="_Toc16938519"/>
      <w:r/>
      <w:bookmarkStart w:id="54" w:name="_Toc513029203"/>
      <w:r>
        <w:rPr>
          <w:rFonts w:hint="eastAsia" w:ascii="Times New Roman" w:hAnsi="Times New Roman"/>
          <w:caps w:val="0"/>
          <w:color w:val="000000"/>
          <w:highlight w:val="none"/>
        </w:rPr>
        <w:t xml:space="preserve">一、总则</w:t>
      </w:r>
      <w:bookmarkEnd w:id="51"/>
      <w:r/>
      <w:bookmarkEnd w:id="52"/>
      <w:r/>
      <w:bookmarkEnd w:id="53"/>
      <w:r/>
      <w:bookmarkEnd w:id="54"/>
      <w:r>
        <w:rPr>
          <w:rFonts w:hint="eastAsia" w:ascii="Times New Roman" w:hAnsi="Times New Roman"/>
          <w:caps w:val="0"/>
          <w:color w:val="000000"/>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55" w:name="_Hlt16619475"/>
      <w:r/>
      <w:bookmarkEnd w:id="55"/>
      <w:r/>
      <w:bookmarkStart w:id="56" w:name="_Toc458694821"/>
      <w:r/>
      <w:bookmarkStart w:id="57" w:name="_Toc16938520"/>
      <w:r/>
      <w:bookmarkStart w:id="58" w:name="_Toc513029204"/>
      <w:r/>
      <w:bookmarkStart w:id="59" w:name="_Toc20823276"/>
      <w:r>
        <w:rPr>
          <w:rFonts w:hint="eastAsia" w:ascii="Times New Roman" w:hAnsi="Times New Roman"/>
          <w:b w:val="0"/>
          <w:bCs w:val="0"/>
          <w:caps w:val="0"/>
          <w:color w:val="000000"/>
          <w:highlight w:val="none"/>
        </w:rPr>
        <w:t xml:space="preserve">1</w:t>
      </w:r>
      <w:bookmarkEnd w:id="56"/>
      <w:r>
        <w:rPr>
          <w:rFonts w:hint="eastAsia" w:ascii="Times New Roman" w:hAnsi="Times New Roman"/>
          <w:b w:val="0"/>
          <w:bCs w:val="0"/>
          <w:caps w:val="0"/>
          <w:color w:val="000000"/>
          <w:highlight w:val="none"/>
        </w:rPr>
        <w:t xml:space="preserve">、招标方式</w:t>
      </w:r>
      <w:bookmarkEnd w:id="57"/>
      <w:r/>
      <w:bookmarkEnd w:id="58"/>
      <w:r/>
      <w:bookmarkEnd w:id="59"/>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rPr>
          <w:rFonts w:hint="eastAsia" w:ascii="Times New Roman" w:hAnsi="Times New Roman"/>
          <w:caps w:val="0"/>
          <w:color w:val="000000"/>
          <w:sz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0" w:name="_Toc20823277"/>
      <w:r/>
      <w:bookmarkStart w:id="61" w:name="_Toc16938521"/>
      <w:r/>
      <w:bookmarkStart w:id="62" w:name="_Toc513029205"/>
      <w:r>
        <w:rPr>
          <w:rFonts w:hint="eastAsia" w:ascii="Times New Roman" w:hAnsi="Times New Roman"/>
          <w:b w:val="0"/>
          <w:bCs w:val="0"/>
          <w:caps w:val="0"/>
          <w:color w:val="000000"/>
          <w:highlight w:val="none"/>
        </w:rPr>
        <w:t xml:space="preserve">2、合格的投标人</w:t>
      </w:r>
      <w:bookmarkEnd w:id="60"/>
      <w:r/>
      <w:bookmarkEnd w:id="61"/>
      <w:r/>
      <w:bookmarkEnd w:id="62"/>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rPr>
          <w:rFonts w:hint="eastAsia" w:ascii="Times New Roman" w:hAnsi="Times New Roman" w:eastAsia="宋体" w:cs="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rPr>
          <w:rFonts w:hint="eastAsia" w:ascii="Times New Roman" w:hAnsi="Times New Roman" w:eastAsia="宋体" w:cs="Times New Roman"/>
          <w:caps w:val="0"/>
          <w:color w:val="000000"/>
          <w:sz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3" w:name="_Toc513029206"/>
      <w:r/>
      <w:bookmarkStart w:id="64" w:name="_Toc16938522"/>
      <w:r/>
      <w:bookmarkStart w:id="65" w:name="_Toc20823278"/>
      <w:r>
        <w:rPr>
          <w:rFonts w:hint="eastAsia" w:ascii="Times New Roman" w:hAnsi="Times New Roman"/>
          <w:b w:val="0"/>
          <w:bCs w:val="0"/>
          <w:caps w:val="0"/>
          <w:color w:val="000000"/>
          <w:highlight w:val="none"/>
        </w:rPr>
        <w:t xml:space="preserve">3、适用法律</w:t>
      </w:r>
      <w:bookmarkEnd w:id="63"/>
      <w:r/>
      <w:bookmarkEnd w:id="64"/>
      <w:r/>
      <w:bookmarkEnd w:id="65"/>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6" w:name="_Toc462564067"/>
      <w:r/>
      <w:bookmarkStart w:id="67" w:name="_Toc20823279"/>
      <w:r/>
      <w:bookmarkStart w:id="68" w:name="_Toc16938523"/>
      <w:r/>
      <w:bookmarkStart w:id="69" w:name="_Toc513029207"/>
      <w:r>
        <w:rPr>
          <w:rFonts w:hint="eastAsia" w:ascii="Times New Roman" w:hAnsi="Times New Roman"/>
          <w:b w:val="0"/>
          <w:bCs w:val="0"/>
          <w:caps w:val="0"/>
          <w:color w:val="000000"/>
          <w:highlight w:val="none"/>
        </w:rPr>
        <w:t xml:space="preserve">4、投标费用</w:t>
      </w:r>
      <w:bookmarkEnd w:id="66"/>
      <w:r/>
      <w:bookmarkEnd w:id="67"/>
      <w:r/>
      <w:bookmarkEnd w:id="68"/>
      <w:r/>
      <w:bookmarkEnd w:id="69"/>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ascii="Times New Roman" w:hAnsi="Times New Roman" w:eastAsia="宋体" w:cs="Times New Roman"/>
          <w:color w:val="000000"/>
          <w:sz w:val="24"/>
          <w:szCs w:val="21"/>
          <w:highlight w:val="none"/>
          <w:u w:val="single"/>
          <w:lang w:val="en-US" w:eastAsia="zh-CN"/>
        </w:rPr>
        <w:t xml:space="preserve">江苏伟业项目管理有限公司</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rPr>
          <w:rFonts w:hint="eastAsia" w:ascii="Times New Roman" w:hAnsi="Times New Roman" w:eastAsia="宋体" w:cs="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rPr>
        <w:t xml:space="preserve">  </w:t>
      </w:r>
      <w:r>
        <w:rPr>
          <w:rFonts w:hint="eastAsia" w:eastAsia="宋体" w:cs="Times New Roman"/>
          <w:caps w:val="0"/>
          <w:color w:val="000000"/>
          <w:sz w:val="24"/>
          <w:szCs w:val="21"/>
          <w:highlight w:val="none"/>
          <w:u w:val="single"/>
          <w:lang w:val="en-US" w:eastAsia="zh-CN"/>
        </w:rPr>
        <w:t xml:space="preserve">4.2.2</w:t>
      </w:r>
      <w:r>
        <w:rPr>
          <w:rFonts w:hint="eastAsia" w:ascii="Times New Roman" w:hAnsi="Times New Roman" w:eastAsia="宋体" w:cs="Times New Roman"/>
          <w:caps w:val="0"/>
          <w:color w:val="000000"/>
          <w:sz w:val="24"/>
          <w:szCs w:val="21"/>
          <w:highlight w:val="none"/>
          <w:u w:val="single"/>
        </w:rPr>
        <w:t xml:space="preserve"> </w:t>
      </w:r>
      <w:r>
        <w:rPr>
          <w:rFonts w:hint="eastAsia" w:ascii="Times New Roman" w:hAnsi="Times New Roman" w:eastAsia="宋体" w:cs="Times New Roman"/>
          <w:caps w:val="0"/>
          <w:color w:val="000000"/>
          <w:sz w:val="24"/>
          <w:szCs w:val="21"/>
          <w:highlight w:val="none"/>
        </w:rPr>
        <w:t xml:space="preserve"> 种方式执行</w:t>
      </w:r>
      <w:r>
        <w:rPr>
          <w:rFonts w:hint="eastAsia" w:ascii="Times New Roman" w:hAnsi="Times New Roman" w:eastAsia="宋体" w:cs="Times New Roman"/>
          <w:caps w:val="0"/>
          <w:color w:val="000000"/>
          <w:sz w:val="24"/>
          <w:szCs w:val="21"/>
          <w:highlight w:val="none"/>
        </w:rPr>
      </w:r>
      <w:r/>
    </w:p>
    <w:p>
      <w:pPr>
        <w:pStyle w:val="877"/>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rPr>
          <w:rFonts w:hint="eastAsia" w:ascii="Times New Roman" w:hAnsi="Times New Roman" w:eastAsia="宋体" w:cs="Times New Roman"/>
          <w:caps w:val="0"/>
          <w:color w:val="000000"/>
          <w:sz w:val="24"/>
          <w:szCs w:val="21"/>
          <w:highlight w:val="none"/>
          <w:lang w:val="zh-CN"/>
        </w:rPr>
      </w:r>
      <w:r/>
    </w:p>
    <w:p>
      <w:pPr>
        <w:pStyle w:val="953"/>
        <w:ind w:left="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4.2.2采购人支付，具体方式及标准为：购单位按《江苏省招标代理服务收费的指导意见》苏招协[2022]002号文收费标准收取代理费。以转帐支票（同城）、电汇（异地）、网上银行、数字人民币等支付方式。 </w:t>
      </w:r>
      <w:r>
        <w:rPr>
          <w:rFonts w:hint="eastAsia" w:ascii="Times New Roman" w:hAnsi="Times New Roman" w:eastAsia="宋体"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lang w:val="en-US" w:eastAsia="zh-CN"/>
        </w:rPr>
      </w:r>
      <w:r/>
    </w:p>
    <w:p>
      <w:pPr>
        <w:pStyle w:val="881"/>
        <w:ind w:left="0" w:firstLine="602"/>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rPr>
          <w:rFonts w:hint="eastAsia" w:ascii="Times New Roman" w:hAnsi="Times New Roman"/>
          <w:caps w:val="0"/>
          <w:color w:val="000000"/>
          <w:sz w:val="24"/>
          <w:szCs w:val="24"/>
          <w:highlight w:val="none"/>
        </w:rPr>
      </w:r>
      <w:r/>
    </w:p>
    <w:p>
      <w:pPr>
        <w:pStyle w:val="880"/>
        <w:ind w:left="0" w:firstLine="321"/>
        <w:pageBreakBefore w:val="0"/>
        <w:spacing w:before="0" w:after="0" w:line="560" w:lineRule="exact"/>
        <w:widowControl w:val="off"/>
        <w:rPr>
          <w:rFonts w:hint="eastAsia" w:ascii="Times New Roman" w:hAnsi="Times New Roman"/>
          <w:caps w:val="0"/>
          <w:color w:val="000000"/>
          <w:highlight w:val="none"/>
        </w:rPr>
      </w:pPr>
      <w:r/>
      <w:bookmarkStart w:id="70" w:name="_Toc513029209"/>
      <w:r/>
      <w:bookmarkStart w:id="71" w:name="_Toc16938525"/>
      <w:r/>
      <w:bookmarkStart w:id="72" w:name="_Toc20823281"/>
      <w:r/>
      <w:bookmarkStart w:id="73" w:name="_Toc120614215"/>
      <w:r>
        <w:rPr>
          <w:rFonts w:hint="eastAsia" w:ascii="Times New Roman" w:hAnsi="Times New Roman"/>
          <w:caps w:val="0"/>
          <w:color w:val="000000"/>
          <w:highlight w:val="none"/>
        </w:rPr>
        <w:t xml:space="preserve">二、招标文件</w:t>
      </w:r>
      <w:bookmarkEnd w:id="70"/>
      <w:r/>
      <w:bookmarkEnd w:id="71"/>
      <w:r/>
      <w:bookmarkEnd w:id="72"/>
      <w:r/>
      <w:bookmarkEnd w:id="73"/>
      <w:r>
        <w:rPr>
          <w:rFonts w:hint="eastAsia" w:ascii="Times New Roman" w:hAnsi="Times New Roman"/>
          <w:caps w:val="0"/>
          <w:color w:val="000000"/>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74" w:name="_Toc20823282"/>
      <w:r/>
      <w:bookmarkStart w:id="75" w:name="_Toc513029210"/>
      <w:r/>
      <w:bookmarkStart w:id="76" w:name="_Toc16938526"/>
      <w:r>
        <w:rPr>
          <w:rFonts w:hint="eastAsia" w:ascii="Times New Roman" w:hAnsi="Times New Roman"/>
          <w:b w:val="0"/>
          <w:bCs w:val="0"/>
          <w:caps w:val="0"/>
          <w:color w:val="000000"/>
          <w:highlight w:val="none"/>
        </w:rPr>
        <w:t xml:space="preserve">6、招标文件构成</w:t>
      </w:r>
      <w:bookmarkEnd w:id="74"/>
      <w:r/>
      <w:bookmarkEnd w:id="75"/>
      <w:r/>
      <w:bookmarkEnd w:id="76"/>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rPr>
          <w:rFonts w:hint="eastAsia" w:ascii="Times New Roman" w:hAnsi="Times New Roman"/>
          <w:caps w:val="0"/>
          <w:color w:val="000000"/>
          <w:sz w:val="24"/>
          <w:highlight w:val="none"/>
        </w:rPr>
      </w:r>
      <w:r/>
    </w:p>
    <w:p>
      <w:pPr>
        <w:pStyle w:val="877"/>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rPr>
          <w:rFonts w:hint="eastAsia" w:ascii="Times New Roman" w:hAnsi="Times New Roman"/>
          <w:caps w:val="0"/>
          <w:color w:val="000000"/>
          <w:sz w:val="24"/>
          <w:szCs w:val="24"/>
          <w:highlight w:val="none"/>
        </w:rPr>
      </w:r>
      <w:r/>
    </w:p>
    <w:p>
      <w:pPr>
        <w:pStyle w:val="877"/>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rPr>
          <w:rFonts w:hint="eastAsia" w:ascii="Times New Roman" w:hAnsi="Times New Roman"/>
          <w:caps w:val="0"/>
          <w:color w:val="000000"/>
          <w:sz w:val="24"/>
          <w:szCs w:val="24"/>
          <w:highlight w:val="none"/>
        </w:rPr>
      </w:r>
      <w:r/>
    </w:p>
    <w:p>
      <w:pPr>
        <w:pStyle w:val="877"/>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rPr>
          <w:rFonts w:hint="eastAsia" w:ascii="Times New Roman" w:hAnsi="Times New Roman"/>
          <w:caps w:val="0"/>
          <w:color w:val="000000"/>
          <w:sz w:val="24"/>
          <w:szCs w:val="24"/>
          <w:highlight w:val="none"/>
        </w:rPr>
      </w:r>
      <w:r/>
    </w:p>
    <w:p>
      <w:pPr>
        <w:pStyle w:val="877"/>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rPr>
          <w:rFonts w:hint="eastAsia" w:ascii="Times New Roman" w:hAnsi="Times New Roman"/>
          <w:caps w:val="0"/>
          <w:color w:val="000000"/>
          <w:sz w:val="24"/>
          <w:szCs w:val="24"/>
          <w:highlight w:val="none"/>
        </w:rPr>
      </w:r>
      <w:r/>
    </w:p>
    <w:p>
      <w:pPr>
        <w:pStyle w:val="877"/>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rPr>
          <w:rFonts w:hint="eastAsia" w:ascii="Times New Roman" w:hAnsi="Times New Roman"/>
          <w:caps w:val="0"/>
          <w:color w:val="000000"/>
          <w:sz w:val="24"/>
          <w:szCs w:val="24"/>
          <w:highlight w:val="none"/>
        </w:rPr>
      </w:r>
      <w:r/>
    </w:p>
    <w:p>
      <w:pPr>
        <w:pStyle w:val="877"/>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rPr>
          <w:rFonts w:hint="eastAsia" w:ascii="Times New Roman" w:hAnsi="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highlight w:val="none"/>
        </w:rPr>
      </w:r>
      <w:r/>
    </w:p>
    <w:p>
      <w:pPr>
        <w:pStyle w:val="88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7" w:name="_Toc513029211"/>
      <w:r/>
      <w:bookmarkStart w:id="78" w:name="_Toc462564070"/>
      <w:r/>
      <w:bookmarkStart w:id="79" w:name="_Toc16938527"/>
      <w:r/>
      <w:bookmarkStart w:id="80" w:name="_Toc20823283"/>
      <w:r>
        <w:rPr>
          <w:rFonts w:hint="eastAsia" w:ascii="Times New Roman" w:hAnsi="Times New Roman"/>
          <w:b w:val="0"/>
          <w:bCs w:val="0"/>
          <w:caps w:val="0"/>
          <w:color w:val="000000"/>
          <w:highlight w:val="none"/>
        </w:rPr>
        <w:t xml:space="preserve">7、招标文件的澄清</w:t>
      </w:r>
      <w:bookmarkEnd w:id="77"/>
      <w:r/>
      <w:bookmarkEnd w:id="78"/>
      <w:r/>
      <w:bookmarkEnd w:id="79"/>
      <w:r/>
      <w:bookmarkEnd w:id="80"/>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szCs w:val="24"/>
          <w:highlight w:val="none"/>
        </w:rPr>
      </w:r>
      <w:r/>
    </w:p>
    <w:p>
      <w:pPr>
        <w:pStyle w:val="88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81" w:name="_Toc16938528"/>
      <w:r/>
      <w:bookmarkStart w:id="82" w:name="_Toc513029212"/>
      <w:r/>
      <w:bookmarkStart w:id="83" w:name="_Toc20823284"/>
      <w:r/>
      <w:bookmarkStart w:id="84" w:name="_Toc462564071"/>
      <w:r>
        <w:rPr>
          <w:rFonts w:hint="eastAsia" w:ascii="Times New Roman" w:hAnsi="Times New Roman"/>
          <w:b w:val="0"/>
          <w:bCs w:val="0"/>
          <w:caps w:val="0"/>
          <w:color w:val="000000"/>
          <w:highlight w:val="none"/>
        </w:rPr>
        <w:t xml:space="preserve">8、招标文件的修改</w:t>
      </w:r>
      <w:bookmarkEnd w:id="81"/>
      <w:r/>
      <w:bookmarkEnd w:id="82"/>
      <w:r/>
      <w:bookmarkEnd w:id="83"/>
      <w:r/>
      <w:bookmarkEnd w:id="84"/>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rPr>
          <w:rFonts w:hint="eastAsia" w:ascii="Times New Roman" w:hAnsi="Times New Roman" w:eastAsia="宋体" w:cs="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rPr>
          <w:rFonts w:hint="eastAsia" w:ascii="Times New Roman" w:hAnsi="Times New Roman" w:eastAsia="宋体" w:cs="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highlight w:val="none"/>
        </w:rPr>
      </w:r>
      <w:r/>
    </w:p>
    <w:p>
      <w:pPr>
        <w:pStyle w:val="880"/>
        <w:ind w:left="0" w:firstLine="482"/>
        <w:pageBreakBefore w:val="0"/>
        <w:spacing w:before="0" w:after="0" w:line="560" w:lineRule="exact"/>
        <w:widowControl w:val="off"/>
        <w:rPr>
          <w:rFonts w:hint="eastAsia" w:ascii="Times New Roman" w:hAnsi="Times New Roman"/>
          <w:caps w:val="0"/>
          <w:color w:val="000000"/>
          <w:highlight w:val="none"/>
        </w:rPr>
      </w:pPr>
      <w:r/>
      <w:bookmarkStart w:id="85" w:name="_Toc462564072"/>
      <w:r/>
      <w:bookmarkStart w:id="86" w:name="_Toc120614216"/>
      <w:r/>
      <w:bookmarkStart w:id="87" w:name="_Toc513029213"/>
      <w:r/>
      <w:bookmarkStart w:id="88" w:name="_Toc20823285"/>
      <w:r/>
      <w:bookmarkStart w:id="89" w:name="_Toc16938529"/>
      <w:r>
        <w:rPr>
          <w:rFonts w:hint="eastAsia" w:ascii="Times New Roman" w:hAnsi="Times New Roman"/>
          <w:caps w:val="0"/>
          <w:color w:val="000000"/>
          <w:highlight w:val="none"/>
        </w:rPr>
        <w:t xml:space="preserve">三、投标文件的编制</w:t>
      </w:r>
      <w:bookmarkEnd w:id="85"/>
      <w:r/>
      <w:bookmarkEnd w:id="86"/>
      <w:r/>
      <w:bookmarkEnd w:id="87"/>
      <w:r/>
      <w:bookmarkEnd w:id="88"/>
      <w:r/>
      <w:bookmarkEnd w:id="89"/>
      <w:r>
        <w:rPr>
          <w:rFonts w:hint="eastAsia" w:ascii="Times New Roman" w:hAnsi="Times New Roman"/>
          <w:caps w:val="0"/>
          <w:color w:val="000000"/>
          <w:highlight w:val="none"/>
        </w:rPr>
      </w:r>
      <w:r/>
    </w:p>
    <w:p>
      <w:pPr>
        <w:pStyle w:val="881"/>
        <w:ind w:left="0" w:firstLine="560"/>
        <w:pageBreakBefore w:val="0"/>
        <w:spacing w:before="0" w:after="0" w:line="560" w:lineRule="exact"/>
        <w:widowControl w:val="off"/>
        <w:rPr>
          <w:rFonts w:hint="eastAsia" w:ascii="Times New Roman" w:hAnsi="Times New Roman"/>
          <w:bCs w:val="0"/>
          <w:caps w:val="0"/>
          <w:color w:val="000000"/>
          <w:highlight w:val="none"/>
        </w:rPr>
      </w:pPr>
      <w:r/>
      <w:bookmarkStart w:id="90" w:name="_Toc462564073"/>
      <w:r/>
      <w:bookmarkStart w:id="91" w:name="_Toc16938530"/>
      <w:r/>
      <w:bookmarkStart w:id="92" w:name="_Toc20823286"/>
      <w:r/>
      <w:bookmarkStart w:id="93" w:name="_Toc513029214"/>
      <w:r>
        <w:rPr>
          <w:rFonts w:hint="eastAsia" w:ascii="Times New Roman" w:hAnsi="Times New Roman"/>
          <w:b w:val="0"/>
          <w:bCs w:val="0"/>
          <w:caps w:val="0"/>
          <w:color w:val="000000"/>
          <w:highlight w:val="none"/>
        </w:rPr>
        <w:t xml:space="preserve">9、投标文件的语言及度量衡单位</w:t>
      </w:r>
      <w:bookmarkEnd w:id="90"/>
      <w:r/>
      <w:bookmarkEnd w:id="91"/>
      <w:r/>
      <w:bookmarkEnd w:id="92"/>
      <w:r/>
      <w:bookmarkEnd w:id="93"/>
      <w:r>
        <w:rPr>
          <w:rFonts w:hint="eastAsia" w:ascii="Times New Roman" w:hAnsi="Times New Roman"/>
          <w:bCs w:val="0"/>
          <w:caps w:val="0"/>
          <w:color w:val="000000"/>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rPr>
          <w:rFonts w:hint="eastAsia" w:ascii="Times New Roman" w:hAnsi="Times New Roman"/>
          <w:caps w:val="0"/>
          <w:color w:val="000000"/>
          <w:sz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94" w:name="_Toc513029215"/>
      <w:r/>
      <w:bookmarkStart w:id="95" w:name="_Toc16938531"/>
      <w:r/>
      <w:bookmarkStart w:id="96" w:name="_Toc20823287"/>
      <w:r/>
      <w:bookmarkStart w:id="97" w:name="_Toc462564074"/>
      <w:r>
        <w:rPr>
          <w:rFonts w:hint="eastAsia" w:ascii="Times New Roman" w:hAnsi="Times New Roman"/>
          <w:b w:val="0"/>
          <w:bCs w:val="0"/>
          <w:caps w:val="0"/>
          <w:color w:val="000000"/>
          <w:highlight w:val="none"/>
        </w:rPr>
        <w:t xml:space="preserve">10、投标文件构成</w:t>
      </w:r>
      <w:bookmarkEnd w:id="94"/>
      <w:r/>
      <w:bookmarkEnd w:id="95"/>
      <w:r/>
      <w:bookmarkEnd w:id="96"/>
      <w:r/>
      <w:bookmarkEnd w:id="97"/>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highlight w:val="none"/>
          <w:lang w:val="en-US" w:eastAsia="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highlight w:val="none"/>
          <w:lang w:val="en-US" w:eastAsia="zh-CN"/>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highlight w:val="none"/>
          <w:lang w:val="en-US" w:eastAsia="zh-CN"/>
        </w:rPr>
      </w:r>
      <w:r/>
    </w:p>
    <w:p>
      <w:pPr>
        <w:pStyle w:val="877"/>
        <w:ind w:left="0" w:firstLine="48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highlight w:val="none"/>
          <w:lang w:val="en-US" w:eastAsia="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10.2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none"/>
          <w:lang w:val="en-US" w:eastAsia="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highlight w:val="none"/>
          <w:lang w:val="en-US" w:eastAsia="zh-CN"/>
        </w:rPr>
      </w:r>
      <w:r/>
    </w:p>
    <w:p>
      <w:pPr>
        <w:pStyle w:val="877"/>
        <w:ind w:left="0" w:firstLine="48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bookmarkStart w:id="98"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Pr>
          <w:rFonts w:ascii="Times New Roman" w:hAnsi="Times New Roman" w:eastAsia="宋体" w:cs="Times New Roman"/>
          <w:bCs/>
          <w:caps w:val="0"/>
          <w:color w:val="000000"/>
          <w:sz w:val="24"/>
          <w:highlight w:val="none"/>
          <w:lang w:val="en-US" w:eastAsia="zh-CN"/>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99" w:name="_Hlt26670360"/>
      <w:r/>
      <w:bookmarkEnd w:id="99"/>
      <w:r/>
      <w:bookmarkStart w:id="100" w:name="_Hlt26954838"/>
      <w:r/>
      <w:bookmarkEnd w:id="100"/>
      <w:r/>
      <w:bookmarkStart w:id="101" w:name="_Hlt26668975"/>
      <w:r/>
      <w:bookmarkEnd w:id="101"/>
      <w:r/>
      <w:bookmarkStart w:id="102" w:name="_Toc513029219"/>
      <w:r/>
      <w:bookmarkStart w:id="103" w:name="_Toc49090509"/>
      <w:r/>
      <w:bookmarkStart w:id="104" w:name="_Toc14577357"/>
      <w:r/>
      <w:bookmarkStart w:id="105" w:name="_Toc14577354"/>
      <w:r/>
      <w:bookmarkStart w:id="106" w:name="_Toc49090507"/>
      <w:r/>
      <w:bookmarkStart w:id="107" w:name="_Toc513029216"/>
      <w:r>
        <w:rPr>
          <w:rFonts w:hint="eastAsia" w:ascii="Times New Roman" w:hAnsi="Times New Roman"/>
          <w:b w:val="0"/>
          <w:bCs w:val="0"/>
          <w:caps w:val="0"/>
          <w:color w:val="000000"/>
          <w:highlight w:val="none"/>
        </w:rPr>
        <w:t xml:space="preserve">11、证明投标人及投标标的符合招标文件规定的文件</w:t>
      </w:r>
      <w:bookmarkEnd w:id="102"/>
      <w:r/>
      <w:bookmarkEnd w:id="103"/>
      <w:r/>
      <w:bookmarkEnd w:id="104"/>
      <w:r>
        <w:rPr>
          <w:rFonts w:hint="eastAsia" w:ascii="Times New Roman" w:hAnsi="Times New Roman"/>
          <w:b w:val="0"/>
          <w:bCs w:val="0"/>
          <w:caps w:val="0"/>
          <w:color w:val="000000"/>
          <w:highlight w:val="none"/>
        </w:rPr>
      </w:r>
      <w:r/>
    </w:p>
    <w:p>
      <w:pPr>
        <w:pStyle w:val="877"/>
        <w:ind w:left="0"/>
        <w:pageBreakBefore w:val="0"/>
        <w:spacing w:line="560" w:lineRule="exact"/>
        <w:widowControl w:val="off"/>
        <w:rPr>
          <w:rFonts w:hint="eastAsia" w:ascii="Times New Roman" w:hAnsi="Times New Roman"/>
          <w:caps w:val="0"/>
          <w:color w:val="000000"/>
          <w:sz w:val="24"/>
          <w:szCs w:val="24"/>
          <w:highlight w:val="none"/>
        </w:rPr>
      </w:pPr>
      <w:r/>
      <w:bookmarkEnd w:id="105"/>
      <w:r/>
      <w:bookmarkEnd w:id="106"/>
      <w:r/>
      <w:bookmarkEnd w:id="107"/>
      <w:r/>
      <w:bookmarkStart w:id="108" w:name="_Toc14577355"/>
      <w:r/>
      <w:bookmarkStart w:id="109" w:name="_Toc49090508"/>
      <w:r>
        <w:rPr>
          <w:rFonts w:hint="eastAsia" w:ascii="Times New Roman" w:hAnsi="Times New Roman"/>
          <w:caps w:val="0"/>
          <w:color w:val="000000"/>
          <w:sz w:val="24"/>
          <w:szCs w:val="24"/>
          <w:highlight w:val="none"/>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rPr>
          <w:rFonts w:hint="eastAsia" w:ascii="Times New Roman" w:hAnsi="Times New Roman"/>
          <w:caps w:val="0"/>
          <w:color w:val="000000"/>
          <w:sz w:val="24"/>
          <w:szCs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08"/>
      <w:r/>
      <w:bookmarkStart w:id="110" w:name="_Hlt26670373"/>
      <w:r/>
      <w:bookmarkEnd w:id="110"/>
      <w:r>
        <w:rPr>
          <w:rFonts w:hint="eastAsia" w:ascii="Times New Roman" w:hAnsi="Times New Roman"/>
          <w:b w:val="0"/>
          <w:bCs w:val="0"/>
          <w:caps w:val="0"/>
          <w:color w:val="000000"/>
          <w:highlight w:val="none"/>
        </w:rPr>
        <w:t xml:space="preserve">表</w:t>
      </w:r>
      <w:bookmarkEnd w:id="109"/>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11" w:name="_Hlt26954840"/>
      <w:r/>
      <w:bookmarkEnd w:id="111"/>
      <w:r>
        <w:rPr>
          <w:rFonts w:hint="eastAsia" w:ascii="Times New Roman" w:hAnsi="Times New Roman"/>
          <w:caps w:val="0"/>
          <w:color w:val="000000"/>
          <w:sz w:val="24"/>
          <w:highlight w:val="none"/>
        </w:rPr>
        <w:t xml:space="preserve">标人应按照招标文件规定格式填报投标分项报价表</w:t>
      </w:r>
      <w:bookmarkStart w:id="112" w:name="_Hlt26670399"/>
      <w:r/>
      <w:bookmarkEnd w:id="112"/>
      <w:r>
        <w:rPr>
          <w:rFonts w:hint="eastAsia" w:ascii="Times New Roman" w:hAnsi="Times New Roman"/>
          <w:caps w:val="0"/>
          <w:color w:val="000000"/>
          <w:sz w:val="24"/>
          <w:highlight w:val="none"/>
        </w:rPr>
        <w:t xml:space="preserve">。</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rPr>
          <w:rFonts w:hint="eastAsia" w:ascii="Times New Roman" w:hAnsi="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12.</w:t>
      </w:r>
      <w:r>
        <w:rPr>
          <w:rFonts w:hint="eastAsia"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本项目不接受备选的投标方案或有选择的报价，只允许有一个报价。投标报价内容包括：</w:t>
      </w:r>
      <w:r>
        <w:rPr>
          <w:rFonts w:hint="eastAsia" w:ascii="Times New Roman" w:hAnsi="Times New Roman" w:eastAsia="宋体"/>
          <w:bCs/>
          <w:color w:val="000000"/>
          <w:sz w:val="24"/>
          <w:highlight w:val="none"/>
          <w:lang w:val="en-US" w:eastAsia="zh-CN"/>
        </w:rPr>
        <w:t xml:space="preserve">服务本身费用、人工费、服务费、设备费、差旅费、交通费、利润、税金</w:t>
      </w:r>
      <w:r>
        <w:rPr>
          <w:rFonts w:hint="eastAsia" w:ascii="Times New Roman" w:hAnsi="Times New Roman"/>
          <w:bCs/>
          <w:color w:val="000000"/>
          <w:sz w:val="24"/>
          <w:highlight w:val="none"/>
        </w:rPr>
        <w:t xml:space="preserve">等完成本项目所涉及到的一切相关费用。</w:t>
      </w:r>
      <w:r>
        <w:rPr>
          <w:rFonts w:hint="eastAsia" w:ascii="Times New Roman" w:hAnsi="Times New Roman"/>
          <w:bCs/>
          <w:color w:val="000000"/>
          <w:sz w:val="24"/>
          <w:highlight w:val="none"/>
        </w:rPr>
      </w:r>
      <w:r/>
    </w:p>
    <w:p>
      <w:pPr>
        <w:pStyle w:val="881"/>
        <w:ind w:left="0" w:firstLine="420"/>
        <w:pageBreakBefore w:val="0"/>
        <w:spacing w:before="0" w:after="0" w:line="560" w:lineRule="exact"/>
        <w:widowControl w:val="off"/>
        <w:rPr>
          <w:rFonts w:hint="eastAsia"/>
          <w:b w:val="0"/>
          <w:bCs w:val="0"/>
          <w:highlight w:val="none"/>
        </w:rPr>
      </w:pPr>
      <w:r/>
      <w:bookmarkStart w:id="113" w:name="_Hlt26670425"/>
      <w:r/>
      <w:bookmarkEnd w:id="113"/>
      <w:r/>
      <w:bookmarkStart w:id="114" w:name="_Hlt26668983"/>
      <w:r/>
      <w:bookmarkEnd w:id="114"/>
      <w:r/>
      <w:bookmarkStart w:id="115" w:name="_Hlt26954842"/>
      <w:r/>
      <w:bookmarkEnd w:id="115"/>
      <w:r/>
      <w:bookmarkStart w:id="116" w:name="_Hlt26670403"/>
      <w:r/>
      <w:bookmarkEnd w:id="116"/>
      <w:r/>
      <w:bookmarkStart w:id="117" w:name="_Hlt26670486"/>
      <w:r/>
      <w:bookmarkEnd w:id="117"/>
      <w:r/>
      <w:bookmarkStart w:id="118" w:name="_Hlt26954846"/>
      <w:r/>
      <w:bookmarkEnd w:id="118"/>
      <w:r/>
      <w:bookmarkStart w:id="119" w:name="_Hlt26954848"/>
      <w:r/>
      <w:bookmarkEnd w:id="119"/>
      <w:r/>
      <w:bookmarkStart w:id="120" w:name="_Hlt26954731"/>
      <w:r/>
      <w:bookmarkEnd w:id="120"/>
      <w:r/>
      <w:bookmarkStart w:id="121" w:name="_Hlt26954844"/>
      <w:r/>
      <w:bookmarkEnd w:id="121"/>
      <w:r/>
      <w:bookmarkStart w:id="122" w:name="_Hlt26670482"/>
      <w:r/>
      <w:bookmarkEnd w:id="122"/>
      <w:r>
        <w:rPr>
          <w:rFonts w:hint="eastAsia"/>
          <w:b w:val="0"/>
          <w:bCs w:val="0"/>
          <w:highlight w:val="none"/>
        </w:rPr>
        <w:t xml:space="preserve">13、技术要求响应及偏离表、商务要求响应及偏离表</w:t>
      </w:r>
      <w:r>
        <w:rPr>
          <w:rFonts w:hint="eastAsia"/>
          <w:b w:val="0"/>
          <w:bCs w:val="0"/>
          <w:highlight w:val="none"/>
        </w:rPr>
      </w:r>
      <w:r/>
    </w:p>
    <w:p>
      <w:pPr>
        <w:pStyle w:val="877"/>
        <w:ind w:left="0" w:firstLine="480"/>
        <w:pageBreakBefore w:val="0"/>
        <w:spacing w:line="560" w:lineRule="exact"/>
        <w:widowControl w:val="off"/>
        <w:rPr>
          <w:rFonts w:hint="eastAsia" w:ascii="宋体" w:hAnsi="Arial" w:cs="宋体"/>
          <w:sz w:val="24"/>
          <w:highlight w:val="none"/>
          <w:lang w:val="zh-CN"/>
        </w:rPr>
      </w:pPr>
      <w:r/>
      <w:bookmarkStart w:id="123" w:name="_Toc49090510"/>
      <w:r/>
      <w:bookmarkStart w:id="124" w:name="_Toc14577359"/>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rFonts w:hint="eastAsia" w:ascii="宋体" w:hAnsi="Arial" w:cs="宋体"/>
          <w:sz w:val="24"/>
          <w:highlight w:val="none"/>
          <w:lang w:val="zh-CN"/>
        </w:rPr>
      </w:r>
      <w:r/>
    </w:p>
    <w:p>
      <w:pPr>
        <w:pStyle w:val="877"/>
        <w:ind w:left="0" w:firstLine="480"/>
        <w:pageBreakBefore w:val="0"/>
        <w:spacing w:line="560" w:lineRule="exact"/>
        <w:widowControl w:val="off"/>
        <w:tabs>
          <w:tab w:val="left" w:pos="1035" w:leader="none"/>
        </w:tabs>
        <w:rPr>
          <w:rFonts w:ascii="宋体" w:hAnsi="Arial" w:cs="宋体"/>
          <w:sz w:val="24"/>
          <w:highlight w:val="none"/>
          <w:lang w:val="zh-CN"/>
        </w:rPr>
      </w:pPr>
      <w:r>
        <w:rPr>
          <w:rFonts w:hint="eastAsia" w:ascii="宋体" w:hAnsi="Arial" w:cs="宋体"/>
          <w:sz w:val="24"/>
          <w:highlight w:val="none"/>
          <w:lang w:val="zh-CN"/>
        </w:rPr>
        <w:t xml:space="preserve">13.2 投标人可在投标文件中提供认为需要的其他技术文件或说明。</w:t>
      </w:r>
      <w:r>
        <w:rPr>
          <w:rFonts w:ascii="宋体" w:hAnsi="Arial" w:cs="宋体"/>
          <w:sz w:val="24"/>
          <w:highlight w:val="none"/>
          <w:lang w:val="zh-CN"/>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14、投标声明及承诺函和开标一览表</w:t>
      </w:r>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14.1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rPr>
          <w:rFonts w:hint="eastAsia" w:ascii="Times New Roman" w:hAnsi="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14.2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r>
        <w:rPr>
          <w:rFonts w:hint="eastAsia" w:ascii="Times New Roman" w:hAnsi="Times New Roman"/>
          <w:caps w:val="0"/>
          <w:color w:val="000000"/>
          <w:sz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End w:id="123"/>
      <w:r/>
      <w:bookmarkEnd w:id="124"/>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Times New Roman" w:hAnsi="Times New Roman"/>
          <w:b w:val="0"/>
          <w:bCs w:val="0"/>
          <w:caps w:val="0"/>
          <w:color w:val="000000"/>
          <w:highlight w:val="none"/>
        </w:rPr>
        <w:t xml:space="preserve">15、投标有效期</w:t>
      </w:r>
      <w:bookmarkEnd w:id="128"/>
      <w:r/>
      <w:bookmarkEnd w:id="129"/>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15.1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rPr>
          <w:rFonts w:hint="eastAsia" w:ascii="Times New Roman" w:hAnsi="Times New Roman"/>
          <w:bCs/>
          <w:caps w:val="0"/>
          <w:color w:val="000000"/>
          <w:sz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16、投标有效期的延长</w:t>
      </w:r>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16.1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16.2中标人的投标文件作为项目服务合同的附件，其有效期至中标人全部合同义务履行完毕为止。 </w:t>
      </w:r>
      <w:r>
        <w:rPr>
          <w:rFonts w:hint="eastAsia" w:ascii="Times New Roman" w:hAnsi="Times New Roman" w:eastAsia="宋体" w:cs="Times New Roman"/>
          <w:caps w:val="0"/>
          <w:color w:val="000000"/>
          <w:sz w:val="24"/>
          <w:highlight w:val="none"/>
        </w:rPr>
      </w:r>
      <w:r/>
    </w:p>
    <w:p>
      <w:pPr>
        <w:pStyle w:val="880"/>
        <w:ind w:left="0" w:firstLine="482"/>
        <w:pageBreakBefore w:val="0"/>
        <w:spacing w:before="0" w:after="0" w:line="560" w:lineRule="exact"/>
        <w:widowControl w:val="off"/>
        <w:rPr>
          <w:rFonts w:hint="eastAsia" w:ascii="Times New Roman" w:hAnsi="Times New Roman"/>
          <w:caps w:val="0"/>
          <w:color w:val="000000"/>
          <w:highlight w:val="none"/>
        </w:rPr>
      </w:pPr>
      <w:r/>
      <w:bookmarkStart w:id="130" w:name="_Hlt26954852"/>
      <w:r/>
      <w:bookmarkEnd w:id="130"/>
      <w:r/>
      <w:bookmarkStart w:id="131" w:name="_Hlt26954739"/>
      <w:r/>
      <w:bookmarkEnd w:id="131"/>
      <w:r/>
      <w:bookmarkStart w:id="132" w:name="_Toc20823296"/>
      <w:r/>
      <w:bookmarkStart w:id="133" w:name="_Toc16938540"/>
      <w:r/>
      <w:bookmarkStart w:id="134" w:name="_Toc120614217"/>
      <w:r/>
      <w:bookmarkStart w:id="135" w:name="_Toc513029224"/>
      <w:r>
        <w:rPr>
          <w:rFonts w:hint="eastAsia" w:ascii="Times New Roman" w:hAnsi="Times New Roman"/>
          <w:caps w:val="0"/>
          <w:color w:val="000000"/>
          <w:highlight w:val="none"/>
        </w:rPr>
        <w:t xml:space="preserve">四、投标文件的递交</w:t>
      </w:r>
      <w:bookmarkEnd w:id="132"/>
      <w:r/>
      <w:bookmarkEnd w:id="133"/>
      <w:r/>
      <w:bookmarkEnd w:id="134"/>
      <w:r/>
      <w:bookmarkEnd w:id="135"/>
      <w:r>
        <w:rPr>
          <w:rFonts w:hint="eastAsia" w:ascii="Times New Roman" w:hAnsi="Times New Roman"/>
          <w:caps w:val="0"/>
          <w:color w:val="000000"/>
          <w:highlight w:val="none"/>
        </w:rPr>
      </w:r>
      <w:r/>
    </w:p>
    <w:p>
      <w:pPr>
        <w:pStyle w:val="88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36" w:name="_Toc513029225"/>
      <w:r/>
      <w:bookmarkStart w:id="137" w:name="_Toc16938541"/>
      <w:r/>
      <w:bookmarkStart w:id="138" w:name="_Toc20823297"/>
      <w:r/>
      <w:bookmarkStart w:id="139" w:name="_Toc462564084"/>
      <w:r>
        <w:rPr>
          <w:rFonts w:hint="eastAsia" w:ascii="Times New Roman" w:hAnsi="Times New Roman"/>
          <w:b w:val="0"/>
          <w:bCs w:val="0"/>
          <w:caps w:val="0"/>
          <w:color w:val="000000"/>
          <w:highlight w:val="none"/>
        </w:rPr>
        <w:t xml:space="preserve">17、投标文件</w:t>
      </w:r>
      <w:bookmarkEnd w:id="136"/>
      <w:r/>
      <w:bookmarkEnd w:id="137"/>
      <w:r/>
      <w:bookmarkEnd w:id="138"/>
      <w:r/>
      <w:bookmarkEnd w:id="139"/>
      <w:r>
        <w:rPr>
          <w:rFonts w:hint="eastAsia" w:ascii="Times New Roman" w:hAnsi="Times New Roman"/>
          <w:b w:val="0"/>
          <w:bCs w:val="0"/>
          <w:caps w:val="0"/>
          <w:color w:val="000000"/>
          <w:highlight w:val="none"/>
        </w:rPr>
        <w:t xml:space="preserve">的递交</w:t>
      </w:r>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17.1投标人应当按照《操作手册》规定，在投标截止时间前制作并上传电子投标文件。</w:t>
      </w:r>
      <w:bookmarkStart w:id="140" w:name="_Toc16938542"/>
      <w:r/>
      <w:bookmarkStart w:id="141" w:name="_Toc20823298"/>
      <w:r/>
      <w:bookmarkStart w:id="142" w:name="_Toc513029226"/>
      <w:r>
        <w:rPr>
          <w:rFonts w:hint="eastAsia" w:ascii="Times New Roman" w:hAnsi="Times New Roman" w:eastAsia="宋体" w:cs="Times New Roman"/>
          <w:caps w:val="0"/>
          <w:color w:val="000000"/>
          <w:sz w:val="24"/>
          <w:highlight w:val="none"/>
          <w:lang w:val="en-US" w:eastAsia="zh-CN"/>
        </w:rPr>
      </w:r>
      <w:r/>
    </w:p>
    <w:p>
      <w:pPr>
        <w:pStyle w:val="877"/>
        <w:ind w:left="0" w:firstLine="48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17.2投标人通过“苏采云”系统不见面开标大厅在线参与开标活动。（具体操作详见《“苏采云”系统投标人操作手册》，网址链接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rFonts w:hint="eastAsia" w:ascii="Times New Roman" w:hAnsi="Times New Roman" w:eastAsia="宋体" w:cs="Times New Roman"/>
          <w:caps w:val="0"/>
          <w:color w:val="000000"/>
          <w:sz w:val="24"/>
          <w:highlight w:val="none"/>
          <w:lang w:val="en-US" w:eastAsia="zh-CN"/>
        </w:rPr>
      </w:r>
      <w:r/>
    </w:p>
    <w:p>
      <w:pPr>
        <w:pStyle w:val="881"/>
        <w:ind w:left="0" w:firstLine="420"/>
        <w:pageBreakBefore w:val="0"/>
        <w:spacing w:before="0" w:after="0" w:line="560" w:lineRule="exact"/>
        <w:widowControl w:val="off"/>
        <w:rPr>
          <w:rFonts w:hint="eastAsia" w:ascii="Times New Roman" w:hAnsi="Times New Roman" w:cs="Arial"/>
          <w:b w:val="0"/>
          <w:bCs w:val="0"/>
          <w:caps w:val="0"/>
          <w:color w:val="000000"/>
          <w:highlight w:val="none"/>
        </w:rPr>
      </w:pPr>
      <w:r>
        <w:rPr>
          <w:rFonts w:hint="eastAsia" w:ascii="Times New Roman" w:hAnsi="Times New Roman" w:cs="Arial"/>
          <w:b w:val="0"/>
          <w:bCs w:val="0"/>
          <w:caps w:val="0"/>
          <w:color w:val="000000"/>
          <w:highlight w:val="none"/>
        </w:rPr>
        <w:t xml:space="preserve">18、投标截止</w:t>
      </w:r>
      <w:bookmarkEnd w:id="140"/>
      <w:r/>
      <w:bookmarkEnd w:id="141"/>
      <w:r/>
      <w:bookmarkEnd w:id="142"/>
      <w:r>
        <w:rPr>
          <w:rFonts w:hint="eastAsia" w:ascii="Times New Roman" w:hAnsi="Times New Roman" w:cs="Arial"/>
          <w:b w:val="0"/>
          <w:bCs w:val="0"/>
          <w:caps w:val="0"/>
          <w:color w:val="000000"/>
          <w:highlight w:val="none"/>
        </w:rPr>
        <w:t xml:space="preserve">时间</w:t>
      </w:r>
      <w:r>
        <w:rPr>
          <w:rFonts w:hint="eastAsia" w:ascii="Times New Roman" w:hAnsi="Times New Roman" w:cs="Arial"/>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bCs/>
          <w:i w:val="0"/>
          <w:iCs/>
          <w:caps w:val="0"/>
          <w:color w:val="000000"/>
          <w:sz w:val="24"/>
          <w:highlight w:val="none"/>
          <w:u w:val="none"/>
        </w:rPr>
      </w:pPr>
      <w:r>
        <w:rPr>
          <w:rFonts w:hint="eastAsia" w:ascii="Times New Roman" w:hAnsi="Times New Roman"/>
          <w:i w:val="0"/>
          <w:iCs/>
          <w:caps w:val="0"/>
          <w:color w:val="000000"/>
          <w:sz w:val="24"/>
          <w:highlight w:val="none"/>
          <w:u w:val="none"/>
        </w:rPr>
        <w:t xml:space="preserve">18.1</w:t>
      </w:r>
      <w:r>
        <w:rPr>
          <w:rFonts w:hint="eastAsia" w:ascii="Times New Roman" w:hAnsi="Times New Roman"/>
          <w:bCs/>
          <w:i w:val="0"/>
          <w:iCs/>
          <w:caps w:val="0"/>
          <w:color w:val="000000"/>
          <w:sz w:val="24"/>
          <w:highlight w:val="none"/>
          <w:u w:val="none"/>
        </w:rPr>
        <w:t xml:space="preserve"> 投标人上传电子投标文件的时间不得迟于招标公告中规定的投标截止时间。</w:t>
      </w:r>
      <w:r>
        <w:rPr>
          <w:rFonts w:hint="eastAsia" w:ascii="Times New Roman" w:hAnsi="Times New Roman"/>
          <w:bCs/>
          <w:i w:val="0"/>
          <w:iCs/>
          <w:caps w:val="0"/>
          <w:color w:val="000000"/>
          <w:sz w:val="24"/>
          <w:highlight w:val="none"/>
          <w:u w:val="none"/>
        </w:rPr>
      </w:r>
      <w:r/>
    </w:p>
    <w:p>
      <w:pPr>
        <w:pStyle w:val="877"/>
        <w:ind w:left="0" w:firstLine="480"/>
        <w:pageBreakBefore w:val="0"/>
        <w:spacing w:line="560" w:lineRule="exact"/>
        <w:widowControl w:val="off"/>
        <w:rPr>
          <w:rFonts w:hint="eastAsia" w:ascii="Times New Roman" w:hAnsi="Times New Roman"/>
          <w:bCs/>
          <w:i w:val="0"/>
          <w:iCs/>
          <w:caps w:val="0"/>
          <w:color w:val="000000"/>
          <w:sz w:val="24"/>
          <w:highlight w:val="none"/>
          <w:u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Times New Roman" w:hAnsi="Times New Roman"/>
          <w:bCs/>
          <w:i w:val="0"/>
          <w:iCs/>
          <w:caps w:val="0"/>
          <w:color w:val="000000"/>
          <w:sz w:val="24"/>
          <w:highlight w:val="none"/>
          <w:u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18.2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43" w:name="_Toc16938543"/>
      <w:r/>
      <w:bookmarkStart w:id="144" w:name="_Toc513029227"/>
      <w:r/>
      <w:bookmarkStart w:id="145" w:name="_Toc20823299"/>
      <w:r>
        <w:rPr>
          <w:rFonts w:hint="eastAsia" w:ascii="Times New Roman" w:hAnsi="Times New Roman"/>
          <w:b w:val="0"/>
          <w:bCs w:val="0"/>
          <w:caps w:val="0"/>
          <w:color w:val="000000"/>
          <w:highlight w:val="none"/>
        </w:rPr>
        <w:t xml:space="preserve">19、投标文件</w:t>
      </w:r>
      <w:bookmarkEnd w:id="143"/>
      <w:r/>
      <w:bookmarkEnd w:id="144"/>
      <w:r/>
      <w:bookmarkEnd w:id="145"/>
      <w:r>
        <w:rPr>
          <w:rFonts w:hint="eastAsia" w:ascii="Times New Roman" w:hAnsi="Times New Roman"/>
          <w:b w:val="0"/>
          <w:bCs w:val="0"/>
          <w:caps w:val="0"/>
          <w:color w:val="000000"/>
          <w:highlight w:val="none"/>
        </w:rPr>
        <w:t xml:space="preserve">的拒收</w:t>
      </w:r>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19.1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rPr>
          <w:rFonts w:hint="eastAsia" w:ascii="Times New Roman" w:hAnsi="Times New Roman"/>
          <w:bCs/>
          <w:caps w:val="0"/>
          <w:color w:val="000000"/>
          <w:sz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46" w:name="_Toc20823300"/>
      <w:r/>
      <w:bookmarkStart w:id="147" w:name="_Toc16938544"/>
      <w:r/>
      <w:bookmarkStart w:id="148" w:name="_Toc513029228"/>
      <w:r>
        <w:rPr>
          <w:rFonts w:hint="eastAsia" w:ascii="Times New Roman" w:hAnsi="Times New Roman"/>
          <w:b w:val="0"/>
          <w:bCs w:val="0"/>
          <w:caps w:val="0"/>
          <w:color w:val="000000"/>
          <w:highlight w:val="none"/>
        </w:rPr>
        <w:t xml:space="preserve">20、投标文件的撤回和修改</w:t>
      </w:r>
      <w:bookmarkEnd w:id="146"/>
      <w:r/>
      <w:bookmarkEnd w:id="147"/>
      <w:r/>
      <w:bookmarkEnd w:id="148"/>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20.1 投标文件的撤回</w:t>
      </w:r>
      <w:r>
        <w:rPr>
          <w:rFonts w:hint="eastAsia" w:ascii="Times New Roman" w:hAnsi="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0</w:t>
      </w:r>
      <w:r>
        <w:rPr>
          <w:rFonts w:hint="eastAsia" w:ascii="Times New Roman" w:hAnsi="Times New Roman"/>
          <w:caps w:val="0"/>
          <w:color w:val="000000"/>
          <w:sz w:val="24"/>
          <w:highlight w:val="none"/>
        </w:rPr>
        <w:t xml:space="preserve">.1.1 电子投标文件的撤回</w:t>
      </w:r>
      <w:r>
        <w:rPr>
          <w:rFonts w:hint="eastAsia" w:ascii="Times New Roman" w:hAnsi="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rPr>
          <w:rFonts w:hint="eastAsia" w:ascii="Times New Roman" w:hAnsi="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0</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20.2 投标文件的修改</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20.2.1投标人可在投标截止时间前，对其电子投标文件进行修改，具体操作方法见《操作手册》。</w:t>
      </w:r>
      <w:r>
        <w:rPr>
          <w:rFonts w:hint="eastAsia" w:ascii="Times New Roman" w:hAnsi="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20.2.2</w:t>
      </w:r>
      <w:r>
        <w:rPr>
          <w:rFonts w:hint="eastAsia" w:ascii="Times New Roman" w:hAnsi="Times New Roman"/>
          <w:bCs/>
          <w:caps w:val="0"/>
          <w:color w:val="000000"/>
          <w:sz w:val="24"/>
          <w:highlight w:val="none"/>
        </w:rPr>
        <w:t xml:space="preserve"> 在投标截止时间之后，投标人不得对其电子投标文件作任何修改。</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20.3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rPr>
          <w:rFonts w:hint="eastAsia" w:ascii="Times New Roman" w:hAnsi="Times New Roman"/>
          <w:bCs/>
          <w:caps w:val="0"/>
          <w:color w:val="000000"/>
          <w:sz w:val="24"/>
          <w:highlight w:val="none"/>
        </w:rPr>
      </w:r>
      <w:r/>
    </w:p>
    <w:p>
      <w:pPr>
        <w:pStyle w:val="880"/>
        <w:ind w:left="0" w:firstLine="482"/>
        <w:pageBreakBefore w:val="0"/>
        <w:spacing w:before="0" w:after="0" w:line="560" w:lineRule="exact"/>
        <w:widowControl w:val="off"/>
        <w:rPr>
          <w:rFonts w:hint="eastAsia" w:ascii="Times New Roman" w:hAnsi="Times New Roman"/>
          <w:caps w:val="0"/>
          <w:color w:val="000000"/>
          <w:highlight w:val="none"/>
        </w:rPr>
      </w:pPr>
      <w:r/>
      <w:bookmarkStart w:id="149" w:name="_Toc120614218"/>
      <w:r/>
      <w:bookmarkStart w:id="150" w:name="_Toc513029229"/>
      <w:r/>
      <w:bookmarkStart w:id="151" w:name="_Toc20823301"/>
      <w:r/>
      <w:bookmarkStart w:id="152" w:name="_Toc16938545"/>
      <w:r>
        <w:rPr>
          <w:rFonts w:hint="eastAsia" w:ascii="Times New Roman" w:hAnsi="Times New Roman"/>
          <w:caps w:val="0"/>
          <w:color w:val="000000"/>
          <w:highlight w:val="none"/>
        </w:rPr>
        <w:t xml:space="preserve">五、开标与评标</w:t>
      </w:r>
      <w:bookmarkEnd w:id="149"/>
      <w:r/>
      <w:bookmarkEnd w:id="150"/>
      <w:r/>
      <w:bookmarkEnd w:id="151"/>
      <w:r/>
      <w:bookmarkEnd w:id="152"/>
      <w:r>
        <w:rPr>
          <w:rFonts w:hint="eastAsia" w:ascii="Times New Roman" w:hAnsi="Times New Roman"/>
          <w:caps w:val="0"/>
          <w:color w:val="000000"/>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53" w:name="_Toc20823302"/>
      <w:r/>
      <w:bookmarkStart w:id="154" w:name="_Toc16938546"/>
      <w:r/>
      <w:bookmarkStart w:id="155" w:name="_Toc513029230"/>
      <w:r>
        <w:rPr>
          <w:rFonts w:hint="eastAsia" w:ascii="Times New Roman" w:hAnsi="Times New Roman"/>
          <w:b w:val="0"/>
          <w:bCs w:val="0"/>
          <w:caps w:val="0"/>
          <w:color w:val="000000"/>
          <w:highlight w:val="none"/>
        </w:rPr>
        <w:t xml:space="preserve">21、开标</w:t>
      </w:r>
      <w:bookmarkEnd w:id="153"/>
      <w:r/>
      <w:bookmarkEnd w:id="154"/>
      <w:r/>
      <w:bookmarkEnd w:id="155"/>
      <w:r>
        <w:rPr>
          <w:rFonts w:hint="eastAsia" w:ascii="Times New Roman" w:hAnsi="Times New Roman"/>
          <w:b w:val="0"/>
          <w:bCs w:val="0"/>
          <w:caps w:val="0"/>
          <w:color w:val="000000"/>
          <w:highlight w:val="none"/>
        </w:rPr>
      </w:r>
      <w:r/>
    </w:p>
    <w:p>
      <w:pPr>
        <w:pStyle w:val="999"/>
        <w:ind w:left="0" w:firstLine="42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caps w:val="0"/>
          <w:color w:val="000000"/>
          <w:sz w:val="24"/>
          <w:highlight w:val="none"/>
        </w:rPr>
        <w:t xml:space="preserve">21.1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highlight w:val="none"/>
          <w:lang w:val="en-US" w:eastAsia="zh-CN" w:bidi="ar-SA"/>
        </w:rPr>
      </w:r>
      <w:r/>
    </w:p>
    <w:p>
      <w:pPr>
        <w:pStyle w:val="999"/>
        <w:ind w:left="0" w:firstLine="42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21.3投标人在开标过程中涉及到的投标文件解密、开标结果确认等工作，应按照《操作手册》规定执行。</w:t>
      </w:r>
      <w:r>
        <w:rPr>
          <w:rFonts w:hint="eastAsia" w:ascii="Times New Roman" w:hAnsi="Times New Roman"/>
          <w:caps w:val="0"/>
          <w:color w:val="000000"/>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21.4投标人如果对开标过程和开标记录有疑义，应当根据《操作手册》规定提出，如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rPr>
          <w:rFonts w:hint="eastAsia" w:ascii="Times New Roman" w:hAnsi="Times New Roman"/>
          <w:caps w:val="0"/>
          <w:color w:val="000000"/>
          <w:sz w:val="24"/>
          <w:szCs w:val="24"/>
          <w:highlight w:val="none"/>
        </w:rPr>
      </w:r>
      <w:r/>
    </w:p>
    <w:p>
      <w:pPr>
        <w:pStyle w:val="881"/>
        <w:ind w:left="0" w:firstLine="420"/>
        <w:pageBreakBefore w:val="0"/>
        <w:spacing w:before="0" w:after="0" w:line="560" w:lineRule="exact"/>
        <w:widowControl w:val="off"/>
        <w:rPr>
          <w:rFonts w:hint="eastAsia" w:ascii="Times New Roman" w:hAnsi="Times New Roman" w:eastAsia="黑体"/>
          <w:b w:val="0"/>
          <w:bCs w:val="0"/>
          <w:caps w:val="0"/>
          <w:color w:val="000000"/>
          <w:highlight w:val="none"/>
          <w:lang w:eastAsia="zh-CN"/>
        </w:rPr>
      </w:pPr>
      <w:r/>
      <w:bookmarkStart w:id="156" w:name="_Toc16938547"/>
      <w:r/>
      <w:bookmarkStart w:id="157" w:name="_Toc20823303"/>
      <w:r/>
      <w:bookmarkStart w:id="158" w:name="_Toc513029231"/>
      <w:r>
        <w:rPr>
          <w:rFonts w:hint="eastAsia" w:ascii="Times New Roman" w:hAnsi="Times New Roman"/>
          <w:b w:val="0"/>
          <w:bCs w:val="0"/>
          <w:caps w:val="0"/>
          <w:color w:val="000000"/>
          <w:highlight w:val="none"/>
        </w:rPr>
        <w:t xml:space="preserve">22、</w:t>
      </w:r>
      <w:r>
        <w:rPr>
          <w:rFonts w:hint="eastAsia" w:ascii="Times New Roman" w:hAnsi="Times New Roman"/>
          <w:b w:val="0"/>
          <w:bCs w:val="0"/>
          <w:caps w:val="0"/>
          <w:color w:val="000000"/>
          <w:highlight w:val="none"/>
          <w:lang w:eastAsia="zh-CN"/>
        </w:rPr>
        <w:t xml:space="preserve">评委会</w:t>
      </w:r>
      <w:r>
        <w:rPr>
          <w:rFonts w:hint="eastAsia" w:ascii="Times New Roman" w:hAnsi="Times New Roman" w:eastAsia="黑体"/>
          <w:b w:val="0"/>
          <w:bCs w:val="0"/>
          <w:caps w:val="0"/>
          <w:color w:val="000000"/>
          <w:highlight w:val="none"/>
          <w:lang w:eastAsia="zh-CN"/>
        </w:rPr>
      </w:r>
      <w:r/>
    </w:p>
    <w:p>
      <w:pPr>
        <w:pStyle w:val="877"/>
        <w:ind w:left="0"/>
        <w:pageBreakBefore w:val="0"/>
        <w:spacing w:line="560" w:lineRule="exact"/>
        <w:widowControl w:val="off"/>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22.1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将立即组织</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（以下简称评委会）进行评标。</w:t>
      </w:r>
      <w:r>
        <w:rPr>
          <w:rFonts w:hint="eastAsia" w:ascii="Times New Roman" w:hAnsi="Times New Roman"/>
          <w:b/>
          <w:caps w:val="0"/>
          <w:color w:val="000000"/>
          <w:sz w:val="24"/>
          <w:szCs w:val="24"/>
          <w:highlight w:val="none"/>
        </w:rPr>
      </w:r>
      <w:r/>
    </w:p>
    <w:p>
      <w:pPr>
        <w:pStyle w:val="877"/>
        <w:ind w:left="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22.2 评委会由采购人代表和有关技术、经济等方面的专家组成，且人员构成符合政府采购有关规定。</w:t>
      </w:r>
      <w:r>
        <w:rPr>
          <w:rFonts w:hint="eastAsia" w:ascii="Times New Roman" w:hAnsi="Times New Roman"/>
          <w:caps w:val="0"/>
          <w:color w:val="000000"/>
          <w:sz w:val="24"/>
          <w:szCs w:val="24"/>
          <w:highlight w:val="none"/>
        </w:rPr>
      </w:r>
      <w:r/>
    </w:p>
    <w:p>
      <w:pPr>
        <w:pStyle w:val="877"/>
        <w:ind w:left="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22.3评委会独立工作，负责评审所有投标文件并确定中标侯选人。</w:t>
      </w:r>
      <w:r>
        <w:rPr>
          <w:rFonts w:hint="eastAsia" w:ascii="Times New Roman" w:hAnsi="Times New Roman"/>
          <w:caps w:val="0"/>
          <w:color w:val="000000"/>
          <w:sz w:val="24"/>
          <w:szCs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23、评标过程的保密与公正</w:t>
      </w:r>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bookmarkEnd w:id="156"/>
      <w:r/>
      <w:bookmarkEnd w:id="157"/>
      <w:r/>
      <w:bookmarkEnd w:id="158"/>
      <w:r>
        <w:rPr>
          <w:rFonts w:hint="eastAsia" w:ascii="Times New Roman" w:hAnsi="Times New Roman"/>
          <w:caps w:val="0"/>
          <w:color w:val="000000"/>
          <w:sz w:val="24"/>
          <w:highlight w:val="none"/>
        </w:rPr>
        <w:t xml:space="preserve">23.1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23.2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23.</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23.4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rPr>
          <w:rFonts w:ascii="Times New Roman" w:hAnsi="Times New Roman"/>
          <w:caps w:val="0"/>
          <w:color w:val="000000"/>
          <w:sz w:val="24"/>
          <w:szCs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59" w:name="_Toc20823304"/>
      <w:r/>
      <w:bookmarkStart w:id="160" w:name="_Toc513029232"/>
      <w:r/>
      <w:bookmarkStart w:id="161" w:name="_Toc16938548"/>
      <w:r>
        <w:rPr>
          <w:rFonts w:hint="eastAsia" w:ascii="Times New Roman" w:hAnsi="Times New Roman"/>
          <w:b w:val="0"/>
          <w:bCs w:val="0"/>
          <w:caps w:val="0"/>
          <w:color w:val="000000"/>
          <w:highlight w:val="none"/>
        </w:rPr>
        <w:t xml:space="preserve">24、投标文件的澄清</w:t>
      </w:r>
      <w:bookmarkEnd w:id="159"/>
      <w:r/>
      <w:bookmarkEnd w:id="160"/>
      <w:r/>
      <w:bookmarkEnd w:id="161"/>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4.</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rPr>
          <w:rFonts w:ascii="Times New Roman" w:hAnsi="Times New Roman"/>
          <w:caps w:val="0"/>
          <w:color w:val="000000"/>
          <w:sz w:val="24"/>
          <w:szCs w:val="24"/>
          <w:highlight w:val="none"/>
        </w:rPr>
      </w:r>
      <w:r/>
    </w:p>
    <w:p>
      <w:pPr>
        <w:pStyle w:val="877"/>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rPr>
          <w:rFonts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999"/>
        <w:ind w:left="0" w:firstLine="422"/>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24.2需要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highlight w:val="none"/>
        </w:rPr>
      </w:r>
      <w:r/>
    </w:p>
    <w:p>
      <w:pPr>
        <w:pStyle w:val="877"/>
        <w:ind w:left="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24.3 接到评委会澄清、说明和补正要求的投标人如未按规定做出澄清、说明和补正，其风险由投标人自行承担。</w:t>
      </w:r>
      <w:r>
        <w:rPr>
          <w:rFonts w:hint="eastAsia" w:ascii="Times New Roman" w:hAnsi="Times New Roman"/>
          <w:caps w:val="0"/>
          <w:color w:val="000000"/>
          <w:sz w:val="24"/>
          <w:szCs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62" w:name="_Toc16938549"/>
      <w:r/>
      <w:bookmarkStart w:id="163" w:name="_Toc20823305"/>
      <w:r/>
      <w:bookmarkStart w:id="164" w:name="_Toc513029233"/>
      <w:r>
        <w:rPr>
          <w:rFonts w:hint="eastAsia" w:ascii="Times New Roman" w:hAnsi="Times New Roman"/>
          <w:b w:val="0"/>
          <w:bCs w:val="0"/>
          <w:caps w:val="0"/>
          <w:color w:val="000000"/>
          <w:highlight w:val="none"/>
        </w:rPr>
        <w:t xml:space="preserve">25、对投标文件的初审</w:t>
      </w:r>
      <w:bookmarkEnd w:id="162"/>
      <w:r/>
      <w:bookmarkEnd w:id="163"/>
      <w:r/>
      <w:bookmarkEnd w:id="164"/>
      <w:r>
        <w:rPr>
          <w:rFonts w:hint="eastAsia" w:ascii="Times New Roman" w:hAnsi="Times New Roman"/>
          <w:b w:val="0"/>
          <w:bCs w:val="0"/>
          <w:caps w:val="0"/>
          <w:color w:val="000000"/>
          <w:highlight w:val="none"/>
        </w:rPr>
      </w:r>
      <w:r/>
    </w:p>
    <w:p>
      <w:pPr>
        <w:pStyle w:val="87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25.1</w:t>
      </w:r>
      <w:r>
        <w:rPr>
          <w:rFonts w:hint="eastAsia" w:ascii="Times New Roman" w:hAnsi="Times New Roman" w:eastAsia="宋体"/>
          <w:bCs/>
          <w:caps w:val="0"/>
          <w:color w:val="000000"/>
          <w:sz w:val="24"/>
          <w:highlight w:val="none"/>
        </w:rPr>
        <w:t xml:space="preserve">投标文件初审分为资格审查和符合性审查。</w:t>
      </w:r>
      <w:r>
        <w:rPr>
          <w:rFonts w:hint="eastAsia" w:ascii="Times New Roman" w:hAnsi="Times New Roman" w:eastAsia="宋体"/>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25.1.1 资格审查：依据法律法规和招标文件的规定，</w:t>
      </w:r>
      <w:r>
        <w:rPr>
          <w:rFonts w:hint="eastAsia" w:ascii="Times New Roman" w:hAnsi="Times New Roman" w:eastAsia="宋体" w:cs="Times New Roman"/>
          <w:caps w:val="0"/>
          <w:color w:val="000000"/>
          <w:sz w:val="24"/>
          <w:highlight w:val="none"/>
        </w:rPr>
        <w:t xml:space="preserve">由采购人对投标文件中的资格证明文件进行审查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rPr>
          <w:rFonts w:hint="eastAsia" w:ascii="Times New Roman" w:hAnsi="Times New Roman" w:eastAsia="宋体" w:cs="Times New Roman"/>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highlight w:val="none"/>
        </w:rPr>
      </w:r>
      <w:r/>
    </w:p>
    <w:p>
      <w:pPr>
        <w:pStyle w:val="877"/>
        <w:ind w:left="0" w:firstLine="480"/>
        <w:pageBreakBefore w:val="0"/>
        <w:spacing w:line="560" w:lineRule="exact"/>
        <w:widowControl w:val="off"/>
        <w:rPr>
          <w:rFonts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25.1.</w:t>
      </w:r>
      <w:r>
        <w:rPr>
          <w:rFonts w:hint="eastAsia"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lang w:val="en-US" w:eastAsia="zh-CN"/>
        </w:rPr>
      </w:r>
      <w:r/>
    </w:p>
    <w:p>
      <w:pPr>
        <w:pStyle w:val="877"/>
        <w:ind w:left="0" w:firstLine="48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highlight w:val="none"/>
        </w:rPr>
      </w:r>
      <w:r/>
    </w:p>
    <w:p>
      <w:pPr>
        <w:pStyle w:val="877"/>
        <w:ind w:left="0" w:firstLine="48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5</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rPr>
          <w:rFonts w:ascii="Times New Roman" w:hAnsi="Times New Roman" w:eastAsia="宋体"/>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25.</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highlight w:val="none"/>
        </w:rPr>
      </w:r>
      <w:r/>
    </w:p>
    <w:p>
      <w:pPr>
        <w:pStyle w:val="877"/>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rPr>
          <w:rFonts w:ascii="Times New Roman" w:hAnsi="Times New Roman" w:eastAsia="宋体"/>
          <w:bCs/>
          <w:caps w:val="0"/>
          <w:color w:val="000000"/>
          <w:sz w:val="24"/>
          <w:highlight w:val="none"/>
        </w:rPr>
      </w:r>
      <w:r/>
    </w:p>
    <w:p>
      <w:pPr>
        <w:pStyle w:val="877"/>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rPr>
          <w:rFonts w:ascii="Times New Roman" w:hAnsi="Times New Roman" w:eastAsia="宋体"/>
          <w:bCs/>
          <w:caps w:val="0"/>
          <w:color w:val="000000"/>
          <w:sz w:val="24"/>
          <w:highlight w:val="none"/>
        </w:rPr>
      </w:r>
      <w:r/>
    </w:p>
    <w:p>
      <w:pPr>
        <w:pStyle w:val="877"/>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rPr>
          <w:rFonts w:ascii="Times New Roman" w:hAnsi="Times New Roman" w:eastAsia="宋体"/>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rPr>
          <w:rFonts w:hint="eastAsia" w:ascii="Times New Roman" w:hAnsi="Times New Roman" w:eastAsia="宋体"/>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rPr>
          <w:rFonts w:hint="eastAsia" w:ascii="Times New Roman" w:hAnsi="Times New Roman" w:eastAsia="宋体"/>
          <w:bCs/>
          <w:caps w:val="0"/>
          <w:color w:val="000000"/>
          <w:sz w:val="24"/>
          <w:highlight w:val="none"/>
        </w:rPr>
      </w:r>
      <w:r/>
    </w:p>
    <w:p>
      <w:pPr>
        <w:pStyle w:val="877"/>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25.</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rPr>
          <w:rFonts w:ascii="Times New Roman" w:hAnsi="Times New Roman" w:eastAsia="宋体"/>
          <w:bCs/>
          <w:caps w:val="0"/>
          <w:color w:val="000000"/>
          <w:sz w:val="24"/>
          <w:highlight w:val="none"/>
        </w:rPr>
      </w:r>
      <w:r/>
    </w:p>
    <w:p>
      <w:pPr>
        <w:pStyle w:val="877"/>
        <w:ind w:left="0" w:firstLine="420"/>
        <w:pageBreakBefore w:val="0"/>
        <w:spacing w:line="560" w:lineRule="exact"/>
        <w:widowControl w:val="off"/>
        <w:rPr>
          <w:rFonts w:hint="eastAsia" w:ascii="Times New Roman" w:hAnsi="Times New Roman" w:eastAsia="宋体"/>
          <w:caps w:val="0"/>
          <w:color w:val="000000"/>
          <w:sz w:val="24"/>
          <w:highlight w:val="none"/>
        </w:rPr>
      </w:pPr>
      <w:r/>
      <w:bookmarkStart w:id="165" w:name="_Toc513029234"/>
      <w:r/>
      <w:bookmarkStart w:id="166" w:name="_Toc20823306"/>
      <w:r/>
      <w:bookmarkStart w:id="167" w:name="_Toc16938550"/>
      <w:r>
        <w:rPr>
          <w:rFonts w:hint="eastAsia" w:ascii="Times New Roman" w:hAnsi="Times New Roman" w:eastAsia="宋体"/>
          <w:caps w:val="0"/>
          <w:color w:val="000000"/>
          <w:sz w:val="24"/>
          <w:highlight w:val="none"/>
        </w:rPr>
        <w:t xml:space="preserve">25.6投标人在开、评标全过程中应</w:t>
      </w:r>
      <w:r>
        <w:rPr>
          <w:rFonts w:hint="eastAsia" w:ascii="Times New Roman" w:hAnsi="Times New Roman" w:eastAsia="宋体" w:cs="Times New Roman"/>
          <w:caps w:val="0"/>
          <w:color w:val="000000"/>
          <w:sz w:val="24"/>
          <w:szCs w:val="21"/>
          <w:highlight w:val="none"/>
          <w:lang w:val="en-US" w:eastAsia="zh-CN" w:bidi="ar-SA"/>
        </w:rPr>
        <w:t xml:space="preserve">应随时保持系统在线</w:t>
      </w:r>
      <w:r>
        <w:rPr>
          <w:rFonts w:hint="eastAsia" w:ascii="Times New Roman" w:hAnsi="Times New Roman" w:eastAsia="宋体"/>
          <w:caps w:val="0"/>
          <w:color w:val="000000"/>
          <w:sz w:val="24"/>
          <w:highlight w:val="none"/>
        </w:rPr>
        <w:t xml:space="preserve">，及时</w:t>
      </w:r>
      <w:r>
        <w:rPr>
          <w:rFonts w:hint="eastAsia" w:ascii="Times New Roman" w:hAnsi="Times New Roman" w:eastAsia="宋体"/>
          <w:caps w:val="0"/>
          <w:color w:val="000000"/>
          <w:sz w:val="24"/>
          <w:highlight w:val="none"/>
          <w:lang w:val="en-US" w:eastAsia="zh-CN"/>
        </w:rPr>
        <w:t xml:space="preserve">在</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caps w:val="0"/>
          <w:color w:val="000000"/>
          <w:sz w:val="24"/>
          <w:highlight w:val="none"/>
        </w:rPr>
        <w:t xml:space="preserve">查阅</w:t>
      </w:r>
      <w:r>
        <w:rPr>
          <w:rFonts w:ascii="Times New Roman" w:hAnsi="Times New Roman" w:eastAsia="宋体"/>
          <w:caps w:val="0"/>
          <w:color w:val="000000"/>
          <w:sz w:val="24"/>
          <w:highlight w:val="none"/>
        </w:rPr>
        <w:t xml:space="preserve">、答复相关</w:t>
      </w:r>
      <w:r>
        <w:rPr>
          <w:rFonts w:hint="eastAsia" w:ascii="Times New Roman" w:hAnsi="Times New Roman" w:eastAsia="宋体"/>
          <w:caps w:val="0"/>
          <w:color w:val="000000"/>
          <w:sz w:val="24"/>
          <w:highlight w:val="none"/>
        </w:rPr>
        <w:t xml:space="preserve">信息。</w:t>
      </w:r>
      <w:r>
        <w:rPr>
          <w:rFonts w:hint="eastAsia" w:ascii="Times New Roman" w:hAnsi="Times New Roman" w:eastAsia="宋体"/>
          <w:caps w:val="0"/>
          <w:color w:val="000000"/>
          <w:sz w:val="24"/>
          <w:highlight w:val="none"/>
        </w:rPr>
      </w:r>
      <w:r/>
    </w:p>
    <w:p>
      <w:pPr>
        <w:pStyle w:val="881"/>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26、</w:t>
      </w:r>
      <w:bookmarkEnd w:id="165"/>
      <w:r/>
      <w:bookmarkEnd w:id="166"/>
      <w:r/>
      <w:bookmarkEnd w:id="167"/>
      <w:r>
        <w:rPr>
          <w:rFonts w:hint="eastAsia" w:ascii="Times New Roman" w:hAnsi="Times New Roman"/>
          <w:b w:val="0"/>
          <w:bCs w:val="0"/>
          <w:caps w:val="0"/>
          <w:color w:val="000000"/>
          <w:highlight w:val="none"/>
        </w:rPr>
        <w:t xml:space="preserve">无效投标条款和废标条款</w:t>
      </w:r>
      <w:r>
        <w:rPr>
          <w:rFonts w:hint="eastAsia" w:ascii="Times New Roman" w:hAnsi="Times New Roman"/>
          <w:b w:val="0"/>
          <w:bCs w:val="0"/>
          <w:caps w:val="0"/>
          <w:color w:val="000000"/>
          <w:highlight w:val="none"/>
        </w:rPr>
      </w:r>
      <w:r/>
    </w:p>
    <w:p>
      <w:pPr>
        <w:pStyle w:val="877"/>
        <w:ind w:left="0"/>
        <w:pageBreakBefore w:val="0"/>
        <w:spacing w:line="560" w:lineRule="exact"/>
        <w:widowControl w:val="off"/>
        <w:rPr>
          <w:rFonts w:hint="eastAsia" w:ascii="Times New Roman" w:hAnsi="Times New Roman"/>
          <w:bCs/>
          <w:caps w:val="0"/>
          <w:color w:val="000000"/>
          <w:sz w:val="24"/>
          <w:highlight w:val="none"/>
        </w:rPr>
      </w:pPr>
      <w:r/>
      <w:bookmarkStart w:id="168" w:name="_Toc20823307"/>
      <w:r/>
      <w:bookmarkStart w:id="169" w:name="_Toc16938551"/>
      <w:r/>
      <w:bookmarkStart w:id="170" w:name="_Toc513029235"/>
      <w:r>
        <w:rPr>
          <w:rFonts w:hint="eastAsia" w:ascii="Times New Roman" w:hAnsi="Times New Roman"/>
          <w:bCs/>
          <w:caps w:val="0"/>
          <w:color w:val="000000"/>
          <w:sz w:val="24"/>
          <w:highlight w:val="none"/>
        </w:rPr>
        <w:t xml:space="preserve">26.1无效投标条款</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szCs w:val="24"/>
          <w:highlight w:val="none"/>
        </w:rPr>
      </w:pPr>
      <w:r>
        <w:rPr>
          <w:rFonts w:hint="eastAsia" w:ascii="Times New Roman" w:hAnsi="Times New Roman"/>
          <w:bCs/>
          <w:caps w:val="0"/>
          <w:color w:val="000000"/>
          <w:sz w:val="24"/>
          <w:highlight w:val="none"/>
        </w:rPr>
        <w:t xml:space="preserve">26</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rPr>
          <w:rFonts w:hint="eastAsia" w:ascii="Times New Roman" w:hAnsi="Times New Roman"/>
          <w:bCs/>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26.1.2 投标人未按照招标文件要求上传电子投标文件的。</w:t>
      </w:r>
      <w:r>
        <w:rPr>
          <w:rFonts w:hint="eastAsia" w:ascii="Times New Roman" w:hAnsi="Times New Roman"/>
          <w:bCs/>
          <w:caps w:val="0"/>
          <w:color w:val="000000"/>
          <w:sz w:val="24"/>
          <w:highlight w:val="none"/>
        </w:rPr>
      </w:r>
      <w:r/>
    </w:p>
    <w:p>
      <w:pPr>
        <w:pStyle w:val="877"/>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26.1.3同一投标人提交两个（含两个）以上不同的投标报价的。</w:t>
      </w:r>
      <w:r>
        <w:rPr>
          <w:rFonts w:hint="eastAsia" w:ascii="Times New Roman" w:hAnsi="Times New Roman"/>
          <w:bCs/>
          <w:caps w:val="0"/>
          <w:color w:val="000000"/>
          <w:sz w:val="24"/>
          <w:highlight w:val="none"/>
        </w:rPr>
      </w:r>
      <w:r/>
    </w:p>
    <w:p>
      <w:pPr>
        <w:pStyle w:val="877"/>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26.1.4投标人不具备招标文件中规定资格要求的。</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26.1.5投标人的报价超过了采购预算或最高限价的。</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26.1.6未通过符合性审查的。</w:t>
      </w:r>
      <w:r>
        <w:rPr>
          <w:rFonts w:hint="eastAsia" w:ascii="Times New Roman" w:hAnsi="Times New Roman"/>
          <w:bCs/>
          <w:i/>
          <w:caps w:val="0"/>
          <w:color w:val="000000"/>
          <w:sz w:val="24"/>
          <w:highlight w:val="none"/>
          <w:u w:val="single"/>
        </w:rPr>
      </w:r>
      <w:r/>
    </w:p>
    <w:p>
      <w:pPr>
        <w:pStyle w:val="877"/>
        <w:ind w:left="0" w:firstLine="360"/>
        <w:pageBreakBefore w:val="0"/>
        <w:spacing w:line="560" w:lineRule="exact"/>
        <w:widowControl w:val="off"/>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 26.1.7不符合招标文件中规定的实质性要求和条件的（</w:t>
      </w:r>
      <w:r>
        <w:rPr>
          <w:rFonts w:hint="eastAsia" w:ascii="Times New Roman" w:hAnsi="Times New Roman"/>
          <w:bCs/>
          <w:i/>
          <w:caps w:val="0"/>
          <w:color w:val="000000"/>
          <w:sz w:val="24"/>
          <w:highlight w:val="none"/>
          <w:u w:val="single"/>
        </w:rPr>
        <w:t xml:space="preserve">本招标文件中</w:t>
      </w:r>
      <w:r>
        <w:rPr>
          <w:rFonts w:hint="eastAsia" w:ascii="Times New Roman" w:hAnsi="Times New Roman"/>
          <w:bCs/>
          <w:i/>
          <w:caps w:val="0"/>
          <w:color w:val="000000"/>
          <w:sz w:val="24"/>
          <w:highlight w:val="none"/>
          <w:u w:val="single"/>
          <w:lang w:val="en-US" w:eastAsia="zh-CN"/>
        </w:rPr>
        <w:t xml:space="preserve">加</w:t>
      </w:r>
      <w:r>
        <w:rPr>
          <w:rFonts w:hint="eastAsia" w:ascii="Times New Roman" w:hAnsi="Times New Roman" w:eastAsia="宋体" w:cs="Times New Roman"/>
          <w:b/>
          <w:bCs/>
          <w:i w:val="0"/>
          <w:iCs w:val="0"/>
          <w:caps w:val="0"/>
          <w:color w:val="000000"/>
          <w:sz w:val="24"/>
          <w:highlight w:val="none"/>
          <w:u w:val="none"/>
          <w:lang w:val="en-US" w:eastAsia="zh-CN"/>
        </w:rPr>
        <w:t xml:space="preserve">★</w:t>
      </w:r>
      <w:r>
        <w:rPr>
          <w:rFonts w:hint="eastAsia" w:ascii="Times New Roman" w:hAnsi="Times New Roman"/>
          <w:bCs/>
          <w:i/>
          <w:caps w:val="0"/>
          <w:color w:val="000000"/>
          <w:sz w:val="24"/>
          <w:highlight w:val="none"/>
          <w:u w:val="single"/>
          <w:lang w:val="en-US" w:eastAsia="zh-CN"/>
        </w:rPr>
        <w:t xml:space="preserve">项为</w:t>
      </w:r>
      <w:r>
        <w:rPr>
          <w:rFonts w:hint="eastAsia" w:ascii="Times New Roman" w:hAnsi="Times New Roman"/>
          <w:bCs/>
          <w:i/>
          <w:caps w:val="0"/>
          <w:color w:val="000000"/>
          <w:sz w:val="24"/>
          <w:highlight w:val="none"/>
          <w:u w:val="single"/>
        </w:rPr>
        <w:t xml:space="preserve">实质性要求和条件）。</w:t>
      </w:r>
      <w:r>
        <w:rPr>
          <w:rFonts w:hint="eastAsia" w:ascii="Times New Roman" w:hAnsi="Times New Roman"/>
          <w:bCs/>
          <w:i/>
          <w:caps w:val="0"/>
          <w:color w:val="000000"/>
          <w:sz w:val="24"/>
          <w:highlight w:val="none"/>
          <w:u w:val="singl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26.1.9 投标文件含有采购人不能接受的附加条件的。</w:t>
      </w:r>
      <w:r>
        <w:rPr>
          <w:rFonts w:hint="eastAsia" w:ascii="Times New Roman" w:hAnsi="Times New Roman"/>
          <w:bCs/>
          <w:caps w:val="0"/>
          <w:color w:val="000000"/>
          <w:sz w:val="24"/>
          <w:highlight w:val="none"/>
        </w:rPr>
      </w:r>
      <w:r/>
    </w:p>
    <w:p>
      <w:pPr>
        <w:pStyle w:val="877"/>
        <w:ind w:left="0" w:firstLine="42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rPr>
          <w:rFonts w:hint="eastAsia" w:ascii="Times New Roman" w:hAnsi="Times New Roman"/>
          <w:bCs/>
          <w:caps w:val="0"/>
          <w:color w:val="000000"/>
          <w:sz w:val="24"/>
          <w:highlight w:val="none"/>
        </w:rPr>
      </w:r>
      <w:r/>
    </w:p>
    <w:p>
      <w:pPr>
        <w:pStyle w:val="877"/>
        <w:ind w:left="0" w:firstLine="42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26.1.11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Times New Roman" w:hAnsi="Times New Roman"/>
          <w:caps w:val="0"/>
          <w:color w:val="000000"/>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w:t>
      </w:r>
      <w:r>
        <w:rPr>
          <w:rFonts w:hint="eastAsia" w:ascii="Times New Roman" w:hAnsi="Times New Roman"/>
          <w:bCs/>
          <w:caps w:val="0"/>
          <w:color w:val="000000"/>
          <w:sz w:val="24"/>
          <w:highlight w:val="none"/>
          <w:lang w:val="en-US" w:eastAsia="zh-CN"/>
        </w:rPr>
        <w:t xml:space="preserve">1</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其他法律、法规及本招标文件规定的属无效投标的情形。</w:t>
      </w:r>
      <w:r>
        <w:rPr>
          <w:rFonts w:hint="eastAsia" w:ascii="Times New Roman" w:hAnsi="Times New Roman"/>
          <w:bCs/>
          <w:caps w:val="0"/>
          <w:color w:val="000000"/>
          <w:sz w:val="24"/>
          <w:highlight w:val="none"/>
        </w:rPr>
      </w:r>
      <w:r/>
    </w:p>
    <w:p>
      <w:pPr>
        <w:pStyle w:val="877"/>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26.2废标条款</w:t>
      </w:r>
      <w:r>
        <w:rPr>
          <w:rFonts w:hint="eastAsia" w:ascii="Times New Roman" w:hAnsi="Times New Roman"/>
          <w:bCs/>
          <w:caps w:val="0"/>
          <w:color w:val="000000"/>
          <w:sz w:val="24"/>
          <w:highlight w:val="none"/>
        </w:rPr>
      </w:r>
      <w:r/>
    </w:p>
    <w:p>
      <w:pPr>
        <w:pStyle w:val="877"/>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w:t>
      </w:r>
      <w:r>
        <w:rPr>
          <w:rFonts w:hint="eastAsia" w:ascii="Times New Roman" w:hAnsi="Times New Roman"/>
          <w:bCs/>
          <w:caps w:val="0"/>
          <w:color w:val="000000"/>
          <w:sz w:val="24"/>
          <w:highlight w:val="none"/>
        </w:rPr>
      </w:r>
      <w:r/>
    </w:p>
    <w:p>
      <w:pPr>
        <w:pStyle w:val="877"/>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26.2.2出现影响采购公正的违法、违规行为的。</w:t>
      </w:r>
      <w:r>
        <w:rPr>
          <w:rFonts w:hint="eastAsia" w:ascii="Times New Roman" w:hAnsi="Times New Roman"/>
          <w:bCs/>
          <w:caps w:val="0"/>
          <w:color w:val="000000"/>
          <w:sz w:val="24"/>
          <w:highlight w:val="none"/>
        </w:rPr>
      </w:r>
      <w:r/>
    </w:p>
    <w:p>
      <w:pPr>
        <w:pStyle w:val="877"/>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26.2.3因重大变故，采购任务取消的。</w:t>
      </w:r>
      <w:r>
        <w:rPr>
          <w:rFonts w:hint="eastAsia" w:ascii="Times New Roman" w:hAnsi="Times New Roman"/>
          <w:bCs/>
          <w:caps w:val="0"/>
          <w:color w:val="000000"/>
          <w:sz w:val="24"/>
          <w:highlight w:val="none"/>
        </w:rPr>
      </w:r>
      <w:r/>
    </w:p>
    <w:p>
      <w:pPr>
        <w:pStyle w:val="877"/>
        <w:ind w:left="0"/>
        <w:pageBreakBefore w:val="0"/>
        <w:spacing w:line="560" w:lineRule="exact"/>
        <w:widowControl w:val="off"/>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rPr>
          <w:rFonts w:ascii="Times New Roman" w:hAnsi="Times New Roman"/>
          <w:bCs/>
          <w:caps w:val="0"/>
          <w:color w:val="000000"/>
          <w:sz w:val="24"/>
          <w:highlight w:val="none"/>
        </w:rPr>
      </w:r>
      <w:r/>
    </w:p>
    <w:p>
      <w:pPr>
        <w:pStyle w:val="877"/>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877"/>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rPr>
          <w:rFonts w:hint="eastAsia" w:ascii="Times New Roman" w:hAnsi="Times New Roman"/>
          <w:bCs/>
          <w:caps w:val="0"/>
          <w:color w:val="000000"/>
          <w:sz w:val="24"/>
          <w:highlight w:val="none"/>
        </w:rPr>
      </w:r>
      <w:r/>
    </w:p>
    <w:p>
      <w:pPr>
        <w:pStyle w:val="880"/>
        <w:ind w:left="0" w:firstLine="482"/>
        <w:pageBreakBefore w:val="0"/>
        <w:spacing w:before="0" w:after="0" w:line="560" w:lineRule="exact"/>
        <w:widowControl w:val="off"/>
        <w:rPr>
          <w:rFonts w:hint="eastAsia" w:ascii="Times New Roman" w:hAnsi="Times New Roman"/>
          <w:caps w:val="0"/>
          <w:color w:val="000000"/>
          <w:highlight w:val="none"/>
        </w:rPr>
      </w:pPr>
      <w:r/>
      <w:bookmarkStart w:id="171" w:name="_Toc120614219"/>
      <w:r>
        <w:rPr>
          <w:rFonts w:hint="eastAsia" w:ascii="Times New Roman" w:hAnsi="Times New Roman"/>
          <w:caps w:val="0"/>
          <w:color w:val="000000"/>
          <w:highlight w:val="none"/>
        </w:rPr>
        <w:t xml:space="preserve">六、</w:t>
      </w:r>
      <w:bookmarkEnd w:id="168"/>
      <w:r/>
      <w:bookmarkEnd w:id="169"/>
      <w:r/>
      <w:bookmarkEnd w:id="170"/>
      <w:r>
        <w:rPr>
          <w:rFonts w:hint="eastAsia" w:ascii="Times New Roman" w:hAnsi="Times New Roman"/>
          <w:caps w:val="0"/>
          <w:color w:val="000000"/>
          <w:highlight w:val="none"/>
        </w:rPr>
        <w:t xml:space="preserve">定标</w:t>
      </w:r>
      <w:bookmarkEnd w:id="171"/>
      <w:r>
        <w:rPr>
          <w:rFonts w:hint="eastAsia" w:ascii="Times New Roman" w:hAnsi="Times New Roman"/>
          <w:caps w:val="0"/>
          <w:color w:val="000000"/>
          <w:highlight w:val="none"/>
        </w:rPr>
      </w:r>
      <w:r/>
    </w:p>
    <w:p>
      <w:pPr>
        <w:pStyle w:val="881"/>
        <w:ind w:left="0" w:firstLine="600"/>
        <w:pageBreakBefore w:val="0"/>
        <w:spacing w:before="0" w:after="0" w:line="560" w:lineRule="exact"/>
        <w:widowControl w:val="off"/>
        <w:rPr>
          <w:rFonts w:hint="eastAsia" w:ascii="Times New Roman" w:hAnsi="Times New Roman" w:cs="Times New Roman"/>
          <w:b w:val="0"/>
          <w:caps w:val="0"/>
          <w:color w:val="000000"/>
          <w:sz w:val="30"/>
          <w:szCs w:val="30"/>
          <w:highlight w:val="none"/>
        </w:rPr>
      </w:pPr>
      <w:r/>
      <w:bookmarkStart w:id="172" w:name="_Toc513029238"/>
      <w:r/>
      <w:bookmarkStart w:id="173" w:name="_Toc20823310"/>
      <w:r/>
      <w:bookmarkStart w:id="174" w:name="_Toc16938554"/>
      <w:r>
        <w:rPr>
          <w:rFonts w:hint="eastAsia" w:ascii="Times New Roman" w:hAnsi="Times New Roman" w:cs="Times New Roman"/>
          <w:b w:val="0"/>
          <w:caps w:val="0"/>
          <w:color w:val="000000"/>
          <w:sz w:val="30"/>
          <w:szCs w:val="30"/>
          <w:highlight w:val="none"/>
        </w:rPr>
        <w:t xml:space="preserve">27、</w:t>
      </w:r>
      <w:bookmarkEnd w:id="172"/>
      <w:r>
        <w:rPr>
          <w:rFonts w:hint="eastAsia" w:ascii="Times New Roman" w:hAnsi="Times New Roman" w:cs="Times New Roman"/>
          <w:b w:val="0"/>
          <w:caps w:val="0"/>
          <w:color w:val="000000"/>
          <w:sz w:val="30"/>
          <w:szCs w:val="30"/>
          <w:highlight w:val="none"/>
        </w:rPr>
        <w:t xml:space="preserve">确定</w:t>
      </w:r>
      <w:bookmarkEnd w:id="173"/>
      <w:r/>
      <w:bookmarkEnd w:id="174"/>
      <w:r>
        <w:rPr>
          <w:rFonts w:hint="eastAsia" w:ascii="Times New Roman" w:hAnsi="Times New Roman" w:cs="Times New Roman"/>
          <w:b w:val="0"/>
          <w:caps w:val="0"/>
          <w:color w:val="000000"/>
          <w:sz w:val="30"/>
          <w:szCs w:val="30"/>
          <w:highlight w:val="none"/>
        </w:rPr>
        <w:t xml:space="preserve">中标单位</w:t>
      </w:r>
      <w:r>
        <w:rPr>
          <w:rFonts w:hint="eastAsia" w:ascii="Times New Roman" w:hAnsi="Times New Roman" w:cs="Times New Roman"/>
          <w:b w:val="0"/>
          <w:caps w:val="0"/>
          <w:color w:val="000000"/>
          <w:sz w:val="30"/>
          <w:szCs w:val="30"/>
          <w:highlight w:val="none"/>
        </w:rPr>
      </w:r>
      <w:r/>
    </w:p>
    <w:p>
      <w:pPr>
        <w:pStyle w:val="87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27.1中标候选人的选取原则和数量见招标文件第五章规定。 </w:t>
      </w:r>
      <w:r>
        <w:rPr>
          <w:rFonts w:hint="eastAsia" w:ascii="Times New Roman" w:hAnsi="Times New Roman"/>
          <w:bCs/>
          <w:caps w:val="0"/>
          <w:color w:val="000000"/>
          <w:sz w:val="24"/>
          <w:highlight w:val="none"/>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27.2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27.3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  若有充分证据证明，中标人出现下列情况之一的，一经查实，将被取消中标资格：</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27.4.1提供虚假材料谋取中标的。</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27.4.3属于本文件规定的无效条件，但在评标过程中又未被评委会发现的。</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ascii="Times New Roman" w:hAnsi="Times New Roman"/>
          <w:caps w:val="0"/>
          <w:color w:val="000000"/>
          <w:sz w:val="24"/>
          <w:szCs w:val="24"/>
          <w:highlight w:val="none"/>
        </w:rPr>
      </w:pPr>
      <w:r/>
      <w:bookmarkStart w:id="175" w:name="_Toc200451960"/>
      <w:r>
        <w:rPr>
          <w:rFonts w:hint="eastAsia" w:ascii="Times New Roman" w:hAnsi="Times New Roman"/>
          <w:caps w:val="0"/>
          <w:color w:val="000000"/>
          <w:sz w:val="24"/>
          <w:szCs w:val="24"/>
          <w:highlight w:val="none"/>
        </w:rPr>
        <w:t xml:space="preserve">27.5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rPr>
          <w:rFonts w:ascii="Times New Roman" w:hAnsi="Times New Roman"/>
          <w:caps w:val="0"/>
          <w:color w:val="000000"/>
          <w:sz w:val="24"/>
          <w:szCs w:val="24"/>
          <w:highlight w:val="none"/>
        </w:rPr>
      </w:r>
      <w:r/>
    </w:p>
    <w:p>
      <w:pPr>
        <w:pStyle w:val="877"/>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27.5.1不同投标人的投标文件由同一单位或者个人编制。</w:t>
      </w:r>
      <w:r>
        <w:rPr>
          <w:rFonts w:ascii="Times New Roman" w:hAnsi="Times New Roman"/>
          <w:caps w:val="0"/>
          <w:color w:val="000000"/>
          <w:sz w:val="24"/>
          <w:szCs w:val="24"/>
          <w:highlight w:val="none"/>
        </w:rPr>
      </w:r>
      <w:r/>
    </w:p>
    <w:p>
      <w:pPr>
        <w:pStyle w:val="877"/>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27.5.2不同投标人委托同一单位或者个人办理投标事宜。</w:t>
      </w:r>
      <w:r>
        <w:rPr>
          <w:rFonts w:ascii="Times New Roman" w:hAnsi="Times New Roman"/>
          <w:caps w:val="0"/>
          <w:color w:val="000000"/>
          <w:sz w:val="24"/>
          <w:szCs w:val="24"/>
          <w:highlight w:val="none"/>
        </w:rPr>
      </w:r>
      <w:r/>
    </w:p>
    <w:p>
      <w:pPr>
        <w:pStyle w:val="877"/>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27.5.3 不同投标人的投标文件载明的项目管理成员或者联系人员为同一人。</w:t>
      </w:r>
      <w:r>
        <w:rPr>
          <w:rFonts w:ascii="Times New Roman" w:hAnsi="Times New Roman"/>
          <w:caps w:val="0"/>
          <w:color w:val="000000"/>
          <w:sz w:val="24"/>
          <w:szCs w:val="24"/>
          <w:highlight w:val="none"/>
        </w:rPr>
      </w:r>
      <w:r/>
    </w:p>
    <w:p>
      <w:pPr>
        <w:pStyle w:val="877"/>
        <w:ind w:left="0" w:firstLine="480"/>
        <w:pageBreakBefore w:val="0"/>
        <w:spacing w:line="560" w:lineRule="exact"/>
        <w:widowControl w:val="off"/>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27.5.4不同投标人的投标文件异常一致或者投标报价呈规律性差异。</w:t>
      </w:r>
      <w:r>
        <w:rPr>
          <w:rFonts w:ascii="Times New Roman" w:hAnsi="Times New Roman" w:eastAsia="宋体"/>
          <w:caps w:val="0"/>
          <w:color w:val="000000"/>
          <w:sz w:val="24"/>
          <w:szCs w:val="24"/>
          <w:highlight w:val="none"/>
          <w:lang w:val="en-US" w:eastAsia="zh-CN"/>
        </w:rPr>
      </w:r>
      <w:r/>
    </w:p>
    <w:p>
      <w:pPr>
        <w:pStyle w:val="881"/>
        <w:ind w:left="0" w:firstLine="600"/>
        <w:pageBreakBefore w:val="0"/>
        <w:spacing w:before="0" w:after="0" w:line="560" w:lineRule="exact"/>
        <w:widowControl w:val="off"/>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28、质疑处理</w:t>
      </w:r>
      <w:bookmarkEnd w:id="175"/>
      <w:r>
        <w:rPr>
          <w:rFonts w:hint="eastAsia" w:ascii="Times New Roman" w:hAnsi="Times New Roman" w:cs="Times New Roman"/>
          <w:b w:val="0"/>
          <w:caps w:val="0"/>
          <w:color w:val="000000"/>
          <w:sz w:val="30"/>
          <w:szCs w:val="30"/>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aps w:val="0"/>
          <w:color w:val="000000"/>
          <w:sz w:val="24"/>
          <w:szCs w:val="24"/>
          <w:highlight w:val="none"/>
        </w:rPr>
        <w:t xml:space="preserve">28.1 </w:t>
      </w:r>
      <w:r>
        <w:rPr>
          <w:rFonts w:hint="eastAsia" w:ascii="Times New Roman" w:hAnsi="Times New Roman"/>
          <w:caps w:val="0"/>
          <w:color w:val="000000"/>
          <w:sz w:val="24"/>
          <w:szCs w:val="24"/>
          <w:highlight w:val="none"/>
        </w:rPr>
        <w:t xml:space="preserve">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rPr>
          <w:rFonts w:hint="eastAsia" w:ascii="Times New Roman" w:hAnsi="Times New Roman"/>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28.2.1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28.2.2</w:t>
      </w:r>
      <w:r>
        <w:rPr>
          <w:rFonts w:ascii="Times New Roman" w:hAnsi="Times New Roman" w:cs="宋体"/>
          <w:caps w:val="0"/>
          <w:color w:val="000000"/>
          <w:sz w:val="24"/>
          <w:szCs w:val="24"/>
          <w:highlight w:val="none"/>
        </w:rPr>
        <w:t xml:space="preserve">对采购过程提出质疑的，为各采购程序环节结束之日；</w:t>
      </w:r>
      <w:r>
        <w:rPr>
          <w:rFonts w:hint="eastAsia" w:ascii="Times New Roman" w:hAnsi="Times New Roman" w:cs="宋体"/>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28.2.3</w:t>
      </w:r>
      <w:r>
        <w:rPr>
          <w:rFonts w:ascii="Times New Roman" w:hAnsi="Times New Roman" w:cs="宋体"/>
          <w:caps w:val="0"/>
          <w:color w:val="000000"/>
          <w:sz w:val="24"/>
          <w:szCs w:val="24"/>
          <w:highlight w:val="none"/>
        </w:rPr>
        <w:t xml:space="preserve">对中标或者成交结果提出质疑的，为中标或者成交结果公告期限届满之日。</w:t>
      </w:r>
      <w:r>
        <w:rPr>
          <w:rFonts w:hint="eastAsia" w:ascii="Times New Roman" w:hAnsi="Times New Roman" w:cs="宋体"/>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rPr>
          <w:rFonts w:hint="eastAsia" w:ascii="Times New Roman" w:hAnsi="Times New Roman" w:cs="宋体"/>
          <w:caps w:val="0"/>
          <w:color w:val="000000"/>
          <w:sz w:val="24"/>
          <w:szCs w:val="24"/>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highlight w:val="none"/>
        </w:rPr>
      </w:r>
      <w:r/>
    </w:p>
    <w:p>
      <w:pPr>
        <w:pStyle w:val="877"/>
        <w:ind w:firstLine="480"/>
        <w:spacing w:line="560" w:lineRule="exact"/>
        <w:rPr>
          <w:sz w:val="24"/>
          <w:szCs w:val="24"/>
          <w:highlight w:val="none"/>
        </w:rPr>
      </w:pPr>
      <w:r>
        <w:rPr>
          <w:sz w:val="24"/>
          <w:szCs w:val="24"/>
          <w:highlight w:val="none"/>
        </w:rPr>
        <w:t xml:space="preserve">2</w:t>
      </w:r>
      <w:r>
        <w:rPr>
          <w:rFonts w:hint="eastAsia"/>
          <w:sz w:val="24"/>
          <w:szCs w:val="24"/>
          <w:highlight w:val="none"/>
        </w:rPr>
        <w:t xml:space="preserve">8.4投标人应以书面形式向采购人或者其委托的采购代理机构提出质疑。质疑超出采购机构代理范围的，投标人应当向采购人提出。</w:t>
      </w:r>
      <w:r>
        <w:rPr>
          <w:sz w:val="24"/>
          <w:szCs w:val="24"/>
          <w:highlight w:val="none"/>
        </w:rPr>
      </w:r>
      <w:r/>
    </w:p>
    <w:p>
      <w:pPr>
        <w:pStyle w:val="877"/>
        <w:ind w:firstLine="480"/>
        <w:spacing w:line="560" w:lineRule="exact"/>
        <w:rPr>
          <w:sz w:val="24"/>
          <w:szCs w:val="24"/>
          <w:highlight w:val="none"/>
        </w:rPr>
      </w:pPr>
      <w:r>
        <w:rPr>
          <w:rFonts w:hint="eastAsia"/>
          <w:sz w:val="24"/>
          <w:szCs w:val="24"/>
          <w:highlight w:val="none"/>
        </w:rPr>
        <w:t xml:space="preserve">接收质疑函的方式：</w:t>
      </w:r>
      <w:r>
        <w:rPr>
          <w:rFonts w:hint="eastAsia"/>
          <w:b/>
          <w:sz w:val="24"/>
          <w:szCs w:val="24"/>
          <w:highlight w:val="none"/>
        </w:rPr>
        <w:t xml:space="preserve">现场接收或邮寄接收或者业务系统提出。</w:t>
      </w:r>
      <w:r>
        <w:rPr>
          <w:sz w:val="24"/>
          <w:szCs w:val="24"/>
          <w:highlight w:val="none"/>
        </w:rPr>
      </w:r>
      <w:r/>
    </w:p>
    <w:p>
      <w:pPr>
        <w:pStyle w:val="877"/>
        <w:ind w:firstLine="480"/>
        <w:spacing w:line="500" w:lineRule="exact"/>
        <w:rPr>
          <w:sz w:val="24"/>
          <w:szCs w:val="24"/>
          <w:highlight w:val="none"/>
        </w:rPr>
      </w:pPr>
      <w:r>
        <w:rPr>
          <w:rFonts w:hint="eastAsia"/>
          <w:sz w:val="24"/>
          <w:szCs w:val="24"/>
          <w:highlight w:val="none"/>
        </w:rPr>
        <w:t xml:space="preserve">联系部门：</w:t>
      </w:r>
      <w:r>
        <w:rPr>
          <w:rFonts w:hint="eastAsia"/>
          <w:sz w:val="24"/>
          <w:szCs w:val="24"/>
          <w:highlight w:val="none"/>
          <w:lang w:eastAsia="zh-CN"/>
        </w:rPr>
        <w:t xml:space="preserve">泗阳县农业农村局</w:t>
      </w:r>
      <w:r>
        <w:rPr>
          <w:rFonts w:hint="eastAsia" w:ascii="宋体" w:hAnsi="宋体"/>
          <w:b/>
          <w:sz w:val="24"/>
          <w:szCs w:val="24"/>
          <w:highlight w:val="none"/>
        </w:rPr>
        <w:t xml:space="preserve">/</w:t>
      </w:r>
      <w:r>
        <w:rPr>
          <w:rFonts w:hint="eastAsia" w:ascii="Times New Roman" w:hAnsi="Times New Roman" w:eastAsia="宋体" w:cs="Times New Roman"/>
          <w:b w:val="0"/>
          <w:color w:val="000000"/>
          <w:sz w:val="24"/>
          <w:szCs w:val="22"/>
          <w:highlight w:val="none"/>
          <w:lang w:val="en-US" w:eastAsia="zh-CN" w:bidi="ar-SA"/>
        </w:rPr>
        <w:t xml:space="preserve">江苏伟业项目管理有限公司</w:t>
      </w:r>
      <w:r>
        <w:rPr>
          <w:sz w:val="24"/>
          <w:szCs w:val="24"/>
          <w:highlight w:val="none"/>
        </w:rPr>
      </w:r>
      <w:r/>
    </w:p>
    <w:p>
      <w:pPr>
        <w:pStyle w:val="877"/>
        <w:ind w:firstLine="480"/>
        <w:spacing w:line="500" w:lineRule="exact"/>
        <w:rPr>
          <w:sz w:val="24"/>
          <w:szCs w:val="24"/>
          <w:highlight w:val="none"/>
        </w:rPr>
      </w:pPr>
      <w:r>
        <w:rPr>
          <w:rFonts w:hint="eastAsia"/>
          <w:sz w:val="24"/>
          <w:szCs w:val="24"/>
          <w:highlight w:val="none"/>
        </w:rPr>
        <w:t xml:space="preserve">联系电话：</w:t>
      </w:r>
      <w:bookmarkStart w:id="176" w:name="EB5b41b423f63941cebdd46b3e34fcab34"/>
      <w:r>
        <w:rPr>
          <w:rFonts w:hint="eastAsia" w:cs="Times New Roman"/>
          <w:b w:val="0"/>
          <w:color w:val="000000"/>
          <w:sz w:val="24"/>
          <w:szCs w:val="22"/>
          <w:highlight w:val="none"/>
          <w:lang w:val="en-US" w:eastAsia="zh-CN" w:bidi="ar-SA"/>
        </w:rPr>
        <w:t xml:space="preserve">刘富强</w:t>
      </w:r>
      <w:r>
        <w:rPr>
          <w:rFonts w:hint="eastAsia" w:cs="Times New Roman"/>
          <w:caps w:val="0"/>
          <w:color w:val="000000"/>
          <w:sz w:val="24"/>
          <w:szCs w:val="24"/>
          <w:highlight w:val="none"/>
          <w:u w:val="none"/>
          <w:lang w:val="en-US" w:eastAsia="zh-CN"/>
        </w:rPr>
        <w:t xml:space="preserve">18252787869</w:t>
      </w:r>
      <w:r>
        <w:rPr>
          <w:rFonts w:hint="eastAsia" w:ascii="宋体" w:hAnsi="宋体"/>
          <w:sz w:val="24"/>
          <w:szCs w:val="24"/>
          <w:highlight w:val="none"/>
        </w:rPr>
        <w:t xml:space="preserve">  </w:t>
      </w:r>
      <w:r>
        <w:rPr>
          <w:rFonts w:hint="eastAsia" w:ascii="宋体" w:hAnsi="宋体"/>
          <w:b/>
          <w:sz w:val="24"/>
          <w:szCs w:val="24"/>
          <w:highlight w:val="none"/>
        </w:rPr>
        <w:t xml:space="preserve">/ </w:t>
      </w:r>
      <w:bookmarkEnd w:id="176"/>
      <w:r>
        <w:rPr>
          <w:rFonts w:hint="eastAsia" w:cs="Times New Roman"/>
          <w:caps w:val="0"/>
          <w:color w:val="000000"/>
          <w:sz w:val="24"/>
          <w:szCs w:val="24"/>
          <w:highlight w:val="none"/>
          <w:u w:val="none"/>
          <w:lang w:eastAsia="zh-CN"/>
        </w:rPr>
        <w:t xml:space="preserve">刘伟佳</w:t>
      </w:r>
      <w:r>
        <w:rPr>
          <w:rFonts w:hint="eastAsia" w:cs="Times New Roman"/>
          <w:caps w:val="0"/>
          <w:color w:val="000000"/>
          <w:sz w:val="24"/>
          <w:szCs w:val="24"/>
          <w:highlight w:val="none"/>
          <w:u w:val="none"/>
          <w:lang w:val="en-US" w:eastAsia="zh-CN"/>
        </w:rPr>
        <w:t xml:space="preserve">15996765662</w:t>
      </w:r>
      <w:r>
        <w:rPr>
          <w:sz w:val="24"/>
          <w:szCs w:val="24"/>
          <w:highlight w:val="none"/>
        </w:rPr>
      </w:r>
      <w:r/>
    </w:p>
    <w:p>
      <w:pPr>
        <w:pStyle w:val="877"/>
        <w:ind w:firstLine="480"/>
        <w:spacing w:line="500" w:lineRule="exact"/>
        <w:rPr>
          <w:sz w:val="24"/>
          <w:szCs w:val="24"/>
          <w:highlight w:val="none"/>
        </w:rPr>
      </w:pPr>
      <w:r>
        <w:rPr>
          <w:rFonts w:hint="eastAsia"/>
          <w:sz w:val="24"/>
          <w:szCs w:val="24"/>
          <w:highlight w:val="none"/>
        </w:rPr>
        <w:t xml:space="preserve">通讯地址：</w:t>
      </w:r>
      <w:bookmarkStart w:id="177" w:name="EB572fd27c0a4b41898944b1b4aad84cb2"/>
      <w:r>
        <w:rPr>
          <w:rFonts w:hint="eastAsia" w:ascii="Times New Roman" w:hAnsi="Times New Roman"/>
          <w:caps w:val="0"/>
          <w:color w:val="000000"/>
          <w:sz w:val="24"/>
          <w:szCs w:val="24"/>
          <w:highlight w:val="none"/>
          <w:u w:val="none"/>
          <w:lang w:val="en-US" w:eastAsia="zh-CN"/>
        </w:rPr>
        <w:t xml:space="preserve">泗阳县政务服务中心9楼</w:t>
      </w:r>
      <w:r>
        <w:rPr>
          <w:rFonts w:hint="eastAsia" w:ascii="宋体" w:hAnsi="宋体"/>
          <w:b/>
          <w:sz w:val="24"/>
          <w:szCs w:val="24"/>
          <w:highlight w:val="none"/>
        </w:rPr>
        <w:t xml:space="preserve">/</w:t>
      </w:r>
      <w:bookmarkEnd w:id="177"/>
      <w:r>
        <w:rPr>
          <w:rFonts w:hint="eastAsia" w:ascii="宋体" w:hAnsi="宋体" w:cs="宋体"/>
          <w:sz w:val="24"/>
          <w:szCs w:val="24"/>
          <w:highlight w:val="none"/>
          <w:lang w:val="en-US" w:eastAsia="zh-CN"/>
        </w:rPr>
        <w:t xml:space="preserve">泗阳县德华逸墅南门西侧</w:t>
      </w:r>
      <w:r>
        <w:rPr>
          <w:sz w:val="24"/>
          <w:szCs w:val="24"/>
          <w:highlight w:val="none"/>
        </w:rPr>
      </w:r>
      <w:r/>
    </w:p>
    <w:p>
      <w:pPr>
        <w:pStyle w:val="877"/>
        <w:ind w:firstLine="480"/>
        <w:spacing w:line="560" w:lineRule="exact"/>
        <w:rPr>
          <w:sz w:val="24"/>
          <w:szCs w:val="24"/>
          <w:highlight w:val="none"/>
        </w:rPr>
      </w:pPr>
      <w:r>
        <w:rPr>
          <w:rFonts w:hint="eastAsia"/>
          <w:sz w:val="24"/>
          <w:szCs w:val="24"/>
          <w:highlight w:val="none"/>
        </w:rPr>
        <w:t xml:space="preserve">28.5以下情形的质疑不予受理</w:t>
      </w:r>
      <w:r>
        <w:rPr>
          <w:sz w:val="24"/>
          <w:szCs w:val="24"/>
          <w:highlight w:val="none"/>
        </w:rPr>
      </w:r>
      <w:r/>
    </w:p>
    <w:p>
      <w:pPr>
        <w:pStyle w:val="877"/>
        <w:ind w:firstLine="480"/>
        <w:spacing w:line="560" w:lineRule="exact"/>
        <w:rPr>
          <w:sz w:val="24"/>
          <w:szCs w:val="24"/>
          <w:highlight w:val="none"/>
        </w:rPr>
      </w:pPr>
      <w:r>
        <w:rPr>
          <w:rFonts w:hint="eastAsia"/>
          <w:sz w:val="24"/>
          <w:szCs w:val="24"/>
          <w:highlight w:val="none"/>
        </w:rPr>
        <w:t xml:space="preserve">28.5.1内容不符合《政府采购质疑和投诉办法》第十二条规定的质疑。</w:t>
      </w:r>
      <w:r>
        <w:rPr>
          <w:sz w:val="24"/>
          <w:szCs w:val="24"/>
          <w:highlight w:val="none"/>
        </w:rPr>
      </w:r>
      <w:r/>
    </w:p>
    <w:p>
      <w:pPr>
        <w:pStyle w:val="877"/>
        <w:ind w:firstLine="480"/>
        <w:spacing w:line="560" w:lineRule="exact"/>
        <w:rPr>
          <w:sz w:val="24"/>
          <w:szCs w:val="24"/>
          <w:highlight w:val="none"/>
        </w:rPr>
      </w:pPr>
      <w:r>
        <w:rPr>
          <w:rFonts w:hint="eastAsia"/>
          <w:sz w:val="24"/>
          <w:szCs w:val="24"/>
          <w:highlight w:val="none"/>
        </w:rPr>
        <w:t xml:space="preserve">28.5.2超出政府采购法定期限的质疑。</w:t>
      </w:r>
      <w:r>
        <w:rPr>
          <w:sz w:val="24"/>
          <w:szCs w:val="24"/>
          <w:highlight w:val="none"/>
        </w:rPr>
      </w:r>
      <w:r/>
    </w:p>
    <w:p>
      <w:pPr>
        <w:pStyle w:val="877"/>
        <w:ind w:firstLine="480"/>
        <w:spacing w:line="560" w:lineRule="exact"/>
        <w:rPr>
          <w:sz w:val="24"/>
          <w:szCs w:val="24"/>
          <w:highlight w:val="none"/>
        </w:rPr>
      </w:pPr>
      <w:r>
        <w:rPr>
          <w:rFonts w:hint="eastAsia"/>
          <w:sz w:val="24"/>
          <w:szCs w:val="24"/>
          <w:highlight w:val="none"/>
        </w:rPr>
        <w:t xml:space="preserve">28.5.3以传真、电子邮件等方式递交的非原件形式的质疑。</w:t>
      </w:r>
      <w:r>
        <w:rPr>
          <w:sz w:val="24"/>
          <w:szCs w:val="24"/>
          <w:highlight w:val="none"/>
        </w:rPr>
      </w:r>
      <w:r/>
    </w:p>
    <w:p>
      <w:pPr>
        <w:pStyle w:val="877"/>
        <w:ind w:firstLine="480"/>
        <w:spacing w:line="560" w:lineRule="exact"/>
        <w:rPr>
          <w:sz w:val="24"/>
          <w:szCs w:val="24"/>
          <w:highlight w:val="none"/>
        </w:rPr>
      </w:pPr>
      <w:r>
        <w:rPr>
          <w:rFonts w:hint="eastAsia"/>
          <w:sz w:val="24"/>
          <w:szCs w:val="24"/>
          <w:highlight w:val="none"/>
        </w:rPr>
        <w:t xml:space="preserve">28.5.4未参加投标活动的投标人或在投标活动中自身权益未受到损害的投标人所提出的质疑。</w:t>
      </w:r>
      <w:r>
        <w:rPr>
          <w:sz w:val="24"/>
          <w:szCs w:val="24"/>
          <w:highlight w:val="none"/>
        </w:rPr>
      </w:r>
      <w:r/>
    </w:p>
    <w:p>
      <w:pPr>
        <w:pStyle w:val="877"/>
        <w:ind w:firstLine="480"/>
        <w:spacing w:line="560" w:lineRule="exact"/>
        <w:rPr>
          <w:sz w:val="24"/>
          <w:szCs w:val="24"/>
          <w:highlight w:val="none"/>
        </w:rPr>
      </w:pPr>
      <w:r>
        <w:rPr>
          <w:rFonts w:hint="eastAsia"/>
          <w:sz w:val="24"/>
          <w:szCs w:val="24"/>
          <w:highlight w:val="none"/>
        </w:rPr>
        <w:t xml:space="preserve">28.5.5投标人组成联合体参加投标，联合体中任何一方或多方未按要求签字、盖章、加盖公章的质疑。</w:t>
      </w:r>
      <w:r>
        <w:rPr>
          <w:sz w:val="24"/>
          <w:szCs w:val="24"/>
          <w:highlight w:val="none"/>
        </w:rPr>
      </w:r>
      <w:r/>
    </w:p>
    <w:p>
      <w:pPr>
        <w:pStyle w:val="877"/>
        <w:ind w:firstLine="468"/>
        <w:spacing w:line="560" w:lineRule="exact"/>
        <w:rPr>
          <w:sz w:val="24"/>
          <w:szCs w:val="24"/>
          <w:highlight w:val="none"/>
        </w:rPr>
      </w:pPr>
      <w:r>
        <w:rPr>
          <w:rFonts w:hint="eastAsia"/>
          <w:sz w:val="24"/>
          <w:szCs w:val="24"/>
          <w:highlight w:val="none"/>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sz w:val="24"/>
          <w:szCs w:val="24"/>
          <w:highlight w:val="none"/>
        </w:rPr>
      </w:r>
      <w:r/>
    </w:p>
    <w:p>
      <w:pPr>
        <w:pStyle w:val="877"/>
        <w:ind w:firstLine="468"/>
        <w:spacing w:line="560" w:lineRule="exact"/>
        <w:rPr>
          <w:sz w:val="24"/>
          <w:szCs w:val="24"/>
          <w:highlight w:val="none"/>
        </w:rPr>
      </w:pPr>
      <w:r>
        <w:rPr>
          <w:sz w:val="24"/>
          <w:szCs w:val="24"/>
          <w:highlight w:val="none"/>
        </w:rPr>
        <w:t xml:space="preserve">2</w:t>
      </w:r>
      <w:r>
        <w:rPr>
          <w:rFonts w:hint="eastAsia"/>
          <w:sz w:val="24"/>
          <w:szCs w:val="24"/>
          <w:highlight w:val="none"/>
        </w:rPr>
        <w:t xml:space="preserve">8</w:t>
      </w:r>
      <w:r>
        <w:rPr>
          <w:sz w:val="24"/>
          <w:szCs w:val="24"/>
          <w:highlight w:val="none"/>
        </w:rPr>
        <w:t xml:space="preserve">.7</w:t>
      </w:r>
      <w:r>
        <w:rPr>
          <w:rFonts w:hint="eastAsia"/>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rPr>
          <w:sz w:val="24"/>
          <w:szCs w:val="24"/>
          <w:highlight w:val="none"/>
        </w:rPr>
      </w:r>
      <w:r/>
    </w:p>
    <w:p>
      <w:pPr>
        <w:pStyle w:val="881"/>
        <w:ind w:left="0" w:firstLine="600"/>
        <w:pageBreakBefore w:val="0"/>
        <w:spacing w:before="0" w:after="0" w:line="560" w:lineRule="exact"/>
        <w:widowControl w:val="off"/>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29、中标通知书</w:t>
      </w:r>
      <w:r>
        <w:rPr>
          <w:rFonts w:hint="eastAsia" w:ascii="Times New Roman" w:hAnsi="Times New Roman" w:cs="Times New Roman"/>
          <w:b w:val="0"/>
          <w:caps w:val="0"/>
          <w:color w:val="000000"/>
          <w:sz w:val="30"/>
          <w:szCs w:val="30"/>
          <w:highlight w:val="none"/>
        </w:rPr>
      </w:r>
      <w:r/>
    </w:p>
    <w:p>
      <w:pPr>
        <w:pStyle w:val="877"/>
        <w:ind w:left="0" w:firstLine="60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29.l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highlight w:val="none"/>
        </w:rPr>
      </w:r>
      <w:r/>
    </w:p>
    <w:p>
      <w:pPr>
        <w:pStyle w:val="877"/>
        <w:ind w:left="0" w:firstLine="60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29.</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highlight w:val="none"/>
        </w:rPr>
      </w:r>
      <w:r/>
    </w:p>
    <w:p>
      <w:pPr>
        <w:pStyle w:val="880"/>
        <w:ind w:left="0"/>
        <w:pageBreakBefore w:val="0"/>
        <w:spacing w:before="0" w:after="0" w:line="560" w:lineRule="exact"/>
        <w:widowControl w:val="off"/>
        <w:rPr>
          <w:rFonts w:hint="eastAsia" w:ascii="Times New Roman" w:hAnsi="Times New Roman"/>
          <w:caps w:val="0"/>
          <w:color w:val="000000"/>
          <w:highlight w:val="none"/>
        </w:rPr>
      </w:pPr>
      <w:r/>
      <w:bookmarkStart w:id="178" w:name="_Toc120614220"/>
      <w:r/>
      <w:bookmarkStart w:id="179" w:name="_Toc20823308"/>
      <w:r/>
      <w:bookmarkStart w:id="180" w:name="_Toc16938552"/>
      <w:r/>
      <w:bookmarkStart w:id="181" w:name="_Toc513029236"/>
      <w:r>
        <w:rPr>
          <w:rFonts w:hint="eastAsia" w:ascii="Times New Roman" w:hAnsi="Times New Roman"/>
          <w:caps w:val="0"/>
          <w:color w:val="000000"/>
          <w:highlight w:val="none"/>
        </w:rPr>
        <w:t xml:space="preserve">七、授予合同</w:t>
      </w:r>
      <w:bookmarkEnd w:id="178"/>
      <w:r>
        <w:rPr>
          <w:rFonts w:hint="eastAsia" w:ascii="Times New Roman" w:hAnsi="Times New Roman"/>
          <w:caps w:val="0"/>
          <w:color w:val="000000"/>
          <w:highlight w:val="none"/>
        </w:rPr>
      </w:r>
      <w:r/>
    </w:p>
    <w:p>
      <w:pPr>
        <w:pStyle w:val="881"/>
        <w:ind w:left="0" w:firstLine="600"/>
        <w:pageBreakBefore w:val="0"/>
        <w:spacing w:before="0" w:after="0" w:line="560" w:lineRule="exact"/>
        <w:widowControl w:val="off"/>
        <w:rPr>
          <w:rFonts w:hint="eastAsia" w:ascii="Times New Roman" w:hAnsi="Times New Roman" w:cs="Times New Roman"/>
          <w:b w:val="0"/>
          <w:caps w:val="0"/>
          <w:color w:val="000000"/>
          <w:sz w:val="30"/>
          <w:szCs w:val="30"/>
          <w:highlight w:val="none"/>
        </w:rPr>
      </w:pPr>
      <w:r/>
      <w:bookmarkEnd w:id="179"/>
      <w:r/>
      <w:bookmarkEnd w:id="180"/>
      <w:r/>
      <w:bookmarkEnd w:id="181"/>
      <w:r/>
      <w:bookmarkStart w:id="182" w:name="_Toc20823309"/>
      <w:r/>
      <w:bookmarkStart w:id="183" w:name="_Toc16938553"/>
      <w:r/>
      <w:bookmarkStart w:id="184" w:name="_Toc513029237"/>
      <w:r>
        <w:rPr>
          <w:rFonts w:hint="eastAsia" w:ascii="Times New Roman" w:hAnsi="Times New Roman" w:cs="Times New Roman"/>
          <w:b w:val="0"/>
          <w:caps w:val="0"/>
          <w:color w:val="000000"/>
          <w:sz w:val="30"/>
          <w:szCs w:val="30"/>
          <w:highlight w:val="none"/>
        </w:rPr>
        <w:t xml:space="preserve">30. 签订合同</w:t>
      </w:r>
      <w:r>
        <w:rPr>
          <w:rFonts w:hint="eastAsia" w:ascii="Times New Roman" w:hAnsi="Times New Roman" w:cs="Times New Roman"/>
          <w:b w:val="0"/>
          <w:caps w:val="0"/>
          <w:color w:val="000000"/>
          <w:sz w:val="30"/>
          <w:szCs w:val="30"/>
          <w:highlight w:val="none"/>
        </w:rPr>
      </w:r>
      <w:r/>
    </w:p>
    <w:p>
      <w:pPr>
        <w:pStyle w:val="877"/>
        <w:ind w:left="0" w:firstLine="60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bCs/>
          <w:caps w:val="0"/>
          <w:color w:val="000000"/>
          <w:sz w:val="24"/>
          <w:szCs w:val="24"/>
          <w:highlight w:val="none"/>
        </w:rPr>
        <w:t xml:space="preserve">30</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877"/>
        <w:ind w:left="0" w:firstLine="60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30.2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rPr>
          <w:rFonts w:hint="eastAsia" w:ascii="Times New Roman" w:hAnsi="Times New Roman"/>
          <w:caps w:val="0"/>
          <w:color w:val="000000"/>
          <w:sz w:val="24"/>
          <w:szCs w:val="24"/>
          <w:highlight w:val="none"/>
        </w:rPr>
      </w:r>
      <w:r/>
    </w:p>
    <w:p>
      <w:pPr>
        <w:pStyle w:val="877"/>
        <w:ind w:left="0" w:firstLine="60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30.3 签订合同后，</w:t>
      </w:r>
      <w:r>
        <w:rPr>
          <w:rFonts w:hint="eastAsia" w:ascii="Times New Roman" w:hAnsi="Times New Roman" w:eastAsia="宋体" w:cs="Times New Roman"/>
          <w:caps w:val="0"/>
          <w:color w:val="000000"/>
          <w:sz w:val="24"/>
          <w:szCs w:val="24"/>
          <w:highlight w:val="none"/>
        </w:rPr>
        <w:t xml:space="preserve">中标人不得将合同标的进行转包。</w:t>
      </w:r>
      <w:r>
        <w:rPr>
          <w:rFonts w:hint="eastAsia" w:ascii="Times New Roman" w:hAnsi="Times New Roman"/>
          <w:caps w:val="0"/>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Times New Roman" w:hAnsi="Times New Roman"/>
          <w:caps w:val="0"/>
          <w:color w:val="000000"/>
          <w:sz w:val="24"/>
          <w:szCs w:val="24"/>
          <w:highlight w:val="none"/>
        </w:rPr>
      </w:r>
      <w:r/>
    </w:p>
    <w:p>
      <w:pPr>
        <w:pStyle w:val="877"/>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0</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877"/>
        <w:ind w:left="0" w:firstLine="72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877"/>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 2.</w:t>
      </w:r>
      <w:r>
        <w:rPr>
          <w:rFonts w:hint="eastAsia" w:ascii="Times New Roman" w:hAnsi="Times New Roman"/>
          <w:color w:val="000000"/>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rPr>
          <w:rFonts w:hint="eastAsia" w:ascii="Times New Roman" w:hAnsi="Times New Roman"/>
          <w:color w:val="000000"/>
          <w:sz w:val="24"/>
          <w:szCs w:val="24"/>
          <w:highlight w:val="none"/>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30.4履约保证金</w:t>
      </w:r>
      <w:r>
        <w:rPr>
          <w:rFonts w:hint="eastAsia" w:ascii="Times New Roman" w:hAnsi="Times New Roman" w:eastAsia="宋体" w:cs="Times New Roman"/>
          <w:bCs/>
          <w:caps w:val="0"/>
          <w:color w:val="000000"/>
          <w:sz w:val="24"/>
          <w:highlight w:val="none"/>
          <w:lang w:val="en-US" w:eastAsia="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(2)履约保证金应在采购合同签订前提交，履约保证金的金额：按采购合同总价的</w:t>
      </w:r>
      <w:r>
        <w:rPr>
          <w:rFonts w:hint="eastAsia" w:eastAsia="宋体" w:cs="Times New Roman"/>
          <w:bCs/>
          <w:caps w:val="0"/>
          <w:color w:val="000000"/>
          <w:sz w:val="24"/>
          <w:highlight w:val="none"/>
          <w:u w:val="single"/>
          <w:lang w:val="en-US" w:eastAsia="zh-CN"/>
        </w:rPr>
        <w:t xml:space="preserve">  10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履约保证金退还的条件：按以下方式实行：</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服务类项目，项目履约期满评价合格，出具</w:t>
      </w:r>
      <w:r>
        <w:rPr>
          <w:rFonts w:hint="eastAsia" w:eastAsia="宋体" w:cs="Times New Roman"/>
          <w:bCs/>
          <w:caps w:val="0"/>
          <w:color w:val="000000"/>
          <w:sz w:val="24"/>
          <w:highlight w:val="none"/>
          <w:lang w:val="en-US" w:eastAsia="zh-CN"/>
        </w:rPr>
        <w:t xml:space="preserve">验收报告（</w:t>
      </w:r>
      <w:r>
        <w:rPr>
          <w:rFonts w:hint="eastAsia" w:ascii="Times New Roman" w:hAnsi="Times New Roman" w:eastAsia="宋体" w:cs="Times New Roman"/>
          <w:bCs/>
          <w:caps w:val="0"/>
          <w:color w:val="000000"/>
          <w:sz w:val="24"/>
          <w:highlight w:val="none"/>
          <w:lang w:val="zh-CN"/>
        </w:rPr>
        <w:t xml:space="preserve">履约评价报告</w:t>
      </w:r>
      <w:r>
        <w:rPr>
          <w:rFonts w:hint="eastAsia" w:eastAsia="宋体"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及履约保证金收据申请退付；</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877"/>
        <w:ind w:left="0" w:firstLine="48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881"/>
        <w:ind w:left="0" w:firstLine="600"/>
        <w:pageBreakBefore w:val="0"/>
        <w:spacing w:before="0" w:after="0" w:line="560" w:lineRule="exact"/>
        <w:widowControl w:val="off"/>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31、服务（包含与服务相关的货物）的追加</w:t>
      </w:r>
      <w:r>
        <w:rPr>
          <w:rFonts w:hint="eastAsia" w:ascii="Times New Roman" w:hAnsi="Times New Roman" w:cs="Times New Roman"/>
          <w:b w:val="0"/>
          <w:caps w:val="0"/>
          <w:color w:val="000000"/>
          <w:sz w:val="30"/>
          <w:szCs w:val="30"/>
          <w:highlight w:val="none"/>
        </w:rPr>
      </w:r>
      <w:r/>
    </w:p>
    <w:p>
      <w:pPr>
        <w:pStyle w:val="87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highlight w:val="none"/>
        </w:rPr>
      </w:r>
      <w:r/>
    </w:p>
    <w:p>
      <w:pPr>
        <w:pStyle w:val="881"/>
        <w:ind w:left="0" w:firstLine="600"/>
        <w:pageBreakBefore w:val="0"/>
        <w:spacing w:before="0" w:after="0" w:line="560" w:lineRule="exact"/>
        <w:widowControl w:val="off"/>
        <w:rPr>
          <w:rFonts w:ascii="Times New Roman" w:hAnsi="Times New Roman" w:cs="Times New Roman"/>
          <w:b w:val="0"/>
          <w:caps w:val="0"/>
          <w:color w:val="000000"/>
          <w:sz w:val="30"/>
          <w:szCs w:val="30"/>
          <w:highlight w:val="none"/>
        </w:rPr>
      </w:pPr>
      <w:r/>
      <w:bookmarkEnd w:id="182"/>
      <w:r/>
      <w:bookmarkEnd w:id="183"/>
      <w:r/>
      <w:bookmarkEnd w:id="184"/>
      <w:r/>
      <w:bookmarkStart w:id="185" w:name="_Toc20823314"/>
      <w:r/>
      <w:bookmarkStart w:id="186" w:name="_Toc120614221"/>
      <w:r/>
      <w:bookmarkStart w:id="187" w:name="_Toc16938558"/>
      <w:r/>
      <w:bookmarkStart w:id="188" w:name="_Toc479757207"/>
      <w:r/>
      <w:bookmarkStart w:id="189" w:name="_Toc513029242"/>
      <w:r>
        <w:rPr>
          <w:rFonts w:hint="eastAsia" w:ascii="Times New Roman" w:hAnsi="Times New Roman" w:cs="Times New Roman"/>
          <w:b w:val="0"/>
          <w:caps w:val="0"/>
          <w:color w:val="000000"/>
          <w:sz w:val="30"/>
          <w:szCs w:val="30"/>
          <w:highlight w:val="none"/>
        </w:rPr>
        <w:t xml:space="preserve">32、政府采购履约资金扶持政策</w:t>
      </w:r>
      <w:r>
        <w:rPr>
          <w:rFonts w:ascii="Times New Roman" w:hAnsi="Times New Roman" w:cs="Times New Roman"/>
          <w:b w:val="0"/>
          <w:caps w:val="0"/>
          <w:color w:val="000000"/>
          <w:sz w:val="30"/>
          <w:szCs w:val="30"/>
          <w:highlight w:val="none"/>
        </w:rPr>
      </w:r>
      <w:r/>
    </w:p>
    <w:p>
      <w:pPr>
        <w:pStyle w:val="87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eastAsia="宋体" w:cs="Times New Roman"/>
          <w:bCs/>
          <w:caps w:val="0"/>
          <w:color w:val="000000"/>
          <w:sz w:val="24"/>
          <w:highlight w:val="none"/>
          <w:lang w:val="en-US" w:eastAsia="zh-CN"/>
        </w:rPr>
        <w:t xml:space="preserve">32.1</w:t>
      </w:r>
      <w:r>
        <w:rPr>
          <w:rFonts w:hint="eastAsia" w:ascii="Times New Roman" w:hAnsi="Times New Roman" w:eastAsia="宋体" w:cs="Times New Roman"/>
          <w:bCs/>
          <w:caps w:val="0"/>
          <w:color w:val="000000"/>
          <w:sz w:val="24"/>
          <w:highlight w:val="none"/>
          <w:lang w:val="en-US" w:eastAsia="zh-CN"/>
        </w:rPr>
        <w:t xml:space="preserve">依</w:t>
      </w:r>
      <w:r>
        <w:rPr>
          <w:rFonts w:hint="eastAsia" w:ascii="Times New Roman" w:hAnsi="Times New Roman" w:eastAsia="宋体" w:cs="Times New Roman"/>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highlight w:val="none"/>
          <w:lang w:val="zh-CN"/>
        </w:rPr>
      </w:r>
      <w:r/>
    </w:p>
    <w:p>
      <w:pPr>
        <w:pStyle w:val="881"/>
        <w:ind w:left="0" w:firstLine="602"/>
        <w:pageBreakBefore w:val="0"/>
        <w:spacing w:before="0" w:after="0" w:line="560" w:lineRule="exact"/>
        <w:widowControl w:val="off"/>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33、</w:t>
      </w:r>
      <w:r>
        <w:rPr>
          <w:rFonts w:hint="eastAsia" w:ascii="Times New Roman" w:hAnsi="Times New Roman" w:cs="Times New Roman"/>
          <w:b/>
          <w:bCs/>
          <w:caps w:val="0"/>
          <w:color w:val="000000"/>
          <w:sz w:val="30"/>
          <w:szCs w:val="30"/>
          <w:highlight w:val="none"/>
        </w:rPr>
        <w:t xml:space="preserve">验收及付款</w:t>
      </w:r>
      <w:r>
        <w:rPr>
          <w:rFonts w:hint="eastAsia" w:ascii="Times New Roman" w:hAnsi="Times New Roman" w:cs="Times New Roman"/>
          <w:b/>
          <w:bCs/>
          <w:caps w:val="0"/>
          <w:color w:val="000000"/>
          <w:sz w:val="30"/>
          <w:szCs w:val="30"/>
          <w:highlight w:val="none"/>
        </w:rPr>
      </w:r>
      <w:r/>
    </w:p>
    <w:p>
      <w:pPr>
        <w:pStyle w:val="877"/>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none"/>
          <w:lang w:val="en-US" w:eastAsia="zh-CN"/>
        </w:rPr>
      </w:r>
      <w:r/>
    </w:p>
    <w:p>
      <w:pPr>
        <w:pStyle w:val="877"/>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33.2采购人可以邀请参加本项目的其他投标人或者第三方机构参与验收。参与验收的投标人或者第三方机构的意见作为验收书的参考资料一并存档。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none"/>
          <w:lang w:val="en-US" w:eastAsia="zh-CN"/>
        </w:rPr>
      </w:r>
      <w:r/>
    </w:p>
    <w:p>
      <w:pPr>
        <w:pStyle w:val="877"/>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none"/>
          <w:lang w:val="en-US" w:eastAsia="zh-CN"/>
        </w:rPr>
      </w:r>
      <w:r/>
    </w:p>
    <w:p>
      <w:pPr>
        <w:pStyle w:val="877"/>
        <w:ind w:left="0" w:firstLine="482"/>
        <w:pageBreakBefore w:val="0"/>
        <w:spacing w:line="560" w:lineRule="exact"/>
        <w:widowControl w:val="off"/>
        <w:rPr>
          <w:rFonts w:hint="eastAsia" w:ascii="Times New Roman" w:hAnsi="Times New Roman" w:cs="宋体"/>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highlight w:val="none"/>
        </w:rPr>
      </w:r>
      <w:r/>
    </w:p>
    <w:p>
      <w:pPr>
        <w:pStyle w:val="877"/>
        <w:ind w:left="0" w:firstLine="482"/>
        <w:pageBreakBefore w:val="0"/>
        <w:spacing w:line="560" w:lineRule="exact"/>
        <w:widowControl w:val="off"/>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4</w:t>
      </w:r>
      <w:r>
        <w:rPr>
          <w:rFonts w:hint="eastAsia" w:ascii="Times New Roman" w:hAnsi="Times New Roman"/>
          <w:b/>
          <w:caps w:val="0"/>
          <w:color w:val="000000"/>
          <w:sz w:val="24"/>
          <w:highlight w:val="none"/>
        </w:rPr>
        <w:t xml:space="preserve">、付款</w:t>
      </w:r>
      <w:r>
        <w:rPr>
          <w:rFonts w:ascii="Times New Roman" w:hAnsi="Times New Roman"/>
          <w:b/>
          <w:caps w:val="0"/>
          <w:color w:val="000000"/>
          <w:sz w:val="24"/>
          <w:highlight w:val="none"/>
        </w:rPr>
      </w:r>
      <w:r/>
    </w:p>
    <w:p>
      <w:pPr>
        <w:pStyle w:val="877"/>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 </w:t>
      </w:r>
      <w:bookmarkStart w:id="190"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90"/>
      <w:r>
        <w:rPr>
          <w:rFonts w:hint="eastAsia" w:ascii="Times New Roman" w:hAnsi="Times New Roman" w:eastAsia="宋体" w:cs="Times New Roman"/>
          <w:b w:val="0"/>
          <w:bCs/>
          <w:caps w:val="0"/>
          <w:color w:val="000000"/>
          <w:sz w:val="24"/>
          <w:highlight w:val="none"/>
          <w:lang w:val="en-US" w:eastAsia="zh-CN"/>
        </w:rPr>
      </w:r>
      <w:r/>
    </w:p>
    <w:p>
      <w:pPr>
        <w:pStyle w:val="877"/>
        <w:ind w:left="0" w:firstLine="482"/>
        <w:pageBreakBefore w:val="0"/>
        <w:spacing w:line="560" w:lineRule="exact"/>
        <w:widowControl w:val="off"/>
        <w:rPr>
          <w:rFonts w:ascii="Times New Roman" w:hAnsi="Times New Roman" w:eastAsia="仿宋_GB2312" w:cs="仿宋_GB2312"/>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预付款：合同金额的</w:t>
      </w:r>
      <w:bookmarkStart w:id="191" w:name="EBe373fd05aa034cc3a1a41aadf8509e01"/>
      <w:r>
        <w:rPr>
          <w:rFonts w:hint="eastAsia" w:eastAsia="宋体" w:cs="Times New Roman"/>
          <w:b w:val="0"/>
          <w:bCs/>
          <w:caps w:val="0"/>
          <w:color w:val="000000"/>
          <w:sz w:val="24"/>
          <w:highlight w:val="none"/>
          <w:u w:val="single"/>
          <w:lang w:val="en-US" w:eastAsia="zh-CN"/>
        </w:rPr>
        <w:t xml:space="preserve"> 10</w:t>
      </w:r>
      <w:r>
        <w:rPr>
          <w:rFonts w:hint="eastAsia" w:ascii="Times New Roman" w:hAnsi="Times New Roman" w:eastAsia="宋体" w:cs="Times New Roman"/>
          <w:b w:val="0"/>
          <w:bCs/>
          <w:caps w:val="0"/>
          <w:color w:val="000000"/>
          <w:sz w:val="24"/>
          <w:highlight w:val="none"/>
          <w:lang w:val="en-US" w:eastAsia="zh-CN"/>
        </w:rPr>
        <w:t xml:space="preserve"> %</w:t>
      </w:r>
      <w:bookmarkEnd w:id="191"/>
      <w:r>
        <w:rPr>
          <w:rFonts w:hint="eastAsia" w:ascii="Times New Roman" w:hAnsi="Times New Roman" w:eastAsia="宋体" w:cs="Times New Roman"/>
          <w:b w:val="0"/>
          <w:bCs/>
          <w:caps w:val="0"/>
          <w:color w:val="000000"/>
          <w:sz w:val="24"/>
          <w:highlight w:val="none"/>
          <w:lang w:val="en-US" w:eastAsia="zh-CN"/>
        </w:rPr>
        <w:t xml:space="preserve">，合同签订后按规定支付；</w:t>
      </w:r>
      <w:r>
        <w:rPr>
          <w:rFonts w:hint="eastAsia" w:ascii="Times New Roman" w:hAnsi="Times New Roman" w:eastAsia="仿宋_GB2312" w:cs="仿宋_GB2312"/>
          <w:caps w:val="0"/>
          <w:color w:val="000000"/>
          <w:sz w:val="24"/>
          <w:highlight w:val="none"/>
        </w:rPr>
        <w:t xml:space="preserve"> </w:t>
      </w:r>
      <w:r>
        <w:rPr>
          <w:rFonts w:ascii="Times New Roman" w:hAnsi="Times New Roman" w:eastAsia="仿宋_GB2312" w:cs="仿宋_GB2312"/>
          <w:caps w:val="0"/>
          <w:color w:val="000000"/>
          <w:sz w:val="24"/>
          <w:highlight w:val="none"/>
        </w:rPr>
      </w:r>
      <w:r/>
    </w:p>
    <w:p>
      <w:pPr>
        <w:pStyle w:val="877"/>
        <w:ind w:firstLine="480"/>
        <w:pageBreakBefore w:val="0"/>
        <w:spacing w:line="560" w:lineRule="exact"/>
        <w:widowControl w:val="off"/>
        <w:rPr>
          <w:rFonts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进度款</w:t>
      </w:r>
      <w:bookmarkStart w:id="192" w:name="EB5e42c1c1be704ecfa15d9f8f317e8f12"/>
      <w:r/>
      <w:bookmarkEnd w:id="192"/>
      <w:r>
        <w:rPr>
          <w:rFonts w:hint="eastAsia" w:eastAsia="宋体" w:cs="Times New Roman"/>
          <w:b w:val="0"/>
          <w:bCs/>
          <w:caps w:val="0"/>
          <w:color w:val="000000"/>
          <w:sz w:val="24"/>
          <w:highlight w:val="none"/>
          <w:lang w:val="en-US" w:eastAsia="zh-CN"/>
        </w:rPr>
        <w:t xml:space="preserve">：</w:t>
      </w:r>
      <w:r>
        <w:rPr>
          <w:rFonts w:hint="eastAsia" w:ascii="Times New Roman" w:hAnsi="Times New Roman" w:eastAsia="宋体" w:cs="Times New Roman"/>
          <w:b w:val="0"/>
          <w:bCs/>
          <w:caps w:val="0"/>
          <w:color w:val="000000"/>
          <w:sz w:val="24"/>
          <w:highlight w:val="none"/>
          <w:u w:val="single"/>
          <w:lang w:val="en-US" w:eastAsia="zh-CN"/>
        </w:rPr>
        <w:t xml:space="preserve">项目验收合格后</w:t>
      </w:r>
      <w:r>
        <w:rPr>
          <w:rFonts w:hint="eastAsia" w:eastAsia="宋体" w:cs="Times New Roman"/>
          <w:b w:val="0"/>
          <w:bCs/>
          <w:caps w:val="0"/>
          <w:color w:val="000000"/>
          <w:sz w:val="24"/>
          <w:highlight w:val="none"/>
          <w:u w:val="single"/>
          <w:lang w:val="en-US" w:eastAsia="zh-CN"/>
        </w:rPr>
        <w:t xml:space="preserve">，</w:t>
      </w:r>
      <w:r>
        <w:rPr>
          <w:rFonts w:hint="eastAsia" w:ascii="Times New Roman" w:hAnsi="Times New Roman" w:eastAsia="宋体" w:cs="Times New Roman"/>
          <w:b w:val="0"/>
          <w:bCs/>
          <w:caps w:val="0"/>
          <w:color w:val="000000"/>
          <w:sz w:val="24"/>
          <w:highlight w:val="none"/>
          <w:u w:val="single"/>
          <w:lang w:val="en-US" w:eastAsia="zh-CN"/>
        </w:rPr>
        <w:t xml:space="preserve">采购人向成交人支付</w:t>
      </w:r>
      <w:r>
        <w:rPr>
          <w:rFonts w:hint="eastAsia" w:eastAsia="宋体" w:cs="Times New Roman"/>
          <w:b w:val="0"/>
          <w:bCs/>
          <w:caps w:val="0"/>
          <w:color w:val="000000"/>
          <w:sz w:val="24"/>
          <w:highlight w:val="none"/>
          <w:u w:val="single"/>
          <w:lang w:val="en-US" w:eastAsia="zh-CN"/>
        </w:rPr>
        <w:t xml:space="preserve">至</w:t>
      </w:r>
      <w:r>
        <w:rPr>
          <w:rFonts w:hint="eastAsia" w:ascii="Times New Roman" w:hAnsi="Times New Roman" w:eastAsia="宋体" w:cs="Times New Roman"/>
          <w:b w:val="0"/>
          <w:bCs/>
          <w:caps w:val="0"/>
          <w:color w:val="000000"/>
          <w:sz w:val="24"/>
          <w:highlight w:val="none"/>
          <w:u w:val="single"/>
          <w:lang w:val="en-US" w:eastAsia="zh-CN"/>
        </w:rPr>
        <w:t xml:space="preserve">合同总额的</w:t>
      </w:r>
      <w:r>
        <w:rPr>
          <w:rFonts w:hint="eastAsia" w:eastAsia="宋体" w:cs="Times New Roman"/>
          <w:b w:val="0"/>
          <w:bCs/>
          <w:caps w:val="0"/>
          <w:color w:val="000000"/>
          <w:sz w:val="24"/>
          <w:highlight w:val="none"/>
          <w:u w:val="single"/>
          <w:lang w:val="en-US" w:eastAsia="zh-CN"/>
        </w:rPr>
        <w:t xml:space="preserve">100%</w:t>
      </w:r>
      <w:r>
        <w:rPr>
          <w:rFonts w:hint="eastAsia" w:ascii="Times New Roman" w:hAnsi="Times New Roman" w:eastAsia="宋体" w:cs="Times New Roman"/>
          <w:b w:val="0"/>
          <w:bCs/>
          <w:caps w:val="0"/>
          <w:color w:val="000000"/>
          <w:sz w:val="24"/>
          <w:highlight w:val="none"/>
          <w:u w:val="singl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877"/>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bookmarkStart w:id="193" w:name="EB11398ec6946f4019bc4c35221e27b04f"/>
      <w:r>
        <w:rPr>
          <w:rFonts w:hint="eastAsia" w:ascii="Times New Roman" w:hAnsi="Times New Roman" w:eastAsia="宋体" w:cs="Times New Roman"/>
          <w:b w:val="0"/>
          <w:bCs/>
          <w:caps w:val="0"/>
          <w:color w:val="000000"/>
          <w:sz w:val="24"/>
          <w:highlight w:val="none"/>
          <w:lang w:val="en-US" w:eastAsia="zh-CN"/>
        </w:rPr>
        <w:t xml:space="preserve">注：在签订合同时，中标人明确表示无需预付款或者主动要求降低预付款比例的金额，采购人可不适用预付款规定。</w:t>
      </w:r>
      <w:bookmarkEnd w:id="193"/>
      <w:r>
        <w:rPr>
          <w:rFonts w:hint="eastAsia" w:ascii="Times New Roman" w:hAnsi="Times New Roman" w:eastAsia="宋体" w:cs="Times New Roman"/>
          <w:b w:val="0"/>
          <w:bCs/>
          <w:caps w:val="0"/>
          <w:color w:val="000000"/>
          <w:sz w:val="24"/>
          <w:highlight w:val="none"/>
          <w:lang w:val="en-US" w:eastAsia="zh-CN"/>
        </w:rPr>
      </w:r>
      <w:r/>
    </w:p>
    <w:p>
      <w:pPr>
        <w:pStyle w:val="1005"/>
        <w:jc w:val="center"/>
        <w:spacing w:line="360" w:lineRule="auto"/>
        <w:rPr>
          <w:rFonts w:hint="eastAsia" w:ascii="仿宋" w:hAnsi="仿宋" w:eastAsia="仿宋" w:cs="仿宋"/>
          <w:b/>
          <w:bCs/>
          <w:sz w:val="32"/>
          <w:szCs w:val="32"/>
          <w:lang w:val="en-US" w:eastAsia="zh-CN" w:bidi="ar-SA"/>
        </w:rPr>
      </w:pPr>
      <w:r>
        <w:rPr>
          <w:rFonts w:hint="eastAsia" w:ascii="Times New Roman" w:hAnsi="Times New Roman" w:eastAsia="黑体"/>
          <w:bCs/>
          <w:caps w:val="0"/>
          <w:color w:val="000000"/>
          <w:sz w:val="44"/>
          <w:highlight w:val="none"/>
        </w:rPr>
        <w:br w:type="page" w:clear="all"/>
      </w:r>
      <w:bookmarkEnd w:id="185"/>
      <w:r/>
      <w:bookmarkEnd w:id="186"/>
      <w:r/>
      <w:bookmarkEnd w:id="187"/>
      <w:r/>
      <w:bookmarkEnd w:id="188"/>
      <w:r/>
      <w:bookmarkEnd w:id="189"/>
      <w:r/>
      <w:bookmarkStart w:id="194" w:name="_Hlt16619350"/>
      <w:r/>
      <w:bookmarkStart w:id="195" w:name="_Toc20823346"/>
      <w:r/>
      <w:bookmarkStart w:id="196" w:name="_Toc16938590"/>
      <w:r/>
      <w:bookmarkStart w:id="197" w:name="_Toc120614244"/>
      <w:r/>
      <w:bookmarkStart w:id="198" w:name="_Toc479757211"/>
      <w:r/>
      <w:bookmarkStart w:id="199" w:name="_Toc462564139"/>
      <w:r>
        <w:rPr>
          <w:rFonts w:hint="eastAsia" w:ascii="仿宋" w:hAnsi="仿宋" w:eastAsia="仿宋" w:cs="仿宋"/>
          <w:b/>
          <w:bCs/>
          <w:sz w:val="32"/>
          <w:szCs w:val="32"/>
          <w:lang w:val="en-US" w:eastAsia="zh-CN" w:bidi="ar-SA"/>
        </w:rPr>
        <w:t xml:space="preserve">泗阳县高标准农田调查摸底上图入库项目 </w:t>
      </w:r>
      <w:r>
        <w:rPr>
          <w:rFonts w:hint="eastAsia" w:ascii="仿宋" w:hAnsi="仿宋" w:eastAsia="仿宋" w:cs="仿宋"/>
          <w:b/>
          <w:bCs/>
          <w:sz w:val="32"/>
          <w:szCs w:val="32"/>
          <w:lang w:val="en-US" w:eastAsia="zh-CN" w:bidi="ar-SA"/>
        </w:rPr>
      </w:r>
      <w:r/>
    </w:p>
    <w:p>
      <w:pPr>
        <w:pStyle w:val="1005"/>
        <w:jc w:val="center"/>
        <w:rPr>
          <w:rFonts w:hint="eastAsia" w:ascii="仿宋" w:hAnsi="仿宋" w:eastAsia="仿宋" w:cs="仿宋"/>
          <w:bCs/>
          <w:color w:val="000000"/>
          <w:sz w:val="96"/>
          <w:szCs w:val="96"/>
        </w:rPr>
      </w:pPr>
      <w:r>
        <w:rPr>
          <w:rFonts w:hint="eastAsia" w:ascii="仿宋" w:hAnsi="仿宋" w:eastAsia="仿宋" w:cs="仿宋"/>
          <w:b/>
          <w:bCs/>
          <w:sz w:val="30"/>
          <w:szCs w:val="30"/>
          <w:lang w:val="en-US" w:eastAsia="zh-CN" w:bidi="ar-SA"/>
        </w:rPr>
        <w:t xml:space="preserve">项目编号：</w:t>
      </w:r>
      <w:r>
        <w:rPr>
          <w:rFonts w:hint="eastAsia" w:ascii="仿宋" w:hAnsi="仿宋" w:eastAsia="仿宋" w:cs="仿宋"/>
          <w:bCs/>
          <w:color w:val="000000"/>
          <w:sz w:val="96"/>
          <w:szCs w:val="96"/>
        </w:rPr>
      </w:r>
      <w:r/>
    </w:p>
    <w:p>
      <w:pPr>
        <w:pStyle w:val="1005"/>
        <w:jc w:val="both"/>
        <w:rPr>
          <w:rFonts w:hint="eastAsia" w:ascii="仿宋" w:hAnsi="仿宋" w:eastAsia="仿宋" w:cs="仿宋"/>
          <w:bCs/>
          <w:color w:val="000000"/>
          <w:sz w:val="96"/>
          <w:szCs w:val="96"/>
        </w:rPr>
      </w:pPr>
      <w:r>
        <w:rPr>
          <w:rFonts w:hint="eastAsia" w:ascii="仿宋" w:hAnsi="仿宋" w:eastAsia="仿宋" w:cs="仿宋"/>
          <w:bCs/>
          <w:color w:val="000000"/>
          <w:sz w:val="96"/>
          <w:szCs w:val="96"/>
        </w:rPr>
      </w:r>
      <w:r/>
    </w:p>
    <w:p>
      <w:pPr>
        <w:pStyle w:val="1005"/>
        <w:jc w:val="both"/>
        <w:rPr>
          <w:rFonts w:hint="eastAsia" w:ascii="仿宋" w:hAnsi="仿宋" w:eastAsia="仿宋" w:cs="仿宋"/>
          <w:bCs/>
          <w:color w:val="000000"/>
          <w:sz w:val="96"/>
          <w:szCs w:val="96"/>
        </w:rPr>
      </w:pPr>
      <w:r>
        <w:rPr>
          <w:rFonts w:hint="eastAsia" w:ascii="仿宋" w:hAnsi="仿宋" w:eastAsia="仿宋" w:cs="仿宋"/>
          <w:bCs/>
          <w:color w:val="000000"/>
          <w:sz w:val="96"/>
          <w:szCs w:val="96"/>
        </w:rPr>
      </w:r>
      <w:r/>
    </w:p>
    <w:p>
      <w:pPr>
        <w:pStyle w:val="1005"/>
        <w:jc w:val="center"/>
        <w:rPr>
          <w:rFonts w:hint="eastAsia" w:ascii="仿宋" w:hAnsi="仿宋" w:eastAsia="仿宋" w:cs="仿宋"/>
          <w:sz w:val="44"/>
          <w:szCs w:val="44"/>
        </w:rPr>
      </w:pPr>
      <w:r>
        <w:rPr>
          <w:rFonts w:hint="eastAsia" w:ascii="仿宋" w:hAnsi="仿宋" w:eastAsia="仿宋" w:cs="仿宋"/>
          <w:bCs/>
          <w:color w:val="000000"/>
          <w:sz w:val="44"/>
          <w:szCs w:val="44"/>
        </w:rPr>
        <w:t xml:space="preserve">政府采购合同</w:t>
      </w:r>
      <w:r>
        <w:rPr>
          <w:rFonts w:hint="eastAsia" w:ascii="仿宋" w:hAnsi="仿宋" w:eastAsia="仿宋" w:cs="仿宋"/>
          <w:bCs/>
          <w:color w:val="000000"/>
          <w:sz w:val="44"/>
          <w:szCs w:val="44"/>
          <w:lang w:eastAsia="zh-CN"/>
        </w:rPr>
        <w:t xml:space="preserve">（草案）</w:t>
      </w:r>
      <w:r>
        <w:rPr>
          <w:rFonts w:hint="eastAsia" w:ascii="仿宋" w:hAnsi="仿宋" w:eastAsia="仿宋" w:cs="仿宋"/>
          <w:sz w:val="44"/>
          <w:szCs w:val="44"/>
        </w:rPr>
      </w:r>
      <w:r/>
    </w:p>
    <w:p>
      <w:pPr>
        <w:pStyle w:val="1005"/>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005"/>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005"/>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005"/>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005"/>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005"/>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005"/>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005"/>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005"/>
        <w:ind w:firstLine="1556"/>
        <w:jc w:val="both"/>
        <w:keepLines w:val="0"/>
        <w:keepNext w:val="0"/>
        <w:pageBreakBefore w:val="0"/>
        <w:spacing w:line="720" w:lineRule="exact"/>
        <w:widowControl/>
        <w:rPr>
          <w:rFonts w:hint="eastAsia" w:ascii="仿宋" w:hAnsi="仿宋" w:eastAsia="仿宋" w:cs="仿宋"/>
          <w:u w:val="single"/>
          <w:lang w:eastAsia="zh-CN"/>
        </w:rPr>
      </w:pPr>
      <w:r>
        <w:rPr>
          <w:rFonts w:hint="eastAsia" w:ascii="仿宋" w:hAnsi="仿宋" w:eastAsia="仿宋" w:cs="仿宋"/>
          <w:bCs/>
          <w:color w:val="000000"/>
          <w:sz w:val="31"/>
          <w:szCs w:val="31"/>
        </w:rPr>
        <w:t xml:space="preserve">采购人</w:t>
      </w:r>
      <w:r>
        <w:rPr>
          <w:rFonts w:hint="eastAsia" w:ascii="仿宋" w:hAnsi="仿宋" w:eastAsia="仿宋" w:cs="仿宋"/>
          <w:bCs/>
          <w:color w:val="000000"/>
          <w:sz w:val="31"/>
          <w:szCs w:val="31"/>
          <w:lang w:eastAsia="zh-CN"/>
        </w:rPr>
        <w:t xml:space="preserve">（甲方）</w:t>
      </w:r>
      <w:r>
        <w:rPr>
          <w:rFonts w:hint="eastAsia" w:ascii="仿宋" w:hAnsi="仿宋" w:eastAsia="仿宋" w:cs="仿宋"/>
          <w:bCs/>
          <w:color w:val="000000"/>
          <w:sz w:val="31"/>
          <w:szCs w:val="31"/>
        </w:rPr>
        <w:t xml:space="preserve">：</w:t>
      </w:r>
      <w:r>
        <w:rPr>
          <w:rFonts w:hint="eastAsia" w:ascii="仿宋" w:hAnsi="仿宋" w:eastAsia="仿宋" w:cs="仿宋"/>
          <w:bCs/>
          <w:color w:val="000000"/>
          <w:sz w:val="31"/>
          <w:szCs w:val="31"/>
          <w:u w:val="single"/>
          <w:lang w:eastAsia="zh-CN"/>
        </w:rPr>
        <w:t xml:space="preserve">泗阳县农业农村局</w:t>
      </w:r>
      <w:r>
        <w:rPr>
          <w:rFonts w:hint="eastAsia" w:ascii="仿宋" w:hAnsi="仿宋" w:eastAsia="仿宋" w:cs="仿宋"/>
          <w:u w:val="single"/>
          <w:lang w:eastAsia="zh-CN"/>
        </w:rPr>
      </w:r>
      <w:r/>
    </w:p>
    <w:p>
      <w:pPr>
        <w:pStyle w:val="1005"/>
        <w:ind w:firstLine="1556"/>
        <w:jc w:val="both"/>
        <w:keepLines w:val="0"/>
        <w:keepNext w:val="0"/>
        <w:pageBreakBefore w:val="0"/>
        <w:spacing w:line="720" w:lineRule="exact"/>
        <w:widowControl/>
        <w:rPr>
          <w:rFonts w:hint="eastAsia" w:ascii="仿宋" w:hAnsi="仿宋" w:eastAsia="仿宋" w:cs="仿宋"/>
          <w:bCs/>
          <w:color w:val="000000"/>
          <w:sz w:val="31"/>
          <w:szCs w:val="31"/>
          <w:u w:val="single"/>
        </w:rPr>
      </w:pPr>
      <w:r>
        <w:rPr>
          <w:rFonts w:hint="eastAsia" w:ascii="仿宋" w:hAnsi="仿宋" w:eastAsia="仿宋" w:cs="仿宋"/>
          <w:bCs/>
          <w:color w:val="000000"/>
          <w:sz w:val="31"/>
          <w:szCs w:val="31"/>
          <w:lang w:val="en-US" w:eastAsia="zh-CN"/>
        </w:rPr>
        <w:t xml:space="preserve">中标人</w:t>
      </w:r>
      <w:r>
        <w:rPr>
          <w:rFonts w:hint="eastAsia" w:ascii="仿宋" w:hAnsi="仿宋" w:eastAsia="仿宋" w:cs="仿宋"/>
          <w:bCs/>
          <w:color w:val="000000"/>
          <w:sz w:val="31"/>
          <w:szCs w:val="31"/>
          <w:lang w:eastAsia="zh-CN"/>
        </w:rPr>
        <w:t xml:space="preserve">（乙方）</w:t>
      </w:r>
      <w:r>
        <w:rPr>
          <w:rFonts w:hint="eastAsia" w:ascii="仿宋" w:hAnsi="仿宋" w:eastAsia="仿宋" w:cs="仿宋"/>
          <w:bCs/>
          <w:color w:val="000000"/>
          <w:sz w:val="31"/>
          <w:szCs w:val="31"/>
        </w:rPr>
        <w:t xml:space="preserve">：</w:t>
      </w:r>
      <w:r>
        <w:rPr>
          <w:rFonts w:hint="eastAsia" w:ascii="仿宋" w:hAnsi="仿宋" w:eastAsia="仿宋" w:cs="仿宋"/>
          <w:bCs/>
          <w:color w:val="000000"/>
          <w:sz w:val="31"/>
          <w:szCs w:val="31"/>
          <w:u w:val="single"/>
        </w:rPr>
        <w:t xml:space="preserve">       </w:t>
      </w:r>
      <w:r>
        <w:rPr>
          <w:rFonts w:hint="eastAsia" w:ascii="仿宋" w:hAnsi="仿宋" w:eastAsia="仿宋" w:cs="仿宋"/>
          <w:bCs/>
          <w:color w:val="000000"/>
          <w:sz w:val="31"/>
          <w:szCs w:val="31"/>
          <w:u w:val="single"/>
          <w:lang w:val="en-US" w:eastAsia="zh-CN"/>
        </w:rPr>
        <w:t xml:space="preserve">         </w:t>
      </w:r>
      <w:r>
        <w:rPr>
          <w:rFonts w:hint="eastAsia" w:ascii="仿宋" w:hAnsi="仿宋" w:eastAsia="仿宋" w:cs="仿宋"/>
          <w:bCs/>
          <w:color w:val="000000"/>
          <w:sz w:val="31"/>
          <w:szCs w:val="31"/>
          <w:u w:val="single"/>
        </w:rPr>
      </w:r>
      <w:r/>
    </w:p>
    <w:p>
      <w:pPr>
        <w:pStyle w:val="1005"/>
        <w:ind w:firstLine="1556"/>
        <w:jc w:val="both"/>
        <w:keepLines w:val="0"/>
        <w:keepNext w:val="0"/>
        <w:pageBreakBefore w:val="0"/>
        <w:spacing w:line="720" w:lineRule="exact"/>
        <w:widowControl/>
        <w:rPr>
          <w:rFonts w:ascii="仿宋" w:hAnsi="仿宋" w:eastAsia="仿宋" w:cs="仿宋"/>
          <w:color w:val="000000"/>
          <w:sz w:val="31"/>
          <w:szCs w:val="31"/>
          <w:lang w:val="en-US" w:eastAsia="zh-CN"/>
        </w:rPr>
      </w:pPr>
      <w:r>
        <w:rPr>
          <w:rFonts w:hint="eastAsia" w:ascii="仿宋" w:hAnsi="仿宋" w:eastAsia="仿宋" w:cs="仿宋"/>
          <w:bCs/>
          <w:color w:val="000000"/>
          <w:sz w:val="31"/>
          <w:szCs w:val="31"/>
          <w:lang w:val="en-US" w:eastAsia="zh-CN"/>
        </w:rPr>
        <w:t xml:space="preserve">签  订  </w:t>
      </w:r>
      <w:r>
        <w:rPr>
          <w:rFonts w:hint="eastAsia" w:ascii="仿宋" w:hAnsi="仿宋" w:eastAsia="仿宋" w:cs="仿宋"/>
          <w:bCs/>
          <w:color w:val="000000"/>
          <w:sz w:val="31"/>
          <w:szCs w:val="31"/>
        </w:rPr>
        <w:t xml:space="preserve">日  期：</w:t>
      </w:r>
      <w:r>
        <w:rPr>
          <w:rFonts w:hint="eastAsia" w:ascii="仿宋" w:hAnsi="仿宋" w:eastAsia="仿宋" w:cs="仿宋"/>
          <w:bCs/>
          <w:color w:val="000000"/>
          <w:sz w:val="31"/>
          <w:szCs w:val="31"/>
          <w:lang w:val="en-US" w:eastAsia="zh-CN"/>
        </w:rPr>
        <w:t xml:space="preserve">2025年  月  日</w:t>
      </w:r>
      <w:r>
        <w:rPr>
          <w:rFonts w:ascii="仿宋" w:hAnsi="仿宋" w:eastAsia="仿宋" w:cs="仿宋"/>
          <w:color w:val="000000"/>
          <w:sz w:val="31"/>
          <w:szCs w:val="31"/>
          <w:lang w:val="en-US" w:eastAsia="zh-CN"/>
        </w:rPr>
      </w:r>
      <w:r/>
    </w:p>
    <w:p>
      <w:pPr>
        <w:pStyle w:val="877"/>
        <w:ind w:firstLine="480"/>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877"/>
        <w:spacing w:before="120" w:after="120" w:line="360" w:lineRule="auto"/>
        <w:rPr>
          <w:rFonts w:hint="eastAsia" w:ascii="仿宋" w:hAnsi="仿宋" w:eastAsia="仿宋" w:cs="仿宋"/>
          <w:b/>
          <w:bCs/>
          <w:color w:val="000000"/>
          <w:sz w:val="28"/>
          <w:szCs w:val="28"/>
          <w:lang w:eastAsia="zh-CN"/>
        </w:rPr>
      </w:pPr>
      <w:r/>
      <w:bookmarkStart w:id="200" w:name="_Toc9007"/>
      <w:r/>
      <w:bookmarkStart w:id="201" w:name="_Toc5599"/>
      <w:r/>
      <w:bookmarkStart w:id="202" w:name="_Toc1489"/>
      <w:r/>
      <w:bookmarkStart w:id="203" w:name="_Toc8031"/>
      <w:r/>
      <w:bookmarkStart w:id="204" w:name="_Toc13006"/>
      <w:r>
        <w:rPr>
          <w:rFonts w:hint="eastAsia" w:ascii="仿宋" w:hAnsi="仿宋" w:eastAsia="仿宋" w:cs="仿宋"/>
          <w:b/>
          <w:bCs/>
          <w:color w:val="000000"/>
          <w:sz w:val="28"/>
          <w:szCs w:val="28"/>
          <w:lang w:eastAsia="zh-CN"/>
        </w:rPr>
      </w:r>
      <w:r/>
    </w:p>
    <w:p>
      <w:pPr>
        <w:pStyle w:val="877"/>
        <w:spacing w:before="120" w:after="120" w:line="360" w:lineRule="auto"/>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r>
      <w:r/>
    </w:p>
    <w:p>
      <w:pPr>
        <w:pStyle w:val="877"/>
        <w:spacing w:before="120" w:after="120" w:line="360" w:lineRule="auto"/>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r>
      <w:r/>
    </w:p>
    <w:p>
      <w:pPr>
        <w:pStyle w:val="877"/>
        <w:spacing w:before="120" w:after="120" w:line="360" w:lineRule="auto"/>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政府采购合同（合同编号：</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lang w:eastAsia="zh-CN"/>
        </w:rPr>
        <w:t xml:space="preserve">）</w:t>
      </w:r>
      <w:bookmarkEnd w:id="200"/>
      <w:r/>
      <w:bookmarkEnd w:id="201"/>
      <w:r/>
      <w:bookmarkEnd w:id="202"/>
      <w:r/>
      <w:bookmarkEnd w:id="203"/>
      <w:r/>
      <w:bookmarkEnd w:id="204"/>
      <w:r>
        <w:rPr>
          <w:rFonts w:hint="eastAsia" w:ascii="仿宋" w:hAnsi="仿宋" w:eastAsia="仿宋" w:cs="仿宋"/>
          <w:b/>
          <w:bCs/>
          <w:color w:val="000000"/>
          <w:sz w:val="28"/>
          <w:szCs w:val="28"/>
          <w:lang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项目名称：</w:t>
      </w:r>
      <w:r>
        <w:rPr>
          <w:rFonts w:hint="eastAsia" w:ascii="宋体" w:hAnsi="Times New Roman" w:eastAsia="宋体" w:cs="宋体"/>
          <w:sz w:val="24"/>
          <w:szCs w:val="24"/>
          <w:highlight w:val="none"/>
          <w:u w:val="single"/>
        </w:rPr>
        <w:t xml:space="preserve">泗阳县高标准农田调查摸底上图入库项目            </w:t>
      </w:r>
      <w:r>
        <w:rPr>
          <w:rFonts w:hint="eastAsia" w:ascii="宋体" w:hAnsi="Times New Roman" w:eastAsia="宋体" w:cs="宋体"/>
          <w:sz w:val="24"/>
          <w:szCs w:val="24"/>
          <w:highlight w:val="none"/>
        </w:rPr>
        <w:t xml:space="preserve">                       </w:t>
      </w:r>
      <w:r>
        <w:rPr>
          <w:rFonts w:hint="eastAsia" w:ascii="宋体" w:hAnsi="Times New Roman" w:eastAsia="宋体" w:cs="宋体"/>
          <w:sz w:val="24"/>
          <w:szCs w:val="24"/>
          <w:highlight w:val="none"/>
        </w:rPr>
      </w:r>
      <w:r/>
    </w:p>
    <w:p>
      <w:pPr>
        <w:pStyle w:val="877"/>
        <w:ind w:firstLine="420"/>
        <w:spacing w:line="440" w:lineRule="exact"/>
        <w:tabs>
          <w:tab w:val="left" w:pos="5250" w:leader="none"/>
        </w:tabs>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项目编号：</w:t>
      </w:r>
      <w:r>
        <w:rPr>
          <w:rFonts w:hint="eastAsia" w:ascii="宋体" w:hAnsi="Times New Roman" w:eastAsia="宋体" w:cs="宋体"/>
          <w:sz w:val="24"/>
          <w:szCs w:val="24"/>
          <w:highlight w:val="none"/>
        </w:rPr>
      </w:r>
      <w:r/>
    </w:p>
    <w:p>
      <w:pPr>
        <w:pStyle w:val="877"/>
        <w:ind w:firstLine="420"/>
        <w:spacing w:line="440" w:lineRule="exact"/>
        <w:tabs>
          <w:tab w:val="left" w:pos="5250" w:leader="none"/>
        </w:tabs>
        <w:rPr>
          <w:rFonts w:hint="eastAsia" w:ascii="宋体" w:hAnsi="Times New Roman" w:eastAsia="宋体" w:cs="宋体"/>
          <w:sz w:val="24"/>
          <w:szCs w:val="24"/>
          <w:highlight w:val="none"/>
          <w:u w:val="single"/>
        </w:rPr>
      </w:pPr>
      <w:r>
        <w:rPr>
          <w:rFonts w:hint="eastAsia" w:ascii="宋体" w:hAnsi="Times New Roman" w:eastAsia="宋体" w:cs="宋体"/>
          <w:sz w:val="24"/>
          <w:szCs w:val="24"/>
          <w:highlight w:val="none"/>
        </w:rPr>
        <w:t xml:space="preserve">甲方：（甲方）</w:t>
      </w:r>
      <w:r>
        <w:rPr>
          <w:rFonts w:hint="eastAsia" w:ascii="宋体" w:hAnsi="Times New Roman" w:eastAsia="宋体" w:cs="宋体"/>
          <w:sz w:val="24"/>
          <w:szCs w:val="24"/>
          <w:highlight w:val="none"/>
          <w:u w:val="single"/>
          <w:lang w:val="en-US" w:eastAsia="zh-CN"/>
        </w:rPr>
        <w:t xml:space="preserve">泗阳县农业农村局</w:t>
      </w:r>
      <w:r>
        <w:rPr>
          <w:rFonts w:hint="eastAsia" w:ascii="宋体" w:hAnsi="Times New Roman" w:eastAsia="宋体" w:cs="宋体"/>
          <w:sz w:val="24"/>
          <w:szCs w:val="24"/>
          <w:highlight w:val="none"/>
          <w:u w:val="single"/>
        </w:rPr>
      </w:r>
      <w:r/>
    </w:p>
    <w:p>
      <w:pPr>
        <w:pStyle w:val="877"/>
        <w:ind w:firstLine="420"/>
        <w:spacing w:line="440" w:lineRule="exact"/>
        <w:tabs>
          <w:tab w:val="left" w:pos="5250" w:leader="none"/>
        </w:tabs>
        <w:rPr>
          <w:rFonts w:hint="eastAsia" w:ascii="宋体" w:hAnsi="Times New Roman" w:eastAsia="宋体" w:cs="宋体"/>
          <w:sz w:val="24"/>
          <w:szCs w:val="24"/>
          <w:highlight w:val="none"/>
          <w:lang w:val="en-US" w:eastAsia="zh-CN"/>
        </w:rPr>
      </w:pPr>
      <w:r>
        <w:rPr>
          <w:rFonts w:hint="eastAsia" w:ascii="宋体" w:hAnsi="Times New Roman" w:eastAsia="宋体" w:cs="宋体"/>
          <w:sz w:val="24"/>
          <w:szCs w:val="24"/>
          <w:highlight w:val="none"/>
        </w:rPr>
        <w:t xml:space="preserve">乙方：（乙方）</w:t>
      </w:r>
      <w:r>
        <w:rPr>
          <w:rFonts w:hint="eastAsia" w:ascii="宋体" w:hAnsi="Times New Roman" w:eastAsia="宋体" w:cs="宋体"/>
          <w:sz w:val="24"/>
          <w:szCs w:val="24"/>
          <w:highlight w:val="none"/>
          <w:lang w:val="en-US" w:eastAsia="zh-CN"/>
        </w:rPr>
        <w:t xml:space="preserve">                   </w:t>
      </w:r>
      <w:r>
        <w:rPr>
          <w:rFonts w:hint="eastAsia" w:ascii="宋体" w:hAnsi="Times New Roman" w:eastAsia="宋体" w:cs="宋体"/>
          <w:sz w:val="24"/>
          <w:szCs w:val="24"/>
          <w:highlight w:val="none"/>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乙双方根据</w:t>
      </w:r>
      <w:r>
        <w:rPr>
          <w:rFonts w:hint="eastAsia" w:ascii="宋体" w:hAnsi="Times New Roman" w:eastAsia="宋体" w:cs="宋体"/>
          <w:sz w:val="24"/>
          <w:szCs w:val="24"/>
          <w:highlight w:val="none"/>
          <w:u w:val="single"/>
        </w:rPr>
        <w:t xml:space="preserve">泗阳县高标准农田调查摸底上图入库项目</w:t>
      </w:r>
      <w:r>
        <w:rPr>
          <w:rFonts w:hint="eastAsia" w:ascii="宋体" w:hAnsi="Times New Roman" w:eastAsia="宋体" w:cs="宋体"/>
          <w:sz w:val="24"/>
          <w:szCs w:val="24"/>
          <w:highlight w:val="none"/>
          <w:lang w:val="en-US" w:eastAsia="zh-CN"/>
        </w:rPr>
        <w:t xml:space="preserve">招标</w:t>
      </w:r>
      <w:r>
        <w:rPr>
          <w:rFonts w:hint="eastAsia" w:ascii="宋体" w:hAnsi="Times New Roman" w:eastAsia="宋体" w:cs="宋体"/>
          <w:sz w:val="24"/>
          <w:szCs w:val="24"/>
          <w:highlight w:val="none"/>
        </w:rPr>
        <w:t xml:space="preserve">的结果，签署本合同。</w:t>
      </w:r>
      <w:r>
        <w:rPr>
          <w:rFonts w:hint="eastAsia" w:ascii="宋体" w:hAnsi="Times New Roman" w:eastAsia="宋体" w:cs="宋体"/>
          <w:sz w:val="24"/>
          <w:szCs w:val="24"/>
          <w:highlight w:val="none"/>
        </w:rPr>
      </w:r>
      <w:r/>
    </w:p>
    <w:p>
      <w:pPr>
        <w:pStyle w:val="877"/>
        <w:numPr>
          <w:ilvl w:val="0"/>
          <w:numId w:val="0"/>
        </w:numPr>
        <w:keepLines w:val="0"/>
        <w:keepNext w:val="0"/>
        <w:pageBreakBefore w:val="0"/>
        <w:spacing w:before="120" w:after="120" w:line="50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rPr>
          <w:rFonts w:hint="eastAsia" w:ascii="仿宋" w:hAnsi="仿宋" w:eastAsia="仿宋" w:cs="仿宋"/>
          <w:b/>
          <w:color w:val="000000"/>
          <w:sz w:val="24"/>
          <w:szCs w:val="24"/>
        </w:rPr>
      </w:r>
      <w:r/>
    </w:p>
    <w:p>
      <w:pPr>
        <w:pStyle w:val="877"/>
        <w:ind w:firstLine="420"/>
        <w:spacing w:line="440" w:lineRule="exact"/>
        <w:tabs>
          <w:tab w:val="left" w:pos="5250" w:leader="none"/>
        </w:tabs>
        <w:rPr>
          <w:rFonts w:hint="eastAsia" w:ascii="宋体" w:hAnsi="Times New Roman" w:eastAsia="宋体" w:cs="宋体"/>
          <w:sz w:val="24"/>
          <w:szCs w:val="24"/>
          <w:highlight w:val="none"/>
          <w:u w:val="single"/>
        </w:rPr>
      </w:pPr>
      <w:r>
        <w:rPr>
          <w:rFonts w:hint="eastAsia" w:ascii="宋体" w:hAnsi="Times New Roman" w:eastAsia="宋体" w:cs="宋体"/>
          <w:sz w:val="24"/>
          <w:szCs w:val="24"/>
          <w:highlight w:val="none"/>
        </w:rPr>
        <w:t xml:space="preserve">1.1 标的名称：</w:t>
      </w:r>
      <w:r>
        <w:rPr>
          <w:rFonts w:hint="eastAsia" w:ascii="宋体" w:hAnsi="Times New Roman" w:eastAsia="宋体" w:cs="宋体"/>
          <w:sz w:val="24"/>
          <w:szCs w:val="24"/>
          <w:highlight w:val="none"/>
          <w:u w:val="single"/>
        </w:rPr>
        <w:t xml:space="preserve">泗阳县高标准农田调查摸底上图入库项目</w:t>
      </w:r>
      <w:r>
        <w:rPr>
          <w:rFonts w:hint="eastAsia" w:ascii="宋体" w:hAnsi="Times New Roman" w:eastAsia="宋体" w:cs="宋体"/>
          <w:sz w:val="24"/>
          <w:szCs w:val="24"/>
          <w:highlight w:val="none"/>
          <w:u w:val="single"/>
        </w:rPr>
      </w:r>
      <w:r/>
    </w:p>
    <w:p>
      <w:pPr>
        <w:pStyle w:val="877"/>
        <w:ind w:firstLine="420"/>
        <w:spacing w:line="440" w:lineRule="exact"/>
        <w:tabs>
          <w:tab w:val="left" w:pos="5250" w:leader="none"/>
        </w:tabs>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1.</w:t>
      </w:r>
      <w:r>
        <w:rPr>
          <w:rFonts w:hint="eastAsia" w:ascii="宋体" w:hAnsi="Times New Roman" w:eastAsia="宋体" w:cs="宋体"/>
          <w:sz w:val="24"/>
          <w:szCs w:val="24"/>
          <w:highlight w:val="none"/>
          <w:lang w:val="en-US" w:eastAsia="zh-CN"/>
        </w:rPr>
        <w:t xml:space="preserve">2</w:t>
      </w:r>
      <w:r>
        <w:rPr>
          <w:rFonts w:hint="eastAsia" w:ascii="宋体" w:hAnsi="Times New Roman" w:eastAsia="宋体" w:cs="宋体"/>
          <w:sz w:val="24"/>
          <w:szCs w:val="24"/>
          <w:highlight w:val="none"/>
        </w:rPr>
        <w:t xml:space="preserve"> 履行时间（期限）：自合同签订之日起至2025年12月底完成成果交付（具体结束时间以省厅部署为准）。 </w:t>
      </w:r>
      <w:r>
        <w:rPr>
          <w:rFonts w:hint="eastAsia" w:ascii="宋体" w:hAnsi="Times New Roman" w:eastAsia="宋体" w:cs="宋体"/>
          <w:sz w:val="24"/>
          <w:szCs w:val="24"/>
          <w:highlight w:val="none"/>
        </w:rPr>
      </w:r>
      <w:r/>
    </w:p>
    <w:p>
      <w:pPr>
        <w:pStyle w:val="877"/>
        <w:ind w:firstLine="420"/>
        <w:spacing w:line="440" w:lineRule="exact"/>
        <w:tabs>
          <w:tab w:val="left" w:pos="5250" w:leader="none"/>
        </w:tabs>
        <w:rPr>
          <w:rFonts w:hint="eastAsia" w:ascii="宋体" w:hAnsi="Times New Roman" w:eastAsia="宋体" w:cs="宋体"/>
          <w:sz w:val="24"/>
          <w:szCs w:val="24"/>
          <w:highlight w:val="none"/>
          <w:lang w:val="en-US" w:eastAsia="zh-CN"/>
        </w:rPr>
      </w:pPr>
      <w:r>
        <w:rPr>
          <w:rFonts w:hint="eastAsia" w:ascii="宋体" w:hAnsi="Times New Roman" w:eastAsia="宋体" w:cs="宋体"/>
          <w:sz w:val="24"/>
          <w:szCs w:val="24"/>
          <w:highlight w:val="none"/>
        </w:rPr>
        <w:t xml:space="preserve">1.</w:t>
      </w:r>
      <w:r>
        <w:rPr>
          <w:rFonts w:hint="eastAsia" w:ascii="宋体" w:hAnsi="Times New Roman" w:eastAsia="宋体" w:cs="宋体"/>
          <w:sz w:val="24"/>
          <w:szCs w:val="24"/>
          <w:highlight w:val="none"/>
          <w:lang w:val="en-US" w:eastAsia="zh-CN"/>
        </w:rPr>
        <w:t xml:space="preserve">3</w:t>
      </w:r>
      <w:r>
        <w:rPr>
          <w:rFonts w:hint="eastAsia" w:ascii="宋体" w:hAnsi="Times New Roman" w:eastAsia="宋体" w:cs="宋体"/>
          <w:sz w:val="24"/>
          <w:szCs w:val="24"/>
          <w:highlight w:val="none"/>
        </w:rPr>
        <w:t xml:space="preserve"> 履行地点：</w:t>
      </w:r>
      <w:r>
        <w:rPr>
          <w:rFonts w:hint="eastAsia" w:ascii="宋体" w:hAnsi="Times New Roman" w:eastAsia="宋体" w:cs="宋体"/>
          <w:sz w:val="24"/>
          <w:szCs w:val="24"/>
          <w:highlight w:val="none"/>
          <w:lang w:val="en-US" w:eastAsia="zh-CN"/>
        </w:rPr>
        <w:t xml:space="preserve">泗阳县境内</w:t>
      </w:r>
      <w:r>
        <w:rPr>
          <w:rFonts w:hint="eastAsia" w:ascii="宋体" w:hAnsi="Times New Roman" w:eastAsia="宋体" w:cs="宋体"/>
          <w:sz w:val="24"/>
          <w:szCs w:val="24"/>
          <w:highlight w:val="none"/>
        </w:rPr>
        <w:t xml:space="preserve">。</w:t>
      </w:r>
      <w:r>
        <w:rPr>
          <w:rFonts w:hint="eastAsia" w:ascii="宋体" w:hAnsi="Times New Roman" w:eastAsia="宋体" w:cs="宋体"/>
          <w:sz w:val="24"/>
          <w:szCs w:val="24"/>
          <w:highlight w:val="none"/>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lang w:val="en-US" w:eastAsia="zh-CN"/>
        </w:rPr>
      </w:pPr>
      <w:r>
        <w:rPr>
          <w:rFonts w:hint="eastAsia" w:ascii="宋体" w:hAnsi="Times New Roman" w:eastAsia="宋体" w:cs="宋体"/>
          <w:sz w:val="24"/>
          <w:szCs w:val="24"/>
          <w:highlight w:val="none"/>
          <w:lang w:val="en-US" w:eastAsia="zh-CN"/>
        </w:rPr>
        <w:t xml:space="preserve">1.4 质量要求：</w:t>
      </w:r>
      <w:r>
        <w:rPr>
          <w:rFonts w:hint="eastAsia" w:ascii="宋体" w:hAnsi="Times New Roman" w:eastAsia="宋体" w:cs="宋体"/>
          <w:sz w:val="24"/>
          <w:szCs w:val="24"/>
          <w:highlight w:val="none"/>
          <w:rtl w:val="0"/>
          <w:lang w:val="en-US" w:eastAsia="zh-CN"/>
        </w:rPr>
        <w:t xml:space="preserve">完成的所有成果要求数量齐全、质量有保证，须通过上级部门质量检查</w:t>
      </w:r>
      <w:r>
        <w:rPr>
          <w:rFonts w:hint="eastAsia" w:ascii="宋体" w:hAnsi="Times New Roman" w:eastAsia="宋体" w:cs="宋体"/>
          <w:sz w:val="24"/>
          <w:szCs w:val="24"/>
          <w:highlight w:val="none"/>
          <w:lang w:val="en-US" w:eastAsia="zh-CN"/>
        </w:rPr>
        <w:t xml:space="preserve">。</w:t>
      </w:r>
      <w:r>
        <w:rPr>
          <w:rFonts w:ascii="宋体" w:hAnsi="Times New Roman" w:eastAsia="宋体" w:cs="宋体"/>
          <w:sz w:val="24"/>
          <w:szCs w:val="24"/>
          <w:highlight w:val="none"/>
          <w:lang w:val="en-US" w:eastAsia="zh-CN"/>
        </w:rPr>
      </w:r>
      <w:r/>
    </w:p>
    <w:p>
      <w:pPr>
        <w:pStyle w:val="877"/>
        <w:keepLines w:val="0"/>
        <w:keepNext w:val="0"/>
        <w:pageBreakBefore w:val="0"/>
        <w:spacing w:before="120" w:after="120" w:line="50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二、合同金额</w:t>
      </w:r>
      <w:r>
        <w:rPr>
          <w:rFonts w:hint="eastAsia" w:ascii="仿宋" w:hAnsi="仿宋" w:eastAsia="仿宋" w:cs="仿宋"/>
          <w:b/>
          <w:color w:val="000000"/>
          <w:sz w:val="24"/>
          <w:szCs w:val="24"/>
        </w:rPr>
      </w:r>
      <w:r/>
    </w:p>
    <w:p>
      <w:pPr>
        <w:pStyle w:val="877"/>
        <w:ind w:left="426" w:firstLine="12"/>
        <w:keepLines w:val="0"/>
        <w:keepNext w:val="0"/>
        <w:pageBreakBefore w:val="0"/>
        <w:spacing w:before="120" w:after="120" w:line="500" w:lineRule="exact"/>
        <w:widowControl w:val="off"/>
        <w:rPr>
          <w:rFonts w:hint="eastAsia" w:ascii="仿宋" w:hAnsi="仿宋" w:eastAsia="仿宋" w:cs="仿宋"/>
          <w:color w:val="000000"/>
          <w:sz w:val="24"/>
          <w:szCs w:val="24"/>
        </w:rPr>
      </w:pPr>
      <w:r>
        <w:rPr>
          <w:rFonts w:hint="eastAsia" w:ascii="宋体" w:hAnsi="Times New Roman" w:eastAsia="宋体" w:cs="宋体"/>
          <w:sz w:val="24"/>
          <w:szCs w:val="24"/>
          <w:highlight w:val="none"/>
          <w:rtl w:val="0"/>
          <w:lang w:val="en-US" w:eastAsia="zh-CN"/>
        </w:rPr>
        <w:t xml:space="preserve">合同金额为（大写）：</w:t>
      </w:r>
      <w:r>
        <w:rPr>
          <w:rFonts w:hint="eastAsia" w:ascii="宋体" w:hAnsi="Times New Roman" w:eastAsia="宋体" w:cs="宋体"/>
          <w:sz w:val="24"/>
          <w:szCs w:val="24"/>
          <w:highlight w:val="none"/>
          <w:u w:val="single"/>
          <w:rtl w:val="0"/>
          <w:lang w:val="en-US" w:eastAsia="zh-CN"/>
        </w:rPr>
        <w:t xml:space="preserve">                  </w:t>
      </w:r>
      <w:r>
        <w:rPr>
          <w:rFonts w:hint="eastAsia" w:ascii="宋体" w:hAnsi="Times New Roman" w:eastAsia="宋体" w:cs="宋体"/>
          <w:sz w:val="24"/>
          <w:szCs w:val="24"/>
          <w:highlight w:val="none"/>
          <w:rtl w:val="0"/>
          <w:lang w:val="en-US" w:eastAsia="zh-CN"/>
        </w:rPr>
        <w:t xml:space="preserve">（</w:t>
      </w:r>
      <w:r>
        <w:rPr>
          <w:rFonts w:ascii="宋体" w:hAnsi="Times New Roman" w:eastAsia="宋体" w:cs="宋体"/>
          <w:sz w:val="24"/>
          <w:szCs w:val="24"/>
          <w:highlight w:val="none"/>
          <w:rtl w:val="0"/>
          <w:lang w:val="en-US" w:eastAsia="zh-CN"/>
        </w:rPr>
        <w:t xml:space="preserve">¥</w:t>
      </w:r>
      <w:r>
        <w:rPr>
          <w:rFonts w:hint="eastAsia" w:ascii="宋体" w:hAnsi="Times New Roman" w:eastAsia="宋体" w:cs="宋体"/>
          <w:sz w:val="24"/>
          <w:szCs w:val="24"/>
          <w:highlight w:val="none"/>
          <w:rtl w:val="0"/>
          <w:lang w:val="en-US" w:eastAsia="zh-CN"/>
        </w:rPr>
        <w:t xml:space="preserve">：</w:t>
      </w:r>
      <w:r>
        <w:rPr>
          <w:rFonts w:hint="eastAsia" w:ascii="宋体" w:hAnsi="Times New Roman" w:eastAsia="宋体" w:cs="宋体"/>
          <w:sz w:val="24"/>
          <w:szCs w:val="24"/>
          <w:highlight w:val="none"/>
          <w:u w:val="single"/>
          <w:rtl w:val="0"/>
          <w:lang w:val="en-US" w:eastAsia="zh-CN"/>
        </w:rPr>
        <w:t xml:space="preserve">           </w:t>
      </w:r>
      <w:r>
        <w:rPr>
          <w:rFonts w:hint="eastAsia" w:ascii="宋体" w:hAnsi="Times New Roman" w:eastAsia="宋体" w:cs="宋体"/>
          <w:sz w:val="24"/>
          <w:szCs w:val="24"/>
          <w:highlight w:val="none"/>
          <w:rtl w:val="0"/>
          <w:lang w:val="en-US" w:eastAsia="zh-CN"/>
        </w:rPr>
        <w:t xml:space="preserve">元）人民币。</w:t>
      </w:r>
      <w:r>
        <w:rPr>
          <w:rFonts w:hint="eastAsia" w:ascii="仿宋" w:hAnsi="仿宋" w:eastAsia="仿宋" w:cs="仿宋"/>
          <w:color w:val="000000"/>
          <w:sz w:val="24"/>
          <w:szCs w:val="24"/>
        </w:rPr>
      </w:r>
      <w:r/>
    </w:p>
    <w:p>
      <w:pPr>
        <w:pStyle w:val="877"/>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三、付款方式</w:t>
      </w:r>
      <w:r>
        <w:rPr>
          <w:rFonts w:hint="eastAsia" w:ascii="仿宋" w:hAnsi="仿宋" w:eastAsia="仿宋" w:cs="仿宋"/>
          <w:b/>
          <w:color w:val="000000"/>
          <w:sz w:val="24"/>
          <w:szCs w:val="24"/>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预付款：合同金额的 10 %，合同签订后按规定支付；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进度款：项目验收合格后，采购人向成交人支付至合同总额的100%。</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注：在签订合同时，中标人明确表示无需预付款或者主动要求降低预付款比例的金额，采购人可不适用预付款规定。</w:t>
      </w:r>
      <w:r>
        <w:rPr>
          <w:rFonts w:hint="eastAsia" w:ascii="宋体" w:hAnsi="Times New Roman" w:eastAsia="宋体" w:cs="宋体"/>
          <w:sz w:val="24"/>
          <w:szCs w:val="24"/>
          <w:highlight w:val="none"/>
          <w:rtl w:val="0"/>
          <w:lang w:val="en-US" w:eastAsia="zh-CN"/>
        </w:rPr>
      </w:r>
      <w:r/>
    </w:p>
    <w:p>
      <w:pPr>
        <w:pStyle w:val="877"/>
        <w:numPr>
          <w:ilvl w:val="0"/>
          <w:numId w:val="0"/>
        </w:numPr>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bidi="ar-SA"/>
        </w:rPr>
        <w:t xml:space="preserve">四、</w:t>
      </w:r>
      <w:r>
        <w:rPr>
          <w:rFonts w:hint="eastAsia" w:ascii="仿宋" w:hAnsi="仿宋" w:eastAsia="仿宋" w:cs="仿宋"/>
          <w:b/>
          <w:color w:val="000000"/>
          <w:sz w:val="24"/>
          <w:szCs w:val="24"/>
          <w:lang w:val="en-US" w:eastAsia="zh-CN"/>
        </w:rPr>
        <w:t xml:space="preserve">工作任务</w:t>
      </w:r>
      <w:r>
        <w:rPr>
          <w:rFonts w:hint="eastAsia" w:ascii="仿宋" w:hAnsi="仿宋" w:eastAsia="仿宋" w:cs="仿宋"/>
          <w:b/>
          <w:color w:val="000000"/>
          <w:sz w:val="24"/>
          <w:szCs w:val="24"/>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ascii="宋体" w:hAnsi="Times New Roman" w:eastAsia="宋体" w:cs="宋体"/>
          <w:sz w:val="24"/>
          <w:szCs w:val="24"/>
          <w:highlight w:val="none"/>
          <w:rtl w:val="0"/>
          <w:lang w:val="en-US" w:eastAsia="zh-CN"/>
        </w:rPr>
        <w:t xml:space="preserve">（一）任务范围</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泗阳县高标准农田调查摸底上图入库项目，分包一采购：裴圩镇、新袁镇、李口镇、城厢街道、临河镇、卢集镇、来安街道七个乡镇（街道），农用地面积约74.56万亩，进行</w:t>
      </w:r>
      <w:r>
        <w:rPr>
          <w:rFonts w:ascii="宋体" w:hAnsi="Times New Roman" w:eastAsia="宋体" w:cs="宋体"/>
          <w:sz w:val="24"/>
          <w:szCs w:val="24"/>
          <w:highlight w:val="none"/>
          <w:rtl w:val="0"/>
          <w:lang w:val="en-US" w:eastAsia="zh-CN"/>
        </w:rPr>
        <w:t xml:space="preserve">调查摸底上图入库数据文本的相关汇总工作。</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泗阳县高标准农田调查摸底上图入库项目分包二：庄圩乡、三庄镇、众兴街道、爱园镇、穿城镇、王集镇六个乡镇（街道），农用地面积约70.33万亩，进行</w:t>
      </w:r>
      <w:r>
        <w:rPr>
          <w:rFonts w:ascii="宋体" w:hAnsi="Times New Roman" w:eastAsia="宋体" w:cs="宋体"/>
          <w:sz w:val="24"/>
          <w:szCs w:val="24"/>
          <w:highlight w:val="none"/>
          <w:rtl w:val="0"/>
          <w:lang w:val="en-US" w:eastAsia="zh-CN"/>
        </w:rPr>
        <w:t xml:space="preserve">调查摸底上图入库数据文本的相关汇总工作。</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ascii="宋体" w:hAnsi="Times New Roman" w:eastAsia="宋体" w:cs="宋体"/>
          <w:sz w:val="24"/>
          <w:szCs w:val="24"/>
          <w:highlight w:val="none"/>
          <w:rtl w:val="0"/>
          <w:lang w:val="en-US" w:eastAsia="zh-CN"/>
        </w:rPr>
        <w:t xml:space="preserve">（二）采购内容</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ascii="宋体" w:hAnsi="Times New Roman" w:eastAsia="宋体" w:cs="宋体"/>
          <w:sz w:val="24"/>
          <w:szCs w:val="24"/>
          <w:highlight w:val="none"/>
          <w:rtl w:val="0"/>
          <w:lang w:val="en-US" w:eastAsia="zh-CN"/>
        </w:rPr>
        <w:t xml:space="preserve">委托第三方对县级调查摸底工作开展全过程技术服务。具体内容包括：参与县级高标准农田调查摸底工作方案编制、宣传与培训、设备购置（配置）、数据收集与处理等前期准备工作；根据省级下发的工作底图对县级高标准农田项目位置面积完成复查与校核，并完成数据质检与汇交（省级初步计划 12 月底前完成底图校核与制作)；对县级耕地范围内已建高标准农田和未建区域完成调查摸底数据审核、质检与汇交（按照调查单元划分，具体工作量以采购人安排为准）；完成全县数据成果汇总、文本成果编制工作；配合县级工作专班完成工作督导和全过程管理等相关工作</w:t>
      </w:r>
      <w:r>
        <w:rPr>
          <w:rFonts w:hint="eastAsia" w:ascii="宋体" w:hAnsi="Times New Roman" w:eastAsia="宋体" w:cs="宋体"/>
          <w:sz w:val="24"/>
          <w:szCs w:val="24"/>
          <w:highlight w:val="none"/>
          <w:rtl w:val="0"/>
          <w:lang w:val="en-US" w:eastAsia="zh-CN"/>
        </w:rPr>
        <w:t xml:space="preserve">，确保通过省市主管部门核查验收。</w:t>
      </w:r>
      <w:r>
        <w:rPr>
          <w:rFonts w:hint="eastAsia" w:ascii="宋体" w:hAnsi="Times New Roman" w:eastAsia="宋体" w:cs="宋体"/>
          <w:sz w:val="24"/>
          <w:szCs w:val="24"/>
          <w:highlight w:val="none"/>
          <w:rtl w:val="0"/>
          <w:lang w:val="en-US" w:eastAsia="zh-CN"/>
        </w:rPr>
      </w:r>
      <w:r/>
    </w:p>
    <w:p>
      <w:pPr>
        <w:pStyle w:val="877"/>
        <w:ind w:firstLine="420"/>
        <w:jc w:val="center"/>
        <w:keepLines w:val="0"/>
        <w:keepNext w:val="0"/>
        <w:pageBreakBefore w:val="0"/>
        <w:spacing w:line="240" w:lineRule="auto"/>
        <w:widowControl w:val="off"/>
        <w:rPr>
          <w:rFonts w:ascii="宋体" w:hAnsi="Times New Roman" w:eastAsia="宋体" w:cs="宋体"/>
          <w:sz w:val="24"/>
          <w:szCs w:val="24"/>
          <w:highlight w:val="none"/>
          <w:rtl w:val="0"/>
          <w:lang w:val="en-US" w:eastAsia="zh-CN"/>
        </w:rPr>
        <w:outlineLvl w:val="3"/>
      </w:pPr>
      <w:r>
        <w:rPr>
          <w:rFonts w:hint="eastAsia" w:ascii="宋体" w:eastAsia="宋体" w:cs="宋体"/>
          <w:sz w:val="24"/>
          <w:szCs w:val="24"/>
          <w:highlight w:val="none"/>
          <w:lang w:eastAsia="zh-CN"/>
        </w:rPr>
        <mc:AlternateContent>
          <mc:Choice Requires="wpg">
            <w:drawing>
              <wp:inline xmlns:wp="http://schemas.openxmlformats.org/drawingml/2006/wordprocessingDrawing" distT="0" distB="0" distL="0" distR="0">
                <wp:extent cx="3225292" cy="41179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225292" cy="411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4.0pt;height:324.2pt;mso-wrap-distance-left:0.0pt;mso-wrap-distance-top:0.0pt;mso-wrap-distance-right:0.0pt;mso-wrap-distance-bottom:0.0pt;" stroked="f">
                <v:path textboxrect="0,0,0,0"/>
                <v:imagedata r:id="rId12" o:title=""/>
              </v:shape>
            </w:pict>
          </mc:Fallback>
        </mc:AlternateContent>
      </w:r>
      <w:r>
        <w:rPr>
          <w:rFonts w:ascii="宋体" w:hAnsi="Times New Roman" w:eastAsia="宋体" w:cs="宋体"/>
          <w:sz w:val="24"/>
          <w:szCs w:val="24"/>
          <w:highlight w:val="none"/>
          <w:rtl w:val="0"/>
          <w:lang w:val="en-US" w:eastAsia="zh-CN"/>
        </w:rPr>
      </w:r>
      <w:r/>
    </w:p>
    <w:p>
      <w:pPr>
        <w:pStyle w:val="877"/>
        <w:ind w:firstLine="420"/>
        <w:keepLines w:val="0"/>
        <w:keepNext w:val="0"/>
        <w:pageBreakBefore w:val="0"/>
        <w:spacing w:line="360" w:lineRule="auto"/>
        <w:widowControl w:val="off"/>
        <w:rPr>
          <w:rFonts w:ascii="宋体" w:cs="宋体"/>
          <w:b/>
          <w:sz w:val="24"/>
          <w:szCs w:val="24"/>
          <w:highlight w:val="none"/>
        </w:rPr>
        <w:outlineLvl w:val="1"/>
      </w:pPr>
      <w:r>
        <w:rPr>
          <w:rFonts w:hint="eastAsia" w:ascii="宋体" w:cs="宋体"/>
          <w:b/>
          <w:sz w:val="24"/>
          <w:szCs w:val="24"/>
          <w:highlight w:val="none"/>
        </w:rPr>
        <w:t xml:space="preserve">1、工作范围</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依据泗阳县2023年变更调查成果，对泗阳县农用地开展摸底调查并对耕地内未建高标准农田区域进行宜建情况评估。</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2、工作目标</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对泗阳县农用地开展全面调查摸底工作：①查清泗阳线高标准农田数量、质量、分布、利用状况和未建区域宜建性，推动相关信息“上图入库”，实现“底数清、位置准、情况明”的目标；②查清泗阳县农用地中高标准农田范围外的林地、园地、粮食配套的设施用地、水产用地的位置、分布、占地面积等信息，为加快推进农田数字化建设，实现“以图管田”、分类管理、精准施策，提供科学准确的数据信息支撑。</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（1）摸清高标准农田项目及工程底数</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通过对高标准农田项目位置和面积复查校核、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rPr>
          <w:rFonts w:ascii="宋体" w:cs="宋体"/>
          <w:sz w:val="24"/>
          <w:szCs w:val="24"/>
          <w:highlight w:val="none"/>
        </w:rPr>
      </w:r>
      <w:r/>
    </w:p>
    <w:p>
      <w:pPr>
        <w:pStyle w:val="877"/>
        <w:ind w:firstLine="420"/>
        <w:spacing w:line="440" w:lineRule="exact"/>
        <w:rPr>
          <w:rFonts w:ascii="宋体" w:cs="宋体"/>
          <w:b/>
          <w:sz w:val="24"/>
          <w:szCs w:val="24"/>
          <w:highlight w:val="none"/>
        </w:rPr>
      </w:pPr>
      <w:r>
        <w:rPr>
          <w:rFonts w:hint="eastAsia" w:ascii="宋体" w:cs="宋体"/>
          <w:b/>
          <w:sz w:val="24"/>
          <w:szCs w:val="24"/>
          <w:highlight w:val="none"/>
        </w:rPr>
        <w:t xml:space="preserve">（</w:t>
      </w:r>
      <w:r>
        <w:rPr>
          <w:rFonts w:ascii="宋体" w:cs="宋体"/>
          <w:b/>
          <w:sz w:val="24"/>
          <w:szCs w:val="24"/>
          <w:highlight w:val="none"/>
        </w:rPr>
        <w:t xml:space="preserve">2</w:t>
      </w:r>
      <w:r>
        <w:rPr>
          <w:rFonts w:hint="eastAsia" w:ascii="宋体" w:cs="宋体"/>
          <w:b/>
          <w:sz w:val="24"/>
          <w:szCs w:val="24"/>
          <w:highlight w:val="none"/>
        </w:rPr>
        <w:t xml:space="preserve">）摸清农用地中高标准农田范围外的林地、园地、粮食配套的设施用地、水产用地底数</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通过对农用地中高标准农田范围外的林地、园地、粮食配套的设施用地、水产用地调查，掌握相关用地的位置、分布、占地面积等信息，为今后实施高标准农田新增和改造提供数据支撑。</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w:t>
      </w:r>
      <w:r>
        <w:rPr>
          <w:rFonts w:ascii="宋体" w:cs="宋体"/>
          <w:b/>
          <w:sz w:val="24"/>
          <w:szCs w:val="24"/>
          <w:highlight w:val="none"/>
        </w:rPr>
        <w:t xml:space="preserve">3</w:t>
      </w:r>
      <w:r>
        <w:rPr>
          <w:rFonts w:hint="eastAsia" w:ascii="宋体" w:cs="宋体"/>
          <w:b/>
          <w:sz w:val="24"/>
          <w:szCs w:val="24"/>
          <w:highlight w:val="none"/>
        </w:rPr>
        <w:t xml:space="preserve">）掌握高标准农田建设实际利用情况和建设潜力</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通过对高标准农田粮食产能、耕地质量、耕地流转等情况进行调查和数据采集，充分掌握高标准农田的实际利用情况，对未建区域宜建性开展评估，为进一步挖掘潜力、发挥效益提供参考。</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w:t>
      </w:r>
      <w:r>
        <w:rPr>
          <w:rFonts w:ascii="宋体" w:cs="宋体"/>
          <w:b/>
          <w:sz w:val="24"/>
          <w:szCs w:val="24"/>
          <w:highlight w:val="none"/>
        </w:rPr>
        <w:t xml:space="preserve">4</w:t>
      </w:r>
      <w:r>
        <w:rPr>
          <w:rFonts w:hint="eastAsia" w:ascii="宋体" w:cs="宋体"/>
          <w:b/>
          <w:sz w:val="24"/>
          <w:szCs w:val="24"/>
          <w:highlight w:val="none"/>
        </w:rPr>
        <w:t xml:space="preserve">）夯实高标准农田建设数据管理基础</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通过调查摸底工作形成的数据成果，能更好地促进高标准农田管理信息化，与相关农业数据叠加融合，形成多维立体的耕地信息图，为农业农村部门实现“以图管田”奠定基础。</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3、工作内容</w:t>
      </w:r>
      <w:r>
        <w:rPr>
          <w:rFonts w:ascii="宋体" w:cs="宋体"/>
          <w:b/>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（1）项目工作准备</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统筹落实调查摸底工作相关的人财物等资源保障安排，包括开展方案编制、硬件保障、数据清查、人员培训等。</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①方案编制</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根据实际需求编制本级调查摸底工作的预算方案及工作（含技术）方案，符合自身实际、切实可行、量化清晰的调查摸底工作方案，明确调查摸底工作的目标、内容、步骤、技术路线、进度安排、责任分工、工作措施、工作保障等。</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②硬件保障</w:t>
      </w:r>
      <w:r>
        <w:rPr>
          <w:rFonts w:ascii="宋体" w:cs="宋体"/>
          <w:b/>
          <w:sz w:val="24"/>
          <w:szCs w:val="24"/>
          <w:highlight w:val="none"/>
        </w:rPr>
      </w:r>
      <w:r/>
    </w:p>
    <w:p>
      <w:pPr>
        <w:pStyle w:val="877"/>
        <w:ind w:firstLine="420"/>
        <w:spacing w:line="440" w:lineRule="exact"/>
        <w:rPr>
          <w:rFonts w:hint="eastAsia" w:ascii="宋体" w:cs="宋体"/>
          <w:sz w:val="24"/>
          <w:szCs w:val="24"/>
          <w:highlight w:val="none"/>
        </w:rPr>
      </w:pPr>
      <w:r>
        <w:rPr>
          <w:rFonts w:hint="eastAsia" w:ascii="宋体" w:cs="宋体"/>
          <w:sz w:val="24"/>
          <w:szCs w:val="24"/>
          <w:highlight w:val="none"/>
        </w:rPr>
        <w:t xml:space="preserve">需具备满足调查摸底工具（WEB）系统单机运行的一台PC终端。</w:t>
      </w:r>
      <w:r>
        <w:rPr>
          <w:rFonts w:hint="eastAsia" w:ascii="宋体" w:cs="宋体"/>
          <w:sz w:val="24"/>
          <w:szCs w:val="24"/>
          <w:highlight w:val="none"/>
        </w:rPr>
      </w:r>
      <w:r/>
    </w:p>
    <w:p>
      <w:pPr>
        <w:pStyle w:val="877"/>
        <w:ind w:firstLine="422"/>
        <w:spacing w:line="440" w:lineRule="exact"/>
        <w:rPr>
          <w:rFonts w:hint="eastAsia" w:ascii="宋体" w:eastAsia="宋体" w:cs="宋体"/>
          <w:b/>
          <w:sz w:val="24"/>
          <w:szCs w:val="24"/>
          <w:highlight w:val="none"/>
          <w:lang w:eastAsia="zh-CN"/>
        </w:rPr>
        <w:outlineLvl w:val="3"/>
      </w:pPr>
      <w:r>
        <w:rPr>
          <w:rFonts w:hint="eastAsia" w:ascii="宋体" w:cs="宋体"/>
          <w:b/>
          <w:sz w:val="24"/>
          <w:szCs w:val="24"/>
          <w:highlight w:val="none"/>
        </w:rPr>
        <w:t xml:space="preserve">③人员</w:t>
      </w:r>
      <w:r>
        <w:rPr>
          <w:rFonts w:hint="eastAsia" w:ascii="宋体" w:cs="宋体"/>
          <w:b/>
          <w:sz w:val="24"/>
          <w:szCs w:val="24"/>
          <w:highlight w:val="none"/>
          <w:lang w:eastAsia="zh-CN"/>
        </w:rPr>
        <w:t xml:space="preserve">要求及</w:t>
      </w:r>
      <w:r>
        <w:rPr>
          <w:rFonts w:hint="eastAsia" w:ascii="宋体" w:cs="宋体"/>
          <w:b/>
          <w:sz w:val="24"/>
          <w:szCs w:val="24"/>
          <w:highlight w:val="none"/>
        </w:rPr>
        <w:t xml:space="preserve">培训</w:t>
      </w:r>
      <w:r>
        <w:rPr>
          <w:rFonts w:hint="eastAsia" w:ascii="宋体" w:eastAsia="宋体" w:cs="宋体"/>
          <w:b/>
          <w:sz w:val="24"/>
          <w:szCs w:val="24"/>
          <w:highlight w:val="none"/>
          <w:lang w:eastAsia="zh-CN"/>
        </w:rPr>
      </w:r>
      <w:r/>
    </w:p>
    <w:p>
      <w:pPr>
        <w:pStyle w:val="877"/>
        <w:ind w:firstLine="420"/>
        <w:spacing w:line="440" w:lineRule="exact"/>
        <w:rPr>
          <w:rFonts w:hint="eastAsia" w:ascii="宋体" w:hAnsi="Times New Roman" w:eastAsia="宋体" w:cs="宋体"/>
          <w:sz w:val="24"/>
          <w:szCs w:val="24"/>
          <w:highlight w:val="none"/>
          <w:lang w:val="en-US" w:eastAsia="zh-CN"/>
        </w:rPr>
      </w:pPr>
      <w:r>
        <w:rPr>
          <w:rFonts w:hint="eastAsia" w:ascii="宋体" w:hAnsi="Times New Roman" w:eastAsia="宋体" w:cs="宋体"/>
          <w:sz w:val="24"/>
          <w:szCs w:val="24"/>
          <w:highlight w:val="none"/>
          <w:lang w:eastAsia="zh-CN"/>
        </w:rPr>
        <w:t xml:space="preserve">★人员要求：投入本项目人员不得少于</w:t>
      </w:r>
      <w:r>
        <w:rPr>
          <w:rFonts w:hint="eastAsia" w:ascii="宋体" w:hAnsi="Times New Roman" w:eastAsia="宋体" w:cs="宋体"/>
          <w:sz w:val="24"/>
          <w:szCs w:val="24"/>
          <w:highlight w:val="none"/>
          <w:lang w:val="en-US" w:eastAsia="zh-CN"/>
        </w:rPr>
        <w:t xml:space="preserve">15人，中标单位合同签订前须提供投标文件中项目组人员及人员证书、社保至招标人处核验备案。（须提供承诺，未提供按无效标处理。）</w:t>
      </w:r>
      <w:r>
        <w:rPr>
          <w:rFonts w:hint="eastAsia" w:ascii="宋体" w:hAnsi="Times New Roman" w:eastAsia="宋体" w:cs="宋体"/>
          <w:sz w:val="24"/>
          <w:szCs w:val="24"/>
          <w:highlight w:val="none"/>
          <w:lang w:val="en-US" w:eastAsia="zh-CN"/>
        </w:rPr>
      </w:r>
      <w:r/>
    </w:p>
    <w:p>
      <w:pPr>
        <w:pStyle w:val="877"/>
        <w:ind w:firstLine="420"/>
        <w:spacing w:line="440" w:lineRule="exact"/>
        <w:rPr>
          <w:rFonts w:hint="eastAsia" w:ascii="宋体" w:eastAsia="宋体" w:cs="宋体"/>
          <w:sz w:val="24"/>
          <w:szCs w:val="24"/>
          <w:highlight w:val="none"/>
          <w:lang w:val="en-US" w:eastAsia="zh-CN"/>
        </w:rPr>
      </w:pPr>
      <w:r>
        <w:rPr>
          <w:rFonts w:hint="eastAsia" w:ascii="宋体" w:cs="宋体"/>
          <w:sz w:val="24"/>
          <w:szCs w:val="24"/>
          <w:highlight w:val="none"/>
          <w:lang w:val="en-US" w:eastAsia="zh-CN"/>
        </w:rPr>
        <w:t xml:space="preserve">培训：</w:t>
      </w:r>
      <w:r>
        <w:rPr>
          <w:rFonts w:hint="eastAsia" w:ascii="宋体" w:cs="宋体"/>
          <w:sz w:val="24"/>
          <w:szCs w:val="24"/>
          <w:highlight w:val="none"/>
        </w:rPr>
        <w:t xml:space="preserve">根据工作需要组织做好工作动员和人员培训工作，协调组织培训单位和参会人员，包含对本级及下属乡镇调查摸底的工作指导，确保各级人员全面了解本次调查摸底工作，保障工作顺利进行</w:t>
      </w:r>
      <w:r>
        <w:rPr>
          <w:rFonts w:hint="eastAsia" w:ascii="宋体" w:cs="宋体"/>
          <w:sz w:val="24"/>
          <w:szCs w:val="24"/>
          <w:highlight w:val="none"/>
          <w:lang w:eastAsia="zh-CN"/>
        </w:rPr>
        <w:t xml:space="preserve">。</w:t>
      </w:r>
      <w:r>
        <w:rPr>
          <w:rFonts w:hint="eastAsia" w:ascii="宋体" w:eastAsia="宋体" w:cs="宋体"/>
          <w:sz w:val="24"/>
          <w:szCs w:val="24"/>
          <w:highlight w:val="none"/>
          <w:lang w:val="en-US" w:eastAsia="zh-CN"/>
        </w:rPr>
      </w:r>
      <w:r/>
    </w:p>
    <w:p>
      <w:pPr>
        <w:pStyle w:val="877"/>
        <w:numPr>
          <w:ilvl w:val="0"/>
          <w:numId w:val="5"/>
        </w:numPr>
        <w:ind w:firstLine="422"/>
        <w:spacing w:line="440" w:lineRule="exact"/>
        <w:tabs>
          <w:tab w:val="left" w:pos="0" w:leader="none"/>
        </w:tabs>
        <w:rPr>
          <w:rFonts w:ascii="宋体" w:cs="宋体"/>
          <w:b/>
          <w:sz w:val="24"/>
          <w:szCs w:val="24"/>
          <w:highlight w:val="none"/>
        </w:rPr>
        <w:outlineLvl w:val="2"/>
      </w:pPr>
      <w:r>
        <w:rPr>
          <w:rFonts w:hint="eastAsia" w:ascii="宋体" w:cs="宋体"/>
          <w:b/>
          <w:sz w:val="24"/>
          <w:szCs w:val="24"/>
          <w:highlight w:val="none"/>
        </w:rPr>
        <w:t xml:space="preserve">数据收集与整理</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ascii="宋体" w:cs="宋体"/>
          <w:sz w:val="24"/>
          <w:szCs w:val="24"/>
          <w:highlight w:val="none"/>
        </w:rPr>
        <w:t xml:space="preserve">在当地农业农村局领导的协调配合下，收集项目区历史数据，包含高标准农田竣工图纸、工程设施定点定位表、工程设施矢量数据、种植经营情况、产量情况等基础资料，并对收集的资料进行综合分析和初步整理。</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（3）位置面积复查与校核比对</w:t>
      </w:r>
      <w:r>
        <w:rPr>
          <w:rFonts w:ascii="宋体" w:cs="宋体"/>
          <w:b/>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①项目范围修订和划定</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②项目区专题重叠核实确认</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区级对2011-2023年高标准农田项目图斑与林地区划数据、城镇开发边界、生态保护红线、水源地保护范围线、河道湖泊管理范围线等部门专题数据的重叠成果进行核实确认。</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③耕地与永久基本农田建设情况分析</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（4）数据采集与调查</w:t>
      </w:r>
      <w:r>
        <w:rPr>
          <w:rFonts w:ascii="宋体" w:cs="宋体"/>
          <w:b/>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①工程设施评估与上图</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②产量信息采集与产能评估</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③种植经营模式调查</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rPr>
          <w:rFonts w:ascii="宋体" w:cs="宋体"/>
          <w:sz w:val="24"/>
          <w:szCs w:val="24"/>
          <w:highlight w:val="none"/>
        </w:rPr>
      </w:r>
      <w:r/>
    </w:p>
    <w:p>
      <w:pPr>
        <w:pStyle w:val="877"/>
        <w:ind w:firstLine="422"/>
        <w:spacing w:line="440" w:lineRule="exact"/>
        <w:rPr>
          <w:rFonts w:ascii="宋体" w:cs="宋体"/>
          <w:b/>
          <w:bCs/>
          <w:sz w:val="24"/>
          <w:szCs w:val="24"/>
          <w:highlight w:val="none"/>
        </w:rPr>
        <w:outlineLvl w:val="3"/>
      </w:pPr>
      <w:r>
        <w:rPr>
          <w:rFonts w:hint="eastAsia" w:ascii="宋体" w:cs="宋体"/>
          <w:b/>
          <w:bCs/>
          <w:sz w:val="24"/>
          <w:szCs w:val="24"/>
          <w:highlight w:val="none"/>
        </w:rPr>
        <w:t xml:space="preserve">④未建区域地块调查</w:t>
      </w:r>
      <w:r>
        <w:rPr>
          <w:rFonts w:ascii="宋体" w:cs="宋体"/>
          <w:b/>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以地块为调查单元，对耕地内未建区域的连片度、道路通达情况、地块平整度、是否位于灌区内、宜机化、种植与利用情况进行调查，作为宜建性评估数据来源。</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
          <w:bCs/>
          <w:sz w:val="24"/>
          <w:szCs w:val="24"/>
          <w:highlight w:val="none"/>
        </w:rPr>
        <w:t xml:space="preserve">⑤污染源调查</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污染源调查是指高标准农田三公里范围以内污染物排放企业。调查内容包括企业位置，企业名称、工商注册代码、行业类别、主要污染物、企业联系人姓名及联系方式。</w:t>
      </w:r>
      <w:r>
        <w:rPr>
          <w:rFonts w:ascii="宋体" w:cs="宋体"/>
          <w:bCs/>
          <w:sz w:val="24"/>
          <w:szCs w:val="24"/>
          <w:highlight w:val="none"/>
        </w:rPr>
      </w:r>
      <w:r/>
    </w:p>
    <w:p>
      <w:pPr>
        <w:pStyle w:val="877"/>
        <w:numPr>
          <w:ilvl w:val="0"/>
          <w:numId w:val="0"/>
        </w:numPr>
        <w:ind w:firstLine="420"/>
        <w:spacing w:line="440" w:lineRule="exact"/>
        <w:rPr>
          <w:rFonts w:ascii="宋体" w:cs="宋体"/>
          <w:b/>
          <w:bCs/>
          <w:sz w:val="24"/>
          <w:szCs w:val="24"/>
          <w:highlight w:val="none"/>
        </w:rPr>
        <w:outlineLvl w:val="2"/>
      </w:pPr>
      <w:r>
        <w:rPr>
          <w:rFonts w:hint="eastAsia" w:ascii="宋体" w:cs="宋体"/>
          <w:b/>
          <w:bCs/>
          <w:sz w:val="24"/>
          <w:szCs w:val="24"/>
          <w:highlight w:val="none"/>
        </w:rPr>
        <w:t xml:space="preserve">⑥粮食烘干晾晒储存等配套设施用地调查</w:t>
      </w:r>
      <w:r>
        <w:rPr>
          <w:rFonts w:ascii="宋体" w:cs="宋体"/>
          <w:b/>
          <w:bCs/>
          <w:sz w:val="24"/>
          <w:szCs w:val="24"/>
          <w:highlight w:val="none"/>
        </w:rPr>
      </w:r>
      <w:r/>
    </w:p>
    <w:p>
      <w:pPr>
        <w:pStyle w:val="877"/>
        <w:ind w:firstLine="420"/>
        <w:spacing w:line="440" w:lineRule="exact"/>
        <w:rPr>
          <w:rFonts w:ascii="宋体" w:cs="宋体"/>
          <w:bCs/>
          <w:sz w:val="24"/>
          <w:szCs w:val="24"/>
          <w:highlight w:val="none"/>
        </w:rPr>
      </w:pPr>
      <w:r>
        <w:rPr>
          <w:rFonts w:ascii="宋体" w:cs="宋体"/>
          <w:bCs/>
          <w:sz w:val="24"/>
          <w:szCs w:val="24"/>
          <w:highlight w:val="none"/>
        </w:rPr>
        <w:t xml:space="preserve">配套设施农用地主要指服务于粮食烘干晾晒存储的场所，</w:t>
      </w:r>
      <w:r>
        <w:rPr>
          <w:rFonts w:hint="eastAsia" w:ascii="宋体" w:cs="宋体"/>
          <w:bCs/>
          <w:sz w:val="24"/>
          <w:szCs w:val="24"/>
          <w:highlight w:val="none"/>
        </w:rPr>
        <w:t xml:space="preserve">调查内容包括设施的位置、经营人、占地</w:t>
      </w:r>
      <w:r>
        <w:rPr>
          <w:rFonts w:ascii="宋体" w:cs="宋体"/>
          <w:bCs/>
          <w:sz w:val="24"/>
          <w:szCs w:val="24"/>
          <w:highlight w:val="none"/>
        </w:rPr>
        <w:t xml:space="preserve">面积、承载能力等信息</w:t>
      </w:r>
      <w:r>
        <w:rPr>
          <w:rFonts w:hint="eastAsia" w:ascii="宋体" w:cs="宋体"/>
          <w:bCs/>
          <w:sz w:val="24"/>
          <w:szCs w:val="24"/>
          <w:highlight w:val="none"/>
        </w:rPr>
        <w:t xml:space="preserve">。</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
          <w:bCs/>
          <w:sz w:val="24"/>
          <w:szCs w:val="24"/>
          <w:highlight w:val="none"/>
        </w:rPr>
        <w:t xml:space="preserve">⑦影响农业机械化生产的构筑物调查</w:t>
      </w:r>
      <w:r>
        <w:rPr>
          <w:rFonts w:ascii="宋体" w:cs="宋体"/>
          <w:bCs/>
          <w:sz w:val="24"/>
          <w:szCs w:val="24"/>
          <w:highlight w:val="none"/>
        </w:rPr>
      </w:r>
      <w:r/>
    </w:p>
    <w:p>
      <w:pPr>
        <w:pStyle w:val="877"/>
        <w:ind w:firstLine="420"/>
        <w:spacing w:line="440" w:lineRule="exact"/>
        <w:rPr>
          <w:rFonts w:ascii="宋体" w:cs="宋体"/>
          <w:b/>
          <w:bCs/>
          <w:sz w:val="24"/>
          <w:szCs w:val="24"/>
          <w:highlight w:val="none"/>
        </w:rPr>
      </w:pPr>
      <w:r>
        <w:rPr>
          <w:rFonts w:ascii="宋体" w:cs="宋体"/>
          <w:bCs/>
          <w:sz w:val="24"/>
          <w:szCs w:val="24"/>
          <w:highlight w:val="none"/>
        </w:rPr>
        <w:t xml:space="preserve">影响农业机械化生产</w:t>
      </w:r>
      <w:r>
        <w:rPr>
          <w:rFonts w:hint="eastAsia" w:ascii="宋体" w:cs="宋体"/>
          <w:bCs/>
          <w:sz w:val="24"/>
          <w:szCs w:val="24"/>
          <w:highlight w:val="none"/>
        </w:rPr>
        <w:t xml:space="preserve">的</w:t>
      </w:r>
      <w:r>
        <w:rPr>
          <w:rFonts w:ascii="宋体" w:cs="宋体"/>
          <w:bCs/>
          <w:sz w:val="24"/>
          <w:szCs w:val="24"/>
          <w:highlight w:val="none"/>
        </w:rPr>
        <w:t xml:space="preserve">构筑物调查</w:t>
      </w:r>
      <w:r>
        <w:rPr>
          <w:rFonts w:hint="eastAsia" w:ascii="宋体" w:cs="宋体"/>
          <w:bCs/>
          <w:sz w:val="24"/>
          <w:szCs w:val="24"/>
          <w:highlight w:val="none"/>
        </w:rPr>
        <w:t xml:space="preserve">是在田块中影响农用机械大规模播种、插秧、撒药、收割的坟墓、高压铁塔等。调查内容为构筑物的位置、占地面积等信息。</w:t>
      </w:r>
      <w:r>
        <w:rPr>
          <w:rFonts w:ascii="宋体" w:cs="宋体"/>
          <w:b/>
          <w:bCs/>
          <w:sz w:val="24"/>
          <w:szCs w:val="24"/>
          <w:highlight w:val="none"/>
        </w:rPr>
      </w:r>
      <w:r/>
    </w:p>
    <w:p>
      <w:pPr>
        <w:pStyle w:val="877"/>
        <w:numPr>
          <w:ilvl w:val="0"/>
          <w:numId w:val="0"/>
        </w:numPr>
        <w:ind w:firstLine="420"/>
        <w:spacing w:line="440" w:lineRule="exact"/>
        <w:rPr>
          <w:rFonts w:ascii="宋体" w:cs="宋体"/>
          <w:b/>
          <w:bCs/>
          <w:sz w:val="24"/>
          <w:szCs w:val="24"/>
          <w:highlight w:val="none"/>
        </w:rPr>
        <w:outlineLvl w:val="2"/>
      </w:pPr>
      <w:r>
        <w:rPr>
          <w:rFonts w:hint="eastAsia" w:ascii="宋体" w:cs="宋体"/>
          <w:b/>
          <w:bCs/>
          <w:sz w:val="24"/>
          <w:szCs w:val="24"/>
          <w:highlight w:val="none"/>
        </w:rPr>
        <w:t xml:space="preserve">⑧有机、绿色、无公害粮食生产地块调查</w:t>
      </w:r>
      <w:r>
        <w:rPr>
          <w:rFonts w:ascii="宋体" w:cs="宋体"/>
          <w:b/>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调查内容包括地块位置、占地面积、主要农作物、双季谷物按脱粒后产量、土地经营权人。</w:t>
      </w:r>
      <w:r>
        <w:rPr>
          <w:rFonts w:ascii="宋体" w:cs="宋体"/>
          <w:bCs/>
          <w:sz w:val="24"/>
          <w:szCs w:val="24"/>
          <w:highlight w:val="none"/>
        </w:rPr>
      </w:r>
      <w:r/>
    </w:p>
    <w:p>
      <w:pPr>
        <w:pStyle w:val="877"/>
        <w:ind w:firstLine="420"/>
        <w:spacing w:line="440" w:lineRule="exact"/>
        <w:rPr>
          <w:rFonts w:ascii="宋体" w:cs="宋体"/>
          <w:b/>
          <w:sz w:val="24"/>
          <w:szCs w:val="24"/>
          <w:highlight w:val="none"/>
        </w:rPr>
      </w:pPr>
      <w:r>
        <w:rPr>
          <w:rFonts w:hint="eastAsia" w:ascii="宋体" w:cs="宋体"/>
          <w:b/>
          <w:sz w:val="24"/>
          <w:szCs w:val="24"/>
          <w:highlight w:val="none"/>
        </w:rPr>
        <w:t xml:space="preserve">⑨农用地中高标准农田范围外的林地、园地、水产用地调查</w:t>
      </w:r>
      <w:r>
        <w:rPr>
          <w:rFonts w:ascii="宋体" w:cs="宋体"/>
          <w:b/>
          <w:sz w:val="24"/>
          <w:szCs w:val="24"/>
          <w:highlight w:val="none"/>
        </w:rPr>
      </w:r>
      <w:r/>
    </w:p>
    <w:p>
      <w:pPr>
        <w:pStyle w:val="877"/>
        <w:ind w:firstLine="420"/>
        <w:spacing w:line="440" w:lineRule="exact"/>
        <w:rPr>
          <w:rFonts w:hint="eastAsia" w:ascii="宋体" w:cs="宋体"/>
          <w:sz w:val="24"/>
          <w:szCs w:val="24"/>
          <w:highlight w:val="none"/>
        </w:rPr>
      </w:pPr>
      <w:r>
        <w:rPr>
          <w:rFonts w:hint="eastAsia" w:ascii="宋体" w:cs="宋体"/>
          <w:sz w:val="24"/>
          <w:szCs w:val="24"/>
          <w:highlight w:val="none"/>
        </w:rPr>
        <w:t xml:space="preserve">调查农用地中高标准农田范围外的林地、园地、粮食配套的设施农用地、水产用地的位置、分布、占地面积等信息。</w:t>
      </w:r>
      <w:r>
        <w:rPr>
          <w:rFonts w:hint="eastAsia" w:ascii="宋体" w:cs="宋体"/>
          <w:sz w:val="24"/>
          <w:szCs w:val="24"/>
          <w:highlight w:val="none"/>
        </w:rPr>
      </w:r>
      <w:r/>
    </w:p>
    <w:p>
      <w:pPr>
        <w:pStyle w:val="877"/>
        <w:ind w:firstLine="420"/>
        <w:spacing w:line="440" w:lineRule="exact"/>
        <w:rPr>
          <w:rFonts w:hint="eastAsia" w:ascii="宋体" w:cs="宋体"/>
          <w:b/>
          <w:bCs/>
          <w:sz w:val="24"/>
          <w:szCs w:val="24"/>
          <w:highlight w:val="none"/>
        </w:rPr>
      </w:pPr>
      <w:r>
        <w:rPr>
          <w:rFonts w:hint="eastAsia" w:ascii="宋体" w:cs="宋体"/>
          <w:b/>
          <w:bCs/>
          <w:sz w:val="24"/>
          <w:szCs w:val="24"/>
          <w:highlight w:val="none"/>
        </w:rPr>
        <w:t xml:space="preserve">⑩高标准农田及高标准农田建设范围外农用地资产登记调查</w:t>
      </w:r>
      <w:r>
        <w:rPr>
          <w:rFonts w:hint="eastAsia" w:ascii="宋体" w:cs="宋体"/>
          <w:b/>
          <w:bCs/>
          <w:sz w:val="24"/>
          <w:szCs w:val="24"/>
          <w:highlight w:val="none"/>
        </w:rPr>
      </w:r>
      <w:r/>
    </w:p>
    <w:p>
      <w:pPr>
        <w:pStyle w:val="877"/>
        <w:ind w:firstLine="420"/>
        <w:spacing w:line="440" w:lineRule="exact"/>
        <w:rPr>
          <w:rFonts w:hint="eastAsia" w:ascii="宋体" w:cs="宋体"/>
          <w:sz w:val="24"/>
          <w:szCs w:val="24"/>
          <w:highlight w:val="none"/>
        </w:rPr>
      </w:pPr>
      <w:r>
        <w:rPr>
          <w:rFonts w:hint="eastAsia" w:ascii="宋体" w:cs="宋体"/>
          <w:sz w:val="24"/>
          <w:szCs w:val="24"/>
          <w:highlight w:val="none"/>
        </w:rPr>
        <w:t xml:space="preserve">针对2011–2018年各级各有关部门建设管理的高标准农田建设项目、2019–2023年农业农村局统一建设管理并纳入全国农田建设综合监测监管平台的高标准农田建设项目、各地需补上图的自建补建项目，以及上述高标田建设范围之外的农用地进行项目资产调查，调查内容包括土地、建筑物、设备、机械等固定资产，包括资产的名称、型号、数量、位置、管护主体、购置日期、购置价格等信息。</w:t>
      </w:r>
      <w:r>
        <w:rPr>
          <w:rFonts w:hint="eastAsia" w:ascii="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lang w:val="en-US" w:eastAsia="zh-CN"/>
        </w:rPr>
        <w:t xml:space="preserve">⑪</w:t>
      </w:r>
      <w:r>
        <w:rPr>
          <w:rFonts w:hint="eastAsia" w:ascii="宋体" w:hAnsi="Times New Roman" w:eastAsia="宋体" w:cs="宋体"/>
          <w:sz w:val="24"/>
          <w:szCs w:val="24"/>
          <w:highlight w:val="none"/>
        </w:rPr>
        <w:t xml:space="preserve">调查摸底县域内农田水网情况、农田沟渠排水体系，以乡镇或小流域水系为单元，逐村逐地块排查干、支、斗、农沟渠分布、连通和整治情况，建立健全台账，全面掌握农田沟渠体系分布走向、覆盖范围、问题隐患及积水受淹情况。</w:t>
      </w:r>
      <w:r>
        <w:rPr>
          <w:rFonts w:hint="eastAsia" w:ascii="宋体" w:hAnsi="Times New Roman" w:eastAsia="宋体" w:cs="宋体"/>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（5）数据建库及汇交</w:t>
      </w:r>
      <w:r>
        <w:rPr>
          <w:rFonts w:ascii="宋体" w:cs="宋体"/>
          <w:b/>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建设标准化、规范化的泗阳县农田多源综合数据库，主要分为项目区数据库、工程设施数据库和专题数据库三类，对数据成果进行汇总和动态管理。根据省级工作要求，将质检完成后的泗阳县调查摸底成果数据汇交到市级和省级。</w:t>
      </w:r>
      <w:r>
        <w:rPr>
          <w:rFonts w:ascii="宋体" w:cs="宋体"/>
          <w:bCs/>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（6）质量控制</w:t>
      </w:r>
      <w:r>
        <w:rPr>
          <w:rFonts w:ascii="宋体" w:cs="宋体"/>
          <w:b/>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r>
        <w:rPr>
          <w:rFonts w:ascii="宋体" w:cs="宋体"/>
          <w:bCs/>
          <w:sz w:val="24"/>
          <w:szCs w:val="24"/>
          <w:highlight w:val="none"/>
        </w:rPr>
      </w:r>
      <w:r/>
    </w:p>
    <w:p>
      <w:pPr>
        <w:pStyle w:val="877"/>
        <w:ind w:firstLine="422"/>
        <w:spacing w:line="440" w:lineRule="exact"/>
        <w:rPr>
          <w:rFonts w:ascii="宋体" w:cs="宋体"/>
          <w:b/>
          <w:bCs/>
          <w:sz w:val="24"/>
          <w:szCs w:val="24"/>
          <w:highlight w:val="none"/>
        </w:rPr>
        <w:outlineLvl w:val="2"/>
      </w:pPr>
      <w:r>
        <w:rPr>
          <w:rFonts w:hint="eastAsia" w:ascii="宋体" w:cs="宋体"/>
          <w:b/>
          <w:bCs/>
          <w:sz w:val="24"/>
          <w:szCs w:val="24"/>
          <w:highlight w:val="none"/>
        </w:rPr>
        <w:t xml:space="preserve">（7）成果编制</w:t>
      </w:r>
      <w:r>
        <w:rPr>
          <w:rFonts w:ascii="宋体" w:cs="宋体"/>
          <w:b/>
          <w:bCs/>
          <w:sz w:val="24"/>
          <w:szCs w:val="24"/>
          <w:highlight w:val="none"/>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编写相关报告和图表成果，包含：</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①报告编制</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泗阳县高标准农田调查摸底工作总结报告；</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泗阳县高标准农田调查摸底技术报告；</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泗阳县高标准农田调查摸底质量控制报告。</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②图表编制</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泗阳县行政区内已建高标准农田工程设施数据；</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泗阳县行政区内已建高标准农田粮食产能数据；</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泗阳县行政区内已建高标准农田耕地流转数据；</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泗阳县行政区内未建高标准农田宜建性评估数据。</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ascii="宋体" w:hAnsi="Times New Roman" w:eastAsia="宋体" w:cs="宋体"/>
          <w:sz w:val="24"/>
          <w:szCs w:val="24"/>
          <w:highlight w:val="none"/>
          <w:rtl w:val="0"/>
          <w:lang w:val="en-US" w:eastAsia="zh-CN"/>
        </w:rPr>
        <w:t xml:space="preserve">泗阳县</w:t>
      </w:r>
      <w:r>
        <w:rPr>
          <w:rFonts w:hint="eastAsia" w:ascii="宋体" w:hAnsi="Times New Roman" w:eastAsia="宋体" w:cs="宋体"/>
          <w:sz w:val="24"/>
          <w:szCs w:val="24"/>
          <w:highlight w:val="none"/>
          <w:rtl w:val="0"/>
          <w:lang w:val="en-US" w:eastAsia="zh-CN"/>
        </w:rPr>
        <w:t xml:space="preserve">行政区内</w:t>
      </w:r>
      <w:r>
        <w:rPr>
          <w:rFonts w:ascii="宋体" w:hAnsi="Times New Roman" w:eastAsia="宋体" w:cs="宋体"/>
          <w:sz w:val="24"/>
          <w:szCs w:val="24"/>
          <w:highlight w:val="none"/>
          <w:rtl w:val="0"/>
          <w:lang w:val="en-US" w:eastAsia="zh-CN"/>
        </w:rPr>
        <w:t xml:space="preserve">污染源调查数据库；</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ascii="宋体" w:hAnsi="Times New Roman" w:eastAsia="宋体" w:cs="宋体"/>
          <w:sz w:val="24"/>
          <w:szCs w:val="24"/>
          <w:highlight w:val="none"/>
          <w:rtl w:val="0"/>
          <w:lang w:val="en-US" w:eastAsia="zh-CN"/>
        </w:rPr>
        <w:t xml:space="preserve">泗阳县</w:t>
      </w:r>
      <w:r>
        <w:rPr>
          <w:rFonts w:hint="eastAsia" w:ascii="宋体" w:hAnsi="Times New Roman" w:eastAsia="宋体" w:cs="宋体"/>
          <w:sz w:val="24"/>
          <w:szCs w:val="24"/>
          <w:highlight w:val="none"/>
          <w:rtl w:val="0"/>
          <w:lang w:val="en-US" w:eastAsia="zh-CN"/>
        </w:rPr>
        <w:t xml:space="preserve">行政区内粮食配套的设施农用地</w:t>
      </w:r>
      <w:r>
        <w:rPr>
          <w:rFonts w:ascii="宋体" w:hAnsi="Times New Roman" w:eastAsia="宋体" w:cs="宋体"/>
          <w:sz w:val="24"/>
          <w:szCs w:val="24"/>
          <w:highlight w:val="none"/>
          <w:rtl w:val="0"/>
          <w:lang w:val="en-US" w:eastAsia="zh-CN"/>
        </w:rPr>
        <w:t xml:space="preserve">调查数据库</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ascii="宋体" w:hAnsi="Times New Roman" w:eastAsia="宋体" w:cs="宋体"/>
          <w:sz w:val="24"/>
          <w:szCs w:val="24"/>
          <w:highlight w:val="none"/>
          <w:rtl w:val="0"/>
          <w:lang w:val="en-US" w:eastAsia="zh-CN"/>
        </w:rPr>
        <w:t xml:space="preserve">泗阳县</w:t>
      </w:r>
      <w:r>
        <w:rPr>
          <w:rFonts w:hint="eastAsia" w:ascii="宋体" w:hAnsi="Times New Roman" w:eastAsia="宋体" w:cs="宋体"/>
          <w:sz w:val="24"/>
          <w:szCs w:val="24"/>
          <w:highlight w:val="none"/>
          <w:rtl w:val="0"/>
          <w:lang w:val="en-US" w:eastAsia="zh-CN"/>
        </w:rPr>
        <w:t xml:space="preserve">行政区内影响农业机械化生产的构筑物调查</w:t>
      </w:r>
      <w:r>
        <w:rPr>
          <w:rFonts w:ascii="宋体" w:hAnsi="Times New Roman" w:eastAsia="宋体" w:cs="宋体"/>
          <w:sz w:val="24"/>
          <w:szCs w:val="24"/>
          <w:highlight w:val="none"/>
          <w:rtl w:val="0"/>
          <w:lang w:val="en-US" w:eastAsia="zh-CN"/>
        </w:rPr>
        <w:t xml:space="preserve">数据库；</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ascii="宋体" w:hAnsi="Times New Roman" w:eastAsia="宋体" w:cs="宋体"/>
          <w:sz w:val="24"/>
          <w:szCs w:val="24"/>
          <w:highlight w:val="none"/>
          <w:rtl w:val="0"/>
          <w:lang w:val="en-US" w:eastAsia="zh-CN"/>
        </w:rPr>
        <w:t xml:space="preserve">泗阳县</w:t>
      </w:r>
      <w:r>
        <w:rPr>
          <w:rFonts w:hint="eastAsia" w:ascii="宋体" w:hAnsi="Times New Roman" w:eastAsia="宋体" w:cs="宋体"/>
          <w:sz w:val="24"/>
          <w:szCs w:val="24"/>
          <w:highlight w:val="none"/>
          <w:rtl w:val="0"/>
          <w:lang w:val="en-US" w:eastAsia="zh-CN"/>
        </w:rPr>
        <w:t xml:space="preserve">行政区内有机、绿色、无公害粮食生产地块调查数据库；</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ascii="宋体" w:hAnsi="Times New Roman" w:eastAsia="宋体" w:cs="宋体"/>
          <w:sz w:val="24"/>
          <w:szCs w:val="24"/>
          <w:highlight w:val="none"/>
          <w:rtl w:val="0"/>
          <w:lang w:val="en-US" w:eastAsia="zh-CN"/>
        </w:rPr>
        <w:t xml:space="preserve">泗阳县</w:t>
      </w:r>
      <w:r>
        <w:rPr>
          <w:rFonts w:hint="eastAsia" w:ascii="宋体" w:hAnsi="Times New Roman" w:eastAsia="宋体" w:cs="宋体"/>
          <w:sz w:val="24"/>
          <w:szCs w:val="24"/>
          <w:highlight w:val="none"/>
          <w:rtl w:val="0"/>
          <w:lang w:val="en-US" w:eastAsia="zh-CN"/>
        </w:rPr>
        <w:t xml:space="preserve">行政区内农用地中高标准农田范围外的林地、园地、水产用地、林果蔬菜等用地调查数据库。</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泗阳县行政区内高标准农田及高标准农田建设范围外农用地资产登记表。</w:t>
      </w:r>
      <w:r>
        <w:rPr>
          <w:rFonts w:hint="eastAsia" w:ascii="宋体" w:hAnsi="Times New Roman" w:eastAsia="宋体" w:cs="宋体"/>
          <w:sz w:val="24"/>
          <w:szCs w:val="24"/>
          <w:highlight w:val="none"/>
          <w:rtl w:val="0"/>
          <w:lang w:val="en-US" w:eastAsia="zh-CN"/>
        </w:rPr>
      </w:r>
      <w:r/>
    </w:p>
    <w:p>
      <w:pPr>
        <w:pStyle w:val="877"/>
        <w:spacing w:line="440" w:lineRule="exact"/>
        <w:rPr>
          <w:rFonts w:ascii="宋体" w:cs="宋体"/>
          <w:b/>
          <w:sz w:val="24"/>
          <w:szCs w:val="24"/>
          <w:highlight w:val="none"/>
        </w:rPr>
        <w:outlineLvl w:val="4"/>
      </w:pPr>
      <w:r>
        <w:rPr>
          <w:rFonts w:hint="eastAsia" w:ascii="宋体" w:cs="宋体"/>
          <w:b/>
          <w:sz w:val="24"/>
          <w:szCs w:val="24"/>
          <w:highlight w:val="none"/>
          <w:lang w:eastAsia="zh-CN"/>
        </w:rPr>
        <w:t xml:space="preserve">五、</w:t>
      </w:r>
      <w:r>
        <w:rPr>
          <w:rFonts w:hint="eastAsia" w:ascii="宋体" w:cs="宋体"/>
          <w:b/>
          <w:sz w:val="24"/>
          <w:szCs w:val="24"/>
          <w:highlight w:val="none"/>
        </w:rPr>
        <w:t xml:space="preserve">服务标准</w:t>
      </w:r>
      <w:r>
        <w:rPr>
          <w:rFonts w:ascii="宋体" w:cs="宋体"/>
          <w:b/>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1、技术指标</w:t>
      </w:r>
      <w:r>
        <w:rPr>
          <w:rFonts w:ascii="宋体" w:cs="宋体"/>
          <w:b/>
          <w:sz w:val="24"/>
          <w:szCs w:val="24"/>
          <w:highlight w:val="none"/>
        </w:rPr>
      </w:r>
      <w:r/>
    </w:p>
    <w:p>
      <w:pPr>
        <w:pStyle w:val="877"/>
        <w:ind w:firstLine="420"/>
        <w:spacing w:line="440" w:lineRule="exact"/>
        <w:rPr>
          <w:rFonts w:ascii="宋体" w:cs="宋体"/>
          <w:sz w:val="24"/>
          <w:szCs w:val="24"/>
          <w:highlight w:val="none"/>
        </w:rPr>
        <w:outlineLvl w:val="2"/>
      </w:pPr>
      <w:r>
        <w:rPr>
          <w:rFonts w:hint="eastAsia" w:ascii="宋体" w:cs="宋体"/>
          <w:sz w:val="24"/>
          <w:szCs w:val="24"/>
          <w:highlight w:val="none"/>
        </w:rPr>
        <w:t xml:space="preserve">（1）空间定位</w:t>
      </w:r>
      <w:r>
        <w:rPr>
          <w:rFonts w:ascii="宋体" w:cs="宋体"/>
          <w:sz w:val="24"/>
          <w:szCs w:val="24"/>
          <w:highlight w:val="none"/>
        </w:rPr>
      </w:r>
      <w:r/>
    </w:p>
    <w:p>
      <w:pPr>
        <w:pStyle w:val="877"/>
        <w:ind w:firstLine="420"/>
        <w:spacing w:line="440" w:lineRule="exact"/>
        <w:rPr>
          <w:rFonts w:ascii="宋体" w:cs="宋体"/>
          <w:sz w:val="24"/>
          <w:szCs w:val="24"/>
          <w:highlight w:val="none"/>
        </w:rPr>
        <w:outlineLvl w:val="3"/>
      </w:pPr>
      <w:r>
        <w:rPr>
          <w:rFonts w:hint="eastAsia" w:ascii="宋体" w:cs="宋体"/>
          <w:sz w:val="24"/>
          <w:szCs w:val="24"/>
          <w:highlight w:val="none"/>
        </w:rPr>
        <w:t xml:space="preserve">①坐标系统：采用2000国家大地坐标系；</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②投影系统：采用高斯-克吕格投影，采用标准3度分带平面直角坐标系；</w:t>
      </w:r>
      <w:r>
        <w:rPr>
          <w:rFonts w:ascii="宋体" w:cs="宋体"/>
          <w:sz w:val="24"/>
          <w:szCs w:val="24"/>
          <w:highlight w:val="none"/>
        </w:rPr>
      </w:r>
      <w:r/>
    </w:p>
    <w:p>
      <w:pPr>
        <w:pStyle w:val="877"/>
        <w:ind w:firstLine="420"/>
        <w:spacing w:line="440" w:lineRule="exact"/>
        <w:rPr>
          <w:rFonts w:ascii="宋体" w:cs="宋体"/>
          <w:sz w:val="24"/>
          <w:szCs w:val="24"/>
          <w:highlight w:val="none"/>
        </w:rPr>
        <w:outlineLvl w:val="3"/>
      </w:pPr>
      <w:r>
        <w:rPr>
          <w:rFonts w:hint="eastAsia" w:ascii="宋体" w:cs="宋体"/>
          <w:sz w:val="24"/>
          <w:szCs w:val="24"/>
          <w:highlight w:val="none"/>
        </w:rPr>
        <w:t xml:space="preserve">③高程系统：采用1985国家高程基准。</w:t>
      </w:r>
      <w:r>
        <w:rPr>
          <w:rFonts w:ascii="宋体" w:cs="宋体"/>
          <w:sz w:val="24"/>
          <w:szCs w:val="24"/>
          <w:highlight w:val="none"/>
        </w:rPr>
      </w:r>
      <w:r/>
    </w:p>
    <w:p>
      <w:pPr>
        <w:pStyle w:val="877"/>
        <w:ind w:firstLine="420"/>
        <w:spacing w:line="440" w:lineRule="exact"/>
        <w:rPr>
          <w:rFonts w:ascii="宋体" w:cs="宋体"/>
          <w:sz w:val="24"/>
          <w:szCs w:val="24"/>
          <w:highlight w:val="none"/>
        </w:rPr>
        <w:outlineLvl w:val="2"/>
      </w:pPr>
      <w:r>
        <w:rPr>
          <w:rFonts w:hint="eastAsia" w:ascii="宋体" w:cs="宋体"/>
          <w:sz w:val="24"/>
          <w:szCs w:val="24"/>
          <w:highlight w:val="none"/>
        </w:rPr>
        <w:t xml:space="preserve">（2）计量单位</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采用法定计量单位，数据精度在各项调查摸底工作技术规程规范中做详细说明：</w:t>
      </w:r>
      <w:r>
        <w:rPr>
          <w:rFonts w:ascii="宋体" w:cs="宋体"/>
          <w:sz w:val="24"/>
          <w:szCs w:val="24"/>
          <w:highlight w:val="none"/>
        </w:rPr>
      </w:r>
      <w:r/>
    </w:p>
    <w:p>
      <w:pPr>
        <w:pStyle w:val="877"/>
        <w:ind w:firstLine="420"/>
        <w:spacing w:line="440" w:lineRule="exact"/>
        <w:rPr>
          <w:rFonts w:ascii="宋体" w:cs="宋体"/>
          <w:sz w:val="24"/>
          <w:szCs w:val="24"/>
          <w:highlight w:val="none"/>
        </w:rPr>
        <w:outlineLvl w:val="3"/>
      </w:pPr>
      <w:r>
        <w:rPr>
          <w:rFonts w:hint="eastAsia" w:ascii="宋体" w:cs="宋体"/>
          <w:sz w:val="24"/>
          <w:szCs w:val="24"/>
          <w:highlight w:val="none"/>
        </w:rPr>
        <w:t xml:space="preserve">①长度单位根据需要采用千米（km）或米（m）计量；</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②面积计算单位采用公顷，面积统计汇总单位采用公顷，万亩、亩作为辅助单位；</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③坐标单位采用米（m）；</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④日期采用公元纪年，时间采用北京时间；</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⑤比例计算采用百分比（%）的形式。</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2、政策文件（增加污染源等调查规范）</w:t>
      </w:r>
      <w:r>
        <w:rPr>
          <w:rFonts w:ascii="宋体" w:cs="宋体"/>
          <w:b/>
          <w:sz w:val="24"/>
          <w:szCs w:val="24"/>
          <w:highlight w:val="none"/>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w:t>
      </w:r>
      <w:r>
        <w:rPr>
          <w:rFonts w:hint="eastAsia" w:ascii="宋体" w:cs="宋体"/>
          <w:bCs/>
          <w:sz w:val="24"/>
          <w:szCs w:val="24"/>
          <w:highlight w:val="none"/>
          <w:lang w:val="zh-CN"/>
        </w:rPr>
        <w:t xml:space="preserve">）《国土资源部 国家发展改革委 财政部 水利部 农业部关于切实做好高标准农田建设统一上图入库工作的通知》（国土资发〔2017〕115号）</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2</w:t>
      </w:r>
      <w:r>
        <w:rPr>
          <w:rFonts w:hint="eastAsia" w:ascii="宋体" w:cs="宋体"/>
          <w:bCs/>
          <w:sz w:val="24"/>
          <w:szCs w:val="24"/>
          <w:highlight w:val="none"/>
          <w:lang w:val="zh-CN"/>
        </w:rPr>
        <w:t xml:space="preserve">）《省政府办公厅关于印发江苏省高标准农田建设标准的通知》（苏政办发〔2021〕21号）</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outlineLvl w:val="2"/>
      </w:pPr>
      <w:r>
        <w:rPr>
          <w:rFonts w:hint="eastAsia" w:ascii="宋体" w:cs="宋体"/>
          <w:bCs/>
          <w:sz w:val="24"/>
          <w:szCs w:val="24"/>
          <w:highlight w:val="none"/>
          <w:lang w:val="zh-CN"/>
        </w:rPr>
        <w:t xml:space="preserve">（</w:t>
      </w:r>
      <w:r>
        <w:rPr>
          <w:rFonts w:hint="eastAsia" w:ascii="宋体" w:cs="宋体"/>
          <w:bCs/>
          <w:sz w:val="24"/>
          <w:szCs w:val="24"/>
          <w:highlight w:val="none"/>
        </w:rPr>
        <w:t xml:space="preserve">3</w:t>
      </w:r>
      <w:r>
        <w:rPr>
          <w:rFonts w:hint="eastAsia" w:ascii="宋体" w:cs="宋体"/>
          <w:bCs/>
          <w:sz w:val="24"/>
          <w:szCs w:val="24"/>
          <w:highlight w:val="none"/>
          <w:lang w:val="zh-CN"/>
        </w:rPr>
        <w:t xml:space="preserve">）《全国高标准农田建设规划（2021-2030年）》</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4</w:t>
      </w:r>
      <w:r>
        <w:rPr>
          <w:rFonts w:hint="eastAsia" w:ascii="宋体" w:cs="宋体"/>
          <w:bCs/>
          <w:sz w:val="24"/>
          <w:szCs w:val="24"/>
          <w:highlight w:val="none"/>
          <w:lang w:val="zh-CN"/>
        </w:rPr>
        <w:t xml:space="preserve">）《关于做好全省高标准农田调查摸底、“上图入库”工作的通知》（苏农建〔2024〕6号）</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5</w:t>
      </w:r>
      <w:r>
        <w:rPr>
          <w:rFonts w:hint="eastAsia" w:ascii="宋体" w:cs="宋体"/>
          <w:bCs/>
          <w:sz w:val="24"/>
          <w:szCs w:val="24"/>
          <w:highlight w:val="none"/>
          <w:lang w:val="zh-CN"/>
        </w:rPr>
        <w:t xml:space="preserve">）《高标准农田建设评价规范》（GB/T 33130-2016）</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6</w:t>
      </w:r>
      <w:r>
        <w:rPr>
          <w:rFonts w:hint="eastAsia" w:ascii="宋体" w:cs="宋体"/>
          <w:bCs/>
          <w:sz w:val="24"/>
          <w:szCs w:val="24"/>
          <w:highlight w:val="none"/>
          <w:lang w:val="zh-CN"/>
        </w:rPr>
        <w:t xml:space="preserve">）《耕地质量等级》（GB/T 33469-2016）</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7</w:t>
      </w:r>
      <w:r>
        <w:rPr>
          <w:rFonts w:hint="eastAsia" w:ascii="宋体" w:cs="宋体"/>
          <w:bCs/>
          <w:sz w:val="24"/>
          <w:szCs w:val="24"/>
          <w:highlight w:val="none"/>
          <w:lang w:val="zh-CN"/>
        </w:rPr>
        <w:t xml:space="preserve">）《土地利用现状分类》（GB/T 21010-2017）</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8</w:t>
      </w:r>
      <w:r>
        <w:rPr>
          <w:rFonts w:hint="eastAsia" w:ascii="宋体" w:cs="宋体"/>
          <w:bCs/>
          <w:sz w:val="24"/>
          <w:szCs w:val="24"/>
          <w:highlight w:val="none"/>
          <w:lang w:val="zh-CN"/>
        </w:rPr>
        <w:t xml:space="preserve">）《灌溉与排水工程设计标准》（GB 50288-2018）</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9</w:t>
      </w:r>
      <w:r>
        <w:rPr>
          <w:rFonts w:hint="eastAsia" w:ascii="宋体" w:cs="宋体"/>
          <w:bCs/>
          <w:sz w:val="24"/>
          <w:szCs w:val="24"/>
          <w:highlight w:val="none"/>
          <w:lang w:val="zh-CN"/>
        </w:rPr>
        <w:t xml:space="preserve">）《信息安全技术 数据库管理系统安全技术要求》（GB/T 20273-2019）</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10</w:t>
      </w:r>
      <w:r>
        <w:rPr>
          <w:rFonts w:hint="eastAsia" w:ascii="宋体" w:cs="宋体"/>
          <w:bCs/>
          <w:sz w:val="24"/>
          <w:szCs w:val="24"/>
          <w:highlight w:val="none"/>
          <w:lang w:val="zh-CN"/>
        </w:rPr>
        <w:t xml:space="preserve">）《基础地理信息数字成果元数据》（GB/T 39608-2020）</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11</w:t>
      </w:r>
      <w:r>
        <w:rPr>
          <w:rFonts w:hint="eastAsia" w:ascii="宋体" w:cs="宋体"/>
          <w:bCs/>
          <w:sz w:val="24"/>
          <w:szCs w:val="24"/>
          <w:highlight w:val="none"/>
          <w:lang w:val="zh-CN"/>
        </w:rPr>
        <w:t xml:space="preserve">）《渠道防渗衬砌工程技术标准》（GB/T 50600-2020）</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12</w:t>
      </w:r>
      <w:r>
        <w:rPr>
          <w:rFonts w:hint="eastAsia" w:ascii="宋体" w:cs="宋体"/>
          <w:bCs/>
          <w:sz w:val="24"/>
          <w:szCs w:val="24"/>
          <w:highlight w:val="none"/>
          <w:lang w:val="zh-CN"/>
        </w:rPr>
        <w:t xml:space="preserve">）《高标准农田建设通则》（GB/T 30600-2022）</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13</w:t>
      </w:r>
      <w:r>
        <w:rPr>
          <w:rFonts w:hint="eastAsia" w:ascii="宋体" w:cs="宋体"/>
          <w:bCs/>
          <w:sz w:val="24"/>
          <w:szCs w:val="24"/>
          <w:highlight w:val="none"/>
          <w:lang w:val="zh-CN"/>
        </w:rPr>
        <w:t xml:space="preserve">）《全国耕地类型区、耕地地力等级划分》（NY/T 309—1996）</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14</w:t>
      </w:r>
      <w:r>
        <w:rPr>
          <w:rFonts w:hint="eastAsia" w:ascii="宋体" w:cs="宋体"/>
          <w:bCs/>
          <w:sz w:val="24"/>
          <w:szCs w:val="24"/>
          <w:highlight w:val="none"/>
          <w:lang w:val="zh-CN"/>
        </w:rPr>
        <w:t xml:space="preserve">）《耕地地力调查与质量评价技术规程》（NY/T 1634—2008）</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15</w:t>
      </w:r>
      <w:r>
        <w:rPr>
          <w:rFonts w:hint="eastAsia" w:ascii="宋体" w:cs="宋体"/>
          <w:bCs/>
          <w:sz w:val="24"/>
          <w:szCs w:val="24"/>
          <w:highlight w:val="none"/>
          <w:lang w:val="zh-CN"/>
        </w:rPr>
        <w:t xml:space="preserve">）《高标准农田建设项目制图及其图例规范》（DB32/T 3721-2020）</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outlineLvl w:val="2"/>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16</w:t>
      </w:r>
      <w:r>
        <w:rPr>
          <w:rFonts w:hint="eastAsia" w:ascii="宋体" w:cs="宋体"/>
          <w:bCs/>
          <w:sz w:val="24"/>
          <w:szCs w:val="24"/>
          <w:highlight w:val="none"/>
          <w:lang w:val="zh-CN"/>
        </w:rPr>
        <w:t xml:space="preserve">）《高标准农田建设评价规范》（讨论稿）</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outlineLvl w:val="2"/>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17</w:t>
      </w:r>
      <w:r>
        <w:rPr>
          <w:rFonts w:hint="eastAsia" w:ascii="宋体" w:cs="宋体"/>
          <w:bCs/>
          <w:sz w:val="24"/>
          <w:szCs w:val="24"/>
          <w:highlight w:val="none"/>
          <w:lang w:val="zh-CN"/>
        </w:rPr>
        <w:t xml:space="preserve">）《全国污染源普查条例》（2019年修订）</w:t>
      </w:r>
      <w:r>
        <w:rPr>
          <w:rFonts w:ascii="宋体" w:cs="宋体"/>
          <w:bCs/>
          <w:sz w:val="24"/>
          <w:szCs w:val="24"/>
          <w:highlight w:val="none"/>
          <w:lang w:val="zh-CN"/>
        </w:rPr>
      </w:r>
      <w:r/>
    </w:p>
    <w:p>
      <w:pPr>
        <w:pStyle w:val="877"/>
        <w:spacing w:line="440" w:lineRule="exact"/>
        <w:rPr>
          <w:rFonts w:ascii="宋体" w:cs="宋体"/>
          <w:b/>
          <w:sz w:val="24"/>
          <w:szCs w:val="24"/>
          <w:highlight w:val="none"/>
          <w:lang w:val="zh-CN"/>
        </w:rPr>
        <w:outlineLvl w:val="3"/>
      </w:pPr>
      <w:r>
        <w:rPr>
          <w:rFonts w:hint="eastAsia" w:ascii="宋体" w:cs="宋体"/>
          <w:b/>
          <w:sz w:val="24"/>
          <w:szCs w:val="24"/>
          <w:highlight w:val="none"/>
          <w:lang w:val="zh-CN"/>
        </w:rPr>
        <w:t xml:space="preserve">六、进度要求</w:t>
      </w:r>
      <w:r>
        <w:rPr>
          <w:rFonts w:ascii="宋体" w:cs="宋体"/>
          <w:b/>
          <w:sz w:val="24"/>
          <w:szCs w:val="24"/>
          <w:highlight w:val="none"/>
          <w:lang w:val="zh-CN"/>
        </w:rPr>
      </w:r>
      <w:r/>
    </w:p>
    <w:p>
      <w:pPr>
        <w:pStyle w:val="877"/>
        <w:ind w:firstLine="420"/>
        <w:spacing w:line="440" w:lineRule="exact"/>
        <w:rPr>
          <w:rFonts w:ascii="宋体" w:cs="宋体"/>
          <w:sz w:val="24"/>
          <w:szCs w:val="24"/>
          <w:highlight w:val="none"/>
          <w:lang w:val="zh-CN"/>
        </w:rPr>
        <w:outlineLvl w:val="1"/>
      </w:pPr>
      <w:r>
        <w:rPr>
          <w:rFonts w:hint="eastAsia" w:ascii="宋体" w:cs="宋体"/>
          <w:sz w:val="24"/>
          <w:szCs w:val="24"/>
          <w:highlight w:val="none"/>
          <w:lang w:val="zh-CN"/>
        </w:rPr>
        <w:t xml:space="preserve">1、第一阶段（202</w:t>
      </w:r>
      <w:r>
        <w:rPr>
          <w:rFonts w:ascii="宋体" w:cs="宋体"/>
          <w:sz w:val="24"/>
          <w:szCs w:val="24"/>
          <w:highlight w:val="none"/>
          <w:lang w:val="zh-CN"/>
        </w:rPr>
        <w:t xml:space="preserve">5</w:t>
      </w:r>
      <w:r>
        <w:rPr>
          <w:rFonts w:hint="eastAsia" w:ascii="宋体" w:cs="宋体"/>
          <w:sz w:val="24"/>
          <w:szCs w:val="24"/>
          <w:highlight w:val="none"/>
          <w:lang w:val="zh-CN"/>
        </w:rPr>
        <w:t xml:space="preserve">年1月底前）</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做好相关方案编制工作，包括本级的调查摸底工作方案、实施方案、预算方案等；组织开展相关培训工作；配合省、市级要求组织开展项目信息清查，基本信息核实</w:t>
      </w:r>
      <w:r>
        <w:rPr>
          <w:rFonts w:ascii="宋体" w:cs="宋体"/>
          <w:sz w:val="24"/>
          <w:szCs w:val="24"/>
          <w:highlight w:val="none"/>
          <w:lang w:val="zh-CN"/>
        </w:rPr>
        <w:t xml:space="preserve">工</w:t>
      </w:r>
      <w:r>
        <w:rPr>
          <w:rFonts w:hint="eastAsia" w:ascii="宋体" w:cs="宋体"/>
          <w:sz w:val="24"/>
          <w:szCs w:val="24"/>
          <w:highlight w:val="none"/>
          <w:lang w:val="zh-CN"/>
        </w:rPr>
        <w:t xml:space="preserve">作；组织开展边界范围划定工作；</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outlineLvl w:val="1"/>
      </w:pPr>
      <w:r>
        <w:rPr>
          <w:rFonts w:ascii="宋体" w:cs="宋体"/>
          <w:sz w:val="24"/>
          <w:szCs w:val="24"/>
          <w:highlight w:val="none"/>
          <w:lang w:val="zh-CN"/>
        </w:rPr>
        <w:t xml:space="preserve">2</w:t>
      </w:r>
      <w:r>
        <w:rPr>
          <w:rFonts w:hint="eastAsia" w:ascii="宋体" w:cs="宋体"/>
          <w:sz w:val="24"/>
          <w:szCs w:val="24"/>
          <w:highlight w:val="none"/>
          <w:lang w:val="zh-CN"/>
        </w:rPr>
        <w:t xml:space="preserve">、第二阶段（2025年</w:t>
      </w:r>
      <w:r>
        <w:rPr>
          <w:rFonts w:ascii="宋体" w:cs="宋体"/>
          <w:sz w:val="24"/>
          <w:szCs w:val="24"/>
          <w:highlight w:val="none"/>
          <w:lang w:val="zh-CN"/>
        </w:rPr>
        <w:t xml:space="preserve">2</w:t>
      </w:r>
      <w:r>
        <w:rPr>
          <w:rFonts w:hint="eastAsia" w:ascii="宋体" w:cs="宋体"/>
          <w:sz w:val="24"/>
          <w:szCs w:val="24"/>
          <w:highlight w:val="none"/>
          <w:lang w:val="zh-CN"/>
        </w:rPr>
        <w:t xml:space="preserve">月</w:t>
      </w:r>
      <w:r>
        <w:rPr>
          <w:rFonts w:ascii="宋体" w:cs="宋体"/>
          <w:sz w:val="24"/>
          <w:szCs w:val="24"/>
          <w:highlight w:val="none"/>
          <w:lang w:val="zh-CN"/>
        </w:rPr>
        <w:t xml:space="preserve">15日前</w:t>
      </w:r>
      <w:r>
        <w:rPr>
          <w:rFonts w:hint="eastAsia" w:ascii="宋体" w:cs="宋体"/>
          <w:sz w:val="24"/>
          <w:szCs w:val="24"/>
          <w:highlight w:val="none"/>
          <w:lang w:val="zh-CN"/>
        </w:rPr>
        <w:t xml:space="preserve">）</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学习省级下发的各项操作规程；配合参加省级阶段性业务培训，组织开展本级培训工作；根据省、市计划按时开展外业采集和调查；</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outlineLvl w:val="1"/>
      </w:pPr>
      <w:r>
        <w:rPr>
          <w:rFonts w:hint="eastAsia" w:ascii="宋体" w:cs="宋体"/>
          <w:sz w:val="24"/>
          <w:szCs w:val="24"/>
          <w:highlight w:val="none"/>
          <w:lang w:val="zh-CN"/>
        </w:rPr>
        <w:t xml:space="preserve">3、第三阶段（2025年</w:t>
      </w:r>
      <w:r>
        <w:rPr>
          <w:rFonts w:ascii="宋体" w:cs="宋体"/>
          <w:sz w:val="24"/>
          <w:szCs w:val="24"/>
          <w:highlight w:val="none"/>
          <w:lang w:val="zh-CN"/>
        </w:rPr>
        <w:t xml:space="preserve">12</w:t>
      </w:r>
      <w:r>
        <w:rPr>
          <w:rFonts w:hint="eastAsia" w:ascii="宋体" w:cs="宋体"/>
          <w:sz w:val="24"/>
          <w:szCs w:val="24"/>
          <w:highlight w:val="none"/>
          <w:lang w:val="zh-CN"/>
        </w:rPr>
        <w:t xml:space="preserve">月底前）</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汇总区域内的数据成果，开展数据质检及核查；编制本级的工作总结、工作技术（含质量控制）报告，做好项目验收等相关工作。</w:t>
      </w:r>
      <w:r>
        <w:rPr>
          <w:rFonts w:ascii="宋体" w:cs="宋体"/>
          <w:sz w:val="24"/>
          <w:szCs w:val="24"/>
          <w:highlight w:val="none"/>
          <w:lang w:val="zh-CN"/>
        </w:rPr>
      </w:r>
      <w:r/>
    </w:p>
    <w:p>
      <w:pPr>
        <w:pStyle w:val="877"/>
        <w:ind w:firstLine="422"/>
        <w:spacing w:line="440" w:lineRule="exact"/>
        <w:rPr>
          <w:rFonts w:ascii="宋体" w:cs="宋体"/>
          <w:b/>
          <w:bCs/>
          <w:sz w:val="24"/>
          <w:szCs w:val="24"/>
          <w:highlight w:val="none"/>
          <w:lang w:val="zh-CN"/>
        </w:rPr>
      </w:pPr>
      <w:r>
        <w:rPr>
          <w:rFonts w:hint="eastAsia" w:ascii="宋体" w:cs="宋体"/>
          <w:b/>
          <w:bCs/>
          <w:sz w:val="24"/>
          <w:szCs w:val="24"/>
          <w:highlight w:val="none"/>
          <w:lang w:val="zh-CN"/>
        </w:rPr>
        <w:t xml:space="preserve">具体时间安排根据省、市最新文件要求进行调整。</w:t>
      </w:r>
      <w:r>
        <w:rPr>
          <w:rFonts w:ascii="宋体" w:cs="宋体"/>
          <w:b/>
          <w:bCs/>
          <w:sz w:val="24"/>
          <w:szCs w:val="24"/>
          <w:highlight w:val="none"/>
          <w:lang w:val="zh-CN"/>
        </w:rPr>
      </w:r>
      <w:r/>
    </w:p>
    <w:p>
      <w:pPr>
        <w:pStyle w:val="877"/>
        <w:spacing w:line="440" w:lineRule="exact"/>
        <w:rPr>
          <w:rFonts w:ascii="宋体" w:cs="宋体"/>
          <w:b/>
          <w:sz w:val="24"/>
          <w:szCs w:val="24"/>
          <w:highlight w:val="none"/>
        </w:rPr>
        <w:outlineLvl w:val="2"/>
      </w:pPr>
      <w:r>
        <w:rPr>
          <w:rFonts w:hint="eastAsia" w:ascii="宋体" w:cs="宋体"/>
          <w:b/>
          <w:sz w:val="24"/>
          <w:szCs w:val="24"/>
          <w:highlight w:val="none"/>
        </w:rPr>
        <w:t xml:space="preserve"> </w:t>
      </w:r>
      <w:r>
        <w:rPr>
          <w:rFonts w:hint="eastAsia" w:ascii="宋体" w:cs="宋体"/>
          <w:b/>
          <w:sz w:val="24"/>
          <w:szCs w:val="24"/>
          <w:highlight w:val="none"/>
          <w:lang w:eastAsia="zh-CN"/>
        </w:rPr>
        <w:t xml:space="preserve">七、</w:t>
      </w:r>
      <w:r>
        <w:rPr>
          <w:rFonts w:hint="eastAsia" w:ascii="宋体" w:cs="宋体"/>
          <w:b/>
          <w:sz w:val="24"/>
          <w:szCs w:val="24"/>
          <w:highlight w:val="none"/>
        </w:rPr>
        <w:t xml:space="preserve">成果要求</w:t>
      </w:r>
      <w:r>
        <w:rPr>
          <w:rFonts w:ascii="宋体" w:cs="宋体"/>
          <w:b/>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1、数据成果</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汇总泗阳县范围内已建高标准农田工程设施、粮食产能、耕地流转和耕地内未建高标准农田区域等调查摸底数据。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（1）泗阳县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内已建高标准农田工程设施数据；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（2）泗阳县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内已建高标准农田粮食产能数据；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（3）泗阳县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内已建高标准农田耕地流转数据；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（4）泗阳县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内未建高标准农田宜建性评估数据；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w:t>
      </w:r>
      <w:r>
        <w:rPr>
          <w:rFonts w:ascii="宋体" w:cs="宋体"/>
          <w:sz w:val="24"/>
          <w:szCs w:val="24"/>
          <w:highlight w:val="none"/>
        </w:rPr>
        <w:t xml:space="preserve">5</w:t>
      </w:r>
      <w:r>
        <w:rPr>
          <w:rFonts w:hint="eastAsia" w:ascii="宋体" w:cs="宋体"/>
          <w:sz w:val="24"/>
          <w:szCs w:val="24"/>
          <w:highlight w:val="none"/>
        </w:rPr>
        <w:t xml:space="preserve">）</w:t>
      </w: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ascii="宋体" w:cs="宋体"/>
          <w:sz w:val="24"/>
          <w:szCs w:val="24"/>
          <w:highlight w:val="none"/>
        </w:rPr>
        <w:t xml:space="preserve">污染源调查数据；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w:t>
      </w:r>
      <w:r>
        <w:rPr>
          <w:rFonts w:ascii="宋体" w:cs="宋体"/>
          <w:sz w:val="24"/>
          <w:szCs w:val="24"/>
          <w:highlight w:val="none"/>
        </w:rPr>
        <w:t xml:space="preserve">6</w:t>
      </w:r>
      <w:r>
        <w:rPr>
          <w:rFonts w:hint="eastAsia" w:ascii="宋体" w:cs="宋体"/>
          <w:sz w:val="24"/>
          <w:szCs w:val="24"/>
          <w:highlight w:val="none"/>
        </w:rPr>
        <w:t xml:space="preserve">）</w:t>
      </w: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hint="eastAsia" w:ascii="宋体" w:cs="宋体"/>
          <w:sz w:val="24"/>
          <w:szCs w:val="24"/>
          <w:highlight w:val="none"/>
        </w:rPr>
        <w:t xml:space="preserve">粮食配套的设施农用地</w:t>
      </w:r>
      <w:r>
        <w:rPr>
          <w:rFonts w:ascii="宋体" w:cs="宋体"/>
          <w:sz w:val="24"/>
          <w:szCs w:val="24"/>
          <w:highlight w:val="none"/>
        </w:rPr>
        <w:t xml:space="preserve">调查数据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w:t>
      </w:r>
      <w:r>
        <w:rPr>
          <w:rFonts w:ascii="宋体" w:cs="宋体"/>
          <w:sz w:val="24"/>
          <w:szCs w:val="24"/>
          <w:highlight w:val="none"/>
        </w:rPr>
        <w:t xml:space="preserve">7</w:t>
      </w:r>
      <w:r>
        <w:rPr>
          <w:rFonts w:hint="eastAsia" w:ascii="宋体" w:cs="宋体"/>
          <w:sz w:val="24"/>
          <w:szCs w:val="24"/>
          <w:highlight w:val="none"/>
        </w:rPr>
        <w:t xml:space="preserve">）</w:t>
      </w: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hint="eastAsia" w:ascii="宋体" w:cs="宋体"/>
          <w:sz w:val="24"/>
          <w:szCs w:val="24"/>
          <w:highlight w:val="none"/>
        </w:rPr>
        <w:t xml:space="preserve">影响农业机械化生产的构筑物调查</w:t>
      </w:r>
      <w:r>
        <w:rPr>
          <w:rFonts w:ascii="宋体" w:cs="宋体"/>
          <w:sz w:val="24"/>
          <w:szCs w:val="24"/>
          <w:highlight w:val="none"/>
        </w:rPr>
        <w:t xml:space="preserve">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（8）</w:t>
      </w: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hint="eastAsia" w:ascii="宋体" w:cs="宋体"/>
          <w:sz w:val="24"/>
          <w:szCs w:val="24"/>
          <w:highlight w:val="none"/>
        </w:rPr>
        <w:t xml:space="preserve">有机、绿色、无公害粮食生产地块调查数据；</w:t>
      </w:r>
      <w:r>
        <w:rPr>
          <w:rFonts w:ascii="宋体" w:cs="宋体"/>
          <w:sz w:val="24"/>
          <w:szCs w:val="24"/>
          <w:highlight w:val="none"/>
        </w:rPr>
      </w:r>
      <w:r/>
    </w:p>
    <w:p>
      <w:pPr>
        <w:pStyle w:val="877"/>
        <w:ind w:firstLine="420"/>
        <w:spacing w:line="440" w:lineRule="exact"/>
        <w:rPr>
          <w:rFonts w:hint="eastAsia" w:ascii="宋体" w:cs="宋体"/>
          <w:sz w:val="24"/>
          <w:szCs w:val="24"/>
          <w:highlight w:val="none"/>
        </w:rPr>
      </w:pPr>
      <w:r>
        <w:rPr>
          <w:rFonts w:hint="eastAsia" w:ascii="宋体" w:cs="宋体"/>
          <w:sz w:val="24"/>
          <w:szCs w:val="24"/>
          <w:highlight w:val="none"/>
        </w:rPr>
        <w:t xml:space="preserve">（9）</w:t>
      </w:r>
      <w:r>
        <w:rPr>
          <w:rFonts w:ascii="宋体" w:cs="宋体"/>
          <w:sz w:val="24"/>
          <w:szCs w:val="24"/>
          <w:highlight w:val="none"/>
        </w:rPr>
        <w:t xml:space="preserve">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内农用地中高标准农田范围外的林地、园地、水产用地、林果蔬菜等用地调查数据。</w:t>
      </w:r>
      <w:r>
        <w:rPr>
          <w:rFonts w:hint="eastAsia" w:ascii="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lang w:val="en-US" w:eastAsia="zh-CN"/>
        </w:rPr>
        <w:t xml:space="preserve">10</w:t>
      </w: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rPr>
        <w:t xml:space="preserve">泗阳县行政区内高标准农田及高标准农田建设范围外农用地资产登记</w:t>
      </w:r>
      <w:r>
        <w:rPr>
          <w:rFonts w:hint="eastAsia" w:ascii="宋体" w:hAnsi="Times New Roman" w:eastAsia="宋体" w:cs="宋体"/>
          <w:sz w:val="24"/>
          <w:szCs w:val="24"/>
          <w:highlight w:val="none"/>
          <w:lang w:val="en-US" w:eastAsia="zh-CN"/>
        </w:rPr>
        <w:t xml:space="preserve">数据</w:t>
      </w:r>
      <w:r>
        <w:rPr>
          <w:rFonts w:hint="eastAsia" w:ascii="宋体" w:hAnsi="Times New Roman" w:eastAsia="宋体" w:cs="宋体"/>
          <w:sz w:val="24"/>
          <w:szCs w:val="24"/>
          <w:highlight w:val="none"/>
        </w:rPr>
        <w:t xml:space="preserve">。</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lang w:val="en-US" w:eastAsia="zh-CN"/>
        </w:rPr>
        <w:t xml:space="preserve">11</w:t>
      </w: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rPr>
        <w:t xml:space="preserve">绘制形成泗阳县集沟渠灌溉排水、汇水泄水于一体的县域农田沟渠水网一张图。</w:t>
      </w:r>
      <w:r>
        <w:rPr>
          <w:rFonts w:hint="eastAsia" w:ascii="宋体" w:hAnsi="Times New Roman" w:eastAsia="宋体" w:cs="宋体"/>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2、文字成果</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编制泗阳县高标准农田调查摸底工作分析报告。</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（1）泗阳县高标准农田调查摸底工作总结报告；</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（2）泗阳县高标准农田调查摸底工作技术报告；</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（3）泗阳县高标准农田调查摸底工作质量控制报告。</w:t>
      </w:r>
      <w:r>
        <w:rPr>
          <w:rFonts w:ascii="宋体" w:cs="宋体"/>
          <w:sz w:val="24"/>
          <w:szCs w:val="24"/>
          <w:highlight w:val="none"/>
        </w:rPr>
      </w:r>
      <w:r/>
    </w:p>
    <w:p>
      <w:pPr>
        <w:pStyle w:val="877"/>
        <w:ind w:firstLine="420"/>
        <w:spacing w:line="440" w:lineRule="exact"/>
        <w:rPr>
          <w:rFonts w:ascii="宋体" w:cs="宋体"/>
          <w:b/>
          <w:sz w:val="24"/>
          <w:szCs w:val="24"/>
          <w:highlight w:val="none"/>
        </w:rPr>
      </w:pPr>
      <w:r>
        <w:rPr>
          <w:rFonts w:ascii="宋体" w:cs="宋体"/>
          <w:sz w:val="24"/>
          <w:szCs w:val="24"/>
          <w:highlight w:val="none"/>
        </w:rPr>
        <w:t xml:space="preserve">（</w:t>
      </w:r>
      <w:r>
        <w:rPr>
          <w:rFonts w:hint="eastAsia" w:ascii="宋体" w:cs="宋体"/>
          <w:sz w:val="24"/>
          <w:szCs w:val="24"/>
          <w:highlight w:val="none"/>
        </w:rPr>
        <w:t xml:space="preserve">4</w:t>
      </w:r>
      <w:r>
        <w:rPr>
          <w:rFonts w:ascii="宋体" w:cs="宋体"/>
          <w:sz w:val="24"/>
          <w:szCs w:val="24"/>
          <w:highlight w:val="none"/>
        </w:rPr>
        <w:t xml:space="preserve">）泗阳县污染源调查</w:t>
      </w:r>
      <w:r>
        <w:rPr>
          <w:rFonts w:hint="eastAsia" w:ascii="宋体" w:cs="宋体"/>
          <w:sz w:val="24"/>
          <w:szCs w:val="24"/>
          <w:highlight w:val="none"/>
        </w:rPr>
        <w:t xml:space="preserve">，粮食配套的</w:t>
      </w:r>
      <w:r>
        <w:rPr>
          <w:rFonts w:ascii="宋体" w:cs="宋体"/>
          <w:sz w:val="24"/>
          <w:szCs w:val="24"/>
          <w:highlight w:val="none"/>
        </w:rPr>
        <w:t xml:space="preserve">设施</w:t>
      </w:r>
      <w:r>
        <w:rPr>
          <w:rFonts w:hint="eastAsia" w:ascii="宋体" w:cs="宋体"/>
          <w:sz w:val="24"/>
          <w:szCs w:val="24"/>
          <w:highlight w:val="none"/>
        </w:rPr>
        <w:t xml:space="preserve">农用地调查，影响农业机械化生产的构筑物调查及有机、绿色、无公害类粮食生产地块调查报告。</w:t>
      </w:r>
      <w:r>
        <w:rPr>
          <w:rFonts w:ascii="宋体" w:cs="宋体"/>
          <w:b/>
          <w:sz w:val="24"/>
          <w:szCs w:val="24"/>
          <w:highlight w:val="none"/>
        </w:rPr>
      </w:r>
      <w:r/>
    </w:p>
    <w:p>
      <w:pPr>
        <w:pStyle w:val="877"/>
        <w:spacing w:line="440" w:lineRule="exact"/>
        <w:rPr>
          <w:rFonts w:ascii="宋体" w:cs="宋体"/>
          <w:b/>
          <w:sz w:val="24"/>
          <w:szCs w:val="24"/>
          <w:highlight w:val="none"/>
          <w:lang w:val="zh-CN"/>
        </w:rPr>
        <w:outlineLvl w:val="2"/>
      </w:pPr>
      <w:r>
        <w:rPr>
          <w:rFonts w:hint="eastAsia" w:ascii="宋体" w:cs="宋体"/>
          <w:b/>
          <w:sz w:val="24"/>
          <w:szCs w:val="24"/>
          <w:highlight w:val="none"/>
          <w:lang w:val="zh-CN"/>
        </w:rPr>
        <w:t xml:space="preserve">八、售后服务</w:t>
      </w:r>
      <w:r>
        <w:rPr>
          <w:rFonts w:ascii="宋体" w:cs="宋体"/>
          <w:b/>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供应商应按照采购内容，规划设计合理可行的售后服务方案，售后服务方案包括售后服务承诺、售后服务内容、响应时间、响应方式等内容。</w:t>
      </w:r>
      <w:r>
        <w:rPr>
          <w:rFonts w:ascii="宋体" w:cs="宋体"/>
          <w:sz w:val="24"/>
          <w:szCs w:val="24"/>
          <w:highlight w:val="none"/>
          <w:lang w:val="zh-CN"/>
        </w:rPr>
      </w:r>
      <w:r/>
    </w:p>
    <w:p>
      <w:pPr>
        <w:pStyle w:val="877"/>
        <w:spacing w:line="440" w:lineRule="exact"/>
        <w:rPr>
          <w:rFonts w:ascii="宋体" w:cs="宋体"/>
          <w:b/>
          <w:sz w:val="24"/>
          <w:szCs w:val="24"/>
          <w:highlight w:val="none"/>
          <w:lang w:val="zh-CN"/>
        </w:rPr>
        <w:outlineLvl w:val="2"/>
      </w:pPr>
      <w:r>
        <w:rPr>
          <w:rFonts w:hint="eastAsia" w:ascii="宋体" w:cs="宋体"/>
          <w:b/>
          <w:sz w:val="24"/>
          <w:szCs w:val="24"/>
          <w:highlight w:val="none"/>
          <w:lang w:val="zh-CN"/>
        </w:rPr>
        <w:t xml:space="preserve">九、验收服务</w:t>
      </w:r>
      <w:r>
        <w:rPr>
          <w:rFonts w:ascii="宋体" w:cs="宋体"/>
          <w:b/>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项目</w:t>
      </w:r>
      <w:r>
        <w:rPr>
          <w:rFonts w:ascii="宋体" w:cs="宋体"/>
          <w:sz w:val="24"/>
          <w:szCs w:val="24"/>
          <w:highlight w:val="none"/>
          <w:lang w:val="zh-CN"/>
        </w:rPr>
        <w:t xml:space="preserve">符合国家、行业、地方相关规定，并满足采购人要求</w:t>
      </w:r>
      <w:r>
        <w:rPr>
          <w:rFonts w:hint="eastAsia" w:ascii="宋体" w:cs="宋体"/>
          <w:sz w:val="24"/>
          <w:szCs w:val="24"/>
          <w:highlight w:val="none"/>
          <w:lang w:val="zh-CN"/>
        </w:rPr>
        <w:t xml:space="preserve">。</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outlineLvl w:val="1"/>
      </w:pPr>
      <w:r>
        <w:rPr>
          <w:rFonts w:hint="eastAsia" w:ascii="宋体" w:cs="宋体"/>
          <w:sz w:val="24"/>
          <w:szCs w:val="24"/>
          <w:highlight w:val="none"/>
          <w:lang w:val="zh-CN"/>
        </w:rPr>
        <w:t xml:space="preserve">1、文字类成果需通过工作专班的评审；</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2、数据类成果需满足规程规范，通过软件质检并满足质量控制标准；</w:t>
      </w:r>
      <w:r>
        <w:rPr>
          <w:rFonts w:ascii="宋体" w:cs="宋体"/>
          <w:sz w:val="24"/>
          <w:szCs w:val="24"/>
          <w:highlight w:val="none"/>
          <w:lang w:val="zh-CN"/>
        </w:rPr>
      </w:r>
      <w:r/>
    </w:p>
    <w:p>
      <w:pPr>
        <w:pStyle w:val="877"/>
        <w:ind w:left="420"/>
        <w:spacing w:line="400" w:lineRule="exact"/>
        <w:rPr>
          <w:rFonts w:ascii="宋体" w:cs="宋体"/>
          <w:sz w:val="24"/>
          <w:szCs w:val="24"/>
          <w:highlight w:val="none"/>
        </w:rPr>
      </w:pPr>
      <w:r>
        <w:rPr>
          <w:rFonts w:hint="eastAsia" w:ascii="宋体" w:cs="宋体"/>
          <w:sz w:val="24"/>
          <w:szCs w:val="24"/>
          <w:highlight w:val="none"/>
          <w:lang w:val="zh-CN"/>
        </w:rPr>
        <w:t xml:space="preserve">3、需提供年度阶段性工作成果，每年的工作成果需通过采购人组织的评审，并出具验收报告。</w:t>
      </w:r>
      <w:r>
        <w:rPr>
          <w:rFonts w:ascii="宋体" w:cs="宋体"/>
          <w:sz w:val="24"/>
          <w:szCs w:val="24"/>
          <w:highlight w:val="none"/>
        </w:rPr>
      </w:r>
      <w:r/>
    </w:p>
    <w:p>
      <w:pPr>
        <w:pStyle w:val="877"/>
        <w:spacing w:line="440" w:lineRule="exact"/>
        <w:rPr>
          <w:rFonts w:ascii="宋体" w:cs="宋体"/>
          <w:b/>
          <w:sz w:val="24"/>
          <w:szCs w:val="24"/>
          <w:highlight w:val="none"/>
        </w:rPr>
        <w:outlineLvl w:val="2"/>
      </w:pPr>
      <w:r>
        <w:rPr>
          <w:rFonts w:hint="eastAsia" w:ascii="宋体" w:cs="宋体"/>
          <w:b/>
          <w:sz w:val="24"/>
          <w:szCs w:val="24"/>
          <w:highlight w:val="none"/>
          <w:lang w:val="zh-CN"/>
        </w:rPr>
        <w:t xml:space="preserve">十、</w:t>
      </w:r>
      <w:r>
        <w:rPr>
          <w:rFonts w:hint="eastAsia" w:ascii="宋体" w:cs="宋体"/>
          <w:b/>
          <w:sz w:val="24"/>
          <w:szCs w:val="24"/>
          <w:highlight w:val="none"/>
        </w:rPr>
        <w:t xml:space="preserve">综合说明：</w:t>
      </w:r>
      <w:r>
        <w:rPr>
          <w:rFonts w:ascii="宋体" w:cs="宋体"/>
          <w:b/>
          <w:sz w:val="24"/>
          <w:szCs w:val="24"/>
          <w:highlight w:val="none"/>
        </w:rPr>
      </w:r>
      <w:r/>
    </w:p>
    <w:p>
      <w:pPr>
        <w:pStyle w:val="877"/>
        <w:ind w:firstLine="413"/>
        <w:spacing w:line="440" w:lineRule="exact"/>
        <w:tabs>
          <w:tab w:val="left" w:pos="5250" w:leader="none"/>
        </w:tabs>
        <w:rPr>
          <w:rFonts w:ascii="宋体" w:cs="宋体"/>
          <w:b/>
          <w:bCs/>
          <w:sz w:val="24"/>
          <w:szCs w:val="24"/>
          <w:highlight w:val="none"/>
          <w:lang w:val="zh-CN"/>
        </w:rPr>
        <w:outlineLvl w:val="1"/>
      </w:pPr>
      <w:r>
        <w:rPr>
          <w:rFonts w:hint="eastAsia" w:ascii="宋体" w:cs="宋体"/>
          <w:b/>
          <w:bCs/>
          <w:sz w:val="24"/>
          <w:szCs w:val="24"/>
          <w:highlight w:val="none"/>
          <w:lang w:val="en-US" w:eastAsia="zh-CN"/>
        </w:rPr>
        <w:t xml:space="preserve">1</w:t>
      </w:r>
      <w:r>
        <w:rPr>
          <w:rFonts w:hint="eastAsia" w:ascii="宋体" w:cs="宋体"/>
          <w:b/>
          <w:bCs/>
          <w:sz w:val="24"/>
          <w:szCs w:val="24"/>
          <w:highlight w:val="none"/>
          <w:lang w:val="zh-CN"/>
        </w:rPr>
        <w:t xml:space="preserve">、报价说明</w:t>
      </w:r>
      <w:r>
        <w:rPr>
          <w:rFonts w:ascii="宋体" w:cs="宋体"/>
          <w:b/>
          <w:bCs/>
          <w:sz w:val="24"/>
          <w:szCs w:val="24"/>
          <w:highlight w:val="none"/>
          <w:lang w:val="zh-CN"/>
        </w:rPr>
      </w:r>
      <w:r/>
    </w:p>
    <w:p>
      <w:pPr>
        <w:pStyle w:val="877"/>
        <w:ind w:firstLine="420"/>
        <w:spacing w:line="440" w:lineRule="exact"/>
        <w:tabs>
          <w:tab w:val="left" w:pos="5250" w:leader="none"/>
        </w:tabs>
        <w:rPr>
          <w:rFonts w:hint="eastAsia" w:ascii="宋体" w:cs="宋体"/>
          <w:sz w:val="24"/>
          <w:szCs w:val="24"/>
          <w:highlight w:val="none"/>
        </w:rPr>
      </w:pPr>
      <w:r>
        <w:rPr>
          <w:rFonts w:hint="eastAsia" w:ascii="宋体" w:cs="宋体"/>
          <w:sz w:val="24"/>
          <w:szCs w:val="24"/>
          <w:highlight w:val="none"/>
        </w:rPr>
        <w:t xml:space="preserve">本项目的报价为综合报价，招标响应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rPr>
          <w:rFonts w:hint="eastAsia" w:ascii="宋体" w:cs="宋体"/>
          <w:sz w:val="24"/>
          <w:szCs w:val="24"/>
          <w:highlight w:val="none"/>
        </w:rPr>
      </w:r>
      <w:r/>
    </w:p>
    <w:p>
      <w:pPr>
        <w:pStyle w:val="877"/>
        <w:ind w:firstLine="420"/>
        <w:spacing w:line="440" w:lineRule="exact"/>
        <w:tabs>
          <w:tab w:val="left" w:pos="5250" w:leader="none"/>
        </w:tabs>
        <w:rPr>
          <w:rFonts w:hint="eastAsia" w:ascii="宋体" w:cs="宋体"/>
          <w:sz w:val="24"/>
          <w:szCs w:val="24"/>
          <w:highlight w:val="none"/>
        </w:rPr>
      </w:pPr>
      <w:r>
        <w:rPr>
          <w:rFonts w:hint="eastAsia" w:ascii="宋体" w:cs="宋体"/>
          <w:sz w:val="24"/>
          <w:szCs w:val="24"/>
          <w:highlight w:val="none"/>
        </w:rPr>
        <w:t xml:space="preserve">投标人的报价明显低于其他通过符合性审查投标人的报价,有可能影响产品质量或者不能诚信履约的，会要求其在评标现场合理的时间内提供书面说明，必要时提交相关证明材料，投标人不能证明其报价合理性的，其将作为无效投标处理。</w:t>
      </w:r>
      <w:r>
        <w:rPr>
          <w:rFonts w:hint="eastAsia" w:ascii="宋体" w:cs="宋体"/>
          <w:sz w:val="24"/>
          <w:szCs w:val="24"/>
          <w:highlight w:val="none"/>
        </w:rPr>
      </w:r>
      <w:r/>
    </w:p>
    <w:p>
      <w:pPr>
        <w:pStyle w:val="877"/>
        <w:ind w:firstLine="413"/>
        <w:spacing w:line="440" w:lineRule="exact"/>
        <w:tabs>
          <w:tab w:val="left" w:pos="5250" w:leader="none"/>
        </w:tabs>
        <w:rPr>
          <w:rFonts w:ascii="宋体" w:cs="宋体"/>
          <w:b/>
          <w:bCs/>
          <w:sz w:val="24"/>
          <w:szCs w:val="24"/>
          <w:highlight w:val="none"/>
          <w:lang w:val="zh-CN"/>
        </w:rPr>
        <w:outlineLvl w:val="1"/>
      </w:pPr>
      <w:r>
        <w:rPr>
          <w:rFonts w:hint="eastAsia" w:ascii="宋体" w:cs="宋体"/>
          <w:b/>
          <w:bCs/>
          <w:sz w:val="24"/>
          <w:szCs w:val="24"/>
          <w:highlight w:val="none"/>
          <w:lang w:val="en-US" w:eastAsia="zh-CN"/>
        </w:rPr>
        <w:t xml:space="preserve">2</w:t>
      </w:r>
      <w:r>
        <w:rPr>
          <w:rFonts w:hint="eastAsia" w:ascii="宋体" w:cs="宋体"/>
          <w:b/>
          <w:bCs/>
          <w:sz w:val="24"/>
          <w:szCs w:val="24"/>
          <w:highlight w:val="none"/>
          <w:lang w:val="zh-CN"/>
        </w:rPr>
        <w:t xml:space="preserve">、其它要求</w:t>
      </w:r>
      <w:r>
        <w:rPr>
          <w:rFonts w:ascii="宋体" w:cs="宋体"/>
          <w:b/>
          <w:bCs/>
          <w:sz w:val="24"/>
          <w:szCs w:val="24"/>
          <w:highlight w:val="none"/>
          <w:lang w:val="zh-CN"/>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1）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将修改、转换后的数据对外发布和提供。</w:t>
      </w:r>
      <w:r>
        <w:rPr>
          <w:rFonts w:ascii="宋体" w:cs="宋体"/>
          <w:sz w:val="24"/>
          <w:szCs w:val="24"/>
          <w:highlight w:val="none"/>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（2）响应单位必须承诺采购文件中提出的全部服务要求；如果以其中某些条款不响应时，应在文件中逐条列出，未列出的视同响应。</w:t>
      </w:r>
      <w:r>
        <w:rPr>
          <w:rFonts w:ascii="宋体" w:cs="宋体"/>
          <w:sz w:val="24"/>
          <w:szCs w:val="24"/>
          <w:highlight w:val="none"/>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（3）成交单位工作人员在岗履行职责期间（包括上下班途中），发生自身的人身伤害、伤亡，均由成交单位负责处理并承担经济和道义上的责任，采购单位不承担任何责任。</w:t>
      </w:r>
      <w:r>
        <w:rPr>
          <w:rFonts w:ascii="宋体" w:cs="宋体"/>
          <w:sz w:val="24"/>
          <w:szCs w:val="24"/>
          <w:highlight w:val="none"/>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（4）响应单位应对全部内容进行报价，只投其中部分内容者，其标书将被拒绝。</w:t>
      </w:r>
      <w:r>
        <w:rPr>
          <w:rFonts w:ascii="宋体" w:cs="宋体"/>
          <w:sz w:val="24"/>
          <w:szCs w:val="24"/>
          <w:highlight w:val="none"/>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5）响应单位必须保证全部响应资料的真实性，在成交结果公示期间，成交单位须提供相关响应原件资料以供与复印件资料核对。如有虚假或对招标文件所要求说明的情况故意隐瞒或虚报，取消其成交的资格，并将按照《中华人民共和国政府采购法》相关条款给予处罚。</w:t>
      </w:r>
      <w:r>
        <w:rPr>
          <w:rFonts w:ascii="宋体" w:cs="宋体"/>
          <w:sz w:val="24"/>
          <w:szCs w:val="24"/>
          <w:highlight w:val="none"/>
        </w:rPr>
      </w:r>
      <w:r/>
    </w:p>
    <w:p>
      <w:pPr>
        <w:pStyle w:val="877"/>
        <w:numPr>
          <w:ilvl w:val="0"/>
          <w:numId w:val="6"/>
        </w:numPr>
        <w:ind w:firstLine="422"/>
        <w:spacing w:line="440" w:lineRule="exact"/>
        <w:tabs>
          <w:tab w:val="left" w:pos="0" w:leader="none"/>
        </w:tabs>
        <w:rPr>
          <w:rFonts w:ascii="宋体" w:cs="宋体"/>
          <w:b/>
          <w:sz w:val="24"/>
          <w:szCs w:val="24"/>
          <w:highlight w:val="none"/>
        </w:rPr>
        <w:outlineLvl w:val="2"/>
      </w:pPr>
      <w:r>
        <w:rPr>
          <w:rFonts w:hint="eastAsia" w:ascii="宋体" w:cs="宋体"/>
          <w:b/>
          <w:sz w:val="24"/>
          <w:szCs w:val="24"/>
          <w:highlight w:val="none"/>
        </w:rPr>
        <w:t xml:space="preserve">重难点分析及应对措施</w:t>
      </w:r>
      <w:r>
        <w:rPr>
          <w:rFonts w:ascii="宋体" w:cs="宋体"/>
          <w:b/>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针对本项目从整体实施过程、数据收集、位置面积复查与校核比对、外业调查、数据建库、成果汇交、数据质控等几个方面深入进行重难点分析，并提出创新、创优合理化建议。</w:t>
      </w:r>
      <w:r>
        <w:rPr>
          <w:rFonts w:ascii="宋体" w:cs="宋体"/>
          <w:bCs/>
          <w:sz w:val="24"/>
          <w:szCs w:val="24"/>
          <w:highlight w:val="none"/>
        </w:rPr>
      </w:r>
      <w:r/>
    </w:p>
    <w:p>
      <w:pPr>
        <w:pStyle w:val="877"/>
        <w:numPr>
          <w:ilvl w:val="0"/>
          <w:numId w:val="6"/>
        </w:numPr>
        <w:ind w:firstLine="422"/>
        <w:spacing w:line="440" w:lineRule="exact"/>
        <w:tabs>
          <w:tab w:val="left" w:pos="0" w:leader="none"/>
        </w:tabs>
        <w:rPr>
          <w:rFonts w:ascii="宋体" w:cs="宋体"/>
          <w:b/>
          <w:sz w:val="24"/>
          <w:szCs w:val="24"/>
          <w:highlight w:val="none"/>
        </w:rPr>
        <w:outlineLvl w:val="2"/>
      </w:pPr>
      <w:r>
        <w:rPr>
          <w:rFonts w:hint="eastAsia" w:ascii="宋体" w:cs="宋体"/>
          <w:b/>
          <w:sz w:val="24"/>
          <w:szCs w:val="24"/>
          <w:highlight w:val="none"/>
        </w:rPr>
        <w:t xml:space="preserve">项目安全保密方案及措施</w:t>
      </w:r>
      <w:r>
        <w:rPr>
          <w:rFonts w:ascii="宋体" w:cs="宋体"/>
          <w:b/>
          <w:sz w:val="24"/>
          <w:szCs w:val="24"/>
          <w:highlight w:val="none"/>
        </w:rPr>
      </w:r>
      <w:r/>
    </w:p>
    <w:p>
      <w:pPr>
        <w:pStyle w:val="877"/>
        <w:ind w:firstLine="422"/>
        <w:spacing w:line="440" w:lineRule="exact"/>
        <w:rPr>
          <w:rFonts w:ascii="宋体" w:cs="宋体"/>
          <w:bCs/>
          <w:sz w:val="24"/>
          <w:szCs w:val="24"/>
          <w:highlight w:val="none"/>
        </w:rPr>
        <w:outlineLvl w:val="2"/>
      </w:pPr>
      <w:r>
        <w:rPr>
          <w:rFonts w:hint="eastAsia" w:ascii="宋体" w:cs="宋体"/>
          <w:bCs/>
          <w:sz w:val="24"/>
          <w:szCs w:val="24"/>
          <w:highlight w:val="none"/>
        </w:rPr>
        <w:t xml:space="preserve">针对农田调查摸底上图入库项目建立完善的安全保密方案及措施，确保方案及措施可行性强、可靠性高，服务响应技术、内容全面完善，执行力强。</w:t>
      </w:r>
      <w:r>
        <w:rPr>
          <w:rFonts w:ascii="宋体" w:cs="宋体"/>
          <w:bCs/>
          <w:sz w:val="24"/>
          <w:szCs w:val="24"/>
          <w:highlight w:val="none"/>
        </w:rPr>
      </w:r>
      <w:r/>
    </w:p>
    <w:p>
      <w:pPr>
        <w:pStyle w:val="877"/>
        <w:numPr>
          <w:ilvl w:val="0"/>
          <w:numId w:val="0"/>
        </w:numPr>
        <w:ind w:left="0" w:firstLine="0"/>
        <w:keepLines w:val="0"/>
        <w:keepNext w:val="0"/>
        <w:pageBreakBefore w:val="0"/>
        <w:spacing w:line="520" w:lineRule="exact"/>
        <w:widowControl w:val="off"/>
        <w:rPr>
          <w:rFonts w:ascii="仿宋" w:hAnsi="仿宋" w:eastAsia="仿宋" w:cs="仿宋"/>
          <w:b/>
          <w:bCs/>
          <w:sz w:val="28"/>
          <w:szCs w:val="28"/>
          <w:lang w:val="en-US" w:eastAsia="zh-CN"/>
        </w:rPr>
      </w:pPr>
      <w:r>
        <w:rPr>
          <w:rFonts w:hint="eastAsia" w:ascii="仿宋" w:hAnsi="仿宋" w:eastAsia="仿宋" w:cs="仿宋"/>
          <w:b/>
          <w:bCs/>
          <w:sz w:val="24"/>
          <w:szCs w:val="24"/>
          <w:lang w:val="en-US" w:eastAsia="zh-CN" w:bidi="ar-SA"/>
        </w:rPr>
        <w:t xml:space="preserve">十一、</w:t>
      </w:r>
      <w:r>
        <w:rPr>
          <w:rFonts w:hint="eastAsia" w:ascii="仿宋" w:hAnsi="仿宋" w:eastAsia="仿宋" w:cs="仿宋"/>
          <w:b/>
          <w:color w:val="000000"/>
          <w:sz w:val="24"/>
          <w:szCs w:val="24"/>
          <w:lang w:val="en-US" w:eastAsia="zh-CN"/>
        </w:rPr>
        <w:t xml:space="preserve">总体技术指标要求 </w:t>
      </w:r>
      <w:r>
        <w:rPr>
          <w:rFonts w:ascii="仿宋" w:hAnsi="仿宋" w:eastAsia="仿宋" w:cs="仿宋"/>
          <w:b/>
          <w:bCs/>
          <w:sz w:val="28"/>
          <w:szCs w:val="28"/>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（一）参考依据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《国土资源部 国家发展改革委 财政部 水利部 农业部关于切实做好高标准农田建设统一上图入库工作的通知》（国土资发〔2017〕115号）</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《省政府办公厅关于印发江苏省高标准农田建设标准的通知》（苏政办发〔2021〕21号）</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《全国高标准农田建设规划（2021-2030年）》</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《关于做好全省高标准农田调查摸底、“上图入库”工作的通知》（苏农建〔2024〕6号）</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《高标准农田建设评价规范》（GB/T 33130-2016）</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《耕地质量等级》（GB/T 33469-2016）</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《土地利用现状分类》（GB/T 21010-2017）</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《灌溉与排水工程设计标准》（GB 50288-2018）</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《信息安全技术 数据库管理系统安全技术要求》（GB/T 20273-2019）</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《基础地理信息数字成果元数据》（GB/T 39608-2020）</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《渠道防渗衬砌工程技术标准》（GB/T 50600-2020）</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《高标准农田建设通则》（GB/T 30600-2022）</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《全国耕地类型区、耕地地力等级划分》（NY/T 309—1996）</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《耕地地力调查与质量评价技术规程》（NY/T 1634—2008）</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《高标准农田建设项目制图及其图例规范》（DB32/T 3721-2020）</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《高标准农田建设评价规范》（讨论稿）</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（二）数学基础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w:t>
      </w:r>
      <w:r>
        <w:rPr>
          <w:rFonts w:ascii="宋体" w:hAnsi="Times New Roman" w:eastAsia="宋体" w:cs="宋体"/>
          <w:sz w:val="24"/>
          <w:szCs w:val="24"/>
          <w:highlight w:val="none"/>
          <w:rtl w:val="0"/>
          <w:lang w:val="en-US" w:eastAsia="zh-CN"/>
        </w:rPr>
        <w:t xml:space="preserve">1</w:t>
      </w:r>
      <w:r>
        <w:rPr>
          <w:rFonts w:hint="eastAsia" w:ascii="宋体" w:hAnsi="Times New Roman" w:eastAsia="宋体" w:cs="宋体"/>
          <w:sz w:val="24"/>
          <w:szCs w:val="24"/>
          <w:highlight w:val="none"/>
          <w:rtl w:val="0"/>
          <w:lang w:val="en-US" w:eastAsia="zh-CN"/>
        </w:rPr>
        <w:t xml:space="preserve">）空间定位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坐标系统：采用 </w:t>
      </w:r>
      <w:r>
        <w:rPr>
          <w:rFonts w:ascii="宋体" w:hAnsi="Times New Roman" w:eastAsia="宋体" w:cs="宋体"/>
          <w:sz w:val="24"/>
          <w:szCs w:val="24"/>
          <w:highlight w:val="none"/>
          <w:rtl w:val="0"/>
          <w:lang w:val="en-US" w:eastAsia="zh-CN"/>
        </w:rPr>
        <w:t xml:space="preserve">2000 </w:t>
      </w:r>
      <w:r>
        <w:rPr>
          <w:rFonts w:hint="eastAsia" w:ascii="宋体" w:hAnsi="Times New Roman" w:eastAsia="宋体" w:cs="宋体"/>
          <w:sz w:val="24"/>
          <w:szCs w:val="24"/>
          <w:highlight w:val="none"/>
          <w:rtl w:val="0"/>
          <w:lang w:val="en-US" w:eastAsia="zh-CN"/>
        </w:rPr>
        <w:t xml:space="preserve">国家大地坐标系；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投影系统：采用高斯</w:t>
      </w:r>
      <w:r>
        <w:rPr>
          <w:rFonts w:ascii="宋体" w:hAnsi="Times New Roman" w:eastAsia="宋体" w:cs="宋体"/>
          <w:sz w:val="24"/>
          <w:szCs w:val="24"/>
          <w:highlight w:val="none"/>
          <w:rtl w:val="0"/>
          <w:lang w:val="en-US" w:eastAsia="zh-CN"/>
        </w:rPr>
        <w:t xml:space="preserve">-</w:t>
      </w:r>
      <w:r>
        <w:rPr>
          <w:rFonts w:hint="eastAsia" w:ascii="宋体" w:hAnsi="Times New Roman" w:eastAsia="宋体" w:cs="宋体"/>
          <w:sz w:val="24"/>
          <w:szCs w:val="24"/>
          <w:highlight w:val="none"/>
          <w:rtl w:val="0"/>
          <w:lang w:val="en-US" w:eastAsia="zh-CN"/>
        </w:rPr>
        <w:t xml:space="preserve">克吕格投影，采用标准 </w:t>
      </w:r>
      <w:r>
        <w:rPr>
          <w:rFonts w:ascii="宋体" w:hAnsi="Times New Roman" w:eastAsia="宋体" w:cs="宋体"/>
          <w:sz w:val="24"/>
          <w:szCs w:val="24"/>
          <w:highlight w:val="none"/>
          <w:rtl w:val="0"/>
          <w:lang w:val="en-US" w:eastAsia="zh-CN"/>
        </w:rPr>
        <w:t xml:space="preserve">3 </w:t>
      </w:r>
      <w:r>
        <w:rPr>
          <w:rFonts w:hint="eastAsia" w:ascii="宋体" w:hAnsi="Times New Roman" w:eastAsia="宋体" w:cs="宋体"/>
          <w:sz w:val="24"/>
          <w:szCs w:val="24"/>
          <w:highlight w:val="none"/>
          <w:rtl w:val="0"/>
          <w:lang w:val="en-US" w:eastAsia="zh-CN"/>
        </w:rPr>
        <w:t xml:space="preserve">度分带平面直角坐标系；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高程系统：采用 </w:t>
      </w:r>
      <w:r>
        <w:rPr>
          <w:rFonts w:ascii="宋体" w:hAnsi="Times New Roman" w:eastAsia="宋体" w:cs="宋体"/>
          <w:sz w:val="24"/>
          <w:szCs w:val="24"/>
          <w:highlight w:val="none"/>
          <w:rtl w:val="0"/>
          <w:lang w:val="en-US" w:eastAsia="zh-CN"/>
        </w:rPr>
        <w:t xml:space="preserve">1985 </w:t>
      </w:r>
      <w:r>
        <w:rPr>
          <w:rFonts w:hint="eastAsia" w:ascii="宋体" w:hAnsi="Times New Roman" w:eastAsia="宋体" w:cs="宋体"/>
          <w:sz w:val="24"/>
          <w:szCs w:val="24"/>
          <w:highlight w:val="none"/>
          <w:rtl w:val="0"/>
          <w:lang w:val="en-US" w:eastAsia="zh-CN"/>
        </w:rPr>
        <w:t xml:space="preserve">国家高程基准。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w:t>
      </w:r>
      <w:r>
        <w:rPr>
          <w:rFonts w:ascii="宋体" w:hAnsi="Times New Roman" w:eastAsia="宋体" w:cs="宋体"/>
          <w:sz w:val="24"/>
          <w:szCs w:val="24"/>
          <w:highlight w:val="none"/>
          <w:rtl w:val="0"/>
          <w:lang w:val="en-US" w:eastAsia="zh-CN"/>
        </w:rPr>
        <w:t xml:space="preserve">2</w:t>
      </w:r>
      <w:r>
        <w:rPr>
          <w:rFonts w:hint="eastAsia" w:ascii="宋体" w:hAnsi="Times New Roman" w:eastAsia="宋体" w:cs="宋体"/>
          <w:sz w:val="24"/>
          <w:szCs w:val="24"/>
          <w:highlight w:val="none"/>
          <w:rtl w:val="0"/>
          <w:lang w:val="en-US" w:eastAsia="zh-CN"/>
        </w:rPr>
        <w:t xml:space="preserve">）计量单位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采用法定计量单位，数据精度在各项调查摸底工作技术规程规范中做详细说明。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长度单位：根据需要采用千米（</w:t>
      </w:r>
      <w:r>
        <w:rPr>
          <w:rFonts w:ascii="宋体" w:hAnsi="Times New Roman" w:eastAsia="宋体" w:cs="宋体"/>
          <w:sz w:val="24"/>
          <w:szCs w:val="24"/>
          <w:highlight w:val="none"/>
          <w:rtl w:val="0"/>
          <w:lang w:val="en-US" w:eastAsia="zh-CN"/>
        </w:rPr>
        <w:t xml:space="preserve">km</w:t>
      </w:r>
      <w:r>
        <w:rPr>
          <w:rFonts w:hint="eastAsia" w:ascii="宋体" w:hAnsi="Times New Roman" w:eastAsia="宋体" w:cs="宋体"/>
          <w:sz w:val="24"/>
          <w:szCs w:val="24"/>
          <w:highlight w:val="none"/>
          <w:rtl w:val="0"/>
          <w:lang w:val="en-US" w:eastAsia="zh-CN"/>
        </w:rPr>
        <w:t xml:space="preserve">）或米（</w:t>
      </w:r>
      <w:r>
        <w:rPr>
          <w:rFonts w:ascii="宋体" w:hAnsi="Times New Roman" w:eastAsia="宋体" w:cs="宋体"/>
          <w:sz w:val="24"/>
          <w:szCs w:val="24"/>
          <w:highlight w:val="none"/>
          <w:rtl w:val="0"/>
          <w:lang w:val="en-US" w:eastAsia="zh-CN"/>
        </w:rPr>
        <w:t xml:space="preserve">m</w:t>
      </w:r>
      <w:r>
        <w:rPr>
          <w:rFonts w:hint="eastAsia" w:ascii="宋体" w:hAnsi="Times New Roman" w:eastAsia="宋体" w:cs="宋体"/>
          <w:sz w:val="24"/>
          <w:szCs w:val="24"/>
          <w:highlight w:val="none"/>
          <w:rtl w:val="0"/>
          <w:lang w:val="en-US" w:eastAsia="zh-CN"/>
        </w:rPr>
        <w:t xml:space="preserve">）计量；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面积单位：采用公顷（</w:t>
      </w:r>
      <w:r>
        <w:rPr>
          <w:rFonts w:ascii="宋体" w:hAnsi="Times New Roman" w:eastAsia="宋体" w:cs="宋体"/>
          <w:sz w:val="24"/>
          <w:szCs w:val="24"/>
          <w:highlight w:val="none"/>
          <w:rtl w:val="0"/>
          <w:lang w:val="en-US" w:eastAsia="zh-CN"/>
        </w:rPr>
        <w:t xml:space="preserve">hm2</w:t>
      </w:r>
      <w:r>
        <w:rPr>
          <w:rFonts w:hint="eastAsia" w:ascii="宋体" w:hAnsi="Times New Roman" w:eastAsia="宋体" w:cs="宋体"/>
          <w:sz w:val="24"/>
          <w:szCs w:val="24"/>
          <w:highlight w:val="none"/>
          <w:rtl w:val="0"/>
          <w:lang w:val="en-US" w:eastAsia="zh-CN"/>
        </w:rPr>
        <w:t xml:space="preserve">），面积统计汇总单位采用公顷（</w:t>
      </w:r>
      <w:r>
        <w:rPr>
          <w:rFonts w:ascii="宋体" w:hAnsi="Times New Roman" w:eastAsia="宋体" w:cs="宋体"/>
          <w:sz w:val="24"/>
          <w:szCs w:val="24"/>
          <w:highlight w:val="none"/>
          <w:rtl w:val="0"/>
          <w:lang w:val="en-US" w:eastAsia="zh-CN"/>
        </w:rPr>
        <w:t xml:space="preserve">hm2</w:t>
      </w:r>
      <w:r>
        <w:rPr>
          <w:rFonts w:hint="eastAsia" w:ascii="宋体" w:hAnsi="Times New Roman" w:eastAsia="宋体" w:cs="宋体"/>
          <w:sz w:val="24"/>
          <w:szCs w:val="24"/>
          <w:highlight w:val="none"/>
          <w:rtl w:val="0"/>
          <w:lang w:val="en-US" w:eastAsia="zh-CN"/>
        </w:rPr>
        <w:t xml:space="preserve">），万亩、亩作为辅助单位；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坐标单位：采用米（</w:t>
      </w:r>
      <w:r>
        <w:rPr>
          <w:rFonts w:ascii="宋体" w:hAnsi="Times New Roman" w:eastAsia="宋体" w:cs="宋体"/>
          <w:sz w:val="24"/>
          <w:szCs w:val="24"/>
          <w:highlight w:val="none"/>
          <w:rtl w:val="0"/>
          <w:lang w:val="en-US" w:eastAsia="zh-CN"/>
        </w:rPr>
        <w:t xml:space="preserve">m</w:t>
      </w:r>
      <w:r>
        <w:rPr>
          <w:rFonts w:hint="eastAsia" w:ascii="宋体" w:hAnsi="Times New Roman" w:eastAsia="宋体" w:cs="宋体"/>
          <w:sz w:val="24"/>
          <w:szCs w:val="24"/>
          <w:highlight w:val="none"/>
          <w:rtl w:val="0"/>
          <w:lang w:val="en-US" w:eastAsia="zh-CN"/>
        </w:rPr>
        <w:t xml:space="preserve">）；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ascii="宋体" w:hAnsi="Times New Roman" w:eastAsia="宋体" w:cs="宋体"/>
          <w:sz w:val="24"/>
          <w:szCs w:val="24"/>
          <w:highlight w:val="none"/>
          <w:rtl w:val="0"/>
          <w:lang w:val="en-US" w:eastAsia="zh-CN"/>
        </w:rPr>
        <w:t xml:space="preserve">47</w:t>
      </w:r>
      <w:r>
        <w:rPr>
          <w:rFonts w:hint="eastAsia" w:ascii="宋体" w:hAnsi="Times New Roman" w:eastAsia="宋体" w:cs="宋体"/>
          <w:sz w:val="24"/>
          <w:szCs w:val="24"/>
          <w:highlight w:val="none"/>
          <w:rtl w:val="0"/>
          <w:lang w:val="en-US" w:eastAsia="zh-CN"/>
        </w:rPr>
        <w:t xml:space="preserve">日期：采用公元纪年，时间采用北京时间；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比例：采用百分比（</w:t>
      </w:r>
      <w:r>
        <w:rPr>
          <w:rFonts w:ascii="宋体" w:hAnsi="Times New Roman" w:eastAsia="宋体" w:cs="宋体"/>
          <w:sz w:val="24"/>
          <w:szCs w:val="24"/>
          <w:highlight w:val="none"/>
          <w:rtl w:val="0"/>
          <w:lang w:val="en-US" w:eastAsia="zh-CN"/>
        </w:rPr>
        <w:t xml:space="preserve">%</w:t>
      </w:r>
      <w:r>
        <w:rPr>
          <w:rFonts w:hint="eastAsia" w:ascii="宋体" w:hAnsi="Times New Roman" w:eastAsia="宋体" w:cs="宋体"/>
          <w:sz w:val="24"/>
          <w:szCs w:val="24"/>
          <w:highlight w:val="none"/>
          <w:rtl w:val="0"/>
          <w:lang w:val="en-US" w:eastAsia="zh-CN"/>
        </w:rPr>
        <w:t xml:space="preserve">）的形式。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（三）技术要求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高标准农田项目位置面积复查与校核比对质量控制检查覆盖范围为</w:t>
      </w:r>
      <w:r>
        <w:rPr>
          <w:rFonts w:ascii="宋体" w:hAnsi="Times New Roman" w:eastAsia="宋体" w:cs="宋体"/>
          <w:sz w:val="24"/>
          <w:szCs w:val="24"/>
          <w:highlight w:val="none"/>
          <w:rtl w:val="0"/>
          <w:lang w:val="en-US" w:eastAsia="zh-CN"/>
        </w:rPr>
        <w:t xml:space="preserve">100%</w:t>
      </w:r>
      <w:r>
        <w:rPr>
          <w:rFonts w:hint="eastAsia" w:ascii="宋体" w:hAnsi="Times New Roman" w:eastAsia="宋体" w:cs="宋体"/>
          <w:sz w:val="24"/>
          <w:szCs w:val="24"/>
          <w:highlight w:val="none"/>
          <w:rtl w:val="0"/>
          <w:lang w:val="en-US" w:eastAsia="zh-CN"/>
        </w:rPr>
        <w:t xml:space="preserve">，高标准农田项目信息采集与上图数据需按质量控制规范进行外业调查质量控制和</w:t>
      </w:r>
      <w:r>
        <w:rPr>
          <w:rFonts w:ascii="宋体" w:hAnsi="Times New Roman" w:eastAsia="宋体" w:cs="宋体"/>
          <w:sz w:val="24"/>
          <w:szCs w:val="24"/>
          <w:highlight w:val="none"/>
          <w:rtl w:val="0"/>
          <w:lang w:val="en-US" w:eastAsia="zh-CN"/>
        </w:rPr>
        <w:t xml:space="preserve">100%</w:t>
      </w:r>
      <w:r>
        <w:rPr>
          <w:rFonts w:hint="eastAsia" w:ascii="宋体" w:hAnsi="Times New Roman" w:eastAsia="宋体" w:cs="宋体"/>
          <w:sz w:val="24"/>
          <w:szCs w:val="24"/>
          <w:highlight w:val="none"/>
          <w:rtl w:val="0"/>
          <w:lang w:val="en-US" w:eastAsia="zh-CN"/>
        </w:rPr>
        <w:t xml:space="preserve">内业质检，数据总体合格率不低于</w:t>
      </w:r>
      <w:r>
        <w:rPr>
          <w:rFonts w:ascii="宋体" w:hAnsi="Times New Roman" w:eastAsia="宋体" w:cs="宋体"/>
          <w:sz w:val="24"/>
          <w:szCs w:val="24"/>
          <w:highlight w:val="none"/>
          <w:rtl w:val="0"/>
          <w:lang w:val="en-US" w:eastAsia="zh-CN"/>
        </w:rPr>
        <w:t xml:space="preserve">99%</w:t>
      </w:r>
      <w:r>
        <w:rPr>
          <w:rFonts w:hint="eastAsia" w:ascii="宋体" w:hAnsi="Times New Roman" w:eastAsia="宋体" w:cs="宋体"/>
          <w:sz w:val="24"/>
          <w:szCs w:val="24"/>
          <w:highlight w:val="none"/>
          <w:rtl w:val="0"/>
          <w:lang w:val="en-US" w:eastAsia="zh-CN"/>
        </w:rPr>
        <w:t xml:space="preserve">，其他具体技术要求符合江苏省高标准农田数据质量管理操作规程。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（四）实施要求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数据安全保密要求：中标人对本项目涉及的所有信息及数据具有保密义务，在工作过程中要严格遵守工作保密制度，不经过采购人同意不得向任何第三方提供项目相关信息，如造成信息泄露或其他损失由中标人承担。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（2）质量要求：完成的所有成果要求数量齐全、质量有保证，须通过上级部门质量检查。若中标人提供的成果质量不合格造成返工的，由中标人自行承担相关费用。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3）安全生产要求：技术服务保障团队在项目实施过程中必须严格执行安全生产管理制度，做好安全保障工作，不因项目实施而危及自身及第三方人员、财产安全。中标人应及时为项目投入人员购买人身意外等保险，若发生任何安全事故，由中标人自行承担相关责任。 </w:t>
      </w:r>
      <w:r>
        <w:rPr>
          <w:rFonts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（4）其他要求：若调查成果经上级（市级、省级）质量核查不合格，由中标人负责重新调查整改，直至数据通过逐级质检并入库，中标人同时应承担调查成果的整改和省市两级重复质检费用。</w:t>
      </w:r>
      <w:r>
        <w:rPr>
          <w:rFonts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Cs/>
          <w:caps w:val="0"/>
          <w:color w:val="0000ff"/>
          <w:sz w:val="24"/>
          <w:szCs w:val="20"/>
          <w:rtl w:val="0"/>
          <w:lang w:val="en-US" w:eastAsia="zh-CN" w:bidi="ar-SA"/>
        </w:rPr>
      </w:pPr>
      <w:r>
        <w:rPr>
          <w:rFonts w:hint="eastAsia" w:ascii="仿宋" w:hAnsi="仿宋" w:eastAsia="仿宋" w:cs="仿宋"/>
          <w:b/>
          <w:bCs/>
          <w:sz w:val="28"/>
          <w:szCs w:val="28"/>
          <w:lang w:val="en-US" w:eastAsia="zh-CN"/>
        </w:rPr>
        <w:t xml:space="preserve">十二、成果提交</w:t>
      </w:r>
      <w:r>
        <w:rPr>
          <w:rFonts w:hint="eastAsia" w:ascii="仿宋" w:hAnsi="仿宋" w:eastAsia="仿宋" w:cs="仿宋"/>
          <w:bCs/>
          <w:caps w:val="0"/>
          <w:color w:val="0000ff"/>
          <w:sz w:val="24"/>
          <w:szCs w:val="20"/>
          <w:rtl w:val="0"/>
          <w:lang w:val="en-US" w:eastAsia="zh-CN" w:bidi="ar-SA"/>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（一）数据成果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县级汇总本行政区域范围内范围内已建高标准农田调查摸底数据，包括工程设施调查、地块调查、耕作田块划定，未建区域调查等数据。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（1）泗阳县行政区内已建高标准农田工程设施数据；</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（2）泗阳县行政区内已建高标准农田粮食产能数据；</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（3）泗阳县行政区内已建高标准农田耕地流转数据；</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（4）泗阳县行政区内未建高标准农田宜建性评估数据；</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（5）泗阳县行政区内污染源调查数据；</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（6）泗阳县行政区内粮食配套的设施农用地调查数据</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（7）泗阳县行政区内影响农业机械化生产的构筑物调查数据；</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（8）泗阳县行政区内有机、绿色、无公害粮食生产地块调查数据；</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（9）泗阳县行政区内农用地中高标准农田范围外的林地、园地、水产用地、林果蔬菜等用地调查数据。</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（10）泗阳县行政区内高标准农田及高标准农田建设范围外农用地资产登记数据。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（11）绘制形成泗阳县集沟渠灌溉排水、汇水泄水于一体的县域农田沟渠水网一张图。</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（二）文字成果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县级编制本行政区域高标准农田调查摸底工作分析报告。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（1）泗阳县高标准农田调查摸底工作总结报告；</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（2）泗阳县高标准农田调查摸底工作技术报告；</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（3）泗阳县高标准农田调查摸底工作质量控制报告。</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（4）泗阳县污染源调查，粮食配套的设施农用地调查，影响农业机械化生产的构筑物调查及有机、绿色、无公害类粮食生产地块调查报告。</w:t>
      </w:r>
      <w:r>
        <w:rPr>
          <w:rFonts w:hint="eastAsia" w:ascii="宋体" w:hAnsi="Times New Roman" w:eastAsia="宋体" w:cs="宋体"/>
          <w:sz w:val="24"/>
          <w:szCs w:val="24"/>
          <w:highlight w:val="none"/>
          <w:rtl w:val="0"/>
          <w:lang w:val="en-US" w:eastAsia="zh-CN"/>
        </w:rPr>
      </w:r>
      <w:r/>
    </w:p>
    <w:p>
      <w:pPr>
        <w:pStyle w:val="877"/>
        <w:ind w:firstLine="482"/>
        <w:keepLines w:val="0"/>
        <w:keepNext w:val="0"/>
        <w:pageBreakBefore w:val="0"/>
        <w:spacing w:line="520" w:lineRule="exact"/>
        <w:widowControl w:val="off"/>
        <w:rPr>
          <w:rFonts w:hint="eastAsia" w:ascii="仿宋" w:hAnsi="仿宋" w:eastAsia="仿宋" w:cs="仿宋"/>
          <w:b/>
          <w:bCs w:val="0"/>
          <w:caps w:val="0"/>
          <w:color w:val="000000"/>
          <w:sz w:val="24"/>
          <w:szCs w:val="20"/>
          <w:rtl w:val="0"/>
          <w:lang w:val="en-US" w:eastAsia="zh-CN" w:bidi="ar-SA"/>
        </w:rPr>
      </w:pPr>
      <w:r>
        <w:rPr>
          <w:rFonts w:hint="eastAsia" w:ascii="仿宋" w:hAnsi="仿宋" w:eastAsia="仿宋" w:cs="仿宋"/>
          <w:b/>
          <w:bCs w:val="0"/>
          <w:caps w:val="0"/>
          <w:color w:val="000000"/>
          <w:sz w:val="24"/>
          <w:szCs w:val="20"/>
          <w:rtl w:val="0"/>
          <w:lang w:val="en-US" w:eastAsia="zh-CN" w:bidi="ar-SA"/>
        </w:rPr>
        <w:t xml:space="preserve">（三）完成上级部门要求的高标准农田调查摸底相关工作内容。</w:t>
      </w:r>
      <w:r>
        <w:rPr>
          <w:rFonts w:hint="eastAsia" w:ascii="仿宋" w:hAnsi="仿宋" w:eastAsia="仿宋" w:cs="仿宋"/>
          <w:b/>
          <w:bCs w:val="0"/>
          <w:caps w:val="0"/>
          <w:color w:val="000000"/>
          <w:sz w:val="24"/>
          <w:szCs w:val="20"/>
          <w:rtl w:val="0"/>
          <w:lang w:val="en-US" w:eastAsia="zh-CN" w:bidi="ar-SA"/>
        </w:rPr>
      </w:r>
      <w:r/>
    </w:p>
    <w:p>
      <w:pPr>
        <w:pStyle w:val="877"/>
        <w:ind w:firstLine="482"/>
        <w:keepLines w:val="0"/>
        <w:keepNext w:val="0"/>
        <w:pageBreakBefore w:val="0"/>
        <w:spacing w:line="520" w:lineRule="exact"/>
        <w:widowControl w:val="off"/>
        <w:rPr>
          <w:rFonts w:hint="eastAsia" w:ascii="仿宋" w:hAnsi="仿宋" w:eastAsia="仿宋" w:cs="仿宋"/>
          <w:b/>
          <w:bCs w:val="0"/>
          <w:caps w:val="0"/>
          <w:color w:val="000000"/>
          <w:sz w:val="24"/>
          <w:szCs w:val="20"/>
          <w:rtl w:val="0"/>
          <w:lang w:val="en-US" w:eastAsia="zh-CN" w:bidi="ar-SA"/>
        </w:rPr>
      </w:pPr>
      <w:r>
        <w:rPr>
          <w:rFonts w:hint="eastAsia" w:ascii="仿宋" w:hAnsi="仿宋" w:eastAsia="仿宋" w:cs="仿宋"/>
          <w:b/>
          <w:bCs w:val="0"/>
          <w:caps w:val="0"/>
          <w:color w:val="000000"/>
          <w:sz w:val="24"/>
          <w:szCs w:val="20"/>
          <w:rtl w:val="0"/>
          <w:lang w:val="en-US" w:eastAsia="zh-CN" w:bidi="ar-SA"/>
        </w:rPr>
        <w:t xml:space="preserve">（四）PC终端硬件（配置要求为：CPU16核、内存32G、1TB固态硬盘、物理隔绝）。</w:t>
      </w:r>
      <w:r>
        <w:rPr>
          <w:rFonts w:hint="eastAsia" w:ascii="仿宋" w:hAnsi="仿宋" w:eastAsia="仿宋" w:cs="仿宋"/>
          <w:b/>
          <w:bCs w:val="0"/>
          <w:caps w:val="0"/>
          <w:color w:val="000000"/>
          <w:sz w:val="24"/>
          <w:szCs w:val="20"/>
          <w:rtl w:val="0"/>
          <w:lang w:val="en-US" w:eastAsia="zh-CN" w:bidi="ar-SA"/>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lang w:val="en-US" w:eastAsia="zh-CN"/>
        </w:rPr>
        <w:t xml:space="preserve">十三、验收要求</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项目符合国家、行业、地方相关规定，满足本章“总体技术指标要求”，通过项目验收，并满足采购人要求。</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1、文字类成果需通过采购人组织的评审，并出具验收单；</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2、数据类成果需满足规程规范，通过软件质检，满足质量控制标准通过上级质检；</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3、需提供年度阶段性工作成果，每年的工作成果需通过采购人组织的评审，并出具验收报告。</w:t>
      </w:r>
      <w:r>
        <w:rPr>
          <w:rFonts w:hint="eastAsia"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十四、人员投入和相关培训</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1、投标人应组建专门的技术服务团队，配备专业的项目管理人员和技术人员，完成合同约定的各项服务内容。根据县级工作任务量配备相应的数据采集与调查人员，每个分包配备不少于15人，其中至少配备 1名项目负责人和1名技术负责人，参与项目实施的技术人员必须满足省市相关工作要求。</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2、投标文件中规定的所有技术团队人员，合同履约期内如需变更，须采购人同意并履行相应变更手续，且新变更人员不得低于被变更人员投标响应时的技术资质和水平。中标人必须安排专人驻点办公，当采购人有工作需求时，中标人必须3小时之内到位，否则，中标人按照1000元人民币/人/天的标准向采购人支付违约金。</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3、当中标人不能满足合同服务的进度计划或质量要求时，采购人有权要求中标人继续增派(和/或更换)人员。中标人在接到通知3天内，按要求增派(和/或更换)的人员必须到岗，否则，中标人按照500元人民币/人/天的标准向采购人支付违约金，直至按照采购人的要求增派(和/或更换)的人员到岗为止。</w:t>
      </w:r>
      <w:r>
        <w:rPr>
          <w:rFonts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十五、售后服务要求</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项目通过验收后，中标人须为本项目提供2年免费技术服务。</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投标人应按照采购内容，规划设计合理可行的售后服务方案，售后服务方案包括售后服务承诺、售后服务内容、响应时间、响应方式等内容。</w:t>
      </w:r>
      <w:r>
        <w:rPr>
          <w:rFonts w:hint="eastAsia"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十六、项目保障及安全措施</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项目工作过程中，严格执行各项安全生产规定，落实安全生产责任制度，负责作业人员的人身财产安全。成交投标人负责对本单位的职工进行安全教育，制订调查安全实施细则和操作规程；实施调查安全监督检查。</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2）中标人负责对采购人所提供资料及最终成果的保密，中标人（包含工作人员）需遵守采购人的保密规定，不以任何形式将收集的所有资料、数据等进行泄漏、传播。项目服务人员需签署相关保密协议，承担工作中接触相关内容的保密义务。项目成果最终所有权属采购人，在项目完成时成交投标人必须全部移交。成交投标人须维护项目服务成果，不得转让给第三方重复使用。以上保密规定如有违反，采购人有权追究成交投标人相关法律责任。</w:t>
      </w:r>
      <w:r>
        <w:rPr>
          <w:rFonts w:hint="eastAsia"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十七、项目质量实施要求</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1、严格遵照国家、江苏省的相关规范和要求制定合理化技术方案，制定好工作方案。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2、投标人要求制定详细的项目实施计划，在实施期限内有科学的进度安排和相应的管理措施，有序组织项目实施，若发生工期滞后和突发情况，应有应急管理办法。</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3、投标人应有项目运作规划，制定合理的项目管理制度，单位组织管理体系设置完备，明确各岗位职责，项目管理制度完备，项目组织实施得当。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4、设立质量保证工作小组，按照行业规范、标准、要求以及合理的质检流程对项目每个环节的成果进行质量检查；分析项目的重点和难点，并提出针对项目重点、难点的应对措施。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5、项目建设过程中，严格执行有关项目建设的国家法律、法规、规范、标准和制度，履行合同规定的义务和职责，遵守国家的法律和政府的有关条例、规定和办法等进行项目的实施工作，确保数据安全性，提高技术人员安全意识和个人素质。本着科学的态度和实事求是的原则，结合《中华人民共和国保守国家秘密法》及其他相关法律法规和制度，制定本项目在前期数据调查和中间服务过程以及售后服务过程中的安全责任制度以及应急预案和资料保密管理制度。</w:t>
      </w:r>
      <w:r>
        <w:rPr>
          <w:rFonts w:hint="eastAsia"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十八、技术资料</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1、乙方应按投标文件规定的时间向甲方提供与合同标的有关的技术资料。</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3、成交投标人参加该项目所有人员应按要求与甲方或其委托的单位签订数据保密协议，严格执行保密相关规定，不得以任何方式向任何第三人披露、泄露或许可第三人使用所有与本项目相关的资料、数据和信息，否则追究其相应法律责任。</w:t>
      </w:r>
      <w:r>
        <w:rPr>
          <w:rFonts w:hint="eastAsia"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十九、知识产权</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乙方应保证甲方在使用、接受本合同标的或其任何一部分时不受第三方提出侵犯其专利权、版权、商标权和工业设计权等知识产权的起诉。一旦出现侵权，由乙负全部责任。</w:t>
      </w:r>
      <w:r>
        <w:rPr>
          <w:rFonts w:hint="eastAsia"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二十、产权担保</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乙方保证所交付的合同标的的所有权完全属于乙方且无任何抵押、查封等产权瑕疵。</w:t>
      </w:r>
      <w:r>
        <w:rPr>
          <w:rFonts w:hint="eastAsia"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二十一、履约保证金</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按照以下第（2）方式确定履约保证收取方式。</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(1)不收取履约保证金。</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zh-CN" w:eastAsia="zh-CN"/>
        </w:rPr>
        <w:t xml:space="preserve">(2)本项目收取履约保</w:t>
      </w:r>
      <w:r>
        <w:rPr>
          <w:rFonts w:hint="eastAsia" w:ascii="宋体" w:hAnsi="Times New Roman" w:eastAsia="宋体" w:cs="宋体"/>
          <w:sz w:val="24"/>
          <w:szCs w:val="24"/>
          <w:highlight w:val="none"/>
          <w:rtl w:val="0"/>
          <w:lang w:val="en-US" w:eastAsia="zh-CN"/>
        </w:rPr>
        <w:t xml:space="preserve">证金。履约保证金应在采购合同签订前提交，履约保证金的金额：按采购合同总价的10%（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zh-CN" w:eastAsia="zh-CN"/>
        </w:rPr>
        <w:t xml:space="preserve">履约保证金退还的方式：以银行电汇、网上银行、数字人民币形式缴纳履约保证金的，退回至投标人存款账户或投标人数字人民币账户（</w:t>
      </w:r>
      <w:r>
        <w:rPr>
          <w:rFonts w:hint="eastAsia" w:ascii="宋体" w:hAnsi="Times New Roman" w:eastAsia="宋体" w:cs="宋体"/>
          <w:sz w:val="24"/>
          <w:szCs w:val="24"/>
          <w:highlight w:val="none"/>
          <w:rtl w:val="0"/>
          <w:lang w:val="en-US" w:eastAsia="zh-CN"/>
        </w:rPr>
        <w:t xml:space="preserve">备注：账号另行提供</w:t>
      </w:r>
      <w:r>
        <w:rPr>
          <w:rFonts w:hint="eastAsia" w:ascii="宋体" w:hAnsi="Times New Roman" w:eastAsia="宋体" w:cs="宋体"/>
          <w:sz w:val="24"/>
          <w:szCs w:val="24"/>
          <w:highlight w:val="none"/>
          <w:rtl w:val="0"/>
          <w:lang w:val="zh-CN" w:eastAsia="zh-CN"/>
        </w:rPr>
        <w:t xml:space="preserve">）；以保函、担保、保险等形式缴纳履约保证金的，在保函、担保、保险约定的保证期限届满之日起自行失效；</w:t>
      </w:r>
      <w:r>
        <w:rPr>
          <w:rFonts w:hint="eastAsia" w:ascii="宋体" w:hAnsi="Times New Roman" w:eastAsia="宋体" w:cs="宋体"/>
          <w:sz w:val="24"/>
          <w:szCs w:val="24"/>
          <w:highlight w:val="none"/>
          <w:rtl w:val="0"/>
          <w:lang w:val="en-US" w:eastAsia="zh-CN"/>
        </w:rPr>
        <w:t xml:space="preserve">履约保证金退还的条件：按以下第 b 种方式实行：</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a、货物类项目，项目验收合格，出具验收报告及履约保证金收据申请退付；</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b、服务类项目，项目履约期满评价合格，出具履约评价报告及履约保证金收据申请退付；</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c、工程类项目，项目完工验收合格，出具完工证明及履约保证金收据申请退付；</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履约保证金退还时间：采购单位收到投标人退付申请后5个工作日内退还；</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rPr>
          <w:rFonts w:hint="eastAsia"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二十二、合同转包或分包</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w:t>
      </w:r>
      <w:r>
        <w:rPr>
          <w:rFonts w:hint="eastAsia" w:ascii="宋体" w:hAnsi="Times New Roman" w:eastAsia="宋体" w:cs="宋体"/>
          <w:sz w:val="24"/>
          <w:szCs w:val="24"/>
          <w:highlight w:val="none"/>
          <w:rtl w:val="0"/>
          <w:lang w:val="en-US" w:eastAsia="zh-CN"/>
        </w:rPr>
        <w:t xml:space="preserve">1</w:t>
      </w:r>
      <w:r>
        <w:rPr>
          <w:rFonts w:hint="eastAsia" w:ascii="宋体" w:hAnsi="Times New Roman" w:eastAsia="宋体" w:cs="宋体"/>
          <w:sz w:val="24"/>
          <w:szCs w:val="24"/>
          <w:highlight w:val="none"/>
          <w:rtl w:val="0"/>
          <w:lang w:val="zh-CN" w:eastAsia="zh-CN"/>
        </w:rPr>
        <w:t xml:space="preserve">）乙方不得将合同标的转包给他人履行。</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w:t>
      </w:r>
      <w:r>
        <w:rPr>
          <w:rFonts w:hint="eastAsia" w:ascii="宋体" w:hAnsi="Times New Roman" w:eastAsia="宋体" w:cs="宋体"/>
          <w:sz w:val="24"/>
          <w:szCs w:val="24"/>
          <w:highlight w:val="none"/>
          <w:rtl w:val="0"/>
          <w:lang w:val="en-US" w:eastAsia="zh-CN"/>
        </w:rPr>
        <w:t xml:space="preserve">2</w:t>
      </w:r>
      <w:r>
        <w:rPr>
          <w:rFonts w:hint="eastAsia" w:ascii="宋体" w:hAnsi="Times New Roman" w:eastAsia="宋体" w:cs="宋体"/>
          <w:sz w:val="24"/>
          <w:szCs w:val="24"/>
          <w:highlight w:val="none"/>
          <w:rtl w:val="0"/>
          <w:lang w:val="zh-CN" w:eastAsia="zh-CN"/>
        </w:rPr>
        <w:t xml:space="preserve">）乙方不得将合同标的分包给他人履行。</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zh-CN" w:eastAsia="zh-CN"/>
        </w:rPr>
        <w:t xml:space="preserve">（</w:t>
      </w:r>
      <w:r>
        <w:rPr>
          <w:rFonts w:hint="eastAsia" w:ascii="宋体" w:hAnsi="Times New Roman" w:eastAsia="宋体" w:cs="宋体"/>
          <w:sz w:val="24"/>
          <w:szCs w:val="24"/>
          <w:highlight w:val="none"/>
          <w:rtl w:val="0"/>
          <w:lang w:val="en-US" w:eastAsia="zh-CN"/>
        </w:rPr>
        <w:t xml:space="preserve">3</w:t>
      </w:r>
      <w:r>
        <w:rPr>
          <w:rFonts w:hint="eastAsia" w:ascii="宋体" w:hAnsi="Times New Roman" w:eastAsia="宋体" w:cs="宋体"/>
          <w:sz w:val="24"/>
          <w:szCs w:val="24"/>
          <w:highlight w:val="none"/>
          <w:rtl w:val="0"/>
          <w:lang w:val="zh-CN" w:eastAsia="zh-CN"/>
        </w:rPr>
        <w:t xml:space="preserve">）乙方如有转包或未经甲方同意的分包行为，甲方有权解除合同。</w:t>
      </w:r>
      <w:r>
        <w:rPr>
          <w:rFonts w:hint="eastAsia"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二十三、税费</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本合同执行中相关的一切税费均由乙方负担。</w:t>
      </w:r>
      <w:r>
        <w:rPr>
          <w:rFonts w:hint="eastAsia" w:ascii="宋体" w:hAnsi="Times New Roman" w:eastAsia="宋体" w:cs="宋体"/>
          <w:sz w:val="24"/>
          <w:szCs w:val="24"/>
          <w:highlight w:val="none"/>
          <w:rtl w:val="0"/>
          <w:lang w:val="en-US"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二十四、违约责任</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w:t>
      </w:r>
      <w:r>
        <w:rPr>
          <w:rFonts w:hint="eastAsia" w:ascii="宋体" w:hAnsi="Times New Roman" w:eastAsia="宋体" w:cs="宋体"/>
          <w:sz w:val="24"/>
          <w:szCs w:val="24"/>
          <w:highlight w:val="none"/>
          <w:rtl w:val="0"/>
          <w:lang w:val="en-US" w:eastAsia="zh-CN"/>
        </w:rPr>
        <w:t xml:space="preserve">1</w:t>
      </w:r>
      <w:r>
        <w:rPr>
          <w:rFonts w:hint="eastAsia" w:ascii="宋体" w:hAnsi="Times New Roman" w:eastAsia="宋体" w:cs="宋体"/>
          <w:sz w:val="24"/>
          <w:szCs w:val="24"/>
          <w:highlight w:val="none"/>
          <w:rtl w:val="0"/>
          <w:lang w:val="zh-CN" w:eastAsia="zh-CN"/>
        </w:rPr>
        <w:t xml:space="preserve">）乙方所提供服务的标准不符合合同规定及招标文件规定标准的，甲方有权拒绝接受服务，并可单方面解除合同。</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en-US" w:eastAsia="zh-CN"/>
        </w:rPr>
        <w:t xml:space="preserve">（2）乙方逾期提供服务的，乙方应按逾期提供服务1000元/天向甲方支付违约金，由甲方从待付合同款项中扣除。逾期超过约定日期10个工作日不能提供服务的，甲方可解除本合同。</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w:t>
      </w:r>
      <w:r>
        <w:rPr>
          <w:rFonts w:hint="eastAsia" w:ascii="宋体" w:hAnsi="Times New Roman" w:eastAsia="宋体" w:cs="宋体"/>
          <w:sz w:val="24"/>
          <w:szCs w:val="24"/>
          <w:highlight w:val="none"/>
          <w:rtl w:val="0"/>
          <w:lang w:val="en-US" w:eastAsia="zh-CN"/>
        </w:rPr>
        <w:t xml:space="preserve">3</w:t>
      </w:r>
      <w:r>
        <w:rPr>
          <w:rFonts w:hint="eastAsia" w:ascii="宋体" w:hAnsi="Times New Roman" w:eastAsia="宋体" w:cs="宋体"/>
          <w:sz w:val="24"/>
          <w:szCs w:val="24"/>
          <w:highlight w:val="none"/>
          <w:rtl w:val="0"/>
          <w:lang w:val="zh-CN" w:eastAsia="zh-CN"/>
        </w:rPr>
        <w:t xml:space="preserve">）</w:t>
      </w:r>
      <w:r>
        <w:rPr>
          <w:rFonts w:hint="eastAsia" w:ascii="宋体" w:hAnsi="Times New Roman" w:eastAsia="宋体" w:cs="宋体"/>
          <w:sz w:val="24"/>
          <w:szCs w:val="24"/>
          <w:highlight w:val="none"/>
          <w:rtl w:val="0"/>
          <w:lang w:val="en-US" w:eastAsia="zh-CN"/>
        </w:rPr>
        <w:t xml:space="preserve">因乙方原因未能按进度计划组织验收，情节严重的甲方有权终止合同服务费用不予支付并追责由此造成的损失。</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w:t>
      </w:r>
      <w:r>
        <w:rPr>
          <w:rFonts w:hint="eastAsia" w:ascii="宋体" w:hAnsi="Times New Roman" w:eastAsia="宋体" w:cs="宋体"/>
          <w:sz w:val="24"/>
          <w:szCs w:val="24"/>
          <w:highlight w:val="none"/>
          <w:rtl w:val="0"/>
          <w:lang w:val="en-US" w:eastAsia="zh-CN"/>
        </w:rPr>
        <w:t xml:space="preserve">4</w:t>
      </w:r>
      <w:r>
        <w:rPr>
          <w:rFonts w:hint="eastAsia" w:ascii="宋体" w:hAnsi="Times New Roman" w:eastAsia="宋体" w:cs="宋体"/>
          <w:sz w:val="24"/>
          <w:szCs w:val="24"/>
          <w:highlight w:val="none"/>
          <w:rtl w:val="0"/>
          <w:lang w:val="zh-CN" w:eastAsia="zh-CN"/>
        </w:rPr>
        <w:t xml:space="preserve">）</w:t>
      </w:r>
      <w:r>
        <w:rPr>
          <w:rFonts w:hint="eastAsia" w:ascii="宋体" w:hAnsi="Times New Roman" w:eastAsia="宋体" w:cs="宋体"/>
          <w:sz w:val="24"/>
          <w:szCs w:val="24"/>
          <w:highlight w:val="none"/>
          <w:rtl w:val="0"/>
          <w:lang w:val="en-US" w:eastAsia="zh-CN"/>
        </w:rPr>
        <w:t xml:space="preserve">本项目不得转让分包，如有发生，甲方有权要求乙方无条件退场，由此造成的一切损失由乙方负责。</w:t>
      </w:r>
      <w:r>
        <w:rPr>
          <w:rFonts w:hint="eastAsia" w:ascii="宋体" w:hAnsi="Times New Roman" w:eastAsia="宋体" w:cs="宋体"/>
          <w:sz w:val="24"/>
          <w:szCs w:val="24"/>
          <w:highlight w:val="none"/>
          <w:rtl w:val="0"/>
          <w:lang w:val="zh-CN"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zh-CN" w:eastAsia="zh-CN"/>
        </w:rPr>
      </w:pPr>
      <w:r>
        <w:rPr>
          <w:rFonts w:hint="eastAsia" w:ascii="宋体" w:hAnsi="Times New Roman" w:eastAsia="宋体" w:cs="宋体"/>
          <w:sz w:val="24"/>
          <w:szCs w:val="24"/>
          <w:highlight w:val="none"/>
          <w:rtl w:val="0"/>
          <w:lang w:val="zh-CN" w:eastAsia="zh-CN"/>
        </w:rPr>
        <w:t xml:space="preserve">（</w:t>
      </w:r>
      <w:r>
        <w:rPr>
          <w:rFonts w:hint="eastAsia" w:ascii="宋体" w:hAnsi="Times New Roman" w:eastAsia="宋体" w:cs="宋体"/>
          <w:sz w:val="24"/>
          <w:szCs w:val="24"/>
          <w:highlight w:val="none"/>
          <w:rtl w:val="0"/>
          <w:lang w:val="en-US" w:eastAsia="zh-CN"/>
        </w:rPr>
        <w:t xml:space="preserve">5</w:t>
      </w:r>
      <w:r>
        <w:rPr>
          <w:rFonts w:hint="eastAsia" w:ascii="宋体" w:hAnsi="Times New Roman" w:eastAsia="宋体" w:cs="宋体"/>
          <w:sz w:val="24"/>
          <w:szCs w:val="24"/>
          <w:highlight w:val="none"/>
          <w:rtl w:val="0"/>
          <w:lang w:val="zh-CN" w:eastAsia="zh-CN"/>
        </w:rPr>
        <w:t xml:space="preserve">）甲方迟延支付投标人款项的，应当支付逾期利息。双方对逾期利息的利率按合同订立时中国人民银行1年期同类贷款基本利率支付逾期利息。</w:t>
      </w:r>
      <w:r>
        <w:rPr>
          <w:rFonts w:hint="eastAsia" w:ascii="宋体" w:hAnsi="Times New Roman" w:eastAsia="宋体" w:cs="宋体"/>
          <w:sz w:val="24"/>
          <w:szCs w:val="24"/>
          <w:highlight w:val="none"/>
          <w:rtl w:val="0"/>
          <w:lang w:val="zh-CN" w:eastAsia="zh-CN"/>
        </w:rPr>
      </w:r>
      <w:r/>
    </w:p>
    <w:p>
      <w:pPr>
        <w:pStyle w:val="908"/>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二十五、投标人合法权益补偿机制</w:t>
      </w:r>
      <w:r>
        <w:rPr>
          <w:rFonts w:hint="eastAsia" w:ascii="仿宋" w:hAnsi="仿宋" w:eastAsia="仿宋" w:cs="仿宋"/>
          <w:b/>
          <w:bCs/>
          <w:sz w:val="28"/>
          <w:szCs w:val="28"/>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bookmarkStart w:id="205" w:name="_Toc23650"/>
      <w:r>
        <w:rPr>
          <w:rFonts w:hint="eastAsia" w:ascii="宋体" w:hAnsi="Times New Roman" w:eastAsia="宋体" w:cs="宋体"/>
          <w:sz w:val="24"/>
          <w:szCs w:val="24"/>
          <w:highlight w:val="none"/>
          <w:rtl w:val="0"/>
          <w:lang w:val="en-US" w:eastAsia="zh-CN"/>
        </w:rPr>
        <w:t xml:space="preserve">投标人合法权益补偿救济机制。在履约过程因政策变化、规划调整而无法履行合同约定，造成企业合法权益受损的，采购人依据实际情况对投标人进行补偿救济。</w:t>
      </w:r>
      <w:bookmarkEnd w:id="205"/>
      <w:r>
        <w:rPr>
          <w:rFonts w:hint="eastAsia" w:ascii="宋体" w:hAnsi="Times New Roman" w:eastAsia="宋体" w:cs="宋体"/>
          <w:sz w:val="24"/>
          <w:szCs w:val="24"/>
          <w:highlight w:val="none"/>
          <w:rtl w:val="0"/>
          <w:lang w:val="en-US" w:eastAsia="zh-CN"/>
        </w:rPr>
      </w:r>
      <w:r/>
    </w:p>
    <w:p>
      <w:pPr>
        <w:pStyle w:val="877"/>
        <w:keepLines w:val="0"/>
        <w:keepNext w:val="0"/>
        <w:pageBreakBefore w:val="0"/>
        <w:spacing w:before="120" w:after="120" w:line="480" w:lineRule="exact"/>
        <w:widowControl w:val="off"/>
        <w:rPr>
          <w:rFonts w:hint="eastAsia" w:ascii="仿宋" w:hAnsi="仿宋" w:eastAsia="仿宋" w:cs="仿宋"/>
          <w:b/>
          <w:bCs/>
          <w:sz w:val="28"/>
          <w:szCs w:val="28"/>
          <w:rtl w:val="0"/>
          <w:lang w:val="en-US" w:eastAsia="zh-CN" w:bidi="ar-SA"/>
        </w:rPr>
      </w:pPr>
      <w:r>
        <w:rPr>
          <w:rFonts w:hint="eastAsia" w:ascii="仿宋" w:hAnsi="仿宋" w:eastAsia="仿宋" w:cs="仿宋"/>
          <w:b/>
          <w:bCs/>
          <w:sz w:val="28"/>
          <w:szCs w:val="28"/>
          <w:rtl w:val="0"/>
          <w:lang w:val="en-US" w:eastAsia="zh-CN" w:bidi="ar-SA"/>
        </w:rPr>
        <w:t xml:space="preserve">二十六、不可抗力事件处理</w:t>
      </w:r>
      <w:r>
        <w:rPr>
          <w:rFonts w:hint="eastAsia" w:ascii="仿宋" w:hAnsi="仿宋" w:eastAsia="仿宋" w:cs="仿宋"/>
          <w:b/>
          <w:bCs/>
          <w:sz w:val="28"/>
          <w:szCs w:val="28"/>
          <w:rtl w:val="0"/>
          <w:lang w:val="en-US" w:eastAsia="zh-CN" w:bidi="ar-SA"/>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仿宋" w:hAnsi="仿宋" w:eastAsia="仿宋" w:cs="仿宋"/>
          <w:color w:val="000000"/>
          <w:sz w:val="24"/>
          <w:szCs w:val="24"/>
          <w:lang w:eastAsia="zh-CN"/>
        </w:rPr>
        <w:t xml:space="preserve">（</w:t>
      </w:r>
      <w:r>
        <w:rPr>
          <w:rFonts w:hint="eastAsia" w:ascii="宋体" w:hAnsi="Times New Roman" w:eastAsia="宋体" w:cs="宋体"/>
          <w:sz w:val="24"/>
          <w:szCs w:val="24"/>
          <w:highlight w:val="none"/>
          <w:rtl w:val="0"/>
          <w:lang w:val="en-US" w:eastAsia="zh-CN"/>
        </w:rPr>
        <w:t xml:space="preserve">1）在合同有效期内，任何一方因不可抗力事件导致不能履行合同，则合同履行期可延长，其延长期与不可抗力影响 期相同。</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（2）不可抗力事件发生后，应立即通知对方，并寄送有关权威机构出具的证明。</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（3）不可抗力事件延续120天以上，双方应通过友好协商，确定是否继续履行合同。</w:t>
      </w:r>
      <w:r>
        <w:rPr>
          <w:rFonts w:hint="eastAsia" w:ascii="宋体" w:hAnsi="Times New Roman" w:eastAsia="宋体" w:cs="宋体"/>
          <w:sz w:val="24"/>
          <w:szCs w:val="24"/>
          <w:highlight w:val="none"/>
          <w:rtl w:val="0"/>
          <w:lang w:val="en-US" w:eastAsia="zh-CN"/>
        </w:rPr>
      </w:r>
      <w:r/>
    </w:p>
    <w:p>
      <w:pPr>
        <w:pStyle w:val="877"/>
        <w:keepLines w:val="0"/>
        <w:keepNext w:val="0"/>
        <w:pageBreakBefore w:val="0"/>
        <w:spacing w:before="120" w:after="120" w:line="480" w:lineRule="exact"/>
        <w:widowControl w:val="off"/>
        <w:rPr>
          <w:rFonts w:hint="eastAsia" w:ascii="仿宋" w:hAnsi="仿宋" w:eastAsia="仿宋" w:cs="仿宋"/>
          <w:b/>
          <w:bCs/>
          <w:sz w:val="28"/>
          <w:szCs w:val="28"/>
          <w:rtl w:val="0"/>
          <w:lang w:val="en-US" w:eastAsia="zh-CN" w:bidi="ar-SA"/>
        </w:rPr>
      </w:pPr>
      <w:r>
        <w:rPr>
          <w:rFonts w:hint="eastAsia" w:ascii="仿宋" w:hAnsi="仿宋" w:eastAsia="仿宋" w:cs="仿宋"/>
          <w:b/>
          <w:bCs/>
          <w:sz w:val="28"/>
          <w:szCs w:val="28"/>
          <w:rtl w:val="0"/>
          <w:lang w:val="en-US" w:eastAsia="zh-CN" w:bidi="ar-SA"/>
        </w:rPr>
        <w:t xml:space="preserve">二十七、解决争议的方法</w:t>
      </w:r>
      <w:r>
        <w:rPr>
          <w:rFonts w:hint="eastAsia" w:ascii="仿宋" w:hAnsi="仿宋" w:eastAsia="仿宋" w:cs="仿宋"/>
          <w:b/>
          <w:bCs/>
          <w:sz w:val="28"/>
          <w:szCs w:val="28"/>
          <w:rtl w:val="0"/>
          <w:lang w:val="en-US" w:eastAsia="zh-CN" w:bidi="ar-SA"/>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双方在签订、履行合同中所发生的一切争议，应通过友好协商解决。如协商不成，由甲方住所地人民法院管辖。</w:t>
      </w:r>
      <w:r>
        <w:rPr>
          <w:rFonts w:hint="eastAsia" w:ascii="宋体" w:hAnsi="Times New Roman" w:eastAsia="宋体" w:cs="宋体"/>
          <w:sz w:val="24"/>
          <w:szCs w:val="24"/>
          <w:highlight w:val="none"/>
          <w:rtl w:val="0"/>
          <w:lang w:val="en-US" w:eastAsia="zh-CN"/>
        </w:rPr>
      </w:r>
      <w:r/>
    </w:p>
    <w:p>
      <w:pPr>
        <w:pStyle w:val="877"/>
        <w:keepLines w:val="0"/>
        <w:keepNext w:val="0"/>
        <w:pageBreakBefore w:val="0"/>
        <w:spacing w:before="120" w:after="120" w:line="48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二十八</w:t>
      </w:r>
      <w:r>
        <w:rPr>
          <w:rFonts w:hint="eastAsia" w:ascii="仿宋" w:hAnsi="仿宋" w:eastAsia="仿宋" w:cs="仿宋"/>
          <w:b/>
          <w:color w:val="000000"/>
          <w:sz w:val="24"/>
          <w:szCs w:val="24"/>
        </w:rPr>
        <w:t xml:space="preserve">、合同生效及其它</w:t>
      </w:r>
      <w:r>
        <w:rPr>
          <w:rFonts w:hint="eastAsia" w:ascii="仿宋" w:hAnsi="仿宋" w:eastAsia="仿宋" w:cs="仿宋"/>
          <w:b/>
          <w:color w:val="000000"/>
          <w:sz w:val="24"/>
          <w:szCs w:val="24"/>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（1）合同经双方法定代表人或授权委托代表人签字并加盖单位公章后生效。</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（2）本合同未尽事宜，遵照《民法典》《政府采购法》有关条文执行。</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（3）本合同正本一式肆份，具有同等法律效力，甲方、乙方各执贰份。</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r>
      <w:r/>
    </w:p>
    <w:p>
      <w:pPr>
        <w:pStyle w:val="877"/>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甲方：                              乙方：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地址：                              地址： </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法定代表人或授权代表：              法定代表人或授权代表：</w:t>
      </w:r>
      <w:r>
        <w:rPr>
          <w:rFonts w:hint="eastAsia" w:ascii="宋体" w:hAnsi="Times New Roman" w:eastAsia="宋体" w:cs="宋体"/>
          <w:sz w:val="24"/>
          <w:szCs w:val="24"/>
          <w:highlight w:val="none"/>
          <w:rtl w:val="0"/>
          <w:lang w:val="en-US" w:eastAsia="zh-CN"/>
        </w:rPr>
      </w:r>
      <w:r/>
    </w:p>
    <w:p>
      <w:pPr>
        <w:pStyle w:val="877"/>
        <w:ind w:firstLine="4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联系电话：                          联系电话：                       </w:t>
      </w:r>
      <w:r>
        <w:rPr>
          <w:rFonts w:hint="eastAsia" w:ascii="宋体" w:hAnsi="Times New Roman" w:eastAsia="宋体" w:cs="宋体"/>
          <w:sz w:val="24"/>
          <w:szCs w:val="24"/>
          <w:highlight w:val="none"/>
          <w:rtl w:val="0"/>
          <w:lang w:val="en-US" w:eastAsia="zh-CN"/>
        </w:rPr>
      </w:r>
      <w:r/>
    </w:p>
    <w:p>
      <w:pPr>
        <w:pStyle w:val="877"/>
        <w:ind w:firstLine="4320"/>
        <w:spacing w:line="440" w:lineRule="exact"/>
        <w:tabs>
          <w:tab w:val="left" w:pos="5250" w:leader="none"/>
        </w:tabs>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签订日期：      年    月   日</w:t>
      </w:r>
      <w:r>
        <w:rPr>
          <w:rFonts w:hint="eastAsia" w:ascii="宋体" w:hAnsi="Times New Roman" w:eastAsia="宋体" w:cs="宋体"/>
          <w:sz w:val="24"/>
          <w:szCs w:val="24"/>
          <w:highlight w:val="none"/>
          <w:rtl w:val="0"/>
          <w:lang w:val="en-US" w:eastAsia="zh-CN"/>
        </w:rPr>
      </w:r>
      <w:r/>
    </w:p>
    <w:p>
      <w:pPr>
        <w:pStyle w:val="915"/>
        <w:jc w:val="both"/>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15"/>
        <w:jc w:val="both"/>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15"/>
        <w:jc w:val="both"/>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15"/>
        <w:jc w:val="both"/>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15"/>
        <w:jc w:val="both"/>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15"/>
        <w:jc w:val="both"/>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15"/>
        <w:jc w:val="both"/>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15"/>
        <w:jc w:val="both"/>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15"/>
        <w:jc w:val="both"/>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915"/>
        <w:jc w:val="center"/>
        <w:spacing w:before="120" w:after="120" w:line="0" w:lineRule="atLeast"/>
        <w:rPr>
          <w:rFonts w:hint="eastAsia" w:ascii="Times New Roman" w:hAnsi="Times New Roman"/>
          <w:caps w:val="0"/>
          <w:color w:val="000000"/>
          <w:sz w:val="24"/>
          <w:szCs w:val="24"/>
          <w:highlight w:val="none"/>
        </w:rPr>
      </w:pPr>
      <w:r>
        <w:rPr>
          <w:rFonts w:hint="eastAsia" w:ascii="Times New Roman" w:hAnsi="Times New Roman" w:eastAsia="黑体"/>
          <w:bCs/>
          <w:caps w:val="0"/>
          <w:color w:val="000000"/>
          <w:sz w:val="44"/>
          <w:highlight w:val="none"/>
        </w:rPr>
        <w:t xml:space="preserve">第</w:t>
      </w:r>
      <w:bookmarkEnd w:id="194"/>
      <w:r>
        <w:rPr>
          <w:rFonts w:hint="eastAsia" w:ascii="Times New Roman" w:hAnsi="Times New Roman" w:eastAsia="黑体"/>
          <w:bCs/>
          <w:caps w:val="0"/>
          <w:color w:val="000000"/>
          <w:sz w:val="44"/>
          <w:highlight w:val="none"/>
        </w:rPr>
        <w:t xml:space="preserve">四章 采购需求</w:t>
      </w:r>
      <w:bookmarkEnd w:id="195"/>
      <w:r/>
      <w:bookmarkEnd w:id="196"/>
      <w:r/>
      <w:bookmarkEnd w:id="197"/>
      <w:r>
        <w:rPr>
          <w:rFonts w:hint="eastAsia" w:ascii="Times New Roman" w:hAnsi="Times New Roman"/>
          <w:caps w:val="0"/>
          <w:color w:val="000000"/>
          <w:sz w:val="24"/>
          <w:szCs w:val="24"/>
          <w:highlight w:val="none"/>
        </w:rPr>
      </w:r>
      <w:r/>
    </w:p>
    <w:p>
      <w:pPr>
        <w:pStyle w:val="877"/>
        <w:keepLines w:val="0"/>
        <w:keepNext w:val="0"/>
        <w:pageBreakBefore w:val="0"/>
        <w:spacing w:before="120" w:after="120" w:line="440" w:lineRule="exact"/>
        <w:widowControl w:val="off"/>
        <w:rPr>
          <w:rFonts w:hint="eastAsia" w:ascii="Times New Roman" w:hAnsi="Times New Roman" w:cs="Courier New"/>
          <w:color w:val="000000"/>
          <w:sz w:val="24"/>
          <w:szCs w:val="24"/>
          <w:highlight w:val="none"/>
        </w:rPr>
      </w:pPr>
      <w:r/>
      <w:bookmarkStart w:id="206" w:name="_Toc26554093"/>
      <w:r/>
      <w:bookmarkStart w:id="207" w:name="_Toc49090575"/>
      <w:r>
        <w:rPr>
          <w:rFonts w:hint="eastAsia" w:ascii="Times New Roman" w:hAnsi="Times New Roman" w:cs="Courier New"/>
          <w:color w:val="000000"/>
          <w:sz w:val="24"/>
          <w:szCs w:val="24"/>
          <w:highlight w:val="none"/>
        </w:rPr>
        <w:t xml:space="preserve">项目属性：服务类项目</w:t>
      </w:r>
      <w:r>
        <w:rPr>
          <w:rFonts w:hint="eastAsia" w:ascii="Times New Roman" w:hAnsi="Times New Roman" w:cs="Courier New"/>
          <w:color w:val="000000"/>
          <w:sz w:val="24"/>
          <w:szCs w:val="24"/>
          <w:highlight w:val="none"/>
        </w:rPr>
      </w:r>
      <w:r/>
    </w:p>
    <w:p>
      <w:pPr>
        <w:pStyle w:val="877"/>
        <w:keepLines w:val="0"/>
        <w:keepNext w:val="0"/>
        <w:pageBreakBefore w:val="0"/>
        <w:spacing w:before="120" w:after="120" w:line="440" w:lineRule="exact"/>
        <w:widowControl w:val="off"/>
        <w:rPr>
          <w:rFonts w:hint="eastAsia" w:ascii="Times New Roman" w:hAnsi="Times New Roman" w:eastAsia="宋体" w:cs="Courier New"/>
          <w:color w:val="000000"/>
          <w:sz w:val="24"/>
          <w:szCs w:val="24"/>
          <w:highlight w:val="none"/>
          <w:u w:val="single"/>
          <w:lang w:val="en-US" w:eastAsia="zh-CN"/>
        </w:rPr>
      </w:pPr>
      <w:r>
        <w:rPr>
          <w:rFonts w:hint="eastAsia" w:ascii="Times New Roman" w:hAnsi="Times New Roman" w:eastAsia="宋体" w:cs="Courier New"/>
          <w:color w:val="000000"/>
          <w:sz w:val="24"/>
          <w:szCs w:val="24"/>
          <w:highlight w:val="none"/>
        </w:rPr>
        <w:t xml:space="preserve">本项目采购标的对应的中小企业划分标准所属行业：其他未列明行业</w:t>
      </w:r>
      <w:r>
        <w:rPr>
          <w:rFonts w:hint="eastAsia" w:ascii="Times New Roman" w:hAnsi="Times New Roman" w:eastAsia="宋体" w:cs="Courier New"/>
          <w:color w:val="000000"/>
          <w:sz w:val="24"/>
          <w:szCs w:val="24"/>
          <w:highlight w:val="none"/>
          <w:u w:val="single"/>
          <w:lang w:val="en-US" w:eastAsia="zh-CN"/>
        </w:rPr>
        <w:t xml:space="preserve"> 未列明行业。</w:t>
      </w:r>
      <w:r>
        <w:rPr>
          <w:rFonts w:hint="eastAsia" w:ascii="Times New Roman" w:hAnsi="Times New Roman" w:eastAsia="宋体" w:cs="Courier New"/>
          <w:color w:val="000000"/>
          <w:sz w:val="24"/>
          <w:szCs w:val="24"/>
          <w:highlight w:val="none"/>
          <w:u w:val="single"/>
          <w:lang w:val="en-US" w:eastAsia="zh-CN"/>
        </w:rPr>
      </w:r>
      <w:r/>
    </w:p>
    <w:p>
      <w:pPr>
        <w:pStyle w:val="877"/>
        <w:ind w:firstLine="422"/>
        <w:keepLines w:val="0"/>
        <w:keepNext w:val="0"/>
        <w:pageBreakBefore w:val="0"/>
        <w:spacing w:line="440" w:lineRule="exact"/>
        <w:widowControl w:val="off"/>
        <w:rPr>
          <w:b/>
          <w:sz w:val="24"/>
          <w:szCs w:val="24"/>
          <w:highlight w:val="none"/>
        </w:rPr>
        <w:outlineLvl w:val="3"/>
      </w:pPr>
      <w:r/>
      <w:bookmarkStart w:id="208" w:name="_Toc120614281"/>
      <w:r>
        <w:rPr>
          <w:rFonts w:hint="eastAsia" w:ascii="宋体" w:cs="宋体"/>
          <w:b/>
          <w:sz w:val="24"/>
          <w:szCs w:val="24"/>
          <w:highlight w:val="none"/>
        </w:rPr>
        <w:t xml:space="preserve">一</w:t>
      </w:r>
      <w:r>
        <w:rPr>
          <w:rFonts w:hint="eastAsia" w:ascii="宋体" w:cs="宋体"/>
          <w:b/>
          <w:sz w:val="24"/>
          <w:szCs w:val="24"/>
          <w:highlight w:val="none"/>
          <w:lang w:eastAsia="zh-CN"/>
        </w:rPr>
        <w:t xml:space="preserve">、</w:t>
      </w:r>
      <w:r>
        <w:rPr>
          <w:rFonts w:hint="eastAsia"/>
          <w:b/>
          <w:sz w:val="24"/>
          <w:szCs w:val="24"/>
          <w:highlight w:val="none"/>
        </w:rPr>
        <w:t xml:space="preserve">项目概况</w:t>
      </w:r>
      <w:r>
        <w:rPr>
          <w:b/>
          <w:sz w:val="24"/>
          <w:szCs w:val="24"/>
          <w:highlight w:val="none"/>
        </w:rPr>
      </w:r>
      <w:r/>
    </w:p>
    <w:p>
      <w:pPr>
        <w:pStyle w:val="877"/>
        <w:ind w:firstLine="422"/>
        <w:keepLines w:val="0"/>
        <w:keepNext w:val="0"/>
        <w:pageBreakBefore w:val="0"/>
        <w:spacing w:line="440" w:lineRule="exact"/>
        <w:widowControl w:val="off"/>
        <w:rPr>
          <w:rFonts w:ascii="宋体" w:cs="宋体"/>
          <w:sz w:val="24"/>
          <w:szCs w:val="24"/>
          <w:highlight w:val="none"/>
        </w:rPr>
        <w:outlineLvl w:val="3"/>
      </w:pPr>
      <w:r>
        <w:rPr>
          <w:rFonts w:hint="eastAsia"/>
          <w:sz w:val="24"/>
          <w:szCs w:val="24"/>
          <w:highlight w:val="none"/>
        </w:rPr>
        <w:t xml:space="preserve">为贯彻落实2024年江苏省委一号文件精神，落实《关于做好全省高标准农田检查评估、上图入库”工作的通知》（苏农建〔2024〕6号）要求，依据《江苏省高标准农田调查摸底上图入库工作总体执行方案》、《江苏省高标准农田调查摸底上图入库工作指南》以及相关政策文件和技术标准，开展全省高标准农田调查摸底上图入库工作，了解掌握高标准农田数量、质量、利用情况以及宜建地块等状况，加快推动相关信息“上图入库”，建设全省高标准农田数据库，实现动</w:t>
      </w:r>
      <w:r>
        <w:rPr>
          <w:rFonts w:hint="eastAsia" w:ascii="宋体" w:cs="宋体"/>
          <w:sz w:val="24"/>
          <w:szCs w:val="24"/>
          <w:highlight w:val="none"/>
        </w:rPr>
        <w:t xml:space="preserve">态监测监管。</w:t>
      </w:r>
      <w:r>
        <w:rPr>
          <w:rFonts w:ascii="宋体" w:cs="宋体"/>
          <w:sz w:val="24"/>
          <w:szCs w:val="24"/>
          <w:highlight w:val="none"/>
        </w:rPr>
      </w:r>
      <w:r/>
    </w:p>
    <w:p>
      <w:pPr>
        <w:pStyle w:val="877"/>
        <w:ind w:firstLine="422"/>
        <w:keepLines w:val="0"/>
        <w:keepNext w:val="0"/>
        <w:pageBreakBefore w:val="0"/>
        <w:spacing w:line="440" w:lineRule="exact"/>
        <w:widowControl w:val="off"/>
        <w:rPr>
          <w:rFonts w:hint="eastAsia" w:ascii="宋体" w:cs="宋体"/>
          <w:sz w:val="24"/>
          <w:szCs w:val="24"/>
          <w:highlight w:val="none"/>
        </w:rPr>
        <w:outlineLvl w:val="3"/>
      </w:pPr>
      <w:r>
        <w:rPr>
          <w:rFonts w:hint="eastAsia" w:ascii="宋体" w:cs="宋体"/>
          <w:sz w:val="24"/>
          <w:szCs w:val="24"/>
          <w:highlight w:val="none"/>
        </w:rPr>
        <w:t xml:space="preserve">泗阳县高标准农田调查摸底上图入库项目采购分两个标段</w:t>
      </w:r>
      <w:r>
        <w:rPr>
          <w:rFonts w:hint="eastAsia" w:ascii="宋体" w:cs="宋体"/>
          <w:sz w:val="24"/>
          <w:szCs w:val="24"/>
          <w:highlight w:val="none"/>
        </w:rPr>
      </w:r>
      <w:r/>
    </w:p>
    <w:p>
      <w:pPr>
        <w:pStyle w:val="877"/>
        <w:ind w:firstLine="422"/>
        <w:keepLines w:val="0"/>
        <w:keepNext w:val="0"/>
        <w:pageBreakBefore w:val="0"/>
        <w:spacing w:line="440" w:lineRule="exact"/>
        <w:widowControl w:val="off"/>
        <w:rPr>
          <w:rFonts w:hint="eastAsia" w:ascii="宋体" w:cs="宋体"/>
          <w:sz w:val="24"/>
          <w:szCs w:val="24"/>
          <w:highlight w:val="none"/>
        </w:rPr>
        <w:outlineLvl w:val="3"/>
      </w:pPr>
      <w:r>
        <w:rPr>
          <w:rFonts w:hint="eastAsia" w:ascii="宋体" w:cs="宋体"/>
          <w:sz w:val="24"/>
          <w:szCs w:val="24"/>
          <w:highlight w:val="none"/>
          <w:lang w:eastAsia="zh-CN"/>
        </w:rPr>
        <w:t xml:space="preserve">分包</w:t>
      </w:r>
      <w:r>
        <w:rPr>
          <w:rFonts w:hint="eastAsia" w:ascii="宋体" w:cs="宋体"/>
          <w:sz w:val="24"/>
          <w:szCs w:val="24"/>
          <w:highlight w:val="none"/>
        </w:rPr>
        <w:t xml:space="preserve">一为：裴圩镇、新袁镇、李口镇、城厢街道、临河镇、卢集镇、来安街道七个乡镇（街道），农用地面积约</w:t>
      </w:r>
      <w:r>
        <w:rPr>
          <w:rFonts w:hint="eastAsia"/>
          <w:sz w:val="24"/>
          <w:szCs w:val="24"/>
          <w:highlight w:val="none"/>
        </w:rPr>
        <w:t xml:space="preserve">74.56万</w:t>
      </w:r>
      <w:r>
        <w:rPr>
          <w:rFonts w:hint="eastAsia" w:ascii="宋体" w:cs="宋体"/>
          <w:sz w:val="24"/>
          <w:szCs w:val="24"/>
          <w:highlight w:val="none"/>
        </w:rPr>
        <w:t xml:space="preserve">亩，</w:t>
      </w:r>
      <w:r>
        <w:rPr>
          <w:rFonts w:hint="eastAsia" w:ascii="宋体" w:cs="宋体"/>
          <w:sz w:val="24"/>
          <w:szCs w:val="24"/>
          <w:highlight w:val="none"/>
          <w:lang w:eastAsia="zh-CN"/>
        </w:rPr>
        <w:t xml:space="preserve">分包</w:t>
      </w:r>
      <w:r>
        <w:rPr>
          <w:rFonts w:hint="eastAsia" w:ascii="宋体" w:cs="宋体"/>
          <w:sz w:val="24"/>
          <w:szCs w:val="24"/>
          <w:highlight w:val="none"/>
        </w:rPr>
        <w:t xml:space="preserve">一项目费用</w:t>
      </w:r>
      <w:r>
        <w:rPr>
          <w:rFonts w:hint="eastAsia"/>
          <w:sz w:val="24"/>
          <w:szCs w:val="24"/>
          <w:highlight w:val="none"/>
        </w:rPr>
        <w:t xml:space="preserve">271.86</w:t>
      </w:r>
      <w:r>
        <w:rPr>
          <w:rFonts w:hint="eastAsia" w:ascii="宋体" w:cs="宋体"/>
          <w:sz w:val="24"/>
          <w:szCs w:val="24"/>
          <w:highlight w:val="none"/>
        </w:rPr>
        <w:t xml:space="preserve">万元（含统筹两个标段数据库标准制定、合库及汇交费用）；</w:t>
      </w:r>
      <w:r>
        <w:rPr>
          <w:rFonts w:hint="eastAsia" w:ascii="宋体" w:cs="宋体"/>
          <w:sz w:val="24"/>
          <w:szCs w:val="24"/>
          <w:highlight w:val="none"/>
        </w:rPr>
      </w:r>
      <w:r/>
    </w:p>
    <w:p>
      <w:pPr>
        <w:pStyle w:val="877"/>
        <w:ind w:firstLine="420"/>
        <w:keepLines w:val="0"/>
        <w:keepNext w:val="0"/>
        <w:pageBreakBefore w:val="0"/>
        <w:spacing w:line="440" w:lineRule="exact"/>
        <w:widowControl w:val="off"/>
        <w:rPr>
          <w:rFonts w:hint="eastAsia" w:ascii="宋体" w:cs="宋体"/>
          <w:sz w:val="24"/>
          <w:szCs w:val="24"/>
          <w:highlight w:val="none"/>
        </w:rPr>
        <w:outlineLvl w:val="3"/>
      </w:pPr>
      <w:r>
        <w:rPr>
          <w:rFonts w:hint="eastAsia" w:ascii="宋体" w:cs="宋体"/>
          <w:sz w:val="24"/>
          <w:szCs w:val="24"/>
          <w:highlight w:val="none"/>
          <w:lang w:eastAsia="zh-CN"/>
        </w:rPr>
        <w:t xml:space="preserve">分包</w:t>
      </w:r>
      <w:r>
        <w:rPr>
          <w:rFonts w:hint="eastAsia" w:ascii="宋体" w:cs="宋体"/>
          <w:sz w:val="24"/>
          <w:szCs w:val="24"/>
          <w:highlight w:val="none"/>
        </w:rPr>
        <w:t xml:space="preserve">二为</w:t>
      </w:r>
      <w:r>
        <w:rPr>
          <w:rFonts w:hint="eastAsia" w:ascii="宋体" w:cs="宋体"/>
          <w:sz w:val="24"/>
          <w:szCs w:val="24"/>
          <w:highlight w:val="none"/>
          <w:lang w:eastAsia="zh-CN"/>
        </w:rPr>
        <w:t xml:space="preserve">，</w:t>
      </w:r>
      <w:r>
        <w:rPr>
          <w:rFonts w:hint="eastAsia"/>
          <w:sz w:val="24"/>
          <w:szCs w:val="24"/>
          <w:highlight w:val="none"/>
        </w:rPr>
        <w:t xml:space="preserve">庄圩乡、三庄镇、众兴街道、爱园镇、穿城镇、王集镇六个乡镇（街道）</w:t>
      </w:r>
      <w:r>
        <w:rPr>
          <w:rFonts w:hint="eastAsia" w:ascii="宋体" w:cs="宋体"/>
          <w:sz w:val="24"/>
          <w:szCs w:val="24"/>
          <w:highlight w:val="none"/>
        </w:rPr>
        <w:t xml:space="preserve">，农用地面积约</w:t>
      </w:r>
      <w:r>
        <w:rPr>
          <w:rFonts w:hint="eastAsia"/>
          <w:sz w:val="24"/>
          <w:szCs w:val="24"/>
          <w:highlight w:val="none"/>
        </w:rPr>
        <w:t xml:space="preserve">70.33万亩</w:t>
      </w:r>
      <w:r>
        <w:rPr>
          <w:rFonts w:hint="eastAsia" w:ascii="宋体" w:cs="宋体"/>
          <w:sz w:val="24"/>
          <w:szCs w:val="24"/>
          <w:highlight w:val="none"/>
        </w:rPr>
        <w:t xml:space="preserve">，</w:t>
      </w:r>
      <w:r>
        <w:rPr>
          <w:rFonts w:hint="eastAsia" w:ascii="宋体" w:cs="宋体"/>
          <w:sz w:val="24"/>
          <w:szCs w:val="24"/>
          <w:highlight w:val="none"/>
          <w:lang w:eastAsia="zh-CN"/>
        </w:rPr>
        <w:t xml:space="preserve">分包</w:t>
      </w:r>
      <w:r>
        <w:rPr>
          <w:rFonts w:hint="eastAsia" w:ascii="宋体" w:cs="宋体"/>
          <w:sz w:val="24"/>
          <w:szCs w:val="24"/>
          <w:highlight w:val="none"/>
        </w:rPr>
        <w:t xml:space="preserve">二项目费用</w:t>
      </w:r>
      <w:r>
        <w:rPr>
          <w:rFonts w:hint="eastAsia"/>
          <w:sz w:val="24"/>
          <w:szCs w:val="24"/>
          <w:highlight w:val="none"/>
        </w:rPr>
        <w:t xml:space="preserve">228.14万元</w:t>
      </w:r>
      <w:r>
        <w:rPr>
          <w:rFonts w:hint="eastAsia" w:ascii="宋体" w:cs="宋体"/>
          <w:sz w:val="24"/>
          <w:szCs w:val="24"/>
          <w:highlight w:val="none"/>
        </w:rPr>
        <w:t xml:space="preserve">。详见位置示意图：</w:t>
      </w:r>
      <w:r>
        <w:rPr>
          <w:rFonts w:hint="eastAsia" w:ascii="宋体" w:cs="宋体"/>
          <w:sz w:val="24"/>
          <w:szCs w:val="24"/>
          <w:highlight w:val="none"/>
        </w:rPr>
      </w:r>
      <w:r/>
    </w:p>
    <w:p>
      <w:pPr>
        <w:pStyle w:val="877"/>
        <w:keepLines w:val="0"/>
        <w:keepNext w:val="0"/>
        <w:pageBreakBefore w:val="0"/>
        <w:spacing w:line="440" w:lineRule="exact"/>
        <w:widowControl w:val="off"/>
        <w:rPr>
          <w:rFonts w:hint="eastAsia" w:ascii="宋体" w:cs="宋体"/>
          <w:sz w:val="24"/>
          <w:szCs w:val="24"/>
          <w:highlight w:val="none"/>
        </w:rPr>
        <w:outlineLvl w:val="3"/>
      </w:pPr>
      <w:r>
        <w:rPr>
          <w:rFonts w:hint="eastAsia" w:ascii="宋体" w:cs="宋体"/>
          <w:sz w:val="24"/>
          <w:szCs w:val="24"/>
          <w:highlight w:val="none"/>
        </w:rPr>
      </w:r>
      <w:r/>
    </w:p>
    <w:p>
      <w:pPr>
        <w:pStyle w:val="877"/>
        <w:ind w:firstLine="420"/>
        <w:jc w:val="center"/>
        <w:keepLines w:val="0"/>
        <w:keepNext w:val="0"/>
        <w:pageBreakBefore w:val="0"/>
        <w:spacing w:line="240" w:lineRule="auto"/>
        <w:widowControl w:val="off"/>
        <w:rPr>
          <w:rFonts w:ascii="宋体" w:cs="宋体"/>
          <w:b/>
          <w:sz w:val="24"/>
          <w:szCs w:val="24"/>
          <w:highlight w:val="none"/>
        </w:rPr>
        <w:outlineLvl w:val="3"/>
      </w:pPr>
      <w:r>
        <w:rPr>
          <w:rFonts w:hint="eastAsia" w:ascii="宋体" w:eastAsia="宋体" w:cs="宋体"/>
          <w:sz w:val="24"/>
          <w:szCs w:val="24"/>
          <w:highlight w:val="none"/>
          <w:lang w:eastAsia="zh-CN"/>
        </w:rPr>
        <mc:AlternateContent>
          <mc:Choice Requires="wpg">
            <w:drawing>
              <wp:inline xmlns:wp="http://schemas.openxmlformats.org/drawingml/2006/wordprocessingDrawing" distT="0" distB="0" distL="0" distR="0">
                <wp:extent cx="3225292" cy="41179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225292" cy="411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4.0pt;height:324.2pt;mso-wrap-distance-left:0.0pt;mso-wrap-distance-top:0.0pt;mso-wrap-distance-right:0.0pt;mso-wrap-distance-bottom:0.0pt;" stroked="f">
                <v:path textboxrect="0,0,0,0"/>
                <v:imagedata r:id="rId13" o:title=""/>
              </v:shape>
            </w:pict>
          </mc:Fallback>
        </mc:AlternateContent>
      </w:r>
      <w:r>
        <w:rPr>
          <w:rFonts w:ascii="宋体" w:cs="宋体"/>
          <w:b/>
          <w:sz w:val="24"/>
          <w:szCs w:val="24"/>
          <w:highlight w:val="none"/>
        </w:rPr>
      </w:r>
      <w:r/>
    </w:p>
    <w:p>
      <w:pPr>
        <w:pStyle w:val="877"/>
        <w:ind w:firstLine="420"/>
        <w:keepLines w:val="0"/>
        <w:keepNext w:val="0"/>
        <w:pageBreakBefore w:val="0"/>
        <w:spacing w:line="360" w:lineRule="auto"/>
        <w:widowControl w:val="off"/>
        <w:rPr>
          <w:rFonts w:ascii="宋体" w:cs="宋体"/>
          <w:b/>
          <w:sz w:val="24"/>
          <w:szCs w:val="24"/>
          <w:highlight w:val="none"/>
        </w:rPr>
        <w:outlineLvl w:val="3"/>
      </w:pPr>
      <w:r>
        <w:rPr>
          <w:rFonts w:hint="eastAsia" w:ascii="宋体" w:cs="宋体"/>
          <w:b/>
          <w:sz w:val="24"/>
          <w:szCs w:val="24"/>
          <w:highlight w:val="none"/>
        </w:rPr>
        <w:t xml:space="preserve">二</w:t>
      </w:r>
      <w:r>
        <w:rPr>
          <w:rFonts w:hint="eastAsia" w:ascii="宋体" w:cs="宋体"/>
          <w:b/>
          <w:sz w:val="24"/>
          <w:szCs w:val="24"/>
          <w:highlight w:val="none"/>
          <w:lang w:eastAsia="zh-CN"/>
        </w:rPr>
        <w:t xml:space="preserve">、</w:t>
      </w:r>
      <w:r>
        <w:rPr>
          <w:rFonts w:hint="eastAsia" w:ascii="宋体" w:cs="宋体"/>
          <w:b/>
          <w:sz w:val="24"/>
          <w:szCs w:val="24"/>
          <w:highlight w:val="none"/>
        </w:rPr>
        <w:t xml:space="preserve">服务内容</w:t>
      </w:r>
      <w:r>
        <w:rPr>
          <w:rFonts w:ascii="宋体" w:cs="宋体"/>
          <w:b/>
          <w:sz w:val="24"/>
          <w:szCs w:val="24"/>
          <w:highlight w:val="none"/>
        </w:rPr>
      </w:r>
      <w:r/>
    </w:p>
    <w:p>
      <w:pPr>
        <w:pStyle w:val="877"/>
        <w:ind w:firstLine="420"/>
        <w:keepLines w:val="0"/>
        <w:keepNext w:val="0"/>
        <w:pageBreakBefore w:val="0"/>
        <w:spacing w:line="360" w:lineRule="auto"/>
        <w:widowControl w:val="off"/>
        <w:rPr>
          <w:rFonts w:ascii="宋体" w:cs="宋体"/>
          <w:b/>
          <w:sz w:val="24"/>
          <w:szCs w:val="24"/>
          <w:highlight w:val="none"/>
        </w:rPr>
        <w:outlineLvl w:val="1"/>
      </w:pPr>
      <w:r>
        <w:rPr>
          <w:rFonts w:hint="eastAsia" w:ascii="宋体" w:cs="宋体"/>
          <w:b/>
          <w:sz w:val="24"/>
          <w:szCs w:val="24"/>
          <w:highlight w:val="none"/>
        </w:rPr>
        <w:t xml:space="preserve">1、工作范围</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依据泗阳县2023年变更调查成果，对泗阳县农用地开展摸底调查并对耕地内未建高标准农田区域进行宜建情况评估。</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2、工作目标</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对泗阳县农用地开展全面调查摸底工作：①查清泗阳线高标准农田数量、质量、分布、利用状况和未建区域宜建性，推动相关信息“上图入库”，实现“底数清、位置准、情况明”的目标；②查清泗阳县</w:t>
      </w:r>
      <w:bookmarkStart w:id="209" w:name="OLE_LINK10"/>
      <w:r/>
      <w:bookmarkStart w:id="210" w:name="OLE_LINK9"/>
      <w:r>
        <w:rPr>
          <w:rFonts w:hint="eastAsia" w:ascii="宋体" w:cs="宋体"/>
          <w:sz w:val="24"/>
          <w:szCs w:val="24"/>
          <w:highlight w:val="none"/>
        </w:rPr>
        <w:t xml:space="preserve">农用地中</w:t>
      </w:r>
      <w:bookmarkEnd w:id="209"/>
      <w:r/>
      <w:bookmarkEnd w:id="210"/>
      <w:r>
        <w:rPr>
          <w:rFonts w:hint="eastAsia" w:ascii="宋体" w:cs="宋体"/>
          <w:sz w:val="24"/>
          <w:szCs w:val="24"/>
          <w:highlight w:val="none"/>
        </w:rPr>
        <w:t xml:space="preserve">高标准农田范围外的林地、园地、粮食配套的设施用地、水产用地的位置、分布、占地面积等信息，为加快推进农田数字化建设，实现“以图管田”、分类管理、精准施策，提供科学准确的数据信息支撑。</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（1）摸清高标准农田项目及工程底数</w:t>
      </w:r>
      <w:r>
        <w:rPr>
          <w:rFonts w:ascii="宋体" w:cs="宋体"/>
          <w:b/>
          <w:sz w:val="24"/>
          <w:szCs w:val="24"/>
          <w:highlight w:val="none"/>
        </w:rPr>
      </w:r>
      <w:r/>
    </w:p>
    <w:p>
      <w:pPr>
        <w:pStyle w:val="877"/>
        <w:ind w:firstLine="420"/>
        <w:spacing w:line="440" w:lineRule="exact"/>
        <w:rPr>
          <w:rFonts w:ascii="宋体" w:cs="宋体"/>
          <w:sz w:val="24"/>
          <w:szCs w:val="24"/>
          <w:highlight w:val="none"/>
        </w:rPr>
      </w:pPr>
      <w:r/>
      <w:bookmarkStart w:id="211" w:name="OLE_LINK1"/>
      <w:r/>
      <w:bookmarkStart w:id="212" w:name="OLE_LINK2"/>
      <w:r>
        <w:rPr>
          <w:rFonts w:hint="eastAsia" w:ascii="宋体" w:cs="宋体"/>
          <w:sz w:val="24"/>
          <w:szCs w:val="24"/>
          <w:highlight w:val="none"/>
        </w:rPr>
        <w:t xml:space="preserve">通过对高标准农田项目位置和面积复查校核、工程数量清查上图和运行状态评估，掌握已建高标准农田在耕地尤其是永久基本农田范围的分布情况、工程设施运行状况、建成的质量等级，以及未建区域底数等，为今后实施高标准农田新增和改造提升建设提供依据。</w:t>
      </w:r>
      <w:bookmarkEnd w:id="211"/>
      <w:r/>
      <w:bookmarkEnd w:id="212"/>
      <w:r>
        <w:rPr>
          <w:rFonts w:ascii="宋体" w:cs="宋体"/>
          <w:sz w:val="24"/>
          <w:szCs w:val="24"/>
          <w:highlight w:val="none"/>
        </w:rPr>
      </w:r>
      <w:r/>
    </w:p>
    <w:p>
      <w:pPr>
        <w:pStyle w:val="877"/>
        <w:ind w:firstLine="420"/>
        <w:spacing w:line="440" w:lineRule="exact"/>
        <w:rPr>
          <w:rFonts w:ascii="宋体" w:cs="宋体"/>
          <w:b/>
          <w:sz w:val="24"/>
          <w:szCs w:val="24"/>
          <w:highlight w:val="none"/>
        </w:rPr>
      </w:pPr>
      <w:r>
        <w:rPr>
          <w:rFonts w:hint="eastAsia" w:ascii="宋体" w:cs="宋体"/>
          <w:b/>
          <w:sz w:val="24"/>
          <w:szCs w:val="24"/>
          <w:highlight w:val="none"/>
        </w:rPr>
        <w:t xml:space="preserve">（</w:t>
      </w:r>
      <w:r>
        <w:rPr>
          <w:rFonts w:ascii="宋体" w:cs="宋体"/>
          <w:b/>
          <w:sz w:val="24"/>
          <w:szCs w:val="24"/>
          <w:highlight w:val="none"/>
        </w:rPr>
        <w:t xml:space="preserve">2</w:t>
      </w:r>
      <w:r>
        <w:rPr>
          <w:rFonts w:hint="eastAsia" w:ascii="宋体" w:cs="宋体"/>
          <w:b/>
          <w:sz w:val="24"/>
          <w:szCs w:val="24"/>
          <w:highlight w:val="none"/>
        </w:rPr>
        <w:t xml:space="preserve">）</w:t>
      </w:r>
      <w:bookmarkStart w:id="213" w:name="OLE_LINK8"/>
      <w:r/>
      <w:bookmarkStart w:id="214" w:name="OLE_LINK7"/>
      <w:r>
        <w:rPr>
          <w:rFonts w:hint="eastAsia" w:ascii="宋体" w:cs="宋体"/>
          <w:b/>
          <w:sz w:val="24"/>
          <w:szCs w:val="24"/>
          <w:highlight w:val="none"/>
        </w:rPr>
        <w:t xml:space="preserve">摸清</w:t>
      </w:r>
      <w:bookmarkStart w:id="215" w:name="OLE_LINK5"/>
      <w:r/>
      <w:bookmarkStart w:id="216" w:name="OLE_LINK4"/>
      <w:r/>
      <w:bookmarkStart w:id="217" w:name="OLE_LINK6"/>
      <w:r/>
      <w:bookmarkStart w:id="218" w:name="OLE_LINK3"/>
      <w:r>
        <w:rPr>
          <w:rFonts w:hint="eastAsia" w:ascii="宋体" w:cs="宋体"/>
          <w:b/>
          <w:sz w:val="24"/>
          <w:szCs w:val="24"/>
          <w:highlight w:val="none"/>
        </w:rPr>
        <w:t xml:space="preserve">农用地中高标准农田范围外的林地、园地、粮食配套的设施用地、</w:t>
      </w:r>
      <w:bookmarkEnd w:id="215"/>
      <w:r/>
      <w:bookmarkEnd w:id="216"/>
      <w:r/>
      <w:bookmarkEnd w:id="217"/>
      <w:r/>
      <w:bookmarkEnd w:id="218"/>
      <w:r>
        <w:rPr>
          <w:rFonts w:hint="eastAsia" w:ascii="宋体" w:cs="宋体"/>
          <w:b/>
          <w:sz w:val="24"/>
          <w:szCs w:val="24"/>
          <w:highlight w:val="none"/>
        </w:rPr>
        <w:t xml:space="preserve">水产用地底数</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通过对农用地中高标准农田范围外的林地、园地、粮食配套的设施用地、水产用地调查，掌握相关用地的位置、分布、占地面积等信息，为今后实施高标准农田新增和改造提供数据支撑。</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2"/>
      </w:pPr>
      <w:r/>
      <w:bookmarkEnd w:id="213"/>
      <w:r/>
      <w:bookmarkEnd w:id="214"/>
      <w:r>
        <w:rPr>
          <w:rFonts w:hint="eastAsia" w:ascii="宋体" w:cs="宋体"/>
          <w:b/>
          <w:sz w:val="24"/>
          <w:szCs w:val="24"/>
          <w:highlight w:val="none"/>
        </w:rPr>
        <w:t xml:space="preserve">（</w:t>
      </w:r>
      <w:r>
        <w:rPr>
          <w:rFonts w:ascii="宋体" w:cs="宋体"/>
          <w:b/>
          <w:sz w:val="24"/>
          <w:szCs w:val="24"/>
          <w:highlight w:val="none"/>
        </w:rPr>
        <w:t xml:space="preserve">3</w:t>
      </w:r>
      <w:r>
        <w:rPr>
          <w:rFonts w:hint="eastAsia" w:ascii="宋体" w:cs="宋体"/>
          <w:b/>
          <w:sz w:val="24"/>
          <w:szCs w:val="24"/>
          <w:highlight w:val="none"/>
        </w:rPr>
        <w:t xml:space="preserve">）掌握高标准农田建设实际利用情况和建设潜力</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通过对高标准农田粮食产能、耕地质量、耕地流转等情况进行调查和数据采集，充分掌握高标准农田的实际利用情况，对未建区域宜建性开展评估，为进一步挖掘潜力、发挥效益提供参考。</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w:t>
      </w:r>
      <w:r>
        <w:rPr>
          <w:rFonts w:ascii="宋体" w:cs="宋体"/>
          <w:b/>
          <w:sz w:val="24"/>
          <w:szCs w:val="24"/>
          <w:highlight w:val="none"/>
        </w:rPr>
        <w:t xml:space="preserve">4</w:t>
      </w:r>
      <w:r>
        <w:rPr>
          <w:rFonts w:hint="eastAsia" w:ascii="宋体" w:cs="宋体"/>
          <w:b/>
          <w:sz w:val="24"/>
          <w:szCs w:val="24"/>
          <w:highlight w:val="none"/>
        </w:rPr>
        <w:t xml:space="preserve">）夯实高标准农田建设数据管理基础</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通过调查摸底工作形成的数据成果，能更好地促进高标准农田管理信息化，与相关农业数据叠加融合，形成多维立体的耕地信息图，为农业农村部门实现“以图管田”奠定基础。</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3、工作内容</w:t>
      </w:r>
      <w:r>
        <w:rPr>
          <w:rFonts w:ascii="宋体" w:cs="宋体"/>
          <w:b/>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（1）项目工作准备</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统筹落实调查摸底工作相关的人财物等资源保障安排，包括开展方案编制、硬件保障、数据清查、人员培训等。</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①方案编制</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根据实际需求编制本级调查摸底工作的预算方案及工作（含技术）方案，符合自身实际、切实可行、量化清晰的调查摸底工作方案，明确调查摸底工作的目标、内容、步骤、技术路线、进度安排、责任分工、工作措施、工作保障等。</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②硬件保障</w:t>
      </w:r>
      <w:r>
        <w:rPr>
          <w:rFonts w:ascii="宋体" w:cs="宋体"/>
          <w:b/>
          <w:sz w:val="24"/>
          <w:szCs w:val="24"/>
          <w:highlight w:val="none"/>
        </w:rPr>
      </w:r>
      <w:r/>
    </w:p>
    <w:p>
      <w:pPr>
        <w:pStyle w:val="877"/>
        <w:ind w:firstLine="420"/>
        <w:spacing w:line="440" w:lineRule="exact"/>
        <w:rPr>
          <w:rFonts w:hint="eastAsia" w:ascii="宋体" w:cs="宋体"/>
          <w:sz w:val="24"/>
          <w:szCs w:val="24"/>
          <w:highlight w:val="none"/>
        </w:rPr>
      </w:pPr>
      <w:r>
        <w:rPr>
          <w:rFonts w:hint="eastAsia" w:ascii="宋体" w:cs="宋体"/>
          <w:sz w:val="24"/>
          <w:szCs w:val="24"/>
          <w:highlight w:val="none"/>
        </w:rPr>
        <w:t xml:space="preserve">需具备满足调查摸底工具（WEB）系统单机运行的一台PC终端。</w:t>
      </w:r>
      <w:r>
        <w:rPr>
          <w:rFonts w:hint="eastAsia" w:ascii="宋体" w:cs="宋体"/>
          <w:sz w:val="24"/>
          <w:szCs w:val="24"/>
          <w:highlight w:val="none"/>
        </w:rPr>
      </w:r>
      <w:r/>
    </w:p>
    <w:p>
      <w:pPr>
        <w:pStyle w:val="877"/>
        <w:ind w:firstLine="422"/>
        <w:spacing w:line="440" w:lineRule="exact"/>
        <w:rPr>
          <w:rFonts w:hint="eastAsia" w:ascii="宋体" w:eastAsia="宋体" w:cs="宋体"/>
          <w:b/>
          <w:sz w:val="24"/>
          <w:szCs w:val="24"/>
          <w:highlight w:val="none"/>
          <w:lang w:eastAsia="zh-CN"/>
        </w:rPr>
        <w:outlineLvl w:val="3"/>
      </w:pPr>
      <w:r>
        <w:rPr>
          <w:rFonts w:hint="eastAsia" w:ascii="宋体" w:cs="宋体"/>
          <w:b/>
          <w:sz w:val="24"/>
          <w:szCs w:val="24"/>
          <w:highlight w:val="none"/>
        </w:rPr>
        <w:t xml:space="preserve">③人员</w:t>
      </w:r>
      <w:r>
        <w:rPr>
          <w:rFonts w:hint="eastAsia" w:ascii="宋体" w:cs="宋体"/>
          <w:b/>
          <w:sz w:val="24"/>
          <w:szCs w:val="24"/>
          <w:highlight w:val="none"/>
          <w:lang w:eastAsia="zh-CN"/>
        </w:rPr>
        <w:t xml:space="preserve">要求及</w:t>
      </w:r>
      <w:r>
        <w:rPr>
          <w:rFonts w:hint="eastAsia" w:ascii="宋体" w:cs="宋体"/>
          <w:b/>
          <w:sz w:val="24"/>
          <w:szCs w:val="24"/>
          <w:highlight w:val="none"/>
        </w:rPr>
        <w:t xml:space="preserve">培训</w:t>
      </w:r>
      <w:r>
        <w:rPr>
          <w:rFonts w:hint="eastAsia" w:ascii="宋体" w:eastAsia="宋体" w:cs="宋体"/>
          <w:b/>
          <w:sz w:val="24"/>
          <w:szCs w:val="24"/>
          <w:highlight w:val="none"/>
          <w:lang w:eastAsia="zh-CN"/>
        </w:rPr>
      </w:r>
      <w:r/>
    </w:p>
    <w:p>
      <w:pPr>
        <w:pStyle w:val="877"/>
        <w:ind w:firstLine="420"/>
        <w:spacing w:line="440" w:lineRule="exact"/>
        <w:rPr>
          <w:rFonts w:hint="eastAsia" w:ascii="宋体" w:hAnsi="Times New Roman" w:eastAsia="宋体" w:cs="宋体"/>
          <w:sz w:val="24"/>
          <w:szCs w:val="24"/>
          <w:highlight w:val="none"/>
          <w:lang w:val="en-US" w:eastAsia="zh-CN"/>
        </w:rPr>
      </w:pPr>
      <w:r>
        <w:rPr>
          <w:rFonts w:hint="eastAsia" w:ascii="宋体" w:hAnsi="Times New Roman" w:eastAsia="宋体" w:cs="宋体"/>
          <w:sz w:val="24"/>
          <w:szCs w:val="24"/>
          <w:highlight w:val="none"/>
          <w:lang w:eastAsia="zh-CN"/>
        </w:rPr>
        <w:t xml:space="preserve">★人员要求：投入本项目人员不得少于</w:t>
      </w:r>
      <w:r>
        <w:rPr>
          <w:rFonts w:hint="eastAsia" w:ascii="宋体" w:hAnsi="Times New Roman" w:eastAsia="宋体" w:cs="宋体"/>
          <w:sz w:val="24"/>
          <w:szCs w:val="24"/>
          <w:highlight w:val="none"/>
          <w:lang w:val="en-US" w:eastAsia="zh-CN"/>
        </w:rPr>
        <w:t xml:space="preserve">15人，中标单位合同签订前须提供投标文件中项目组人员及人员证书、社保至招标人处核验备案。（须提供承诺，未提供按无效标处理。）</w:t>
      </w:r>
      <w:r>
        <w:rPr>
          <w:rFonts w:hint="eastAsia" w:ascii="宋体" w:hAnsi="Times New Roman" w:eastAsia="宋体" w:cs="宋体"/>
          <w:sz w:val="24"/>
          <w:szCs w:val="24"/>
          <w:highlight w:val="none"/>
          <w:lang w:val="en-US" w:eastAsia="zh-CN"/>
        </w:rPr>
      </w:r>
      <w:r/>
    </w:p>
    <w:p>
      <w:pPr>
        <w:pStyle w:val="877"/>
        <w:ind w:firstLine="420"/>
        <w:spacing w:line="440" w:lineRule="exact"/>
        <w:rPr>
          <w:rFonts w:hint="eastAsia" w:ascii="宋体" w:eastAsia="宋体" w:cs="宋体"/>
          <w:sz w:val="24"/>
          <w:szCs w:val="24"/>
          <w:highlight w:val="none"/>
          <w:lang w:val="en-US" w:eastAsia="zh-CN"/>
        </w:rPr>
      </w:pPr>
      <w:r>
        <w:rPr>
          <w:rFonts w:hint="eastAsia" w:ascii="宋体" w:cs="宋体"/>
          <w:sz w:val="24"/>
          <w:szCs w:val="24"/>
          <w:highlight w:val="none"/>
          <w:lang w:val="en-US" w:eastAsia="zh-CN"/>
        </w:rPr>
        <w:t xml:space="preserve">培训：</w:t>
      </w:r>
      <w:r>
        <w:rPr>
          <w:rFonts w:hint="eastAsia" w:ascii="宋体" w:cs="宋体"/>
          <w:sz w:val="24"/>
          <w:szCs w:val="24"/>
          <w:highlight w:val="none"/>
        </w:rPr>
        <w:t xml:space="preserve">根据工作需要组织做好工作动员和人员培训工作，协调组织培训单位和参会人员，包含对本级及下属乡镇调查摸底的工作指导，确保各级人员全面了解本次调查摸底工作，保障工作顺利进行</w:t>
      </w:r>
      <w:r>
        <w:rPr>
          <w:rFonts w:hint="eastAsia" w:ascii="宋体" w:cs="宋体"/>
          <w:sz w:val="24"/>
          <w:szCs w:val="24"/>
          <w:highlight w:val="none"/>
          <w:lang w:eastAsia="zh-CN"/>
        </w:rPr>
        <w:t xml:space="preserve">。</w:t>
      </w:r>
      <w:r>
        <w:rPr>
          <w:rFonts w:hint="eastAsia" w:ascii="宋体" w:eastAsia="宋体" w:cs="宋体"/>
          <w:sz w:val="24"/>
          <w:szCs w:val="24"/>
          <w:highlight w:val="none"/>
          <w:lang w:val="en-US" w:eastAsia="zh-CN"/>
        </w:rPr>
      </w:r>
      <w:r/>
    </w:p>
    <w:p>
      <w:pPr>
        <w:pStyle w:val="877"/>
        <w:numPr>
          <w:ilvl w:val="0"/>
          <w:numId w:val="5"/>
        </w:numPr>
        <w:ind w:firstLine="422"/>
        <w:spacing w:line="440" w:lineRule="exact"/>
        <w:tabs>
          <w:tab w:val="left" w:pos="0" w:leader="none"/>
        </w:tabs>
        <w:rPr>
          <w:rFonts w:ascii="宋体" w:cs="宋体"/>
          <w:b/>
          <w:sz w:val="24"/>
          <w:szCs w:val="24"/>
          <w:highlight w:val="none"/>
        </w:rPr>
        <w:outlineLvl w:val="2"/>
      </w:pPr>
      <w:r>
        <w:rPr>
          <w:rFonts w:hint="eastAsia" w:ascii="宋体" w:cs="宋体"/>
          <w:b/>
          <w:sz w:val="24"/>
          <w:szCs w:val="24"/>
          <w:highlight w:val="none"/>
        </w:rPr>
        <w:t xml:space="preserve">数据收集与整理</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ascii="宋体" w:cs="宋体"/>
          <w:sz w:val="24"/>
          <w:szCs w:val="24"/>
          <w:highlight w:val="none"/>
        </w:rPr>
        <w:t xml:space="preserve">在当地农业农村局领导的协调配合下，收集项目区历史数据，包含高标准农田竣工图纸、工程设施定点定位表、工程设施矢量数据、种植经营情况、产量情况等基础资料，并对收集的资料进行综合分析和初步整理。</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（3）位置面积复查与校核比对</w:t>
      </w:r>
      <w:r>
        <w:rPr>
          <w:rFonts w:ascii="宋体" w:cs="宋体"/>
          <w:b/>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①项目范围修订和划定</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②项目区专题重叠核实确认</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区级对2011-2023年高标准农田项目图斑与林地区划数据、城镇开发边界、生态保护红线、水源地保护范围线、河道湖泊管理范围线等部门专题数据的重叠成果进行核实确认。</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③耕地与永久基本农田建设情况分析</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（4）数据采集与调查</w:t>
      </w:r>
      <w:r>
        <w:rPr>
          <w:rFonts w:ascii="宋体" w:cs="宋体"/>
          <w:b/>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①工程设施评估与上图</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②产量信息采集与产能评估</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3"/>
      </w:pPr>
      <w:r>
        <w:rPr>
          <w:rFonts w:hint="eastAsia" w:ascii="宋体" w:cs="宋体"/>
          <w:b/>
          <w:sz w:val="24"/>
          <w:szCs w:val="24"/>
          <w:highlight w:val="none"/>
        </w:rPr>
        <w:t xml:space="preserve">③种植经营模式调查</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rPr>
          <w:rFonts w:ascii="宋体" w:cs="宋体"/>
          <w:sz w:val="24"/>
          <w:szCs w:val="24"/>
          <w:highlight w:val="none"/>
        </w:rPr>
      </w:r>
      <w:r/>
    </w:p>
    <w:p>
      <w:pPr>
        <w:pStyle w:val="877"/>
        <w:ind w:firstLine="422"/>
        <w:spacing w:line="440" w:lineRule="exact"/>
        <w:rPr>
          <w:rFonts w:ascii="宋体" w:cs="宋体"/>
          <w:b/>
          <w:bCs/>
          <w:sz w:val="24"/>
          <w:szCs w:val="24"/>
          <w:highlight w:val="none"/>
        </w:rPr>
        <w:outlineLvl w:val="3"/>
      </w:pPr>
      <w:r>
        <w:rPr>
          <w:rFonts w:hint="eastAsia" w:ascii="宋体" w:cs="宋体"/>
          <w:b/>
          <w:bCs/>
          <w:sz w:val="24"/>
          <w:szCs w:val="24"/>
          <w:highlight w:val="none"/>
        </w:rPr>
        <w:t xml:space="preserve">④未建区域地块调查</w:t>
      </w:r>
      <w:r>
        <w:rPr>
          <w:rFonts w:ascii="宋体" w:cs="宋体"/>
          <w:b/>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以地块为调查单元，对耕地内未建区域的连片度、道路通达情况、地块平整度、是否位于灌区内、宜机化、种植与利用情况进行调查，作为宜建性评估数据来源。</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
          <w:bCs/>
          <w:sz w:val="24"/>
          <w:szCs w:val="24"/>
          <w:highlight w:val="none"/>
        </w:rPr>
        <w:t xml:space="preserve">⑤污染源调查</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污染源调查是指高标准农田三公里范围以内污染物排放企业。调查内容包括企业位置，企业名称、工商注册代码、行业类别、主要污染物、企业联系人姓名及联系方式。</w:t>
      </w:r>
      <w:r>
        <w:rPr>
          <w:rFonts w:ascii="宋体" w:cs="宋体"/>
          <w:bCs/>
          <w:sz w:val="24"/>
          <w:szCs w:val="24"/>
          <w:highlight w:val="none"/>
        </w:rPr>
      </w:r>
      <w:r/>
    </w:p>
    <w:p>
      <w:pPr>
        <w:pStyle w:val="877"/>
        <w:numPr>
          <w:ilvl w:val="0"/>
          <w:numId w:val="0"/>
        </w:numPr>
        <w:ind w:firstLine="420"/>
        <w:spacing w:line="440" w:lineRule="exact"/>
        <w:rPr>
          <w:rFonts w:ascii="宋体" w:cs="宋体"/>
          <w:b/>
          <w:bCs/>
          <w:sz w:val="24"/>
          <w:szCs w:val="24"/>
          <w:highlight w:val="none"/>
        </w:rPr>
        <w:outlineLvl w:val="2"/>
      </w:pPr>
      <w:r>
        <w:rPr>
          <w:rFonts w:hint="eastAsia" w:ascii="宋体" w:cs="宋体"/>
          <w:b/>
          <w:bCs/>
          <w:sz w:val="24"/>
          <w:szCs w:val="24"/>
          <w:highlight w:val="none"/>
        </w:rPr>
        <w:t xml:space="preserve">⑥粮食烘干晾晒储存等配套设施用地调查</w:t>
      </w:r>
      <w:r>
        <w:rPr>
          <w:rFonts w:ascii="宋体" w:cs="宋体"/>
          <w:b/>
          <w:bCs/>
          <w:sz w:val="24"/>
          <w:szCs w:val="24"/>
          <w:highlight w:val="none"/>
        </w:rPr>
      </w:r>
      <w:r/>
    </w:p>
    <w:p>
      <w:pPr>
        <w:pStyle w:val="877"/>
        <w:ind w:firstLine="420"/>
        <w:spacing w:line="440" w:lineRule="exact"/>
        <w:rPr>
          <w:rFonts w:ascii="宋体" w:cs="宋体"/>
          <w:bCs/>
          <w:sz w:val="24"/>
          <w:szCs w:val="24"/>
          <w:highlight w:val="none"/>
        </w:rPr>
      </w:pPr>
      <w:r>
        <w:rPr>
          <w:rFonts w:ascii="宋体" w:cs="宋体"/>
          <w:bCs/>
          <w:sz w:val="24"/>
          <w:szCs w:val="24"/>
          <w:highlight w:val="none"/>
        </w:rPr>
        <w:t xml:space="preserve">配套设施农用地主要指服务于粮食烘干晾晒存储的场所，</w:t>
      </w:r>
      <w:r>
        <w:rPr>
          <w:rFonts w:hint="eastAsia" w:ascii="宋体" w:cs="宋体"/>
          <w:bCs/>
          <w:sz w:val="24"/>
          <w:szCs w:val="24"/>
          <w:highlight w:val="none"/>
        </w:rPr>
        <w:t xml:space="preserve">调查内容包括设施的位置、经营人、占地</w:t>
      </w:r>
      <w:r>
        <w:rPr>
          <w:rFonts w:ascii="宋体" w:cs="宋体"/>
          <w:bCs/>
          <w:sz w:val="24"/>
          <w:szCs w:val="24"/>
          <w:highlight w:val="none"/>
        </w:rPr>
        <w:t xml:space="preserve">面积、承载能力等信息</w:t>
      </w:r>
      <w:r>
        <w:rPr>
          <w:rFonts w:hint="eastAsia" w:ascii="宋体" w:cs="宋体"/>
          <w:bCs/>
          <w:sz w:val="24"/>
          <w:szCs w:val="24"/>
          <w:highlight w:val="none"/>
        </w:rPr>
        <w:t xml:space="preserve">。</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
          <w:bCs/>
          <w:sz w:val="24"/>
          <w:szCs w:val="24"/>
          <w:highlight w:val="none"/>
        </w:rPr>
        <w:t xml:space="preserve">⑦影响农业机械化生产的构筑物调查</w:t>
      </w:r>
      <w:r>
        <w:rPr>
          <w:rFonts w:ascii="宋体" w:cs="宋体"/>
          <w:bCs/>
          <w:sz w:val="24"/>
          <w:szCs w:val="24"/>
          <w:highlight w:val="none"/>
        </w:rPr>
      </w:r>
      <w:r/>
    </w:p>
    <w:p>
      <w:pPr>
        <w:pStyle w:val="877"/>
        <w:ind w:firstLine="420"/>
        <w:spacing w:line="440" w:lineRule="exact"/>
        <w:rPr>
          <w:rFonts w:ascii="宋体" w:cs="宋体"/>
          <w:b/>
          <w:bCs/>
          <w:sz w:val="24"/>
          <w:szCs w:val="24"/>
          <w:highlight w:val="none"/>
        </w:rPr>
      </w:pPr>
      <w:r>
        <w:rPr>
          <w:rFonts w:ascii="宋体" w:cs="宋体"/>
          <w:bCs/>
          <w:sz w:val="24"/>
          <w:szCs w:val="24"/>
          <w:highlight w:val="none"/>
        </w:rPr>
        <w:t xml:space="preserve">影响农业机械化生产</w:t>
      </w:r>
      <w:r>
        <w:rPr>
          <w:rFonts w:hint="eastAsia" w:ascii="宋体" w:cs="宋体"/>
          <w:bCs/>
          <w:sz w:val="24"/>
          <w:szCs w:val="24"/>
          <w:highlight w:val="none"/>
        </w:rPr>
        <w:t xml:space="preserve">的</w:t>
      </w:r>
      <w:r>
        <w:rPr>
          <w:rFonts w:ascii="宋体" w:cs="宋体"/>
          <w:bCs/>
          <w:sz w:val="24"/>
          <w:szCs w:val="24"/>
          <w:highlight w:val="none"/>
        </w:rPr>
        <w:t xml:space="preserve">构筑物调查</w:t>
      </w:r>
      <w:r>
        <w:rPr>
          <w:rFonts w:hint="eastAsia" w:ascii="宋体" w:cs="宋体"/>
          <w:bCs/>
          <w:sz w:val="24"/>
          <w:szCs w:val="24"/>
          <w:highlight w:val="none"/>
        </w:rPr>
        <w:t xml:space="preserve">是在田块中影响农用机械大规模播种、插秧、撒药、收割的坟墓、高压铁塔等。调查内容为构筑物的位置、占地面积等信息。</w:t>
      </w:r>
      <w:r>
        <w:rPr>
          <w:rFonts w:ascii="宋体" w:cs="宋体"/>
          <w:b/>
          <w:bCs/>
          <w:sz w:val="24"/>
          <w:szCs w:val="24"/>
          <w:highlight w:val="none"/>
        </w:rPr>
      </w:r>
      <w:r/>
    </w:p>
    <w:p>
      <w:pPr>
        <w:pStyle w:val="877"/>
        <w:numPr>
          <w:ilvl w:val="0"/>
          <w:numId w:val="0"/>
        </w:numPr>
        <w:ind w:firstLine="420"/>
        <w:spacing w:line="440" w:lineRule="exact"/>
        <w:rPr>
          <w:rFonts w:ascii="宋体" w:cs="宋体"/>
          <w:b/>
          <w:bCs/>
          <w:sz w:val="24"/>
          <w:szCs w:val="24"/>
          <w:highlight w:val="none"/>
        </w:rPr>
        <w:outlineLvl w:val="2"/>
      </w:pPr>
      <w:r>
        <w:rPr>
          <w:rFonts w:hint="eastAsia" w:ascii="宋体" w:cs="宋体"/>
          <w:b/>
          <w:bCs/>
          <w:sz w:val="24"/>
          <w:szCs w:val="24"/>
          <w:highlight w:val="none"/>
        </w:rPr>
        <w:t xml:space="preserve">⑧有机、绿色、无公害粮食生产地块调查</w:t>
      </w:r>
      <w:r>
        <w:rPr>
          <w:rFonts w:ascii="宋体" w:cs="宋体"/>
          <w:b/>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调查内容包括地块位置、占地面积、主要农作物、双季谷物按脱粒后产量、土地经营权人。</w:t>
      </w:r>
      <w:r>
        <w:rPr>
          <w:rFonts w:ascii="宋体" w:cs="宋体"/>
          <w:bCs/>
          <w:sz w:val="24"/>
          <w:szCs w:val="24"/>
          <w:highlight w:val="none"/>
        </w:rPr>
      </w:r>
      <w:r/>
    </w:p>
    <w:p>
      <w:pPr>
        <w:pStyle w:val="877"/>
        <w:ind w:firstLine="420"/>
        <w:spacing w:line="440" w:lineRule="exact"/>
        <w:rPr>
          <w:rFonts w:ascii="宋体" w:cs="宋体"/>
          <w:b/>
          <w:sz w:val="24"/>
          <w:szCs w:val="24"/>
          <w:highlight w:val="none"/>
        </w:rPr>
      </w:pPr>
      <w:r>
        <w:rPr>
          <w:rFonts w:hint="eastAsia" w:ascii="宋体" w:cs="宋体"/>
          <w:b/>
          <w:sz w:val="24"/>
          <w:szCs w:val="24"/>
          <w:highlight w:val="none"/>
        </w:rPr>
        <w:t xml:space="preserve">⑨农用地中高标准农田范围外的林地、园地、水产用地调查</w:t>
      </w:r>
      <w:r>
        <w:rPr>
          <w:rFonts w:ascii="宋体" w:cs="宋体"/>
          <w:b/>
          <w:sz w:val="24"/>
          <w:szCs w:val="24"/>
          <w:highlight w:val="none"/>
        </w:rPr>
      </w:r>
      <w:r/>
    </w:p>
    <w:p>
      <w:pPr>
        <w:pStyle w:val="877"/>
        <w:ind w:firstLine="420"/>
        <w:spacing w:line="440" w:lineRule="exact"/>
        <w:rPr>
          <w:rFonts w:hint="eastAsia" w:ascii="宋体" w:cs="宋体"/>
          <w:sz w:val="24"/>
          <w:szCs w:val="24"/>
          <w:highlight w:val="none"/>
        </w:rPr>
      </w:pPr>
      <w:r>
        <w:rPr>
          <w:rFonts w:hint="eastAsia" w:ascii="宋体" w:cs="宋体"/>
          <w:sz w:val="24"/>
          <w:szCs w:val="24"/>
          <w:highlight w:val="none"/>
        </w:rPr>
        <w:t xml:space="preserve">调查农用地中高标准农田范围外的林地、园地、粮食配套的设施农用地、水产用地的位置、分布、占地面积等信息。</w:t>
      </w:r>
      <w:r>
        <w:rPr>
          <w:rFonts w:hint="eastAsia" w:ascii="宋体" w:cs="宋体"/>
          <w:sz w:val="24"/>
          <w:szCs w:val="24"/>
          <w:highlight w:val="none"/>
        </w:rPr>
      </w:r>
      <w:r/>
    </w:p>
    <w:p>
      <w:pPr>
        <w:pStyle w:val="877"/>
        <w:ind w:firstLine="420"/>
        <w:spacing w:line="440" w:lineRule="exact"/>
        <w:rPr>
          <w:rFonts w:hint="eastAsia" w:ascii="宋体" w:cs="宋体"/>
          <w:b/>
          <w:bCs/>
          <w:sz w:val="24"/>
          <w:szCs w:val="24"/>
          <w:highlight w:val="none"/>
        </w:rPr>
      </w:pPr>
      <w:r>
        <w:rPr>
          <w:rFonts w:hint="eastAsia" w:ascii="宋体" w:cs="宋体"/>
          <w:b/>
          <w:bCs/>
          <w:sz w:val="24"/>
          <w:szCs w:val="24"/>
          <w:highlight w:val="none"/>
        </w:rPr>
        <w:t xml:space="preserve">⑩高标准农田及高标准农田建设范围外农用地资产登记调查</w:t>
      </w:r>
      <w:r>
        <w:rPr>
          <w:rFonts w:hint="eastAsia" w:ascii="宋体" w:cs="宋体"/>
          <w:b/>
          <w:bCs/>
          <w:sz w:val="24"/>
          <w:szCs w:val="24"/>
          <w:highlight w:val="none"/>
        </w:rPr>
      </w:r>
      <w:r/>
    </w:p>
    <w:p>
      <w:pPr>
        <w:pStyle w:val="877"/>
        <w:ind w:firstLine="420"/>
        <w:spacing w:line="440" w:lineRule="exact"/>
        <w:rPr>
          <w:rFonts w:hint="eastAsia" w:ascii="宋体" w:cs="宋体"/>
          <w:b w:val="0"/>
          <w:bCs w:val="0"/>
          <w:sz w:val="24"/>
          <w:szCs w:val="24"/>
          <w:highlight w:val="none"/>
        </w:rPr>
      </w:pPr>
      <w:r>
        <w:rPr>
          <w:rFonts w:hint="eastAsia" w:ascii="宋体" w:cs="宋体"/>
          <w:b w:val="0"/>
          <w:bCs w:val="0"/>
          <w:sz w:val="24"/>
          <w:szCs w:val="24"/>
          <w:highlight w:val="none"/>
        </w:rPr>
        <w:t xml:space="preserve">针对2011–2018年各级各有关部门建设管理的高标准农田建设项目、2019–2023年农业农村局统一建设管理并纳入全国农田建设综合监测监管平台的高标准农田建设项目、各地需补上图的自建补建项目，以及上述高标田建设范围之外的农用地进行项目资产调查，调查内容包括土地、建筑物、设备、机械等固定资产，包括资产的名称、型号、数量、位置、管护主体、购置日期、购置价格等信息。</w:t>
      </w:r>
      <w:r>
        <w:rPr>
          <w:rFonts w:hint="eastAsia" w:ascii="宋体" w:cs="宋体"/>
          <w:b w:val="0"/>
          <w:bCs w:val="0"/>
          <w:sz w:val="24"/>
          <w:szCs w:val="24"/>
          <w:highlight w:val="none"/>
        </w:rPr>
      </w:r>
      <w:r/>
    </w:p>
    <w:p>
      <w:pPr>
        <w:pStyle w:val="877"/>
        <w:ind w:firstLine="420"/>
        <w:spacing w:line="440" w:lineRule="exact"/>
        <w:rPr>
          <w:rFonts w:hint="eastAsia" w:ascii="宋体" w:hAnsi="Times New Roman" w:eastAsia="宋体" w:cs="宋体"/>
          <w:b w:val="0"/>
          <w:bCs w:val="0"/>
          <w:sz w:val="24"/>
          <w:szCs w:val="24"/>
          <w:highlight w:val="none"/>
        </w:rPr>
      </w:pPr>
      <w:r>
        <w:rPr>
          <w:rFonts w:hint="eastAsia" w:ascii="宋体" w:hAnsi="Times New Roman" w:eastAsia="宋体" w:cs="宋体"/>
          <w:b w:val="0"/>
          <w:bCs w:val="0"/>
          <w:sz w:val="24"/>
          <w:szCs w:val="24"/>
          <w:highlight w:val="none"/>
          <w:lang w:val="en-US" w:eastAsia="zh-CN"/>
        </w:rPr>
        <w:t xml:space="preserve">⑪</w:t>
      </w:r>
      <w:r>
        <w:rPr>
          <w:rFonts w:hint="eastAsia" w:ascii="宋体" w:hAnsi="Times New Roman" w:eastAsia="宋体" w:cs="宋体"/>
          <w:b w:val="0"/>
          <w:bCs w:val="0"/>
          <w:sz w:val="24"/>
          <w:szCs w:val="24"/>
          <w:highlight w:val="none"/>
        </w:rPr>
        <w:t xml:space="preserve">调查摸底县域内农田水网情况、农田沟渠排水体系，以乡镇或小流域水系为单元，逐村逐地块排查干、支、斗、农沟渠分布、连通和整治情况，建立健全台账，全面掌握农田沟渠体系分布走向、覆盖范围、问题隐患及积水受淹情况。</w:t>
      </w:r>
      <w:r>
        <w:rPr>
          <w:rFonts w:hint="eastAsia" w:ascii="宋体" w:hAnsi="Times New Roman" w:eastAsia="宋体" w:cs="宋体"/>
          <w:b w:val="0"/>
          <w:bCs w:val="0"/>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（5）数据建库及汇交</w:t>
      </w:r>
      <w:r>
        <w:rPr>
          <w:rFonts w:ascii="宋体" w:cs="宋体"/>
          <w:b/>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建设标准化、规范化的泗阳县农田多源综合数据库，主要分为项目区数据库、工程设施数据库和专题数据库三类，对数据成果进行汇总和动态管理。根据省级工作要求，将质检完成后的泗阳县调查摸底成果数据汇交到市级和省级。</w:t>
      </w:r>
      <w:r>
        <w:rPr>
          <w:rFonts w:ascii="宋体" w:cs="宋体"/>
          <w:bCs/>
          <w:sz w:val="24"/>
          <w:szCs w:val="24"/>
          <w:highlight w:val="none"/>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（6）质量控制</w:t>
      </w:r>
      <w:r>
        <w:rPr>
          <w:rFonts w:ascii="宋体" w:cs="宋体"/>
          <w:b/>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r>
        <w:rPr>
          <w:rFonts w:ascii="宋体" w:cs="宋体"/>
          <w:bCs/>
          <w:sz w:val="24"/>
          <w:szCs w:val="24"/>
          <w:highlight w:val="none"/>
        </w:rPr>
      </w:r>
      <w:r/>
    </w:p>
    <w:p>
      <w:pPr>
        <w:pStyle w:val="877"/>
        <w:ind w:firstLine="422"/>
        <w:spacing w:line="440" w:lineRule="exact"/>
        <w:rPr>
          <w:rFonts w:ascii="宋体" w:cs="宋体"/>
          <w:b/>
          <w:bCs/>
          <w:sz w:val="24"/>
          <w:szCs w:val="24"/>
          <w:highlight w:val="none"/>
        </w:rPr>
        <w:outlineLvl w:val="2"/>
      </w:pPr>
      <w:r>
        <w:rPr>
          <w:rFonts w:hint="eastAsia" w:ascii="宋体" w:cs="宋体"/>
          <w:b/>
          <w:bCs/>
          <w:sz w:val="24"/>
          <w:szCs w:val="24"/>
          <w:highlight w:val="none"/>
        </w:rPr>
        <w:t xml:space="preserve">（7）成果编制</w:t>
      </w:r>
      <w:r>
        <w:rPr>
          <w:rFonts w:ascii="宋体" w:cs="宋体"/>
          <w:b/>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编写相关报告和图表成果，包含：</w:t>
      </w:r>
      <w:r>
        <w:rPr>
          <w:rFonts w:ascii="宋体" w:cs="宋体"/>
          <w:bCs/>
          <w:sz w:val="24"/>
          <w:szCs w:val="24"/>
          <w:highlight w:val="none"/>
        </w:rPr>
      </w:r>
      <w:r/>
    </w:p>
    <w:p>
      <w:pPr>
        <w:pStyle w:val="877"/>
        <w:ind w:firstLine="420"/>
        <w:spacing w:line="440" w:lineRule="exact"/>
        <w:rPr>
          <w:rFonts w:ascii="宋体" w:cs="宋体"/>
          <w:bCs/>
          <w:sz w:val="24"/>
          <w:szCs w:val="24"/>
          <w:highlight w:val="none"/>
        </w:rPr>
        <w:outlineLvl w:val="3"/>
      </w:pPr>
      <w:r>
        <w:rPr>
          <w:rFonts w:hint="eastAsia" w:ascii="宋体" w:cs="宋体"/>
          <w:bCs/>
          <w:sz w:val="24"/>
          <w:szCs w:val="24"/>
          <w:highlight w:val="none"/>
        </w:rPr>
        <w:t xml:space="preserve">①报告编制</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泗阳县高标准农田调查摸底工作总结报告；</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泗阳县高标准农田调查摸底技术报告；</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泗阳县高标准农田调查摸底质量控制报告。</w:t>
      </w:r>
      <w:r>
        <w:rPr>
          <w:rFonts w:ascii="宋体" w:cs="宋体"/>
          <w:bCs/>
          <w:sz w:val="24"/>
          <w:szCs w:val="24"/>
          <w:highlight w:val="none"/>
        </w:rPr>
      </w:r>
      <w:r/>
    </w:p>
    <w:p>
      <w:pPr>
        <w:pStyle w:val="877"/>
        <w:ind w:firstLine="420"/>
        <w:spacing w:line="440" w:lineRule="exact"/>
        <w:rPr>
          <w:rFonts w:ascii="宋体" w:cs="宋体"/>
          <w:bCs/>
          <w:sz w:val="24"/>
          <w:szCs w:val="24"/>
          <w:highlight w:val="none"/>
        </w:rPr>
        <w:outlineLvl w:val="3"/>
      </w:pPr>
      <w:r>
        <w:rPr>
          <w:rFonts w:hint="eastAsia" w:ascii="宋体" w:cs="宋体"/>
          <w:bCs/>
          <w:sz w:val="24"/>
          <w:szCs w:val="24"/>
          <w:highlight w:val="none"/>
        </w:rPr>
        <w:t xml:space="preserve">②图表编制</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泗阳县行政区内已建高标准农田工程设施数据；</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泗阳县行政区内已建高标准农田粮食产能数据；</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泗阳县行政区内已建高标准农田耕地流转数据；</w:t>
      </w:r>
      <w:r>
        <w:rPr>
          <w:rFonts w:ascii="宋体" w:cs="宋体"/>
          <w:bCs/>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泗阳县行政区内未建高标准农田宜建性评估数据。</w:t>
      </w:r>
      <w:r>
        <w:rPr>
          <w:rFonts w:ascii="宋体" w:cs="宋体"/>
          <w:bCs/>
          <w:sz w:val="24"/>
          <w:szCs w:val="24"/>
          <w:highlight w:val="none"/>
        </w:rPr>
      </w:r>
      <w:r/>
    </w:p>
    <w:p>
      <w:pPr>
        <w:pStyle w:val="877"/>
        <w:ind w:firstLine="420"/>
        <w:spacing w:line="440" w:lineRule="exact"/>
        <w:rPr>
          <w:rFonts w:ascii="宋体" w:cs="宋体"/>
          <w:sz w:val="24"/>
          <w:szCs w:val="24"/>
          <w:highlight w:val="none"/>
        </w:rPr>
      </w:pP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ascii="宋体" w:cs="宋体"/>
          <w:sz w:val="24"/>
          <w:szCs w:val="24"/>
          <w:highlight w:val="none"/>
        </w:rPr>
        <w:t xml:space="preserve">污染源调查数据库；</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hint="eastAsia" w:ascii="宋体" w:cs="宋体"/>
          <w:sz w:val="24"/>
          <w:szCs w:val="24"/>
          <w:highlight w:val="none"/>
        </w:rPr>
        <w:t xml:space="preserve">粮食配套的设施农用地</w:t>
      </w:r>
      <w:r>
        <w:rPr>
          <w:rFonts w:ascii="宋体" w:cs="宋体"/>
          <w:sz w:val="24"/>
          <w:szCs w:val="24"/>
          <w:highlight w:val="none"/>
        </w:rPr>
        <w:t xml:space="preserve">调查数据库</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hint="eastAsia" w:ascii="宋体" w:cs="宋体"/>
          <w:sz w:val="24"/>
          <w:szCs w:val="24"/>
          <w:highlight w:val="none"/>
        </w:rPr>
        <w:t xml:space="preserve">影响农业机械化生产的构筑物调查</w:t>
      </w:r>
      <w:r>
        <w:rPr>
          <w:rFonts w:ascii="宋体" w:cs="宋体"/>
          <w:sz w:val="24"/>
          <w:szCs w:val="24"/>
          <w:highlight w:val="none"/>
        </w:rPr>
        <w:t xml:space="preserve">数据库；</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hint="eastAsia" w:ascii="宋体" w:cs="宋体"/>
          <w:sz w:val="24"/>
          <w:szCs w:val="24"/>
          <w:highlight w:val="none"/>
        </w:rPr>
        <w:t xml:space="preserve">有机、绿色、无公害粮食生产地块调查数据库；</w:t>
      </w:r>
      <w:r>
        <w:rPr>
          <w:rFonts w:ascii="宋体" w:cs="宋体"/>
          <w:sz w:val="24"/>
          <w:szCs w:val="24"/>
          <w:highlight w:val="none"/>
        </w:rPr>
      </w:r>
      <w:r/>
    </w:p>
    <w:p>
      <w:pPr>
        <w:pStyle w:val="877"/>
        <w:ind w:firstLine="420"/>
        <w:spacing w:line="440" w:lineRule="exact"/>
        <w:rPr>
          <w:rFonts w:hint="eastAsia" w:ascii="宋体" w:cs="宋体"/>
          <w:sz w:val="24"/>
          <w:szCs w:val="24"/>
          <w:highlight w:val="none"/>
        </w:rPr>
      </w:pPr>
      <w:r>
        <w:rPr>
          <w:rFonts w:ascii="宋体" w:cs="宋体"/>
          <w:sz w:val="24"/>
          <w:szCs w:val="24"/>
          <w:highlight w:val="none"/>
        </w:rPr>
        <w:t xml:space="preserve">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内农用地中高标准农田范围外的林地、园地、水产用地、林果蔬菜等用地调查数据库。</w:t>
      </w:r>
      <w:r>
        <w:rPr>
          <w:rFonts w:hint="eastAsia" w:ascii="宋体" w:cs="宋体"/>
          <w:sz w:val="24"/>
          <w:szCs w:val="24"/>
          <w:highlight w:val="none"/>
        </w:rPr>
      </w:r>
      <w:r/>
    </w:p>
    <w:p>
      <w:pPr>
        <w:pStyle w:val="877"/>
        <w:ind w:firstLine="420"/>
        <w:spacing w:line="440" w:lineRule="exact"/>
        <w:rPr>
          <w:rFonts w:hint="eastAsia" w:ascii="宋体" w:cs="宋体"/>
          <w:sz w:val="24"/>
          <w:szCs w:val="24"/>
          <w:highlight w:val="none"/>
        </w:rPr>
      </w:pPr>
      <w:r>
        <w:rPr>
          <w:rFonts w:hint="eastAsia" w:ascii="宋体" w:cs="宋体"/>
          <w:sz w:val="24"/>
          <w:szCs w:val="24"/>
          <w:highlight w:val="none"/>
        </w:rPr>
        <w:t xml:space="preserve">泗阳县行政区内高标准农田及高标准农田建设范围外农用地资产登记表。</w:t>
      </w:r>
      <w:r>
        <w:rPr>
          <w:rFonts w:hint="eastAsia" w:ascii="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绘制形成泗阳县集沟渠灌溉排水、汇水泄水于一体的县域农田沟渠水网一张图。</w:t>
      </w:r>
      <w:r>
        <w:rPr>
          <w:rFonts w:hint="eastAsia" w:ascii="宋体" w:hAnsi="Times New Roman" w:eastAsia="宋体" w:cs="宋体"/>
          <w:sz w:val="24"/>
          <w:szCs w:val="24"/>
          <w:highlight w:val="none"/>
        </w:rPr>
      </w:r>
      <w:r/>
    </w:p>
    <w:p>
      <w:pPr>
        <w:pStyle w:val="877"/>
        <w:ind w:firstLine="422"/>
        <w:spacing w:line="440" w:lineRule="exact"/>
        <w:rPr>
          <w:rFonts w:ascii="宋体" w:cs="宋体"/>
          <w:b/>
          <w:sz w:val="24"/>
          <w:szCs w:val="24"/>
          <w:highlight w:val="none"/>
        </w:rPr>
        <w:outlineLvl w:val="4"/>
      </w:pPr>
      <w:r>
        <w:rPr>
          <w:rFonts w:hint="eastAsia" w:ascii="宋体" w:cs="宋体"/>
          <w:b/>
          <w:sz w:val="24"/>
          <w:szCs w:val="24"/>
          <w:highlight w:val="none"/>
        </w:rPr>
        <w:t xml:space="preserve"> 三</w:t>
      </w:r>
      <w:r>
        <w:rPr>
          <w:rFonts w:hint="eastAsia" w:ascii="宋体" w:cs="宋体"/>
          <w:b/>
          <w:sz w:val="24"/>
          <w:szCs w:val="24"/>
          <w:highlight w:val="none"/>
          <w:lang w:eastAsia="zh-CN"/>
        </w:rPr>
        <w:t xml:space="preserve">、</w:t>
      </w:r>
      <w:r>
        <w:rPr>
          <w:rFonts w:hint="eastAsia" w:ascii="宋体" w:cs="宋体"/>
          <w:b/>
          <w:sz w:val="24"/>
          <w:szCs w:val="24"/>
          <w:highlight w:val="none"/>
        </w:rPr>
        <w:t xml:space="preserve">服务标准</w:t>
      </w:r>
      <w:r>
        <w:rPr>
          <w:rFonts w:ascii="宋体" w:cs="宋体"/>
          <w:b/>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1、技术指标</w:t>
      </w:r>
      <w:r>
        <w:rPr>
          <w:rFonts w:ascii="宋体" w:cs="宋体"/>
          <w:b/>
          <w:sz w:val="24"/>
          <w:szCs w:val="24"/>
          <w:highlight w:val="none"/>
        </w:rPr>
      </w:r>
      <w:r/>
    </w:p>
    <w:p>
      <w:pPr>
        <w:pStyle w:val="877"/>
        <w:ind w:firstLine="420"/>
        <w:spacing w:line="440" w:lineRule="exact"/>
        <w:rPr>
          <w:rFonts w:ascii="宋体" w:cs="宋体"/>
          <w:sz w:val="24"/>
          <w:szCs w:val="24"/>
          <w:highlight w:val="none"/>
        </w:rPr>
        <w:outlineLvl w:val="2"/>
      </w:pPr>
      <w:r>
        <w:rPr>
          <w:rFonts w:hint="eastAsia" w:ascii="宋体" w:cs="宋体"/>
          <w:sz w:val="24"/>
          <w:szCs w:val="24"/>
          <w:highlight w:val="none"/>
        </w:rPr>
        <w:t xml:space="preserve">（1）空间定位</w:t>
      </w:r>
      <w:r>
        <w:rPr>
          <w:rFonts w:ascii="宋体" w:cs="宋体"/>
          <w:sz w:val="24"/>
          <w:szCs w:val="24"/>
          <w:highlight w:val="none"/>
        </w:rPr>
      </w:r>
      <w:r/>
    </w:p>
    <w:p>
      <w:pPr>
        <w:pStyle w:val="877"/>
        <w:ind w:firstLine="420"/>
        <w:spacing w:line="440" w:lineRule="exact"/>
        <w:rPr>
          <w:rFonts w:ascii="宋体" w:cs="宋体"/>
          <w:sz w:val="24"/>
          <w:szCs w:val="24"/>
          <w:highlight w:val="none"/>
        </w:rPr>
        <w:outlineLvl w:val="3"/>
      </w:pPr>
      <w:r>
        <w:rPr>
          <w:rFonts w:hint="eastAsia" w:ascii="宋体" w:cs="宋体"/>
          <w:sz w:val="24"/>
          <w:szCs w:val="24"/>
          <w:highlight w:val="none"/>
        </w:rPr>
        <w:t xml:space="preserve">①坐标系统：采用2000国家大地坐标系；</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②投影系统：采用高斯-克吕格投影，采用标准3度分带平面直角坐标系；</w:t>
      </w:r>
      <w:r>
        <w:rPr>
          <w:rFonts w:ascii="宋体" w:cs="宋体"/>
          <w:sz w:val="24"/>
          <w:szCs w:val="24"/>
          <w:highlight w:val="none"/>
        </w:rPr>
      </w:r>
      <w:r/>
    </w:p>
    <w:p>
      <w:pPr>
        <w:pStyle w:val="877"/>
        <w:ind w:firstLine="420"/>
        <w:spacing w:line="440" w:lineRule="exact"/>
        <w:rPr>
          <w:rFonts w:ascii="宋体" w:cs="宋体"/>
          <w:sz w:val="24"/>
          <w:szCs w:val="24"/>
          <w:highlight w:val="none"/>
        </w:rPr>
        <w:outlineLvl w:val="3"/>
      </w:pPr>
      <w:r>
        <w:rPr>
          <w:rFonts w:hint="eastAsia" w:ascii="宋体" w:cs="宋体"/>
          <w:sz w:val="24"/>
          <w:szCs w:val="24"/>
          <w:highlight w:val="none"/>
        </w:rPr>
        <w:t xml:space="preserve">③高程系统：采用1985国家高程基准。</w:t>
      </w:r>
      <w:r>
        <w:rPr>
          <w:rFonts w:ascii="宋体" w:cs="宋体"/>
          <w:sz w:val="24"/>
          <w:szCs w:val="24"/>
          <w:highlight w:val="none"/>
        </w:rPr>
      </w:r>
      <w:r/>
    </w:p>
    <w:p>
      <w:pPr>
        <w:pStyle w:val="877"/>
        <w:ind w:firstLine="420"/>
        <w:spacing w:line="440" w:lineRule="exact"/>
        <w:rPr>
          <w:rFonts w:ascii="宋体" w:cs="宋体"/>
          <w:sz w:val="24"/>
          <w:szCs w:val="24"/>
          <w:highlight w:val="none"/>
        </w:rPr>
        <w:outlineLvl w:val="2"/>
      </w:pPr>
      <w:r>
        <w:rPr>
          <w:rFonts w:hint="eastAsia" w:ascii="宋体" w:cs="宋体"/>
          <w:sz w:val="24"/>
          <w:szCs w:val="24"/>
          <w:highlight w:val="none"/>
        </w:rPr>
        <w:t xml:space="preserve">（2）计量单位</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采用法定计量单位，数据精度在各项调查摸底工作技术规程规范中做详细说明：</w:t>
      </w:r>
      <w:r>
        <w:rPr>
          <w:rFonts w:ascii="宋体" w:cs="宋体"/>
          <w:sz w:val="24"/>
          <w:szCs w:val="24"/>
          <w:highlight w:val="none"/>
        </w:rPr>
      </w:r>
      <w:r/>
    </w:p>
    <w:p>
      <w:pPr>
        <w:pStyle w:val="877"/>
        <w:ind w:firstLine="420"/>
        <w:spacing w:line="440" w:lineRule="exact"/>
        <w:rPr>
          <w:rFonts w:ascii="宋体" w:cs="宋体"/>
          <w:sz w:val="24"/>
          <w:szCs w:val="24"/>
          <w:highlight w:val="none"/>
        </w:rPr>
        <w:outlineLvl w:val="3"/>
      </w:pPr>
      <w:r>
        <w:rPr>
          <w:rFonts w:hint="eastAsia" w:ascii="宋体" w:cs="宋体"/>
          <w:sz w:val="24"/>
          <w:szCs w:val="24"/>
          <w:highlight w:val="none"/>
        </w:rPr>
        <w:t xml:space="preserve">①长度单位根据需要采用千米（km）或米（m）计量；</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②面积计算单位采用公顷，面积统计汇总单位采用公顷，万亩、亩作为辅助单位；</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③坐标单位采用米（m）；</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④日期采用公元纪年，时间采用北京时间；</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⑤比例计算采用百分比（%）的形式。</w:t>
      </w:r>
      <w:r>
        <w:rPr>
          <w:rFonts w:ascii="宋体" w:cs="宋体"/>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2、政策文件（增加污染源等调查规范）</w:t>
      </w:r>
      <w:r>
        <w:rPr>
          <w:rFonts w:ascii="宋体" w:cs="宋体"/>
          <w:b/>
          <w:sz w:val="24"/>
          <w:szCs w:val="24"/>
          <w:highlight w:val="none"/>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w:t>
      </w:r>
      <w:r>
        <w:rPr>
          <w:rFonts w:hint="eastAsia" w:ascii="宋体" w:cs="宋体"/>
          <w:bCs/>
          <w:sz w:val="24"/>
          <w:szCs w:val="24"/>
          <w:highlight w:val="none"/>
          <w:lang w:val="zh-CN"/>
        </w:rPr>
        <w:t xml:space="preserve">）《国土资源部 国家发展改革委 财政部 水利部 农业部关于切实做好高标准农田建设统一上图入库工作的通知》（国土资发〔2017〕115号）</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2</w:t>
      </w:r>
      <w:r>
        <w:rPr>
          <w:rFonts w:hint="eastAsia" w:ascii="宋体" w:cs="宋体"/>
          <w:bCs/>
          <w:sz w:val="24"/>
          <w:szCs w:val="24"/>
          <w:highlight w:val="none"/>
          <w:lang w:val="zh-CN"/>
        </w:rPr>
        <w:t xml:space="preserve">）《省政府办公厅关于印发江苏省高标准农田建设标准的通知》（苏政办发〔2021〕21号）</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outlineLvl w:val="2"/>
      </w:pPr>
      <w:r>
        <w:rPr>
          <w:rFonts w:hint="eastAsia" w:ascii="宋体" w:cs="宋体"/>
          <w:bCs/>
          <w:sz w:val="24"/>
          <w:szCs w:val="24"/>
          <w:highlight w:val="none"/>
          <w:lang w:val="zh-CN"/>
        </w:rPr>
        <w:t xml:space="preserve">（</w:t>
      </w:r>
      <w:r>
        <w:rPr>
          <w:rFonts w:hint="eastAsia" w:ascii="宋体" w:cs="宋体"/>
          <w:bCs/>
          <w:sz w:val="24"/>
          <w:szCs w:val="24"/>
          <w:highlight w:val="none"/>
        </w:rPr>
        <w:t xml:space="preserve">3</w:t>
      </w:r>
      <w:r>
        <w:rPr>
          <w:rFonts w:hint="eastAsia" w:ascii="宋体" w:cs="宋体"/>
          <w:bCs/>
          <w:sz w:val="24"/>
          <w:szCs w:val="24"/>
          <w:highlight w:val="none"/>
          <w:lang w:val="zh-CN"/>
        </w:rPr>
        <w:t xml:space="preserve">）《全国高标准农田建设规划（2021-2030年）》</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4</w:t>
      </w:r>
      <w:r>
        <w:rPr>
          <w:rFonts w:hint="eastAsia" w:ascii="宋体" w:cs="宋体"/>
          <w:bCs/>
          <w:sz w:val="24"/>
          <w:szCs w:val="24"/>
          <w:highlight w:val="none"/>
          <w:lang w:val="zh-CN"/>
        </w:rPr>
        <w:t xml:space="preserve">）《关于做好全省高标准农田调查摸底、“上图入库”工作的通知》（苏农建〔2024〕6号）</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5</w:t>
      </w:r>
      <w:r>
        <w:rPr>
          <w:rFonts w:hint="eastAsia" w:ascii="宋体" w:cs="宋体"/>
          <w:bCs/>
          <w:sz w:val="24"/>
          <w:szCs w:val="24"/>
          <w:highlight w:val="none"/>
          <w:lang w:val="zh-CN"/>
        </w:rPr>
        <w:t xml:space="preserve">）《高标准农田建设评价规范》（GB/T 33130-2016）</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6</w:t>
      </w:r>
      <w:r>
        <w:rPr>
          <w:rFonts w:hint="eastAsia" w:ascii="宋体" w:cs="宋体"/>
          <w:bCs/>
          <w:sz w:val="24"/>
          <w:szCs w:val="24"/>
          <w:highlight w:val="none"/>
          <w:lang w:val="zh-CN"/>
        </w:rPr>
        <w:t xml:space="preserve">）《耕地质量等级》（GB/T 33469-2016）</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7</w:t>
      </w:r>
      <w:r>
        <w:rPr>
          <w:rFonts w:hint="eastAsia" w:ascii="宋体" w:cs="宋体"/>
          <w:bCs/>
          <w:sz w:val="24"/>
          <w:szCs w:val="24"/>
          <w:highlight w:val="none"/>
          <w:lang w:val="zh-CN"/>
        </w:rPr>
        <w:t xml:space="preserve">）《土地利用现状分类》（GB/T 21010-2017）</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8</w:t>
      </w:r>
      <w:r>
        <w:rPr>
          <w:rFonts w:hint="eastAsia" w:ascii="宋体" w:cs="宋体"/>
          <w:bCs/>
          <w:sz w:val="24"/>
          <w:szCs w:val="24"/>
          <w:highlight w:val="none"/>
          <w:lang w:val="zh-CN"/>
        </w:rPr>
        <w:t xml:space="preserve">）《灌溉与排水工程设计标准》（GB 50288-2018）</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9</w:t>
      </w:r>
      <w:r>
        <w:rPr>
          <w:rFonts w:hint="eastAsia" w:ascii="宋体" w:cs="宋体"/>
          <w:bCs/>
          <w:sz w:val="24"/>
          <w:szCs w:val="24"/>
          <w:highlight w:val="none"/>
          <w:lang w:val="zh-CN"/>
        </w:rPr>
        <w:t xml:space="preserve">）《信息安全技术 数据库管理系统安全技术要求》（GB/T 20273-2019）</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10</w:t>
      </w:r>
      <w:r>
        <w:rPr>
          <w:rFonts w:hint="eastAsia" w:ascii="宋体" w:cs="宋体"/>
          <w:bCs/>
          <w:sz w:val="24"/>
          <w:szCs w:val="24"/>
          <w:highlight w:val="none"/>
          <w:lang w:val="zh-CN"/>
        </w:rPr>
        <w:t xml:space="preserve">）《基础地理信息数字成果元数据》（GB/T 39608-2020）</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11</w:t>
      </w:r>
      <w:r>
        <w:rPr>
          <w:rFonts w:hint="eastAsia" w:ascii="宋体" w:cs="宋体"/>
          <w:bCs/>
          <w:sz w:val="24"/>
          <w:szCs w:val="24"/>
          <w:highlight w:val="none"/>
          <w:lang w:val="zh-CN"/>
        </w:rPr>
        <w:t xml:space="preserve">）《渠道防渗衬砌工程技术标准》（GB/T 50600-2020）</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12</w:t>
      </w:r>
      <w:r>
        <w:rPr>
          <w:rFonts w:hint="eastAsia" w:ascii="宋体" w:cs="宋体"/>
          <w:bCs/>
          <w:sz w:val="24"/>
          <w:szCs w:val="24"/>
          <w:highlight w:val="none"/>
          <w:lang w:val="zh-CN"/>
        </w:rPr>
        <w:t xml:space="preserve">）《高标准农田建设通则》（GB/T 30600-2022）</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13</w:t>
      </w:r>
      <w:r>
        <w:rPr>
          <w:rFonts w:hint="eastAsia" w:ascii="宋体" w:cs="宋体"/>
          <w:bCs/>
          <w:sz w:val="24"/>
          <w:szCs w:val="24"/>
          <w:highlight w:val="none"/>
          <w:lang w:val="zh-CN"/>
        </w:rPr>
        <w:t xml:space="preserve">）《全国耕地类型区、耕地地力等级划分》（NY/T 309—1996）</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14</w:t>
      </w:r>
      <w:r>
        <w:rPr>
          <w:rFonts w:hint="eastAsia" w:ascii="宋体" w:cs="宋体"/>
          <w:bCs/>
          <w:sz w:val="24"/>
          <w:szCs w:val="24"/>
          <w:highlight w:val="none"/>
          <w:lang w:val="zh-CN"/>
        </w:rPr>
        <w:t xml:space="preserve">）《耕地地力调查与质量评价技术规程》（NY/T 1634—2008）</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15</w:t>
      </w:r>
      <w:r>
        <w:rPr>
          <w:rFonts w:hint="eastAsia" w:ascii="宋体" w:cs="宋体"/>
          <w:bCs/>
          <w:sz w:val="24"/>
          <w:szCs w:val="24"/>
          <w:highlight w:val="none"/>
          <w:lang w:val="zh-CN"/>
        </w:rPr>
        <w:t xml:space="preserve">）《高标准农田建设项目制图及其图例规范》（DB32/T 3721-2020）</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outlineLvl w:val="2"/>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16</w:t>
      </w:r>
      <w:r>
        <w:rPr>
          <w:rFonts w:hint="eastAsia" w:ascii="宋体" w:cs="宋体"/>
          <w:bCs/>
          <w:sz w:val="24"/>
          <w:szCs w:val="24"/>
          <w:highlight w:val="none"/>
          <w:lang w:val="zh-CN"/>
        </w:rPr>
        <w:t xml:space="preserve">）《高标准农田建设评价规范》（讨论稿）</w:t>
      </w:r>
      <w:r>
        <w:rPr>
          <w:rFonts w:ascii="宋体" w:cs="宋体"/>
          <w:bCs/>
          <w:sz w:val="24"/>
          <w:szCs w:val="24"/>
          <w:highlight w:val="none"/>
          <w:lang w:val="zh-CN"/>
        </w:rPr>
      </w:r>
      <w:r/>
    </w:p>
    <w:p>
      <w:pPr>
        <w:pStyle w:val="877"/>
        <w:ind w:firstLine="420"/>
        <w:spacing w:line="440" w:lineRule="exact"/>
        <w:rPr>
          <w:rFonts w:ascii="宋体" w:cs="宋体"/>
          <w:bCs/>
          <w:sz w:val="24"/>
          <w:szCs w:val="24"/>
          <w:highlight w:val="none"/>
          <w:lang w:val="zh-CN"/>
        </w:rPr>
        <w:outlineLvl w:val="2"/>
      </w:pPr>
      <w:r>
        <w:rPr>
          <w:rFonts w:hint="eastAsia" w:ascii="宋体" w:cs="宋体"/>
          <w:bCs/>
          <w:sz w:val="24"/>
          <w:szCs w:val="24"/>
          <w:highlight w:val="none"/>
          <w:lang w:val="zh-CN"/>
        </w:rPr>
        <w:t xml:space="preserve">（</w:t>
      </w:r>
      <w:r>
        <w:rPr>
          <w:rFonts w:hint="eastAsia" w:ascii="宋体" w:cs="宋体"/>
          <w:bCs/>
          <w:sz w:val="24"/>
          <w:szCs w:val="24"/>
          <w:highlight w:val="none"/>
        </w:rPr>
        <w:t xml:space="preserve">17</w:t>
      </w:r>
      <w:r>
        <w:rPr>
          <w:rFonts w:hint="eastAsia" w:ascii="宋体" w:cs="宋体"/>
          <w:bCs/>
          <w:sz w:val="24"/>
          <w:szCs w:val="24"/>
          <w:highlight w:val="none"/>
          <w:lang w:val="zh-CN"/>
        </w:rPr>
        <w:t xml:space="preserve">）《全国污染源普查条例》（2019年修订）</w:t>
      </w:r>
      <w:r>
        <w:rPr>
          <w:rFonts w:ascii="宋体" w:cs="宋体"/>
          <w:bCs/>
          <w:sz w:val="24"/>
          <w:szCs w:val="24"/>
          <w:highlight w:val="none"/>
          <w:lang w:val="zh-CN"/>
        </w:rPr>
      </w:r>
      <w:r/>
    </w:p>
    <w:p>
      <w:pPr>
        <w:pStyle w:val="877"/>
        <w:ind w:firstLine="422"/>
        <w:spacing w:line="440" w:lineRule="exact"/>
        <w:rPr>
          <w:rFonts w:ascii="宋体" w:cs="宋体"/>
          <w:b/>
          <w:sz w:val="24"/>
          <w:szCs w:val="24"/>
          <w:highlight w:val="none"/>
          <w:lang w:val="zh-CN"/>
        </w:rPr>
        <w:outlineLvl w:val="3"/>
      </w:pPr>
      <w:r>
        <w:rPr>
          <w:rFonts w:hint="eastAsia" w:ascii="宋体" w:cs="宋体"/>
          <w:b/>
          <w:sz w:val="24"/>
          <w:szCs w:val="24"/>
          <w:highlight w:val="none"/>
          <w:lang w:val="zh-CN"/>
        </w:rPr>
        <w:t xml:space="preserve">四、进度要求</w:t>
      </w:r>
      <w:r>
        <w:rPr>
          <w:rFonts w:ascii="宋体" w:cs="宋体"/>
          <w:b/>
          <w:sz w:val="24"/>
          <w:szCs w:val="24"/>
          <w:highlight w:val="none"/>
          <w:lang w:val="zh-CN"/>
        </w:rPr>
      </w:r>
      <w:r/>
    </w:p>
    <w:p>
      <w:pPr>
        <w:pStyle w:val="877"/>
        <w:ind w:firstLine="420"/>
        <w:spacing w:line="440" w:lineRule="exact"/>
        <w:rPr>
          <w:rFonts w:ascii="宋体" w:cs="宋体"/>
          <w:sz w:val="24"/>
          <w:szCs w:val="24"/>
          <w:highlight w:val="none"/>
          <w:lang w:val="zh-CN"/>
        </w:rPr>
        <w:outlineLvl w:val="1"/>
      </w:pPr>
      <w:r>
        <w:rPr>
          <w:rFonts w:hint="eastAsia" w:ascii="宋体" w:cs="宋体"/>
          <w:sz w:val="24"/>
          <w:szCs w:val="24"/>
          <w:highlight w:val="none"/>
          <w:lang w:val="zh-CN"/>
        </w:rPr>
        <w:t xml:space="preserve">1、第一阶段（202</w:t>
      </w:r>
      <w:r>
        <w:rPr>
          <w:rFonts w:ascii="宋体" w:cs="宋体"/>
          <w:sz w:val="24"/>
          <w:szCs w:val="24"/>
          <w:highlight w:val="none"/>
          <w:lang w:val="zh-CN"/>
        </w:rPr>
        <w:t xml:space="preserve">5</w:t>
      </w:r>
      <w:r>
        <w:rPr>
          <w:rFonts w:hint="eastAsia" w:ascii="宋体" w:cs="宋体"/>
          <w:sz w:val="24"/>
          <w:szCs w:val="24"/>
          <w:highlight w:val="none"/>
          <w:lang w:val="zh-CN"/>
        </w:rPr>
        <w:t xml:space="preserve">年1月底前）</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做好相关方案编制工作，包括本级的调查摸底工作方案、实施方案、预算方案等；组织开展相关培训工作；配合省、市级要求组织开展项目信息清查，基本信息核实</w:t>
      </w:r>
      <w:r>
        <w:rPr>
          <w:rFonts w:ascii="宋体" w:cs="宋体"/>
          <w:sz w:val="24"/>
          <w:szCs w:val="24"/>
          <w:highlight w:val="none"/>
          <w:lang w:val="zh-CN"/>
        </w:rPr>
        <w:t xml:space="preserve">工</w:t>
      </w:r>
      <w:r>
        <w:rPr>
          <w:rFonts w:hint="eastAsia" w:ascii="宋体" w:cs="宋体"/>
          <w:sz w:val="24"/>
          <w:szCs w:val="24"/>
          <w:highlight w:val="none"/>
          <w:lang w:val="zh-CN"/>
        </w:rPr>
        <w:t xml:space="preserve">作；组织开展边界范围划定工作；</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outlineLvl w:val="1"/>
      </w:pPr>
      <w:r>
        <w:rPr>
          <w:rFonts w:ascii="宋体" w:cs="宋体"/>
          <w:sz w:val="24"/>
          <w:szCs w:val="24"/>
          <w:highlight w:val="none"/>
          <w:lang w:val="zh-CN"/>
        </w:rPr>
        <w:t xml:space="preserve">2</w:t>
      </w:r>
      <w:r>
        <w:rPr>
          <w:rFonts w:hint="eastAsia" w:ascii="宋体" w:cs="宋体"/>
          <w:sz w:val="24"/>
          <w:szCs w:val="24"/>
          <w:highlight w:val="none"/>
          <w:lang w:val="zh-CN"/>
        </w:rPr>
        <w:t xml:space="preserve">、第二阶段（2025年</w:t>
      </w:r>
      <w:r>
        <w:rPr>
          <w:rFonts w:ascii="宋体" w:cs="宋体"/>
          <w:sz w:val="24"/>
          <w:szCs w:val="24"/>
          <w:highlight w:val="none"/>
          <w:lang w:val="zh-CN"/>
        </w:rPr>
        <w:t xml:space="preserve">2</w:t>
      </w:r>
      <w:r>
        <w:rPr>
          <w:rFonts w:hint="eastAsia" w:ascii="宋体" w:cs="宋体"/>
          <w:sz w:val="24"/>
          <w:szCs w:val="24"/>
          <w:highlight w:val="none"/>
          <w:lang w:val="zh-CN"/>
        </w:rPr>
        <w:t xml:space="preserve">月</w:t>
      </w:r>
      <w:r>
        <w:rPr>
          <w:rFonts w:ascii="宋体" w:cs="宋体"/>
          <w:sz w:val="24"/>
          <w:szCs w:val="24"/>
          <w:highlight w:val="none"/>
          <w:lang w:val="zh-CN"/>
        </w:rPr>
        <w:t xml:space="preserve">15日前</w:t>
      </w:r>
      <w:r>
        <w:rPr>
          <w:rFonts w:hint="eastAsia" w:ascii="宋体" w:cs="宋体"/>
          <w:sz w:val="24"/>
          <w:szCs w:val="24"/>
          <w:highlight w:val="none"/>
          <w:lang w:val="zh-CN"/>
        </w:rPr>
        <w:t xml:space="preserve">）</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学习省级下发的各项操作规程；配合参加省级阶段性业务培训，组织开展本级培训工作；根据省、市计划按时开展外业采集和调查；</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outlineLvl w:val="1"/>
      </w:pPr>
      <w:r>
        <w:rPr>
          <w:rFonts w:hint="eastAsia" w:ascii="宋体" w:cs="宋体"/>
          <w:sz w:val="24"/>
          <w:szCs w:val="24"/>
          <w:highlight w:val="none"/>
          <w:lang w:val="zh-CN"/>
        </w:rPr>
        <w:t xml:space="preserve">3、第三阶段（2025年</w:t>
      </w:r>
      <w:r>
        <w:rPr>
          <w:rFonts w:ascii="宋体" w:cs="宋体"/>
          <w:sz w:val="24"/>
          <w:szCs w:val="24"/>
          <w:highlight w:val="none"/>
          <w:lang w:val="zh-CN"/>
        </w:rPr>
        <w:t xml:space="preserve">12</w:t>
      </w:r>
      <w:r>
        <w:rPr>
          <w:rFonts w:hint="eastAsia" w:ascii="宋体" w:cs="宋体"/>
          <w:sz w:val="24"/>
          <w:szCs w:val="24"/>
          <w:highlight w:val="none"/>
          <w:lang w:val="zh-CN"/>
        </w:rPr>
        <w:t xml:space="preserve">月底前）</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汇总区域内的数据成果，开展数据质检及核查；编制本级的工作总结、工作技术（含质量控制）报告，做好项目验收等相关工作。</w:t>
      </w:r>
      <w:r>
        <w:rPr>
          <w:rFonts w:ascii="宋体" w:cs="宋体"/>
          <w:sz w:val="24"/>
          <w:szCs w:val="24"/>
          <w:highlight w:val="none"/>
          <w:lang w:val="zh-CN"/>
        </w:rPr>
      </w:r>
      <w:r/>
    </w:p>
    <w:p>
      <w:pPr>
        <w:pStyle w:val="877"/>
        <w:ind w:firstLine="422"/>
        <w:spacing w:line="440" w:lineRule="exact"/>
        <w:rPr>
          <w:rFonts w:ascii="宋体" w:cs="宋体"/>
          <w:b/>
          <w:bCs/>
          <w:sz w:val="24"/>
          <w:szCs w:val="24"/>
          <w:highlight w:val="none"/>
          <w:lang w:val="zh-CN"/>
        </w:rPr>
      </w:pPr>
      <w:r>
        <w:rPr>
          <w:rFonts w:hint="eastAsia" w:ascii="宋体" w:cs="宋体"/>
          <w:b/>
          <w:bCs/>
          <w:sz w:val="24"/>
          <w:szCs w:val="24"/>
          <w:highlight w:val="none"/>
          <w:lang w:val="zh-CN"/>
        </w:rPr>
        <w:t xml:space="preserve">具体时间安排根据省、市最新文件要求进行调整。</w:t>
      </w:r>
      <w:r>
        <w:rPr>
          <w:rFonts w:ascii="宋体" w:cs="宋体"/>
          <w:b/>
          <w:bCs/>
          <w:sz w:val="24"/>
          <w:szCs w:val="24"/>
          <w:highlight w:val="none"/>
          <w:lang w:val="zh-CN"/>
        </w:rPr>
      </w:r>
      <w:r/>
    </w:p>
    <w:p>
      <w:pPr>
        <w:pStyle w:val="877"/>
        <w:ind w:firstLine="422"/>
        <w:spacing w:line="440" w:lineRule="exact"/>
        <w:rPr>
          <w:rFonts w:ascii="宋体" w:cs="宋体"/>
          <w:b/>
          <w:sz w:val="24"/>
          <w:szCs w:val="24"/>
          <w:highlight w:val="none"/>
        </w:rPr>
        <w:outlineLvl w:val="2"/>
      </w:pPr>
      <w:r>
        <w:rPr>
          <w:rFonts w:hint="eastAsia" w:ascii="宋体" w:cs="宋体"/>
          <w:b/>
          <w:sz w:val="24"/>
          <w:szCs w:val="24"/>
          <w:highlight w:val="none"/>
        </w:rPr>
        <w:t xml:space="preserve"> 五</w:t>
      </w:r>
      <w:r>
        <w:rPr>
          <w:rFonts w:hint="eastAsia" w:ascii="宋体" w:cs="宋体"/>
          <w:b/>
          <w:sz w:val="24"/>
          <w:szCs w:val="24"/>
          <w:highlight w:val="none"/>
          <w:lang w:eastAsia="zh-CN"/>
        </w:rPr>
        <w:t xml:space="preserve">、</w:t>
      </w:r>
      <w:r>
        <w:rPr>
          <w:rFonts w:hint="eastAsia" w:ascii="宋体" w:cs="宋体"/>
          <w:b/>
          <w:sz w:val="24"/>
          <w:szCs w:val="24"/>
          <w:highlight w:val="none"/>
        </w:rPr>
        <w:t xml:space="preserve">成果要求</w:t>
      </w:r>
      <w:r>
        <w:rPr>
          <w:rFonts w:ascii="宋体" w:cs="宋体"/>
          <w:b/>
          <w:sz w:val="24"/>
          <w:szCs w:val="24"/>
          <w:highlight w:val="none"/>
        </w:rPr>
      </w:r>
      <w:r/>
    </w:p>
    <w:p>
      <w:pPr>
        <w:pStyle w:val="877"/>
        <w:ind w:firstLine="422"/>
        <w:spacing w:line="440" w:lineRule="exact"/>
        <w:rPr>
          <w:rFonts w:ascii="宋体" w:cs="宋体"/>
          <w:b/>
          <w:sz w:val="24"/>
          <w:szCs w:val="24"/>
          <w:highlight w:val="none"/>
        </w:rPr>
        <w:outlineLvl w:val="1"/>
      </w:pPr>
      <w:r>
        <w:rPr>
          <w:rFonts w:hint="eastAsia" w:ascii="宋体" w:cs="宋体"/>
          <w:b/>
          <w:sz w:val="24"/>
          <w:szCs w:val="24"/>
          <w:highlight w:val="none"/>
        </w:rPr>
        <w:t xml:space="preserve">1、数据成果</w:t>
      </w:r>
      <w:r>
        <w:rPr>
          <w:rFonts w:ascii="宋体" w:cs="宋体"/>
          <w:b/>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汇总泗阳县范围内已建高标准农田工程设施、粮食产能、耕地流转和耕地内未建高标准农田区域等调查摸底数据。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（1）泗阳县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内已建高标准农田工程设施数据；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（2）泗阳县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内已建高标准农田粮食产能数据；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（3）泗阳县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内已建高标准农田耕地流转数据；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（4）泗阳县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内未建高标准农田宜建性评估数据；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w:t>
      </w:r>
      <w:r>
        <w:rPr>
          <w:rFonts w:ascii="宋体" w:cs="宋体"/>
          <w:sz w:val="24"/>
          <w:szCs w:val="24"/>
          <w:highlight w:val="none"/>
        </w:rPr>
        <w:t xml:space="preserve">5</w:t>
      </w:r>
      <w:r>
        <w:rPr>
          <w:rFonts w:hint="eastAsia" w:ascii="宋体" w:cs="宋体"/>
          <w:sz w:val="24"/>
          <w:szCs w:val="24"/>
          <w:highlight w:val="none"/>
        </w:rPr>
        <w:t xml:space="preserve">）</w:t>
      </w: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ascii="宋体" w:cs="宋体"/>
          <w:sz w:val="24"/>
          <w:szCs w:val="24"/>
          <w:highlight w:val="none"/>
        </w:rPr>
        <w:t xml:space="preserve">污染源调查数据；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w:t>
      </w:r>
      <w:r>
        <w:rPr>
          <w:rFonts w:ascii="宋体" w:cs="宋体"/>
          <w:sz w:val="24"/>
          <w:szCs w:val="24"/>
          <w:highlight w:val="none"/>
        </w:rPr>
        <w:t xml:space="preserve">6</w:t>
      </w:r>
      <w:r>
        <w:rPr>
          <w:rFonts w:hint="eastAsia" w:ascii="宋体" w:cs="宋体"/>
          <w:sz w:val="24"/>
          <w:szCs w:val="24"/>
          <w:highlight w:val="none"/>
        </w:rPr>
        <w:t xml:space="preserve">）</w:t>
      </w: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hint="eastAsia" w:ascii="宋体" w:cs="宋体"/>
          <w:sz w:val="24"/>
          <w:szCs w:val="24"/>
          <w:highlight w:val="none"/>
        </w:rPr>
        <w:t xml:space="preserve">粮食配套的设施农用地</w:t>
      </w:r>
      <w:r>
        <w:rPr>
          <w:rFonts w:ascii="宋体" w:cs="宋体"/>
          <w:sz w:val="24"/>
          <w:szCs w:val="24"/>
          <w:highlight w:val="none"/>
        </w:rPr>
        <w:t xml:space="preserve">调查数据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w:t>
      </w:r>
      <w:r>
        <w:rPr>
          <w:rFonts w:ascii="宋体" w:cs="宋体"/>
          <w:sz w:val="24"/>
          <w:szCs w:val="24"/>
          <w:highlight w:val="none"/>
        </w:rPr>
        <w:t xml:space="preserve">7</w:t>
      </w:r>
      <w:r>
        <w:rPr>
          <w:rFonts w:hint="eastAsia" w:ascii="宋体" w:cs="宋体"/>
          <w:sz w:val="24"/>
          <w:szCs w:val="24"/>
          <w:highlight w:val="none"/>
        </w:rPr>
        <w:t xml:space="preserve">）</w:t>
      </w: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hint="eastAsia" w:ascii="宋体" w:cs="宋体"/>
          <w:sz w:val="24"/>
          <w:szCs w:val="24"/>
          <w:highlight w:val="none"/>
        </w:rPr>
        <w:t xml:space="preserve">影响农业机械化生产的构筑物调查</w:t>
      </w:r>
      <w:r>
        <w:rPr>
          <w:rFonts w:ascii="宋体" w:cs="宋体"/>
          <w:sz w:val="24"/>
          <w:szCs w:val="24"/>
          <w:highlight w:val="none"/>
        </w:rPr>
        <w:t xml:space="preserve">数据；</w:t>
      </w:r>
      <w:r>
        <w:rPr>
          <w:rFonts w:ascii="宋体" w:cs="宋体"/>
          <w:sz w:val="24"/>
          <w:szCs w:val="24"/>
          <w:highlight w:val="none"/>
        </w:rPr>
      </w:r>
      <w:r/>
    </w:p>
    <w:p>
      <w:pPr>
        <w:pStyle w:val="877"/>
        <w:ind w:firstLine="420"/>
        <w:spacing w:line="440" w:lineRule="exact"/>
        <w:rPr>
          <w:rFonts w:ascii="宋体" w:cs="宋体"/>
          <w:sz w:val="24"/>
          <w:szCs w:val="24"/>
          <w:highlight w:val="none"/>
        </w:rPr>
      </w:pPr>
      <w:r>
        <w:rPr>
          <w:rFonts w:hint="eastAsia" w:ascii="宋体" w:cs="宋体"/>
          <w:sz w:val="24"/>
          <w:szCs w:val="24"/>
          <w:highlight w:val="none"/>
        </w:rPr>
        <w:t xml:space="preserve">（8）</w:t>
      </w:r>
      <w:r>
        <w:rPr>
          <w:rFonts w:ascii="宋体" w:cs="宋体"/>
          <w:sz w:val="24"/>
          <w:szCs w:val="24"/>
          <w:highlight w:val="none"/>
        </w:rPr>
        <w:t xml:space="preserve">泗阳县</w:t>
      </w:r>
      <w:r>
        <w:rPr>
          <w:rFonts w:hint="eastAsia" w:ascii="宋体" w:cs="宋体"/>
          <w:bCs/>
          <w:sz w:val="24"/>
          <w:szCs w:val="24"/>
          <w:highlight w:val="none"/>
        </w:rPr>
        <w:t xml:space="preserve">行政区内</w:t>
      </w:r>
      <w:r>
        <w:rPr>
          <w:rFonts w:hint="eastAsia" w:ascii="宋体" w:cs="宋体"/>
          <w:sz w:val="24"/>
          <w:szCs w:val="24"/>
          <w:highlight w:val="none"/>
        </w:rPr>
        <w:t xml:space="preserve">有机、绿色、无公害粮食生产地块调查数据；</w:t>
      </w:r>
      <w:r>
        <w:rPr>
          <w:rFonts w:ascii="宋体" w:cs="宋体"/>
          <w:sz w:val="24"/>
          <w:szCs w:val="24"/>
          <w:highlight w:val="none"/>
        </w:rPr>
      </w:r>
      <w:r/>
    </w:p>
    <w:p>
      <w:pPr>
        <w:pStyle w:val="877"/>
        <w:ind w:firstLine="420"/>
        <w:spacing w:line="440" w:lineRule="exact"/>
        <w:rPr>
          <w:rFonts w:hint="eastAsia" w:ascii="宋体" w:cs="宋体"/>
          <w:sz w:val="24"/>
          <w:szCs w:val="24"/>
          <w:highlight w:val="none"/>
        </w:rPr>
      </w:pPr>
      <w:r>
        <w:rPr>
          <w:rFonts w:hint="eastAsia" w:ascii="宋体" w:cs="宋体"/>
          <w:sz w:val="24"/>
          <w:szCs w:val="24"/>
          <w:highlight w:val="none"/>
        </w:rPr>
        <w:t xml:space="preserve">（9）</w:t>
      </w:r>
      <w:r>
        <w:rPr>
          <w:rFonts w:ascii="宋体" w:cs="宋体"/>
          <w:sz w:val="24"/>
          <w:szCs w:val="24"/>
          <w:highlight w:val="none"/>
        </w:rPr>
        <w:t xml:space="preserve">泗阳县</w:t>
      </w:r>
      <w:r>
        <w:rPr>
          <w:rFonts w:hint="eastAsia" w:ascii="宋体" w:cs="宋体"/>
          <w:bCs/>
          <w:sz w:val="24"/>
          <w:szCs w:val="24"/>
          <w:highlight w:val="none"/>
        </w:rPr>
        <w:t xml:space="preserve">行政区</w:t>
      </w:r>
      <w:r>
        <w:rPr>
          <w:rFonts w:hint="eastAsia" w:ascii="宋体" w:cs="宋体"/>
          <w:sz w:val="24"/>
          <w:szCs w:val="24"/>
          <w:highlight w:val="none"/>
        </w:rPr>
        <w:t xml:space="preserve">内农用地中高标准农田范围外的林地、园地、水产用地、林果蔬菜等用地调查数据。</w:t>
      </w:r>
      <w:bookmarkStart w:id="219" w:name="OLE_LINK11"/>
      <w:r>
        <w:rPr>
          <w:rFonts w:hint="eastAsia" w:ascii="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lang w:val="en-US" w:eastAsia="zh-CN"/>
        </w:rPr>
        <w:t xml:space="preserve">10</w:t>
      </w: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rPr>
        <w:t xml:space="preserve">泗阳县行政区内高标准农田及高标准农田建设范围外农用地资产登记</w:t>
      </w:r>
      <w:r>
        <w:rPr>
          <w:rFonts w:hint="eastAsia" w:ascii="宋体" w:hAnsi="Times New Roman" w:eastAsia="宋体" w:cs="宋体"/>
          <w:sz w:val="24"/>
          <w:szCs w:val="24"/>
          <w:highlight w:val="none"/>
          <w:lang w:val="en-US" w:eastAsia="zh-CN"/>
        </w:rPr>
        <w:t xml:space="preserve">数据</w:t>
      </w:r>
      <w:r>
        <w:rPr>
          <w:rFonts w:hint="eastAsia" w:ascii="宋体" w:hAnsi="Times New Roman" w:eastAsia="宋体" w:cs="宋体"/>
          <w:sz w:val="24"/>
          <w:szCs w:val="24"/>
          <w:highlight w:val="none"/>
        </w:rPr>
        <w:t xml:space="preserve">。</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lang w:val="en-US" w:eastAsia="zh-CN"/>
        </w:rPr>
        <w:t xml:space="preserve">11</w:t>
      </w: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rPr>
        <w:t xml:space="preserve">绘制形成泗阳县集沟渠灌溉排水、汇水泄水于一体的县域农田沟渠水网一张图。</w:t>
      </w:r>
      <w:r>
        <w:rPr>
          <w:rFonts w:hint="eastAsia" w:ascii="宋体" w:hAnsi="Times New Roman" w:eastAsia="宋体" w:cs="宋体"/>
          <w:sz w:val="24"/>
          <w:szCs w:val="24"/>
          <w:highlight w:val="none"/>
        </w:rPr>
      </w:r>
      <w:r/>
    </w:p>
    <w:p>
      <w:pPr>
        <w:pStyle w:val="877"/>
        <w:ind w:firstLine="422"/>
        <w:spacing w:line="440" w:lineRule="exact"/>
        <w:rPr>
          <w:rFonts w:ascii="宋体" w:cs="宋体"/>
          <w:b/>
          <w:sz w:val="24"/>
          <w:szCs w:val="24"/>
          <w:highlight w:val="none"/>
        </w:rPr>
        <w:outlineLvl w:val="1"/>
      </w:pPr>
      <w:r/>
      <w:bookmarkEnd w:id="219"/>
      <w:r>
        <w:rPr>
          <w:rFonts w:hint="eastAsia" w:ascii="宋体" w:cs="宋体"/>
          <w:b/>
          <w:sz w:val="24"/>
          <w:szCs w:val="24"/>
          <w:highlight w:val="none"/>
        </w:rPr>
        <w:t xml:space="preserve">2、</w:t>
      </w:r>
      <w:r>
        <w:rPr>
          <w:rFonts w:hint="eastAsia" w:ascii="宋体" w:cs="宋体"/>
          <w:b/>
          <w:sz w:val="24"/>
          <w:szCs w:val="24"/>
          <w:highlight w:val="none"/>
          <w:lang w:eastAsia="zh-CN"/>
        </w:rPr>
        <w:t xml:space="preserve">成果提交</w:t>
      </w:r>
      <w:r>
        <w:rPr>
          <w:rFonts w:ascii="宋体" w:cs="宋体"/>
          <w:b/>
          <w:sz w:val="24"/>
          <w:szCs w:val="24"/>
          <w:highlight w:val="none"/>
        </w:rPr>
      </w:r>
      <w:r/>
    </w:p>
    <w:p>
      <w:pPr>
        <w:pStyle w:val="877"/>
        <w:ind w:firstLine="420"/>
        <w:spacing w:line="440" w:lineRule="exact"/>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（一）数据成果 </w:t>
      </w:r>
      <w:r>
        <w:rPr>
          <w:rFonts w:hint="eastAsia" w:ascii="宋体" w:hAnsi="Times New Roman" w:eastAsia="宋体" w:cs="宋体"/>
          <w:sz w:val="24"/>
          <w:szCs w:val="24"/>
          <w:highlight w:val="none"/>
          <w:rtl w:val="0"/>
          <w:lang w:val="en-US" w:eastAsia="zh-CN"/>
        </w:rPr>
      </w:r>
      <w:r/>
    </w:p>
    <w:p>
      <w:pPr>
        <w:pStyle w:val="877"/>
        <w:ind w:firstLine="420"/>
        <w:spacing w:line="440" w:lineRule="exact"/>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县级汇总本行政区域范围内范围内已建高标准农田调查摸底数据，包括工程设施调查、地块调查、耕作田块划定，未建区域调查等数据。 </w:t>
      </w:r>
      <w:r>
        <w:rPr>
          <w:rFonts w:hint="eastAsia" w:ascii="宋体" w:hAnsi="Times New Roman" w:eastAsia="宋体" w:cs="宋体"/>
          <w:sz w:val="24"/>
          <w:szCs w:val="24"/>
          <w:highlight w:val="none"/>
          <w:rtl w:val="0"/>
          <w:lang w:val="en-US" w:eastAsia="zh-CN"/>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（1）泗阳县行政区内已建高标准农田工程设施数据；</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（2）泗阳县行政区内已建高标准农田粮食产能数据；</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（3）泗阳县行政区内已建高标准农田耕地流转数据；</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（4）泗阳县行政区内未建高标准农田宜建性评估数据；</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（5）泗阳县行政区内污染源调查数据；</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（6）泗阳县行政区内粮食配套的设施农用地调查数据</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（7）泗阳县行政区内影响农业机械化生产的构筑物调查数据；</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（8）泗阳县行政区内有机、绿色、无公害粮食生产地块调查数据；</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（9）泗阳县行政区内农用地中高标准农田范围外的林地、园地、水产用地、林果蔬菜等用地调查数据。</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lang w:val="en-US" w:eastAsia="zh-CN"/>
        </w:rPr>
        <w:t xml:space="preserve">10</w:t>
      </w: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rPr>
        <w:t xml:space="preserve">泗阳县行政区内高标准农田及高标准农田建设范围外农用地资产登记</w:t>
      </w:r>
      <w:r>
        <w:rPr>
          <w:rFonts w:hint="eastAsia" w:ascii="宋体" w:hAnsi="Times New Roman" w:eastAsia="宋体" w:cs="宋体"/>
          <w:sz w:val="24"/>
          <w:szCs w:val="24"/>
          <w:highlight w:val="none"/>
          <w:lang w:val="en-US" w:eastAsia="zh-CN"/>
        </w:rPr>
        <w:t xml:space="preserve">数据</w:t>
      </w:r>
      <w:r>
        <w:rPr>
          <w:rFonts w:hint="eastAsia" w:ascii="宋体" w:hAnsi="Times New Roman" w:eastAsia="宋体" w:cs="宋体"/>
          <w:sz w:val="24"/>
          <w:szCs w:val="24"/>
          <w:highlight w:val="none"/>
        </w:rPr>
        <w:t xml:space="preserve">。</w:t>
      </w:r>
      <w:r>
        <w:rPr>
          <w:rFonts w:hint="eastAsia" w:ascii="宋体" w:hAnsi="Times New Roman" w:eastAsia="宋体" w:cs="宋体"/>
          <w:sz w:val="24"/>
          <w:szCs w:val="24"/>
          <w:highlight w:val="none"/>
          <w:rtl w:val="0"/>
          <w:lang w:val="en-US" w:eastAsia="zh-CN"/>
        </w:rPr>
        <w:t xml:space="preserve"> </w:t>
      </w:r>
      <w:r>
        <w:rPr>
          <w:rFonts w:hint="eastAsia" w:ascii="宋体" w:hAnsi="Times New Roman" w:eastAsia="宋体" w:cs="宋体"/>
          <w:sz w:val="24"/>
          <w:szCs w:val="24"/>
          <w:highlight w:val="none"/>
          <w:rtl w:val="0"/>
          <w:lang w:val="en-US" w:eastAsia="zh-CN"/>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lang w:val="en-US" w:eastAsia="zh-CN"/>
        </w:rPr>
        <w:t xml:space="preserve">11</w:t>
      </w:r>
      <w:r>
        <w:rPr>
          <w:rFonts w:hint="eastAsia" w:ascii="宋体" w:hAnsi="Times New Roman" w:eastAsia="宋体" w:cs="宋体"/>
          <w:sz w:val="24"/>
          <w:szCs w:val="24"/>
          <w:highlight w:val="none"/>
          <w:lang w:eastAsia="zh-CN"/>
        </w:rPr>
        <w:t xml:space="preserve">）</w:t>
      </w:r>
      <w:r>
        <w:rPr>
          <w:rFonts w:hint="eastAsia" w:ascii="宋体" w:hAnsi="Times New Roman" w:eastAsia="宋体" w:cs="宋体"/>
          <w:sz w:val="24"/>
          <w:szCs w:val="24"/>
          <w:highlight w:val="none"/>
        </w:rPr>
        <w:t xml:space="preserve">绘制形成泗阳县集沟渠灌溉排水、汇水泄水于一体的县域农田沟渠水网一张图。</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（二）文字成果 </w:t>
      </w:r>
      <w:r>
        <w:rPr>
          <w:rFonts w:hint="eastAsia" w:ascii="宋体" w:hAnsi="Times New Roman" w:eastAsia="宋体" w:cs="宋体"/>
          <w:sz w:val="24"/>
          <w:szCs w:val="24"/>
          <w:highlight w:val="none"/>
          <w:rtl w:val="0"/>
          <w:lang w:val="en-US" w:eastAsia="zh-CN"/>
        </w:rPr>
      </w:r>
      <w:r/>
    </w:p>
    <w:p>
      <w:pPr>
        <w:pStyle w:val="877"/>
        <w:ind w:firstLine="420"/>
        <w:spacing w:line="440" w:lineRule="exact"/>
        <w:rPr>
          <w:rFonts w:hint="eastAsia" w:ascii="宋体" w:hAnsi="Times New Roman" w:eastAsia="宋体" w:cs="宋体"/>
          <w:sz w:val="24"/>
          <w:szCs w:val="24"/>
          <w:highlight w:val="none"/>
          <w:rtl w:val="0"/>
          <w:lang w:val="en-US" w:eastAsia="zh-CN"/>
        </w:rPr>
      </w:pPr>
      <w:r>
        <w:rPr>
          <w:rFonts w:hint="eastAsia" w:ascii="宋体" w:hAnsi="Times New Roman" w:eastAsia="宋体" w:cs="宋体"/>
          <w:sz w:val="24"/>
          <w:szCs w:val="24"/>
          <w:highlight w:val="none"/>
          <w:rtl w:val="0"/>
          <w:lang w:val="en-US" w:eastAsia="zh-CN"/>
        </w:rPr>
        <w:t xml:space="preserve">县级编制本行政区域高标准农田调查摸底工作分析报告。 </w:t>
      </w:r>
      <w:r>
        <w:rPr>
          <w:rFonts w:hint="eastAsia" w:ascii="宋体" w:hAnsi="Times New Roman" w:eastAsia="宋体" w:cs="宋体"/>
          <w:sz w:val="24"/>
          <w:szCs w:val="24"/>
          <w:highlight w:val="none"/>
          <w:rtl w:val="0"/>
          <w:lang w:val="en-US" w:eastAsia="zh-CN"/>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（1）泗阳县高标准农田调查摸底工作总结报告；</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（2）泗阳县高标准农田调查摸底工作技术报告；</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（3）泗阳县高标准农田调查摸底工作质量控制报告。</w:t>
      </w:r>
      <w:r>
        <w:rPr>
          <w:rFonts w:hint="eastAsia" w:ascii="宋体" w:hAnsi="Times New Roman" w:eastAsia="宋体" w:cs="宋体"/>
          <w:sz w:val="24"/>
          <w:szCs w:val="24"/>
          <w:highlight w:val="none"/>
        </w:rPr>
      </w:r>
      <w:r/>
    </w:p>
    <w:p>
      <w:pPr>
        <w:pStyle w:val="877"/>
        <w:ind w:firstLine="420"/>
        <w:spacing w:line="440" w:lineRule="exact"/>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（4）泗阳县污染源调查，粮食配套的设施农用地调查，影响农业机械化生产的构筑物调查及有机、绿色、无公害类粮食生产地块调查报告。</w:t>
      </w:r>
      <w:r>
        <w:rPr>
          <w:rFonts w:hint="eastAsia" w:ascii="宋体" w:hAnsi="Times New Roman" w:eastAsia="宋体" w:cs="宋体"/>
          <w:sz w:val="24"/>
          <w:szCs w:val="24"/>
          <w:highlight w:val="none"/>
        </w:rPr>
      </w:r>
      <w:r/>
    </w:p>
    <w:p>
      <w:pPr>
        <w:pStyle w:val="877"/>
        <w:ind w:firstLine="482"/>
        <w:keepLines w:val="0"/>
        <w:keepNext w:val="0"/>
        <w:pageBreakBefore w:val="0"/>
        <w:spacing w:line="520" w:lineRule="exact"/>
        <w:widowControl w:val="off"/>
        <w:rPr>
          <w:rFonts w:hint="eastAsia" w:ascii="仿宋" w:hAnsi="仿宋" w:eastAsia="仿宋" w:cs="仿宋"/>
          <w:b/>
          <w:bCs w:val="0"/>
          <w:caps w:val="0"/>
          <w:color w:val="000000"/>
          <w:sz w:val="24"/>
          <w:szCs w:val="20"/>
          <w:rtl w:val="0"/>
          <w:lang w:val="en-US" w:eastAsia="zh-CN" w:bidi="ar-SA"/>
        </w:rPr>
      </w:pPr>
      <w:r>
        <w:rPr>
          <w:rFonts w:hint="eastAsia" w:ascii="仿宋" w:hAnsi="仿宋" w:eastAsia="仿宋" w:cs="仿宋"/>
          <w:b/>
          <w:bCs w:val="0"/>
          <w:caps w:val="0"/>
          <w:color w:val="000000"/>
          <w:sz w:val="24"/>
          <w:szCs w:val="20"/>
          <w:rtl w:val="0"/>
          <w:lang w:val="en-US" w:eastAsia="zh-CN" w:bidi="ar-SA"/>
        </w:rPr>
        <w:t xml:space="preserve">（三）完成上级部门要求的高标准农田调查摸底相关工作内容。</w:t>
      </w:r>
      <w:r>
        <w:rPr>
          <w:rFonts w:hint="eastAsia" w:ascii="仿宋" w:hAnsi="仿宋" w:eastAsia="仿宋" w:cs="仿宋"/>
          <w:b/>
          <w:bCs w:val="0"/>
          <w:caps w:val="0"/>
          <w:color w:val="000000"/>
          <w:sz w:val="24"/>
          <w:szCs w:val="20"/>
          <w:rtl w:val="0"/>
          <w:lang w:val="en-US" w:eastAsia="zh-CN" w:bidi="ar-SA"/>
        </w:rPr>
      </w:r>
      <w:r/>
    </w:p>
    <w:p>
      <w:pPr>
        <w:pStyle w:val="877"/>
        <w:ind w:firstLine="482"/>
        <w:keepLines w:val="0"/>
        <w:keepNext w:val="0"/>
        <w:pageBreakBefore w:val="0"/>
        <w:spacing w:line="520" w:lineRule="exact"/>
        <w:widowControl w:val="off"/>
        <w:rPr>
          <w:rFonts w:hint="eastAsia" w:ascii="仿宋" w:hAnsi="仿宋" w:eastAsia="仿宋" w:cs="仿宋"/>
          <w:b/>
          <w:bCs w:val="0"/>
          <w:caps w:val="0"/>
          <w:color w:val="000000"/>
          <w:sz w:val="24"/>
          <w:szCs w:val="20"/>
          <w:rtl w:val="0"/>
          <w:lang w:val="en-US" w:eastAsia="zh-CN" w:bidi="ar-SA"/>
        </w:rPr>
      </w:pPr>
      <w:r>
        <w:rPr>
          <w:rFonts w:hint="eastAsia" w:ascii="仿宋" w:hAnsi="仿宋" w:eastAsia="仿宋" w:cs="仿宋"/>
          <w:b/>
          <w:bCs w:val="0"/>
          <w:caps w:val="0"/>
          <w:color w:val="000000"/>
          <w:sz w:val="24"/>
          <w:szCs w:val="20"/>
          <w:rtl w:val="0"/>
          <w:lang w:val="en-US" w:eastAsia="zh-CN" w:bidi="ar-SA"/>
        </w:rPr>
        <w:t xml:space="preserve">（四）PC终端硬件（配置要求为：CPU16核、内存32G、1TB固态硬盘、物理隔绝）。</w:t>
      </w:r>
      <w:r>
        <w:rPr>
          <w:rFonts w:hint="eastAsia" w:ascii="仿宋" w:hAnsi="仿宋" w:eastAsia="仿宋" w:cs="仿宋"/>
          <w:b/>
          <w:bCs w:val="0"/>
          <w:caps w:val="0"/>
          <w:color w:val="000000"/>
          <w:sz w:val="24"/>
          <w:szCs w:val="20"/>
          <w:rtl w:val="0"/>
          <w:lang w:val="en-US" w:eastAsia="zh-CN" w:bidi="ar-SA"/>
        </w:rPr>
      </w:r>
      <w:r/>
    </w:p>
    <w:p>
      <w:pPr>
        <w:pStyle w:val="877"/>
        <w:spacing w:line="440" w:lineRule="exact"/>
        <w:rPr>
          <w:rFonts w:ascii="宋体" w:cs="宋体"/>
          <w:b/>
          <w:sz w:val="24"/>
          <w:szCs w:val="24"/>
          <w:highlight w:val="none"/>
          <w:lang w:val="zh-CN"/>
        </w:rPr>
        <w:outlineLvl w:val="2"/>
      </w:pPr>
      <w:r>
        <w:rPr>
          <w:rFonts w:hint="eastAsia" w:ascii="宋体" w:cs="宋体"/>
          <w:b/>
          <w:sz w:val="24"/>
          <w:szCs w:val="24"/>
          <w:highlight w:val="none"/>
          <w:lang w:val="zh-CN"/>
        </w:rPr>
        <w:t xml:space="preserve">六、售后服务</w:t>
      </w:r>
      <w:r>
        <w:rPr>
          <w:rFonts w:ascii="宋体" w:cs="宋体"/>
          <w:b/>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供应商应按照采购内容，规划设计合理可行的售后服务方案，售后服务方案包括售后服务承诺、售后服务内容、响应时间、响应方式等内容。</w:t>
      </w:r>
      <w:r>
        <w:rPr>
          <w:rFonts w:ascii="宋体" w:cs="宋体"/>
          <w:sz w:val="24"/>
          <w:szCs w:val="24"/>
          <w:highlight w:val="none"/>
          <w:lang w:val="zh-CN"/>
        </w:rPr>
      </w:r>
      <w:r/>
    </w:p>
    <w:p>
      <w:pPr>
        <w:pStyle w:val="877"/>
        <w:ind w:firstLine="422"/>
        <w:spacing w:line="440" w:lineRule="exact"/>
        <w:rPr>
          <w:rFonts w:ascii="宋体" w:cs="宋体"/>
          <w:b/>
          <w:sz w:val="24"/>
          <w:szCs w:val="24"/>
          <w:highlight w:val="none"/>
          <w:lang w:val="zh-CN"/>
        </w:rPr>
        <w:outlineLvl w:val="2"/>
      </w:pPr>
      <w:r>
        <w:rPr>
          <w:rFonts w:hint="eastAsia" w:ascii="宋体" w:cs="宋体"/>
          <w:b/>
          <w:sz w:val="24"/>
          <w:szCs w:val="24"/>
          <w:highlight w:val="none"/>
          <w:lang w:val="zh-CN"/>
        </w:rPr>
        <w:t xml:space="preserve">七、验收服务</w:t>
      </w:r>
      <w:r>
        <w:rPr>
          <w:rFonts w:ascii="宋体" w:cs="宋体"/>
          <w:b/>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项目</w:t>
      </w:r>
      <w:r>
        <w:rPr>
          <w:rFonts w:ascii="宋体" w:cs="宋体"/>
          <w:sz w:val="24"/>
          <w:szCs w:val="24"/>
          <w:highlight w:val="none"/>
          <w:lang w:val="zh-CN"/>
        </w:rPr>
        <w:t xml:space="preserve">符合国家、行业、地方相关规定，并满足采购人要求</w:t>
      </w:r>
      <w:r>
        <w:rPr>
          <w:rFonts w:hint="eastAsia" w:ascii="宋体" w:cs="宋体"/>
          <w:sz w:val="24"/>
          <w:szCs w:val="24"/>
          <w:highlight w:val="none"/>
          <w:lang w:val="zh-CN"/>
        </w:rPr>
        <w:t xml:space="preserve">。</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outlineLvl w:val="1"/>
      </w:pPr>
      <w:r>
        <w:rPr>
          <w:rFonts w:hint="eastAsia" w:ascii="宋体" w:cs="宋体"/>
          <w:sz w:val="24"/>
          <w:szCs w:val="24"/>
          <w:highlight w:val="none"/>
          <w:lang w:val="zh-CN"/>
        </w:rPr>
        <w:t xml:space="preserve">1、文字类成果需通过工作专班的评审；</w:t>
      </w:r>
      <w:r>
        <w:rPr>
          <w:rFonts w:ascii="宋体" w:cs="宋体"/>
          <w:sz w:val="24"/>
          <w:szCs w:val="24"/>
          <w:highlight w:val="none"/>
          <w:lang w:val="zh-CN"/>
        </w:rPr>
      </w:r>
      <w:r/>
    </w:p>
    <w:p>
      <w:pPr>
        <w:pStyle w:val="877"/>
        <w:ind w:firstLine="420"/>
        <w:spacing w:line="440" w:lineRule="exact"/>
        <w:rPr>
          <w:rFonts w:ascii="宋体" w:cs="宋体"/>
          <w:sz w:val="24"/>
          <w:szCs w:val="24"/>
          <w:highlight w:val="none"/>
          <w:lang w:val="zh-CN"/>
        </w:rPr>
      </w:pPr>
      <w:r>
        <w:rPr>
          <w:rFonts w:hint="eastAsia" w:ascii="宋体" w:cs="宋体"/>
          <w:sz w:val="24"/>
          <w:szCs w:val="24"/>
          <w:highlight w:val="none"/>
          <w:lang w:val="zh-CN"/>
        </w:rPr>
        <w:t xml:space="preserve">2、数据类成果需满足规程规范，通过软件质检并满足质量控制标准；</w:t>
      </w:r>
      <w:r>
        <w:rPr>
          <w:rFonts w:ascii="宋体" w:cs="宋体"/>
          <w:sz w:val="24"/>
          <w:szCs w:val="24"/>
          <w:highlight w:val="none"/>
          <w:lang w:val="zh-CN"/>
        </w:rPr>
      </w:r>
      <w:r/>
    </w:p>
    <w:p>
      <w:pPr>
        <w:pStyle w:val="877"/>
        <w:ind w:left="420"/>
        <w:spacing w:line="400" w:lineRule="exact"/>
        <w:rPr>
          <w:rFonts w:ascii="宋体" w:cs="宋体"/>
          <w:sz w:val="24"/>
          <w:szCs w:val="24"/>
          <w:highlight w:val="none"/>
        </w:rPr>
      </w:pPr>
      <w:r>
        <w:rPr>
          <w:rFonts w:hint="eastAsia" w:ascii="宋体" w:cs="宋体"/>
          <w:sz w:val="24"/>
          <w:szCs w:val="24"/>
          <w:highlight w:val="none"/>
          <w:lang w:val="zh-CN"/>
        </w:rPr>
        <w:t xml:space="preserve">3、需提供年度阶段性工作成果，每年的工作成果需通过采购人组织的评审，并出具验收报告。</w:t>
      </w:r>
      <w:r>
        <w:rPr>
          <w:rFonts w:ascii="宋体" w:cs="宋体"/>
          <w:sz w:val="24"/>
          <w:szCs w:val="24"/>
          <w:highlight w:val="none"/>
        </w:rPr>
      </w:r>
      <w:r/>
    </w:p>
    <w:p>
      <w:pPr>
        <w:pStyle w:val="877"/>
        <w:ind w:firstLine="310"/>
        <w:spacing w:line="440" w:lineRule="exact"/>
        <w:rPr>
          <w:rFonts w:ascii="宋体" w:cs="宋体"/>
          <w:b/>
          <w:sz w:val="24"/>
          <w:szCs w:val="24"/>
          <w:highlight w:val="none"/>
        </w:rPr>
        <w:outlineLvl w:val="2"/>
      </w:pPr>
      <w:r>
        <w:rPr>
          <w:rFonts w:hint="eastAsia" w:ascii="宋体" w:cs="宋体"/>
          <w:b/>
          <w:sz w:val="24"/>
          <w:szCs w:val="24"/>
          <w:highlight w:val="none"/>
          <w:lang w:val="en-US" w:eastAsia="zh-CN"/>
        </w:rPr>
        <w:t xml:space="preserve">八</w:t>
      </w:r>
      <w:r>
        <w:rPr>
          <w:rFonts w:hint="eastAsia" w:ascii="宋体" w:cs="宋体"/>
          <w:b/>
          <w:sz w:val="24"/>
          <w:szCs w:val="24"/>
          <w:highlight w:val="none"/>
          <w:lang w:val="zh-CN"/>
        </w:rPr>
        <w:t xml:space="preserve">、</w:t>
      </w:r>
      <w:r>
        <w:rPr>
          <w:rFonts w:hint="eastAsia" w:ascii="宋体" w:cs="宋体"/>
          <w:b/>
          <w:sz w:val="24"/>
          <w:szCs w:val="24"/>
          <w:highlight w:val="none"/>
        </w:rPr>
        <w:t xml:space="preserve">综合说明：</w:t>
      </w:r>
      <w:r>
        <w:rPr>
          <w:rFonts w:ascii="宋体" w:cs="宋体"/>
          <w:b/>
          <w:sz w:val="24"/>
          <w:szCs w:val="24"/>
          <w:highlight w:val="none"/>
        </w:rPr>
      </w:r>
      <w:r/>
    </w:p>
    <w:p>
      <w:pPr>
        <w:pStyle w:val="877"/>
        <w:ind w:firstLine="413"/>
        <w:spacing w:line="440" w:lineRule="exact"/>
        <w:tabs>
          <w:tab w:val="left" w:pos="5250" w:leader="none"/>
        </w:tabs>
        <w:rPr>
          <w:rFonts w:ascii="宋体" w:cs="宋体"/>
          <w:b/>
          <w:bCs/>
          <w:sz w:val="24"/>
          <w:szCs w:val="24"/>
          <w:highlight w:val="none"/>
          <w:lang w:val="zh-CN"/>
        </w:rPr>
      </w:pPr>
      <w:r>
        <w:rPr>
          <w:rFonts w:hint="eastAsia" w:ascii="宋体" w:cs="宋体"/>
          <w:b/>
          <w:bCs/>
          <w:sz w:val="24"/>
          <w:szCs w:val="24"/>
          <w:highlight w:val="none"/>
          <w:lang w:val="zh-CN"/>
        </w:rPr>
        <w:t xml:space="preserve">1、服务期限：自合同签订之日起至2025年12月底完成成果交付（具体结束时间以省厅部署为准）。</w:t>
      </w:r>
      <w:r>
        <w:rPr>
          <w:rFonts w:ascii="宋体" w:cs="宋体"/>
          <w:b/>
          <w:bCs/>
          <w:sz w:val="24"/>
          <w:szCs w:val="24"/>
          <w:highlight w:val="none"/>
          <w:lang w:val="zh-CN"/>
        </w:rPr>
      </w:r>
      <w:r/>
    </w:p>
    <w:p>
      <w:pPr>
        <w:pStyle w:val="877"/>
        <w:ind w:firstLine="413"/>
        <w:spacing w:line="440" w:lineRule="exact"/>
        <w:tabs>
          <w:tab w:val="left" w:pos="5250" w:leader="none"/>
        </w:tabs>
        <w:rPr>
          <w:rFonts w:ascii="宋体" w:cs="宋体"/>
          <w:b/>
          <w:bCs/>
          <w:sz w:val="24"/>
          <w:szCs w:val="24"/>
          <w:highlight w:val="none"/>
          <w:lang w:val="zh-CN"/>
        </w:rPr>
        <w:outlineLvl w:val="1"/>
      </w:pPr>
      <w:r>
        <w:rPr>
          <w:rFonts w:hint="eastAsia" w:ascii="宋体" w:cs="宋体"/>
          <w:b/>
          <w:bCs/>
          <w:sz w:val="24"/>
          <w:szCs w:val="24"/>
          <w:highlight w:val="none"/>
          <w:lang w:val="zh-CN"/>
        </w:rPr>
        <w:t xml:space="preserve">2、付款步骤和付款方式</w:t>
      </w:r>
      <w:r>
        <w:rPr>
          <w:rFonts w:ascii="宋体" w:cs="宋体"/>
          <w:b/>
          <w:bCs/>
          <w:sz w:val="24"/>
          <w:szCs w:val="24"/>
          <w:highlight w:val="none"/>
          <w:lang w:val="zh-CN"/>
        </w:rPr>
      </w:r>
      <w:r/>
    </w:p>
    <w:p>
      <w:pPr>
        <w:pStyle w:val="877"/>
        <w:ind w:firstLine="420"/>
        <w:spacing w:line="440" w:lineRule="exact"/>
        <w:tabs>
          <w:tab w:val="left" w:pos="5250" w:leader="none"/>
        </w:tabs>
        <w:rPr>
          <w:rFonts w:hint="eastAsia" w:ascii="宋体" w:cs="宋体"/>
          <w:sz w:val="24"/>
          <w:szCs w:val="24"/>
          <w:highlight w:val="none"/>
          <w:lang w:val="en-US" w:eastAsia="zh-CN"/>
        </w:rPr>
      </w:pPr>
      <w:r>
        <w:rPr>
          <w:rFonts w:hint="eastAsia" w:ascii="宋体" w:cs="宋体"/>
          <w:sz w:val="24"/>
          <w:szCs w:val="24"/>
          <w:highlight w:val="none"/>
          <w:lang w:val="en-US" w:eastAsia="zh-CN"/>
        </w:rPr>
        <w:t xml:space="preserve">（1）预付款：合同金额的</w:t>
      </w:r>
      <w:r>
        <w:rPr>
          <w:rFonts w:hint="eastAsia" w:ascii="宋体" w:cs="宋体"/>
          <w:sz w:val="24"/>
          <w:szCs w:val="24"/>
          <w:highlight w:val="none"/>
          <w:u w:val="single"/>
          <w:lang w:val="en-US" w:eastAsia="zh-CN"/>
        </w:rPr>
        <w:t xml:space="preserve"> 10 </w:t>
      </w:r>
      <w:r>
        <w:rPr>
          <w:rFonts w:hint="eastAsia" w:ascii="宋体" w:cs="宋体"/>
          <w:sz w:val="24"/>
          <w:szCs w:val="24"/>
          <w:highlight w:val="none"/>
          <w:lang w:val="en-US" w:eastAsia="zh-CN"/>
        </w:rPr>
        <w:t xml:space="preserve">%，合同签订后按规定支付； </w:t>
      </w:r>
      <w:r>
        <w:rPr>
          <w:rFonts w:hint="eastAsia" w:ascii="宋体" w:cs="宋体"/>
          <w:sz w:val="24"/>
          <w:szCs w:val="24"/>
          <w:highlight w:val="none"/>
          <w:lang w:val="en-US" w:eastAsia="zh-CN"/>
        </w:rPr>
      </w:r>
      <w:r/>
    </w:p>
    <w:p>
      <w:pPr>
        <w:pStyle w:val="877"/>
        <w:ind w:firstLine="420"/>
        <w:spacing w:line="440" w:lineRule="exact"/>
        <w:tabs>
          <w:tab w:val="left" w:pos="5250" w:leader="none"/>
        </w:tabs>
        <w:rPr>
          <w:rFonts w:hint="eastAsia" w:ascii="宋体" w:cs="宋体"/>
          <w:sz w:val="24"/>
          <w:szCs w:val="24"/>
          <w:highlight w:val="none"/>
          <w:lang w:val="en-US" w:eastAsia="zh-CN"/>
        </w:rPr>
      </w:pPr>
      <w:r>
        <w:rPr>
          <w:rFonts w:hint="eastAsia" w:ascii="宋体" w:cs="宋体"/>
          <w:sz w:val="24"/>
          <w:szCs w:val="24"/>
          <w:highlight w:val="none"/>
          <w:lang w:val="en-US" w:eastAsia="zh-CN"/>
        </w:rPr>
        <w:t xml:space="preserve">进度款：项目验收合格后，采购人向成交人支付至合同总额的100%。</w:t>
      </w:r>
      <w:r>
        <w:rPr>
          <w:rFonts w:hint="eastAsia" w:ascii="宋体" w:cs="宋体"/>
          <w:sz w:val="24"/>
          <w:szCs w:val="24"/>
          <w:highlight w:val="none"/>
          <w:lang w:val="en-US" w:eastAsia="zh-CN"/>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2）每次采购人向成交人支付款项时，成交人都应提供支付款项同等金额的发票，因成交人未按采购人要求出具相应票据导致的延迟付款，采购人不承担违约责任。成交人须无条件接受因财政资金下达造成的支付金额比例调整或延迟支付。</w:t>
      </w:r>
      <w:r>
        <w:rPr>
          <w:rFonts w:ascii="宋体" w:cs="宋体"/>
          <w:sz w:val="24"/>
          <w:szCs w:val="24"/>
          <w:highlight w:val="none"/>
        </w:rPr>
      </w:r>
      <w:r/>
    </w:p>
    <w:p>
      <w:pPr>
        <w:pStyle w:val="877"/>
        <w:ind w:firstLine="420"/>
        <w:spacing w:line="440" w:lineRule="exact"/>
        <w:rPr>
          <w:rFonts w:ascii="宋体" w:cs="宋体"/>
          <w:sz w:val="24"/>
          <w:szCs w:val="24"/>
          <w:highlight w:val="none"/>
        </w:rPr>
        <w:outlineLvl w:val="2"/>
      </w:pPr>
      <w:r>
        <w:rPr>
          <w:rFonts w:hint="eastAsia" w:ascii="宋体" w:cs="宋体"/>
          <w:sz w:val="24"/>
          <w:szCs w:val="24"/>
          <w:highlight w:val="none"/>
        </w:rPr>
        <w:t xml:space="preserve">（3）本项目所有款项允许通过数字人民币支付。</w:t>
      </w:r>
      <w:r>
        <w:rPr>
          <w:rFonts w:ascii="宋体" w:cs="宋体"/>
          <w:sz w:val="24"/>
          <w:szCs w:val="24"/>
          <w:highlight w:val="none"/>
        </w:rPr>
      </w:r>
      <w:r/>
    </w:p>
    <w:p>
      <w:pPr>
        <w:pStyle w:val="877"/>
        <w:ind w:firstLine="413"/>
        <w:spacing w:line="440" w:lineRule="exact"/>
        <w:tabs>
          <w:tab w:val="left" w:pos="5250" w:leader="none"/>
        </w:tabs>
        <w:rPr>
          <w:rFonts w:ascii="宋体" w:cs="宋体"/>
          <w:b/>
          <w:bCs/>
          <w:sz w:val="24"/>
          <w:szCs w:val="24"/>
          <w:highlight w:val="none"/>
          <w:lang w:val="zh-CN"/>
        </w:rPr>
        <w:outlineLvl w:val="1"/>
      </w:pPr>
      <w:r>
        <w:rPr>
          <w:rFonts w:hint="eastAsia" w:ascii="宋体" w:cs="宋体"/>
          <w:b/>
          <w:bCs/>
          <w:sz w:val="24"/>
          <w:szCs w:val="24"/>
          <w:highlight w:val="none"/>
          <w:lang w:val="zh-CN"/>
        </w:rPr>
        <w:t xml:space="preserve">3、报价说明</w:t>
      </w:r>
      <w:r>
        <w:rPr>
          <w:rFonts w:ascii="宋体" w:cs="宋体"/>
          <w:b/>
          <w:bCs/>
          <w:sz w:val="24"/>
          <w:szCs w:val="24"/>
          <w:highlight w:val="none"/>
          <w:lang w:val="zh-CN"/>
        </w:rPr>
      </w:r>
      <w:r/>
    </w:p>
    <w:p>
      <w:pPr>
        <w:pStyle w:val="877"/>
        <w:ind w:firstLine="420"/>
        <w:spacing w:line="440" w:lineRule="exact"/>
        <w:tabs>
          <w:tab w:val="left" w:pos="5250" w:leader="none"/>
        </w:tabs>
        <w:rPr>
          <w:rFonts w:hint="eastAsia" w:ascii="宋体" w:cs="宋体"/>
          <w:sz w:val="24"/>
          <w:szCs w:val="24"/>
          <w:highlight w:val="none"/>
        </w:rPr>
      </w:pPr>
      <w:r>
        <w:rPr>
          <w:rFonts w:hint="eastAsia" w:ascii="宋体" w:cs="宋体"/>
          <w:sz w:val="24"/>
          <w:szCs w:val="24"/>
          <w:highlight w:val="none"/>
        </w:rPr>
        <w:t xml:space="preserve">本项目的报价为综合报价，招标响应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rPr>
          <w:rFonts w:hint="eastAsia" w:ascii="宋体" w:cs="宋体"/>
          <w:sz w:val="24"/>
          <w:szCs w:val="24"/>
          <w:highlight w:val="none"/>
        </w:rPr>
      </w:r>
      <w:r/>
    </w:p>
    <w:p>
      <w:pPr>
        <w:pStyle w:val="877"/>
        <w:ind w:firstLine="420"/>
        <w:spacing w:line="440" w:lineRule="exact"/>
        <w:tabs>
          <w:tab w:val="left" w:pos="5250" w:leader="none"/>
        </w:tabs>
        <w:rPr>
          <w:rFonts w:hint="eastAsia" w:ascii="宋体" w:cs="宋体"/>
          <w:sz w:val="24"/>
          <w:szCs w:val="24"/>
          <w:highlight w:val="none"/>
        </w:rPr>
      </w:pPr>
      <w:r>
        <w:rPr>
          <w:rFonts w:hint="eastAsia" w:ascii="宋体" w:cs="宋体"/>
          <w:sz w:val="24"/>
          <w:szCs w:val="24"/>
          <w:highlight w:val="none"/>
        </w:rPr>
        <w:t xml:space="preserve">投标人的报价明显低于其他通过符合性审查投标人的报价,有可能影响产品质量或者不能诚信履约的，会要求其在评标现场合理的时间内提供书面说明，必要时提交相关证明材料，投标人不能证明其报价合理性的，其将作为无效投标处理。</w:t>
      </w:r>
      <w:r>
        <w:rPr>
          <w:rFonts w:hint="eastAsia" w:ascii="宋体" w:cs="宋体"/>
          <w:sz w:val="24"/>
          <w:szCs w:val="24"/>
          <w:highlight w:val="none"/>
        </w:rPr>
      </w:r>
      <w:r/>
    </w:p>
    <w:p>
      <w:pPr>
        <w:pStyle w:val="877"/>
        <w:ind w:firstLine="413"/>
        <w:spacing w:line="440" w:lineRule="exact"/>
        <w:tabs>
          <w:tab w:val="left" w:pos="5250" w:leader="none"/>
        </w:tabs>
        <w:rPr>
          <w:rFonts w:ascii="宋体" w:cs="宋体"/>
          <w:b/>
          <w:bCs/>
          <w:sz w:val="24"/>
          <w:szCs w:val="24"/>
          <w:highlight w:val="none"/>
          <w:lang w:val="zh-CN"/>
        </w:rPr>
        <w:outlineLvl w:val="1"/>
      </w:pPr>
      <w:r>
        <w:rPr>
          <w:rFonts w:hint="eastAsia" w:ascii="宋体" w:cs="宋体"/>
          <w:b/>
          <w:bCs/>
          <w:sz w:val="24"/>
          <w:szCs w:val="24"/>
          <w:highlight w:val="none"/>
          <w:lang w:val="zh-CN"/>
        </w:rPr>
        <w:t xml:space="preserve">4、其它要求</w:t>
      </w:r>
      <w:r>
        <w:rPr>
          <w:rFonts w:ascii="宋体" w:cs="宋体"/>
          <w:b/>
          <w:bCs/>
          <w:sz w:val="24"/>
          <w:szCs w:val="24"/>
          <w:highlight w:val="none"/>
          <w:lang w:val="zh-CN"/>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1）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将修改、转换后的数据对外发布和提供。</w:t>
      </w:r>
      <w:r>
        <w:rPr>
          <w:rFonts w:ascii="宋体" w:cs="宋体"/>
          <w:sz w:val="24"/>
          <w:szCs w:val="24"/>
          <w:highlight w:val="none"/>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（2）响应单位必须承诺采购文件中提出的全部服务要求；如果以其中某些条款不响应时，应在文件中逐条列出，未列出的视同响应。</w:t>
      </w:r>
      <w:r>
        <w:rPr>
          <w:rFonts w:ascii="宋体" w:cs="宋体"/>
          <w:sz w:val="24"/>
          <w:szCs w:val="24"/>
          <w:highlight w:val="none"/>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（3）成交单位工作人员在岗履行职责期间（包括上下班途中），发生自身的人身伤害、伤亡，均由成交单位负责处理并承担经济和道义上的责任，采购单位不承担任何责任。</w:t>
      </w:r>
      <w:r>
        <w:rPr>
          <w:rFonts w:ascii="宋体" w:cs="宋体"/>
          <w:sz w:val="24"/>
          <w:szCs w:val="24"/>
          <w:highlight w:val="none"/>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（4）响应单位应对全部内容进行报价，只投其中部分内容者，其标书将被拒绝。</w:t>
      </w:r>
      <w:r>
        <w:rPr>
          <w:rFonts w:ascii="宋体" w:cs="宋体"/>
          <w:sz w:val="24"/>
          <w:szCs w:val="24"/>
          <w:highlight w:val="none"/>
        </w:rPr>
      </w:r>
      <w:r/>
    </w:p>
    <w:p>
      <w:pPr>
        <w:pStyle w:val="877"/>
        <w:ind w:firstLine="420"/>
        <w:spacing w:line="440" w:lineRule="exact"/>
        <w:tabs>
          <w:tab w:val="left" w:pos="5250" w:leader="none"/>
        </w:tabs>
        <w:rPr>
          <w:rFonts w:ascii="宋体" w:cs="宋体"/>
          <w:sz w:val="24"/>
          <w:szCs w:val="24"/>
          <w:highlight w:val="none"/>
        </w:rPr>
      </w:pPr>
      <w:r>
        <w:rPr>
          <w:rFonts w:hint="eastAsia" w:ascii="宋体" w:cs="宋体"/>
          <w:sz w:val="24"/>
          <w:szCs w:val="24"/>
          <w:highlight w:val="none"/>
        </w:rPr>
        <w:t xml:space="preserve">（5）响应单位必须保证全部响应资料的真实性，在成交结果公示期间，成交单位须提供相关响应原件资料以供与复印件资料核对。如有虚假或对招标文件所要求说明的情况故意隐瞒或虚报，取消其成交的资格，并将按照《中华人民共和国政府采购法》相关条款给予处罚。</w:t>
      </w:r>
      <w:r>
        <w:rPr>
          <w:rFonts w:ascii="宋体" w:cs="宋体"/>
          <w:sz w:val="24"/>
          <w:szCs w:val="24"/>
          <w:highlight w:val="none"/>
        </w:rPr>
      </w:r>
      <w:r/>
    </w:p>
    <w:p>
      <w:pPr>
        <w:pStyle w:val="877"/>
        <w:numPr>
          <w:ilvl w:val="0"/>
          <w:numId w:val="6"/>
        </w:numPr>
        <w:ind w:firstLine="422"/>
        <w:spacing w:line="440" w:lineRule="exact"/>
        <w:tabs>
          <w:tab w:val="left" w:pos="0" w:leader="none"/>
        </w:tabs>
        <w:rPr>
          <w:rFonts w:ascii="宋体" w:cs="宋体"/>
          <w:b/>
          <w:sz w:val="24"/>
          <w:szCs w:val="24"/>
          <w:highlight w:val="none"/>
        </w:rPr>
        <w:outlineLvl w:val="2"/>
      </w:pPr>
      <w:r>
        <w:rPr>
          <w:rFonts w:hint="eastAsia" w:ascii="宋体" w:cs="宋体"/>
          <w:b/>
          <w:sz w:val="24"/>
          <w:szCs w:val="24"/>
          <w:highlight w:val="none"/>
        </w:rPr>
        <w:t xml:space="preserve">重难点分析及应对措施</w:t>
      </w:r>
      <w:r>
        <w:rPr>
          <w:rFonts w:ascii="宋体" w:cs="宋体"/>
          <w:b/>
          <w:sz w:val="24"/>
          <w:szCs w:val="24"/>
          <w:highlight w:val="none"/>
        </w:rPr>
      </w:r>
      <w:r/>
    </w:p>
    <w:p>
      <w:pPr>
        <w:pStyle w:val="877"/>
        <w:ind w:firstLine="420"/>
        <w:spacing w:line="440" w:lineRule="exact"/>
        <w:rPr>
          <w:rFonts w:ascii="宋体" w:cs="宋体"/>
          <w:bCs/>
          <w:sz w:val="24"/>
          <w:szCs w:val="24"/>
          <w:highlight w:val="none"/>
        </w:rPr>
      </w:pPr>
      <w:r>
        <w:rPr>
          <w:rFonts w:hint="eastAsia" w:ascii="宋体" w:cs="宋体"/>
          <w:bCs/>
          <w:sz w:val="24"/>
          <w:szCs w:val="24"/>
          <w:highlight w:val="none"/>
        </w:rPr>
        <w:t xml:space="preserve">针对本项目从整体实施过程、数据收集、位置面积复查与校核比对、外业调查、数据建库、成果汇交、数据质控等几个方面深入进行重难点分析，并提出创新、创优合理化建议。</w:t>
      </w:r>
      <w:r>
        <w:rPr>
          <w:rFonts w:ascii="宋体" w:cs="宋体"/>
          <w:bCs/>
          <w:sz w:val="24"/>
          <w:szCs w:val="24"/>
          <w:highlight w:val="none"/>
        </w:rPr>
      </w:r>
      <w:r/>
    </w:p>
    <w:p>
      <w:pPr>
        <w:pStyle w:val="877"/>
        <w:numPr>
          <w:ilvl w:val="0"/>
          <w:numId w:val="6"/>
        </w:numPr>
        <w:ind w:firstLine="422"/>
        <w:spacing w:line="440" w:lineRule="exact"/>
        <w:tabs>
          <w:tab w:val="left" w:pos="0" w:leader="none"/>
        </w:tabs>
        <w:rPr>
          <w:rFonts w:ascii="宋体" w:cs="宋体"/>
          <w:b/>
          <w:sz w:val="24"/>
          <w:szCs w:val="24"/>
          <w:highlight w:val="none"/>
        </w:rPr>
        <w:outlineLvl w:val="2"/>
      </w:pPr>
      <w:r>
        <w:rPr>
          <w:rFonts w:hint="eastAsia" w:ascii="宋体" w:cs="宋体"/>
          <w:b/>
          <w:sz w:val="24"/>
          <w:szCs w:val="24"/>
          <w:highlight w:val="none"/>
        </w:rPr>
        <w:t xml:space="preserve">项目安全保密方案及措施</w:t>
      </w:r>
      <w:r>
        <w:rPr>
          <w:rFonts w:ascii="宋体" w:cs="宋体"/>
          <w:b/>
          <w:sz w:val="24"/>
          <w:szCs w:val="24"/>
          <w:highlight w:val="none"/>
        </w:rPr>
      </w:r>
      <w:r/>
    </w:p>
    <w:p>
      <w:pPr>
        <w:pStyle w:val="877"/>
        <w:ind w:firstLine="422"/>
        <w:spacing w:line="440" w:lineRule="exact"/>
        <w:rPr>
          <w:rFonts w:ascii="宋体" w:cs="宋体"/>
          <w:bCs/>
          <w:sz w:val="24"/>
          <w:szCs w:val="24"/>
          <w:highlight w:val="none"/>
        </w:rPr>
        <w:outlineLvl w:val="2"/>
      </w:pPr>
      <w:r>
        <w:rPr>
          <w:rFonts w:hint="eastAsia" w:ascii="宋体" w:cs="宋体"/>
          <w:bCs/>
          <w:sz w:val="24"/>
          <w:szCs w:val="24"/>
          <w:highlight w:val="none"/>
        </w:rPr>
        <w:t xml:space="preserve">针对农田调查摸底上图入库项目建立完善的安全保密方案及措施，确保方案及措施可行性强、可靠性高，服务响应技术、内容全面完善，执行力强。</w:t>
      </w:r>
      <w:r>
        <w:rPr>
          <w:rFonts w:ascii="宋体" w:cs="宋体"/>
          <w:bCs/>
          <w:sz w:val="24"/>
          <w:szCs w:val="24"/>
          <w:highlight w:val="none"/>
        </w:rPr>
      </w:r>
      <w:r/>
    </w:p>
    <w:p>
      <w:pPr>
        <w:pStyle w:val="878"/>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 评标方法与评标标准</w:t>
      </w:r>
      <w:r>
        <w:rPr>
          <w:rFonts w:hint="eastAsia" w:ascii="Times New Roman" w:hAnsi="Times New Roman" w:eastAsia="黑体"/>
          <w:bCs/>
          <w:caps w:val="0"/>
          <w:color w:val="000000"/>
          <w:sz w:val="44"/>
          <w:highlight w:val="none"/>
        </w:rPr>
      </w:r>
      <w:r/>
    </w:p>
    <w:p>
      <w:pPr>
        <w:pStyle w:val="877"/>
        <w:jc w:val="both"/>
        <w:spacing w:line="500" w:lineRule="exact"/>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87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87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rPr>
                <w:rFonts w:ascii="Times New Roman" w:hAnsi="Times New Roman"/>
                <w:caps w:val="0"/>
                <w:color w:val="000000"/>
                <w:sz w:val="21"/>
                <w:szCs w:val="22"/>
                <w:highlight w:val="none"/>
                <w:lang w:val="en-US" w:eastAsia="zh-CN" w:bidi="ar-SA"/>
              </w:rPr>
            </w:r>
            <w:r/>
          </w:p>
        </w:tc>
      </w:tr>
    </w:tbl>
    <w:p>
      <w:pPr>
        <w:pStyle w:val="877"/>
        <w:jc w:val="both"/>
        <w:spacing w:line="500" w:lineRule="exact"/>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87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87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法定代表人身份证明或授权委托书</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开标一览表及投标报价</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格式、填写要求符合招标文件规定</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bl>
    <w:p>
      <w:pPr>
        <w:pStyle w:val="877"/>
        <w:jc w:val="both"/>
        <w:spacing w:line="500" w:lineRule="exact"/>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rPr>
          <w:rFonts w:hint="eastAsia" w:ascii="Times New Roman" w:hAnsi="Times New Roman" w:eastAsia="仿宋_GB2312" w:cs="Times New Roman"/>
          <w:b/>
          <w:caps w:val="0"/>
          <w:color w:val="000000"/>
          <w:sz w:val="28"/>
          <w:szCs w:val="22"/>
          <w:highlight w:val="none"/>
          <w:lang w:val="en-US" w:eastAsia="zh-CN"/>
        </w:rPr>
      </w:r>
      <w:r/>
    </w:p>
    <w:p>
      <w:pPr>
        <w:pStyle w:val="877"/>
        <w:ind w:firstLine="241"/>
        <w:spacing w:line="500" w:lineRule="exact"/>
        <w:rPr>
          <w:sz w:val="24"/>
          <w:highlight w:val="none"/>
        </w:rPr>
      </w:pPr>
      <w:r>
        <w:rPr>
          <w:rFonts w:hint="eastAsia" w:eastAsia="仿宋_GB2312"/>
          <w:b/>
          <w:caps w:val="0"/>
          <w:color w:val="000000"/>
          <w:sz w:val="24"/>
          <w:highlight w:val="none"/>
          <w:lang w:eastAsia="zh-CN"/>
        </w:rPr>
        <w:t xml:space="preserve">（</w:t>
      </w:r>
      <w:r>
        <w:rPr>
          <w:rFonts w:hint="eastAsia" w:eastAsia="仿宋_GB2312"/>
          <w:b/>
          <w:caps w:val="0"/>
          <w:color w:val="000000"/>
          <w:sz w:val="24"/>
          <w:highlight w:val="none"/>
          <w:lang w:val="en-US" w:eastAsia="zh-CN"/>
        </w:rPr>
        <w:t xml:space="preserve">一</w:t>
      </w:r>
      <w:r>
        <w:rPr>
          <w:rFonts w:hint="eastAsia"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sz w:val="24"/>
          <w:highlight w:val="none"/>
        </w:rPr>
      </w:r>
      <w:r/>
    </w:p>
    <w:p>
      <w:pPr>
        <w:pStyle w:val="877"/>
        <w:spacing w:line="500" w:lineRule="exact"/>
        <w:rPr>
          <w:sz w:val="24"/>
          <w:highlight w:val="none"/>
        </w:rPr>
      </w:pPr>
      <w:r>
        <w:rPr>
          <w:rFonts w:hint="eastAsia"/>
          <w:sz w:val="24"/>
          <w:highlight w:val="none"/>
        </w:rPr>
        <w:t xml:space="preserve">评标委员会根据评审后投标人排序推荐中标候选人。投标文件满足招标文件全部实质性要求，且评审后排序第一的投标人为第一中标候选人，依次类推。</w:t>
      </w:r>
      <w:r>
        <w:rPr>
          <w:sz w:val="24"/>
          <w:highlight w:val="none"/>
        </w:rPr>
      </w:r>
      <w:r/>
    </w:p>
    <w:p>
      <w:pPr>
        <w:pStyle w:val="877"/>
        <w:ind w:firstLine="480"/>
        <w:spacing w:line="500" w:lineRule="exact"/>
        <w:rPr>
          <w:rFonts w:ascii="Times New Roman" w:hAnsi="Times New Roman"/>
          <w:sz w:val="24"/>
          <w:highlight w:val="none"/>
        </w:rPr>
      </w:pPr>
      <w:r>
        <w:rPr>
          <w:rFonts w:hint="eastAsia"/>
          <w:sz w:val="24"/>
          <w:highlight w:val="none"/>
        </w:rPr>
        <w:t xml:space="preserve">综合评分保留至小数点后两位。</w:t>
      </w:r>
      <w:r>
        <w:rPr>
          <w:rFonts w:ascii="Times New Roman" w:hAnsi="Times New Roman"/>
          <w:sz w:val="24"/>
          <w:highlight w:val="none"/>
        </w:rPr>
      </w:r>
      <w:r/>
    </w:p>
    <w:p>
      <w:pPr>
        <w:pStyle w:val="877"/>
        <w:ind w:firstLine="482"/>
        <w:jc w:val="left"/>
        <w:spacing w:line="500" w:lineRule="exact"/>
        <w:rPr>
          <w:rFonts w:hint="eastAsia" w:ascii="Times New Roman" w:hAnsi="Times New Roman" w:eastAsia="仿宋_GB2312"/>
          <w:caps w:val="0"/>
          <w:color w:val="000000"/>
          <w:sz w:val="24"/>
          <w:highlight w:val="none"/>
        </w:rPr>
      </w:pPr>
      <w:r>
        <w:rPr>
          <w:rFonts w:hint="eastAsia" w:eastAsia="仿宋_GB2312"/>
          <w:b/>
          <w:caps w:val="0"/>
          <w:color w:val="000000"/>
          <w:sz w:val="24"/>
          <w:highlight w:val="none"/>
          <w:lang w:eastAsia="zh-CN"/>
        </w:rPr>
        <w:t xml:space="preserve">（</w:t>
      </w:r>
      <w:r>
        <w:rPr>
          <w:rFonts w:hint="eastAsia" w:eastAsia="仿宋_GB2312"/>
          <w:b/>
          <w:caps w:val="0"/>
          <w:color w:val="000000"/>
          <w:sz w:val="24"/>
          <w:highlight w:val="none"/>
          <w:lang w:val="en-US" w:eastAsia="zh-CN"/>
        </w:rPr>
        <w:t xml:space="preserve">二</w:t>
      </w:r>
      <w:r>
        <w:rPr>
          <w:rFonts w:hint="eastAsia"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highlight w:val="none"/>
        </w:rPr>
      </w:r>
      <w:r/>
    </w:p>
    <w:tbl>
      <w:tblPr>
        <w:tblW w:w="504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24"/>
        <w:gridCol w:w="1991"/>
        <w:gridCol w:w="905"/>
        <w:gridCol w:w="4526"/>
      </w:tblGrid>
      <w:tr>
        <w:trPr/>
        <w:tc>
          <w:tcPr>
            <w:gridSpan w:val="2"/>
            <w:tcW w:w="3615" w:type="dxa"/>
            <w:vAlign w:val="center"/>
            <w:textDirection w:val="lrTb"/>
            <w:noWrap w:val="false"/>
          </w:tcPr>
          <w:p>
            <w:pPr>
              <w:pStyle w:val="87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评审因素</w:t>
            </w:r>
            <w:r>
              <w:rPr>
                <w:rFonts w:ascii="Times New Roman" w:hAnsi="Times New Roman"/>
                <w:caps w:val="0"/>
                <w:color w:val="000000"/>
                <w:sz w:val="21"/>
                <w:szCs w:val="22"/>
                <w:highlight w:val="none"/>
                <w:lang w:val="en-US" w:eastAsia="zh-CN" w:bidi="ar-SA"/>
              </w:rPr>
            </w:r>
            <w:r/>
          </w:p>
        </w:tc>
        <w:tc>
          <w:tcPr>
            <w:tcW w:w="500" w:type="dxa"/>
            <w:vAlign w:val="center"/>
            <w:textDirection w:val="lrTb"/>
            <w:noWrap w:val="false"/>
          </w:tcPr>
          <w:p>
            <w:pPr>
              <w:pStyle w:val="87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分数</w:t>
            </w:r>
            <w:r>
              <w:rPr>
                <w:rFonts w:ascii="Times New Roman" w:hAnsi="Times New Roman"/>
                <w:caps w:val="0"/>
                <w:color w:val="000000"/>
                <w:sz w:val="21"/>
                <w:szCs w:val="22"/>
                <w:highlight w:val="none"/>
                <w:lang w:val="en-US" w:eastAsia="zh-CN" w:bidi="ar-SA"/>
              </w:rPr>
            </w:r>
            <w:r/>
          </w:p>
        </w:tc>
        <w:tc>
          <w:tcPr>
            <w:tcW w:w="2501" w:type="dxa"/>
            <w:vAlign w:val="center"/>
            <w:textDirection w:val="lrTb"/>
            <w:noWrap w:val="false"/>
          </w:tcPr>
          <w:p>
            <w:pPr>
              <w:pStyle w:val="87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评审标准</w:t>
            </w:r>
            <w:r>
              <w:rPr>
                <w:rFonts w:ascii="Times New Roman" w:hAnsi="Times New Roman"/>
                <w:caps w:val="0"/>
                <w:color w:val="000000"/>
                <w:sz w:val="21"/>
                <w:szCs w:val="22"/>
                <w:highlight w:val="none"/>
                <w:lang w:val="en-US" w:eastAsia="zh-CN" w:bidi="ar-SA"/>
              </w:rPr>
            </w:r>
            <w:r/>
          </w:p>
        </w:tc>
      </w:tr>
      <w:tr>
        <w:trPr/>
        <w:tc>
          <w:tcPr>
            <w:tcW w:w="1624"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报价分</w:t>
            </w: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投标报价</w:t>
            </w:r>
            <w:r>
              <w:rPr>
                <w:rFonts w:ascii="Times New Roman" w:hAnsi="Times New Roman"/>
                <w:caps w:val="0"/>
                <w:color w:val="000000"/>
                <w:sz w:val="21"/>
                <w:szCs w:val="22"/>
                <w:highlight w:val="none"/>
                <w:lang w:val="en-US" w:eastAsia="zh-CN" w:bidi="ar-SA"/>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15</w:t>
            </w:r>
            <w:r>
              <w:rPr>
                <w:rFonts w:ascii="Times New Roman" w:hAnsi="Times New Roman"/>
                <w:caps w:val="0"/>
                <w:color w:val="000000"/>
                <w:sz w:val="21"/>
                <w:szCs w:val="22"/>
                <w:highlight w:val="none"/>
                <w:rtl w:val="0"/>
                <w:lang w:val="en-US" w:eastAsia="zh-CN" w:bidi="ar-SA"/>
              </w:rPr>
              <w:t xml:space="preserve">.00分</w:t>
            </w:r>
            <w:r>
              <w:rPr>
                <w:rFonts w:ascii="Times New Roman" w:hAnsi="Times New Roman"/>
                <w:caps w:val="0"/>
                <w:color w:val="000000"/>
                <w:sz w:val="21"/>
                <w:szCs w:val="22"/>
                <w:highlight w:val="none"/>
                <w:lang w:val="en-US" w:eastAsia="zh-CN" w:bidi="ar-SA"/>
              </w:rPr>
            </w:r>
            <w:r/>
          </w:p>
        </w:tc>
        <w:tc>
          <w:tcPr>
            <w:tcW w:w="4526" w:type="dxa"/>
            <w:vAlign w:val="center"/>
            <w:textDirection w:val="lrTb"/>
            <w:noWrap w:val="false"/>
          </w:tcPr>
          <w:p>
            <w:pPr>
              <w:pStyle w:val="877"/>
              <w:jc w:val="left"/>
              <w:spacing w:after="0" w:afterAutospacing="0"/>
              <w:widowControl w:val="off"/>
              <w:rPr>
                <w:rFonts w:ascii="Times New Roman" w:hAnsi="Times New Roman" w:eastAsia="宋体"/>
                <w:caps w:val="0"/>
                <w:color w:val="000000"/>
                <w:sz w:val="21"/>
                <w:szCs w:val="22"/>
                <w:highlight w:val="none"/>
                <w:lang w:val="en-US" w:eastAsia="zh-CN" w:bidi="ar-SA"/>
              </w:rPr>
            </w:pPr>
            <w:r>
              <w:rPr>
                <w:rFonts w:hint="eastAsia" w:ascii="宋体" w:cs="宋体"/>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cs="宋体"/>
                <w:szCs w:val="21"/>
                <w:highlight w:val="none"/>
                <w:lang w:val="en-US" w:eastAsia="zh-CN"/>
              </w:rPr>
              <w:t xml:space="preserve">15</w:t>
            </w:r>
            <w:r>
              <w:rPr>
                <w:rFonts w:hint="eastAsia" w:ascii="宋体" w:cs="宋体"/>
                <w:szCs w:val="21"/>
                <w:highlight w:val="none"/>
              </w:rPr>
              <w:t xml:space="preserve">。</w:t>
            </w:r>
            <w:r>
              <w:rPr>
                <w:rFonts w:ascii="Times New Roman" w:hAnsi="Times New Roman" w:eastAsia="宋体"/>
                <w:caps w:val="0"/>
                <w:color w:val="000000"/>
                <w:sz w:val="21"/>
                <w:szCs w:val="22"/>
                <w:highlight w:val="none"/>
                <w:lang w:val="en-US" w:eastAsia="zh-CN" w:bidi="ar-SA"/>
              </w:rPr>
            </w:r>
            <w:r/>
          </w:p>
        </w:tc>
      </w:tr>
      <w:tr>
        <w:trPr/>
        <w:tc>
          <w:tcPr>
            <w:tcW w:w="898" w:type="dxa"/>
            <w:vAlign w:val="center"/>
            <w:vMerge w:val="restart"/>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企业经营业绩、信誉</w:t>
            </w: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eastAsia="宋体" w:cs="Times New Roman"/>
                <w:caps w:val="0"/>
                <w:color w:val="000000"/>
                <w:sz w:val="21"/>
                <w:szCs w:val="22"/>
                <w:highlight w:val="none"/>
                <w:rtl w:val="0"/>
                <w:lang w:val="en-US" w:eastAsia="zh-CN" w:bidi="ar-SA"/>
              </w:rPr>
              <w:t xml:space="preserve">企业信誉</w:t>
            </w:r>
            <w:r>
              <w:rPr>
                <w:rFonts w:ascii="Times New Roman" w:hAnsi="Times New Roman"/>
                <w:caps w:val="0"/>
                <w:color w:val="000000"/>
                <w:sz w:val="21"/>
                <w:szCs w:val="22"/>
                <w:highlight w:val="none"/>
                <w:lang w:val="en-US" w:eastAsia="zh-CN" w:bidi="ar-SA"/>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6</w:t>
            </w:r>
            <w:r>
              <w:rPr>
                <w:rFonts w:ascii="Times New Roman" w:hAnsi="Times New Roman"/>
                <w:caps w:val="0"/>
                <w:color w:val="000000"/>
                <w:sz w:val="21"/>
                <w:szCs w:val="22"/>
                <w:highlight w:val="none"/>
                <w:rtl w:val="0"/>
                <w:lang w:val="en-US" w:eastAsia="zh-CN" w:bidi="ar-SA"/>
              </w:rPr>
              <w:t xml:space="preserve">.00分</w:t>
            </w:r>
            <w:r>
              <w:rPr>
                <w:rFonts w:ascii="Times New Roman" w:hAnsi="Times New Roman"/>
                <w:caps w:val="0"/>
                <w:color w:val="000000"/>
                <w:sz w:val="21"/>
                <w:szCs w:val="22"/>
                <w:highlight w:val="none"/>
                <w:lang w:val="en-US" w:eastAsia="zh-CN" w:bidi="ar-SA"/>
              </w:rPr>
            </w:r>
            <w:r/>
          </w:p>
        </w:tc>
        <w:tc>
          <w:tcPr>
            <w:tcW w:w="4526" w:type="dxa"/>
            <w:vAlign w:val="center"/>
            <w:textDirection w:val="lrTb"/>
            <w:noWrap w:val="false"/>
          </w:tcPr>
          <w:p>
            <w:pPr>
              <w:pStyle w:val="877"/>
              <w:jc w:val="left"/>
              <w:rPr>
                <w:rFonts w:hint="eastAsia" w:ascii="宋体" w:hAnsi="Times New Roman" w:eastAsia="宋体" w:cs="宋体"/>
                <w:szCs w:val="21"/>
                <w:highlight w:val="none"/>
              </w:rPr>
            </w:pPr>
            <w:r>
              <w:rPr>
                <w:rFonts w:hint="eastAsia" w:ascii="宋体" w:cs="宋体"/>
                <w:szCs w:val="21"/>
                <w:highlight w:val="none"/>
              </w:rPr>
              <w:t xml:space="preserve">响</w:t>
            </w:r>
            <w:r>
              <w:rPr>
                <w:rFonts w:hint="eastAsia" w:ascii="宋体" w:hAnsi="Times New Roman" w:eastAsia="宋体" w:cs="宋体"/>
                <w:szCs w:val="21"/>
                <w:highlight w:val="none"/>
              </w:rPr>
              <w:t xml:space="preserve">应单位具有有效期内质量管理体系证书、环境管理体系认证证书、职业健康管理体系认证证书的，每具备一项得</w:t>
            </w:r>
            <w:r>
              <w:rPr>
                <w:rFonts w:hint="eastAsia" w:ascii="宋体" w:hAnsi="Times New Roman" w:eastAsia="宋体" w:cs="宋体"/>
                <w:szCs w:val="21"/>
                <w:highlight w:val="none"/>
                <w:lang w:val="en-US" w:eastAsia="zh-CN"/>
              </w:rPr>
              <w:t xml:space="preserve">2</w:t>
            </w:r>
            <w:r>
              <w:rPr>
                <w:rFonts w:hint="eastAsia" w:ascii="宋体" w:hAnsi="Times New Roman" w:eastAsia="宋体" w:cs="宋体"/>
                <w:szCs w:val="21"/>
                <w:highlight w:val="none"/>
              </w:rPr>
              <w:t xml:space="preserve">分，最高为</w:t>
            </w:r>
            <w:r>
              <w:rPr>
                <w:rFonts w:hint="eastAsia" w:ascii="宋体" w:hAnsi="Times New Roman" w:eastAsia="宋体" w:cs="宋体"/>
                <w:szCs w:val="21"/>
                <w:highlight w:val="none"/>
                <w:lang w:val="en-US" w:eastAsia="zh-CN"/>
              </w:rPr>
              <w:t xml:space="preserve">6</w:t>
            </w:r>
            <w:r>
              <w:rPr>
                <w:rFonts w:hint="eastAsia" w:ascii="宋体" w:hAnsi="Times New Roman" w:eastAsia="宋体" w:cs="宋体"/>
                <w:szCs w:val="21"/>
                <w:highlight w:val="none"/>
              </w:rPr>
              <w:t xml:space="preserve">分。</w:t>
            </w:r>
            <w:r>
              <w:rPr>
                <w:rFonts w:hint="eastAsia" w:ascii="宋体" w:hAnsi="Times New Roman" w:eastAsia="宋体" w:cs="宋体"/>
                <w:szCs w:val="21"/>
                <w:highlight w:val="none"/>
              </w:rPr>
            </w:r>
            <w:r/>
          </w:p>
          <w:p>
            <w:pPr>
              <w:pStyle w:val="877"/>
              <w:jc w:val="left"/>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注：</w:t>
            </w:r>
            <w:r>
              <w:rPr>
                <w:rFonts w:hint="eastAsia" w:ascii="宋体" w:hAnsi="Times New Roman" w:eastAsia="宋体" w:cs="宋体"/>
                <w:szCs w:val="21"/>
                <w:highlight w:val="none"/>
                <w:lang w:val="en-US" w:eastAsia="zh-CN"/>
              </w:rPr>
              <w:t xml:space="preserve">1、</w:t>
            </w:r>
            <w:r>
              <w:rPr>
                <w:rFonts w:hint="eastAsia" w:ascii="宋体" w:hAnsi="Times New Roman" w:eastAsia="宋体" w:cs="宋体"/>
                <w:szCs w:val="21"/>
                <w:highlight w:val="none"/>
              </w:rPr>
              <w:t xml:space="preserve">响应文件中需提供证书扫描件和网络查询截图，并加盖响应单位公章。未按要求提供或未提供不得分。</w:t>
            </w:r>
            <w:r>
              <w:rPr>
                <w:rFonts w:hint="eastAsia" w:ascii="宋体" w:hAnsi="Times New Roman" w:eastAsia="宋体" w:cs="宋体"/>
                <w:szCs w:val="21"/>
                <w:highlight w:val="none"/>
              </w:rPr>
            </w:r>
            <w:r/>
          </w:p>
          <w:p>
            <w:pPr>
              <w:pStyle w:val="877"/>
              <w:jc w:val="left"/>
              <w:rPr>
                <w:rFonts w:ascii="Times New Roman" w:hAnsi="Times New Roman"/>
                <w:caps w:val="0"/>
                <w:color w:val="000000"/>
                <w:sz w:val="21"/>
                <w:szCs w:val="22"/>
                <w:highlight w:val="none"/>
                <w:lang w:val="en-US" w:eastAsia="zh-CN" w:bidi="ar-SA"/>
              </w:rPr>
            </w:pPr>
            <w:r>
              <w:rPr>
                <w:rFonts w:hint="eastAsia" w:ascii="宋体" w:hAnsi="Times New Roman" w:eastAsia="宋体" w:cs="宋体"/>
                <w:szCs w:val="21"/>
                <w:highlight w:val="none"/>
                <w:lang w:val="en-US" w:eastAsia="zh-CN"/>
              </w:rPr>
              <w:t xml:space="preserve">2、</w:t>
            </w:r>
            <w:r>
              <w:rPr>
                <w:rFonts w:hint="eastAsia" w:ascii="宋体" w:hAnsi="Times New Roman" w:eastAsia="宋体" w:cs="宋体"/>
                <w:szCs w:val="21"/>
                <w:highlight w:val="none"/>
              </w:rPr>
              <w:t xml:space="preserve">响应文件中须提供相关证明材料电子件，否则不得分；</w:t>
            </w:r>
            <w:r>
              <w:rPr>
                <w:rFonts w:hint="eastAsia" w:ascii="宋体" w:hAnsi="Times New Roman" w:eastAsia="宋体" w:cs="宋体"/>
                <w:szCs w:val="21"/>
                <w:highlight w:val="none"/>
                <w:lang w:val="en-US" w:eastAsia="zh-CN"/>
              </w:rPr>
              <w:t xml:space="preserve">3</w:t>
            </w:r>
            <w:r>
              <w:rPr>
                <w:rFonts w:hint="eastAsia" w:ascii="宋体" w:hAnsi="Times New Roman" w:eastAsia="宋体" w:cs="宋体"/>
                <w:szCs w:val="21"/>
                <w:highlight w:val="none"/>
              </w:rPr>
              <w:t xml:space="preserve">、中标人提供的证书材料随中标结果同步公告。</w:t>
            </w:r>
            <w:r>
              <w:rPr>
                <w:rFonts w:ascii="Times New Roman" w:hAnsi="Times New Roman"/>
                <w:caps w:val="0"/>
                <w:color w:val="000000"/>
                <w:sz w:val="21"/>
                <w:szCs w:val="22"/>
                <w:highlight w:val="none"/>
                <w:lang w:val="en-US" w:eastAsia="zh-CN" w:bidi="ar-SA"/>
              </w:rPr>
            </w:r>
            <w:r/>
          </w:p>
        </w:tc>
      </w:tr>
      <w:tr>
        <w:trPr/>
        <w:tc>
          <w:tcPr>
            <w:tcW w:w="898" w:type="dxa"/>
            <w:vAlign w:val="center"/>
            <w:vMerge w:val="continue"/>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r>
            <w:r/>
          </w:p>
        </w:tc>
        <w:tc>
          <w:tcPr>
            <w:tcW w:w="11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ascii="宋体" w:hAnsi="宋体" w:cs="宋体"/>
                <w:sz w:val="21"/>
                <w:szCs w:val="21"/>
                <w:highlight w:val="none"/>
              </w:rPr>
              <w:t xml:space="preserve">综合实力</w:t>
            </w:r>
            <w:r>
              <w:rPr>
                <w:rFonts w:ascii="Times New Roman" w:hAnsi="Times New Roman"/>
                <w:caps w:val="0"/>
                <w:color w:val="000000"/>
                <w:sz w:val="21"/>
                <w:szCs w:val="22"/>
                <w:highlight w:val="none"/>
                <w:rtl w:val="0"/>
                <w:lang w:val="en-US" w:eastAsia="zh-CN" w:bidi="ar-SA"/>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2.00分</w:t>
            </w:r>
            <w:r>
              <w:rPr>
                <w:rFonts w:ascii="Times New Roman" w:hAnsi="Times New Roman"/>
                <w:caps w:val="0"/>
                <w:color w:val="000000"/>
                <w:sz w:val="21"/>
                <w:szCs w:val="22"/>
                <w:highlight w:val="none"/>
                <w:rtl w:val="0"/>
                <w:lang w:val="en-US" w:eastAsia="zh-CN" w:bidi="ar-SA"/>
              </w:rPr>
            </w:r>
            <w:r/>
          </w:p>
        </w:tc>
        <w:tc>
          <w:tcPr>
            <w:tcW w:w="4526" w:type="dxa"/>
            <w:vAlign w:val="center"/>
            <w:textDirection w:val="lrTb"/>
            <w:noWrap w:val="false"/>
          </w:tcPr>
          <w:p>
            <w:pPr>
              <w:pStyle w:val="877"/>
              <w:numPr>
                <w:ilvl w:val="0"/>
                <w:numId w:val="7"/>
              </w:numPr>
              <w:ind w:left="105" w:firstLine="0"/>
              <w:jc w:val="left"/>
              <w:rPr>
                <w:rFonts w:hint="eastAsia" w:ascii="宋体" w:cs="宋体"/>
                <w:szCs w:val="21"/>
                <w:highlight w:val="none"/>
              </w:rPr>
            </w:pPr>
            <w:r>
              <w:rPr>
                <w:rFonts w:hint="eastAsia" w:ascii="宋体" w:cs="宋体"/>
                <w:szCs w:val="21"/>
                <w:highlight w:val="none"/>
              </w:rPr>
              <w:t xml:space="preserve">响应单位具有</w:t>
            </w:r>
            <w:r>
              <w:rPr>
                <w:rFonts w:hint="eastAsia" w:ascii="宋体" w:cs="宋体"/>
                <w:szCs w:val="21"/>
                <w:highlight w:val="none"/>
                <w:lang w:eastAsia="zh-CN"/>
              </w:rPr>
              <w:t xml:space="preserve">民用无人驾驶航空器运营合格证的，得</w:t>
            </w:r>
            <w:r>
              <w:rPr>
                <w:rFonts w:hint="eastAsia" w:ascii="宋体" w:cs="宋体"/>
                <w:szCs w:val="21"/>
                <w:highlight w:val="none"/>
                <w:lang w:val="en-US" w:eastAsia="zh-CN"/>
              </w:rPr>
              <w:t xml:space="preserve">2分。</w:t>
            </w:r>
            <w:r>
              <w:rPr>
                <w:rFonts w:hint="eastAsia" w:ascii="宋体" w:cs="宋体"/>
                <w:szCs w:val="21"/>
                <w:highlight w:val="none"/>
              </w:rPr>
            </w:r>
            <w:r/>
          </w:p>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hAnsi="宋体" w:cs="宋体"/>
                <w:szCs w:val="21"/>
                <w:highlight w:val="none"/>
              </w:rPr>
              <w:t xml:space="preserve">注：响应文件中须提供相关证明材料电子件，否则不得分；</w:t>
            </w:r>
            <w:r>
              <w:rPr>
                <w:rFonts w:hint="eastAsia" w:ascii="宋体" w:hAnsi="Times New Roman" w:eastAsia="宋体" w:cs="宋体"/>
                <w:szCs w:val="21"/>
                <w:highlight w:val="none"/>
              </w:rPr>
              <w:t xml:space="preserve">中标人提供的证书材料随中标结果同步公告。</w:t>
            </w:r>
            <w:r>
              <w:rPr>
                <w:rFonts w:ascii="Times New Roman" w:hAnsi="Times New Roman"/>
                <w:caps w:val="0"/>
                <w:color w:val="000000"/>
                <w:sz w:val="21"/>
                <w:szCs w:val="22"/>
                <w:highlight w:val="none"/>
                <w:lang w:val="en-US" w:eastAsia="zh-CN" w:bidi="ar-SA"/>
              </w:rPr>
            </w:r>
            <w:r/>
          </w:p>
        </w:tc>
      </w:tr>
      <w:tr>
        <w:trPr/>
        <w:tc>
          <w:tcPr>
            <w:tcW w:w="898" w:type="dxa"/>
            <w:vAlign w:val="center"/>
            <w:vMerge w:val="restart"/>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ascii="宋体" w:hAnsi="宋体" w:cs="宋体"/>
                <w:sz w:val="21"/>
                <w:szCs w:val="21"/>
                <w:highlight w:val="none"/>
              </w:rPr>
              <w:t xml:space="preserve">项目人员配置</w:t>
            </w:r>
            <w:r>
              <w:rPr>
                <w:rFonts w:ascii="Times New Roman" w:hAnsi="Times New Roman"/>
                <w:caps w:val="0"/>
                <w:color w:val="000000"/>
                <w:sz w:val="21"/>
                <w:szCs w:val="22"/>
                <w:highlight w:val="none"/>
                <w:rtl w:val="0"/>
                <w:lang w:val="en-US" w:eastAsia="zh-CN" w:bidi="ar-SA"/>
              </w:rPr>
            </w:r>
            <w:r/>
          </w:p>
        </w:tc>
        <w:tc>
          <w:tcPr>
            <w:tcW w:w="1100" w:type="dxa"/>
            <w:vAlign w:val="center"/>
            <w:textDirection w:val="lrTb"/>
            <w:noWrap w:val="false"/>
          </w:tcPr>
          <w:p>
            <w:pPr>
              <w:pStyle w:val="877"/>
              <w:jc w:val="left"/>
              <w:spacing w:after="0" w:afterAutospacing="0"/>
              <w:widowControl w:val="off"/>
              <w:rPr>
                <w:rFonts w:ascii="宋体" w:hAnsi="宋体" w:cs="宋体"/>
                <w:sz w:val="21"/>
                <w:szCs w:val="21"/>
                <w:highlight w:val="none"/>
                <w:lang w:val="en-US"/>
              </w:rPr>
            </w:pPr>
            <w:r>
              <w:rPr>
                <w:rFonts w:hint="eastAsia" w:ascii="宋体" w:eastAsia="宋体" w:cs="宋体"/>
                <w:sz w:val="21"/>
                <w:szCs w:val="21"/>
                <w:highlight w:val="none"/>
              </w:rPr>
              <w:t xml:space="preserve">项目负责人</w:t>
            </w:r>
            <w:r>
              <w:rPr>
                <w:rFonts w:ascii="宋体" w:hAnsi="宋体" w:cs="宋体"/>
                <w:sz w:val="21"/>
                <w:szCs w:val="21"/>
                <w:highlight w:val="none"/>
                <w:lang w:val="en-US"/>
              </w:rPr>
            </w:r>
            <w:r/>
          </w:p>
        </w:tc>
        <w:tc>
          <w:tcPr>
            <w:tcW w:w="500" w:type="dxa"/>
            <w:vAlign w:val="center"/>
            <w:textDirection w:val="lrTb"/>
            <w:noWrap w:val="false"/>
          </w:tcPr>
          <w:p>
            <w:pPr>
              <w:pStyle w:val="877"/>
              <w:jc w:val="left"/>
              <w:spacing w:after="0" w:afterAutospacing="0"/>
              <w:widowControl w:val="off"/>
              <w:rPr>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6.00分</w:t>
            </w:r>
            <w:r>
              <w:rPr>
                <w:caps w:val="0"/>
                <w:color w:val="000000"/>
                <w:sz w:val="21"/>
                <w:szCs w:val="22"/>
                <w:highlight w:val="none"/>
                <w:rtl w:val="0"/>
                <w:lang w:val="en-US" w:eastAsia="zh-CN" w:bidi="ar-SA"/>
              </w:rPr>
            </w:r>
            <w:r/>
          </w:p>
        </w:tc>
        <w:tc>
          <w:tcPr>
            <w:tcW w:w="4526" w:type="dxa"/>
            <w:vAlign w:val="center"/>
            <w:textDirection w:val="lrTb"/>
            <w:noWrap w:val="false"/>
          </w:tcPr>
          <w:p>
            <w:pPr>
              <w:pStyle w:val="877"/>
              <w:jc w:val="left"/>
              <w:rPr>
                <w:rFonts w:ascii="宋体" w:cs="宋体"/>
                <w:szCs w:val="21"/>
                <w:highlight w:val="none"/>
              </w:rPr>
            </w:pPr>
            <w:r>
              <w:rPr>
                <w:rFonts w:hint="eastAsia" w:ascii="宋体" w:cs="宋体"/>
                <w:szCs w:val="21"/>
                <w:highlight w:val="none"/>
              </w:rPr>
              <w:t xml:space="preserve">1、</w:t>
            </w:r>
            <w:r>
              <w:rPr>
                <w:rFonts w:hint="eastAsia" w:ascii="宋体" w:cs="宋体"/>
                <w:szCs w:val="21"/>
                <w:highlight w:val="none"/>
                <w:lang w:val="en-US" w:eastAsia="zh-CN"/>
              </w:rPr>
              <w:t xml:space="preserve">项目负责人</w:t>
            </w:r>
            <w:r>
              <w:rPr>
                <w:rFonts w:hint="eastAsia" w:ascii="宋体" w:cs="宋体"/>
                <w:szCs w:val="21"/>
                <w:highlight w:val="none"/>
                <w:lang w:eastAsia="zh-CN"/>
              </w:rPr>
              <w:t xml:space="preserve">（</w:t>
            </w:r>
            <w:r>
              <w:rPr>
                <w:rFonts w:hint="eastAsia" w:ascii="宋体" w:cs="宋体"/>
                <w:szCs w:val="21"/>
                <w:highlight w:val="none"/>
                <w:lang w:val="en-US" w:eastAsia="zh-CN"/>
              </w:rPr>
              <w:t xml:space="preserve">技术负责人除外</w:t>
            </w:r>
            <w:r>
              <w:rPr>
                <w:rFonts w:hint="eastAsia" w:ascii="宋体" w:cs="宋体"/>
                <w:szCs w:val="21"/>
                <w:highlight w:val="none"/>
                <w:lang w:eastAsia="zh-CN"/>
              </w:rPr>
              <w:t xml:space="preserve">）</w:t>
            </w:r>
            <w:r>
              <w:rPr>
                <w:rFonts w:hint="eastAsia" w:ascii="宋体" w:cs="宋体"/>
                <w:szCs w:val="21"/>
                <w:highlight w:val="none"/>
              </w:rPr>
              <w:t xml:space="preserve">具有高级工程师</w:t>
            </w:r>
            <w:r>
              <w:rPr>
                <w:rFonts w:hint="eastAsia" w:ascii="宋体" w:cs="宋体"/>
                <w:szCs w:val="21"/>
                <w:highlight w:val="none"/>
                <w:lang w:val="en-US" w:eastAsia="zh-CN"/>
              </w:rPr>
              <w:t xml:space="preserve">及以上</w:t>
            </w:r>
            <w:r>
              <w:rPr>
                <w:rFonts w:hint="eastAsia" w:ascii="宋体" w:cs="宋体"/>
                <w:szCs w:val="21"/>
                <w:highlight w:val="none"/>
              </w:rPr>
              <w:t xml:space="preserve">职称证书得2分</w:t>
            </w:r>
            <w:r>
              <w:rPr>
                <w:rFonts w:hint="eastAsia" w:ascii="宋体" w:cs="宋体"/>
                <w:szCs w:val="21"/>
                <w:highlight w:val="none"/>
                <w:lang w:eastAsia="zh-CN"/>
              </w:rPr>
              <w:t xml:space="preserve">，</w:t>
            </w:r>
            <w:r>
              <w:rPr>
                <w:rFonts w:hint="eastAsia" w:ascii="宋体" w:cs="宋体"/>
                <w:szCs w:val="21"/>
                <w:highlight w:val="none"/>
              </w:rPr>
              <w:t xml:space="preserve">具有</w:t>
            </w:r>
            <w:r>
              <w:rPr>
                <w:rFonts w:hint="eastAsia" w:ascii="宋体" w:cs="宋体"/>
                <w:szCs w:val="21"/>
                <w:highlight w:val="none"/>
                <w:lang w:val="en-US" w:eastAsia="zh-CN"/>
              </w:rPr>
              <w:t xml:space="preserve">中</w:t>
            </w:r>
            <w:r>
              <w:rPr>
                <w:rFonts w:hint="eastAsia" w:ascii="宋体" w:cs="宋体"/>
                <w:szCs w:val="21"/>
                <w:highlight w:val="none"/>
              </w:rPr>
              <w:t xml:space="preserve">级工程师职称证书得</w:t>
            </w:r>
            <w:r>
              <w:rPr>
                <w:rFonts w:hint="eastAsia" w:ascii="宋体" w:cs="宋体"/>
                <w:szCs w:val="21"/>
                <w:highlight w:val="none"/>
                <w:lang w:val="en-US" w:eastAsia="zh-CN"/>
              </w:rPr>
              <w:t xml:space="preserve">1</w:t>
            </w:r>
            <w:r>
              <w:rPr>
                <w:rFonts w:hint="eastAsia" w:ascii="宋体" w:cs="宋体"/>
                <w:szCs w:val="21"/>
                <w:highlight w:val="none"/>
              </w:rPr>
              <w:t xml:space="preserve">分</w:t>
            </w:r>
            <w:r>
              <w:rPr>
                <w:rFonts w:hint="eastAsia" w:ascii="宋体" w:cs="宋体"/>
                <w:szCs w:val="21"/>
                <w:highlight w:val="none"/>
              </w:rPr>
              <w:t xml:space="preserve">；</w:t>
            </w:r>
            <w:r>
              <w:rPr>
                <w:rFonts w:hint="eastAsia" w:ascii="宋体" w:cs="宋体"/>
                <w:szCs w:val="21"/>
                <w:highlight w:val="none"/>
                <w:lang w:val="en-US" w:eastAsia="zh-CN"/>
              </w:rPr>
              <w:t xml:space="preserve">同时</w:t>
            </w:r>
            <w:r>
              <w:rPr>
                <w:rFonts w:hint="eastAsia" w:ascii="宋体" w:cs="宋体"/>
                <w:szCs w:val="21"/>
                <w:highlight w:val="none"/>
              </w:rPr>
              <w:t xml:space="preserve">具有大数据分析师证书</w:t>
            </w:r>
            <w:r>
              <w:rPr>
                <w:rFonts w:hint="eastAsia" w:ascii="宋体" w:cs="宋体"/>
                <w:szCs w:val="21"/>
                <w:highlight w:val="none"/>
                <w:lang w:val="en-US" w:eastAsia="zh-CN"/>
              </w:rPr>
              <w:t xml:space="preserve">或</w:t>
            </w:r>
            <w:r>
              <w:rPr>
                <w:rFonts w:hint="eastAsia" w:ascii="宋体" w:cs="宋体"/>
                <w:szCs w:val="21"/>
                <w:highlight w:val="none"/>
              </w:rPr>
              <w:t xml:space="preserve">注册信息安全专业人员证书（CISP）</w:t>
            </w:r>
            <w:r>
              <w:rPr>
                <w:rFonts w:hint="eastAsia" w:ascii="宋体" w:cs="宋体"/>
                <w:szCs w:val="21"/>
                <w:highlight w:val="none"/>
                <w:lang w:val="en-US" w:eastAsia="zh-CN"/>
              </w:rPr>
              <w:t xml:space="preserve">或</w:t>
            </w:r>
            <w:r>
              <w:rPr>
                <w:rFonts w:hint="eastAsia" w:ascii="宋体" w:cs="宋体"/>
                <w:szCs w:val="21"/>
                <w:highlight w:val="none"/>
              </w:rPr>
              <w:t xml:space="preserve">网络工程师证书的</w:t>
            </w:r>
            <w:r>
              <w:rPr>
                <w:rFonts w:hint="eastAsia" w:ascii="宋体" w:cs="宋体"/>
                <w:szCs w:val="21"/>
                <w:highlight w:val="none"/>
                <w:lang w:eastAsia="zh-CN"/>
              </w:rPr>
              <w:t xml:space="preserve">，</w:t>
            </w:r>
            <w:r>
              <w:rPr>
                <w:rFonts w:hint="eastAsia" w:ascii="宋体" w:cs="宋体"/>
                <w:szCs w:val="21"/>
                <w:highlight w:val="none"/>
              </w:rPr>
              <w:t xml:space="preserve">每</w:t>
            </w:r>
            <w:r>
              <w:rPr>
                <w:rFonts w:hint="eastAsia" w:ascii="宋体" w:cs="宋体"/>
                <w:szCs w:val="21"/>
                <w:highlight w:val="none"/>
                <w:lang w:val="en-US" w:eastAsia="zh-CN"/>
              </w:rPr>
              <w:t xml:space="preserve">提供一个，</w:t>
            </w:r>
            <w:r>
              <w:rPr>
                <w:rFonts w:hint="eastAsia" w:ascii="宋体" w:cs="宋体"/>
                <w:szCs w:val="21"/>
                <w:highlight w:val="none"/>
              </w:rPr>
              <w:t xml:space="preserve">得1分；本项最高得5分。</w:t>
            </w:r>
            <w:r>
              <w:rPr>
                <w:rFonts w:ascii="宋体" w:cs="宋体"/>
                <w:szCs w:val="21"/>
                <w:highlight w:val="none"/>
              </w:rPr>
            </w:r>
            <w:r/>
          </w:p>
          <w:p>
            <w:pPr>
              <w:pStyle w:val="877"/>
              <w:jc w:val="left"/>
              <w:rPr>
                <w:rFonts w:ascii="宋体" w:eastAsia="宋体" w:cs="宋体"/>
                <w:szCs w:val="21"/>
                <w:highlight w:val="none"/>
                <w:lang w:val="en-US" w:eastAsia="zh-CN"/>
              </w:rPr>
            </w:pPr>
            <w:r>
              <w:rPr>
                <w:rFonts w:hint="eastAsia" w:ascii="宋体" w:cs="宋体"/>
                <w:szCs w:val="21"/>
                <w:highlight w:val="none"/>
              </w:rPr>
              <w:t xml:space="preserve">2、</w:t>
            </w:r>
            <w:r>
              <w:rPr>
                <w:rFonts w:hint="eastAsia" w:ascii="宋体" w:cs="宋体"/>
                <w:szCs w:val="21"/>
                <w:highlight w:val="none"/>
                <w:lang w:val="en-US" w:eastAsia="zh-CN"/>
              </w:rPr>
              <w:t xml:space="preserve">项目</w:t>
            </w:r>
            <w:r>
              <w:rPr>
                <w:rFonts w:hint="eastAsia" w:ascii="宋体" w:cs="宋体"/>
                <w:szCs w:val="21"/>
                <w:highlight w:val="none"/>
              </w:rPr>
              <w:t xml:space="preserve">负责人承担过的项目获得过国家级奖项的得1分，获得省级奖项的得0.5分</w:t>
            </w:r>
            <w:r>
              <w:rPr>
                <w:rFonts w:hint="eastAsia" w:ascii="宋体" w:cs="宋体"/>
                <w:szCs w:val="21"/>
                <w:highlight w:val="none"/>
                <w:lang w:eastAsia="zh-CN"/>
              </w:rPr>
              <w:t xml:space="preserve">，</w:t>
            </w:r>
            <w:r>
              <w:rPr>
                <w:rFonts w:hint="eastAsia" w:ascii="宋体" w:cs="宋体"/>
                <w:szCs w:val="21"/>
                <w:highlight w:val="none"/>
                <w:lang w:val="en-US" w:eastAsia="zh-CN"/>
              </w:rPr>
              <w:t xml:space="preserve">获得市级奖项的得0.2分，获得县级奖项的得0.1分</w:t>
            </w:r>
            <w:r>
              <w:rPr>
                <w:rFonts w:hint="eastAsia" w:ascii="宋体" w:cs="宋体"/>
                <w:szCs w:val="21"/>
                <w:highlight w:val="none"/>
              </w:rPr>
              <w:t xml:space="preserve">。本项最高得</w:t>
            </w:r>
            <w:r>
              <w:rPr>
                <w:rFonts w:hint="eastAsia" w:ascii="宋体" w:cs="宋体"/>
                <w:szCs w:val="21"/>
                <w:highlight w:val="none"/>
                <w:lang w:val="en-US" w:eastAsia="zh-CN"/>
              </w:rPr>
              <w:t xml:space="preserve">1</w:t>
            </w:r>
            <w:r>
              <w:rPr>
                <w:rFonts w:hint="eastAsia" w:ascii="宋体" w:cs="宋体"/>
                <w:szCs w:val="21"/>
                <w:highlight w:val="none"/>
              </w:rPr>
              <w:t xml:space="preserve">分。（获奖证书应能体现出</w:t>
            </w:r>
            <w:r>
              <w:rPr>
                <w:rFonts w:hint="eastAsia" w:ascii="宋体" w:cs="宋体"/>
                <w:szCs w:val="21"/>
                <w:highlight w:val="none"/>
                <w:lang w:val="en-US" w:eastAsia="zh-CN"/>
              </w:rPr>
              <w:t xml:space="preserve">项目</w:t>
            </w:r>
            <w:r>
              <w:rPr>
                <w:rFonts w:hint="eastAsia" w:ascii="宋体" w:cs="宋体"/>
                <w:szCs w:val="21"/>
                <w:highlight w:val="none"/>
              </w:rPr>
              <w:t xml:space="preserve">负责人的名称）</w:t>
            </w:r>
            <w:r>
              <w:rPr>
                <w:rFonts w:ascii="宋体" w:eastAsia="宋体" w:cs="宋体"/>
                <w:szCs w:val="21"/>
                <w:highlight w:val="none"/>
                <w:lang w:val="en-US" w:eastAsia="zh-CN"/>
              </w:rPr>
            </w:r>
            <w:r/>
          </w:p>
          <w:p>
            <w:pPr>
              <w:pStyle w:val="877"/>
              <w:jc w:val="left"/>
              <w:spacing w:after="0" w:afterAutospacing="0"/>
              <w:widowControl w:val="off"/>
              <w:rPr>
                <w:rFonts w:hAnsi="宋体" w:eastAsia="宋体" w:cs="宋体"/>
                <w:szCs w:val="21"/>
                <w:highlight w:val="none"/>
                <w:lang w:val="en-US" w:eastAsia="zh-CN"/>
              </w:rPr>
            </w:pPr>
            <w:r>
              <w:rPr>
                <w:rFonts w:hint="eastAsia" w:ascii="宋体" w:cs="宋体"/>
                <w:szCs w:val="21"/>
                <w:highlight w:val="none"/>
              </w:rPr>
              <w:t xml:space="preserve">    注：响应文件提供法定的社保收缴部门出具由响应人为上述人员依法缴纳的</w:t>
            </w:r>
            <w:r>
              <w:rPr>
                <w:rFonts w:hint="eastAsia" w:ascii="宋体" w:cs="宋体"/>
                <w:szCs w:val="21"/>
                <w:highlight w:val="none"/>
                <w:lang w:val="en-US" w:eastAsia="zh-CN"/>
              </w:rPr>
              <w:t xml:space="preserve">投标截止前六个月期间，任意</w:t>
            </w:r>
            <w:r>
              <w:rPr>
                <w:rFonts w:hint="eastAsia" w:ascii="宋体" w:cs="宋体"/>
                <w:szCs w:val="21"/>
                <w:highlight w:val="none"/>
              </w:rPr>
              <w:t xml:space="preserve">三个月的社会</w:t>
            </w:r>
            <w:r>
              <w:rPr>
                <w:rFonts w:hint="eastAsia" w:ascii="宋体" w:cs="宋体"/>
                <w:szCs w:val="21"/>
                <w:highlight w:val="none"/>
                <w:lang w:val="en-US" w:eastAsia="zh-CN"/>
              </w:rPr>
              <w:t xml:space="preserve">保险证明</w:t>
            </w:r>
            <w:r>
              <w:rPr>
                <w:rFonts w:hint="eastAsia" w:ascii="宋体" w:cs="宋体"/>
                <w:szCs w:val="21"/>
                <w:highlight w:val="none"/>
              </w:rPr>
              <w:t xml:space="preserve">的相关材料复印件、相应人员证书复印件。</w:t>
            </w:r>
            <w:r>
              <w:rPr>
                <w:rFonts w:hint="eastAsia" w:ascii="宋体" w:cs="宋体"/>
                <w:szCs w:val="21"/>
                <w:highlight w:val="none"/>
                <w:lang w:val="en-US" w:eastAsia="zh-CN"/>
              </w:rPr>
              <w:t xml:space="preserve">如是返聘人员（60周岁以上）需提供与本单位签订的返聘合同，否则不予认可。</w:t>
            </w:r>
            <w:r>
              <w:rPr>
                <w:rFonts w:hint="eastAsia" w:ascii="宋体" w:hAnsi="Times New Roman" w:eastAsia="宋体" w:cs="宋体"/>
                <w:szCs w:val="21"/>
                <w:highlight w:val="none"/>
              </w:rPr>
              <w:t xml:space="preserve">中标人提供的证书材料随中标结果同步公告。</w:t>
            </w:r>
            <w:r>
              <w:rPr>
                <w:rFonts w:hAnsi="宋体" w:eastAsia="宋体" w:cs="宋体"/>
                <w:szCs w:val="21"/>
                <w:highlight w:val="none"/>
                <w:lang w:val="en-US" w:eastAsia="zh-CN"/>
              </w:rPr>
            </w:r>
            <w:r/>
          </w:p>
        </w:tc>
      </w:tr>
      <w:tr>
        <w:trPr/>
        <w:tc>
          <w:tcPr>
            <w:tcW w:w="898" w:type="dxa"/>
            <w:vAlign w:val="center"/>
            <w:vMerge w:val="continue"/>
            <w:textDirection w:val="lrTb"/>
            <w:noWrap w:val="false"/>
          </w:tcPr>
          <w:p>
            <w:pPr>
              <w:pStyle w:val="877"/>
              <w:jc w:val="left"/>
              <w:spacing w:after="0" w:afterAutospacing="0"/>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100" w:type="dxa"/>
            <w:vAlign w:val="center"/>
            <w:textDirection w:val="lrTb"/>
            <w:noWrap w:val="false"/>
          </w:tcPr>
          <w:p>
            <w:pPr>
              <w:pStyle w:val="877"/>
              <w:jc w:val="left"/>
              <w:spacing w:after="0" w:afterAutospacing="0"/>
              <w:widowControl w:val="off"/>
              <w:rPr>
                <w:rFonts w:hint="eastAsia" w:ascii="宋体" w:eastAsia="宋体" w:cs="宋体"/>
                <w:sz w:val="21"/>
                <w:szCs w:val="21"/>
                <w:highlight w:val="none"/>
                <w:lang w:eastAsia="zh-CN"/>
              </w:rPr>
            </w:pPr>
            <w:r>
              <w:rPr>
                <w:rFonts w:hint="eastAsia" w:ascii="宋体" w:eastAsia="宋体" w:cs="宋体"/>
                <w:sz w:val="21"/>
                <w:szCs w:val="21"/>
                <w:highlight w:val="none"/>
                <w:lang w:eastAsia="zh-CN"/>
              </w:rPr>
            </w:r>
            <w:r/>
          </w:p>
          <w:p>
            <w:pPr>
              <w:pStyle w:val="877"/>
              <w:jc w:val="left"/>
              <w:rPr>
                <w:rFonts w:ascii="Times New Roman" w:hAnsi="Times New Roman"/>
                <w:sz w:val="21"/>
                <w:szCs w:val="21"/>
                <w:highlight w:val="none"/>
                <w:lang w:val="en-US" w:eastAsia="zh-CN" w:bidi="ar-SA"/>
              </w:rPr>
            </w:pPr>
            <w:r>
              <w:rPr>
                <w:rFonts w:hint="eastAsia"/>
                <w:sz w:val="21"/>
                <w:szCs w:val="21"/>
                <w:highlight w:val="none"/>
                <w:lang w:val="en-US" w:eastAsia="zh-CN" w:bidi="ar-SA"/>
              </w:rPr>
              <w:t xml:space="preserve">技术负责人</w:t>
            </w:r>
            <w:r>
              <w:rPr>
                <w:rFonts w:ascii="Times New Roman" w:hAnsi="Times New Roman"/>
                <w:sz w:val="21"/>
                <w:szCs w:val="21"/>
                <w:highlight w:val="none"/>
                <w:lang w:val="en-US" w:eastAsia="zh-CN" w:bidi="ar-SA"/>
              </w:rPr>
            </w:r>
            <w:r/>
          </w:p>
        </w:tc>
        <w:tc>
          <w:tcPr>
            <w:tcW w:w="500" w:type="dxa"/>
            <w:vAlign w:val="center"/>
            <w:textDirection w:val="lrTb"/>
            <w:noWrap w:val="false"/>
          </w:tcPr>
          <w:p>
            <w:pPr>
              <w:pStyle w:val="877"/>
              <w:jc w:val="left"/>
              <w:spacing w:after="0" w:afterAutospacing="0"/>
              <w:widowControl w:val="off"/>
              <w:rPr>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6.00分</w:t>
            </w:r>
            <w:r>
              <w:rPr>
                <w:caps w:val="0"/>
                <w:color w:val="000000"/>
                <w:sz w:val="21"/>
                <w:szCs w:val="22"/>
                <w:highlight w:val="none"/>
                <w:rtl w:val="0"/>
                <w:lang w:val="en-US" w:eastAsia="zh-CN" w:bidi="ar-SA"/>
              </w:rPr>
            </w:r>
            <w:r/>
          </w:p>
        </w:tc>
        <w:tc>
          <w:tcPr>
            <w:tcW w:w="4526" w:type="dxa"/>
            <w:vAlign w:val="center"/>
            <w:textDirection w:val="lrTb"/>
            <w:noWrap w:val="false"/>
          </w:tcPr>
          <w:p>
            <w:pPr>
              <w:pStyle w:val="877"/>
              <w:jc w:val="left"/>
              <w:rPr>
                <w:rFonts w:ascii="宋体" w:cs="宋体"/>
                <w:szCs w:val="21"/>
                <w:highlight w:val="none"/>
              </w:rPr>
            </w:pPr>
            <w:r>
              <w:rPr>
                <w:rFonts w:hint="eastAsia" w:ascii="宋体" w:cs="宋体"/>
                <w:szCs w:val="21"/>
                <w:highlight w:val="none"/>
                <w:lang w:val="en-US" w:eastAsia="zh-CN"/>
              </w:rPr>
              <w:t xml:space="preserve">1、技术负责人（项目负责人除外）</w:t>
            </w:r>
            <w:r>
              <w:rPr>
                <w:rFonts w:hint="eastAsia" w:ascii="宋体" w:cs="宋体"/>
                <w:szCs w:val="21"/>
                <w:highlight w:val="none"/>
              </w:rPr>
              <w:t xml:space="preserve">具有高级工程师</w:t>
            </w:r>
            <w:r>
              <w:rPr>
                <w:rFonts w:hint="eastAsia" w:ascii="宋体" w:cs="宋体"/>
                <w:szCs w:val="21"/>
                <w:highlight w:val="none"/>
                <w:lang w:val="en-US" w:eastAsia="zh-CN"/>
              </w:rPr>
              <w:t xml:space="preserve">及以上</w:t>
            </w:r>
            <w:r>
              <w:rPr>
                <w:rFonts w:hint="eastAsia" w:ascii="宋体" w:cs="宋体"/>
                <w:szCs w:val="21"/>
                <w:highlight w:val="none"/>
              </w:rPr>
              <w:t xml:space="preserve">职称证书得</w:t>
            </w:r>
            <w:r>
              <w:rPr>
                <w:rFonts w:hint="eastAsia" w:ascii="宋体" w:cs="宋体"/>
                <w:szCs w:val="21"/>
                <w:highlight w:val="none"/>
                <w:lang w:val="en-US" w:eastAsia="zh-CN"/>
              </w:rPr>
              <w:t xml:space="preserve">2</w:t>
            </w:r>
            <w:r>
              <w:rPr>
                <w:rFonts w:hint="eastAsia" w:ascii="宋体" w:cs="宋体"/>
                <w:szCs w:val="21"/>
                <w:highlight w:val="none"/>
              </w:rPr>
              <w:t xml:space="preserve">分</w:t>
            </w:r>
            <w:r>
              <w:rPr>
                <w:rFonts w:hint="eastAsia" w:ascii="宋体" w:cs="宋体"/>
                <w:szCs w:val="21"/>
                <w:highlight w:val="none"/>
                <w:lang w:eastAsia="zh-CN"/>
              </w:rPr>
              <w:t xml:space="preserve">，</w:t>
            </w:r>
            <w:r>
              <w:rPr>
                <w:rFonts w:hint="eastAsia" w:ascii="宋体" w:cs="宋体"/>
                <w:szCs w:val="21"/>
                <w:highlight w:val="none"/>
              </w:rPr>
              <w:t xml:space="preserve">具有</w:t>
            </w:r>
            <w:r>
              <w:rPr>
                <w:rFonts w:hint="eastAsia" w:ascii="宋体" w:cs="宋体"/>
                <w:szCs w:val="21"/>
                <w:highlight w:val="none"/>
                <w:lang w:val="en-US" w:eastAsia="zh-CN"/>
              </w:rPr>
              <w:t xml:space="preserve">中</w:t>
            </w:r>
            <w:r>
              <w:rPr>
                <w:rFonts w:hint="eastAsia" w:ascii="宋体" w:cs="宋体"/>
                <w:szCs w:val="21"/>
                <w:highlight w:val="none"/>
              </w:rPr>
              <w:t xml:space="preserve">级工程师职称证书得</w:t>
            </w:r>
            <w:r>
              <w:rPr>
                <w:rFonts w:hint="eastAsia" w:ascii="宋体" w:cs="宋体"/>
                <w:szCs w:val="21"/>
                <w:highlight w:val="none"/>
                <w:lang w:val="en-US" w:eastAsia="zh-CN"/>
              </w:rPr>
              <w:t xml:space="preserve">1</w:t>
            </w:r>
            <w:r>
              <w:rPr>
                <w:rFonts w:hint="eastAsia" w:ascii="宋体" w:cs="宋体"/>
                <w:szCs w:val="21"/>
                <w:highlight w:val="none"/>
              </w:rPr>
              <w:t xml:space="preserve">分</w:t>
            </w:r>
            <w:r>
              <w:rPr>
                <w:rFonts w:hint="eastAsia" w:ascii="宋体" w:cs="宋体"/>
                <w:szCs w:val="21"/>
                <w:highlight w:val="none"/>
                <w:lang w:eastAsia="zh-CN"/>
              </w:rPr>
              <w:t xml:space="preserve">；</w:t>
            </w:r>
            <w:r>
              <w:rPr>
                <w:rFonts w:hint="eastAsia" w:ascii="宋体" w:cs="宋体"/>
                <w:szCs w:val="21"/>
                <w:highlight w:val="none"/>
                <w:lang w:val="en-US" w:eastAsia="zh-CN"/>
              </w:rPr>
              <w:t xml:space="preserve">同时具有</w:t>
            </w:r>
            <w:r>
              <w:rPr>
                <w:rFonts w:hint="eastAsia" w:ascii="宋体" w:cs="宋体"/>
                <w:szCs w:val="21"/>
                <w:highlight w:val="none"/>
              </w:rPr>
              <w:t xml:space="preserve">注册测绘师资格证书</w:t>
            </w:r>
            <w:r>
              <w:rPr>
                <w:rFonts w:hint="eastAsia" w:ascii="宋体" w:cs="宋体"/>
                <w:szCs w:val="21"/>
                <w:highlight w:val="none"/>
                <w:lang w:val="en-US" w:eastAsia="zh-CN"/>
              </w:rPr>
              <w:t xml:space="preserve">或</w:t>
            </w:r>
            <w:r>
              <w:rPr>
                <w:rFonts w:hint="eastAsia" w:ascii="宋体" w:cs="宋体"/>
                <w:szCs w:val="21"/>
                <w:highlight w:val="none"/>
              </w:rPr>
              <w:t xml:space="preserve">测绘技术与质量管理培训合格证书</w:t>
            </w:r>
            <w:r>
              <w:rPr>
                <w:rFonts w:hint="eastAsia" w:ascii="宋体" w:cs="宋体"/>
                <w:szCs w:val="21"/>
                <w:highlight w:val="none"/>
                <w:lang w:val="en-US" w:eastAsia="zh-CN"/>
              </w:rPr>
              <w:t xml:space="preserve">或地理信息安全保密培训合格证明</w:t>
            </w:r>
            <w:r>
              <w:rPr>
                <w:rFonts w:hint="eastAsia" w:ascii="宋体" w:cs="宋体"/>
                <w:szCs w:val="21"/>
                <w:highlight w:val="none"/>
              </w:rPr>
              <w:t xml:space="preserve">的</w:t>
            </w:r>
            <w:r>
              <w:rPr>
                <w:rFonts w:hint="eastAsia" w:ascii="宋体" w:cs="宋体"/>
                <w:szCs w:val="21"/>
                <w:highlight w:val="none"/>
                <w:lang w:eastAsia="zh-CN"/>
              </w:rPr>
              <w:t xml:space="preserve">，</w:t>
            </w:r>
            <w:r>
              <w:rPr>
                <w:rFonts w:hint="eastAsia" w:ascii="宋体" w:cs="宋体"/>
                <w:szCs w:val="21"/>
                <w:highlight w:val="none"/>
              </w:rPr>
              <w:t xml:space="preserve">每</w:t>
            </w:r>
            <w:r>
              <w:rPr>
                <w:rFonts w:hint="eastAsia" w:ascii="宋体" w:cs="宋体"/>
                <w:szCs w:val="21"/>
                <w:highlight w:val="none"/>
                <w:lang w:val="en-US" w:eastAsia="zh-CN"/>
              </w:rPr>
              <w:t xml:space="preserve">提供一个，</w:t>
            </w:r>
            <w:r>
              <w:rPr>
                <w:rFonts w:hint="eastAsia" w:ascii="宋体" w:cs="宋体"/>
                <w:szCs w:val="21"/>
                <w:highlight w:val="none"/>
              </w:rPr>
              <w:t xml:space="preserve">得1分</w:t>
            </w:r>
            <w:r>
              <w:rPr>
                <w:rFonts w:hint="eastAsia" w:ascii="宋体" w:cs="宋体"/>
                <w:szCs w:val="21"/>
                <w:highlight w:val="none"/>
              </w:rPr>
              <w:t xml:space="preserve">；本项最高得</w:t>
            </w:r>
            <w:r>
              <w:rPr>
                <w:rFonts w:hint="eastAsia" w:ascii="宋体" w:cs="宋体"/>
                <w:szCs w:val="21"/>
                <w:highlight w:val="none"/>
                <w:lang w:val="en-US" w:eastAsia="zh-CN"/>
              </w:rPr>
              <w:t xml:space="preserve">5</w:t>
            </w:r>
            <w:r>
              <w:rPr>
                <w:rFonts w:hint="eastAsia" w:ascii="宋体" w:cs="宋体"/>
                <w:szCs w:val="21"/>
                <w:highlight w:val="none"/>
              </w:rPr>
              <w:t xml:space="preserve">分。</w:t>
            </w:r>
            <w:r>
              <w:rPr>
                <w:rFonts w:ascii="宋体" w:cs="宋体"/>
                <w:szCs w:val="21"/>
                <w:highlight w:val="none"/>
              </w:rPr>
            </w:r>
            <w:r/>
          </w:p>
          <w:p>
            <w:pPr>
              <w:pStyle w:val="877"/>
              <w:jc w:val="left"/>
              <w:rPr>
                <w:rFonts w:ascii="宋体" w:cs="宋体"/>
                <w:szCs w:val="21"/>
                <w:highlight w:val="yellow"/>
              </w:rPr>
            </w:pPr>
            <w:r>
              <w:rPr>
                <w:rFonts w:hint="eastAsia" w:ascii="宋体" w:cs="宋体"/>
                <w:szCs w:val="21"/>
                <w:highlight w:val="none"/>
              </w:rPr>
              <w:t xml:space="preserve">2、该</w:t>
            </w:r>
            <w:r>
              <w:rPr>
                <w:rFonts w:hint="eastAsia" w:ascii="宋体" w:cs="宋体"/>
                <w:szCs w:val="21"/>
                <w:highlight w:val="none"/>
                <w:lang w:val="en-US" w:eastAsia="zh-CN"/>
              </w:rPr>
              <w:t xml:space="preserve">技术</w:t>
            </w:r>
            <w:r>
              <w:rPr>
                <w:rFonts w:hint="eastAsia" w:ascii="宋体" w:cs="宋体"/>
                <w:szCs w:val="21"/>
                <w:highlight w:val="none"/>
              </w:rPr>
              <w:t xml:space="preserve">负责人承担过的项目获得过国家级奖项的得</w:t>
            </w:r>
            <w:r>
              <w:rPr>
                <w:rFonts w:hint="eastAsia" w:ascii="宋体" w:cs="宋体"/>
                <w:szCs w:val="21"/>
                <w:highlight w:val="none"/>
                <w:lang w:val="en-US" w:eastAsia="zh-CN"/>
              </w:rPr>
              <w:t xml:space="preserve">1</w:t>
            </w:r>
            <w:r>
              <w:rPr>
                <w:rFonts w:hint="eastAsia" w:ascii="宋体" w:cs="宋体"/>
                <w:szCs w:val="21"/>
                <w:highlight w:val="none"/>
              </w:rPr>
              <w:t xml:space="preserve">分，获得省级奖项的得</w:t>
            </w:r>
            <w:r>
              <w:rPr>
                <w:rFonts w:hint="eastAsia" w:ascii="宋体" w:cs="宋体"/>
                <w:szCs w:val="21"/>
                <w:highlight w:val="none"/>
                <w:lang w:val="en-US" w:eastAsia="zh-CN"/>
              </w:rPr>
              <w:t xml:space="preserve">0.5</w:t>
            </w:r>
            <w:r>
              <w:rPr>
                <w:rFonts w:hint="eastAsia" w:ascii="宋体" w:cs="宋体"/>
                <w:szCs w:val="21"/>
                <w:highlight w:val="none"/>
              </w:rPr>
              <w:t xml:space="preserve">分</w:t>
            </w:r>
            <w:r>
              <w:rPr>
                <w:rFonts w:hint="eastAsia" w:ascii="宋体" w:cs="宋体"/>
                <w:szCs w:val="21"/>
                <w:highlight w:val="none"/>
                <w:lang w:eastAsia="zh-CN"/>
              </w:rPr>
              <w:t xml:space="preserve">，</w:t>
            </w:r>
            <w:r>
              <w:rPr>
                <w:rFonts w:hint="eastAsia" w:ascii="宋体" w:cs="宋体"/>
                <w:szCs w:val="21"/>
                <w:highlight w:val="none"/>
                <w:lang w:val="en-US" w:eastAsia="zh-CN"/>
              </w:rPr>
              <w:t xml:space="preserve">获得市级奖项的得0.2分，获得县级奖项的得0.1分</w:t>
            </w:r>
            <w:r>
              <w:rPr>
                <w:rFonts w:hint="eastAsia" w:ascii="宋体" w:cs="宋体"/>
                <w:szCs w:val="21"/>
                <w:highlight w:val="none"/>
              </w:rPr>
              <w:t xml:space="preserve">。本项最高得2分。（获奖证书应能体现出</w:t>
            </w:r>
            <w:r>
              <w:rPr>
                <w:rFonts w:hint="eastAsia" w:ascii="宋体" w:cs="宋体"/>
                <w:szCs w:val="21"/>
                <w:highlight w:val="none"/>
                <w:lang w:val="en-US" w:eastAsia="zh-CN"/>
              </w:rPr>
              <w:t xml:space="preserve">技术</w:t>
            </w:r>
            <w:r>
              <w:rPr>
                <w:rFonts w:hint="eastAsia" w:ascii="宋体" w:cs="宋体"/>
                <w:szCs w:val="21"/>
                <w:highlight w:val="none"/>
              </w:rPr>
              <w:t xml:space="preserve">负责人的名称）</w:t>
            </w:r>
            <w:r>
              <w:rPr>
                <w:rFonts w:ascii="宋体" w:cs="宋体"/>
                <w:szCs w:val="21"/>
                <w:highlight w:val="yellow"/>
              </w:rPr>
            </w:r>
            <w:r/>
          </w:p>
          <w:p>
            <w:pPr>
              <w:pStyle w:val="877"/>
              <w:jc w:val="left"/>
              <w:spacing w:after="0" w:afterAutospacing="0"/>
              <w:widowControl w:val="off"/>
              <w:rPr>
                <w:rFonts w:hint="eastAsia" w:ascii="宋体" w:cs="宋体"/>
                <w:szCs w:val="21"/>
                <w:highlight w:val="none"/>
              </w:rPr>
            </w:pPr>
            <w:r>
              <w:rPr>
                <w:rFonts w:hint="eastAsia" w:ascii="宋体" w:cs="宋体"/>
                <w:szCs w:val="21"/>
                <w:highlight w:val="none"/>
              </w:rPr>
              <w:t xml:space="preserve">注：响应文件提供法定的社保收缴部门出具由响应人为上述人员依法缴纳的</w:t>
            </w:r>
            <w:r>
              <w:rPr>
                <w:rFonts w:hint="eastAsia" w:ascii="宋体" w:cs="宋体"/>
                <w:szCs w:val="21"/>
                <w:highlight w:val="none"/>
                <w:lang w:val="en-US" w:eastAsia="zh-CN"/>
              </w:rPr>
              <w:t xml:space="preserve">投标截止前六</w:t>
            </w:r>
            <w:r>
              <w:rPr>
                <w:rFonts w:hint="eastAsia" w:ascii="宋体" w:cs="宋体"/>
                <w:szCs w:val="21"/>
                <w:highlight w:val="none"/>
              </w:rPr>
              <w:t xml:space="preserve">个月</w:t>
            </w:r>
            <w:r>
              <w:rPr>
                <w:rFonts w:hint="eastAsia" w:ascii="宋体" w:cs="宋体"/>
                <w:szCs w:val="21"/>
                <w:highlight w:val="none"/>
                <w:lang w:val="en-US" w:eastAsia="zh-CN"/>
              </w:rPr>
              <w:t xml:space="preserve">期间</w:t>
            </w:r>
            <w:r>
              <w:rPr>
                <w:rFonts w:hint="eastAsia" w:ascii="宋体" w:cs="宋体"/>
                <w:szCs w:val="21"/>
                <w:highlight w:val="none"/>
                <w:lang w:eastAsia="zh-CN"/>
              </w:rPr>
              <w:t xml:space="preserve">，</w:t>
            </w:r>
            <w:r>
              <w:rPr>
                <w:rFonts w:hint="eastAsia" w:ascii="宋体" w:cs="宋体"/>
                <w:szCs w:val="21"/>
                <w:highlight w:val="none"/>
                <w:lang w:val="en-US" w:eastAsia="zh-CN"/>
              </w:rPr>
              <w:t xml:space="preserve">任意三个月</w:t>
            </w:r>
            <w:r>
              <w:rPr>
                <w:rFonts w:hint="eastAsia" w:ascii="宋体" w:cs="宋体"/>
                <w:szCs w:val="21"/>
                <w:highlight w:val="none"/>
              </w:rPr>
              <w:t xml:space="preserve">的社会</w:t>
            </w:r>
            <w:r>
              <w:rPr>
                <w:rFonts w:hint="eastAsia" w:ascii="宋体" w:cs="宋体"/>
                <w:szCs w:val="21"/>
                <w:highlight w:val="none"/>
                <w:lang w:val="en-US" w:eastAsia="zh-CN"/>
              </w:rPr>
              <w:t xml:space="preserve">保险证明</w:t>
            </w:r>
            <w:r>
              <w:rPr>
                <w:rFonts w:hint="eastAsia" w:ascii="宋体" w:cs="宋体"/>
                <w:szCs w:val="21"/>
                <w:highlight w:val="none"/>
              </w:rPr>
              <w:t xml:space="preserve">的相关材料复印件、相应人员证书复印件。</w:t>
            </w:r>
            <w:r>
              <w:rPr>
                <w:rFonts w:hint="eastAsia" w:ascii="宋体" w:cs="宋体"/>
                <w:szCs w:val="21"/>
                <w:highlight w:val="none"/>
                <w:lang w:val="en-US" w:eastAsia="zh-CN"/>
              </w:rPr>
              <w:t xml:space="preserve">如是返聘人员（60周岁以上）需提供与本单位签订的返聘合同，否则不予认可。</w:t>
            </w:r>
            <w:r>
              <w:rPr>
                <w:rFonts w:hint="eastAsia" w:ascii="宋体" w:hAnsi="Times New Roman" w:eastAsia="宋体" w:cs="宋体"/>
                <w:szCs w:val="21"/>
                <w:highlight w:val="none"/>
              </w:rPr>
              <w:t xml:space="preserve">中标人提供的证书材料随中标结果同步公告。</w:t>
            </w:r>
            <w:r>
              <w:rPr>
                <w:rFonts w:hint="eastAsia" w:ascii="宋体" w:cs="宋体"/>
                <w:szCs w:val="21"/>
                <w:highlight w:val="none"/>
              </w:rPr>
            </w:r>
            <w:r/>
          </w:p>
        </w:tc>
      </w:tr>
      <w:tr>
        <w:trPr/>
        <w:tc>
          <w:tcPr>
            <w:tcW w:w="898" w:type="dxa"/>
            <w:vAlign w:val="center"/>
            <w:vMerge w:val="continue"/>
            <w:textDirection w:val="lrTb"/>
            <w:noWrap w:val="false"/>
          </w:tcPr>
          <w:p>
            <w:pPr>
              <w:pStyle w:val="877"/>
              <w:jc w:val="left"/>
              <w:spacing w:after="0" w:afterAutospacing="0"/>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100" w:type="dxa"/>
            <w:vAlign w:val="center"/>
            <w:textDirection w:val="lrTb"/>
            <w:noWrap w:val="false"/>
          </w:tcPr>
          <w:p>
            <w:pPr>
              <w:pStyle w:val="877"/>
              <w:jc w:val="left"/>
              <w:spacing w:after="0" w:afterAutospacing="0"/>
              <w:widowControl w:val="off"/>
              <w:rPr>
                <w:rFonts w:hint="eastAsia" w:ascii="宋体" w:cs="宋体"/>
                <w:szCs w:val="21"/>
                <w:highlight w:val="none"/>
              </w:rPr>
            </w:pPr>
            <w:r>
              <w:rPr>
                <w:rFonts w:hint="eastAsia" w:ascii="宋体" w:cs="宋体"/>
                <w:szCs w:val="21"/>
                <w:highlight w:val="none"/>
              </w:rPr>
              <w:t xml:space="preserve">项目组成员</w:t>
            </w:r>
            <w:r>
              <w:rPr>
                <w:rFonts w:hint="eastAsia" w:ascii="宋体" w:cs="宋体"/>
                <w:szCs w:val="21"/>
                <w:highlight w:val="none"/>
              </w:rPr>
            </w:r>
            <w:r/>
          </w:p>
        </w:tc>
        <w:tc>
          <w:tcPr>
            <w:tcW w:w="500" w:type="dxa"/>
            <w:vAlign w:val="center"/>
            <w:textDirection w:val="lrTb"/>
            <w:noWrap w:val="false"/>
          </w:tcPr>
          <w:p>
            <w:pPr>
              <w:pStyle w:val="877"/>
              <w:jc w:val="left"/>
              <w:spacing w:after="0" w:afterAutospacing="0"/>
              <w:widowControl w:val="off"/>
              <w:rPr>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18.00分</w:t>
            </w:r>
            <w:r>
              <w:rPr>
                <w:caps w:val="0"/>
                <w:color w:val="000000"/>
                <w:sz w:val="21"/>
                <w:szCs w:val="22"/>
                <w:highlight w:val="none"/>
                <w:rtl w:val="0"/>
                <w:lang w:val="en-US" w:eastAsia="zh-CN" w:bidi="ar-SA"/>
              </w:rPr>
            </w:r>
            <w:r/>
          </w:p>
        </w:tc>
        <w:tc>
          <w:tcPr>
            <w:tcW w:w="4526" w:type="dxa"/>
            <w:vAlign w:val="center"/>
            <w:textDirection w:val="lrTb"/>
            <w:noWrap w:val="false"/>
          </w:tcPr>
          <w:p>
            <w:pPr>
              <w:pStyle w:val="877"/>
              <w:jc w:val="left"/>
              <w:rPr>
                <w:rFonts w:ascii="宋体" w:cs="宋体"/>
                <w:szCs w:val="21"/>
                <w:highlight w:val="none"/>
              </w:rPr>
            </w:pPr>
            <w:r>
              <w:rPr>
                <w:rFonts w:hint="eastAsia" w:ascii="宋体" w:cs="宋体"/>
                <w:szCs w:val="21"/>
                <w:highlight w:val="none"/>
                <w:lang w:val="en-US" w:eastAsia="zh-CN"/>
              </w:rPr>
              <w:t xml:space="preserve">项目团队成员要求（项目负责人与技术负责人除外）项目团队由农业</w:t>
            </w:r>
            <w:r>
              <w:rPr>
                <w:rFonts w:hint="eastAsia" w:ascii="宋体" w:hAnsi="宋体" w:cs="宋体"/>
                <w:szCs w:val="21"/>
                <w:highlight w:val="none"/>
              </w:rPr>
              <w:t xml:space="preserve">（含</w:t>
            </w:r>
            <w:r>
              <w:rPr>
                <w:rFonts w:hint="eastAsia" w:ascii="宋体" w:hAnsi="宋体" w:cs="宋体"/>
                <w:szCs w:val="21"/>
                <w:highlight w:val="none"/>
                <w:lang w:val="en-US" w:eastAsia="zh-CN"/>
              </w:rPr>
              <w:t xml:space="preserve">稻麦类、油料类、果蔬类</w:t>
            </w:r>
            <w:r>
              <w:rPr>
                <w:rFonts w:hint="eastAsia" w:ascii="宋体" w:hAnsi="宋体" w:cs="宋体"/>
                <w:szCs w:val="21"/>
                <w:highlight w:val="none"/>
              </w:rPr>
              <w:t xml:space="preserve">、水产类</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饲料类</w:t>
            </w:r>
            <w:r>
              <w:rPr>
                <w:rFonts w:hint="eastAsia" w:ascii="宋体" w:hAnsi="宋体" w:cs="宋体"/>
                <w:szCs w:val="21"/>
                <w:highlight w:val="none"/>
              </w:rPr>
              <w:t xml:space="preserve">）、水利、测绘工程、摄影测量与遥感、地图学与地理信息系统、地理信息科学、计算机科学与技术、大地测量学与测量工程等至少任意四个专业</w:t>
            </w:r>
            <w:r>
              <w:rPr>
                <w:rFonts w:hint="eastAsia" w:ascii="宋体" w:hAnsi="宋体" w:cs="宋体"/>
                <w:szCs w:val="21"/>
                <w:highlight w:val="none"/>
                <w:lang w:val="en-US" w:eastAsia="zh-CN"/>
              </w:rPr>
              <w:t xml:space="preserve">以毕业证书上专业为准</w:t>
            </w:r>
            <w:r>
              <w:rPr>
                <w:rFonts w:hint="eastAsia" w:ascii="宋体" w:hAnsi="宋体" w:cs="宋体"/>
                <w:szCs w:val="21"/>
                <w:highlight w:val="none"/>
              </w:rPr>
              <w:t xml:space="preserve">（含以上）的人员组成，其中:</w:t>
            </w:r>
            <w:r>
              <w:rPr>
                <w:rFonts w:ascii="宋体" w:cs="宋体"/>
                <w:szCs w:val="21"/>
                <w:highlight w:val="none"/>
              </w:rPr>
            </w:r>
            <w:r/>
          </w:p>
          <w:p>
            <w:pPr>
              <w:pStyle w:val="877"/>
              <w:jc w:val="left"/>
              <w:rPr>
                <w:rFonts w:hint="eastAsia" w:ascii="宋体" w:eastAsia="宋体" w:cs="宋体"/>
                <w:szCs w:val="21"/>
                <w:highlight w:val="none"/>
                <w:lang w:eastAsia="zh-CN"/>
              </w:rPr>
            </w:pPr>
            <w:r>
              <w:rPr>
                <w:rFonts w:hint="eastAsia" w:ascii="宋体" w:cs="宋体"/>
                <w:szCs w:val="21"/>
                <w:highlight w:val="none"/>
              </w:rPr>
              <w:t xml:space="preserve">1、具有中级及以上职称证书</w:t>
            </w:r>
            <w:r>
              <w:rPr>
                <w:rFonts w:hint="eastAsia" w:ascii="宋体" w:cs="宋体"/>
                <w:szCs w:val="21"/>
                <w:highlight w:val="none"/>
                <w:lang w:val="en-US" w:eastAsia="zh-CN"/>
              </w:rPr>
              <w:t xml:space="preserve">或</w:t>
            </w:r>
            <w:r>
              <w:rPr>
                <w:rFonts w:hint="eastAsia" w:ascii="宋体" w:cs="宋体"/>
                <w:szCs w:val="21"/>
                <w:highlight w:val="none"/>
              </w:rPr>
              <w:t xml:space="preserve">注册测绘师资格证书</w:t>
            </w:r>
            <w:r>
              <w:rPr>
                <w:rFonts w:hint="eastAsia" w:ascii="宋体" w:cs="宋体"/>
                <w:szCs w:val="21"/>
                <w:highlight w:val="none"/>
                <w:lang w:val="en-US" w:eastAsia="zh-CN"/>
              </w:rPr>
              <w:t xml:space="preserve">或涉密测绘成果管理人员证书</w:t>
            </w:r>
            <w:r>
              <w:rPr>
                <w:rFonts w:hint="eastAsia" w:ascii="宋体" w:cs="宋体"/>
                <w:szCs w:val="21"/>
                <w:highlight w:val="none"/>
              </w:rPr>
              <w:t xml:space="preserve">的，每有1人得1分，最高得</w:t>
            </w:r>
            <w:r>
              <w:rPr>
                <w:rFonts w:hint="eastAsia" w:ascii="宋体" w:cs="宋体"/>
                <w:szCs w:val="21"/>
                <w:highlight w:val="none"/>
                <w:lang w:val="en-US" w:eastAsia="zh-CN"/>
              </w:rPr>
              <w:t xml:space="preserve">12</w:t>
            </w:r>
            <w:r>
              <w:rPr>
                <w:rFonts w:hint="eastAsia" w:ascii="宋体" w:cs="宋体"/>
                <w:szCs w:val="21"/>
                <w:highlight w:val="none"/>
              </w:rPr>
              <w:t xml:space="preserve">分；</w:t>
            </w:r>
            <w:r>
              <w:rPr>
                <w:rFonts w:hint="eastAsia" w:ascii="宋体" w:eastAsia="宋体" w:cs="宋体"/>
                <w:szCs w:val="21"/>
                <w:highlight w:val="none"/>
                <w:lang w:eastAsia="zh-CN"/>
              </w:rPr>
            </w:r>
            <w:r/>
          </w:p>
          <w:p>
            <w:pPr>
              <w:pStyle w:val="877"/>
              <w:jc w:val="left"/>
              <w:rPr>
                <w:rFonts w:hint="eastAsia" w:ascii="宋体" w:eastAsia="宋体" w:cs="宋体"/>
                <w:szCs w:val="21"/>
                <w:highlight w:val="none"/>
                <w:lang w:eastAsia="zh-CN"/>
              </w:rPr>
            </w:pPr>
            <w:r>
              <w:rPr>
                <w:rFonts w:hint="eastAsia" w:ascii="宋体" w:cs="宋体"/>
                <w:szCs w:val="21"/>
                <w:highlight w:val="none"/>
                <w:lang w:val="en-US" w:eastAsia="zh-CN"/>
              </w:rPr>
              <w:t xml:space="preserve">2</w:t>
            </w:r>
            <w:r>
              <w:rPr>
                <w:rFonts w:hint="eastAsia" w:ascii="宋体" w:cs="宋体"/>
                <w:szCs w:val="21"/>
                <w:highlight w:val="none"/>
              </w:rPr>
              <w:t xml:space="preserve">、</w:t>
            </w:r>
            <w:r>
              <w:rPr>
                <w:rFonts w:hint="eastAsia" w:ascii="宋体" w:cs="宋体"/>
                <w:szCs w:val="21"/>
                <w:highlight w:val="none"/>
                <w:lang w:val="en-US" w:eastAsia="zh-CN"/>
              </w:rPr>
              <w:t xml:space="preserve">具有</w:t>
            </w:r>
            <w:r>
              <w:rPr>
                <w:rFonts w:hint="eastAsia" w:ascii="宋体" w:cs="宋体"/>
                <w:szCs w:val="21"/>
                <w:highlight w:val="none"/>
              </w:rPr>
              <w:t xml:space="preserve">一级工程测量员证书的，每提供1人得1分，</w:t>
            </w:r>
            <w:r>
              <w:rPr>
                <w:rFonts w:hint="eastAsia" w:ascii="宋体" w:cs="宋体"/>
                <w:szCs w:val="21"/>
                <w:highlight w:val="none"/>
                <w:lang w:val="en-US" w:eastAsia="zh-CN"/>
              </w:rPr>
              <w:t xml:space="preserve">具有二级</w:t>
            </w:r>
            <w:r>
              <w:rPr>
                <w:rFonts w:hint="eastAsia" w:ascii="宋体" w:cs="宋体"/>
                <w:szCs w:val="21"/>
                <w:highlight w:val="none"/>
              </w:rPr>
              <w:t xml:space="preserve">工程测量员证书的，每提供1人得</w:t>
            </w:r>
            <w:r>
              <w:rPr>
                <w:rFonts w:hint="eastAsia" w:ascii="宋体" w:cs="宋体"/>
                <w:szCs w:val="21"/>
                <w:highlight w:val="none"/>
                <w:lang w:val="en-US" w:eastAsia="zh-CN"/>
              </w:rPr>
              <w:t xml:space="preserve">0.5</w:t>
            </w:r>
            <w:r>
              <w:rPr>
                <w:rFonts w:hint="eastAsia" w:ascii="宋体" w:cs="宋体"/>
                <w:szCs w:val="21"/>
                <w:highlight w:val="none"/>
              </w:rPr>
              <w:t xml:space="preserve">分，</w:t>
            </w:r>
            <w:r>
              <w:rPr>
                <w:rFonts w:hint="eastAsia" w:ascii="宋体" w:cs="宋体"/>
                <w:szCs w:val="21"/>
                <w:highlight w:val="none"/>
                <w:lang w:val="en-US" w:eastAsia="zh-CN"/>
              </w:rPr>
              <w:t xml:space="preserve">具有三级、四级和五级</w:t>
            </w:r>
            <w:r>
              <w:rPr>
                <w:rFonts w:hint="eastAsia" w:ascii="宋体" w:cs="宋体"/>
                <w:szCs w:val="21"/>
                <w:highlight w:val="none"/>
              </w:rPr>
              <w:t xml:space="preserve">工程测量员证书的，每提供1人得</w:t>
            </w:r>
            <w:r>
              <w:rPr>
                <w:rFonts w:hint="eastAsia" w:ascii="宋体" w:cs="宋体"/>
                <w:szCs w:val="21"/>
                <w:highlight w:val="none"/>
                <w:lang w:val="en-US" w:eastAsia="zh-CN"/>
              </w:rPr>
              <w:t xml:space="preserve">0.25</w:t>
            </w:r>
            <w:r>
              <w:rPr>
                <w:rFonts w:hint="eastAsia" w:ascii="宋体" w:cs="宋体"/>
                <w:szCs w:val="21"/>
                <w:highlight w:val="none"/>
              </w:rPr>
              <w:t xml:space="preserve">分，</w:t>
            </w:r>
            <w:r>
              <w:rPr>
                <w:rFonts w:hint="eastAsia" w:ascii="宋体" w:cs="宋体"/>
                <w:szCs w:val="21"/>
                <w:highlight w:val="none"/>
              </w:rPr>
              <w:t xml:space="preserve">本项最高得4分</w:t>
            </w:r>
            <w:r>
              <w:rPr>
                <w:rFonts w:hint="eastAsia" w:ascii="宋体" w:cs="宋体"/>
                <w:szCs w:val="21"/>
                <w:highlight w:val="none"/>
                <w:lang w:eastAsia="zh-CN"/>
              </w:rPr>
              <w:t xml:space="preserve">。</w:t>
            </w:r>
            <w:r>
              <w:rPr>
                <w:rFonts w:hint="eastAsia" w:ascii="宋体" w:eastAsia="宋体" w:cs="宋体"/>
                <w:szCs w:val="21"/>
                <w:highlight w:val="none"/>
                <w:lang w:eastAsia="zh-CN"/>
              </w:rPr>
            </w:r>
            <w:r/>
          </w:p>
          <w:p>
            <w:pPr>
              <w:pStyle w:val="877"/>
              <w:jc w:val="left"/>
              <w:rPr>
                <w:rFonts w:hint="eastAsia" w:ascii="宋体" w:eastAsia="宋体" w:cs="宋体"/>
                <w:szCs w:val="21"/>
                <w:highlight w:val="none"/>
                <w:lang w:eastAsia="zh-CN"/>
              </w:rPr>
            </w:pPr>
            <w:r>
              <w:rPr>
                <w:rFonts w:hint="eastAsia" w:ascii="宋体" w:cs="宋体"/>
                <w:szCs w:val="21"/>
                <w:highlight w:val="none"/>
                <w:lang w:val="en-US" w:eastAsia="zh-CN"/>
              </w:rPr>
              <w:t xml:space="preserve">3</w:t>
            </w:r>
            <w:r>
              <w:rPr>
                <w:rFonts w:hint="eastAsia" w:ascii="宋体" w:cs="宋体"/>
                <w:szCs w:val="21"/>
                <w:highlight w:val="none"/>
              </w:rPr>
              <w:t xml:space="preserve">、具有无人机驾驶合格证的，每提供1人得1分，本项最高得</w:t>
            </w:r>
            <w:r>
              <w:rPr>
                <w:rFonts w:hint="eastAsia" w:ascii="宋体" w:cs="宋体"/>
                <w:szCs w:val="21"/>
                <w:highlight w:val="none"/>
                <w:lang w:val="en-US" w:eastAsia="zh-CN"/>
              </w:rPr>
              <w:t xml:space="preserve">2</w:t>
            </w:r>
            <w:r>
              <w:rPr>
                <w:rFonts w:hint="eastAsia" w:ascii="宋体" w:cs="宋体"/>
                <w:szCs w:val="21"/>
                <w:highlight w:val="none"/>
              </w:rPr>
              <w:t xml:space="preserve">分；</w:t>
            </w:r>
            <w:r>
              <w:rPr>
                <w:rFonts w:hint="eastAsia" w:ascii="宋体" w:eastAsia="宋体" w:cs="宋体"/>
                <w:szCs w:val="21"/>
                <w:highlight w:val="none"/>
                <w:lang w:eastAsia="zh-CN"/>
              </w:rPr>
            </w:r>
            <w:r/>
          </w:p>
          <w:p>
            <w:pPr>
              <w:pStyle w:val="877"/>
              <w:jc w:val="left"/>
              <w:spacing w:after="0" w:afterAutospacing="0"/>
              <w:widowControl w:val="off"/>
              <w:rPr>
                <w:rFonts w:hint="eastAsia" w:ascii="宋体" w:cs="宋体"/>
                <w:szCs w:val="21"/>
                <w:highlight w:val="none"/>
              </w:rPr>
            </w:pPr>
            <w:r>
              <w:rPr>
                <w:rFonts w:hint="eastAsia" w:ascii="宋体" w:cs="宋体"/>
                <w:szCs w:val="21"/>
                <w:highlight w:val="none"/>
              </w:rPr>
              <w:t xml:space="preserve"> 注：以上1-</w:t>
            </w:r>
            <w:r>
              <w:rPr>
                <w:rFonts w:hint="eastAsia" w:ascii="宋体" w:cs="宋体"/>
                <w:szCs w:val="21"/>
                <w:highlight w:val="none"/>
                <w:lang w:val="en-US" w:eastAsia="zh-CN"/>
              </w:rPr>
              <w:t xml:space="preserve">3</w:t>
            </w:r>
            <w:r>
              <w:rPr>
                <w:rFonts w:hint="eastAsia" w:ascii="宋体" w:cs="宋体"/>
                <w:szCs w:val="21"/>
                <w:highlight w:val="none"/>
              </w:rPr>
              <w:t xml:space="preserve">项中人员不重复计分。响应文件提供法定的社保收缴部门出具由响应人为上述人员依法缴纳的</w:t>
            </w:r>
            <w:r>
              <w:rPr>
                <w:rFonts w:hint="eastAsia" w:ascii="宋体" w:cs="宋体"/>
                <w:szCs w:val="21"/>
                <w:highlight w:val="none"/>
                <w:lang w:val="en-US" w:eastAsia="zh-CN"/>
              </w:rPr>
              <w:t xml:space="preserve">投标截止前六个月期间，任意</w:t>
            </w:r>
            <w:r>
              <w:rPr>
                <w:rFonts w:hint="eastAsia" w:ascii="宋体" w:cs="宋体"/>
                <w:szCs w:val="21"/>
                <w:highlight w:val="none"/>
              </w:rPr>
              <w:t xml:space="preserve">三个月的社会</w:t>
            </w:r>
            <w:r>
              <w:rPr>
                <w:rFonts w:hint="eastAsia" w:ascii="宋体" w:cs="宋体"/>
                <w:szCs w:val="21"/>
                <w:highlight w:val="none"/>
                <w:lang w:val="en-US" w:eastAsia="zh-CN"/>
              </w:rPr>
              <w:t xml:space="preserve">保险证明</w:t>
            </w:r>
            <w:r>
              <w:rPr>
                <w:rFonts w:hint="eastAsia" w:ascii="宋体" w:cs="宋体"/>
                <w:szCs w:val="21"/>
                <w:highlight w:val="none"/>
              </w:rPr>
              <w:t xml:space="preserve">的相关材料复印件、相应人员证书复印件。</w:t>
            </w:r>
            <w:r>
              <w:rPr>
                <w:rFonts w:hint="eastAsia" w:ascii="宋体" w:hAnsi="Times New Roman" w:eastAsia="宋体" w:cs="宋体"/>
                <w:szCs w:val="21"/>
                <w:highlight w:val="none"/>
              </w:rPr>
              <w:t xml:space="preserve">中标人提供的证书材料随中标结果同步公告。</w:t>
            </w:r>
            <w:r>
              <w:rPr>
                <w:rFonts w:hint="eastAsia" w:ascii="宋体" w:cs="宋体"/>
                <w:szCs w:val="21"/>
                <w:highlight w:val="none"/>
              </w:rPr>
            </w:r>
            <w:r/>
          </w:p>
        </w:tc>
      </w:tr>
      <w:tr>
        <w:trPr/>
        <w:tc>
          <w:tcPr>
            <w:tcW w:w="898" w:type="dxa"/>
            <w:vAlign w:val="center"/>
            <w:vMerge w:val="restart"/>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项目实施方案</w:t>
            </w: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ascii="宋体" w:hAnsi="宋体" w:cs="宋体"/>
                <w:sz w:val="21"/>
                <w:szCs w:val="21"/>
                <w:highlight w:val="none"/>
              </w:rPr>
              <w:t xml:space="preserve">项目概述</w:t>
            </w:r>
            <w:r>
              <w:rPr>
                <w:rFonts w:ascii="Times New Roman" w:hAnsi="Times New Roman"/>
                <w:caps w:val="0"/>
                <w:color w:val="000000"/>
                <w:sz w:val="21"/>
                <w:szCs w:val="22"/>
                <w:highlight w:val="none"/>
                <w:lang w:val="en-US" w:eastAsia="zh-CN" w:bidi="ar-SA"/>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4</w:t>
            </w:r>
            <w:r>
              <w:rPr>
                <w:rFonts w:ascii="Times New Roman" w:hAnsi="Times New Roman"/>
                <w:caps w:val="0"/>
                <w:color w:val="000000"/>
                <w:sz w:val="21"/>
                <w:szCs w:val="22"/>
                <w:highlight w:val="none"/>
                <w:rtl w:val="0"/>
                <w:lang w:val="en-US" w:eastAsia="zh-CN" w:bidi="ar-SA"/>
              </w:rPr>
              <w:t xml:space="preserve">.00分</w:t>
            </w:r>
            <w:r>
              <w:rPr>
                <w:rFonts w:ascii="Times New Roman" w:hAnsi="Times New Roman"/>
                <w:caps w:val="0"/>
                <w:color w:val="000000"/>
                <w:sz w:val="21"/>
                <w:szCs w:val="22"/>
                <w:highlight w:val="none"/>
                <w:lang w:val="en-US" w:eastAsia="zh-CN" w:bidi="ar-SA"/>
              </w:rPr>
            </w:r>
            <w:r/>
          </w:p>
        </w:tc>
        <w:tc>
          <w:tcPr>
            <w:tcW w:w="4526" w:type="dxa"/>
            <w:vAlign w:val="center"/>
            <w:textDirection w:val="lrTb"/>
            <w:noWrap w:val="false"/>
          </w:tcPr>
          <w:p>
            <w:pPr>
              <w:pStyle w:val="877"/>
              <w:jc w:val="left"/>
              <w:rPr>
                <w:rFonts w:ascii="宋体" w:cs="宋体"/>
                <w:szCs w:val="21"/>
                <w:highlight w:val="none"/>
              </w:rPr>
            </w:pPr>
            <w:r>
              <w:rPr>
                <w:rFonts w:hint="eastAsia" w:ascii="宋体" w:cs="宋体"/>
                <w:szCs w:val="21"/>
                <w:highlight w:val="none"/>
              </w:rPr>
              <w:t xml:space="preserve"> 响应单位对本项目现状进行阐述。对项目现状了解全面、清晰，需求分析深入、精细，得</w:t>
            </w:r>
            <w:r>
              <w:rPr>
                <w:rFonts w:hint="eastAsia" w:ascii="宋体" w:cs="宋体"/>
                <w:szCs w:val="21"/>
                <w:highlight w:val="none"/>
                <w:lang w:val="en-US" w:eastAsia="zh-CN"/>
              </w:rPr>
              <w:t xml:space="preserve">4</w:t>
            </w:r>
            <w:r>
              <w:rPr>
                <w:rFonts w:hint="eastAsia" w:ascii="宋体" w:cs="宋体"/>
                <w:szCs w:val="21"/>
                <w:highlight w:val="none"/>
              </w:rPr>
              <w:t xml:space="preserve">分；</w:t>
            </w:r>
            <w:r>
              <w:rPr>
                <w:rFonts w:ascii="宋体" w:cs="宋体"/>
                <w:szCs w:val="21"/>
                <w:highlight w:val="none"/>
              </w:rPr>
            </w:r>
            <w:r/>
          </w:p>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ascii="宋体" w:cs="宋体"/>
                <w:szCs w:val="21"/>
                <w:highlight w:val="none"/>
              </w:rPr>
              <w:t xml:space="preserve">对项目现状有一定了解，对需求分析较为合理，得</w:t>
            </w:r>
            <w:r>
              <w:rPr>
                <w:rFonts w:hint="eastAsia" w:ascii="宋体" w:cs="宋体"/>
                <w:szCs w:val="21"/>
                <w:highlight w:val="none"/>
                <w:lang w:val="en-US" w:eastAsia="zh-CN"/>
              </w:rPr>
              <w:t xml:space="preserve">2</w:t>
            </w:r>
            <w:r>
              <w:rPr>
                <w:rFonts w:hint="eastAsia" w:ascii="宋体" w:cs="宋体"/>
                <w:szCs w:val="21"/>
                <w:highlight w:val="none"/>
              </w:rPr>
              <w:t xml:space="preserve">分；对项目现状分析笼统，对需求分析简单，得</w:t>
            </w:r>
            <w:r>
              <w:rPr>
                <w:rFonts w:hint="eastAsia" w:ascii="宋体" w:cs="宋体"/>
                <w:szCs w:val="21"/>
                <w:highlight w:val="none"/>
                <w:lang w:val="en-US" w:eastAsia="zh-CN"/>
              </w:rPr>
              <w:t xml:space="preserve">1</w:t>
            </w:r>
            <w:r>
              <w:rPr>
                <w:rFonts w:hint="eastAsia" w:ascii="宋体" w:cs="宋体"/>
                <w:szCs w:val="21"/>
                <w:highlight w:val="none"/>
              </w:rPr>
              <w:t xml:space="preserve">分；无具体描述或描述不清晰的本项不得分。</w:t>
            </w:r>
            <w:r>
              <w:rPr>
                <w:rFonts w:ascii="Times New Roman" w:hAnsi="Times New Roman"/>
                <w:caps w:val="0"/>
                <w:color w:val="000000"/>
                <w:sz w:val="21"/>
                <w:szCs w:val="22"/>
                <w:highlight w:val="none"/>
                <w:lang w:val="en-US" w:eastAsia="zh-CN" w:bidi="ar-SA"/>
              </w:rPr>
            </w:r>
            <w:r/>
          </w:p>
        </w:tc>
      </w:tr>
      <w:tr>
        <w:trPr/>
        <w:tc>
          <w:tcPr>
            <w:tcW w:w="898" w:type="dxa"/>
            <w:vAlign w:val="center"/>
            <w:vMerge w:val="continue"/>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ascii="宋体" w:hAnsi="宋体" w:cs="宋体"/>
                <w:sz w:val="21"/>
                <w:szCs w:val="21"/>
                <w:highlight w:val="none"/>
              </w:rPr>
              <w:t xml:space="preserve">项目工作准备</w:t>
            </w:r>
            <w:r>
              <w:rPr>
                <w:rFonts w:ascii="Times New Roman" w:hAnsi="Times New Roman"/>
                <w:caps w:val="0"/>
                <w:color w:val="000000"/>
                <w:sz w:val="21"/>
                <w:szCs w:val="22"/>
                <w:highlight w:val="none"/>
                <w:lang w:val="en-US" w:eastAsia="zh-CN" w:bidi="ar-SA"/>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6</w:t>
            </w:r>
            <w:r>
              <w:rPr>
                <w:rFonts w:ascii="Times New Roman" w:hAnsi="Times New Roman"/>
                <w:caps w:val="0"/>
                <w:color w:val="000000"/>
                <w:sz w:val="21"/>
                <w:szCs w:val="22"/>
                <w:highlight w:val="none"/>
                <w:rtl w:val="0"/>
                <w:lang w:val="en-US" w:eastAsia="zh-CN" w:bidi="ar-SA"/>
              </w:rPr>
              <w:t xml:space="preserve">.00分</w:t>
            </w:r>
            <w:r>
              <w:rPr>
                <w:rFonts w:ascii="Times New Roman" w:hAnsi="Times New Roman"/>
                <w:caps w:val="0"/>
                <w:color w:val="000000"/>
                <w:sz w:val="21"/>
                <w:szCs w:val="22"/>
                <w:highlight w:val="none"/>
                <w:lang w:val="en-US" w:eastAsia="zh-CN" w:bidi="ar-SA"/>
              </w:rPr>
            </w:r>
            <w:r/>
          </w:p>
        </w:tc>
        <w:tc>
          <w:tcPr>
            <w:tcW w:w="4526" w:type="dxa"/>
            <w:vAlign w:val="center"/>
            <w:textDirection w:val="lrTb"/>
            <w:noWrap w:val="false"/>
          </w:tcPr>
          <w:p>
            <w:pPr>
              <w:pStyle w:val="877"/>
              <w:rPr>
                <w:rFonts w:ascii="Times New Roman" w:hAnsi="Times New Roman"/>
                <w:caps w:val="0"/>
                <w:color w:val="000000"/>
                <w:sz w:val="21"/>
                <w:szCs w:val="22"/>
                <w:highlight w:val="none"/>
                <w:lang w:val="en-US" w:eastAsia="zh-CN" w:bidi="ar-SA"/>
              </w:rPr>
            </w:pPr>
            <w:r>
              <w:rPr>
                <w:rFonts w:hint="eastAsia" w:ascii="宋体" w:cs="宋体"/>
                <w:szCs w:val="21"/>
                <w:highlight w:val="none"/>
              </w:rPr>
              <w:t xml:space="preserve">响应单位对统筹落实调查摸底工作相关的人财物等资源保障安排，包括开展方案编制、硬件保障、数据清查、人员培训等进行阐述。科学合理、内容精细、技术可行性强、描述思路清晰、路线合理，符合本项目实际情况，得</w:t>
            </w:r>
            <w:r>
              <w:rPr>
                <w:rFonts w:hint="eastAsia" w:ascii="宋体" w:cs="宋体"/>
                <w:szCs w:val="21"/>
                <w:highlight w:val="none"/>
                <w:lang w:val="en-US" w:eastAsia="zh-CN"/>
              </w:rPr>
              <w:t xml:space="preserve">6</w:t>
            </w:r>
            <w:r>
              <w:rPr>
                <w:rFonts w:hint="eastAsia" w:ascii="宋体" w:cs="宋体"/>
                <w:szCs w:val="21"/>
                <w:highlight w:val="none"/>
              </w:rPr>
              <w:t xml:space="preserve">分；方案编制内容完整、技术可行性较强、思路较清晰、工作流程合理，得</w:t>
            </w:r>
            <w:r>
              <w:rPr>
                <w:rFonts w:hint="eastAsia" w:ascii="宋体" w:cs="宋体"/>
                <w:szCs w:val="21"/>
                <w:highlight w:val="none"/>
                <w:lang w:val="en-US" w:eastAsia="zh-CN"/>
              </w:rPr>
              <w:t xml:space="preserve">4</w:t>
            </w:r>
            <w:r>
              <w:rPr>
                <w:rFonts w:hint="eastAsia" w:ascii="宋体" w:cs="宋体"/>
                <w:szCs w:val="21"/>
                <w:highlight w:val="none"/>
              </w:rPr>
              <w:t xml:space="preserve">分；技术路线较为内容完整、基本清晰、描述思路含糊、工作流程较为合理得</w:t>
            </w:r>
            <w:r>
              <w:rPr>
                <w:rFonts w:hint="eastAsia" w:ascii="宋体" w:cs="宋体"/>
                <w:szCs w:val="21"/>
                <w:highlight w:val="none"/>
                <w:lang w:val="en-US" w:eastAsia="zh-CN"/>
              </w:rPr>
              <w:t xml:space="preserve">2</w:t>
            </w:r>
            <w:r>
              <w:rPr>
                <w:rFonts w:hint="eastAsia" w:ascii="宋体" w:cs="宋体"/>
                <w:szCs w:val="21"/>
                <w:highlight w:val="none"/>
              </w:rPr>
              <w:t xml:space="preserve">分</w:t>
            </w:r>
            <w:r>
              <w:rPr>
                <w:rFonts w:hint="eastAsia" w:ascii="宋体" w:cs="宋体"/>
                <w:szCs w:val="21"/>
                <w:highlight w:val="none"/>
                <w:lang w:eastAsia="zh-CN"/>
              </w:rPr>
              <w:t xml:space="preserve">；</w:t>
            </w:r>
            <w:r>
              <w:rPr>
                <w:rFonts w:hint="eastAsia" w:ascii="宋体" w:cs="宋体"/>
                <w:szCs w:val="21"/>
                <w:highlight w:val="none"/>
              </w:rPr>
              <w:t xml:space="preserve">内容不完整、可行性不强或无具体描述本项不得分。</w:t>
            </w:r>
            <w:r>
              <w:rPr>
                <w:rFonts w:ascii="Times New Roman" w:hAnsi="Times New Roman"/>
                <w:caps w:val="0"/>
                <w:color w:val="000000"/>
                <w:sz w:val="21"/>
                <w:szCs w:val="22"/>
                <w:highlight w:val="none"/>
                <w:lang w:val="en-US" w:eastAsia="zh-CN" w:bidi="ar-SA"/>
              </w:rPr>
            </w:r>
            <w:r/>
          </w:p>
        </w:tc>
      </w:tr>
      <w:tr>
        <w:trPr/>
        <w:tc>
          <w:tcPr>
            <w:tcW w:w="898" w:type="dxa"/>
            <w:vAlign w:val="center"/>
            <w:vMerge w:val="continue"/>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hint="eastAsia" w:ascii="宋体" w:hAnsi="宋体" w:cs="宋体"/>
                <w:sz w:val="21"/>
                <w:szCs w:val="21"/>
                <w:highlight w:val="none"/>
              </w:rPr>
            </w:pPr>
            <w:r>
              <w:rPr>
                <w:rFonts w:ascii="宋体" w:hAnsi="宋体" w:cs="宋体"/>
                <w:sz w:val="21"/>
                <w:szCs w:val="21"/>
                <w:highlight w:val="none"/>
              </w:rPr>
              <w:t xml:space="preserve">数据收集与整理</w:t>
            </w:r>
            <w:r>
              <w:rPr>
                <w:rFonts w:hint="eastAsia" w:ascii="宋体" w:hAnsi="宋体" w:cs="宋体"/>
                <w:sz w:val="21"/>
                <w:szCs w:val="21"/>
                <w:highlight w:val="none"/>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6.00分</w:t>
            </w:r>
            <w:r>
              <w:rPr>
                <w:rFonts w:ascii="Times New Roman" w:hAnsi="Times New Roman"/>
                <w:caps w:val="0"/>
                <w:color w:val="000000"/>
                <w:sz w:val="21"/>
                <w:szCs w:val="22"/>
                <w:highlight w:val="none"/>
                <w:rtl w:val="0"/>
                <w:lang w:val="en-US" w:eastAsia="zh-CN" w:bidi="ar-SA"/>
              </w:rPr>
            </w:r>
            <w:r/>
          </w:p>
        </w:tc>
        <w:tc>
          <w:tcPr>
            <w:tcW w:w="4526" w:type="dxa"/>
            <w:vAlign w:val="center"/>
            <w:textDirection w:val="lrTb"/>
            <w:noWrap w:val="false"/>
          </w:tcPr>
          <w:p>
            <w:pPr>
              <w:pStyle w:val="877"/>
              <w:jc w:val="left"/>
              <w:rPr>
                <w:rFonts w:ascii="Times New Roman" w:hAnsi="Times New Roman"/>
                <w:caps w:val="0"/>
                <w:color w:val="000000"/>
                <w:sz w:val="21"/>
                <w:szCs w:val="22"/>
                <w:highlight w:val="none"/>
                <w:lang w:val="en-US" w:eastAsia="zh-CN" w:bidi="ar-SA"/>
              </w:rPr>
            </w:pPr>
            <w:r>
              <w:rPr>
                <w:rFonts w:hint="eastAsia" w:ascii="宋体" w:cs="宋体"/>
                <w:szCs w:val="21"/>
                <w:highlight w:val="none"/>
              </w:rPr>
              <w:t xml:space="preserve">响应单位对项目区历史数据收集，并对收集的资料进行综合分析和初步整理处理进行阐述。方案科学合理、方案编制内容精细、技术可行性强、描述思路清晰、工作流程合理具有前瞻性，得6分；方案编制内容完整、技术可行性较强、思路较清晰、工作流程合理，得4分；方案编制内容较为完整、基本清晰、描述思路含糊、工作流程较为合理得2分；内容不完整、可行性不强或无具体描述本项不得分。</w:t>
            </w:r>
            <w:r>
              <w:rPr>
                <w:rFonts w:ascii="Times New Roman" w:hAnsi="Times New Roman"/>
                <w:caps w:val="0"/>
                <w:color w:val="000000"/>
                <w:sz w:val="21"/>
                <w:szCs w:val="22"/>
                <w:highlight w:val="none"/>
                <w:lang w:val="en-US" w:eastAsia="zh-CN" w:bidi="ar-SA"/>
              </w:rPr>
            </w:r>
            <w:r/>
          </w:p>
        </w:tc>
      </w:tr>
      <w:tr>
        <w:trPr/>
        <w:tc>
          <w:tcPr>
            <w:tcW w:w="898" w:type="dxa"/>
            <w:vAlign w:val="center"/>
            <w:vMerge w:val="continue"/>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hint="eastAsia" w:ascii="宋体" w:hAnsi="宋体" w:cs="宋体"/>
                <w:sz w:val="21"/>
                <w:szCs w:val="21"/>
                <w:highlight w:val="none"/>
              </w:rPr>
            </w:pPr>
            <w:r>
              <w:rPr>
                <w:rFonts w:hint="eastAsia" w:ascii="宋体" w:hAnsi="宋体" w:cs="宋体"/>
                <w:sz w:val="21"/>
                <w:szCs w:val="21"/>
                <w:highlight w:val="none"/>
              </w:rPr>
              <w:t xml:space="preserve">数据采集与调查</w:t>
            </w:r>
            <w:r>
              <w:rPr>
                <w:rFonts w:hint="eastAsia" w:ascii="宋体" w:hAnsi="宋体" w:cs="宋体"/>
                <w:sz w:val="21"/>
                <w:szCs w:val="21"/>
                <w:highlight w:val="none"/>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6.00分</w:t>
            </w:r>
            <w:r>
              <w:rPr>
                <w:rFonts w:ascii="Times New Roman" w:hAnsi="Times New Roman"/>
                <w:caps w:val="0"/>
                <w:color w:val="000000"/>
                <w:sz w:val="21"/>
                <w:szCs w:val="22"/>
                <w:highlight w:val="none"/>
                <w:rtl w:val="0"/>
                <w:lang w:val="en-US" w:eastAsia="zh-CN" w:bidi="ar-SA"/>
              </w:rPr>
            </w:r>
            <w:r/>
          </w:p>
        </w:tc>
        <w:tc>
          <w:tcPr>
            <w:tcW w:w="4526" w:type="dxa"/>
            <w:vAlign w:val="center"/>
            <w:textDirection w:val="lrTb"/>
            <w:noWrap w:val="false"/>
          </w:tcPr>
          <w:p>
            <w:pPr>
              <w:pStyle w:val="877"/>
              <w:jc w:val="left"/>
              <w:rPr>
                <w:rFonts w:ascii="Times New Roman" w:hAnsi="Times New Roman"/>
                <w:caps w:val="0"/>
                <w:color w:val="000000"/>
                <w:sz w:val="21"/>
                <w:szCs w:val="22"/>
                <w:highlight w:val="none"/>
                <w:lang w:val="en-US" w:eastAsia="zh-CN" w:bidi="ar-SA"/>
              </w:rPr>
            </w:pPr>
            <w:r>
              <w:rPr>
                <w:rFonts w:hint="eastAsia" w:ascii="宋体" w:cs="宋体"/>
                <w:szCs w:val="21"/>
                <w:highlight w:val="none"/>
              </w:rPr>
              <w:t xml:space="preserve">响应单位对高标田工程设施调查、地块调查、产量信息采集与产能、种植经营模式调查、未建区域地块调查等外业调查方面进行阐述。方案编制内容精细、技术可行性强、描述思路清晰、工作流程合理具有前瞻性，得6分；方案编制内容完整、技术可行性较强、思路较清晰、工作流程合理，得4分；方案编制内容较为完整、基本清晰、描述思路含糊、工作流程较为合理得2分；内容不完整、可行性不强或无具体描述本项不得分。</w:t>
            </w:r>
            <w:r>
              <w:rPr>
                <w:rFonts w:ascii="Times New Roman" w:hAnsi="Times New Roman"/>
                <w:caps w:val="0"/>
                <w:color w:val="000000"/>
                <w:sz w:val="21"/>
                <w:szCs w:val="22"/>
                <w:highlight w:val="none"/>
                <w:lang w:val="en-US" w:eastAsia="zh-CN" w:bidi="ar-SA"/>
              </w:rPr>
            </w:r>
            <w:r/>
          </w:p>
        </w:tc>
      </w:tr>
      <w:tr>
        <w:trPr/>
        <w:tc>
          <w:tcPr>
            <w:tcW w:w="898" w:type="dxa"/>
            <w:vAlign w:val="center"/>
            <w:vMerge w:val="continue"/>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hint="eastAsia" w:ascii="宋体" w:hAnsi="宋体" w:cs="宋体"/>
                <w:sz w:val="21"/>
                <w:szCs w:val="21"/>
                <w:highlight w:val="none"/>
              </w:rPr>
            </w:pPr>
            <w:r>
              <w:rPr>
                <w:rFonts w:hint="eastAsia" w:ascii="宋体" w:hAnsi="宋体" w:cs="宋体"/>
                <w:sz w:val="21"/>
                <w:szCs w:val="21"/>
                <w:highlight w:val="none"/>
              </w:rPr>
              <w:t xml:space="preserve">数据建库及汇交</w:t>
            </w:r>
            <w:r>
              <w:rPr>
                <w:rFonts w:hint="eastAsia" w:ascii="宋体" w:hAnsi="宋体" w:cs="宋体"/>
                <w:sz w:val="21"/>
                <w:szCs w:val="21"/>
                <w:highlight w:val="none"/>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4.00分</w:t>
            </w:r>
            <w:r>
              <w:rPr>
                <w:rFonts w:ascii="Times New Roman" w:hAnsi="Times New Roman"/>
                <w:caps w:val="0"/>
                <w:color w:val="000000"/>
                <w:sz w:val="21"/>
                <w:szCs w:val="22"/>
                <w:highlight w:val="none"/>
                <w:rtl w:val="0"/>
                <w:lang w:val="en-US" w:eastAsia="zh-CN" w:bidi="ar-SA"/>
              </w:rPr>
            </w:r>
            <w:r/>
          </w:p>
        </w:tc>
        <w:tc>
          <w:tcPr>
            <w:tcW w:w="4526" w:type="dxa"/>
            <w:vAlign w:val="center"/>
            <w:textDirection w:val="lrTb"/>
            <w:noWrap w:val="false"/>
          </w:tcPr>
          <w:p>
            <w:pPr>
              <w:pStyle w:val="877"/>
              <w:jc w:val="left"/>
              <w:rPr>
                <w:rFonts w:ascii="Times New Roman" w:hAnsi="Times New Roman"/>
                <w:caps w:val="0"/>
                <w:color w:val="000000"/>
                <w:sz w:val="21"/>
                <w:szCs w:val="22"/>
                <w:highlight w:val="none"/>
                <w:lang w:val="en-US" w:eastAsia="zh-CN" w:bidi="ar-SA"/>
              </w:rPr>
            </w:pPr>
            <w:r>
              <w:rPr>
                <w:rFonts w:hint="eastAsia" w:ascii="宋体" w:cs="宋体"/>
                <w:szCs w:val="21"/>
                <w:highlight w:val="none"/>
              </w:rPr>
              <w:t xml:space="preserve">响应单位对如何</w:t>
            </w:r>
            <w:r>
              <w:rPr>
                <w:rFonts w:hint="eastAsia" w:ascii="宋体" w:cs="宋体"/>
                <w:bCs/>
                <w:szCs w:val="21"/>
                <w:highlight w:val="none"/>
              </w:rPr>
              <w:t xml:space="preserve">建设标准化、规范化的高标准农田多源综合数据库</w:t>
            </w:r>
            <w:r>
              <w:rPr>
                <w:rFonts w:hint="eastAsia" w:ascii="宋体" w:cs="宋体"/>
                <w:szCs w:val="21"/>
                <w:highlight w:val="none"/>
              </w:rPr>
              <w:t xml:space="preserve">进行阐述。编制内容精细、技术可行性强、描述思路清晰、工作流程合理具有前瞻性，得4分；方案编制内容完整、技术可行性较强、思路较清晰、工作流程合理，得2分；    方案编制内容较为完整、基本清晰、描述思路含糊、工作流程较为合理得1分；内容不完整、可行性不强或无具体描述本项不得分。</w:t>
            </w:r>
            <w:r>
              <w:rPr>
                <w:rFonts w:ascii="Times New Roman" w:hAnsi="Times New Roman"/>
                <w:caps w:val="0"/>
                <w:color w:val="000000"/>
                <w:sz w:val="21"/>
                <w:szCs w:val="22"/>
                <w:highlight w:val="none"/>
                <w:lang w:val="en-US" w:eastAsia="zh-CN" w:bidi="ar-SA"/>
              </w:rPr>
            </w:r>
            <w:r/>
          </w:p>
        </w:tc>
      </w:tr>
      <w:tr>
        <w:trPr/>
        <w:tc>
          <w:tcPr>
            <w:tcW w:w="898" w:type="dxa"/>
            <w:vAlign w:val="center"/>
            <w:vMerge w:val="continue"/>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hint="eastAsia" w:ascii="宋体" w:hAnsi="宋体" w:cs="宋体"/>
                <w:sz w:val="21"/>
                <w:szCs w:val="21"/>
                <w:highlight w:val="none"/>
              </w:rPr>
            </w:pPr>
            <w:r>
              <w:rPr>
                <w:rFonts w:hint="eastAsia" w:ascii="宋体" w:hAnsi="宋体" w:cs="宋体"/>
                <w:sz w:val="21"/>
                <w:szCs w:val="21"/>
                <w:highlight w:val="none"/>
              </w:rPr>
              <w:t xml:space="preserve">重难点分析及应对措施</w:t>
            </w:r>
            <w:r>
              <w:rPr>
                <w:rFonts w:hint="eastAsia" w:ascii="宋体" w:hAnsi="宋体" w:cs="宋体"/>
                <w:sz w:val="21"/>
                <w:szCs w:val="21"/>
                <w:highlight w:val="none"/>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5.00分</w:t>
            </w:r>
            <w:r>
              <w:rPr>
                <w:rFonts w:ascii="Times New Roman" w:hAnsi="Times New Roman"/>
                <w:caps w:val="0"/>
                <w:color w:val="000000"/>
                <w:sz w:val="21"/>
                <w:szCs w:val="22"/>
                <w:highlight w:val="none"/>
                <w:rtl w:val="0"/>
                <w:lang w:val="en-US" w:eastAsia="zh-CN" w:bidi="ar-SA"/>
              </w:rPr>
            </w:r>
            <w:r/>
          </w:p>
        </w:tc>
        <w:tc>
          <w:tcPr>
            <w:tcW w:w="4526" w:type="dxa"/>
            <w:vAlign w:val="center"/>
            <w:textDirection w:val="lrTb"/>
            <w:noWrap w:val="false"/>
          </w:tcPr>
          <w:p>
            <w:pPr>
              <w:pStyle w:val="877"/>
              <w:jc w:val="left"/>
              <w:rPr>
                <w:rFonts w:ascii="Times New Roman" w:hAnsi="Times New Roman"/>
                <w:caps w:val="0"/>
                <w:color w:val="000000"/>
                <w:sz w:val="21"/>
                <w:szCs w:val="22"/>
                <w:highlight w:val="none"/>
                <w:lang w:val="en-US" w:eastAsia="zh-CN" w:bidi="ar-SA"/>
              </w:rPr>
            </w:pPr>
            <w:r>
              <w:rPr>
                <w:rFonts w:hint="eastAsia" w:ascii="宋体" w:cs="宋体"/>
                <w:szCs w:val="21"/>
                <w:highlight w:val="none"/>
              </w:rPr>
              <w:t xml:space="preserve">响应单位针对本项目从整体实施过程、数据收集、位置面积复查与校核比对、外业调查、数据建库、成果汇交、数据质控等几个方面深入进行重难点分析，并提出创新、创优合理化建议。分析透彻、解决措施完善的得5分； 分析较透彻、解决措施较完善的得3分； 分析不够透彻、解决措施有所不足的得1分；未作说明不得分。</w:t>
            </w:r>
            <w:r>
              <w:rPr>
                <w:rFonts w:ascii="Times New Roman" w:hAnsi="Times New Roman"/>
                <w:caps w:val="0"/>
                <w:color w:val="000000"/>
                <w:sz w:val="21"/>
                <w:szCs w:val="22"/>
                <w:highlight w:val="none"/>
                <w:lang w:val="en-US" w:eastAsia="zh-CN" w:bidi="ar-SA"/>
              </w:rPr>
            </w:r>
            <w:r/>
          </w:p>
        </w:tc>
      </w:tr>
      <w:tr>
        <w:trPr/>
        <w:tc>
          <w:tcPr>
            <w:tcW w:w="898" w:type="dxa"/>
            <w:vAlign w:val="center"/>
            <w:vMerge w:val="continue"/>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hint="eastAsia" w:ascii="宋体" w:hAnsi="宋体" w:cs="宋体"/>
                <w:sz w:val="21"/>
                <w:szCs w:val="21"/>
                <w:highlight w:val="none"/>
              </w:rPr>
            </w:pPr>
            <w:r>
              <w:rPr>
                <w:rFonts w:hint="eastAsia" w:ascii="宋体" w:hAnsi="宋体" w:cs="宋体"/>
                <w:sz w:val="21"/>
                <w:szCs w:val="21"/>
                <w:highlight w:val="none"/>
              </w:rPr>
              <w:t xml:space="preserve">项目安全保密方案及措施</w:t>
            </w:r>
            <w:r>
              <w:rPr>
                <w:rFonts w:hint="eastAsia" w:ascii="宋体" w:hAnsi="宋体" w:cs="宋体"/>
                <w:sz w:val="21"/>
                <w:szCs w:val="21"/>
                <w:highlight w:val="none"/>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4.00分</w:t>
            </w:r>
            <w:r>
              <w:rPr>
                <w:rFonts w:ascii="Times New Roman" w:hAnsi="Times New Roman"/>
                <w:caps w:val="0"/>
                <w:color w:val="000000"/>
                <w:sz w:val="21"/>
                <w:szCs w:val="22"/>
                <w:highlight w:val="none"/>
                <w:rtl w:val="0"/>
                <w:lang w:val="en-US" w:eastAsia="zh-CN" w:bidi="ar-SA"/>
              </w:rPr>
            </w:r>
            <w:r/>
          </w:p>
        </w:tc>
        <w:tc>
          <w:tcPr>
            <w:tcW w:w="4526" w:type="dxa"/>
            <w:vAlign w:val="center"/>
            <w:textDirection w:val="lrTb"/>
            <w:noWrap w:val="false"/>
          </w:tcPr>
          <w:p>
            <w:pPr>
              <w:pStyle w:val="877"/>
              <w:jc w:val="left"/>
              <w:rPr>
                <w:rFonts w:ascii="宋体" w:cs="宋体"/>
                <w:szCs w:val="21"/>
                <w:highlight w:val="none"/>
              </w:rPr>
            </w:pPr>
            <w:r>
              <w:rPr>
                <w:rFonts w:hint="eastAsia" w:ascii="宋体" w:cs="宋体"/>
                <w:szCs w:val="21"/>
                <w:highlight w:val="none"/>
              </w:rPr>
              <w:t xml:space="preserve">响应单位针对高标准农田调查摸底上图入库项目建立完善的安全保密方案及措施，确保方案及措施可行性强、可靠性高，服务响应技术、内容全面完善，执行力强进行阐述。目标明确、各项保障措施详尽、科学、合理，操作性强，得4分；</w:t>
            </w:r>
            <w:r>
              <w:rPr>
                <w:rFonts w:ascii="宋体" w:cs="宋体"/>
                <w:szCs w:val="21"/>
                <w:highlight w:val="none"/>
              </w:rPr>
            </w:r>
            <w:r/>
          </w:p>
          <w:p>
            <w:pPr>
              <w:pStyle w:val="877"/>
              <w:jc w:val="left"/>
              <w:rPr>
                <w:rFonts w:hint="eastAsia" w:ascii="宋体" w:cs="宋体"/>
                <w:szCs w:val="21"/>
                <w:highlight w:val="none"/>
              </w:rPr>
            </w:pPr>
            <w:r>
              <w:rPr>
                <w:rFonts w:hint="eastAsia" w:ascii="宋体" w:cs="宋体"/>
                <w:szCs w:val="21"/>
                <w:highlight w:val="none"/>
              </w:rPr>
              <w:t xml:space="preserve">数据保密机制目标较为明确，保障措施完整但缺乏深度，操作性较强，得2分；数据保密机制较为含糊，保障措施简单，操作性一般，得1分；无制度及措施或无具体方案描述的，本项不得分。</w:t>
            </w:r>
            <w:r>
              <w:rPr>
                <w:rFonts w:hint="eastAsia" w:ascii="宋体" w:cs="宋体"/>
                <w:szCs w:val="21"/>
                <w:highlight w:val="none"/>
              </w:rPr>
            </w:r>
            <w:r/>
          </w:p>
        </w:tc>
      </w:tr>
      <w:tr>
        <w:trPr/>
        <w:tc>
          <w:tcPr>
            <w:tcW w:w="898" w:type="dxa"/>
            <w:vAlign w:val="center"/>
            <w:vMerge w:val="continue"/>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hint="eastAsia" w:ascii="宋体" w:hAnsi="宋体" w:cs="宋体"/>
                <w:sz w:val="21"/>
                <w:szCs w:val="21"/>
                <w:highlight w:val="none"/>
              </w:rPr>
            </w:pPr>
            <w:r>
              <w:rPr>
                <w:rFonts w:hint="eastAsia" w:ascii="宋体" w:hAnsi="宋体" w:cs="宋体"/>
                <w:sz w:val="21"/>
                <w:szCs w:val="21"/>
                <w:highlight w:val="none"/>
              </w:rPr>
              <w:t xml:space="preserve">质量控制</w:t>
            </w:r>
            <w:r>
              <w:rPr>
                <w:rFonts w:hint="eastAsia" w:ascii="宋体" w:hAnsi="宋体" w:cs="宋体"/>
                <w:sz w:val="21"/>
                <w:szCs w:val="21"/>
                <w:highlight w:val="none"/>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4.00分</w:t>
            </w:r>
            <w:r>
              <w:rPr>
                <w:rFonts w:ascii="Times New Roman" w:hAnsi="Times New Roman"/>
                <w:caps w:val="0"/>
                <w:color w:val="000000"/>
                <w:sz w:val="21"/>
                <w:szCs w:val="22"/>
                <w:highlight w:val="none"/>
                <w:rtl w:val="0"/>
                <w:lang w:val="en-US" w:eastAsia="zh-CN" w:bidi="ar-SA"/>
              </w:rPr>
            </w:r>
            <w:r/>
          </w:p>
        </w:tc>
        <w:tc>
          <w:tcPr>
            <w:tcW w:w="4526" w:type="dxa"/>
            <w:vAlign w:val="center"/>
            <w:textDirection w:val="lrTb"/>
            <w:noWrap w:val="false"/>
          </w:tcPr>
          <w:p>
            <w:pPr>
              <w:pStyle w:val="877"/>
              <w:jc w:val="left"/>
              <w:rPr>
                <w:rFonts w:ascii="宋体" w:cs="宋体"/>
                <w:szCs w:val="21"/>
                <w:highlight w:val="none"/>
              </w:rPr>
            </w:pPr>
            <w:r>
              <w:rPr>
                <w:rFonts w:hint="eastAsia" w:ascii="宋体" w:cs="宋体"/>
                <w:szCs w:val="21"/>
                <w:highlight w:val="none"/>
              </w:rPr>
              <w:t xml:space="preserve"> 响应单位对如何</w:t>
            </w:r>
            <w:r>
              <w:rPr>
                <w:rFonts w:hint="eastAsia" w:ascii="宋体" w:cs="宋体"/>
                <w:bCs/>
                <w:szCs w:val="21"/>
                <w:highlight w:val="none"/>
              </w:rPr>
              <w:t xml:space="preserve">明确细化质量控制要求、建立内部质量控制机制、编制调查摸底工作质量控制方案、落实质量控制人员和资质要求</w:t>
            </w:r>
            <w:r>
              <w:rPr>
                <w:rFonts w:hint="eastAsia" w:ascii="宋体" w:cs="宋体"/>
                <w:szCs w:val="21"/>
                <w:highlight w:val="none"/>
              </w:rPr>
              <w:t xml:space="preserve">措施进行阐述。</w:t>
            </w:r>
            <w:r>
              <w:rPr>
                <w:rFonts w:ascii="宋体" w:cs="宋体"/>
                <w:szCs w:val="21"/>
                <w:highlight w:val="none"/>
              </w:rPr>
            </w:r>
            <w:r/>
          </w:p>
          <w:p>
            <w:pPr>
              <w:pStyle w:val="877"/>
              <w:jc w:val="left"/>
              <w:rPr>
                <w:rFonts w:hint="eastAsia" w:ascii="宋体" w:cs="宋体"/>
                <w:szCs w:val="21"/>
                <w:highlight w:val="none"/>
              </w:rPr>
            </w:pPr>
            <w:r>
              <w:rPr>
                <w:rFonts w:hint="eastAsia" w:ascii="宋体" w:cs="宋体"/>
                <w:szCs w:val="21"/>
                <w:highlight w:val="none"/>
              </w:rPr>
              <w:t xml:space="preserve">可行性强、可靠性高，服务响应技术、内容全面完善、执行力强，得3分；项目质量保证措施及服务可行性较强、可靠性较高，服务内容较全面完善、执行力较强，得2分；项目质量保证措施及服务基本可行的，服务内容基本全面的，得1分；未提供不得分。</w:t>
            </w:r>
            <w:r>
              <w:rPr>
                <w:rFonts w:hint="eastAsia" w:ascii="宋体" w:cs="宋体"/>
                <w:szCs w:val="21"/>
                <w:highlight w:val="none"/>
              </w:rPr>
            </w:r>
            <w:r/>
          </w:p>
        </w:tc>
      </w:tr>
      <w:tr>
        <w:trPr/>
        <w:tc>
          <w:tcPr>
            <w:tcW w:w="898" w:type="dxa"/>
            <w:vAlign w:val="center"/>
            <w:vMerge w:val="continue"/>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hint="eastAsia" w:ascii="宋体" w:hAnsi="宋体" w:cs="宋体"/>
                <w:sz w:val="21"/>
                <w:szCs w:val="21"/>
                <w:highlight w:val="none"/>
              </w:rPr>
            </w:pPr>
            <w:r>
              <w:rPr>
                <w:rFonts w:hint="eastAsia" w:ascii="宋体" w:hAnsi="宋体" w:cs="宋体"/>
                <w:sz w:val="21"/>
                <w:szCs w:val="21"/>
                <w:highlight w:val="none"/>
              </w:rPr>
              <w:t xml:space="preserve">项目进度安排</w:t>
            </w:r>
            <w:r>
              <w:rPr>
                <w:rFonts w:hint="eastAsia" w:ascii="宋体" w:hAnsi="宋体" w:cs="宋体"/>
                <w:sz w:val="21"/>
                <w:szCs w:val="21"/>
                <w:highlight w:val="none"/>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 xml:space="preserve">5.00分</w:t>
            </w:r>
            <w:r>
              <w:rPr>
                <w:rFonts w:ascii="Times New Roman" w:hAnsi="Times New Roman"/>
                <w:caps w:val="0"/>
                <w:color w:val="000000"/>
                <w:sz w:val="21"/>
                <w:szCs w:val="22"/>
                <w:highlight w:val="none"/>
                <w:rtl w:val="0"/>
                <w:lang w:val="en-US" w:eastAsia="zh-CN" w:bidi="ar-SA"/>
              </w:rPr>
            </w:r>
            <w:r/>
          </w:p>
        </w:tc>
        <w:tc>
          <w:tcPr>
            <w:tcW w:w="4526" w:type="dxa"/>
            <w:vAlign w:val="center"/>
            <w:textDirection w:val="lrTb"/>
            <w:noWrap w:val="false"/>
          </w:tcPr>
          <w:p>
            <w:pPr>
              <w:pStyle w:val="877"/>
              <w:jc w:val="left"/>
              <w:rPr>
                <w:rFonts w:ascii="宋体" w:cs="宋体"/>
                <w:szCs w:val="21"/>
                <w:highlight w:val="none"/>
              </w:rPr>
            </w:pPr>
            <w:r>
              <w:rPr>
                <w:rFonts w:hint="eastAsia" w:ascii="宋体" w:cs="宋体"/>
                <w:szCs w:val="21"/>
                <w:highlight w:val="none"/>
              </w:rPr>
              <w:t xml:space="preserve"> 响应单位针对项目组织、进度安排进行阐述。工作组织、进度安排科学合理、进度控制措施得当，得5分；工作组织、进度安排可行的得3分；工作组织、进度安排基本合理且基本可行的得1分；</w:t>
            </w:r>
            <w:r>
              <w:rPr>
                <w:rFonts w:ascii="宋体" w:cs="宋体"/>
                <w:szCs w:val="21"/>
                <w:highlight w:val="none"/>
              </w:rPr>
            </w:r>
            <w:r/>
          </w:p>
          <w:p>
            <w:pPr>
              <w:pStyle w:val="877"/>
              <w:jc w:val="left"/>
              <w:rPr>
                <w:rFonts w:hint="eastAsia" w:ascii="宋体" w:cs="宋体"/>
                <w:szCs w:val="21"/>
                <w:highlight w:val="none"/>
              </w:rPr>
            </w:pPr>
            <w:r>
              <w:rPr>
                <w:rFonts w:hint="eastAsia" w:ascii="宋体" w:cs="宋体"/>
                <w:szCs w:val="21"/>
                <w:highlight w:val="none"/>
              </w:rPr>
              <w:t xml:space="preserve">工工作组织、进度安排不合理或无具体描述本项不得分。</w:t>
            </w:r>
            <w:r>
              <w:rPr>
                <w:rFonts w:hint="eastAsia" w:ascii="宋体" w:cs="宋体"/>
                <w:szCs w:val="21"/>
                <w:highlight w:val="none"/>
              </w:rPr>
            </w:r>
            <w:r/>
          </w:p>
        </w:tc>
      </w:tr>
      <w:tr>
        <w:trPr/>
        <w:tc>
          <w:tcPr>
            <w:tcW w:w="1624"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rPr>
                <w:rFonts w:ascii="Times New Roman" w:hAnsi="Times New Roman"/>
                <w:caps w:val="0"/>
                <w:color w:val="000000"/>
                <w:sz w:val="21"/>
                <w:szCs w:val="22"/>
                <w:highlight w:val="none"/>
                <w:lang w:val="en-US" w:eastAsia="zh-CN" w:bidi="ar-SA"/>
              </w:rPr>
            </w:r>
            <w:r/>
          </w:p>
        </w:tc>
        <w:tc>
          <w:tcPr>
            <w:tcW w:w="11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售后服务</w:t>
            </w:r>
            <w:r>
              <w:rPr>
                <w:rFonts w:ascii="Times New Roman" w:hAnsi="Times New Roman"/>
                <w:caps w:val="0"/>
                <w:color w:val="000000"/>
                <w:sz w:val="21"/>
                <w:szCs w:val="22"/>
                <w:highlight w:val="none"/>
                <w:lang w:val="en-US" w:eastAsia="zh-CN" w:bidi="ar-SA"/>
              </w:rPr>
            </w:r>
            <w:r/>
          </w:p>
        </w:tc>
        <w:tc>
          <w:tcPr>
            <w:tcW w:w="500" w:type="dxa"/>
            <w:vAlign w:val="center"/>
            <w:textDirection w:val="lrTb"/>
            <w:noWrap w:val="false"/>
          </w:tcPr>
          <w:p>
            <w:pPr>
              <w:pStyle w:val="877"/>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3</w:t>
            </w:r>
            <w:r>
              <w:rPr>
                <w:rFonts w:ascii="Times New Roman" w:hAnsi="Times New Roman"/>
                <w:caps w:val="0"/>
                <w:color w:val="000000"/>
                <w:sz w:val="21"/>
                <w:szCs w:val="22"/>
                <w:highlight w:val="none"/>
                <w:rtl w:val="0"/>
                <w:lang w:val="en-US" w:eastAsia="zh-CN" w:bidi="ar-SA"/>
              </w:rPr>
              <w:t xml:space="preserve">.00分</w:t>
            </w:r>
            <w:r>
              <w:rPr>
                <w:rFonts w:ascii="Times New Roman" w:hAnsi="Times New Roman"/>
                <w:caps w:val="0"/>
                <w:color w:val="000000"/>
                <w:sz w:val="21"/>
                <w:szCs w:val="22"/>
                <w:highlight w:val="none"/>
                <w:lang w:val="en-US" w:eastAsia="zh-CN" w:bidi="ar-SA"/>
              </w:rPr>
            </w:r>
            <w:r/>
          </w:p>
        </w:tc>
        <w:tc>
          <w:tcPr>
            <w:tcW w:w="4526" w:type="dxa"/>
            <w:vAlign w:val="center"/>
            <w:textDirection w:val="lrTb"/>
            <w:noWrap w:val="false"/>
          </w:tcPr>
          <w:p>
            <w:pPr>
              <w:pStyle w:val="877"/>
              <w:jc w:val="left"/>
              <w:rPr>
                <w:rFonts w:ascii="Times New Roman" w:hAnsi="Times New Roman"/>
                <w:caps w:val="0"/>
                <w:color w:val="000000"/>
                <w:sz w:val="21"/>
                <w:szCs w:val="22"/>
                <w:highlight w:val="none"/>
                <w:lang w:val="en-US" w:eastAsia="zh-CN" w:bidi="ar-SA"/>
              </w:rPr>
            </w:pPr>
            <w:r>
              <w:rPr>
                <w:rFonts w:hint="eastAsia" w:ascii="宋体" w:cs="宋体"/>
                <w:szCs w:val="21"/>
                <w:highlight w:val="none"/>
              </w:rPr>
              <w:t xml:space="preserve">响应单位</w:t>
            </w:r>
            <w:r>
              <w:rPr>
                <w:rFonts w:hint="eastAsia" w:ascii="宋体" w:cs="宋体"/>
                <w:szCs w:val="21"/>
                <w:highlight w:val="none"/>
                <w:lang w:val="zh-CN"/>
              </w:rPr>
              <w:t xml:space="preserve">应按照采购内容，规划设计合理可行的售后服务方案，售后服务方案</w:t>
            </w:r>
            <w:r>
              <w:rPr>
                <w:rFonts w:hint="eastAsia" w:ascii="宋体" w:cs="宋体"/>
                <w:szCs w:val="21"/>
                <w:highlight w:val="none"/>
              </w:rPr>
              <w:t xml:space="preserve">包含但不限于</w:t>
            </w:r>
            <w:r>
              <w:rPr>
                <w:rFonts w:hint="eastAsia" w:ascii="宋体" w:cs="宋体"/>
                <w:szCs w:val="21"/>
                <w:highlight w:val="none"/>
                <w:lang w:val="zh-CN"/>
              </w:rPr>
              <w:t xml:space="preserve">售后服务承诺、售后服务内容、响应时间、响应方式等内容</w:t>
            </w:r>
            <w:r>
              <w:rPr>
                <w:rFonts w:hint="eastAsia" w:ascii="宋体" w:cs="宋体"/>
                <w:szCs w:val="21"/>
                <w:highlight w:val="none"/>
                <w:lang w:eastAsia="zh-CN"/>
              </w:rPr>
              <w:t xml:space="preserve">。</w:t>
            </w:r>
            <w:r>
              <w:rPr>
                <w:rFonts w:hint="eastAsia" w:ascii="宋体" w:cs="宋体"/>
                <w:szCs w:val="21"/>
                <w:highlight w:val="none"/>
              </w:rPr>
              <w:t xml:space="preserve">能提供本地化服务、迅速提供售后服务，最优的得3分</w:t>
            </w:r>
            <w:r>
              <w:rPr>
                <w:rFonts w:hint="eastAsia" w:ascii="宋体" w:cs="宋体"/>
                <w:szCs w:val="21"/>
                <w:highlight w:val="none"/>
                <w:lang w:eastAsia="zh-CN"/>
              </w:rPr>
              <w:t xml:space="preserve">；</w:t>
            </w:r>
            <w:r>
              <w:rPr>
                <w:rFonts w:hint="eastAsia" w:ascii="宋体" w:cs="宋体"/>
                <w:szCs w:val="21"/>
                <w:highlight w:val="none"/>
              </w:rPr>
              <w:t xml:space="preserve">售后服务响应程度一般的得2分</w:t>
            </w:r>
            <w:r>
              <w:rPr>
                <w:rFonts w:hint="eastAsia" w:ascii="宋体" w:cs="宋体"/>
                <w:szCs w:val="21"/>
                <w:highlight w:val="none"/>
                <w:lang w:eastAsia="zh-CN"/>
              </w:rPr>
              <w:t xml:space="preserve">；</w:t>
            </w:r>
            <w:r>
              <w:rPr>
                <w:rFonts w:hint="eastAsia" w:ascii="宋体" w:cs="宋体"/>
                <w:szCs w:val="21"/>
                <w:highlight w:val="none"/>
              </w:rPr>
              <w:t xml:space="preserve">有售后服务体系，但内容缺失严重的得1分；未提供不得分。</w:t>
            </w:r>
            <w:r>
              <w:rPr>
                <w:rFonts w:ascii="Times New Roman" w:hAnsi="Times New Roman"/>
                <w:caps w:val="0"/>
                <w:color w:val="000000"/>
                <w:sz w:val="21"/>
                <w:szCs w:val="22"/>
                <w:highlight w:val="none"/>
                <w:lang w:val="en-US" w:eastAsia="zh-CN" w:bidi="ar-SA"/>
              </w:rPr>
            </w:r>
            <w:r/>
          </w:p>
        </w:tc>
      </w:tr>
    </w:tbl>
    <w:p>
      <w:pPr>
        <w:pStyle w:val="877"/>
        <w:rPr>
          <w:rFonts w:hint="eastAsia" w:ascii="Times New Roman" w:hAnsi="Times New Roman"/>
          <w:caps w:val="0"/>
          <w:color w:val="000000"/>
          <w:highlight w:val="none"/>
        </w:rPr>
      </w:pPr>
      <w:r/>
      <w:bookmarkStart w:id="220" w:name="EBe0cfd1035ea44f689f97db50fccddc8b"/>
      <w:r>
        <w:rPr>
          <w:rFonts w:hint="eastAsia" w:ascii="Times New Roman" w:hAnsi="Times New Roman"/>
          <w:caps w:val="0"/>
          <w:color w:val="000000"/>
          <w:sz w:val="20"/>
          <w:highlight w:val="none"/>
        </w:rPr>
        <w:t xml:space="preserve"> </w:t>
      </w:r>
      <w:bookmarkEnd w:id="220"/>
      <w:r>
        <w:rPr>
          <w:rFonts w:hint="eastAsia" w:ascii="Times New Roman" w:hAnsi="Times New Roman"/>
          <w:caps w:val="0"/>
          <w:color w:val="000000"/>
          <w:highlight w:val="none"/>
        </w:rPr>
      </w:r>
      <w:r/>
    </w:p>
    <w:p>
      <w:pPr>
        <w:pStyle w:val="877"/>
        <w:numPr>
          <w:ilvl w:val="0"/>
          <w:numId w:val="0"/>
        </w:numPr>
        <w:ind w:firstLine="241"/>
        <w:keepLines w:val="0"/>
        <w:keepNext w:val="0"/>
        <w:pageBreakBefore w:val="0"/>
        <w:spacing w:afterAutospacing="0" w:line="400" w:lineRule="exact"/>
        <w:widowControl w:val="off"/>
        <w:rPr>
          <w:rFonts w:hint="eastAsia" w:ascii="Times New Roman" w:hAnsi="Times New Roman" w:eastAsia="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（三）评标结果。</w:t>
      </w:r>
      <w:r>
        <w:rPr>
          <w:rFonts w:hint="eastAsia" w:ascii="Times New Roman" w:hAnsi="Times New Roman" w:eastAsia="宋体"/>
          <w:caps w:val="0"/>
          <w:color w:val="000000"/>
          <w:sz w:val="24"/>
          <w:highlight w:val="none"/>
        </w:rPr>
        <w:t xml:space="preserve">评标委员会按照本办法规定推荐中标候选人，并形成评标报告</w:t>
      </w:r>
      <w:r>
        <w:rPr>
          <w:rFonts w:hint="eastAsia" w:ascii="Times New Roman" w:hAnsi="Times New Roman" w:eastAsia="宋体"/>
          <w:caps w:val="0"/>
          <w:color w:val="000000"/>
          <w:sz w:val="24"/>
          <w:highlight w:val="none"/>
          <w:lang w:eastAsia="zh-CN"/>
        </w:rPr>
        <w:t xml:space="preserve">。</w:t>
      </w:r>
      <w:r>
        <w:rPr>
          <w:rFonts w:hint="eastAsia" w:ascii="Times New Roman" w:hAnsi="Times New Roman" w:eastAsia="宋体"/>
          <w:caps w:val="0"/>
          <w:color w:val="000000"/>
          <w:sz w:val="24"/>
          <w:highlight w:val="none"/>
          <w:lang w:eastAsia="zh-CN"/>
        </w:rPr>
      </w:r>
      <w:r/>
    </w:p>
    <w:p>
      <w:pPr>
        <w:pStyle w:val="877"/>
        <w:numPr>
          <w:ilvl w:val="0"/>
          <w:numId w:val="0"/>
        </w:numPr>
        <w:ind w:firstLine="241"/>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eastAsia="仿宋_GB2312" w:cs="Times New Roman"/>
          <w:b/>
          <w:caps w:val="0"/>
          <w:color w:val="000000"/>
          <w:sz w:val="24"/>
          <w:highlight w:val="none"/>
          <w:lang w:val="en-US" w:eastAsia="zh-CN"/>
        </w:rPr>
        <w:t xml:space="preserve">（四）</w:t>
      </w:r>
      <w:r>
        <w:rPr>
          <w:rFonts w:hint="eastAsia" w:ascii="Times New Roman" w:hAnsi="Times New Roman" w:eastAsia="仿宋_GB2312" w:cs="Times New Roman"/>
          <w:b/>
          <w:caps w:val="0"/>
          <w:color w:val="000000"/>
          <w:sz w:val="24"/>
          <w:highlight w:val="none"/>
          <w:lang w:val="en-US" w:eastAsia="zh-CN"/>
        </w:rPr>
        <w:t xml:space="preserve">政府采购政策功能落实</w:t>
      </w:r>
      <w:r>
        <w:rPr>
          <w:rFonts w:hint="eastAsia" w:ascii="Times New Roman" w:hAnsi="Times New Roman" w:eastAsia="仿宋_GB2312" w:cs="Times New Roman"/>
          <w:b/>
          <w:caps w:val="0"/>
          <w:color w:val="000000"/>
          <w:sz w:val="24"/>
          <w:highlight w:val="none"/>
          <w:lang w:val="en-US" w:eastAsia="zh-CN"/>
        </w:rPr>
      </w:r>
      <w:r/>
    </w:p>
    <w:p>
      <w:pPr>
        <w:pStyle w:val="877"/>
        <w:numPr>
          <w:ilvl w:val="0"/>
          <w:numId w:val="0"/>
        </w:numPr>
        <w:pageBreakBefore w:val="0"/>
        <w:spacing w:line="500" w:lineRule="exact"/>
        <w:widowControl w:val="off"/>
        <w:rPr>
          <w:rFonts w:ascii="Times New Roman" w:hAnsi="Times New Roman"/>
          <w:b/>
          <w:caps w:val="0"/>
          <w:color w:val="000000"/>
          <w:sz w:val="24"/>
          <w:highlight w:val="none"/>
          <w:lang w:val="en-US"/>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eastAsia="仿宋_GB2312"/>
          <w:b/>
          <w:bCs/>
          <w:caps w:val="0"/>
          <w:color w:val="000000"/>
          <w:sz w:val="24"/>
          <w:highlight w:val="none"/>
          <w:u w:val="single"/>
          <w:lang w:val="en-US" w:eastAsia="zh-CN"/>
        </w:rPr>
        <w:t xml:space="preserve">1、2</w:t>
      </w:r>
      <w:r>
        <w:rPr>
          <w:rFonts w:ascii="Times New Roman" w:hAnsi="Times New Roman"/>
          <w:b/>
          <w:caps w:val="0"/>
          <w:color w:val="000000"/>
          <w:sz w:val="24"/>
          <w:highlight w:val="none"/>
          <w:lang w:val="en-US"/>
        </w:rPr>
      </w:r>
      <w:r/>
    </w:p>
    <w:p>
      <w:pPr>
        <w:pStyle w:val="877"/>
        <w:numPr>
          <w:ilvl w:val="0"/>
          <w:numId w:val="8"/>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采购本国货物、工程和服务</w:t>
      </w:r>
      <w:r>
        <w:rPr>
          <w:rFonts w:hint="eastAsia"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rPr>
          <w:rFonts w:ascii="Times New Roman" w:hAnsi="Times New Roman" w:eastAsia="宋体" w:cs="仿宋_GB2312"/>
          <w:caps w:val="0"/>
          <w:color w:val="000000"/>
          <w:sz w:val="24"/>
          <w:highlight w:val="none"/>
          <w:lang w:val="en-US" w:eastAsia="zh-CN"/>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rPr>
          <w:rFonts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   </w:t>
      </w:r>
      <w:r>
        <w:rPr>
          <w:rFonts w:hint="eastAsia" w:eastAsia="宋体"/>
          <w:b/>
          <w:bCs/>
          <w:caps w:val="0"/>
          <w:color w:val="000000"/>
          <w:sz w:val="24"/>
          <w:highlight w:val="none"/>
          <w:u w:val="single"/>
          <w:lang w:val="en-US" w:eastAsia="zh-CN"/>
        </w:rPr>
        <w:t xml:space="preserve">2</w:t>
      </w:r>
      <w:r>
        <w:rPr>
          <w:rFonts w:hint="eastAsia" w:ascii="Times New Roman" w:hAnsi="Times New Roman" w:eastAsia="宋体"/>
          <w:b/>
          <w:bCs/>
          <w:caps w:val="0"/>
          <w:color w:val="000000"/>
          <w:sz w:val="24"/>
          <w:highlight w:val="none"/>
          <w:u w:val="single"/>
          <w:lang w:val="en-US" w:eastAsia="zh-CN"/>
        </w:rPr>
        <w:t xml:space="preserve">   </w:t>
      </w:r>
      <w:r>
        <w:rPr>
          <w:rFonts w:hint="eastAsia" w:ascii="Times New Roman" w:hAnsi="Times New Roman" w:eastAsia="宋体"/>
          <w:caps w:val="0"/>
          <w:color w:val="000000"/>
          <w:sz w:val="24"/>
          <w:highlight w:val="none"/>
          <w:lang w:val="en-US" w:eastAsia="zh-CN"/>
        </w:rPr>
        <w:t xml:space="preserve">种政策确定本项目落实的中小企业政策：</w:t>
      </w:r>
      <w:r>
        <w:rPr>
          <w:rFonts w:hint="eastAsia" w:ascii="Times New Roman" w:hAnsi="Times New Roman" w:eastAsia="宋体"/>
          <w:caps w:val="0"/>
          <w:color w:val="000000"/>
          <w:sz w:val="24"/>
          <w:highlight w:val="none"/>
          <w:lang w:val="en-US" w:eastAsia="zh-CN"/>
        </w:rPr>
      </w:r>
      <w:r/>
    </w:p>
    <w:p>
      <w:pPr>
        <w:pStyle w:val="877"/>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rPr>
          <w:rFonts w:ascii="Times New Roman" w:hAnsi="Times New Roman" w:eastAsia="宋体"/>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aps w:val="0"/>
          <w:color w:val="000000"/>
          <w:sz w:val="24"/>
          <w:highlight w:val="none"/>
        </w:rPr>
        <w:t xml:space="preserve">投标人提供的服务符合规定情形的，对小微企业报价给予扣除（扣除比例详见“投标人须知”-“政府采购政策”相关条款），用扣除后的价格参加评审。</w:t>
      </w:r>
      <w:r>
        <w:rPr>
          <w:rFonts w:ascii="Times New Roman" w:hAnsi="Times New Roman" w:eastAsia="宋体"/>
          <w:caps w:val="0"/>
          <w:color w:val="000000"/>
          <w:sz w:val="24"/>
          <w:highlight w:val="none"/>
        </w:rPr>
      </w:r>
      <w:r/>
    </w:p>
    <w:p>
      <w:pPr>
        <w:pStyle w:val="877"/>
        <w:rPr>
          <w:rFonts w:hint="eastAsia" w:ascii="Times New Roman" w:hAnsi="Times New Roman" w:eastAsia="宋体"/>
          <w:caps w:val="0"/>
          <w:color w:val="000000"/>
          <w:sz w:val="24"/>
          <w:highlight w:val="none"/>
          <w:lang w:eastAsia="zh-CN"/>
        </w:rPr>
      </w:pPr>
      <w:r>
        <w:rPr>
          <w:rFonts w:hint="eastAsia" w:ascii="Times New Roman" w:hAnsi="Times New Roman" w:eastAsia="宋体" w:cs="仿宋_GB2312"/>
          <w:caps w:val="0"/>
          <w:color w:val="000000"/>
          <w:sz w:val="24"/>
          <w:highlight w:val="none"/>
        </w:rPr>
        <w:t xml:space="preserve">投标人提供的服务符合下列情形的，对小微企业报价给予</w:t>
      </w:r>
      <w:r>
        <w:rPr>
          <w:rFonts w:hint="eastAsia" w:ascii="Times New Roman" w:hAnsi="Times New Roman" w:eastAsia="宋体" w:cs="仿宋_GB2312"/>
          <w:caps w:val="0"/>
          <w:color w:val="000000"/>
          <w:sz w:val="24"/>
          <w:highlight w:val="none"/>
          <w:u w:val="single"/>
          <w:lang w:val="en-US" w:eastAsia="zh-CN"/>
        </w:rPr>
        <w:t xml:space="preserve"> </w:t>
      </w:r>
      <w:r>
        <w:rPr>
          <w:rFonts w:hint="eastAsia" w:eastAsia="宋体" w:cs="仿宋_GB2312"/>
          <w:caps w:val="0"/>
          <w:color w:val="000000"/>
          <w:sz w:val="24"/>
          <w:highlight w:val="none"/>
          <w:u w:val="single"/>
          <w:lang w:val="en-US" w:eastAsia="zh-CN"/>
        </w:rPr>
        <w:t xml:space="preserve">10</w:t>
      </w:r>
      <w:r>
        <w:rPr>
          <w:rFonts w:hint="eastAsia" w:ascii="Times New Roman" w:hAnsi="Times New Roman" w:eastAsia="宋体" w:cs="仿宋_GB2312"/>
          <w:caps w:val="0"/>
          <w:color w:val="000000"/>
          <w:sz w:val="24"/>
          <w:highlight w:val="none"/>
          <w:u w:val="single"/>
          <w:lang w:val="en-US" w:eastAsia="zh-CN"/>
        </w:rPr>
        <w:t xml:space="preserve"> </w:t>
      </w:r>
      <w:r>
        <w:rPr>
          <w:rFonts w:hint="eastAsia" w:ascii="Times New Roman" w:hAnsi="Times New Roman" w:eastAsia="宋体" w:cs="仿宋_GB2312"/>
          <w:caps w:val="0"/>
          <w:color w:val="000000"/>
          <w:sz w:val="24"/>
          <w:highlight w:val="none"/>
          <w:u w:val="single"/>
        </w:rPr>
        <w:t xml:space="preserve"> %</w:t>
      </w:r>
      <w:r>
        <w:rPr>
          <w:rFonts w:hint="eastAsia" w:ascii="Times New Roman" w:hAnsi="Times New Roman" w:eastAsia="宋体" w:cs="仿宋_GB2312"/>
          <w:caps w:val="0"/>
          <w:color w:val="000000"/>
          <w:sz w:val="24"/>
          <w:highlight w:val="none"/>
        </w:rPr>
        <w:t xml:space="preserve">的扣除，用扣除后的价格参加评审。</w:t>
      </w:r>
      <w:r>
        <w:rPr>
          <w:rFonts w:hint="eastAsia" w:ascii="Times New Roman" w:hAnsi="Times New Roman" w:eastAsia="宋体"/>
          <w:caps w:val="0"/>
          <w:color w:val="000000"/>
          <w:sz w:val="24"/>
          <w:highlight w:val="none"/>
          <w:lang w:eastAsia="zh-CN"/>
        </w:rPr>
      </w:r>
      <w:r/>
    </w:p>
    <w:p>
      <w:pPr>
        <w:pStyle w:val="877"/>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须知前附表</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“采购需求”相关内容为准。）</w:t>
      </w:r>
      <w:r>
        <w:rPr>
          <w:rFonts w:ascii="Times New Roman" w:hAnsi="Times New Roman" w:eastAsia="宋体"/>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rPr>
          <w:rFonts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rPr>
          <w:rFonts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rPr>
          <w:rFonts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绿色数据中心政府采购需求标准（试行）</w:t>
      </w:r>
      <w:r>
        <w:rPr>
          <w:rFonts w:ascii="Times New Roman" w:hAnsi="Times New Roman" w:eastAsia="宋体" w:cs="仿宋_GB2312"/>
          <w:caps w:val="0"/>
          <w:color w:val="000000"/>
          <w:sz w:val="24"/>
          <w:highlight w:val="none"/>
        </w:rPr>
      </w:r>
      <w:r/>
    </w:p>
    <w:p>
      <w:pPr>
        <w:pStyle w:val="877"/>
        <w:ind w:firstLine="480"/>
        <w:keepLines w:val="0"/>
        <w:keepNext w:val="0"/>
        <w:pageBreakBefore w:val="0"/>
        <w:spacing w:line="460" w:lineRule="exact"/>
        <w:widowControl w:val="off"/>
        <w:rPr>
          <w:rFonts w:hint="eastAsia" w:ascii="Times New Roman" w:hAnsi="Times New Roman" w:eastAsia="宋体"/>
          <w:caps w:val="0"/>
          <w:color w:val="000000"/>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hint="eastAsia" w:ascii="Times New Roman" w:hAnsi="Times New Roman" w:eastAsia="宋体"/>
          <w:caps w:val="0"/>
          <w:color w:val="000000"/>
          <w:highlight w:val="none"/>
        </w:rPr>
      </w:r>
      <w:r/>
    </w:p>
    <w:p>
      <w:pPr>
        <w:pStyle w:val="877"/>
        <w:rPr>
          <w:rFonts w:hint="eastAsia" w:ascii="Times New Roman" w:hAnsi="Times New Roman" w:eastAsia="宋体"/>
          <w:caps w:val="0"/>
          <w:color w:val="000000"/>
          <w:highlight w:val="none"/>
        </w:rPr>
      </w:pPr>
      <w:r>
        <w:rPr>
          <w:rFonts w:hint="eastAsia" w:ascii="Times New Roman" w:hAnsi="Times New Roman" w:eastAsia="宋体"/>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5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5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53"/>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8"/>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第六章  投标</w:t>
      </w:r>
      <w:bookmarkEnd w:id="206"/>
      <w:r/>
      <w:bookmarkEnd w:id="207"/>
      <w:r/>
      <w:bookmarkEnd w:id="208"/>
      <w:r>
        <w:rPr>
          <w:rFonts w:hint="eastAsia" w:ascii="Times New Roman" w:hAnsi="Times New Roman" w:eastAsia="黑体"/>
          <w:bCs/>
          <w:caps w:val="0"/>
          <w:color w:val="000000"/>
          <w:sz w:val="44"/>
          <w:highlight w:val="none"/>
        </w:rPr>
        <w:t xml:space="preserve">文件格式 </w:t>
      </w:r>
      <w:r>
        <w:rPr>
          <w:rFonts w:hint="eastAsia" w:ascii="Times New Roman" w:hAnsi="Times New Roman" w:eastAsia="黑体"/>
          <w:bCs/>
          <w:caps w:val="0"/>
          <w:color w:val="000000"/>
          <w:sz w:val="44"/>
          <w:highlight w:val="none"/>
        </w:rPr>
      </w:r>
      <w:r/>
    </w:p>
    <w:p>
      <w:pPr>
        <w:pStyle w:val="877"/>
        <w:jc w:val="center"/>
        <w:rPr>
          <w:rFonts w:hint="eastAsia" w:ascii="Times New Roman" w:hAnsi="Times New Roman"/>
          <w:b/>
          <w:caps w:val="0"/>
          <w:color w:val="000000"/>
          <w:sz w:val="72"/>
          <w:highlight w:val="none"/>
        </w:rPr>
      </w:pPr>
      <w:r/>
      <w:bookmarkStart w:id="221" w:name="_Hlt26671244"/>
      <w:r/>
      <w:bookmarkEnd w:id="221"/>
      <w:r/>
      <w:bookmarkStart w:id="222" w:name="_Hlt26955039"/>
      <w:r/>
      <w:bookmarkEnd w:id="222"/>
      <w:r/>
      <w:bookmarkStart w:id="223" w:name="_Toc49090576"/>
      <w:r/>
      <w:bookmarkStart w:id="224" w:name="_Toc120614282"/>
      <w:r/>
      <w:bookmarkStart w:id="225" w:name="_Toc26554094"/>
      <w:r>
        <w:rPr>
          <w:rFonts w:hint="eastAsia" w:ascii="Times New Roman" w:hAnsi="Times New Roman"/>
          <w:b/>
          <w:caps w:val="0"/>
          <w:color w:val="000000"/>
          <w:sz w:val="72"/>
          <w:highlight w:val="none"/>
        </w:rPr>
      </w:r>
      <w:r/>
    </w:p>
    <w:p>
      <w:pPr>
        <w:pStyle w:val="877"/>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rFonts w:hint="eastAsia" w:ascii="Times New Roman" w:hAnsi="Times New Roman"/>
          <w:b/>
          <w:caps w:val="0"/>
          <w:color w:val="000000"/>
          <w:sz w:val="72"/>
          <w:highlight w:val="none"/>
        </w:rPr>
      </w:r>
      <w:r/>
    </w:p>
    <w:p>
      <w:pPr>
        <w:pStyle w:val="877"/>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877"/>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877"/>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877"/>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877"/>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877"/>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rPr>
      </w:r>
      <w:r/>
    </w:p>
    <w:p>
      <w:pPr>
        <w:pStyle w:val="877"/>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877"/>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rFonts w:hint="eastAsia" w:ascii="Times New Roman" w:hAnsi="Times New Roman"/>
          <w:b/>
          <w:caps w:val="0"/>
          <w:color w:val="000000"/>
          <w:sz w:val="36"/>
          <w:highlight w:val="none"/>
          <w:u w:val="single"/>
        </w:rPr>
      </w:r>
      <w:r/>
    </w:p>
    <w:p>
      <w:pPr>
        <w:pStyle w:val="877"/>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877"/>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877"/>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pStyle w:val="877"/>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rPr>
          <w:rFonts w:ascii="Times New Roman" w:hAnsi="Times New Roman"/>
          <w:b/>
          <w:bCs/>
          <w:caps w:val="0"/>
          <w:color w:val="000000"/>
          <w:sz w:val="32"/>
          <w:szCs w:val="32"/>
          <w:highlight w:val="none"/>
        </w:rPr>
      </w:r>
      <w:r/>
    </w:p>
    <w:p>
      <w:pPr>
        <w:pStyle w:val="877"/>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rPr>
          <w:rFonts w:hint="eastAsia" w:ascii="Times New Roman" w:hAnsi="Times New Roman"/>
          <w:b/>
          <w:bCs/>
          <w:caps w:val="0"/>
          <w:color w:val="000000"/>
          <w:sz w:val="32"/>
          <w:szCs w:val="32"/>
          <w:highlight w:val="none"/>
        </w:rPr>
      </w:r>
      <w:r/>
    </w:p>
    <w:p>
      <w:pPr>
        <w:pStyle w:val="877"/>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877"/>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w:t>
      </w:r>
      <w:r>
        <w:rPr>
          <w:rFonts w:hint="eastAsia" w:ascii="Times New Roman" w:hAnsi="Times New Roman" w:eastAsia="宋体" w:cs="宋体"/>
          <w:b w:val="0"/>
          <w:bCs w:val="0"/>
          <w:iCs w:val="0"/>
          <w:caps w:val="0"/>
          <w:color w:val="000000"/>
          <w:sz w:val="28"/>
          <w:szCs w:val="28"/>
          <w:highlight w:val="none"/>
          <w:lang w:val="en-US" w:eastAsia="zh-CN"/>
        </w:rPr>
        <w:t xml:space="preserve">投标声明及承诺函</w:t>
      </w:r>
      <w:r>
        <w:rPr>
          <w:rFonts w:ascii="Times New Roman" w:hAnsi="Times New Roman" w:eastAsia="宋体" w:cs="宋体"/>
          <w:b w:val="0"/>
          <w:bCs w:val="0"/>
          <w:iCs w:val="0"/>
          <w:caps w:val="0"/>
          <w:color w:val="000000"/>
          <w:sz w:val="28"/>
          <w:szCs w:val="28"/>
          <w:highlight w:val="none"/>
          <w:lang w:val="en-US" w:eastAsia="zh-CN"/>
        </w:rPr>
      </w:r>
      <w:r/>
    </w:p>
    <w:p>
      <w:pPr>
        <w:pStyle w:val="8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w:t>
      </w:r>
      <w:r>
        <w:rPr>
          <w:rFonts w:hint="eastAsia" w:ascii="Times New Roman" w:hAnsi="Times New Roman" w:eastAsia="宋体" w:cs="宋体"/>
          <w:b w:val="0"/>
          <w:bCs w:val="0"/>
          <w:iCs w:val="0"/>
          <w:caps w:val="0"/>
          <w:color w:val="000000"/>
          <w:sz w:val="28"/>
          <w:szCs w:val="28"/>
          <w:highlight w:val="none"/>
          <w:lang w:val="en-US" w:eastAsia="zh-CN"/>
        </w:rPr>
        <w:t xml:space="preserve">投标人基本情况</w:t>
      </w:r>
      <w:r>
        <w:rPr>
          <w:rFonts w:hint="eastAsia" w:ascii="Times New Roman" w:hAnsi="Times New Roman" w:eastAsia="宋体" w:cs="宋体"/>
          <w:b w:val="0"/>
          <w:bCs w:val="0"/>
          <w:iCs w:val="0"/>
          <w:caps w:val="0"/>
          <w:color w:val="000000"/>
          <w:sz w:val="28"/>
          <w:szCs w:val="28"/>
          <w:highlight w:val="none"/>
          <w:lang w:val="en-US" w:eastAsia="zh-CN"/>
        </w:rPr>
      </w:r>
      <w:r/>
    </w:p>
    <w:p>
      <w:pPr>
        <w:pStyle w:val="8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highlight w:val="none"/>
          <w:lang w:val="en-US" w:eastAsia="zh-CN"/>
        </w:rPr>
      </w:r>
      <w:r/>
    </w:p>
    <w:p>
      <w:pPr>
        <w:pStyle w:val="8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rFonts w:hint="eastAsia" w:ascii="Times New Roman" w:hAnsi="Times New Roman" w:eastAsia="宋体" w:cs="宋体"/>
          <w:b w:val="0"/>
          <w:bCs w:val="0"/>
          <w:iCs w:val="0"/>
          <w:caps w:val="0"/>
          <w:color w:val="000000"/>
          <w:sz w:val="28"/>
          <w:szCs w:val="28"/>
          <w:highlight w:val="none"/>
          <w:lang w:val="en-US" w:eastAsia="zh-CN"/>
        </w:rPr>
      </w:r>
      <w:r/>
    </w:p>
    <w:p>
      <w:pPr>
        <w:pStyle w:val="8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五</w:t>
      </w:r>
      <w:r>
        <w:rPr>
          <w:rFonts w:hint="eastAsia" w:ascii="Times New Roman" w:hAnsi="Times New Roman" w:eastAsia="宋体" w:cs="宋体"/>
          <w:b w:val="0"/>
          <w:bCs w:val="0"/>
          <w:iCs w:val="0"/>
          <w:caps w:val="0"/>
          <w:color w:val="000000"/>
          <w:sz w:val="28"/>
          <w:szCs w:val="28"/>
          <w:highlight w:val="none"/>
          <w:lang w:val="en-US" w:eastAsia="zh-CN"/>
        </w:rPr>
        <w:t xml:space="preserve">、开标一览表</w:t>
      </w:r>
      <w:r>
        <w:rPr>
          <w:rFonts w:hint="eastAsia" w:ascii="Times New Roman" w:hAnsi="Times New Roman" w:eastAsia="宋体" w:cs="宋体"/>
          <w:b w:val="0"/>
          <w:bCs w:val="0"/>
          <w:iCs w:val="0"/>
          <w:caps w:val="0"/>
          <w:color w:val="000000"/>
          <w:sz w:val="28"/>
          <w:szCs w:val="28"/>
          <w:highlight w:val="none"/>
          <w:lang w:val="en-US" w:eastAsia="zh-CN"/>
        </w:rPr>
      </w:r>
      <w:r/>
    </w:p>
    <w:p>
      <w:pPr>
        <w:pStyle w:val="877"/>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六</w:t>
      </w:r>
      <w:r>
        <w:rPr>
          <w:rFonts w:hint="eastAsia" w:ascii="Times New Roman" w:hAnsi="Times New Roman" w:eastAsia="宋体" w:cs="宋体"/>
          <w:b w:val="0"/>
          <w:bCs w:val="0"/>
          <w:iCs w:val="0"/>
          <w:caps w:val="0"/>
          <w:color w:val="000000"/>
          <w:sz w:val="28"/>
          <w:szCs w:val="28"/>
          <w:highlight w:val="none"/>
          <w:lang w:val="en-US" w:eastAsia="zh-CN"/>
        </w:rPr>
        <w:t xml:space="preserve">、投标报价明细表</w:t>
      </w:r>
      <w:r>
        <w:rPr>
          <w:rFonts w:ascii="Times New Roman" w:hAnsi="Times New Roman" w:eastAsia="宋体" w:cs="宋体"/>
          <w:b w:val="0"/>
          <w:bCs w:val="0"/>
          <w:iCs w:val="0"/>
          <w:caps w:val="0"/>
          <w:color w:val="000000"/>
          <w:sz w:val="28"/>
          <w:szCs w:val="28"/>
          <w:highlight w:val="none"/>
          <w:lang w:val="en-US" w:eastAsia="zh-CN"/>
        </w:rPr>
      </w:r>
      <w:r/>
    </w:p>
    <w:p>
      <w:pPr>
        <w:pStyle w:val="8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七</w:t>
      </w:r>
      <w:r>
        <w:rPr>
          <w:rFonts w:hint="eastAsia" w:ascii="Times New Roman" w:hAnsi="Times New Roman" w:eastAsia="宋体" w:cs="宋体"/>
          <w:b w:val="0"/>
          <w:bCs w:val="0"/>
          <w:iCs w:val="0"/>
          <w:caps w:val="0"/>
          <w:color w:val="000000"/>
          <w:sz w:val="28"/>
          <w:szCs w:val="28"/>
          <w:highlight w:val="none"/>
          <w:lang w:val="en-US" w:eastAsia="zh-CN"/>
        </w:rPr>
        <w:t xml:space="preserve">、</w:t>
      </w:r>
      <w:r>
        <w:rPr>
          <w:rFonts w:hint="eastAsia" w:eastAsia="宋体" w:cs="宋体"/>
          <w:b w:val="0"/>
          <w:bCs w:val="0"/>
          <w:iCs w:val="0"/>
          <w:caps w:val="0"/>
          <w:color w:val="000000"/>
          <w:sz w:val="28"/>
          <w:szCs w:val="28"/>
          <w:highlight w:val="none"/>
          <w:lang w:val="en-US" w:eastAsia="zh-CN"/>
        </w:rPr>
        <w:t xml:space="preserve">中小</w:t>
      </w:r>
      <w:r>
        <w:rPr>
          <w:rFonts w:hint="eastAsia" w:ascii="Times New Roman" w:hAnsi="Times New Roman" w:eastAsia="宋体" w:cs="宋体"/>
          <w:b w:val="0"/>
          <w:bCs w:val="0"/>
          <w:iCs w:val="0"/>
          <w:caps w:val="0"/>
          <w:color w:val="000000"/>
          <w:sz w:val="28"/>
          <w:szCs w:val="28"/>
          <w:highlight w:val="none"/>
          <w:lang w:val="en-US" w:eastAsia="zh-CN"/>
        </w:rPr>
        <w:t xml:space="preserve">企业声明函</w:t>
      </w:r>
      <w:r>
        <w:rPr>
          <w:rFonts w:hint="eastAsia" w:ascii="Times New Roman" w:hAnsi="Times New Roman" w:eastAsia="宋体" w:cs="宋体"/>
          <w:b w:val="0"/>
          <w:bCs w:val="0"/>
          <w:iCs w:val="0"/>
          <w:caps w:val="0"/>
          <w:color w:val="000000"/>
          <w:sz w:val="28"/>
          <w:szCs w:val="28"/>
          <w:highlight w:val="none"/>
          <w:lang w:val="en-US" w:eastAsia="zh-CN"/>
        </w:rPr>
      </w:r>
      <w:r/>
    </w:p>
    <w:p>
      <w:pPr>
        <w:pStyle w:val="8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八</w:t>
      </w:r>
      <w:r>
        <w:rPr>
          <w:rFonts w:hint="eastAsia" w:ascii="Times New Roman" w:hAnsi="Times New Roman" w:eastAsia="宋体" w:cs="宋体"/>
          <w:b w:val="0"/>
          <w:bCs w:val="0"/>
          <w:iCs w:val="0"/>
          <w:caps w:val="0"/>
          <w:color w:val="000000"/>
          <w:sz w:val="28"/>
          <w:szCs w:val="28"/>
          <w:highlight w:val="none"/>
          <w:lang w:val="en-US" w:eastAsia="zh-CN"/>
        </w:rPr>
        <w:t xml:space="preserve">、技术要求响应及偏离表</w:t>
      </w:r>
      <w:r>
        <w:rPr>
          <w:rFonts w:hint="eastAsia" w:ascii="Times New Roman" w:hAnsi="Times New Roman" w:eastAsia="宋体" w:cs="宋体"/>
          <w:b w:val="0"/>
          <w:bCs w:val="0"/>
          <w:iCs w:val="0"/>
          <w:caps w:val="0"/>
          <w:color w:val="000000"/>
          <w:sz w:val="28"/>
          <w:szCs w:val="28"/>
          <w:highlight w:val="none"/>
          <w:lang w:val="en-US" w:eastAsia="zh-CN"/>
        </w:rPr>
      </w:r>
      <w:r/>
    </w:p>
    <w:p>
      <w:pPr>
        <w:pStyle w:val="8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九</w:t>
      </w:r>
      <w:r>
        <w:rPr>
          <w:rFonts w:hint="eastAsia" w:ascii="Times New Roman" w:hAnsi="Times New Roman" w:eastAsia="宋体" w:cs="宋体"/>
          <w:b w:val="0"/>
          <w:bCs w:val="0"/>
          <w:iCs w:val="0"/>
          <w:caps w:val="0"/>
          <w:color w:val="000000"/>
          <w:sz w:val="28"/>
          <w:szCs w:val="28"/>
          <w:highlight w:val="none"/>
          <w:lang w:val="en-US" w:eastAsia="zh-CN"/>
        </w:rPr>
        <w:t xml:space="preserve">、项目组成员</w:t>
      </w:r>
      <w:r>
        <w:rPr>
          <w:rFonts w:hint="eastAsia" w:ascii="Times New Roman" w:hAnsi="Times New Roman" w:eastAsia="宋体" w:cs="宋体"/>
          <w:b w:val="0"/>
          <w:bCs w:val="0"/>
          <w:iCs w:val="0"/>
          <w:caps w:val="0"/>
          <w:color w:val="000000"/>
          <w:sz w:val="28"/>
          <w:szCs w:val="28"/>
          <w:highlight w:val="none"/>
          <w:lang w:val="en-US" w:eastAsia="zh-CN"/>
        </w:rPr>
      </w:r>
      <w:r/>
    </w:p>
    <w:p>
      <w:pPr>
        <w:pStyle w:val="8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十、企业业绩</w:t>
      </w:r>
      <w:r>
        <w:rPr>
          <w:rFonts w:hint="eastAsia" w:ascii="Times New Roman" w:hAnsi="Times New Roman" w:eastAsia="宋体" w:cs="宋体"/>
          <w:b w:val="0"/>
          <w:bCs w:val="0"/>
          <w:iCs w:val="0"/>
          <w:caps w:val="0"/>
          <w:color w:val="000000"/>
          <w:sz w:val="28"/>
          <w:szCs w:val="28"/>
          <w:highlight w:val="none"/>
          <w:lang w:val="en-US" w:eastAsia="zh-CN"/>
        </w:rPr>
      </w:r>
      <w:r/>
    </w:p>
    <w:p>
      <w:pPr>
        <w:pStyle w:val="8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w:t>
      </w:r>
      <w:r>
        <w:rPr>
          <w:rFonts w:hint="eastAsia" w:eastAsia="宋体" w:cs="宋体"/>
          <w:b w:val="0"/>
          <w:bCs w:val="0"/>
          <w:iCs w:val="0"/>
          <w:caps w:val="0"/>
          <w:color w:val="000000"/>
          <w:sz w:val="28"/>
          <w:szCs w:val="28"/>
          <w:highlight w:val="none"/>
          <w:lang w:val="en-US" w:eastAsia="zh-CN"/>
        </w:rPr>
        <w:t xml:space="preserve">一</w:t>
      </w:r>
      <w:r>
        <w:rPr>
          <w:rFonts w:hint="eastAsia" w:ascii="Times New Roman" w:hAnsi="Times New Roman" w:eastAsia="宋体" w:cs="宋体"/>
          <w:b w:val="0"/>
          <w:bCs w:val="0"/>
          <w:iCs w:val="0"/>
          <w:caps w:val="0"/>
          <w:color w:val="000000"/>
          <w:sz w:val="28"/>
          <w:szCs w:val="28"/>
          <w:highlight w:val="none"/>
          <w:lang w:val="en-US" w:eastAsia="zh-CN"/>
        </w:rPr>
        <w:t xml:space="preserve">、投标所需其他材料</w:t>
      </w:r>
      <w:r>
        <w:rPr>
          <w:rFonts w:hint="eastAsia" w:ascii="Times New Roman" w:hAnsi="Times New Roman" w:eastAsia="宋体" w:cs="宋体"/>
          <w:b w:val="0"/>
          <w:bCs w:val="0"/>
          <w:iCs w:val="0"/>
          <w:caps w:val="0"/>
          <w:color w:val="000000"/>
          <w:sz w:val="28"/>
          <w:szCs w:val="28"/>
          <w:highlight w:val="none"/>
          <w:lang w:val="en-US" w:eastAsia="zh-CN"/>
        </w:rPr>
      </w:r>
      <w:r/>
    </w:p>
    <w:p>
      <w:pPr>
        <w:pStyle w:val="928"/>
        <w:tabs>
          <w:tab w:val="right" w:pos="8720" w:leader="dot"/>
        </w:tabs>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pStyle w:val="87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7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7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7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7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995"/>
        <w:rPr>
          <w:rFonts w:ascii="Times New Roman" w:hAnsi="Times New Roman"/>
          <w:caps w:val="0"/>
          <w:color w:val="000000"/>
          <w:highlight w:val="none"/>
        </w:rPr>
      </w:pPr>
      <w:r/>
      <w:bookmarkStart w:id="226" w:name="_Toc23838"/>
      <w:r>
        <w:rPr>
          <w:rFonts w:ascii="Times New Roman" w:hAnsi="Times New Roman"/>
          <w:caps w:val="0"/>
          <w:color w:val="000000"/>
          <w:highlight w:val="none"/>
        </w:rPr>
      </w:r>
      <w:r/>
    </w:p>
    <w:p>
      <w:pPr>
        <w:pStyle w:val="995"/>
        <w:rPr>
          <w:rFonts w:ascii="Times New Roman" w:hAnsi="Times New Roman"/>
          <w:caps w:val="0"/>
          <w:color w:val="000000"/>
          <w:highlight w:val="none"/>
        </w:rPr>
      </w:pPr>
      <w:r>
        <w:rPr>
          <w:rFonts w:ascii="Times New Roman" w:hAnsi="Times New Roman"/>
          <w:caps w:val="0"/>
          <w:color w:val="000000"/>
          <w:highlight w:val="none"/>
        </w:rPr>
      </w:r>
      <w:r/>
    </w:p>
    <w:p>
      <w:pPr>
        <w:pStyle w:val="995"/>
        <w:rPr>
          <w:rFonts w:ascii="Times New Roman" w:hAnsi="Times New Roman"/>
          <w:caps w:val="0"/>
          <w:color w:val="000000"/>
          <w:highlight w:val="none"/>
        </w:rPr>
      </w:pPr>
      <w:r>
        <w:rPr>
          <w:rFonts w:ascii="Times New Roman" w:hAnsi="Times New Roman"/>
          <w:caps w:val="0"/>
          <w:color w:val="000000"/>
          <w:highlight w:val="none"/>
        </w:rPr>
      </w:r>
      <w:r/>
    </w:p>
    <w:p>
      <w:pPr>
        <w:pStyle w:val="995"/>
        <w:rPr>
          <w:rFonts w:ascii="Times New Roman" w:hAnsi="Times New Roman"/>
          <w:caps w:val="0"/>
          <w:color w:val="000000"/>
          <w:highlight w:val="none"/>
        </w:rPr>
      </w:pPr>
      <w:r>
        <w:rPr>
          <w:rFonts w:ascii="Times New Roman" w:hAnsi="Times New Roman"/>
          <w:caps w:val="0"/>
          <w:color w:val="000000"/>
          <w:highlight w:val="none"/>
        </w:rPr>
        <w:br w:type="page" w:clear="all"/>
      </w:r>
      <w:r>
        <w:rPr>
          <w:rFonts w:ascii="Times New Roman" w:hAnsi="Times New Roman"/>
          <w:caps w:val="0"/>
          <w:color w:val="000000"/>
          <w:highlight w:val="none"/>
        </w:rPr>
      </w:r>
      <w:r/>
    </w:p>
    <w:p>
      <w:pPr>
        <w:pStyle w:val="993"/>
        <w:jc w:val="both"/>
        <w:rPr>
          <w:rFonts w:hint="eastAsia" w:ascii="Times New Roman" w:hAnsi="Times New Roman" w:eastAsia="宋体" w:cs="Times New Roman"/>
          <w:b/>
          <w:caps w:val="0"/>
          <w:color w:val="000000"/>
          <w:sz w:val="32"/>
          <w:szCs w:val="32"/>
          <w:highlight w:val="none"/>
        </w:rPr>
      </w:pPr>
      <w:r/>
      <w:bookmarkEnd w:id="226"/>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w:t>
      </w:r>
      <w:bookmarkEnd w:id="223"/>
      <w:r/>
      <w:bookmarkEnd w:id="224"/>
      <w:r/>
      <w:bookmarkEnd w:id="225"/>
      <w:r/>
      <w:bookmarkStart w:id="227" w:name="_Toc120614284"/>
      <w:r>
        <w:rPr>
          <w:rFonts w:hint="eastAsia" w:ascii="Times New Roman" w:hAnsi="Times New Roman" w:eastAsia="宋体" w:cs="Times New Roman"/>
          <w:b/>
          <w:caps w:val="0"/>
          <w:color w:val="000000"/>
          <w:sz w:val="32"/>
          <w:szCs w:val="32"/>
          <w:highlight w:val="none"/>
        </w:rPr>
        <w:t xml:space="preserve">投标声明及承诺函</w:t>
      </w:r>
      <w:r>
        <w:rPr>
          <w:rFonts w:hint="eastAsia" w:ascii="Times New Roman" w:hAnsi="Times New Roman" w:eastAsia="宋体" w:cs="Times New Roman"/>
          <w:b/>
          <w:caps w:val="0"/>
          <w:color w:val="000000"/>
          <w:sz w:val="32"/>
          <w:szCs w:val="32"/>
          <w:highlight w:val="none"/>
        </w:rPr>
      </w:r>
      <w:r/>
    </w:p>
    <w:p>
      <w:pPr>
        <w:pStyle w:val="993"/>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rPr>
          <w:rFonts w:ascii="Times New Roman" w:hAnsi="Times New Roman" w:eastAsia="方正仿宋_GBK"/>
          <w:caps w:val="0"/>
          <w:color w:val="000000"/>
          <w:sz w:val="24"/>
          <w:szCs w:val="24"/>
          <w:highlight w:val="none"/>
          <w:u w:val="single"/>
        </w:rPr>
      </w:r>
      <w:r/>
    </w:p>
    <w:p>
      <w:pPr>
        <w:pStyle w:val="99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项目的招标文件，我方在参加本项目招投标活动中，特做出如下承诺：</w:t>
      </w:r>
      <w:r>
        <w:rPr>
          <w:rFonts w:ascii="Times New Roman" w:hAnsi="Times New Roman" w:eastAsia="方正仿宋_GBK"/>
          <w:caps w:val="0"/>
          <w:color w:val="000000"/>
          <w:sz w:val="24"/>
          <w:szCs w:val="24"/>
          <w:highlight w:val="none"/>
        </w:rPr>
      </w:r>
      <w:r/>
    </w:p>
    <w:p>
      <w:pPr>
        <w:pStyle w:val="993"/>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rPr>
          <w:rFonts w:ascii="Times New Roman" w:hAnsi="Times New Roman" w:eastAsia="方正仿宋_GBK"/>
          <w:caps w:val="0"/>
          <w:color w:val="000000"/>
          <w:sz w:val="24"/>
          <w:highlight w:val="none"/>
        </w:rPr>
      </w:r>
      <w:r/>
    </w:p>
    <w:p>
      <w:pPr>
        <w:pStyle w:val="99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highlight w:val="none"/>
        </w:rPr>
      </w:r>
      <w:r/>
    </w:p>
    <w:p>
      <w:pPr>
        <w:pStyle w:val="99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rPr>
          <w:rFonts w:ascii="Times New Roman" w:hAnsi="Times New Roman" w:eastAsia="方正仿宋_GBK"/>
          <w:caps w:val="0"/>
          <w:color w:val="000000"/>
          <w:sz w:val="24"/>
          <w:szCs w:val="24"/>
          <w:highlight w:val="none"/>
        </w:rPr>
      </w:r>
      <w:r/>
    </w:p>
    <w:p>
      <w:pPr>
        <w:pStyle w:val="99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highlight w:val="none"/>
        </w:rPr>
      </w:r>
      <w:r/>
    </w:p>
    <w:p>
      <w:pPr>
        <w:pStyle w:val="99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highlight w:val="none"/>
        </w:rPr>
      </w:r>
      <w:r/>
    </w:p>
    <w:p>
      <w:pPr>
        <w:pStyle w:val="99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rPr>
          <w:rFonts w:ascii="Times New Roman" w:hAnsi="Times New Roman" w:eastAsia="方正仿宋_GBK"/>
          <w:caps w:val="0"/>
          <w:color w:val="000000"/>
          <w:sz w:val="24"/>
          <w:szCs w:val="24"/>
          <w:highlight w:val="none"/>
        </w:rPr>
      </w:r>
      <w:r/>
    </w:p>
    <w:p>
      <w:pPr>
        <w:pStyle w:val="993"/>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993"/>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99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rPr>
          <w:rFonts w:ascii="Times New Roman" w:hAnsi="Times New Roman" w:eastAsia="方正仿宋_GBK"/>
          <w:caps w:val="0"/>
          <w:color w:val="000000"/>
          <w:sz w:val="24"/>
          <w:szCs w:val="24"/>
          <w:highlight w:val="none"/>
        </w:rPr>
      </w:r>
      <w:r/>
    </w:p>
    <w:p>
      <w:pPr>
        <w:pStyle w:val="993"/>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rPr>
          <w:rFonts w:ascii="Times New Roman" w:hAnsi="Times New Roman"/>
          <w:caps w:val="0"/>
          <w:color w:val="000000"/>
          <w:highlight w:val="none"/>
        </w:rPr>
      </w:r>
      <w:r/>
    </w:p>
    <w:p>
      <w:pPr>
        <w:pStyle w:val="995"/>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rPr>
          <w:rFonts w:ascii="Times New Roman" w:hAnsi="Times New Roman"/>
          <w:caps w:val="0"/>
          <w:color w:val="000000"/>
          <w:highlight w:val="none"/>
        </w:rPr>
      </w:r>
      <w:r/>
    </w:p>
    <w:p>
      <w:pPr>
        <w:pStyle w:val="996"/>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rPr>
          <w:rFonts w:ascii="Times New Roman" w:hAnsi="Times New Roman"/>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9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996"/>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rPr>
                <w:rFonts w:ascii="Times New Roman" w:hAnsi="Times New Roman" w:eastAsia="仿宋_GB2312"/>
                <w:caps w:val="0"/>
                <w:color w:val="000000"/>
                <w:sz w:val="24"/>
                <w:szCs w:val="24"/>
                <w:highlight w:val="none"/>
              </w:rPr>
            </w:r>
            <w:r/>
          </w:p>
        </w:tc>
        <w:tc>
          <w:tcPr>
            <w:gridSpan w:val="3"/>
            <w:tcW w:w="6998" w:type="dxa"/>
            <w:vAlign w:val="top"/>
            <w:textDirection w:val="lrTb"/>
            <w:noWrap w:val="false"/>
          </w:tcPr>
          <w:p>
            <w:pPr>
              <w:pStyle w:val="996"/>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996"/>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996"/>
              <w:jc w:val="center"/>
              <w:spacing w:line="5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无需提供营业执照等证明材料</w:t>
            </w:r>
            <w:r>
              <w:rPr>
                <w:rFonts w:ascii="Times New Roman" w:hAnsi="Times New Roman" w:eastAsia="仿宋_GB2312"/>
                <w:caps w:val="0"/>
                <w:color w:val="000000"/>
                <w:sz w:val="24"/>
                <w:szCs w:val="24"/>
                <w:highlight w:val="none"/>
              </w:rPr>
            </w:r>
            <w:r/>
          </w:p>
        </w:tc>
      </w:tr>
    </w:tbl>
    <w:p>
      <w:pPr>
        <w:pStyle w:val="87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7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7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993"/>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rPr>
          <w:rFonts w:hint="eastAsia" w:ascii="Times New Roman" w:hAnsi="Times New Roman" w:eastAsia="黑体"/>
          <w:i/>
          <w:caps w:val="0"/>
          <w:color w:val="000000"/>
          <w:sz w:val="32"/>
          <w:szCs w:val="32"/>
          <w:highlight w:val="none"/>
          <w:u w:val="single"/>
        </w:rPr>
      </w:r>
      <w:r/>
    </w:p>
    <w:p>
      <w:pPr>
        <w:pStyle w:val="877"/>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rFonts w:hint="eastAsia" w:ascii="Times New Roman" w:hAnsi="Times New Roman"/>
          <w:bCs/>
          <w:caps w:val="0"/>
          <w:color w:val="000000"/>
          <w:sz w:val="24"/>
          <w:highlight w:val="none"/>
        </w:rPr>
      </w:r>
      <w:r/>
    </w:p>
    <w:p>
      <w:pPr>
        <w:pStyle w:val="877"/>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53"/>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53"/>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77"/>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rPr>
          <w:rFonts w:hint="eastAsia" w:ascii="Times New Roman" w:hAnsi="Times New Roman" w:eastAsia="宋体" w:cs="Times New Roman"/>
          <w:b/>
          <w:caps w:val="0"/>
          <w:color w:val="000000"/>
          <w:sz w:val="32"/>
          <w:szCs w:val="32"/>
          <w:highlight w:val="none"/>
          <w:lang w:val="en-US" w:eastAsia="zh-CN" w:bidi="ar-SA"/>
        </w:rPr>
      </w:r>
      <w:r/>
    </w:p>
    <w:p>
      <w:pPr>
        <w:pStyle w:val="964"/>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本授权书声明：____________（投标人名称）授权________________（被授权人的姓名）为我方就JSZC-</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号项目采购活动的合法代理人，以本单位名义全权处理一切与该项目采购有关的事务。</w:t>
      </w:r>
      <w:r>
        <w:rPr>
          <w:rFonts w:hint="eastAsia" w:ascii="Times New Roman" w:hAnsi="Times New Roman"/>
          <w:caps w:val="0"/>
          <w:color w:val="000000"/>
          <w:sz w:val="24"/>
          <w:szCs w:val="24"/>
          <w:highlight w:val="none"/>
        </w:rPr>
      </w:r>
      <w:r/>
    </w:p>
    <w:p>
      <w:pPr>
        <w:pStyle w:val="964"/>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rPr>
          <w:rFonts w:hint="eastAsia" w:ascii="Times New Roman" w:hAnsi="Times New Roman"/>
          <w:caps w:val="0"/>
          <w:color w:val="000000"/>
          <w:sz w:val="24"/>
          <w:szCs w:val="24"/>
          <w:highlight w:val="none"/>
        </w:rPr>
      </w:r>
      <w:r/>
    </w:p>
    <w:p>
      <w:pPr>
        <w:pStyle w:val="964"/>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964"/>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964"/>
        <w:ind w:firstLine="120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rPr>
          <w:rFonts w:hint="eastAsia" w:ascii="Times New Roman" w:hAnsi="Times New Roman"/>
          <w:caps w:val="0"/>
          <w:color w:val="000000"/>
          <w:sz w:val="24"/>
          <w:szCs w:val="24"/>
          <w:highlight w:val="none"/>
        </w:rPr>
      </w:r>
      <w:r/>
    </w:p>
    <w:p>
      <w:pPr>
        <w:pStyle w:val="964"/>
        <w:ind w:firstLine="48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964"/>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28" w:name="_Hlt26955070"/>
      <w:r/>
      <w:bookmarkEnd w:id="228"/>
      <w:r/>
      <w:bookmarkStart w:id="229" w:name="_格式3__银行出具的资信证明"/>
      <w:r/>
      <w:bookmarkEnd w:id="229"/>
      <w:r/>
      <w:bookmarkStart w:id="230" w:name="_Hlt26671380"/>
      <w:r/>
      <w:bookmarkEnd w:id="230"/>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r>
      <w:r/>
    </w:p>
    <w:p>
      <w:pPr>
        <w:pStyle w:val="892"/>
        <w:rPr>
          <w:rFonts w:hint="eastAsia" w:ascii="Times New Roman" w:hAnsi="Times New Roman"/>
          <w:i/>
          <w:caps w:val="0"/>
          <w:color w:val="000000"/>
          <w:sz w:val="24"/>
          <w:szCs w:val="24"/>
          <w:highlight w:val="none"/>
          <w:u w:val="single"/>
        </w:rPr>
      </w:pPr>
      <w:r>
        <w:rPr>
          <w:rFonts w:hint="eastAsia" w:ascii="Times New Roman" w:hAnsi="Times New Roman"/>
          <w:i/>
          <w:caps w:val="0"/>
          <w:color w:val="000000"/>
          <w:sz w:val="24"/>
          <w:szCs w:val="24"/>
          <w:highlight w:val="none"/>
          <w:u w:val="single"/>
        </w:rPr>
      </w:r>
      <w:r/>
    </w:p>
    <w:p>
      <w:pPr>
        <w:pStyle w:val="892"/>
        <w:ind w:firstLine="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77"/>
        <w:spacing w:line="460" w:lineRule="exact"/>
        <w:rPr>
          <w:rFonts w:hint="eastAsia" w:ascii="Times New Roman" w:hAnsi="Times New Roman" w:eastAsia="楷体"/>
          <w:bCs/>
          <w:caps w:val="0"/>
          <w:color w:val="000000"/>
          <w:sz w:val="24"/>
          <w:szCs w:val="24"/>
          <w:highlight w:val="none"/>
        </w:rPr>
      </w:pPr>
      <w:r>
        <w:rPr>
          <w:rFonts w:hint="eastAsia" w:ascii="Times New Roman" w:hAnsi="Times New Roman" w:eastAsia="楷体"/>
          <w:bCs/>
          <w:caps w:val="0"/>
          <w:color w:val="000000"/>
          <w:sz w:val="24"/>
          <w:szCs w:val="24"/>
          <w:highlight w:val="none"/>
        </w:rPr>
      </w:r>
      <w:r/>
    </w:p>
    <w:p>
      <w:pPr>
        <w:pStyle w:val="877"/>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877"/>
        <w:rPr>
          <w:rFonts w:hint="eastAsia" w:ascii="Times New Roman" w:hAnsi="Times New Roman" w:eastAsia="仿宋_GB2312"/>
          <w:caps w:val="0"/>
          <w:color w:val="000000"/>
          <w:sz w:val="24"/>
          <w:szCs w:val="20"/>
          <w:highlight w:val="none"/>
        </w:rPr>
      </w:pPr>
      <w:r>
        <w:rPr>
          <w:rFonts w:ascii="Times New Roman" w:hAnsi="Times New Roman"/>
          <w:bCs/>
          <w:caps w:val="0"/>
          <w:color w:val="000000"/>
          <w:sz w:val="24"/>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五、开标一览表</w:t>
      </w:r>
      <w:r>
        <w:rPr>
          <w:rFonts w:hint="eastAsia" w:ascii="Times New Roman" w:hAnsi="Times New Roman" w:eastAsia="仿宋_GB2312"/>
          <w:caps w:val="0"/>
          <w:color w:val="000000"/>
          <w:sz w:val="24"/>
          <w:szCs w:val="20"/>
          <w:highlight w:val="none"/>
        </w:rPr>
      </w:r>
      <w:r/>
    </w:p>
    <w:p>
      <w:pPr>
        <w:pStyle w:val="877"/>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rPr>
          <w:rFonts w:hint="eastAsia" w:ascii="Times New Roman" w:hAnsi="Times New Roman"/>
          <w:caps w:val="0"/>
          <w:color w:val="000000"/>
          <w:sz w:val="24"/>
          <w:szCs w:val="24"/>
          <w:highlight w:val="none"/>
        </w:rPr>
      </w:r>
      <w:r/>
    </w:p>
    <w:p>
      <w:pPr>
        <w:pStyle w:val="877"/>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ascii="Times New Roman" w:hAnsi="Times New Roman"/>
          <w:caps w:val="0"/>
          <w:color w:val="000000"/>
          <w:sz w:val="24"/>
          <w:szCs w:val="24"/>
          <w:highlight w:val="none"/>
        </w:rPr>
      </w:r>
      <w:r/>
    </w:p>
    <w:p>
      <w:pPr>
        <w:pStyle w:val="877"/>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招标编号：                                   分包号：</w:t>
      </w:r>
      <w:r>
        <w:rPr>
          <w:rFonts w:ascii="Times New Roman" w:hAnsi="Times New Roman"/>
          <w:caps w:val="0"/>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7"/>
              <w:rPr>
                <w:rFonts w:hint="eastAsia"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                      </w:t>
            </w:r>
            <w:r>
              <w:rPr>
                <w:rFonts w:hint="eastAsia" w:ascii="Times New Roman" w:hAnsi="Times New Roman"/>
                <w:caps w:val="0"/>
                <w:color w:val="000000"/>
                <w:sz w:val="24"/>
                <w:szCs w:val="24"/>
                <w:highlight w:val="none"/>
              </w:rPr>
              <w:t xml:space="preserve">投标总报价</w:t>
            </w:r>
            <w:r>
              <w:rPr>
                <w:rFonts w:hint="eastAsia" w:ascii="Times New Roman" w:hAnsi="Times New Roman"/>
                <w:caps w:val="0"/>
                <w:color w:val="000000"/>
                <w:sz w:val="24"/>
                <w:szCs w:val="24"/>
                <w:highlight w:val="none"/>
              </w:rPr>
            </w:r>
            <w:r/>
          </w:p>
        </w:tc>
      </w:tr>
      <w:tr>
        <w:trPr>
          <w:cantSplit/>
          <w:trHeight w:val="612"/>
        </w:trPr>
        <w:tc>
          <w:tcPr>
            <w:tcW w:w="8206" w:type="dxa"/>
            <w:vAlign w:val="center"/>
            <w:textDirection w:val="lrTb"/>
            <w:noWrap w:val="false"/>
          </w:tcPr>
          <w:p>
            <w:pPr>
              <w:pStyle w:val="966"/>
              <w:ind w:firstLine="0"/>
              <w:spacing w:before="0" w:after="0" w:line="500" w:lineRule="exact"/>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rPr>
              <w:t xml:space="preserve">小写：                             （人民币：元）</w:t>
            </w:r>
            <w:r>
              <w:rPr>
                <w:rFonts w:hint="eastAsia" w:ascii="Times New Roman" w:hAnsi="Times New Roman"/>
                <w:caps w:val="0"/>
                <w:color w:val="000000"/>
                <w:szCs w:val="21"/>
                <w:highlight w:val="none"/>
              </w:rPr>
            </w:r>
            <w:r/>
          </w:p>
        </w:tc>
      </w:tr>
    </w:tbl>
    <w:p>
      <w:pPr>
        <w:pStyle w:val="877"/>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pStyle w:val="877"/>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rPr>
          <w:rFonts w:hint="eastAsia" w:ascii="Times New Roman" w:hAnsi="Times New Roman"/>
          <w:caps w:val="0"/>
          <w:color w:val="000000"/>
          <w:sz w:val="24"/>
          <w:szCs w:val="24"/>
          <w:highlight w:val="none"/>
        </w:rPr>
      </w:r>
      <w:r/>
    </w:p>
    <w:p>
      <w:pPr>
        <w:pStyle w:val="877"/>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877"/>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877"/>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六、投标报价明细表</w:t>
      </w:r>
      <w:r>
        <w:rPr>
          <w:rFonts w:hint="eastAsia" w:ascii="Times New Roman" w:hAnsi="Times New Roman" w:eastAsia="宋体" w:cs="Times New Roman"/>
          <w:b/>
          <w:caps w:val="0"/>
          <w:color w:val="000000"/>
          <w:sz w:val="32"/>
          <w:szCs w:val="32"/>
          <w:highlight w:val="none"/>
          <w:lang w:val="en-US" w:eastAsia="zh-CN" w:bidi="ar-SA"/>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7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8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92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03"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61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179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rPr>
            </w:r>
            <w:r/>
          </w:p>
        </w:tc>
      </w:tr>
      <w:tr>
        <w:trPr>
          <w:cantSplit/>
          <w:trHeight w:val="294"/>
        </w:trPr>
        <w:tc>
          <w:tcPr>
            <w:tcW w:w="948" w:type="dxa"/>
            <w:vAlign w:val="center"/>
            <w:vMerge w:val="continue"/>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7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分项服务名称</w:t>
            </w:r>
            <w:r>
              <w:rPr>
                <w:rFonts w:hint="eastAsia" w:ascii="宋体" w:hAnsi="宋体"/>
                <w:sz w:val="24"/>
                <w:szCs w:val="24"/>
                <w:highlight w:val="none"/>
              </w:rPr>
            </w:r>
            <w:r/>
          </w:p>
        </w:tc>
        <w:tc>
          <w:tcPr>
            <w:tcW w:w="128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rPr>
                <w:rFonts w:hint="eastAsia" w:ascii="宋体" w:hAnsi="宋体"/>
                <w:sz w:val="24"/>
                <w:szCs w:val="24"/>
                <w:highlight w:val="none"/>
              </w:rPr>
            </w:r>
            <w:r/>
          </w:p>
        </w:tc>
        <w:tc>
          <w:tcPr>
            <w:tcW w:w="92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rPr>
                <w:rFonts w:hint="eastAsia" w:ascii="宋体" w:hAnsi="宋体"/>
                <w:sz w:val="24"/>
                <w:szCs w:val="24"/>
                <w:highlight w:val="none"/>
              </w:rPr>
            </w:r>
            <w:r/>
          </w:p>
        </w:tc>
        <w:tc>
          <w:tcPr>
            <w:tcW w:w="1203"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161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rPr>
                <w:rFonts w:hint="eastAsia" w:ascii="宋体" w:hAnsi="宋体"/>
                <w:sz w:val="24"/>
                <w:szCs w:val="24"/>
                <w:highlight w:val="none"/>
              </w:rPr>
            </w:r>
            <w:r/>
          </w:p>
        </w:tc>
        <w:tc>
          <w:tcPr>
            <w:tcW w:w="179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7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7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7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1274" w:type="dxa"/>
            <w:vAlign w:val="center"/>
            <w:textDirection w:val="lrTb"/>
            <w:noWrap w:val="false"/>
          </w:tcPr>
          <w:p>
            <w:pPr>
              <w:pStyle w:val="877"/>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128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7255" w:type="dxa"/>
            <w:vAlign w:val="center"/>
            <w:textDirection w:val="lrTb"/>
            <w:noWrap w:val="false"/>
          </w:tcPr>
          <w:p>
            <w:pPr>
              <w:pStyle w:val="87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投标总报价（人民币：元）</w:t>
            </w:r>
            <w:r>
              <w:rPr>
                <w:rFonts w:hint="eastAsia" w:ascii="宋体" w:hAnsi="宋体"/>
                <w:sz w:val="24"/>
                <w:szCs w:val="24"/>
                <w:highlight w:val="none"/>
              </w:rPr>
            </w:r>
            <w:r/>
          </w:p>
        </w:tc>
        <w:tc>
          <w:tcPr>
            <w:tcW w:w="1798" w:type="dxa"/>
            <w:vAlign w:val="top"/>
            <w:textDirection w:val="lrTb"/>
            <w:noWrap w:val="false"/>
          </w:tcPr>
          <w:p>
            <w:pPr>
              <w:pStyle w:val="877"/>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877"/>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Times New Roman" w:hAnsi="Times New Roman" w:eastAsia="宋体" w:cs="Times New Roman"/>
          <w:caps w:val="0"/>
          <w:color w:val="000000"/>
          <w:sz w:val="24"/>
          <w:szCs w:val="24"/>
          <w:highlight w:val="none"/>
        </w:rPr>
      </w:r>
      <w:r/>
    </w:p>
    <w:p>
      <w:pPr>
        <w:pStyle w:val="877"/>
        <w:rPr>
          <w:rFonts w:hint="eastAsia" w:ascii="Times New Roman" w:hAnsi="Times New Roman" w:eastAsia="宋体" w:cs="Times New Roman"/>
          <w:caps w:val="0"/>
          <w:color w:val="000000"/>
          <w:sz w:val="24"/>
          <w:szCs w:val="24"/>
          <w:highlight w:val="none"/>
        </w:rPr>
      </w:pPr>
      <w:r>
        <w:rPr>
          <w:rFonts w:hint="eastAsia"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rPr>
          <w:rFonts w:hint="eastAsia" w:ascii="Times New Roman" w:hAnsi="Times New Roman" w:eastAsia="宋体" w:cs="Times New Roman"/>
          <w:caps w:val="0"/>
          <w:color w:val="000000"/>
          <w:sz w:val="24"/>
          <w:szCs w:val="24"/>
          <w:highlight w:val="none"/>
        </w:rPr>
      </w:r>
      <w:r/>
    </w:p>
    <w:p>
      <w:pPr>
        <w:pStyle w:val="877"/>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879"/>
        <w:numPr>
          <w:ilvl w:val="0"/>
          <w:numId w:val="0"/>
        </w:numPr>
        <w:ind w:firstLine="0"/>
        <w:jc w:val="left"/>
        <w:keepNext w:val="0"/>
        <w:pageBreakBefore w:val="0"/>
        <w:spacing w:before="120" w:after="120"/>
        <w:rPr>
          <w:rFonts w:hint="eastAsia" w:ascii="Times New Roman" w:hAnsi="Times New Roman" w:eastAsia="宋体" w:cs="Times New Roman"/>
          <w:b/>
          <w:caps w:val="0"/>
          <w:color w:val="000000"/>
          <w:sz w:val="32"/>
          <w:szCs w:val="32"/>
          <w:highlight w:val="none"/>
          <w:lang w:val="en-US" w:eastAsia="zh-CN" w:bidi="ar-SA"/>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七、中小企业声明函（服务）（分包号：**）</w:t>
      </w:r>
      <w:r>
        <w:rPr>
          <w:rFonts w:hint="eastAsia" w:ascii="Times New Roman" w:hAnsi="Times New Roman" w:eastAsia="宋体" w:cs="Times New Roman"/>
          <w:b/>
          <w:caps w:val="0"/>
          <w:color w:val="000000"/>
          <w:sz w:val="32"/>
          <w:szCs w:val="32"/>
          <w:highlight w:val="none"/>
          <w:lang w:val="en-US" w:eastAsia="zh-CN" w:bidi="ar-SA"/>
        </w:rPr>
      </w:r>
      <w:r/>
    </w:p>
    <w:p>
      <w:pPr>
        <w:pStyle w:val="877"/>
        <w:ind w:firstLine="36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本公司（联合体）郑重声明，根据《政府采购促进中小企业发展管理办法》(财库[2020]46号)的规定，本公司（联合体）参加江苏省政府</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组织的</w:t>
      </w:r>
      <w:r>
        <w:rPr>
          <w:rFonts w:hint="eastAsia" w:ascii="Times New Roman" w:hAnsi="Times New Roman"/>
          <w:caps w:val="0"/>
          <w:color w:val="000000"/>
          <w:sz w:val="24"/>
          <w:szCs w:val="24"/>
          <w:highlight w:val="none"/>
          <w:u w:val="single"/>
        </w:rPr>
        <w:t xml:space="preserve">（单位名称）</w:t>
      </w:r>
      <w:r>
        <w:rPr>
          <w:rFonts w:hint="eastAsia" w:ascii="Times New Roman" w:hAnsi="Times New Roman"/>
          <w:caps w:val="0"/>
          <w:color w:val="000000"/>
          <w:sz w:val="24"/>
          <w:szCs w:val="24"/>
          <w:highlight w:val="none"/>
        </w:rPr>
        <w:t xml:space="preserve">采购编号为</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u w:val="single"/>
        </w:rPr>
        <w:t xml:space="preserve">（项目名称）（分包号：**）</w:t>
      </w:r>
      <w:r>
        <w:rPr>
          <w:rFonts w:hint="eastAsia" w:ascii="Times New Roman" w:hAnsi="Times New Roman"/>
          <w:caps w:val="0"/>
          <w:color w:val="000000"/>
          <w:sz w:val="24"/>
          <w:szCs w:val="24"/>
          <w:highlight w:val="none"/>
        </w:rPr>
        <w:t xml:space="preserve">的采购活动，服务全部由符合政策的</w:t>
      </w:r>
      <w:r>
        <w:rPr>
          <w:rFonts w:hint="eastAsia" w:ascii="Times New Roman" w:hAnsi="Times New Roman"/>
          <w:caps w:val="0"/>
          <w:color w:val="000000"/>
          <w:sz w:val="24"/>
          <w:szCs w:val="24"/>
          <w:highlight w:val="none"/>
          <w:lang w:val="en-US" w:eastAsia="zh-CN"/>
        </w:rPr>
        <w:t xml:space="preserve">中</w:t>
      </w:r>
      <w:r>
        <w:rPr>
          <w:rFonts w:hint="eastAsia" w:ascii="Times New Roman" w:hAnsi="Times New Roman"/>
          <w:caps w:val="0"/>
          <w:color w:val="000000"/>
          <w:sz w:val="24"/>
          <w:szCs w:val="24"/>
          <w:highlight w:val="none"/>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aps w:val="0"/>
          <w:color w:val="000000"/>
          <w:sz w:val="24"/>
          <w:szCs w:val="24"/>
          <w:highlight w:val="none"/>
        </w:rPr>
      </w:r>
      <w:r/>
    </w:p>
    <w:p>
      <w:pPr>
        <w:pStyle w:val="877"/>
        <w:ind w:firstLine="360"/>
        <w:keepLines w:val="0"/>
        <w:keepNext w:val="0"/>
        <w:pageBreakBefore w:val="0"/>
        <w:spacing w:line="360" w:lineRule="auto"/>
        <w:widowControl w:val="off"/>
        <w:rPr>
          <w:rFonts w:hint="eastAsia" w:ascii="Times New Roman" w:hAnsi="Times New Roman"/>
          <w:i/>
          <w:caps w:val="0"/>
          <w:color w:val="000000"/>
          <w:sz w:val="24"/>
          <w:szCs w:val="24"/>
          <w:highlight w:val="none"/>
          <w:u w:val="singl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u w:val="single"/>
        </w:rPr>
        <w:t xml:space="preserve">（标的名称）</w:t>
      </w:r>
      <w:r>
        <w:rPr>
          <w:rFonts w:hint="eastAsia" w:ascii="Times New Roman" w:hAnsi="Times New Roman"/>
          <w:i/>
          <w:caps w:val="0"/>
          <w:color w:val="000000"/>
          <w:sz w:val="24"/>
          <w:szCs w:val="24"/>
          <w:highlight w:val="none"/>
        </w:rPr>
        <w:t xml:space="preserve">，</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行业；承接企业为</w:t>
      </w:r>
      <w:r>
        <w:rPr>
          <w:rFonts w:hint="eastAsia" w:ascii="Times New Roman" w:hAnsi="Times New Roman"/>
          <w:caps w:val="0"/>
          <w:color w:val="000000"/>
          <w:sz w:val="24"/>
          <w:szCs w:val="24"/>
          <w:highlight w:val="none"/>
          <w:u w:val="single"/>
        </w:rPr>
        <w:t xml:space="preserve">（企业名称）</w:t>
      </w:r>
      <w:r>
        <w:rPr>
          <w:rFonts w:hint="eastAsia" w:ascii="Times New Roman" w:hAnsi="Times New Roman"/>
          <w:caps w:val="0"/>
          <w:color w:val="000000"/>
          <w:sz w:val="24"/>
          <w:szCs w:val="24"/>
          <w:highlight w:val="none"/>
        </w:rPr>
        <w:t xml:space="preserve">，从业人员</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人，营业收入为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万元，资产总额为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w:t>
      </w:r>
      <w:r>
        <w:rPr>
          <w:rFonts w:hint="eastAsia" w:ascii="Times New Roman" w:hAnsi="Times New Roman"/>
          <w:caps w:val="0"/>
          <w:color w:val="000000"/>
          <w:sz w:val="24"/>
          <w:szCs w:val="24"/>
          <w:highlight w:val="none"/>
          <w:vertAlign w:val="superscript"/>
        </w:rPr>
        <w:t xml:space="preserve">1</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中型企业、</w:t>
      </w:r>
      <w:r>
        <w:rPr>
          <w:rFonts w:hint="eastAsia" w:ascii="Times New Roman" w:hAnsi="Times New Roman"/>
          <w:caps w:val="0"/>
          <w:color w:val="000000"/>
          <w:sz w:val="24"/>
          <w:szCs w:val="24"/>
          <w:highlight w:val="none"/>
          <w:u w:val="single"/>
        </w:rPr>
        <w:t xml:space="preserve">小型企业、微型企业）；</w:t>
      </w:r>
      <w:r>
        <w:rPr>
          <w:rFonts w:hint="eastAsia" w:ascii="Times New Roman" w:hAnsi="Times New Roman"/>
          <w:i/>
          <w:caps w:val="0"/>
          <w:color w:val="000000"/>
          <w:sz w:val="24"/>
          <w:szCs w:val="24"/>
          <w:highlight w:val="none"/>
          <w:u w:val="single"/>
        </w:rPr>
      </w:r>
      <w:r/>
    </w:p>
    <w:p>
      <w:pPr>
        <w:pStyle w:val="877"/>
        <w:ind w:firstLine="3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877"/>
        <w:ind w:firstLine="3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以上企业，不属于大企业的分支机构，不存在控股股东为大企业的情形，也不存在与大企业的负责人为同一人的情形。</w:t>
      </w:r>
      <w:r>
        <w:rPr>
          <w:rFonts w:hint="eastAsia" w:ascii="Times New Roman" w:hAnsi="Times New Roman"/>
          <w:caps w:val="0"/>
          <w:color w:val="000000"/>
          <w:sz w:val="24"/>
          <w:szCs w:val="24"/>
          <w:highlight w:val="none"/>
        </w:rPr>
      </w:r>
      <w:r/>
    </w:p>
    <w:p>
      <w:pPr>
        <w:pStyle w:val="877"/>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eastAsia="zh-CN"/>
        </w:rPr>
      </w:r>
      <w:r/>
    </w:p>
    <w:p>
      <w:pPr>
        <w:pStyle w:val="877"/>
        <w:ind w:firstLine="3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rPr>
          <w:rFonts w:hint="eastAsia" w:ascii="Times New Roman" w:hAnsi="Times New Roman"/>
          <w:caps w:val="0"/>
          <w:color w:val="000000"/>
          <w:sz w:val="24"/>
          <w:szCs w:val="24"/>
          <w:highlight w:val="none"/>
        </w:rPr>
      </w:r>
      <w:r/>
    </w:p>
    <w:p>
      <w:pPr>
        <w:pStyle w:val="877"/>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877"/>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ascii="Times New Roman" w:hAnsi="Times New Roman" w:eastAsia="黑体"/>
          <w:b/>
          <w:caps w:val="0"/>
          <w:color w:val="000000"/>
          <w:sz w:val="32"/>
          <w:szCs w:val="32"/>
          <w:highlight w:val="none"/>
        </w:rPr>
        <w:br w:type="page" w:clear="all"/>
      </w:r>
      <w:r>
        <w:rPr>
          <w:rFonts w:hint="eastAsia" w:eastAsia="黑体"/>
          <w:b/>
          <w:caps w:val="0"/>
          <w:color w:val="000000"/>
          <w:sz w:val="32"/>
          <w:szCs w:val="32"/>
          <w:highlight w:val="none"/>
          <w:lang w:val="en-US" w:eastAsia="zh-CN"/>
        </w:rPr>
        <w:t xml:space="preserve">八</w:t>
      </w:r>
      <w:r>
        <w:rPr>
          <w:rFonts w:hint="eastAsia" w:ascii="Times New Roman" w:hAnsi="Times New Roman" w:eastAsia="黑体" w:cs="Times New Roman"/>
          <w:i w:val="0"/>
          <w:iCs/>
          <w:caps w:val="0"/>
          <w:color w:val="000000"/>
          <w:sz w:val="32"/>
          <w:szCs w:val="32"/>
          <w:highlight w:val="none"/>
          <w:u w:val="none"/>
          <w:lang w:val="en-US" w:eastAsia="zh-CN"/>
        </w:rPr>
        <w:t xml:space="preserve">、残疾人福利性单位声明函</w:t>
      </w:r>
      <w:r>
        <w:rPr>
          <w:rFonts w:hint="eastAsia" w:ascii="Times New Roman" w:hAnsi="Times New Roman" w:eastAsia="黑体" w:cs="Times New Roman"/>
          <w:i w:val="0"/>
          <w:iCs/>
          <w:caps w:val="0"/>
          <w:color w:val="000000"/>
          <w:sz w:val="32"/>
          <w:szCs w:val="32"/>
          <w:highlight w:val="none"/>
          <w:u w:val="none"/>
          <w:lang w:val="en-US" w:eastAsia="zh-CN"/>
        </w:rPr>
      </w:r>
      <w:r/>
    </w:p>
    <w:p>
      <w:pPr>
        <w:pStyle w:val="877"/>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highlight w:val="none"/>
          <w:lang w:val="en-US" w:eastAsia="zh-CN"/>
        </w:rPr>
        <w:outlineLvl w:val="0"/>
      </w:pPr>
      <w:r>
        <w:rPr>
          <w:rFonts w:hint="eastAsia" w:ascii="Times New Roman" w:hAnsi="Times New Roman" w:eastAsia="黑体" w:cs="Times New Roman"/>
          <w:caps w:val="0"/>
          <w:color w:val="000000"/>
          <w:sz w:val="32"/>
          <w:szCs w:val="32"/>
          <w:highlight w:val="none"/>
          <w:lang w:val="en-US" w:eastAsia="zh-CN"/>
        </w:rPr>
        <w:t xml:space="preserve">残疾人福利性单位声明函</w:t>
      </w:r>
      <w:r>
        <w:rPr>
          <w:rFonts w:hint="eastAsia" w:ascii="Times New Roman" w:hAnsi="Times New Roman" w:eastAsia="黑体" w:cs="Times New Roman"/>
          <w:caps w:val="0"/>
          <w:color w:val="000000"/>
          <w:sz w:val="32"/>
          <w:szCs w:val="32"/>
          <w:highlight w:val="none"/>
          <w:lang w:val="en-US" w:eastAsia="zh-CN"/>
        </w:rPr>
      </w:r>
      <w:r/>
    </w:p>
    <w:p>
      <w:pPr>
        <w:pStyle w:val="877"/>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aps w:val="0"/>
          <w:color w:val="000000"/>
          <w:sz w:val="24"/>
          <w:highlight w:val="none"/>
          <w:u w:val="single"/>
          <w:lang w:val="en-US" w:eastAsia="zh-CN"/>
        </w:rPr>
        <w:t xml:space="preserve">     </w:t>
      </w:r>
      <w:r>
        <w:rPr>
          <w:rFonts w:hint="eastAsia" w:ascii="Times New Roman" w:hAnsi="Times New Roman"/>
          <w:caps w:val="0"/>
          <w:color w:val="000000"/>
          <w:sz w:val="24"/>
          <w:highlight w:val="none"/>
        </w:rPr>
        <w:t xml:space="preserve">的</w:t>
      </w:r>
      <w:r>
        <w:rPr>
          <w:rFonts w:hint="eastAsia" w:ascii="Times New Roman" w:hAnsi="Times New Roman"/>
          <w:caps w:val="0"/>
          <w:color w:val="000000"/>
          <w:sz w:val="24"/>
          <w:highlight w:val="none"/>
          <w:u w:val="single"/>
        </w:rPr>
        <w:t xml:space="preserve">       </w:t>
      </w:r>
      <w:r>
        <w:rPr>
          <w:rFonts w:hint="eastAsia" w:ascii="Times New Roman" w:hAnsi="Times New Roman"/>
          <w:caps w:val="0"/>
          <w:color w:val="000000"/>
          <w:sz w:val="24"/>
          <w:highlight w:val="none"/>
        </w:rPr>
        <w:t xml:space="preserve">项目（分包号：**）采购活动由本单位提供服务。</w:t>
      </w:r>
      <w:r>
        <w:rPr>
          <w:rFonts w:hint="eastAsia" w:ascii="Times New Roman" w:hAnsi="Times New Roman"/>
          <w:caps w:val="0"/>
          <w:color w:val="000000"/>
          <w:sz w:val="24"/>
          <w:highlight w:val="none"/>
        </w:rPr>
      </w:r>
      <w:r/>
    </w:p>
    <w:p>
      <w:pPr>
        <w:pStyle w:val="877"/>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本单位对上述声明的真实性负责。如有虚假，将依法承担相应责任。</w:t>
      </w:r>
      <w:r>
        <w:rPr>
          <w:rFonts w:ascii="Times New Roman" w:hAnsi="Times New Roman"/>
          <w:caps w:val="0"/>
          <w:color w:val="000000"/>
          <w:sz w:val="24"/>
          <w:highlight w:val="none"/>
        </w:rPr>
      </w:r>
      <w:r/>
    </w:p>
    <w:p>
      <w:pPr>
        <w:pStyle w:val="877"/>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77"/>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r>
      <w:r/>
    </w:p>
    <w:p>
      <w:pPr>
        <w:pStyle w:val="877"/>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997"/>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pStyle w:val="877"/>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877"/>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877"/>
        <w:jc w:val="both"/>
        <w:spacing w:line="560" w:lineRule="exact"/>
        <w:rPr>
          <w:rFonts w:hint="eastAsia" w:ascii="Times New Roman" w:hAnsi="Times New Roman" w:eastAsia="黑体"/>
          <w:b/>
          <w:caps w:val="0"/>
          <w:color w:val="000000"/>
          <w:sz w:val="32"/>
          <w:szCs w:val="32"/>
          <w:highlight w:val="none"/>
        </w:rPr>
      </w:pPr>
      <w:r>
        <w:rPr>
          <w:rFonts w:ascii="Times New Roman" w:hAnsi="Times New Roman" w:eastAsia="黑体"/>
          <w:b/>
          <w:caps w:val="0"/>
          <w:color w:val="000000"/>
          <w:sz w:val="32"/>
          <w:szCs w:val="32"/>
          <w:highlight w:val="none"/>
        </w:rPr>
        <w:br w:type="page" w:clear="all"/>
      </w:r>
      <w:r>
        <w:rPr>
          <w:rFonts w:hint="eastAsia" w:eastAsia="黑体"/>
          <w:b/>
          <w:caps w:val="0"/>
          <w:color w:val="000000"/>
          <w:sz w:val="32"/>
          <w:szCs w:val="32"/>
          <w:highlight w:val="none"/>
          <w:lang w:val="en-US" w:eastAsia="zh-CN"/>
        </w:rPr>
        <w:t xml:space="preserve">九</w:t>
      </w:r>
      <w:r>
        <w:rPr>
          <w:rFonts w:hint="eastAsia" w:ascii="Times New Roman" w:hAnsi="Times New Roman" w:eastAsia="黑体"/>
          <w:b/>
          <w:caps w:val="0"/>
          <w:color w:val="000000"/>
          <w:sz w:val="32"/>
          <w:szCs w:val="32"/>
          <w:highlight w:val="none"/>
        </w:rPr>
        <w:t xml:space="preserve">、技术要求响应及偏离表（分包号：**）</w:t>
      </w:r>
      <w:r>
        <w:rPr>
          <w:rFonts w:hint="eastAsia" w:ascii="Times New Roman" w:hAnsi="Times New Roman" w:eastAsia="黑体"/>
          <w:b/>
          <w:cap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序号</w:t>
            </w:r>
            <w:r>
              <w:rPr>
                <w:rFonts w:hint="eastAsia" w:ascii="Times New Roman" w:hAnsi="Times New Roman"/>
                <w:caps w:val="0"/>
                <w:color w:val="000000"/>
                <w:sz w:val="24"/>
                <w:szCs w:val="24"/>
                <w:highlight w:val="none"/>
              </w:rPr>
            </w:r>
            <w:r/>
          </w:p>
        </w:tc>
        <w:tc>
          <w:tcPr>
            <w:tcW w:w="3291" w:type="dxa"/>
            <w:vAlign w:val="center"/>
            <w:textDirection w:val="lrTb"/>
            <w:noWrap w:val="false"/>
          </w:tcPr>
          <w:p>
            <w:pPr>
              <w:pStyle w:val="939"/>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技术要求和商务要求中的实质性要求（</w:t>
            </w:r>
            <w:r>
              <w:rPr>
                <w:rFonts w:ascii="Times New Roman" w:hAnsi="Times New Roman" w:eastAsia="宋体" w:cs="宋体"/>
                <w:i/>
                <w:iCs/>
                <w:caps w:val="0"/>
                <w:color w:val="000000"/>
                <w:sz w:val="24"/>
                <w:szCs w:val="24"/>
                <w:highlight w:val="none"/>
                <w:u w:val="single"/>
              </w:rPr>
              <w:t xml:space="preserve">加斜体下划线内容或</w:t>
            </w:r>
            <w:r>
              <w:rPr>
                <w:rFonts w:ascii="Times New Roman" w:hAnsi="Times New Roman" w:eastAsia="宋体" w:cs="宋体"/>
                <w:caps w:val="0"/>
                <w:color w:val="000000"/>
                <w:sz w:val="24"/>
                <w:szCs w:val="24"/>
                <w:highlight w:val="none"/>
              </w:rPr>
              <w:t xml:space="preserve">打“★”内容）</w:t>
            </w:r>
            <w:r>
              <w:rPr>
                <w:rFonts w:hint="eastAsia" w:ascii="Times New Roman" w:hAnsi="Times New Roman"/>
                <w:caps w:val="0"/>
                <w:color w:val="000000"/>
                <w:sz w:val="24"/>
                <w:szCs w:val="24"/>
                <w:highlight w:val="none"/>
              </w:rPr>
            </w:r>
            <w:r/>
          </w:p>
        </w:tc>
        <w:tc>
          <w:tcPr>
            <w:tcW w:w="2852" w:type="dxa"/>
            <w:vAlign w:val="center"/>
            <w:textDirection w:val="lrTb"/>
            <w:noWrap w:val="false"/>
          </w:tcPr>
          <w:p>
            <w:pPr>
              <w:pStyle w:val="939"/>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响应情况</w:t>
            </w:r>
            <w:r>
              <w:rPr>
                <w:rFonts w:hint="eastAsia" w:ascii="Times New Roman" w:hAnsi="Times New Roman" w:eastAsia="宋体" w:cs="宋体"/>
                <w:caps w:val="0"/>
                <w:color w:val="000000"/>
                <w:sz w:val="24"/>
                <w:szCs w:val="24"/>
                <w:highlight w:val="none"/>
                <w:lang w:eastAsia="zh-CN"/>
              </w:rPr>
              <w:t xml:space="preserve">（填报“响应或完全响应”）</w:t>
            </w:r>
            <w:r>
              <w:rPr>
                <w:rFonts w:hint="eastAsia" w:ascii="Times New Roman" w:hAnsi="Times New Roman"/>
                <w:caps w:val="0"/>
                <w:color w:val="000000"/>
                <w:sz w:val="24"/>
                <w:szCs w:val="24"/>
                <w:highlight w:val="none"/>
              </w:rPr>
            </w:r>
            <w:r/>
          </w:p>
        </w:tc>
        <w:tc>
          <w:tcPr>
            <w:tcW w:w="1308" w:type="dxa"/>
            <w:vAlign w:val="center"/>
            <w:textDirection w:val="lrTb"/>
            <w:noWrap w:val="false"/>
          </w:tcPr>
          <w:p>
            <w:pPr>
              <w:pStyle w:val="939"/>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eastAsia="zh-CN"/>
              </w:rPr>
              <w:t xml:space="preserve">偏离（填报“正偏离、符合或负偏离”）</w:t>
            </w:r>
            <w:r>
              <w:rPr>
                <w:rFonts w:hint="eastAsia" w:ascii="Times New Roman" w:hAnsi="Times New Roman"/>
                <w:caps w:val="0"/>
                <w:color w:val="000000"/>
                <w:sz w:val="24"/>
                <w:szCs w:val="24"/>
                <w:highlight w:val="none"/>
              </w:rPr>
            </w:r>
            <w:r/>
          </w:p>
        </w:tc>
        <w:tc>
          <w:tcPr>
            <w:tcW w:w="1173" w:type="dxa"/>
            <w:vAlign w:val="center"/>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证明</w:t>
            </w:r>
            <w:r>
              <w:rPr>
                <w:rFonts w:hint="eastAsia" w:ascii="Times New Roman" w:hAnsi="Times New Roman"/>
                <w:caps w:val="0"/>
                <w:color w:val="000000"/>
                <w:sz w:val="24"/>
                <w:szCs w:val="24"/>
                <w:highlight w:val="none"/>
              </w:rPr>
            </w:r>
            <w:r/>
          </w:p>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材料</w:t>
            </w: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87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bl>
    <w:p>
      <w:pPr>
        <w:pStyle w:val="877"/>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必须对技术要求和商务要求中的实质性要求（加斜体下划线内容或打“★”内容）做出明确响应，否则作无效响应处理。</w:t>
      </w:r>
      <w:r>
        <w:rPr>
          <w:rFonts w:ascii="Times New Roman" w:hAnsi="Times New Roman" w:eastAsia="宋体" w:cs="Times New Roman"/>
          <w:caps w:val="0"/>
          <w:color w:val="000000"/>
          <w:sz w:val="24"/>
          <w:highlight w:val="none"/>
          <w:lang w:val="en-US" w:eastAsia="zh-CN"/>
        </w:rPr>
      </w:r>
      <w:r/>
    </w:p>
    <w:p>
      <w:pPr>
        <w:pStyle w:val="877"/>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2.如果采购文件要求提供证明材料，</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必须将证明材料列于该表之下。</w:t>
      </w:r>
      <w:r>
        <w:rPr>
          <w:rFonts w:ascii="Times New Roman" w:hAnsi="Times New Roman" w:eastAsia="宋体" w:cs="Times New Roman"/>
          <w:caps w:val="0"/>
          <w:color w:val="000000"/>
          <w:sz w:val="24"/>
          <w:highlight w:val="none"/>
          <w:lang w:val="en-US" w:eastAsia="zh-CN"/>
        </w:rPr>
      </w:r>
      <w:r/>
    </w:p>
    <w:p>
      <w:pPr>
        <w:pStyle w:val="877"/>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highlight w:val="none"/>
          <w:lang w:val="en-US" w:eastAsia="zh-CN"/>
        </w:rPr>
      </w:r>
      <w:r/>
    </w:p>
    <w:p>
      <w:pPr>
        <w:pStyle w:val="877"/>
        <w:spacing w:line="588"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4.行数不够，可自行添加。</w:t>
      </w:r>
      <w:r>
        <w:rPr>
          <w:rFonts w:hint="eastAsia" w:ascii="Times New Roman" w:hAnsi="Times New Roman" w:eastAsia="宋体" w:cs="Times New Roman"/>
          <w:caps w:val="0"/>
          <w:color w:val="000000"/>
          <w:sz w:val="24"/>
          <w:highlight w:val="none"/>
          <w:lang w:val="en-US" w:eastAsia="zh-CN"/>
        </w:rPr>
      </w:r>
      <w:r/>
    </w:p>
    <w:p>
      <w:pPr>
        <w:pStyle w:val="877"/>
        <w:jc w:val="center"/>
        <w:rPr>
          <w:rFonts w:hint="eastAsia" w:ascii="Times New Roman" w:hAnsi="Times New Roman" w:eastAsia="黑体"/>
          <w:b/>
          <w:caps w:val="0"/>
          <w:color w:val="000000"/>
          <w:sz w:val="36"/>
          <w:highlight w:val="none"/>
        </w:rPr>
      </w:pPr>
      <w:r>
        <w:rPr>
          <w:rFonts w:hint="eastAsia" w:ascii="Times New Roman" w:hAnsi="Times New Roman" w:eastAsia="黑体"/>
          <w:b/>
          <w:caps w:val="0"/>
          <w:color w:val="000000"/>
          <w:sz w:val="36"/>
          <w:highlight w:val="none"/>
        </w:rPr>
      </w:r>
      <w:r/>
    </w:p>
    <w:p>
      <w:pPr>
        <w:pStyle w:val="1000"/>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00"/>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00"/>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1000"/>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十、</w:t>
      </w:r>
      <w:r>
        <w:rPr>
          <w:rFonts w:ascii="Times New Roman" w:hAnsi="Times New Roman"/>
          <w:caps w:val="0"/>
          <w:color w:val="000000"/>
          <w:highlight w:val="none"/>
        </w:rPr>
        <w:t xml:space="preserve">项目组人员</w:t>
      </w:r>
      <w:r>
        <w:rPr>
          <w:rFonts w:ascii="Times New Roman" w:hAnsi="Times New Roman"/>
          <w:caps w:val="0"/>
          <w:color w:val="000000"/>
          <w:highlight w:val="none"/>
        </w:rPr>
      </w:r>
      <w:r/>
    </w:p>
    <w:p>
      <w:pPr>
        <w:pStyle w:val="939"/>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rPr>
          <w:rFonts w:ascii="Times New Roman" w:hAnsi="Times New Roman"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01"/>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姓名</w:t>
            </w: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01"/>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职务</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01"/>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学历</w:t>
            </w: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280"/>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身份证号</w:t>
            </w: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相关证书</w:t>
            </w: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备注</w:t>
            </w: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39"/>
              <w:jc w:val="center"/>
              <w:widowControl/>
              <w:rPr>
                <w:rFonts w:ascii="Times New Roman" w:hAnsi="Times New Roman"/>
                <w:caps w:val="0"/>
                <w:color w:val="000000"/>
                <w:sz w:val="20"/>
                <w:szCs w:val="20"/>
                <w:highlight w:val="none"/>
              </w:rPr>
              <w:framePr w:vAnchor="page" w:hAnchor="page" w:xAlign="center" w:y="74"/>
            </w:pPr>
            <w:r>
              <w:rPr>
                <w:rFonts w:hint="eastAsia" w:ascii="Times New Roman" w:hAnsi="Times New Roman" w:eastAsia="仿宋_GB2312" w:cs="仿宋_GB2312"/>
                <w:caps w:val="0"/>
                <w:color w:val="000000"/>
                <w:sz w:val="28"/>
                <w:szCs w:val="28"/>
                <w:highlight w:val="none"/>
                <w:lang w:bidi="ar"/>
              </w:rPr>
              <w:t xml:space="preserve">项目经理</w:t>
            </w:r>
            <w:r>
              <w:rPr>
                <w:rFonts w:ascii="Times New Roman" w:hAnsi="Times New Roman"/>
                <w:caps w:val="0"/>
                <w:color w:val="000000"/>
                <w:sz w:val="20"/>
                <w:szCs w:val="20"/>
                <w:highlight w:val="none"/>
              </w:rPr>
            </w:r>
            <w:r/>
          </w:p>
        </w:tc>
        <w:tc>
          <w:tcPr>
            <w:tcW w:w="99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39"/>
              <w:jc w:val="center"/>
              <w:rPr>
                <w:rFonts w:hint="eastAsia" w:ascii="Times New Roman" w:hAnsi="Times New Roman" w:eastAsia="仿宋_GB2312" w:cs="仿宋_GB2312"/>
                <w:caps w:val="0"/>
                <w:color w:val="000000"/>
                <w:sz w:val="28"/>
                <w:szCs w:val="28"/>
                <w:highlight w:val="none"/>
                <w:lang w:eastAsia="zh-CN"/>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hint="eastAsia" w:ascii="Times New Roman" w:hAnsi="Times New Roman" w:eastAsia="仿宋_GB2312" w:cs="仿宋_GB2312"/>
                <w:caps w:val="0"/>
                <w:color w:val="000000"/>
                <w:sz w:val="28"/>
                <w:szCs w:val="28"/>
                <w:highlight w:val="none"/>
                <w:lang w:eastAsia="zh-CN"/>
              </w:rPr>
            </w:r>
            <w:r/>
          </w:p>
        </w:tc>
        <w:tc>
          <w:tcPr>
            <w:tcW w:w="99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39"/>
              <w:ind w:firstLine="280"/>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39"/>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39"/>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1001"/>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bl>
    <w:p>
      <w:pPr>
        <w:pStyle w:val="939"/>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注：如供应商中标，项目组成员必须按本表承诺人员操作，不得随意更换。按投标文件要求附相关人员证书。</w:t>
      </w:r>
      <w:r>
        <w:rPr>
          <w:rFonts w:ascii="Times New Roman" w:hAnsi="Times New Roman" w:eastAsia="仿宋_GB2312" w:cs="仿宋_GB2312"/>
          <w:caps w:val="0"/>
          <w:color w:val="000000"/>
          <w:szCs w:val="24"/>
          <w:highlight w:val="none"/>
        </w:rPr>
      </w:r>
      <w:r/>
    </w:p>
    <w:p>
      <w:pPr>
        <w:pStyle w:val="939"/>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1002"/>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231" w:name="_Toc11176"/>
      <w:r>
        <w:rPr>
          <w:rFonts w:hint="eastAsia" w:ascii="Times New Roman" w:hAnsi="Times New Roman" w:eastAsia="黑体" w:cs="黑体"/>
          <w:b/>
          <w:caps w:val="0"/>
          <w:color w:val="000000"/>
          <w:sz w:val="32"/>
          <w:highlight w:val="none"/>
          <w:lang w:val="en-US" w:eastAsia="zh-CN"/>
        </w:rPr>
        <w:t xml:space="preserve">十</w:t>
      </w:r>
      <w:r>
        <w:rPr>
          <w:rFonts w:hint="eastAsia" w:eastAsia="黑体" w:cs="黑体"/>
          <w:b/>
          <w:caps w:val="0"/>
          <w:color w:val="000000"/>
          <w:sz w:val="32"/>
          <w:highlight w:val="none"/>
          <w:lang w:val="en-US" w:eastAsia="zh-CN"/>
        </w:rPr>
        <w:t xml:space="preserve">一</w:t>
      </w:r>
      <w:r>
        <w:rPr>
          <w:rFonts w:hint="eastAsia" w:ascii="Times New Roman" w:hAnsi="Times New Roman" w:eastAsia="黑体" w:cs="黑体"/>
          <w:b/>
          <w:caps w:val="0"/>
          <w:color w:val="000000"/>
          <w:sz w:val="32"/>
          <w:highlight w:val="none"/>
        </w:rPr>
        <w:t xml:space="preserve">、</w:t>
      </w:r>
      <w:bookmarkEnd w:id="231"/>
      <w:r>
        <w:rPr>
          <w:rFonts w:hint="eastAsia" w:ascii="Times New Roman" w:hAnsi="Times New Roman" w:eastAsia="黑体" w:cs="黑体"/>
          <w:b/>
          <w:caps w:val="0"/>
          <w:color w:val="000000"/>
          <w:sz w:val="32"/>
          <w:highlight w:val="none"/>
        </w:rPr>
        <w:t xml:space="preserve">企业业绩</w:t>
      </w:r>
      <w:r>
        <w:rPr>
          <w:rFonts w:ascii="Times New Roman" w:hAnsi="Times New Roman"/>
          <w:caps w:val="0"/>
          <w:color w:val="000000"/>
          <w:highlight w:val="none"/>
        </w:rPr>
      </w:r>
      <w:r/>
    </w:p>
    <w:p>
      <w:pPr>
        <w:pStyle w:val="1003"/>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rPr>
          <w:rFonts w:ascii="Times New Roman" w:hAnsi="Times New Roman"/>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04"/>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rPr>
                <w:rFonts w:ascii="Times New Roman" w:hAnsi="Times New Roman" w:eastAsia="仿宋_GB2312"/>
                <w:caps w:val="0"/>
                <w:color w:val="000000"/>
                <w:sz w:val="28"/>
                <w:szCs w:val="28"/>
                <w:highlight w:val="none"/>
              </w:rPr>
            </w:r>
            <w:r/>
          </w:p>
        </w:tc>
        <w:tc>
          <w:tcPr>
            <w:tcW w:w="3827" w:type="dxa"/>
            <w:vAlign w:val="center"/>
            <w:textDirection w:val="lrTb"/>
            <w:noWrap w:val="false"/>
          </w:tcPr>
          <w:p>
            <w:pPr>
              <w:pStyle w:val="1004"/>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rPr>
                <w:rFonts w:ascii="Times New Roman" w:hAnsi="Times New Roman" w:eastAsia="仿宋_GB2312"/>
                <w:caps w:val="0"/>
                <w:color w:val="000000"/>
                <w:sz w:val="28"/>
                <w:szCs w:val="28"/>
                <w:highlight w:val="none"/>
              </w:rPr>
            </w:r>
            <w:r/>
          </w:p>
        </w:tc>
        <w:tc>
          <w:tcPr>
            <w:tcW w:w="2433" w:type="dxa"/>
            <w:vAlign w:val="center"/>
            <w:textDirection w:val="lrTb"/>
            <w:noWrap w:val="false"/>
          </w:tcPr>
          <w:p>
            <w:pPr>
              <w:pStyle w:val="1004"/>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rPr>
                <w:rFonts w:ascii="Times New Roman" w:hAnsi="Times New Roman" w:eastAsia="仿宋_GB2312"/>
                <w:caps w:val="0"/>
                <w:color w:val="000000"/>
                <w:sz w:val="28"/>
                <w:szCs w:val="28"/>
                <w:highlight w:val="none"/>
              </w:rPr>
            </w:r>
            <w:r/>
          </w:p>
        </w:tc>
        <w:tc>
          <w:tcPr>
            <w:tcW w:w="1395" w:type="dxa"/>
            <w:vAlign w:val="center"/>
            <w:textDirection w:val="lrTb"/>
            <w:noWrap w:val="false"/>
          </w:tcPr>
          <w:p>
            <w:pPr>
              <w:pStyle w:val="1004"/>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rPr>
                <w:rFonts w:ascii="Times New Roman" w:hAnsi="Times New Roman" w:eastAsia="仿宋_GB2312"/>
                <w:caps w:val="0"/>
                <w:color w:val="000000"/>
                <w:sz w:val="28"/>
                <w:szCs w:val="28"/>
                <w:highlight w:val="none"/>
              </w:rPr>
            </w:r>
            <w:r/>
          </w:p>
        </w:tc>
      </w:tr>
      <w:tr>
        <w:trPr>
          <w:trHeight w:val="1510"/>
        </w:trPr>
        <w:tc>
          <w:tcPr>
            <w:tcW w:w="1229" w:type="dxa"/>
            <w:vAlign w:val="top"/>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25"/>
        </w:trPr>
        <w:tc>
          <w:tcPr>
            <w:tcW w:w="1229" w:type="dxa"/>
            <w:vAlign w:val="top"/>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1004"/>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1003"/>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rPr>
          <w:rFonts w:ascii="Times New Roman" w:hAnsi="Times New Roman"/>
          <w:caps w:val="0"/>
          <w:color w:val="000000"/>
          <w:highlight w:val="none"/>
        </w:rPr>
      </w:r>
      <w:r/>
    </w:p>
    <w:p>
      <w:pPr>
        <w:pStyle w:val="1005"/>
        <w:rPr>
          <w:rFonts w:ascii="Times New Roman" w:hAnsi="Times New Roman"/>
          <w:caps w:val="0"/>
          <w:color w:val="000000"/>
          <w:highlight w:val="none"/>
        </w:rPr>
        <w:outlineLvl w:val="1"/>
      </w:pPr>
      <w:r>
        <w:rPr>
          <w:rFonts w:ascii="Times New Roman" w:hAnsi="Times New Roman"/>
          <w:caps w:val="0"/>
          <w:color w:val="000000"/>
          <w:highlight w:val="none"/>
        </w:rPr>
        <w:br w:type="page" w:clear="all"/>
      </w:r>
      <w:bookmarkStart w:id="232" w:name="_Toc28140"/>
      <w:r>
        <w:rPr>
          <w:rFonts w:hint="eastAsia" w:ascii="Times New Roman" w:hAnsi="Times New Roman"/>
          <w:caps w:val="0"/>
          <w:color w:val="000000"/>
          <w:highlight w:val="none"/>
          <w:lang w:val="en-US" w:eastAsia="zh-CN"/>
        </w:rPr>
        <w:t xml:space="preserve">十二</w:t>
      </w:r>
      <w:r>
        <w:rPr>
          <w:rFonts w:ascii="Times New Roman" w:hAnsi="Times New Roman"/>
          <w:caps w:val="0"/>
          <w:color w:val="000000"/>
          <w:highlight w:val="none"/>
        </w:rPr>
        <w:t xml:space="preserve">、投标所需其他材料</w:t>
      </w:r>
      <w:bookmarkEnd w:id="232"/>
      <w:r>
        <w:rPr>
          <w:rFonts w:ascii="Times New Roman" w:hAnsi="Times New Roman"/>
          <w:caps w:val="0"/>
          <w:color w:val="000000"/>
          <w:highlight w:val="none"/>
        </w:rPr>
      </w:r>
      <w:r/>
    </w:p>
    <w:p>
      <w:pPr>
        <w:pStyle w:val="1006"/>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highlight w:val="none"/>
        </w:rPr>
      </w:r>
      <w:r/>
    </w:p>
    <w:p>
      <w:pPr>
        <w:pStyle w:val="877"/>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rPr>
          <w:rFonts w:ascii="Times New Roman" w:hAnsi="Times New Roman"/>
          <w:caps w:val="0"/>
          <w:color w:val="000000"/>
          <w:sz w:val="20"/>
          <w:highlight w:val="none"/>
        </w:rPr>
      </w:r>
      <w:r/>
    </w:p>
    <w:p>
      <w:pPr>
        <w:pStyle w:val="877"/>
        <w:rPr>
          <w:rFonts w:ascii="Times New Roman" w:hAnsi="Times New Roman"/>
          <w:caps w:val="0"/>
          <w:color w:val="000000"/>
          <w:highlight w:val="none"/>
        </w:rPr>
      </w:pPr>
      <w:r>
        <w:rPr>
          <w:rFonts w:ascii="Times New Roman" w:hAnsi="Times New Roman"/>
          <w:caps w:val="0"/>
          <w:color w:val="000000"/>
          <w:highlight w:val="none"/>
        </w:rPr>
      </w:r>
      <w:r/>
    </w:p>
    <w:p>
      <w:pPr>
        <w:pStyle w:val="877"/>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877"/>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877"/>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877"/>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877"/>
        <w:spacing w:line="480" w:lineRule="auto"/>
        <w:rPr>
          <w:rFonts w:hint="eastAsia" w:ascii="Times New Roman" w:hAnsi="Times New Roman"/>
          <w:caps w:val="0"/>
          <w:color w:val="000000"/>
          <w:sz w:val="24"/>
          <w:highlight w:val="none"/>
        </w:rPr>
      </w:pPr>
      <w:r/>
      <w:bookmarkEnd w:id="227"/>
      <w:r>
        <w:rPr>
          <w:rFonts w:hint="eastAsia" w:ascii="Times New Roman" w:hAnsi="Times New Roman"/>
          <w:caps w:val="0"/>
          <w:color w:val="000000"/>
          <w:sz w:val="24"/>
          <w:highlight w:val="none"/>
        </w:rPr>
      </w:r>
      <w:r/>
    </w:p>
    <w:p>
      <w:pPr>
        <w:pStyle w:val="877"/>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892"/>
        <w:ind w:firstLine="0"/>
        <w:rPr>
          <w:rFonts w:hint="eastAsia" w:ascii="Times New Roman" w:hAnsi="Times New Roman"/>
          <w:caps w:val="0"/>
          <w:color w:val="000000"/>
          <w:sz w:val="24"/>
          <w:highlight w:val="none"/>
        </w:rPr>
      </w:pPr>
      <w:r/>
      <w:bookmarkStart w:id="233" w:name="_Hlt26609389"/>
      <w:r/>
      <w:bookmarkEnd w:id="233"/>
      <w:r/>
      <w:bookmarkStart w:id="234" w:name="_Hlt26671374"/>
      <w:r/>
      <w:bookmarkEnd w:id="234"/>
      <w:r/>
      <w:bookmarkStart w:id="235" w:name="_Hlt26955066"/>
      <w:r/>
      <w:bookmarkEnd w:id="235"/>
      <w:r/>
      <w:bookmarkStart w:id="236" w:name="_Toc462564146"/>
      <w:r>
        <w:rPr>
          <w:rFonts w:hint="eastAsia" w:ascii="Times New Roman" w:hAnsi="Times New Roman"/>
          <w:caps w:val="0"/>
          <w:color w:val="000000"/>
          <w:sz w:val="24"/>
          <w:highlight w:val="none"/>
        </w:rPr>
      </w:r>
      <w:r/>
    </w:p>
    <w:p>
      <w:pPr>
        <w:pStyle w:val="87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5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5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5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5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5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5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77"/>
        <w:jc w:val="center"/>
        <w:rPr>
          <w:rFonts w:hint="eastAsia" w:ascii="Times New Roman" w:hAnsi="Times New Roman" w:eastAsia="黑体"/>
          <w:b/>
          <w:caps w:val="0"/>
          <w:color w:val="000000"/>
          <w:sz w:val="32"/>
          <w:szCs w:val="32"/>
          <w:highlight w:val="none"/>
        </w:rPr>
      </w:pPr>
      <w:r/>
      <w:bookmarkEnd w:id="198"/>
      <w:r/>
      <w:bookmarkEnd w:id="199"/>
      <w:r/>
      <w:bookmarkEnd w:id="236"/>
      <w:r/>
      <w:bookmarkStart w:id="237" w:name="_格式2__法定代表人授权书"/>
      <w:r/>
      <w:bookmarkEnd w:id="237"/>
      <w:r>
        <w:rPr>
          <w:rFonts w:hint="eastAsia" w:ascii="Times New Roman" w:hAnsi="Times New Roman" w:eastAsia="黑体"/>
          <w:b/>
          <w:caps w:val="0"/>
          <w:color w:val="000000"/>
          <w:sz w:val="32"/>
          <w:szCs w:val="32"/>
          <w:highlight w:val="none"/>
        </w:rPr>
      </w:r>
      <w:r/>
    </w:p>
    <w:p>
      <w:pPr>
        <w:pStyle w:val="877"/>
        <w:jc w:val="center"/>
        <w:rPr>
          <w:rFonts w:hint="eastAsia" w:ascii="Times New Roman" w:hAnsi="Times New Roman" w:eastAsia="黑体"/>
          <w:b/>
          <w:caps w:val="0"/>
          <w:color w:val="000000"/>
          <w:sz w:val="32"/>
          <w:szCs w:val="32"/>
          <w:highlight w:val="none"/>
        </w:rPr>
      </w:pPr>
      <w:r>
        <w:rPr>
          <w:rFonts w:hint="eastAsia" w:ascii="Times New Roman" w:hAnsi="Times New Roman" w:eastAsia="黑体"/>
          <w:b/>
          <w:caps w:val="0"/>
          <w:color w:val="000000"/>
          <w:sz w:val="32"/>
          <w:szCs w:val="32"/>
          <w:highlight w:val="none"/>
        </w:rPr>
      </w:r>
      <w:r/>
    </w:p>
    <w:p>
      <w:pPr>
        <w:pStyle w:val="877"/>
        <w:rPr>
          <w:rFonts w:hint="eastAsia" w:ascii="Times New Roman" w:hAnsi="Times New Roman" w:eastAsia="黑体"/>
          <w:b/>
          <w:caps w:val="0"/>
          <w:color w:val="000000"/>
          <w:sz w:val="32"/>
          <w:szCs w:val="32"/>
          <w:highlight w:val="none"/>
        </w:rPr>
      </w:pPr>
      <w:r>
        <w:rPr>
          <w:rFonts w:hint="eastAsia" w:ascii="Times New Roman" w:hAnsi="Times New Roman" w:eastAsia="黑体"/>
          <w:b/>
          <w:caps w:val="0"/>
          <w:color w:val="000000"/>
          <w:sz w:val="32"/>
          <w:szCs w:val="32"/>
          <w:highlight w:val="none"/>
        </w:rPr>
      </w:r>
      <w:r/>
    </w:p>
    <w:p>
      <w:pPr>
        <w:pStyle w:val="877"/>
        <w:rPr>
          <w:rFonts w:hint="eastAsia" w:ascii="Times New Roman" w:hAnsi="Times New Roman" w:eastAsia="黑体"/>
          <w:b/>
          <w:caps w:val="0"/>
          <w:color w:val="000000"/>
          <w:sz w:val="32"/>
          <w:szCs w:val="32"/>
          <w:highlight w:val="none"/>
        </w:rPr>
      </w:pPr>
      <w:r>
        <w:rPr>
          <w:rFonts w:hint="eastAsia" w:ascii="Times New Roman" w:hAnsi="Times New Roman" w:eastAsia="黑体"/>
          <w:b/>
          <w:caps w:val="0"/>
          <w:color w:val="000000"/>
          <w:sz w:val="32"/>
          <w:szCs w:val="32"/>
          <w:highlight w:val="none"/>
        </w:rPr>
      </w:r>
      <w:r/>
    </w:p>
    <w:p>
      <w:pPr>
        <w:pStyle w:val="877"/>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877"/>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877"/>
        <w:jc w:val="center"/>
        <w:rPr>
          <w:rFonts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877"/>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rPr>
          <w:rFonts w:ascii="Times New Roman" w:hAnsi="Times New Roman" w:cs="仿宋"/>
          <w:bCs/>
          <w:caps w:val="0"/>
          <w:color w:val="000000"/>
          <w:sz w:val="24"/>
          <w:szCs w:val="24"/>
          <w:highlight w:val="none"/>
        </w:rPr>
      </w:r>
      <w:r/>
    </w:p>
    <w:p>
      <w:pPr>
        <w:pStyle w:val="87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7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7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7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7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7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77"/>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rPr>
          <w:rFonts w:ascii="Times New Roman" w:hAnsi="Times New Roman" w:cs="仿宋"/>
          <w:bCs/>
          <w:caps w:val="0"/>
          <w:color w:val="000000"/>
          <w:sz w:val="24"/>
          <w:szCs w:val="24"/>
          <w:highlight w:val="none"/>
        </w:rPr>
      </w:r>
      <w:r/>
    </w:p>
    <w:p>
      <w:pPr>
        <w:pStyle w:val="87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7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7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7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77"/>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rPr>
          <w:rFonts w:ascii="Times New Roman" w:hAnsi="Times New Roman" w:cs="仿宋"/>
          <w:bCs/>
          <w:caps w:val="0"/>
          <w:color w:val="000000"/>
          <w:sz w:val="24"/>
          <w:szCs w:val="24"/>
          <w:highlight w:val="none"/>
        </w:rPr>
      </w:r>
      <w:r/>
    </w:p>
    <w:p>
      <w:pPr>
        <w:pStyle w:val="87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7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7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7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7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7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rPr>
          <w:rFonts w:ascii="Times New Roman" w:hAnsi="Times New Roman" w:cs="仿宋"/>
          <w:caps w:val="0"/>
          <w:color w:val="000000"/>
          <w:sz w:val="24"/>
          <w:szCs w:val="24"/>
          <w:highlight w:val="none"/>
          <w:u w:val="single"/>
        </w:rPr>
      </w:r>
      <w:r/>
    </w:p>
    <w:p>
      <w:pPr>
        <w:pStyle w:val="87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rPr>
          <w:rFonts w:ascii="Times New Roman" w:hAnsi="Times New Roman" w:cs="仿宋"/>
          <w:caps w:val="0"/>
          <w:color w:val="000000"/>
          <w:sz w:val="24"/>
          <w:szCs w:val="24"/>
          <w:highlight w:val="none"/>
        </w:rPr>
      </w:r>
      <w:r/>
    </w:p>
    <w:p>
      <w:pPr>
        <w:pStyle w:val="877"/>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rPr>
          <w:rFonts w:ascii="Times New Roman" w:hAnsi="Times New Roman" w:cs="仿宋"/>
          <w:bCs/>
          <w:caps w:val="0"/>
          <w:color w:val="000000"/>
          <w:sz w:val="24"/>
          <w:szCs w:val="24"/>
          <w:highlight w:val="none"/>
        </w:rPr>
      </w:r>
      <w:r/>
    </w:p>
    <w:p>
      <w:pPr>
        <w:pStyle w:val="87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77"/>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rPr>
          <w:rFonts w:ascii="Times New Roman" w:hAnsi="Times New Roman"/>
          <w:caps w:val="0"/>
          <w:color w:val="000000"/>
          <w:sz w:val="24"/>
          <w:szCs w:val="24"/>
          <w:highlight w:val="none"/>
        </w:rPr>
      </w:r>
      <w:r/>
    </w:p>
    <w:p>
      <w:pPr>
        <w:pStyle w:val="877"/>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rFonts w:ascii="Times New Roman" w:hAnsi="Times New Roman"/>
          <w:caps w:val="0"/>
          <w:color w:val="000000"/>
          <w:sz w:val="24"/>
          <w:szCs w:val="24"/>
          <w:highlight w:val="none"/>
        </w:rPr>
      </w:r>
      <w:r/>
    </w:p>
    <w:p>
      <w:pPr>
        <w:pStyle w:val="877"/>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rPr>
          <w:rFonts w:ascii="Times New Roman" w:hAnsi="Times New Roman"/>
          <w:b/>
          <w:caps w:val="0"/>
          <w:color w:val="000000"/>
          <w:sz w:val="24"/>
          <w:szCs w:val="24"/>
          <w:highlight w:val="none"/>
        </w:rPr>
      </w:r>
      <w:r/>
    </w:p>
    <w:p>
      <w:pPr>
        <w:pStyle w:val="87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rPr>
          <w:rFonts w:ascii="Times New Roman" w:hAnsi="Times New Roman"/>
          <w:caps w:val="0"/>
          <w:color w:val="000000"/>
          <w:sz w:val="24"/>
          <w:szCs w:val="24"/>
          <w:highlight w:val="none"/>
        </w:rPr>
      </w:r>
      <w:r/>
    </w:p>
    <w:p>
      <w:pPr>
        <w:pStyle w:val="87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rPr>
          <w:rFonts w:ascii="Times New Roman" w:hAnsi="Times New Roman"/>
          <w:caps w:val="0"/>
          <w:color w:val="000000"/>
          <w:sz w:val="24"/>
          <w:szCs w:val="24"/>
          <w:highlight w:val="none"/>
        </w:rPr>
      </w:r>
      <w:r/>
    </w:p>
    <w:p>
      <w:pPr>
        <w:pStyle w:val="87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rPr>
          <w:rFonts w:ascii="Times New Roman" w:hAnsi="Times New Roman"/>
          <w:caps w:val="0"/>
          <w:color w:val="000000"/>
          <w:sz w:val="24"/>
          <w:szCs w:val="24"/>
          <w:highlight w:val="none"/>
        </w:rPr>
      </w:r>
      <w:r/>
    </w:p>
    <w:p>
      <w:pPr>
        <w:pStyle w:val="87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rPr>
          <w:rFonts w:ascii="Times New Roman" w:hAnsi="Times New Roman"/>
          <w:caps w:val="0"/>
          <w:color w:val="000000"/>
          <w:sz w:val="24"/>
          <w:szCs w:val="24"/>
          <w:highlight w:val="none"/>
        </w:rPr>
      </w:r>
      <w:r/>
    </w:p>
    <w:p>
      <w:pPr>
        <w:pStyle w:val="87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rPr>
          <w:rFonts w:ascii="Times New Roman" w:hAnsi="Times New Roman"/>
          <w:caps w:val="0"/>
          <w:color w:val="000000"/>
          <w:sz w:val="24"/>
          <w:szCs w:val="24"/>
          <w:highlight w:val="none"/>
        </w:rPr>
      </w:r>
      <w:r/>
    </w:p>
    <w:p>
      <w:pPr>
        <w:pStyle w:val="87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rPr>
          <w:rFonts w:ascii="Times New Roman" w:hAnsi="Times New Roman"/>
          <w:caps w:val="0"/>
          <w:color w:val="000000"/>
          <w:sz w:val="24"/>
          <w:szCs w:val="24"/>
          <w:highlight w:val="none"/>
        </w:rPr>
      </w:r>
      <w:r/>
    </w:p>
    <w:p>
      <w:pPr>
        <w:pStyle w:val="892"/>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892"/>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３５</w:t>
    </w:r>
    <w:r>
      <w:rPr>
        <w:rFonts w:ascii="宋体" w:hAnsi="宋体"/>
      </w:rPr>
      <w:fldChar w:fldCharType="end"/>
    </w:r>
    <w:r>
      <w:rPr>
        <w:rStyle w:val="949"/>
        <w:rFonts w:ascii="宋体" w:hAnsi="宋体"/>
      </w:rPr>
    </w:r>
    <w:r/>
  </w:p>
  <w:p>
    <w:pPr>
      <w:pStyle w:val="9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7"/>
        <w:ind w:left="10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pStyle w:val="877"/>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877"/>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8"/>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5"/>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5"/>
  </w:num>
  <w:num w:numId="4">
    <w:abstractNumId w:val="7"/>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rFonts w:ascii="Times New Roman" w:hAnsi="Times New Roman"/>
      <w:sz w:val="21"/>
      <w:szCs w:val="21"/>
      <w:lang w:val="en-US" w:eastAsia="zh-CN" w:bidi="ar-SA"/>
    </w:rPr>
  </w:style>
  <w:style w:type="paragraph" w:styleId="878">
    <w:name w:val="标题 1"/>
    <w:basedOn w:val="877"/>
    <w:next w:val="877"/>
    <w:link w:val="889"/>
    <w:qFormat/>
    <w:pPr>
      <w:jc w:val="center"/>
      <w:keepNext/>
      <w:outlineLvl w:val="0"/>
    </w:pPr>
    <w:rPr>
      <w:rFonts w:ascii="楷体_GB2312" w:eastAsia="楷体_GB2312"/>
      <w:sz w:val="28"/>
      <w:szCs w:val="28"/>
    </w:rPr>
  </w:style>
  <w:style w:type="paragraph" w:styleId="879">
    <w:name w:val="标题 2"/>
    <w:basedOn w:val="877"/>
    <w:next w:val="877"/>
    <w:link w:val="890"/>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2"/>
    <w:link w:val="891"/>
    <w:qFormat/>
    <w:pPr>
      <w:keepLines/>
      <w:keepNext/>
      <w:spacing w:before="260" w:after="260" w:line="416" w:lineRule="auto"/>
      <w:outlineLvl w:val="2"/>
    </w:pPr>
    <w:rPr>
      <w:b/>
      <w:bCs/>
      <w:sz w:val="32"/>
      <w:szCs w:val="32"/>
    </w:rPr>
  </w:style>
  <w:style w:type="paragraph" w:styleId="881">
    <w:name w:val="标题 4"/>
    <w:basedOn w:val="877"/>
    <w:next w:val="892"/>
    <w:link w:val="894"/>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2"/>
    <w:link w:val="895"/>
    <w:qFormat/>
    <w:pPr>
      <w:keepNext/>
      <w:outlineLvl w:val="4"/>
    </w:pPr>
    <w:rPr>
      <w:rFonts w:ascii="宋体"/>
      <w:color w:val="000000"/>
      <w:sz w:val="28"/>
      <w:szCs w:val="28"/>
    </w:rPr>
  </w:style>
  <w:style w:type="paragraph" w:styleId="883">
    <w:name w:val="标题 6"/>
    <w:basedOn w:val="877"/>
    <w:next w:val="877"/>
    <w:link w:val="896"/>
    <w:qFormat/>
    <w:pPr>
      <w:numPr>
        <w:ilvl w:val="5"/>
        <w:numId w:val="1"/>
      </w:numPr>
      <w:keepLines/>
      <w:keepNext/>
      <w:spacing w:before="240" w:after="64" w:line="320" w:lineRule="auto"/>
      <w:outlineLvl w:val="5"/>
    </w:pPr>
    <w:rPr>
      <w:rFonts w:ascii="Arial" w:hAnsi="Arial" w:eastAsia="黑体"/>
      <w:b/>
      <w:bCs/>
      <w:sz w:val="24"/>
      <w:szCs w:val="24"/>
    </w:rPr>
  </w:style>
  <w:style w:type="paragraph" w:styleId="884">
    <w:name w:val="标题 7"/>
    <w:basedOn w:val="877"/>
    <w:next w:val="877"/>
    <w:link w:val="897"/>
    <w:qFormat/>
    <w:pPr>
      <w:numPr>
        <w:ilvl w:val="6"/>
        <w:numId w:val="1"/>
      </w:numPr>
      <w:keepLines/>
      <w:keepNext/>
      <w:spacing w:before="240" w:after="64" w:line="320" w:lineRule="auto"/>
      <w:outlineLvl w:val="6"/>
    </w:pPr>
    <w:rPr>
      <w:b/>
      <w:bCs/>
      <w:sz w:val="24"/>
      <w:szCs w:val="24"/>
    </w:rPr>
  </w:style>
  <w:style w:type="paragraph" w:styleId="885">
    <w:name w:val="标题 8"/>
    <w:basedOn w:val="877"/>
    <w:next w:val="877"/>
    <w:link w:val="898"/>
    <w:qFormat/>
    <w:pPr>
      <w:numPr>
        <w:ilvl w:val="7"/>
        <w:numId w:val="1"/>
      </w:numPr>
      <w:keepLines/>
      <w:keepNext/>
      <w:spacing w:before="240" w:after="64" w:line="320" w:lineRule="auto"/>
      <w:outlineLvl w:val="7"/>
    </w:pPr>
    <w:rPr>
      <w:rFonts w:ascii="Arial" w:hAnsi="Arial" w:eastAsia="黑体"/>
      <w:sz w:val="24"/>
      <w:szCs w:val="24"/>
    </w:rPr>
  </w:style>
  <w:style w:type="paragraph" w:styleId="886">
    <w:name w:val="标题 9"/>
    <w:basedOn w:val="877"/>
    <w:next w:val="877"/>
    <w:link w:val="899"/>
    <w:qFormat/>
    <w:pPr>
      <w:numPr>
        <w:ilvl w:val="8"/>
        <w:numId w:val="1"/>
      </w:numPr>
      <w:keepLines/>
      <w:keepNext/>
      <w:spacing w:before="240" w:after="64" w:line="320" w:lineRule="auto"/>
      <w:outlineLvl w:val="8"/>
    </w:pPr>
    <w:rPr>
      <w:rFonts w:ascii="Arial" w:hAnsi="Arial" w:eastAsia="黑体"/>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character" w:styleId="889">
    <w:name w:val="标题 1 Char"/>
    <w:next w:val="889"/>
    <w:link w:val="878"/>
    <w:rPr>
      <w:rFonts w:ascii="楷体_GB2312" w:hAnsi="Times New Roman" w:eastAsia="楷体_GB2312" w:cs="Times New Roman"/>
      <w:sz w:val="28"/>
      <w:szCs w:val="28"/>
    </w:rPr>
  </w:style>
  <w:style w:type="character" w:styleId="890">
    <w:name w:val="标题 2 Char"/>
    <w:next w:val="890"/>
    <w:link w:val="879"/>
    <w:rPr>
      <w:rFonts w:ascii="Arial" w:hAnsi="Arial" w:eastAsia="幼圆" w:cs="Arial"/>
      <w:b/>
      <w:bCs/>
      <w:sz w:val="44"/>
      <w:szCs w:val="44"/>
    </w:rPr>
  </w:style>
  <w:style w:type="character" w:styleId="891">
    <w:name w:val="标题 3 Char"/>
    <w:next w:val="891"/>
    <w:link w:val="880"/>
    <w:rPr>
      <w:rFonts w:ascii="Times New Roman" w:hAnsi="Times New Roman" w:eastAsia="宋体" w:cs="Times New Roman"/>
      <w:b/>
      <w:bCs/>
      <w:sz w:val="32"/>
      <w:szCs w:val="32"/>
    </w:rPr>
  </w:style>
  <w:style w:type="paragraph" w:styleId="892">
    <w:name w:val="正文缩进"/>
    <w:basedOn w:val="877"/>
    <w:next w:val="877"/>
    <w:link w:val="893"/>
    <w:pPr>
      <w:ind w:firstLine="420"/>
    </w:pPr>
  </w:style>
  <w:style w:type="character" w:styleId="893">
    <w:name w:val="正文缩进 Char"/>
    <w:next w:val="893"/>
    <w:link w:val="892"/>
    <w:rPr>
      <w:rFonts w:ascii="Times New Roman" w:hAnsi="Times New Roman" w:eastAsia="宋体" w:cs="Times New Roman"/>
      <w:szCs w:val="21"/>
    </w:rPr>
  </w:style>
  <w:style w:type="character" w:styleId="894">
    <w:name w:val="标题 4 Char"/>
    <w:next w:val="894"/>
    <w:link w:val="881"/>
    <w:rPr>
      <w:rFonts w:ascii="Arial" w:hAnsi="Arial" w:eastAsia="黑体" w:cs="Arial"/>
      <w:b/>
      <w:bCs/>
      <w:sz w:val="28"/>
      <w:szCs w:val="28"/>
    </w:rPr>
  </w:style>
  <w:style w:type="character" w:styleId="895">
    <w:name w:val="标题 5 Char"/>
    <w:next w:val="895"/>
    <w:link w:val="882"/>
    <w:rPr>
      <w:rFonts w:ascii="宋体" w:hAnsi="Times New Roman" w:eastAsia="宋体" w:cs="Times New Roman"/>
      <w:color w:val="000000"/>
      <w:sz w:val="28"/>
      <w:szCs w:val="28"/>
    </w:rPr>
  </w:style>
  <w:style w:type="character" w:styleId="896">
    <w:name w:val="标题 6 Char"/>
    <w:next w:val="896"/>
    <w:link w:val="883"/>
    <w:rPr>
      <w:rFonts w:ascii="Arial" w:hAnsi="Arial" w:eastAsia="黑体" w:cs="Times New Roman"/>
      <w:b/>
      <w:bCs/>
      <w:sz w:val="24"/>
      <w:szCs w:val="24"/>
    </w:rPr>
  </w:style>
  <w:style w:type="character" w:styleId="897">
    <w:name w:val="标题 7 Char"/>
    <w:next w:val="897"/>
    <w:link w:val="884"/>
    <w:rPr>
      <w:rFonts w:ascii="Times New Roman" w:hAnsi="Times New Roman" w:eastAsia="宋体" w:cs="Times New Roman"/>
      <w:b/>
      <w:bCs/>
      <w:sz w:val="24"/>
      <w:szCs w:val="24"/>
    </w:rPr>
  </w:style>
  <w:style w:type="character" w:styleId="898">
    <w:name w:val="标题 8 Char"/>
    <w:next w:val="898"/>
    <w:link w:val="885"/>
    <w:rPr>
      <w:rFonts w:ascii="Arial" w:hAnsi="Arial" w:eastAsia="黑体" w:cs="Times New Roman"/>
      <w:sz w:val="24"/>
      <w:szCs w:val="24"/>
    </w:rPr>
  </w:style>
  <w:style w:type="character" w:styleId="899">
    <w:name w:val="标题 9 Char"/>
    <w:next w:val="899"/>
    <w:link w:val="886"/>
    <w:rPr>
      <w:rFonts w:ascii="Arial" w:hAnsi="Arial" w:eastAsia="黑体" w:cs="Times New Roman"/>
      <w:szCs w:val="21"/>
    </w:rPr>
  </w:style>
  <w:style w:type="paragraph" w:styleId="900">
    <w:name w:val="列表 3"/>
    <w:basedOn w:val="877"/>
    <w:next w:val="900"/>
    <w:link w:val="877"/>
    <w:pPr>
      <w:ind w:left="100" w:hanging="200"/>
    </w:pPr>
  </w:style>
  <w:style w:type="paragraph" w:styleId="901">
    <w:name w:val="目录 7"/>
    <w:basedOn w:val="877"/>
    <w:next w:val="877"/>
    <w:link w:val="877"/>
    <w:semiHidden/>
    <w:pPr>
      <w:ind w:left="1260"/>
      <w:jc w:val="left"/>
    </w:pPr>
  </w:style>
  <w:style w:type="paragraph" w:styleId="902">
    <w:name w:val="文档结构图"/>
    <w:basedOn w:val="877"/>
    <w:next w:val="902"/>
    <w:link w:val="903"/>
    <w:semiHidden/>
    <w:pPr>
      <w:shd w:val="clear" w:color="auto" w:fill="000080"/>
    </w:pPr>
  </w:style>
  <w:style w:type="character" w:styleId="903">
    <w:name w:val="文档结构图 Char"/>
    <w:next w:val="903"/>
    <w:link w:val="902"/>
    <w:semiHidden/>
    <w:rPr>
      <w:rFonts w:ascii="Times New Roman" w:hAnsi="Times New Roman" w:eastAsia="宋体" w:cs="Times New Roman"/>
      <w:szCs w:val="21"/>
      <w:shd w:val="clear" w:color="auto" w:fill="000080"/>
    </w:rPr>
  </w:style>
  <w:style w:type="paragraph" w:styleId="904">
    <w:name w:val="批注文字"/>
    <w:basedOn w:val="877"/>
    <w:next w:val="904"/>
    <w:link w:val="905"/>
    <w:semiHidden/>
    <w:pPr>
      <w:jc w:val="left"/>
    </w:pPr>
  </w:style>
  <w:style w:type="character" w:styleId="905">
    <w:name w:val="批注文字 Char"/>
    <w:next w:val="905"/>
    <w:link w:val="904"/>
    <w:semiHidden/>
    <w:rPr>
      <w:rFonts w:ascii="Times New Roman" w:hAnsi="Times New Roman" w:eastAsia="宋体" w:cs="Times New Roman"/>
      <w:szCs w:val="21"/>
    </w:rPr>
  </w:style>
  <w:style w:type="paragraph" w:styleId="906">
    <w:name w:val="正文文本 3"/>
    <w:basedOn w:val="877"/>
    <w:next w:val="906"/>
    <w:link w:val="907"/>
    <w:rPr>
      <w:rFonts w:ascii="仿宋_GB2312" w:hAnsi="Arial" w:eastAsia="仿宋_GB2312"/>
      <w:sz w:val="32"/>
      <w:szCs w:val="32"/>
    </w:rPr>
  </w:style>
  <w:style w:type="character" w:styleId="907">
    <w:name w:val="正文文本 3 Char"/>
    <w:next w:val="907"/>
    <w:link w:val="906"/>
    <w:rPr>
      <w:rFonts w:ascii="仿宋_GB2312" w:hAnsi="Arial" w:eastAsia="仿宋_GB2312" w:cs="Times New Roman"/>
      <w:sz w:val="32"/>
      <w:szCs w:val="32"/>
    </w:rPr>
  </w:style>
  <w:style w:type="paragraph" w:styleId="908">
    <w:name w:val="正文文本"/>
    <w:basedOn w:val="877"/>
    <w:next w:val="877"/>
    <w:link w:val="909"/>
    <w:rPr>
      <w:rFonts w:ascii="楷体_GB2312" w:hAnsi="Arial" w:eastAsia="楷体_GB2312"/>
      <w:sz w:val="28"/>
      <w:szCs w:val="28"/>
    </w:rPr>
  </w:style>
  <w:style w:type="character" w:styleId="909">
    <w:name w:val="正文文本 Char"/>
    <w:next w:val="909"/>
    <w:link w:val="908"/>
    <w:rPr>
      <w:rFonts w:ascii="楷体_GB2312" w:hAnsi="Arial" w:eastAsia="楷体_GB2312" w:cs="Times New Roman"/>
      <w:sz w:val="28"/>
      <w:szCs w:val="28"/>
    </w:rPr>
  </w:style>
  <w:style w:type="paragraph" w:styleId="910">
    <w:name w:val="正文文本缩进"/>
    <w:basedOn w:val="878"/>
    <w:next w:val="877"/>
    <w:link w:val="911"/>
    <w:pPr>
      <w:ind w:firstLine="645"/>
    </w:pPr>
    <w:rPr>
      <w:rFonts w:ascii="楷体_GB2312" w:eastAsia="楷体_GB2312"/>
      <w:sz w:val="32"/>
      <w:szCs w:val="32"/>
    </w:rPr>
  </w:style>
  <w:style w:type="character" w:styleId="911">
    <w:name w:val="正文文本缩进 Char"/>
    <w:next w:val="911"/>
    <w:link w:val="910"/>
    <w:rPr>
      <w:rFonts w:ascii="楷体_GB2312" w:hAnsi="Times New Roman" w:eastAsia="楷体_GB2312" w:cs="Times New Roman"/>
      <w:sz w:val="32"/>
      <w:szCs w:val="32"/>
    </w:rPr>
  </w:style>
  <w:style w:type="paragraph" w:styleId="912">
    <w:name w:val="列表 2"/>
    <w:basedOn w:val="877"/>
    <w:next w:val="912"/>
    <w:link w:val="877"/>
    <w:pPr>
      <w:ind w:left="100" w:hanging="200"/>
    </w:pPr>
  </w:style>
  <w:style w:type="paragraph" w:styleId="913">
    <w:name w:val="目录 5"/>
    <w:basedOn w:val="877"/>
    <w:next w:val="877"/>
    <w:link w:val="877"/>
    <w:semiHidden/>
    <w:pPr>
      <w:ind w:left="840"/>
      <w:jc w:val="left"/>
    </w:pPr>
  </w:style>
  <w:style w:type="paragraph" w:styleId="914">
    <w:name w:val="目录 3"/>
    <w:basedOn w:val="877"/>
    <w:next w:val="877"/>
    <w:link w:val="877"/>
    <w:semiHidden/>
    <w:pPr>
      <w:ind w:left="420"/>
      <w:jc w:val="left"/>
    </w:pPr>
    <w:rPr>
      <w:i/>
      <w:iCs/>
      <w:szCs w:val="24"/>
    </w:rPr>
  </w:style>
  <w:style w:type="paragraph" w:styleId="915">
    <w:name w:val="纯文本"/>
    <w:basedOn w:val="877"/>
    <w:next w:val="915"/>
    <w:link w:val="916"/>
    <w:rPr>
      <w:rFonts w:ascii="宋体" w:hAnsi="Courier New" w:cs="Courier New"/>
    </w:rPr>
  </w:style>
  <w:style w:type="character" w:styleId="916">
    <w:name w:val="纯文本 Char"/>
    <w:next w:val="916"/>
    <w:link w:val="915"/>
    <w:rPr>
      <w:rFonts w:ascii="宋体" w:hAnsi="Courier New" w:eastAsia="宋体" w:cs="Courier New"/>
      <w:szCs w:val="21"/>
    </w:rPr>
  </w:style>
  <w:style w:type="paragraph" w:styleId="917">
    <w:name w:val="目录 8"/>
    <w:basedOn w:val="877"/>
    <w:next w:val="877"/>
    <w:link w:val="877"/>
    <w:semiHidden/>
    <w:pPr>
      <w:ind w:left="1470"/>
      <w:jc w:val="left"/>
    </w:pPr>
  </w:style>
  <w:style w:type="paragraph" w:styleId="918">
    <w:name w:val="日期"/>
    <w:basedOn w:val="877"/>
    <w:next w:val="877"/>
    <w:link w:val="919"/>
    <w:rPr>
      <w:sz w:val="24"/>
      <w:szCs w:val="24"/>
    </w:rPr>
  </w:style>
  <w:style w:type="character" w:styleId="919">
    <w:name w:val="日期 Char"/>
    <w:next w:val="919"/>
    <w:link w:val="918"/>
    <w:rPr>
      <w:rFonts w:ascii="Times New Roman" w:hAnsi="Times New Roman" w:eastAsia="宋体" w:cs="Times New Roman"/>
      <w:sz w:val="24"/>
      <w:szCs w:val="24"/>
    </w:rPr>
  </w:style>
  <w:style w:type="paragraph" w:styleId="920">
    <w:name w:val="正文文本缩进 2"/>
    <w:basedOn w:val="877"/>
    <w:next w:val="920"/>
    <w:link w:val="921"/>
    <w:pPr>
      <w:ind w:left="630" w:firstLine="645"/>
    </w:pPr>
    <w:rPr>
      <w:rFonts w:ascii="Arial" w:hAnsi="Arial" w:eastAsia="仿宋_GB2312" w:cs="Arial"/>
      <w:sz w:val="32"/>
      <w:szCs w:val="32"/>
    </w:rPr>
  </w:style>
  <w:style w:type="character" w:styleId="921">
    <w:name w:val="正文文本缩进 2 Char"/>
    <w:next w:val="921"/>
    <w:link w:val="920"/>
    <w:rPr>
      <w:rFonts w:ascii="Arial" w:hAnsi="Arial" w:eastAsia="仿宋_GB2312" w:cs="Arial"/>
      <w:sz w:val="32"/>
      <w:szCs w:val="32"/>
    </w:rPr>
  </w:style>
  <w:style w:type="paragraph" w:styleId="922">
    <w:name w:val="批注框文本"/>
    <w:basedOn w:val="877"/>
    <w:next w:val="922"/>
    <w:link w:val="923"/>
    <w:semiHidden/>
    <w:rPr>
      <w:sz w:val="18"/>
      <w:szCs w:val="18"/>
    </w:rPr>
  </w:style>
  <w:style w:type="character" w:styleId="923">
    <w:name w:val="批注框文本 Char"/>
    <w:next w:val="923"/>
    <w:link w:val="922"/>
    <w:semiHidden/>
    <w:rPr>
      <w:rFonts w:ascii="Times New Roman" w:hAnsi="Times New Roman" w:eastAsia="宋体" w:cs="Times New Roman"/>
      <w:sz w:val="18"/>
      <w:szCs w:val="18"/>
    </w:rPr>
  </w:style>
  <w:style w:type="paragraph" w:styleId="924">
    <w:name w:val="页脚"/>
    <w:basedOn w:val="877"/>
    <w:next w:val="924"/>
    <w:link w:val="925"/>
    <w:pPr>
      <w:jc w:val="left"/>
      <w:tabs>
        <w:tab w:val="center" w:pos="4153" w:leader="none"/>
        <w:tab w:val="right" w:pos="8306" w:leader="none"/>
      </w:tabs>
    </w:pPr>
    <w:rPr>
      <w:sz w:val="18"/>
      <w:szCs w:val="18"/>
    </w:rPr>
  </w:style>
  <w:style w:type="character" w:styleId="925">
    <w:name w:val="页脚 Char"/>
    <w:next w:val="925"/>
    <w:link w:val="924"/>
    <w:rPr>
      <w:rFonts w:ascii="Times New Roman" w:hAnsi="Times New Roman" w:eastAsia="宋体" w:cs="Times New Roman"/>
      <w:sz w:val="18"/>
      <w:szCs w:val="18"/>
    </w:rPr>
  </w:style>
  <w:style w:type="paragraph" w:styleId="926">
    <w:name w:val="页眉"/>
    <w:basedOn w:val="877"/>
    <w:next w:val="926"/>
    <w:link w:val="927"/>
    <w:pPr>
      <w:jc w:val="center"/>
      <w:tabs>
        <w:tab w:val="center" w:pos="4153" w:leader="none"/>
        <w:tab w:val="right" w:pos="8306" w:leader="none"/>
      </w:tabs>
      <w:pBdr>
        <w:bottom w:val="single" w:color="000000" w:sz="6" w:space="1"/>
      </w:pBdr>
    </w:pPr>
    <w:rPr>
      <w:sz w:val="18"/>
      <w:szCs w:val="18"/>
    </w:rPr>
  </w:style>
  <w:style w:type="character" w:styleId="927">
    <w:name w:val="页眉 Char"/>
    <w:next w:val="927"/>
    <w:link w:val="926"/>
    <w:rPr>
      <w:rFonts w:ascii="Times New Roman" w:hAnsi="Times New Roman" w:eastAsia="宋体" w:cs="Times New Roman"/>
      <w:sz w:val="18"/>
      <w:szCs w:val="18"/>
    </w:rPr>
  </w:style>
  <w:style w:type="paragraph" w:styleId="928">
    <w:name w:val="目录 1"/>
    <w:basedOn w:val="877"/>
    <w:next w:val="877"/>
    <w:link w:val="877"/>
    <w:semiHidden/>
    <w:pPr>
      <w:jc w:val="left"/>
      <w:spacing w:before="120" w:after="120" w:line="400" w:lineRule="exact"/>
      <w:tabs>
        <w:tab w:val="right" w:pos="8720" w:leader="dot"/>
      </w:tabs>
    </w:pPr>
    <w:rPr>
      <w:rFonts w:ascii="宋体" w:hAnsi="宋体"/>
      <w:caps/>
      <w:sz w:val="24"/>
      <w:szCs w:val="24"/>
    </w:rPr>
  </w:style>
  <w:style w:type="paragraph" w:styleId="929">
    <w:name w:val="目录 4"/>
    <w:basedOn w:val="877"/>
    <w:next w:val="877"/>
    <w:link w:val="877"/>
    <w:semiHidden/>
    <w:pPr>
      <w:ind w:left="630"/>
      <w:jc w:val="left"/>
    </w:pPr>
  </w:style>
  <w:style w:type="paragraph" w:styleId="930">
    <w:name w:val="列表"/>
    <w:basedOn w:val="877"/>
    <w:next w:val="930"/>
    <w:link w:val="877"/>
    <w:pPr>
      <w:ind w:left="200" w:hanging="200"/>
    </w:pPr>
  </w:style>
  <w:style w:type="paragraph" w:styleId="931">
    <w:name w:val="目录 6"/>
    <w:basedOn w:val="877"/>
    <w:next w:val="877"/>
    <w:link w:val="877"/>
    <w:semiHidden/>
    <w:pPr>
      <w:ind w:left="1050"/>
      <w:jc w:val="left"/>
    </w:pPr>
  </w:style>
  <w:style w:type="paragraph" w:styleId="932">
    <w:name w:val="正文文本缩进 3"/>
    <w:basedOn w:val="877"/>
    <w:next w:val="932"/>
    <w:link w:val="933"/>
    <w:pPr>
      <w:ind w:left="645" w:firstLine="645"/>
    </w:pPr>
    <w:rPr>
      <w:rFonts w:ascii="Arial" w:hAnsi="Arial" w:eastAsia="仿宋_GB2312" w:cs="Arial"/>
      <w:color w:val="ffff00"/>
      <w:sz w:val="32"/>
      <w:szCs w:val="32"/>
    </w:rPr>
  </w:style>
  <w:style w:type="character" w:styleId="933">
    <w:name w:val="正文文本缩进 3 Char"/>
    <w:next w:val="933"/>
    <w:link w:val="932"/>
    <w:rPr>
      <w:rFonts w:ascii="Arial" w:hAnsi="Arial" w:eastAsia="仿宋_GB2312" w:cs="Arial"/>
      <w:color w:val="ffff00"/>
      <w:sz w:val="32"/>
      <w:szCs w:val="32"/>
    </w:rPr>
  </w:style>
  <w:style w:type="paragraph" w:styleId="934">
    <w:name w:val="图表目录"/>
    <w:basedOn w:val="877"/>
    <w:next w:val="877"/>
    <w:link w:val="877"/>
    <w:semiHidden/>
    <w:pPr>
      <w:ind w:left="840" w:hanging="420"/>
    </w:pPr>
  </w:style>
  <w:style w:type="paragraph" w:styleId="935">
    <w:name w:val="目录 2"/>
    <w:basedOn w:val="877"/>
    <w:next w:val="877"/>
    <w:link w:val="877"/>
    <w:semiHidden/>
    <w:pPr>
      <w:ind w:left="210"/>
      <w:jc w:val="left"/>
    </w:pPr>
    <w:rPr>
      <w:smallCaps/>
      <w:szCs w:val="24"/>
    </w:rPr>
  </w:style>
  <w:style w:type="paragraph" w:styleId="936">
    <w:name w:val="目录 9"/>
    <w:basedOn w:val="877"/>
    <w:next w:val="877"/>
    <w:link w:val="877"/>
    <w:semiHidden/>
    <w:pPr>
      <w:ind w:left="1680"/>
      <w:jc w:val="left"/>
    </w:pPr>
  </w:style>
  <w:style w:type="paragraph" w:styleId="937">
    <w:name w:val="正文文本 2"/>
    <w:basedOn w:val="877"/>
    <w:next w:val="937"/>
    <w:link w:val="938"/>
    <w:pPr>
      <w:jc w:val="center"/>
      <w:widowControl/>
    </w:pPr>
    <w:rPr>
      <w:rFonts w:ascii="楷体_GB2312" w:eastAsia="楷体_GB2312"/>
      <w:sz w:val="28"/>
      <w:szCs w:val="28"/>
    </w:rPr>
  </w:style>
  <w:style w:type="character" w:styleId="938">
    <w:name w:val="正文文本 2 Char"/>
    <w:next w:val="938"/>
    <w:link w:val="937"/>
    <w:rPr>
      <w:rFonts w:ascii="楷体_GB2312" w:hAnsi="Times New Roman" w:eastAsia="楷体_GB2312" w:cs="Times New Roman"/>
      <w:sz w:val="28"/>
      <w:szCs w:val="28"/>
    </w:rPr>
  </w:style>
  <w:style w:type="paragraph" w:styleId="939">
    <w:name w:val="普通(网站)"/>
    <w:basedOn w:val="877"/>
    <w:next w:val="939"/>
    <w:link w:val="877"/>
    <w:uiPriority w:val="99"/>
    <w:pPr>
      <w:jc w:val="left"/>
      <w:spacing w:before="100" w:beforeAutospacing="1" w:after="100" w:afterAutospacing="1"/>
      <w:widowControl/>
    </w:pPr>
    <w:rPr>
      <w:rFonts w:ascii="宋体" w:hAnsi="宋体" w:cs="宋体"/>
      <w:sz w:val="24"/>
      <w:szCs w:val="24"/>
    </w:rPr>
  </w:style>
  <w:style w:type="paragraph" w:styleId="940">
    <w:name w:val="索引 1"/>
    <w:basedOn w:val="877"/>
    <w:next w:val="877"/>
    <w:link w:val="877"/>
    <w:semiHidden/>
    <w:pPr>
      <w:spacing w:line="240" w:lineRule="atLeast"/>
    </w:pPr>
    <w:rPr>
      <w:b/>
      <w:bCs/>
    </w:rPr>
  </w:style>
  <w:style w:type="paragraph" w:styleId="941">
    <w:name w:val="批注主题"/>
    <w:basedOn w:val="904"/>
    <w:next w:val="904"/>
    <w:link w:val="942"/>
    <w:semiHidden/>
    <w:rPr>
      <w:b/>
      <w:bCs/>
    </w:rPr>
  </w:style>
  <w:style w:type="character" w:styleId="942">
    <w:name w:val="批注主题 Char"/>
    <w:next w:val="942"/>
    <w:link w:val="941"/>
    <w:semiHidden/>
    <w:rPr>
      <w:rFonts w:ascii="Times New Roman" w:hAnsi="Times New Roman" w:eastAsia="宋体" w:cs="Times New Roman"/>
      <w:b/>
      <w:bCs/>
      <w:szCs w:val="21"/>
    </w:rPr>
  </w:style>
  <w:style w:type="paragraph" w:styleId="943">
    <w:name w:val="正文首行缩进"/>
    <w:basedOn w:val="877"/>
    <w:next w:val="943"/>
    <w:link w:val="944"/>
    <w:pPr>
      <w:ind w:firstLine="200"/>
      <w:spacing w:line="360" w:lineRule="auto"/>
    </w:pPr>
    <w:rPr>
      <w:rFonts w:ascii="仿宋_GB2312" w:eastAsia="仿宋_GB2312"/>
      <w:sz w:val="30"/>
      <w:szCs w:val="30"/>
    </w:rPr>
  </w:style>
  <w:style w:type="character" w:styleId="944">
    <w:name w:val="正文首行缩进 Char"/>
    <w:next w:val="944"/>
    <w:link w:val="943"/>
    <w:rPr>
      <w:rFonts w:ascii="仿宋_GB2312" w:hAnsi="Times New Roman" w:eastAsia="仿宋_GB2312" w:cs="Times New Roman"/>
      <w:sz w:val="30"/>
      <w:szCs w:val="30"/>
    </w:rPr>
  </w:style>
  <w:style w:type="paragraph" w:styleId="945">
    <w:name w:val="正文首行缩进 2"/>
    <w:basedOn w:val="910"/>
    <w:next w:val="945"/>
    <w:link w:val="946"/>
    <w:pPr>
      <w:ind w:firstLine="420"/>
      <w:spacing w:line="360" w:lineRule="auto"/>
    </w:pPr>
    <w:rPr>
      <w:rFonts w:ascii="宋体" w:hAnsi="宋体" w:eastAsia="宋体"/>
      <w:sz w:val="21"/>
      <w:szCs w:val="20"/>
    </w:rPr>
  </w:style>
  <w:style w:type="character" w:styleId="946">
    <w:name w:val="正文首行缩进 2 Char"/>
    <w:next w:val="946"/>
    <w:link w:val="945"/>
    <w:rPr>
      <w:rFonts w:ascii="宋体" w:hAnsi="宋体" w:eastAsia="宋体" w:cs="Times New Roman"/>
      <w:sz w:val="32"/>
      <w:szCs w:val="20"/>
    </w:rPr>
  </w:style>
  <w:style w:type="table" w:styleId="947">
    <w:name w:val="网格型"/>
    <w:basedOn w:val="888"/>
    <w:next w:val="947"/>
    <w:link w:val="877"/>
    <w:pPr>
      <w:jc w:val="both"/>
      <w:widowControl w:val="off"/>
    </w:pPr>
    <w:rPr>
      <w:rFonts w:ascii="Times New Roman" w:hAnsi="Times New Roman" w:eastAsia="宋体" w:cs="Times New Roman"/>
      <w:sz w:val="20"/>
      <w:szCs w:val="20"/>
    </w:rPr>
    <w:tblPr/>
  </w:style>
  <w:style w:type="character" w:styleId="948">
    <w:name w:val="要点"/>
    <w:next w:val="948"/>
    <w:link w:val="877"/>
    <w:qFormat/>
    <w:rPr>
      <w:b/>
      <w:bCs/>
    </w:rPr>
  </w:style>
  <w:style w:type="character" w:styleId="949">
    <w:name w:val="页码"/>
    <w:next w:val="949"/>
    <w:link w:val="877"/>
  </w:style>
  <w:style w:type="character" w:styleId="950">
    <w:name w:val="已访问的超链接"/>
    <w:next w:val="950"/>
    <w:link w:val="877"/>
    <w:rPr>
      <w:color w:val="800080"/>
      <w:u w:val="single"/>
    </w:rPr>
  </w:style>
  <w:style w:type="character" w:styleId="951">
    <w:name w:val="超链接"/>
    <w:next w:val="951"/>
    <w:link w:val="877"/>
    <w:rPr>
      <w:color w:val="0000ff"/>
      <w:u w:val="single"/>
    </w:rPr>
  </w:style>
  <w:style w:type="character" w:styleId="952">
    <w:name w:val="批注引用"/>
    <w:next w:val="952"/>
    <w:link w:val="877"/>
    <w:semiHidden/>
    <w:rPr>
      <w:sz w:val="21"/>
      <w:szCs w:val="21"/>
    </w:rPr>
  </w:style>
  <w:style w:type="paragraph" w:styleId="953">
    <w:name w:val="正文空2字"/>
    <w:basedOn w:val="954"/>
    <w:next w:val="953"/>
    <w:link w:val="877"/>
    <w:uiPriority w:val="99"/>
    <w:qFormat/>
    <w:pPr>
      <w:ind w:firstLine="640"/>
      <w:spacing w:line="560" w:lineRule="exact"/>
      <w:widowControl w:val="off"/>
    </w:pPr>
    <w:rPr>
      <w:rFonts w:ascii="仿宋_GB2312" w:hAnsi="仿宋_GB2312" w:cs="仿宋_GB2312"/>
      <w:lang w:val="zh-TW"/>
    </w:rPr>
  </w:style>
  <w:style w:type="paragraph" w:styleId="954">
    <w:name w:val="左对齐正文"/>
    <w:next w:val="954"/>
    <w:link w:val="877"/>
    <w:uiPriority w:val="99"/>
    <w:qFormat/>
    <w:rPr>
      <w:rFonts w:ascii="Calibri" w:hAnsi="Calibri" w:eastAsia="仿宋_GB2312" w:cs="Calibri"/>
      <w:sz w:val="32"/>
      <w:szCs w:val="32"/>
      <w:lang w:val="en-US" w:eastAsia="zh-CN" w:bidi="ar-SA"/>
    </w:rPr>
  </w:style>
  <w:style w:type="paragraph" w:styleId="955">
    <w:name w:val="索引 41"/>
    <w:basedOn w:val="877"/>
    <w:next w:val="877"/>
    <w:link w:val="877"/>
    <w:semiHidden/>
    <w:qFormat/>
    <w:pPr>
      <w:ind w:left="1260"/>
    </w:pPr>
    <w:rPr>
      <w:rFonts w:ascii="Calibri" w:hAnsi="Calibri" w:eastAsia="Calibri" w:cs="宋体"/>
      <w:sz w:val="20"/>
      <w:lang w:val="zh-CN"/>
    </w:rPr>
  </w:style>
  <w:style w:type="character" w:styleId="956">
    <w:name w:val="font5 Char"/>
    <w:next w:val="956"/>
    <w:link w:val="877"/>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7"/>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7"/>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7"/>
    <w:next w:val="908"/>
    <w:link w:val="877"/>
    <w:pPr>
      <w:spacing w:after="120"/>
    </w:pPr>
    <w:rPr>
      <w:rFonts w:ascii="宋体" w:hAnsi="Arial"/>
      <w:bCs/>
      <w:iCs/>
      <w:szCs w:val="24"/>
    </w:rPr>
  </w:style>
  <w:style w:type="paragraph" w:styleId="962">
    <w:name w:val="xl27"/>
    <w:basedOn w:val="877"/>
    <w:next w:val="962"/>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7"/>
    <w:next w:val="96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7"/>
    <w:next w:val="964"/>
    <w:link w:val="877"/>
    <w:pPr>
      <w:ind w:firstLine="200"/>
      <w:tabs>
        <w:tab w:val="left" w:pos="360" w:leader="none"/>
      </w:tabs>
    </w:pPr>
    <w:rPr>
      <w:sz w:val="28"/>
      <w:szCs w:val="30"/>
    </w:rPr>
  </w:style>
  <w:style w:type="paragraph" w:styleId="965">
    <w:name w:val=" Char"/>
    <w:basedOn w:val="902"/>
    <w:next w:val="965"/>
    <w:link w:val="877"/>
    <w:rPr>
      <w:rFonts w:ascii="Tahoma" w:hAnsi="Tahoma"/>
      <w:sz w:val="24"/>
      <w:szCs w:val="24"/>
    </w:rPr>
  </w:style>
  <w:style w:type="paragraph" w:styleId="966">
    <w:name w:val="普通正文"/>
    <w:basedOn w:val="877"/>
    <w:next w:val="966"/>
    <w:link w:val="877"/>
    <w:pPr>
      <w:ind w:firstLine="480"/>
      <w:jc w:val="left"/>
      <w:spacing w:before="120" w:after="120" w:line="360" w:lineRule="auto"/>
    </w:pPr>
    <w:rPr>
      <w:rFonts w:ascii="Arial" w:hAnsi="Arial"/>
      <w:sz w:val="24"/>
      <w:szCs w:val="24"/>
    </w:rPr>
  </w:style>
  <w:style w:type="paragraph" w:styleId="967">
    <w:name w:val="table_lines"/>
    <w:basedOn w:val="877"/>
    <w:next w:val="967"/>
    <w:link w:val="877"/>
    <w:pPr>
      <w:jc w:val="left"/>
      <w:widowControl/>
    </w:pPr>
    <w:rPr>
      <w:sz w:val="20"/>
      <w:szCs w:val="20"/>
      <w:lang w:val="de-DE" w:eastAsia="de-DE"/>
    </w:rPr>
  </w:style>
  <w:style w:type="paragraph" w:styleId="968">
    <w:name w:val="附录1"/>
    <w:next w:val="968"/>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7"/>
    <w:next w:val="969"/>
    <w:link w:val="877"/>
    <w:pPr>
      <w:jc w:val="left"/>
      <w:spacing w:before="100" w:beforeAutospacing="1" w:after="100" w:afterAutospacing="1"/>
      <w:widowControl/>
    </w:pPr>
    <w:rPr>
      <w:rFonts w:hint="eastAsia" w:ascii="宋体" w:hAnsi="宋体"/>
      <w:sz w:val="18"/>
      <w:szCs w:val="18"/>
    </w:rPr>
  </w:style>
  <w:style w:type="paragraph" w:styleId="970">
    <w:name w:val=" Char Char Char Char"/>
    <w:basedOn w:val="902"/>
    <w:next w:val="970"/>
    <w:link w:val="877"/>
    <w:pPr>
      <w:spacing w:line="360" w:lineRule="auto"/>
    </w:pPr>
    <w:rPr>
      <w:rFonts w:ascii="Tahoma" w:hAnsi="Tahoma"/>
      <w:sz w:val="24"/>
      <w:szCs w:val="24"/>
    </w:rPr>
  </w:style>
  <w:style w:type="paragraph" w:styleId="971">
    <w:name w:val="列出段落"/>
    <w:basedOn w:val="877"/>
    <w:next w:val="971"/>
    <w:link w:val="877"/>
    <w:qFormat/>
    <w:pPr>
      <w:contextualSpacing/>
      <w:ind w:left="720"/>
      <w:jc w:val="left"/>
      <w:widowControl/>
    </w:pPr>
    <w:rPr>
      <w:rFonts w:ascii="Calibri" w:hAnsi="Calibri"/>
      <w:sz w:val="24"/>
      <w:szCs w:val="24"/>
      <w:lang w:eastAsia="en-US" w:bidi="en-US"/>
    </w:rPr>
  </w:style>
  <w:style w:type="paragraph" w:styleId="972">
    <w:name w:val="4"/>
    <w:basedOn w:val="877"/>
    <w:next w:val="932"/>
    <w:link w:val="877"/>
    <w:pPr>
      <w:ind w:firstLine="420"/>
      <w:spacing w:line="360" w:lineRule="auto"/>
    </w:pPr>
    <w:rPr>
      <w:color w:val="ff0000"/>
      <w:sz w:val="24"/>
      <w:szCs w:val="24"/>
    </w:rPr>
  </w:style>
  <w:style w:type="paragraph" w:styleId="973">
    <w:name w:val="普通 (Web)"/>
    <w:basedOn w:val="877"/>
    <w:next w:val="973"/>
    <w:link w:val="877"/>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7"/>
    <w:next w:val="974"/>
    <w:link w:val="877"/>
    <w:pPr>
      <w:spacing w:line="360" w:lineRule="auto"/>
    </w:pPr>
    <w:rPr>
      <w:sz w:val="24"/>
      <w:szCs w:val="20"/>
    </w:rPr>
  </w:style>
  <w:style w:type="paragraph" w:styleId="975">
    <w:name w:val="样式1"/>
    <w:basedOn w:val="877"/>
    <w:next w:val="975"/>
    <w:link w:val="877"/>
    <w:pPr>
      <w:numPr>
        <w:ilvl w:val="0"/>
        <w:numId w:val="3"/>
      </w:numPr>
      <w:tabs>
        <w:tab w:val="left" w:pos="709" w:leader="none"/>
      </w:tabs>
    </w:pPr>
    <w:rPr>
      <w:rFonts w:ascii="宋体" w:hAnsi="宋体"/>
    </w:rPr>
  </w:style>
  <w:style w:type="paragraph" w:styleId="976">
    <w:name w:val="font6"/>
    <w:basedOn w:val="877"/>
    <w:next w:val="976"/>
    <w:link w:val="877"/>
    <w:pPr>
      <w:jc w:val="left"/>
      <w:spacing w:before="100" w:beforeAutospacing="1" w:after="100" w:afterAutospacing="1"/>
      <w:widowControl/>
    </w:pPr>
    <w:rPr>
      <w:rFonts w:hint="eastAsia" w:ascii="宋体" w:hAnsi="宋体"/>
      <w:sz w:val="28"/>
      <w:szCs w:val="28"/>
      <w:u w:val="single"/>
    </w:rPr>
  </w:style>
  <w:style w:type="paragraph" w:styleId="977">
    <w:name w:val="xl25"/>
    <w:basedOn w:val="877"/>
    <w:next w:val="977"/>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7"/>
    <w:next w:val="877"/>
    <w:link w:val="87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7"/>
    <w:next w:val="877"/>
    <w:link w:val="877"/>
    <w:pPr>
      <w:ind w:firstLine="624"/>
      <w:spacing w:line="590" w:lineRule="atLeast"/>
    </w:pPr>
    <w:rPr>
      <w:rFonts w:ascii="方正黑体_GBK" w:eastAsia="方正黑体_GBK"/>
      <w:sz w:val="32"/>
      <w:szCs w:val="32"/>
    </w:rPr>
  </w:style>
  <w:style w:type="paragraph" w:styleId="980">
    <w:name w:val="xl24"/>
    <w:basedOn w:val="877"/>
    <w:next w:val="980"/>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7"/>
    <w:next w:val="981"/>
    <w:link w:val="87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7"/>
    <w:next w:val="982"/>
    <w:link w:val="877"/>
    <w:pPr>
      <w:jc w:val="left"/>
      <w:spacing w:after="160" w:line="240" w:lineRule="exact"/>
      <w:widowControl/>
    </w:pPr>
    <w:rPr>
      <w:rFonts w:ascii="Verdana" w:hAnsi="Verdana"/>
      <w:sz w:val="20"/>
      <w:szCs w:val="20"/>
      <w:lang w:eastAsia="en-US"/>
    </w:rPr>
  </w:style>
  <w:style w:type="paragraph" w:styleId="983">
    <w:name w:val="xl28"/>
    <w:basedOn w:val="877"/>
    <w:next w:val="983"/>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7"/>
    <w:next w:val="984"/>
    <w:link w:val="877"/>
    <w:pPr>
      <w:jc w:val="left"/>
      <w:spacing w:after="160" w:line="240" w:lineRule="exact"/>
      <w:widowControl/>
    </w:pPr>
    <w:rPr>
      <w:rFonts w:ascii="Verdana" w:hAnsi="Verdana"/>
      <w:sz w:val="20"/>
      <w:szCs w:val="20"/>
      <w:lang w:eastAsia="en-US"/>
    </w:rPr>
  </w:style>
  <w:style w:type="paragraph" w:styleId="985">
    <w:name w:val="xl30"/>
    <w:basedOn w:val="877"/>
    <w:next w:val="985"/>
    <w:link w:val="877"/>
    <w:pPr>
      <w:jc w:val="center"/>
      <w:spacing w:before="100" w:beforeAutospacing="1" w:after="100" w:afterAutospacing="1"/>
      <w:widowControl/>
    </w:pPr>
    <w:rPr>
      <w:rFonts w:ascii="宋体" w:hAnsi="宋体"/>
      <w:b/>
      <w:bCs/>
      <w:sz w:val="36"/>
      <w:szCs w:val="36"/>
    </w:rPr>
  </w:style>
  <w:style w:type="paragraph" w:styleId="986">
    <w:name w:val="Char Char Char Char"/>
    <w:basedOn w:val="902"/>
    <w:next w:val="986"/>
    <w:link w:val="877"/>
    <w:pPr>
      <w:spacing w:line="360" w:lineRule="auto"/>
    </w:pPr>
    <w:rPr>
      <w:rFonts w:ascii="Tahoma" w:hAnsi="Tahoma"/>
      <w:sz w:val="24"/>
      <w:szCs w:val="24"/>
    </w:rPr>
  </w:style>
  <w:style w:type="paragraph" w:styleId="987">
    <w:name w:val="table_1stline"/>
    <w:basedOn w:val="877"/>
    <w:next w:val="987"/>
    <w:link w:val="877"/>
    <w:pPr>
      <w:jc w:val="left"/>
      <w:spacing w:before="120"/>
      <w:widowControl/>
    </w:pPr>
    <w:rPr>
      <w:bCs/>
      <w:sz w:val="20"/>
      <w:szCs w:val="20"/>
      <w:lang w:val="de-DE" w:eastAsia="de-DE"/>
    </w:rPr>
  </w:style>
  <w:style w:type="paragraph" w:styleId="988">
    <w:name w:val="font5"/>
    <w:basedOn w:val="877"/>
    <w:next w:val="988"/>
    <w:link w:val="877"/>
    <w:pPr>
      <w:jc w:val="left"/>
      <w:spacing w:before="100" w:beforeAutospacing="1" w:after="100" w:afterAutospacing="1"/>
      <w:widowControl/>
    </w:pPr>
    <w:rPr>
      <w:rFonts w:hint="eastAsia" w:ascii="宋体" w:hAnsi="宋体"/>
      <w:sz w:val="28"/>
      <w:szCs w:val="28"/>
    </w:rPr>
  </w:style>
  <w:style w:type="paragraph" w:styleId="989">
    <w:name w:val="标题1"/>
    <w:basedOn w:val="877"/>
    <w:next w:val="877"/>
    <w:link w:val="87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7"/>
    <w:uiPriority w:val="99"/>
    <w:semiHidden/>
    <w:rPr>
      <w:rFonts w:ascii="Times New Roman" w:hAnsi="Times New Roman"/>
      <w:sz w:val="21"/>
      <w:szCs w:val="21"/>
      <w:lang w:val="en-US" w:eastAsia="zh-CN" w:bidi="ar-SA"/>
    </w:rPr>
  </w:style>
  <w:style w:type="paragraph" w:styleId="991">
    <w:name w:val="无间隔"/>
    <w:next w:val="991"/>
    <w:link w:val="877"/>
    <w:uiPriority w:val="99"/>
    <w:qFormat/>
    <w:pPr>
      <w:jc w:val="both"/>
      <w:widowControl w:val="off"/>
    </w:pPr>
    <w:rPr>
      <w:rFonts w:ascii="Times New Roman" w:hAnsi="Times New Roman"/>
      <w:sz w:val="21"/>
      <w:szCs w:val="21"/>
      <w:lang w:val="en-US" w:eastAsia="zh-CN" w:bidi="ar-SA"/>
    </w:rPr>
  </w:style>
  <w:style w:type="table" w:styleId="992">
    <w:name w:val="Table Normal"/>
    <w:next w:val="992"/>
    <w:link w:val="877"/>
    <w:qFormat/>
    <w:tblPr/>
  </w:style>
  <w:style w:type="paragraph" w:styleId="993">
    <w:name w:val="Normal_5_0"/>
    <w:next w:val="993"/>
    <w:link w:val="877"/>
    <w:qFormat/>
    <w:pPr>
      <w:jc w:val="both"/>
      <w:widowControl w:val="off"/>
    </w:pPr>
    <w:rPr>
      <w:rFonts w:ascii="Calibri" w:hAnsi="Calibri" w:eastAsia="宋体" w:cs="Times New Roman"/>
      <w:sz w:val="21"/>
      <w:szCs w:val="22"/>
      <w:lang w:val="en-US" w:eastAsia="zh-CN" w:bidi="ar-SA"/>
    </w:rPr>
  </w:style>
  <w:style w:type="paragraph" w:styleId="994">
    <w:name w:val="Normal_6_0"/>
    <w:next w:val="994"/>
    <w:link w:val="877"/>
    <w:qFormat/>
    <w:rPr>
      <w:rFonts w:ascii="黑体" w:hAnsi="黑体" w:eastAsia="黑体" w:cs="黑体"/>
      <w:b/>
      <w:sz w:val="32"/>
      <w:szCs w:val="24"/>
      <w:lang w:val="en-US" w:eastAsia="zh-CN" w:bidi="ar-SA"/>
    </w:rPr>
  </w:style>
  <w:style w:type="paragraph" w:styleId="995">
    <w:name w:val="Normal_1_2"/>
    <w:next w:val="995"/>
    <w:link w:val="877"/>
    <w:qFormat/>
    <w:rPr>
      <w:rFonts w:ascii="Times New Roman" w:hAnsi="Times New Roman" w:eastAsia="Times New Roman" w:cs="Times New Roman"/>
      <w:sz w:val="24"/>
      <w:szCs w:val="24"/>
      <w:lang w:val="en-US" w:eastAsia="zh-CN" w:bidi="ar-SA"/>
    </w:rPr>
  </w:style>
  <w:style w:type="paragraph" w:styleId="996">
    <w:name w:val="正文_2"/>
    <w:next w:val="996"/>
    <w:link w:val="877"/>
    <w:qFormat/>
    <w:pPr>
      <w:jc w:val="both"/>
      <w:widowControl w:val="off"/>
    </w:pPr>
    <w:rPr>
      <w:rFonts w:ascii="Calibri" w:hAnsi="Calibri" w:eastAsia="宋体" w:cs="Times New Roman"/>
      <w:sz w:val="21"/>
      <w:szCs w:val="22"/>
      <w:lang w:val="en-US" w:eastAsia="zh-CN" w:bidi="ar-SA"/>
    </w:rPr>
  </w:style>
  <w:style w:type="paragraph" w:styleId="997">
    <w:name w:val="正文文本12"/>
    <w:basedOn w:val="877"/>
    <w:next w:val="997"/>
    <w:link w:val="877"/>
    <w:uiPriority w:val="1"/>
    <w:qFormat/>
    <w:pPr>
      <w:ind w:left="120"/>
    </w:pPr>
    <w:rPr>
      <w:rFonts w:ascii="宋体" w:hAnsi="宋体" w:eastAsia="宋体" w:cs="宋体"/>
      <w:sz w:val="21"/>
      <w:szCs w:val="21"/>
      <w:lang w:val="zh-CN" w:eastAsia="zh-CN" w:bidi="zh-CN"/>
    </w:rPr>
  </w:style>
  <w:style w:type="paragraph" w:styleId="998">
    <w:name w:val="正文2"/>
    <w:basedOn w:val="877"/>
    <w:next w:val="998"/>
    <w:link w:val="877"/>
    <w:qFormat/>
    <w:pPr>
      <w:ind w:firstLine="510"/>
      <w:spacing w:before="156" w:line="360" w:lineRule="auto"/>
    </w:pPr>
    <w:rPr>
      <w:sz w:val="24"/>
      <w:szCs w:val="20"/>
    </w:rPr>
  </w:style>
  <w:style w:type="paragraph" w:styleId="999">
    <w:name w:val="首行缩进"/>
    <w:basedOn w:val="877"/>
    <w:next w:val="999"/>
    <w:link w:val="877"/>
    <w:qFormat/>
    <w:pPr>
      <w:ind w:firstLine="480"/>
    </w:pPr>
    <w:rPr>
      <w:rFonts w:ascii="Times New Roman" w:hAnsi="Times New Roman" w:cs="Times New Roman"/>
      <w:lang w:val="zh-CN"/>
    </w:rPr>
  </w:style>
  <w:style w:type="paragraph" w:styleId="1000">
    <w:name w:val="Normal_18_0"/>
    <w:next w:val="1000"/>
    <w:link w:val="877"/>
    <w:qFormat/>
    <w:rPr>
      <w:rFonts w:ascii="黑体" w:hAnsi="黑体" w:eastAsia="黑体" w:cs="黑体"/>
      <w:b/>
      <w:sz w:val="32"/>
      <w:szCs w:val="24"/>
      <w:lang w:val="en-US" w:eastAsia="zh-CN" w:bidi="ar-SA"/>
    </w:rPr>
  </w:style>
  <w:style w:type="paragraph" w:styleId="1001">
    <w:name w:val="正文_12_0_0_0_0"/>
    <w:basedOn w:val="877"/>
    <w:next w:val="1001"/>
    <w:link w:val="877"/>
    <w:qFormat/>
    <w:rPr>
      <w:rFonts w:ascii="Times New Roman" w:hAnsi="Times New Roman"/>
      <w:szCs w:val="24"/>
    </w:rPr>
  </w:style>
  <w:style w:type="paragraph" w:styleId="1002">
    <w:name w:val="正文_12_0_0_0"/>
    <w:next w:val="1002"/>
    <w:link w:val="877"/>
    <w:qFormat/>
    <w:pPr>
      <w:jc w:val="both"/>
      <w:widowControl w:val="off"/>
    </w:pPr>
    <w:rPr>
      <w:rFonts w:ascii="Times New Roman" w:hAnsi="Times New Roman" w:eastAsia="宋体" w:cs="Times New Roman"/>
      <w:sz w:val="21"/>
      <w:szCs w:val="24"/>
      <w:lang w:val="en-US" w:eastAsia="zh-CN" w:bidi="ar-SA"/>
    </w:rPr>
  </w:style>
  <w:style w:type="paragraph" w:styleId="1003">
    <w:name w:val="正文_14_0"/>
    <w:next w:val="1003"/>
    <w:link w:val="877"/>
    <w:qFormat/>
    <w:pPr>
      <w:jc w:val="both"/>
      <w:widowControl w:val="off"/>
    </w:pPr>
    <w:rPr>
      <w:rFonts w:ascii="Calibri" w:hAnsi="Calibri" w:eastAsia="宋体" w:cs="Times New Roman"/>
      <w:sz w:val="21"/>
      <w:szCs w:val="22"/>
      <w:lang w:val="en-US" w:eastAsia="zh-CN" w:bidi="ar-SA"/>
    </w:rPr>
  </w:style>
  <w:style w:type="paragraph" w:styleId="1004">
    <w:name w:val="正文_14_0_0"/>
    <w:next w:val="1004"/>
    <w:link w:val="877"/>
    <w:qFormat/>
    <w:pPr>
      <w:jc w:val="both"/>
      <w:widowControl w:val="off"/>
    </w:pPr>
    <w:rPr>
      <w:rFonts w:ascii="Times New Roman" w:hAnsi="Times New Roman" w:eastAsia="宋体" w:cs="Times New Roman"/>
      <w:sz w:val="21"/>
      <w:szCs w:val="24"/>
      <w:lang w:val="en-US" w:eastAsia="zh-CN" w:bidi="ar-SA"/>
    </w:rPr>
  </w:style>
  <w:style w:type="paragraph" w:styleId="1005">
    <w:name w:val="Normal_20"/>
    <w:next w:val="1005"/>
    <w:link w:val="877"/>
    <w:qFormat/>
    <w:rPr>
      <w:rFonts w:ascii="黑体" w:hAnsi="黑体" w:eastAsia="黑体" w:cs="黑体"/>
      <w:b/>
      <w:sz w:val="32"/>
      <w:szCs w:val="24"/>
      <w:lang w:val="en-US" w:eastAsia="zh-CN" w:bidi="ar-SA"/>
    </w:rPr>
  </w:style>
  <w:style w:type="paragraph" w:styleId="1006">
    <w:name w:val="正文_15_0"/>
    <w:next w:val="1006"/>
    <w:link w:val="877"/>
    <w:qFormat/>
    <w:pPr>
      <w:jc w:val="both"/>
      <w:widowControl w:val="off"/>
    </w:pPr>
    <w:rPr>
      <w:rFonts w:ascii="Calibri" w:hAnsi="Calibri" w:eastAsia="宋体" w:cs="Times New Roman"/>
      <w:sz w:val="21"/>
      <w:szCs w:val="22"/>
      <w:lang w:val="en-US" w:eastAsia="zh-CN" w:bidi="ar-SA"/>
    </w:rPr>
  </w:style>
  <w:style w:type="paragraph" w:styleId="1007">
    <w:name w:val="Normal_0"/>
    <w:next w:val="1007"/>
    <w:link w:val="877"/>
    <w:qFormat/>
    <w:rPr>
      <w:rFonts w:ascii="黑体" w:hAnsi="黑体" w:eastAsia="黑体" w:cs="Times New Roman"/>
      <w:b/>
      <w:sz w:val="32"/>
      <w:szCs w:val="24"/>
      <w:lang w:val="en-US" w:eastAsia="zh-CN" w:bidi="ar-SA"/>
    </w:rPr>
  </w:style>
  <w:style w:type="paragraph" w:styleId="1008">
    <w:name w:val="部分1"/>
    <w:basedOn w:val="877"/>
    <w:next w:val="1008"/>
    <w:link w:val="877"/>
    <w:qFormat/>
    <w:pPr>
      <w:jc w:val="center"/>
      <w:keepNext/>
      <w:pageBreakBefore/>
      <w:spacing w:line="360" w:lineRule="auto"/>
      <w:tabs>
        <w:tab w:val="left" w:pos="720" w:leader="none"/>
      </w:tabs>
      <w:outlineLvl w:val="0"/>
    </w:pPr>
    <w:rPr>
      <w:rFonts w:eastAsia="黑体"/>
      <w:b/>
      <w:sz w:val="36"/>
      <w:szCs w:val="20"/>
    </w:rPr>
  </w:style>
  <w:style w:type="character" w:styleId="1009">
    <w:name w:val="默认段落字体1"/>
    <w:next w:val="1009"/>
    <w:link w:val="877"/>
    <w:uiPriority w:val="1"/>
    <w:unhideWhenUsed/>
    <w:qFormat/>
    <w:rPr>
      <w:rFonts w:ascii="Calibri" w:hAnsi="Calibri" w:eastAsia="宋体" w:cs="Times New Roman"/>
      <w:sz w:val="21"/>
      <w:szCs w:val="22"/>
      <w:lang w:val="en-US" w:eastAsia="zh-CN" w:bidi="ar-SA"/>
    </w:rPr>
  </w:style>
  <w:style w:type="paragraph" w:styleId="1010">
    <w:name w:val="纯文本1"/>
    <w:basedOn w:val="877"/>
    <w:next w:val="1010"/>
    <w:link w:val="877"/>
    <w:qFormat/>
    <w:rPr>
      <w:rFonts w:ascii="宋体" w:hAnsi="Courier New" w:eastAsia="宋体" w:cs="Courier New"/>
      <w:szCs w:val="21"/>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刘伟佳</cp:lastModifiedBy>
  <cp:revision>4</cp:revision>
  <dcterms:created xsi:type="dcterms:W3CDTF">2023-03-16T02:16:00Z</dcterms:created>
  <dcterms:modified xsi:type="dcterms:W3CDTF">2025-01-23T08:01:10Z</dcterms:modified>
</cp:coreProperties>
</file>