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6"/>
        </w:rPr>
        <w:t xml:space="preserve">竞争性磋商文件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6"/>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290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9354"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项目编号：JSZC-320100-NJZZ-C2024-0028</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项目名称：中华中学一卡通门禁设备</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tc>
      </w:tr>
    </w:tbl>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6"/>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采购人：南京市中华中学</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代理机构：南京众智工程咨询有限公司</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二○二四年六月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竞争性磋商采购邀请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南京众智工程咨询有限公司</w:t>
      </w:r>
      <w:r>
        <w:rPr>
          <w:rFonts w:ascii="SimSun" w:hAnsi="SimSun" w:eastAsia="SimSun" w:cs="SimSun"/>
          <w:b/>
          <w:color w:val="000000"/>
          <w:sz w:val="22"/>
        </w:rPr>
        <w:t xml:space="preserve">（以下简称</w:t>
      </w:r>
      <w:r>
        <w:rPr>
          <w:rFonts w:ascii="SimSun" w:hAnsi="SimSun" w:eastAsia="SimSun" w:cs="SimSun"/>
          <w:b/>
          <w:color w:val="000000"/>
          <w:sz w:val="21"/>
        </w:rPr>
        <w:t xml:space="preserve">“代理机构”）受</w:t>
      </w:r>
      <w:r>
        <w:rPr>
          <w:rFonts w:ascii="SimSun" w:hAnsi="SimSun" w:eastAsia="SimSun" w:cs="SimSun"/>
          <w:b/>
          <w:color w:val="000000"/>
          <w:sz w:val="22"/>
          <w:u w:val="single"/>
        </w:rPr>
        <w:t xml:space="preserve">南京市中华中学</w:t>
      </w:r>
      <w:r>
        <w:rPr>
          <w:rFonts w:ascii="SimSun" w:hAnsi="SimSun" w:eastAsia="SimSun" w:cs="SimSun"/>
          <w:b/>
          <w:color w:val="000000"/>
          <w:sz w:val="21"/>
        </w:rPr>
        <w:t xml:space="preserve">(单位名称，以下简称“采购人”）委托，就</w:t>
      </w:r>
      <w:r>
        <w:rPr>
          <w:rFonts w:ascii="SimSun" w:hAnsi="SimSun" w:eastAsia="SimSun" w:cs="SimSun"/>
          <w:b/>
          <w:color w:val="000000"/>
          <w:sz w:val="22"/>
          <w:u w:val="single"/>
        </w:rPr>
        <w:t xml:space="preserve">中华中学一卡通门禁设备</w:t>
      </w:r>
      <w:r>
        <w:rPr>
          <w:rFonts w:ascii="SimSun" w:hAnsi="SimSun" w:eastAsia="SimSun" w:cs="SimSun"/>
          <w:b/>
          <w:color w:val="000000"/>
          <w:sz w:val="22"/>
        </w:rPr>
        <w:t xml:space="preserve">（项目名称）进行线下竞争性磋商采购，兹邀请符合资格条件的供应商提交响应文件。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一、项目基本情况</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1.项目编号：JSZC-320100-NJZZ-C2024-0028</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2.项目名称: 中华中学一卡通门禁设备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3.项目预算：140万元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最高限价：本项目不设最高限价。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4.采购需求：中华中学一卡通门禁设备。（详细内容见本磋商文件第四章）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5.合同履行期限：签订合同后30日内完成本项目。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6.本项目不接受联合体</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二、申请人的资格要求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1.满足《中华人民共和国政府采购法》第二十二条规定：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1）具有独立承担民事责任的能力（法人或者其他组织提供营业执照或法人证书或组织机构代码证，自然人提供身份证）；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3）具有履行合同所必需的设备和专业技术能力（根据项目需求提供履行合同所必需的设备和专业技术能力的证明材料或承诺书原件）；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4）有依法缴纳税收和社会保障资金的良好记录（提供参加本次政府采购活动前一年内（至少一个月）依法缴纳税收和社会保障资金的相关材料复印件加盖供应商公章）；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5）参加政府采购活动前三年内，在经营活动中没有重大违法记录（提供参加本次政府采购活动前3 年内在经营活动中没有重大违法记录的书面声明）；</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6）法律、行政法规规定的其他条件（提供项目实施所必须的许可资质证明材料）：无。</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w:t>
      </w:r>
      <w:r>
        <w:rPr>
          <w:rFonts w:ascii="SimSun" w:hAnsi="SimSun" w:eastAsia="SimSun" w:cs="SimSun"/>
          <w:b/>
          <w:color w:val="000000"/>
          <w:sz w:val="21"/>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根据《关于在政府采购活动中推行信用承诺制的通知》（宁财购通</w:t>
      </w:r>
      <w:r>
        <w:rPr>
          <w:rFonts w:ascii="SimSun" w:hAnsi="SimSun" w:eastAsia="SimSun" w:cs="SimSun"/>
          <w:b/>
          <w:color w:val="000000"/>
          <w:sz w:val="21"/>
        </w:rPr>
        <w:t xml:space="preserve">[2021]5号）的规定，以上涉及的证明材料，投标人可以在投标文件中一次性提交，也可以在投标文件中提供满足相应条件的书面承诺书（详见“第六章 响应文件格式及附件”），不再需要提供上述涉及的证明材料。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供应商投标文件中仅提供信用承诺书而未提供涉及的证明材料的，须在中标后，另行提供上述由信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用承诺书替代的证明材料，材料须加盖公章提交采购人或采购代理机构核验。经核验无误后，由采购人或采购代理机构发出中标通知书。</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供应商涉及以下情形的，不适用信用承诺，仍须提供上述证明材料：</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1）供应商被列入严重失信主体名单；</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2）被相关监管部门作出行政处罚且尚在处罚有效期内；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3）其他法律、行政法规规定的不适用信用承诺的情形。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2.落实政府采购政策需满足的资格要求（如属于专门面向中小企业采购的项目，供应商应为中小微企业、监狱企业、残疾人福利性单位）：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本项目按照采用以下第</w:t>
      </w:r>
      <w:r>
        <w:rPr>
          <w:rFonts w:ascii="SimSun" w:hAnsi="SimSun" w:eastAsia="SimSun" w:cs="SimSun"/>
          <w:b/>
          <w:color w:val="000000"/>
          <w:sz w:val="22"/>
          <w:u w:val="single"/>
        </w:rPr>
        <w:t xml:space="preserve">（</w:t>
      </w:r>
      <w:r>
        <w:rPr>
          <w:rFonts w:ascii="SimSun" w:hAnsi="SimSun" w:eastAsia="SimSun" w:cs="SimSun"/>
          <w:b/>
          <w:color w:val="000000"/>
          <w:sz w:val="21"/>
          <w:u w:val="single"/>
        </w:rPr>
        <w:t xml:space="preserve">4）</w:t>
      </w:r>
      <w:r>
        <w:rPr>
          <w:rFonts w:ascii="SimSun" w:hAnsi="SimSun" w:eastAsia="SimSun" w:cs="SimSun"/>
          <w:b/>
          <w:color w:val="000000"/>
          <w:sz w:val="22"/>
        </w:rPr>
        <w:t xml:space="preserve">种方式落实政府采购促进中小企业发展的要求：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1）本项目整体专门面向中小企业采购货物。</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2）本项目整体专门面向小微企业采购货物。</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3）本项目通过以下第（ ）种方式预留部分采购份额采购中小企业货物：</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①本项目要求供应商以联合体形式参加，中小企业合同金额应当达到的比例为</w:t>
      </w:r>
      <w:r>
        <w:rPr>
          <w:rFonts w:ascii="SimSun" w:hAnsi="SimSun" w:eastAsia="SimSun" w:cs="SimSun"/>
          <w:b/>
          <w:color w:val="000000"/>
          <w:sz w:val="21"/>
          <w:u w:val="single"/>
        </w:rPr>
        <w:t xml:space="preserve">    </w:t>
      </w:r>
      <w:r>
        <w:rPr>
          <w:rFonts w:ascii="SimSun" w:hAnsi="SimSun" w:eastAsia="SimSun" w:cs="SimSun"/>
          <w:b/>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②本项目要求供应商进行合同分包，中小企业合同金额应当达到的比例为</w:t>
      </w:r>
      <w:r>
        <w:rPr>
          <w:rFonts w:ascii="SimSun" w:hAnsi="SimSun" w:eastAsia="SimSun" w:cs="SimSun"/>
          <w:b/>
          <w:color w:val="000000"/>
          <w:sz w:val="21"/>
          <w:u w:val="single"/>
        </w:rPr>
        <w:t xml:space="preserve">    </w:t>
      </w:r>
      <w:r>
        <w:rPr>
          <w:rFonts w:ascii="SimSun" w:hAnsi="SimSun" w:eastAsia="SimSun" w:cs="SimSun"/>
          <w:b/>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4）本项目为非预留份额的采购项目或采购包，执行价格扣除优惠政策，具体详见第三章评审办法与标准。</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3.本项目的特定资格要求：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三、获取招标文件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1）时间：</w:t>
      </w:r>
      <w:r>
        <w:rPr>
          <w:rFonts w:ascii="SimSun" w:hAnsi="SimSun" w:eastAsia="SimSun" w:cs="SimSun"/>
          <w:b/>
          <w:color w:val="000000"/>
          <w:sz w:val="21"/>
          <w:u w:val="single"/>
        </w:rPr>
        <w:t xml:space="preserve">2024年06月20</w:t>
      </w:r>
      <w:r>
        <w:rPr>
          <w:rFonts w:ascii="SimSun" w:hAnsi="SimSun" w:eastAsia="SimSun" w:cs="SimSun"/>
          <w:b/>
          <w:color w:val="000000"/>
          <w:sz w:val="22"/>
          <w:u w:val="single"/>
        </w:rPr>
        <w:t xml:space="preserve">日至</w:t>
      </w:r>
      <w:r>
        <w:rPr>
          <w:rFonts w:ascii="SimSun" w:hAnsi="SimSun" w:eastAsia="SimSun" w:cs="SimSun"/>
          <w:b/>
          <w:color w:val="000000"/>
          <w:sz w:val="21"/>
          <w:u w:val="single"/>
        </w:rPr>
        <w:t xml:space="preserve">2024年06月26</w:t>
      </w:r>
      <w:r>
        <w:rPr>
          <w:rFonts w:ascii="SimSun" w:hAnsi="SimSun" w:eastAsia="SimSun" w:cs="SimSun"/>
          <w:b/>
          <w:color w:val="000000"/>
          <w:sz w:val="22"/>
          <w:u w:val="single"/>
        </w:rPr>
        <w:t xml:space="preserve">日</w:t>
      </w:r>
      <w:r>
        <w:rPr>
          <w:rFonts w:ascii="SimSun" w:hAnsi="SimSun" w:eastAsia="SimSun" w:cs="SimSun"/>
          <w:b/>
          <w:color w:val="000000"/>
          <w:sz w:val="22"/>
        </w:rPr>
        <w:t xml:space="preserve">，上午</w:t>
      </w:r>
      <w:r>
        <w:rPr>
          <w:rFonts w:ascii="SimSun" w:hAnsi="SimSun" w:eastAsia="SimSun" w:cs="SimSun"/>
          <w:b/>
          <w:color w:val="000000"/>
          <w:sz w:val="21"/>
        </w:rPr>
        <w:t xml:space="preserve">09:30-11:30，下午13:30-16:30（双休日及法定节假日除外)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2）地点：南京市鼓楼区郑和中路18号中海广场A座602室现场获取或网上获取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3）方式：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①现场获取：请携带a.营业执照副本 b.法定代表人授权委托书 c.被授权人本人身份证，以上3份材料的复印件加盖公章及邀请函中的《采购文件回执单》现场获取纸质版招标文件（仅做为报名登记）；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②网上获取：请将a.营业执照副本原件扫描件 b.法定代表人授权委托书原件扫描件 c.被授权人本人身份证原件扫描件 d.标书工本费汇款凭证（公对公汇款，汇款单位：南京众智工程咨询有限公司；汇款银行：华夏银行股份有限公司南京城北支行；联行号：304301040132；汇款帐号：10366000000495882。汇款时备注项目编号及简称）e.</w:t>
      </w:r>
      <w:r>
        <w:rPr>
          <w:rFonts w:ascii="Arial Unicode MS" w:hAnsi="Arial Unicode MS" w:eastAsia="Arial Unicode MS" w:cs="Arial Unicode MS"/>
          <w:b/>
          <w:color w:val="000000"/>
          <w:sz w:val="22"/>
        </w:rPr>
        <w:t xml:space="preserve">邀请函</w:t>
      </w:r>
      <w:r>
        <w:rPr>
          <w:rFonts w:ascii="SimSun" w:hAnsi="SimSun" w:eastAsia="SimSun" w:cs="SimSun"/>
          <w:b/>
          <w:color w:val="000000"/>
          <w:sz w:val="22"/>
        </w:rPr>
        <w:t xml:space="preserve">中的《采购文件回执单》</w:t>
      </w:r>
      <w:r>
        <w:rPr>
          <w:rFonts w:ascii="SimSun" w:hAnsi="SimSun" w:eastAsia="SimSun" w:cs="SimSun"/>
          <w:b/>
          <w:color w:val="000000"/>
          <w:sz w:val="21"/>
        </w:rPr>
        <w:t xml:space="preserve"> </w:t>
      </w:r>
      <w:r>
        <w:rPr>
          <w:rFonts w:ascii="SimSun" w:hAnsi="SimSun" w:eastAsia="SimSun" w:cs="SimSun"/>
          <w:b/>
          <w:color w:val="000000"/>
          <w:sz w:val="22"/>
        </w:rPr>
        <w:t xml:space="preserve">原件扫描件，以上</w:t>
      </w:r>
      <w:r>
        <w:rPr>
          <w:rFonts w:ascii="SimSun" w:hAnsi="SimSun" w:eastAsia="SimSun" w:cs="SimSun"/>
          <w:b/>
          <w:color w:val="000000"/>
          <w:sz w:val="21"/>
        </w:rPr>
        <w:t xml:space="preserve">5份材料压缩打包发送至17749524326@wisdomzz.com邮箱，采购代理机构收到并核实后将纸质版招标文件快递至投标单位（仅做为报名登记）。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4）标书工本费：每套100元，售后不退</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四、提交响应文件时间、评审时间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提交响应文件开始时间：</w:t>
      </w:r>
      <w:r>
        <w:rPr>
          <w:rFonts w:ascii="SimSun" w:hAnsi="SimSun" w:eastAsia="SimSun" w:cs="SimSun"/>
          <w:b/>
          <w:color w:val="000000"/>
          <w:sz w:val="21"/>
          <w:u w:val="single"/>
        </w:rPr>
        <w:t xml:space="preserve">2024年07</w:t>
      </w:r>
      <w:r>
        <w:rPr>
          <w:rFonts w:ascii="SimSun" w:hAnsi="SimSun" w:eastAsia="SimSun" w:cs="SimSun"/>
          <w:b/>
          <w:color w:val="000000"/>
          <w:sz w:val="22"/>
          <w:u w:val="single"/>
        </w:rPr>
        <w:t xml:space="preserve">月</w:t>
      </w:r>
      <w:r>
        <w:rPr>
          <w:rFonts w:ascii="SimSun" w:hAnsi="SimSun" w:eastAsia="SimSun" w:cs="SimSun"/>
          <w:b/>
          <w:color w:val="000000"/>
          <w:sz w:val="21"/>
          <w:u w:val="single"/>
        </w:rPr>
        <w:t xml:space="preserve">01</w:t>
      </w:r>
      <w:r>
        <w:rPr>
          <w:rFonts w:ascii="SimSun" w:hAnsi="SimSun" w:eastAsia="SimSun" w:cs="SimSun"/>
          <w:b/>
          <w:color w:val="000000"/>
          <w:sz w:val="22"/>
          <w:u w:val="single"/>
        </w:rPr>
        <w:t xml:space="preserve">日</w:t>
      </w:r>
      <w:r>
        <w:rPr>
          <w:rFonts w:ascii="SimSun" w:hAnsi="SimSun" w:eastAsia="SimSun" w:cs="SimSun"/>
          <w:b/>
          <w:color w:val="000000"/>
          <w:sz w:val="21"/>
          <w:u w:val="single"/>
        </w:rPr>
        <w:t xml:space="preserve"> 13:40:00</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提交响应文件截止时间及评审时间：</w:t>
      </w:r>
      <w:r>
        <w:rPr>
          <w:rFonts w:ascii="SimSun" w:hAnsi="SimSun" w:eastAsia="SimSun" w:cs="SimSun"/>
          <w:b/>
          <w:color w:val="000000"/>
          <w:sz w:val="21"/>
          <w:u w:val="single"/>
        </w:rPr>
        <w:t xml:space="preserve">2024年07</w:t>
      </w:r>
      <w:r>
        <w:rPr>
          <w:rFonts w:ascii="SimSun" w:hAnsi="SimSun" w:eastAsia="SimSun" w:cs="SimSun"/>
          <w:b/>
          <w:color w:val="000000"/>
          <w:sz w:val="22"/>
          <w:u w:val="single"/>
        </w:rPr>
        <w:t xml:space="preserve">月</w:t>
      </w:r>
      <w:r>
        <w:rPr>
          <w:rFonts w:ascii="SimSun" w:hAnsi="SimSun" w:eastAsia="SimSun" w:cs="SimSun"/>
          <w:b/>
          <w:color w:val="000000"/>
          <w:sz w:val="21"/>
          <w:u w:val="single"/>
        </w:rPr>
        <w:t xml:space="preserve">01</w:t>
      </w:r>
      <w:r>
        <w:rPr>
          <w:rFonts w:ascii="SimSun" w:hAnsi="SimSun" w:eastAsia="SimSun" w:cs="SimSun"/>
          <w:b/>
          <w:color w:val="000000"/>
          <w:sz w:val="22"/>
          <w:u w:val="single"/>
        </w:rPr>
        <w:t xml:space="preserve">日</w:t>
      </w:r>
      <w:r>
        <w:rPr>
          <w:rFonts w:ascii="SimSun" w:hAnsi="SimSun" w:eastAsia="SimSun" w:cs="SimSun"/>
          <w:b/>
          <w:color w:val="000000"/>
          <w:sz w:val="21"/>
          <w:u w:val="single"/>
        </w:rPr>
        <w:t xml:space="preserve"> 14:00:00</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地点：南京市鼓楼区郑和中路</w:t>
      </w:r>
      <w:r>
        <w:rPr>
          <w:rFonts w:ascii="SimSun" w:hAnsi="SimSun" w:eastAsia="SimSun" w:cs="SimSun"/>
          <w:b/>
          <w:color w:val="000000"/>
          <w:sz w:val="21"/>
        </w:rPr>
        <w:t xml:space="preserve">18号中海广场A座601室（供应商需在中海大厦前台进行登记）</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五、公告期限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自本公告发布之日起</w:t>
      </w:r>
      <w:r>
        <w:rPr>
          <w:rFonts w:ascii="SimSun" w:hAnsi="SimSun" w:eastAsia="SimSun" w:cs="SimSun"/>
          <w:b/>
          <w:color w:val="000000"/>
          <w:sz w:val="21"/>
        </w:rPr>
        <w:t xml:space="preserve">3个工作日。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六、其他补充事宜</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1.供应商诚信档案注册登记管理：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“根据《关于在政府采购活动中推行信用承诺制的通知》规定， 参加南京地区政府采购活动的供应商，应以书面形式向采购人或政府采购代理机构作出信用承诺。信用承诺以《南京市政府采购供应商信用记录表暨信用承诺书》体现。供应商应通过‘南京公共采购信息网’首页（https://njgc.jfh.com/）‘南京市政府采购供应商诚信档案’系统链接打开系统页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http://180.101.238.212:8280/hodeframe2018_cxda/index.action;jsessionid=769BA9C8E1729422E7173B991C8EC1E5）登录系统（未注册的供应商应先点击‘供应商注册点这里’打开注册页面按要求完成注册），然后在“信用记录”模块页面点击“信用记录打印”下载本单位信用记录表，由法人签字并盖单位公章，一式两份，一份装订在响应文件中，一份用封套单独密封（封套上注明“信用记录表”）随响应文件一并提交。未按上述要求提供的，响应文件将被</w:t>
      </w:r>
      <w:r>
        <w:rPr>
          <w:rFonts w:ascii="SimSun" w:hAnsi="SimSun" w:eastAsia="SimSun" w:cs="SimSun"/>
          <w:b/>
          <w:color w:val="000000"/>
          <w:sz w:val="21"/>
        </w:rPr>
        <w:t xml:space="preserve">拒绝。 请在提交投标（响应）文件截止日2天前做好相关工作。</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2.拒绝下述供应商参加本次采购活动：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①供应商单位负责人为同一人或者存在直接控股、管理关系的不同供应商，不得参加同一合同项下的政府采购活动。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②凡为采购项目提供规范编制或者项目管理、监理、检测等服务的供应商，不得再参加本项目的采购活动。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③供应商被“信用中国”网站（www.creditchina.gov.cn）、“中国政府采购网”(www.ccgp.gov.cn)列入失信被执行人、重大税收违法失信主体、政府采购严重违法失信行为记录名单。采购代理查询供应商在开标前的信用记录并保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3.是否接受进口产品：不接受。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4.集中考察现场及答疑时间、地点：采购人不组织，供应商如果对采购需求有疑问请和采购单位联系人沟通。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5.保证金数额及缴纳办法：无需缴纳。</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响应文件份数：一式叁份（壹份正本、贰份副本），电子版响应文件壹份（一般应为签字盖章后扫描成PDF格式、U盘形式，随纸质正本文件一并提交）。当纸质正本文件和电子版文件不一致时，以纸质正本文件为准。电子版文件用于存档，供应商需承担前述不一致造成的不利后果。每份纸质文件须清楚标明“正本”或“副本”字样。一旦正本和副本不符，以正本为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w:t>
      </w:r>
      <w:r>
        <w:rPr>
          <w:rFonts w:ascii="SimSun" w:hAnsi="SimSun" w:eastAsia="SimSun" w:cs="SimSun"/>
          <w:b/>
          <w:color w:val="000000"/>
          <w:sz w:val="22"/>
        </w:rPr>
        <w:t xml:space="preserve">有关本次招标的事项若存在变动或修改，敬请及时关注</w:t>
      </w:r>
      <w:r>
        <w:rPr>
          <w:rFonts w:ascii="SimSun" w:hAnsi="SimSun" w:eastAsia="SimSun" w:cs="SimSun"/>
          <w:b/>
          <w:color w:val="000000"/>
          <w:sz w:val="21"/>
        </w:rPr>
        <w:t xml:space="preserve">“</w:t>
      </w:r>
      <w:r>
        <w:rPr>
          <w:rFonts w:ascii="SimSun" w:hAnsi="SimSun" w:eastAsia="SimSun" w:cs="SimSun"/>
          <w:b/>
          <w:color w:val="000000"/>
          <w:sz w:val="22"/>
        </w:rPr>
        <w:t xml:space="preserve">南京公共采购信息网</w:t>
      </w:r>
      <w:r>
        <w:rPr>
          <w:rFonts w:ascii="SimSun" w:hAnsi="SimSun" w:eastAsia="SimSun" w:cs="SimSun"/>
          <w:b/>
          <w:color w:val="000000"/>
          <w:sz w:val="21"/>
        </w:rPr>
        <w:t xml:space="preserve">”、“</w:t>
      </w:r>
      <w:r>
        <w:rPr>
          <w:rFonts w:ascii="SimSun" w:hAnsi="SimSun" w:eastAsia="SimSun" w:cs="SimSun"/>
          <w:b/>
          <w:color w:val="000000"/>
          <w:sz w:val="22"/>
        </w:rPr>
        <w:t xml:space="preserve">江苏省政府采购网</w:t>
      </w:r>
      <w:r>
        <w:rPr>
          <w:rFonts w:ascii="SimSun" w:hAnsi="SimSun" w:eastAsia="SimSun" w:cs="SimSun"/>
          <w:b/>
          <w:color w:val="000000"/>
          <w:sz w:val="21"/>
        </w:rPr>
        <w:t xml:space="preserve">”发布的信息更正公告。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8.对本次采购提出询问，请按以下方式联系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1）采购人信息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名称：南京市中华中学</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地址：南京市建邺区兴隆大街</w:t>
      </w:r>
      <w:r>
        <w:rPr>
          <w:rFonts w:ascii="SimSun" w:hAnsi="SimSun" w:eastAsia="SimSun" w:cs="SimSun"/>
          <w:b/>
          <w:color w:val="000000"/>
          <w:sz w:val="21"/>
        </w:rPr>
        <w:t xml:space="preserve">208号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联系方式：韦老师</w:t>
      </w:r>
      <w:r>
        <w:rPr>
          <w:rFonts w:ascii="SimSun" w:hAnsi="SimSun" w:eastAsia="SimSun" w:cs="SimSun"/>
          <w:b/>
          <w:color w:val="000000"/>
          <w:sz w:val="21"/>
        </w:rPr>
        <w:t xml:space="preserve"> 025-52689063</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2）采购代理机构信息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名称：南京众智工程咨询有限公司</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地址：南京市鼓楼区郑和中路</w:t>
      </w:r>
      <w:r>
        <w:rPr>
          <w:rFonts w:ascii="SimSun" w:hAnsi="SimSun" w:eastAsia="SimSun" w:cs="SimSun"/>
          <w:b/>
          <w:color w:val="000000"/>
          <w:sz w:val="21"/>
        </w:rPr>
        <w:t xml:space="preserve">18号中海广场A座601、602室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联系方式：耿工</w:t>
      </w:r>
      <w:r>
        <w:rPr>
          <w:rFonts w:ascii="SimSun" w:hAnsi="SimSun" w:eastAsia="SimSun" w:cs="SimSun"/>
          <w:b/>
          <w:color w:val="000000"/>
          <w:sz w:val="21"/>
        </w:rPr>
        <w:t xml:space="preserve"> 025-52896520-21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3）项目联系方式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项目联系人：耿工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电话：</w:t>
      </w:r>
      <w:r>
        <w:rPr>
          <w:rFonts w:ascii="SimSun" w:hAnsi="SimSun" w:eastAsia="SimSun" w:cs="SimSun"/>
          <w:b/>
          <w:color w:val="000000"/>
          <w:sz w:val="21"/>
        </w:rPr>
        <w:t xml:space="preserve">025-52896520-21</w:t>
      </w:r>
      <w:r/>
    </w:p>
    <w:p>
      <w:pPr>
        <w:ind w:left="0" w:right="0" w:firstLine="0"/>
        <w:jc w:val="center"/>
        <w:spacing w:before="240" w:after="240" w:line="77"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供应商须知</w:t>
      </w:r>
      <w:r/>
    </w:p>
    <w:p>
      <w:pPr>
        <w:ind w:left="0" w:right="0" w:firstLine="422"/>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 《中华人民共和国政府采购法》、《中华人民共和国政府采购法实施条例》、《政府采购竞争性磋商采购方式管理暂行办法》等法律、规章和规定等。</w:t>
      </w:r>
      <w:r/>
    </w:p>
    <w:p>
      <w:pPr>
        <w:ind w:left="0" w:right="0" w:firstLine="422"/>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 “供应商”是指参加响应竞争，并符合采购文件规定资格条件的法人、其他组织或者自然人。</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 “货物和服务”指本采购文件中所述产品及相关服务。</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 本次采购除特别说明外不接受进口产品，进口产品是指通过中国海关报关验放进入中国境内且产自关境外的产品。</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 “用户或使用单位”是指使用货物的单位。</w:t>
      </w:r>
      <w:r/>
    </w:p>
    <w:p>
      <w:pPr>
        <w:ind w:left="0" w:right="0" w:firstLine="422"/>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 政府采购促进中小企业发展，在政府采购活动中，供应商提供的货物、工程或者服务符合下列情形的，享受中小企业扶持政策：</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1）在货物采购项目中，货物由中小企业制造，即货物由中小企业生产且使用该中小企业商号或者注册商标；</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2）在工程采购项目中，工程由中小企业承建，即工程施工单位为中小企业；</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3）在服务采购项目中，服务由中小企业承接，即提供服务的人员为中小企业依照《中华人民共和国劳动合同法》订立劳动合同的从业人员。</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在货物采购项目中，供应商提供的货物既有中小企业制造货物，也有大型企业制造货物的，不享受中小企业扶持政策。</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以联合体形式参加政府采购活动，联合体各方均为中小企业的，联合体视同中小企业。其中，联合体各方均为小微企业的，联合体视同小微企业。</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中小企业供应商参加政府采购活动，应当出具《中小企业声明函》（格式见后附件），否则不得享受相关中小企业扶持政策。</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中小企业，是指在中华人民共和国境内依法设立，依据国务院批准的中小企业划分标准（详见《关于印发中小企业划型标准规定的通知》工信部联企业〔</w:t>
      </w:r>
      <w:r>
        <w:rPr>
          <w:rFonts w:ascii="SimSun" w:hAnsi="SimSun" w:eastAsia="SimSun" w:cs="SimSun"/>
          <w:b/>
          <w:color w:val="000000"/>
          <w:sz w:val="21"/>
        </w:rPr>
        <w:t xml:space="preserve">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 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 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3.4 强制采购节能产品、信息安全产品，优先采购环境标志产品。节能产品是指列入财政部、国家发展和改革委员会制定的节能产品品目政府采购清单，且经过认定的节能产品；</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3.5 提供的产品属于信息安全产品的，供应商应当选择经国家认证的信息安全产品投标，并提供由中国信息安全认证中心按国家标准认证颁发的有效认证证书复印件。</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3.6 提供的产品属于政府强制采购节能产品的，供应商应当选择经过认证的节能产品投标，并提供有效的节能产品认证证书复印件。</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3.7 提供的产品属于环境标志产品的，供应商应当选择经过认证的环境标志产品投标，并提供有效的环境标志产品认证证书复印件。</w:t>
      </w:r>
      <w:r/>
    </w:p>
    <w:p>
      <w:pPr>
        <w:ind w:left="0" w:right="0" w:firstLine="422"/>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4.采购文件组成</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 采购文件组成：磋商邀请、供应商须知、供应商应当提交的资格和资信证明文件、报价要求、响应文件编制要求和投标保证金缴纳方式、招标项目的技术规格、要求和数量、合同主要条款及合同签订方式、交货和提供服务的时间、验收标准、付款条件、评标方法、评标标准、无效投标和废标条款、附件等。</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 采购的最小单位是包。采购货物数量及技术要求中未分包的，供应商对要求提供的货物不得部分投标；招标货物数量及技术要求中已经分包的，应当以包为单位投标。</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4.3 采购文件如果要求供应商提交备选投标方案的，供应商可以提交备选方案，否则，不接受备选方案。</w:t>
      </w:r>
      <w:r/>
    </w:p>
    <w:p>
      <w:pPr>
        <w:ind w:left="0" w:right="0" w:firstLine="422"/>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5.采购文件的澄清、修改</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在供应商提交响应文件截止之日前，代理机构可以对已发出的采购文件进行必要的澄清或者修改，澄清或者修改的内容作为采购文件的组成部分。澄清或者修改的内容可能影响响应文件编制的，代理机构将在提交响应文件截止之日</w:t>
      </w:r>
      <w:r>
        <w:rPr>
          <w:rFonts w:ascii="SimSun" w:hAnsi="SimSun" w:eastAsia="SimSun" w:cs="SimSun"/>
          <w:b/>
          <w:color w:val="000000"/>
          <w:sz w:val="21"/>
        </w:rPr>
        <w:t xml:space="preserve">5日前，发布更正说明，不足5日的，顺延提交响应文件截止之日。</w:t>
      </w:r>
      <w:r/>
    </w:p>
    <w:p>
      <w:pPr>
        <w:ind w:left="0" w:right="0" w:firstLine="422"/>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6.响应文件的语言、计量单位、货币和技术标准。</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6.1 供应商提交的响应文件，包括技术文件、资料和图纸等应使用中文。响应文件中若有英文或其他语言文字的资料，应附上相应的中文翻译资料。对不同文本响应文件的解释发生异议的，以中文文本为准。</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6.2 供应商所使用的计量单位应为国家法定计量单位。</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6.3 供应商所使用的币种位应为人民币，单位为“元”。</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6.4 供应商所使用的技术标准应遵循国家最新标准及规范。</w:t>
      </w:r>
      <w:r/>
    </w:p>
    <w:p>
      <w:pPr>
        <w:ind w:left="0" w:right="0" w:firstLine="422"/>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7.响应文件的组成</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应当根据采购文件要求编制响应文件，并根据自己的商务能力、技术水平对采购文件提出的要求和条件逐条标明是否响应。响应文件由商务部分、技术部分、价格部分，以及其他部分组成。供应商应将响应文件按顺序装订成册，并编制响应文件资料目录。</w:t>
      </w:r>
      <w:r/>
    </w:p>
    <w:p>
      <w:pPr>
        <w:ind w:left="0" w:right="0" w:firstLine="422"/>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 响应文件的商务部分。</w:t>
      </w:r>
      <w:r>
        <w:rPr>
          <w:rFonts w:ascii="SimSun" w:hAnsi="SimSun" w:eastAsia="SimSun" w:cs="SimSun"/>
          <w:b/>
          <w:color w:val="000000"/>
          <w:sz w:val="22"/>
        </w:rPr>
        <w:t xml:space="preserve">商务部分是证明供应商有资格参加采购和成交后有能力履行合同的文件，这些文件应能满足采购文件的要求，包括但不限于下列文件，其中加</w:t>
      </w:r>
      <w:r>
        <w:rPr>
          <w:rFonts w:ascii="SimSun" w:hAnsi="SimSun" w:eastAsia="SimSun" w:cs="SimSun"/>
          <w:b/>
          <w:color w:val="000000"/>
          <w:sz w:val="21"/>
        </w:rPr>
        <w:t xml:space="preserve">“★”项目不得有缺失或无效：</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1）★ 响应申请及声明；</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2）★ 法定代表人授权委托书及委托代理人的身份证复印件；</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3）★ 第一章申请人的资格要求中供应商资质条件、能力和信誉的证明文件；</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4）《商务条款偏离表》；</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5）合同草案条款；</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6）供应商认为需要提供的其他资格证明文件和商务资料等。</w:t>
      </w:r>
      <w:r/>
    </w:p>
    <w:p>
      <w:pPr>
        <w:ind w:left="0" w:right="0" w:firstLine="422"/>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7.2 </w:t>
      </w:r>
      <w:r>
        <w:rPr>
          <w:rFonts w:ascii="SimSun" w:hAnsi="SimSun" w:eastAsia="SimSun" w:cs="SimSun"/>
          <w:b/>
          <w:color w:val="000000"/>
          <w:sz w:val="22"/>
        </w:rPr>
        <w:t xml:space="preserve">响应文件的技术部分</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1）技术部分是证明供应商提供的产品和服务是合格的、并符合招标（采购）文件要求的证明文件，以及对投标报价表中的服务的详细说明，这些文件可以是文字资料、图纸和数据等。</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2）若技术性能无特殊说明，则按国家有关部门最新颁布的标准及规范为准；</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3）提供的服务如与招标文件要求有不符之处，应说明其差别之所在，并在《技术条款偏离表》中逐条予以说明。</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4）投标文件应按照招标文件要求提供技术资料、文件和有关证明，其中加“★”项目不得有缺失或无效。</w:t>
      </w:r>
      <w:r/>
    </w:p>
    <w:p>
      <w:pPr>
        <w:ind w:left="0" w:right="0" w:firstLine="422"/>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7.3 </w:t>
      </w:r>
      <w:r>
        <w:rPr>
          <w:rFonts w:ascii="SimSun" w:hAnsi="SimSun" w:eastAsia="SimSun" w:cs="SimSun"/>
          <w:b/>
          <w:color w:val="000000"/>
          <w:sz w:val="22"/>
        </w:rPr>
        <w:t xml:space="preserve">响应文件的价格部分</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7.3.1 报价应包含完成本货物和服务项目发生的所有含税费用、伴随服务、技术图纸资料、人员培训发生的所有含税费用、支付给员工的工资和国家强制缴纳的各种社会保障资金，以及供应商认为需要的其他费用等。</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7.3.2 供应商应对《需求清单》分别报价。</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7.3.3 供应商任何错漏、优惠、报价不得作为减轻责任、减少服务、增加收费、降低质量的理由。</w:t>
      </w:r>
      <w:r/>
    </w:p>
    <w:p>
      <w:pPr>
        <w:ind w:left="0" w:right="0" w:firstLine="422"/>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8.评定成交标准</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详见</w:t>
      </w:r>
      <w:r>
        <w:rPr>
          <w:rFonts w:ascii="SimSun" w:hAnsi="SimSun" w:eastAsia="SimSun" w:cs="SimSun"/>
          <w:b/>
          <w:color w:val="000000"/>
          <w:sz w:val="21"/>
        </w:rPr>
        <w:t xml:space="preserve">“第三章 评审办法和标准”。</w:t>
      </w:r>
      <w:r/>
    </w:p>
    <w:p>
      <w:pPr>
        <w:ind w:left="0" w:right="0" w:firstLine="422"/>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9.询问、质疑、投诉和诚实信用</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9.1 供应商认为采购文件、采购过程和成交结果使自己的合法权益受到损害的，可以在知道或者应当知道其权益受到损害之日起七个工作日内，将质疑文件原件送达采购代理机构。                     </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9.2 质疑供应商的质疑行为和质疑函的主要内容应符合财政部94号令相关规定，未参加采购活动的供应商或在采购活动中自身权益未受到损害的供应商所提出的质疑不予受理。</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9.3 上述应知其权益受到损害之日是指：</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1）对采购文件提出质疑的，为采购文件公告期限届满之日起计算；</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2）对采购过程提出质疑的，自采购程序环节结束之日起计算；</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3）对采购结果提出质疑的，自采购结果公告期限届满之日起计算。      </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9.4 质疑供应商在法定质疑期内应当一次性提出针对同一采购环节的质疑事项。</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9.5 代理机构在收到供应商的质疑后将及时组织调查核实，在七个工作日内作出答复，答复的内容不涉及商业秘密。</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9.6 代理机构遵循“谁过错谁负担”的原则，有过错的一方承担调查论证费用。违规质疑或多次质疑不成立的，将被列入不良行为记录。”</w:t>
      </w:r>
      <w:r/>
    </w:p>
    <w:p>
      <w:pPr>
        <w:ind w:left="0" w:right="0" w:firstLine="422"/>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10.提交响应文件</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10.1 供应商应当按照采购文件的商务、技术等要求逐一响应，编制响应文件，并对其真实性、合法性承担法律责任。</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10.2 供应商应实质性响应采购文件的各项要求，实质性要求不得负偏离。</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10.3 供应商应逐一说明提供的服务响应。</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10.4 供应商提供的产品属于国家认定的节能产品、环境标志产品、信息安全产品、强制认证产品的，应提供认证证书。</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10.5 供应商提供的服务由小微企业承接的，应在响应文件中说明。</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10.6 供应商应当在采购文件要求提交响应文件的截止时间前，将响应文件密封送达指定地点，密封袋上注明项目名称、编号、投标供应商名称并加盖公章进行密封。</w:t>
      </w:r>
      <w:r/>
    </w:p>
    <w:p>
      <w:pPr>
        <w:ind w:left="0" w:right="0" w:firstLine="422"/>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11.响应文件的修改和撤回</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11.1 供应商在规定的提交响应文件截止之时间之前，可以对所提交的响应文件进行补充、修改或撤回。</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11.2 提交响应文件截止时间后，响应文件不能修改和撤回；如果以书面形式向代理机构申请撤回的，一年内不得参加政府采购活动。</w:t>
      </w:r>
      <w:r/>
    </w:p>
    <w:p>
      <w:pPr>
        <w:ind w:left="0" w:right="0" w:firstLine="422"/>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12.评审</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12.1 评审组织</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12.1.1 供应商提交响应文件截止时间后，代理机构组织项目评审小组对响应文件进行评审。</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12.1.2 项目评审小组由采购人代表和有关技术、经济等方面的专家组成，并独立履行下列职责：</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1）审查供应商的响应文件并作出评价；</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2）要求供应商解释或者澄清其响应文件；</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3）编写评审报告；</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4）告知采购人、代理机构在评审过程中发现的供应商的违法违规行为。</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12.2 评审程序</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12.2.1 资格性检查。依据法律法规、财政部和采购文件的规定，对响应文件中资格证明，以及供应商信用情况（通过“信用中国”网站（www.creditchina.gov.cn）、中国政府采购网（http://www.ccgp.gov.cn/cr/list）等渠道查询供应商信用记录）等进行审查。</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12.2.2 符合性检查。依据采购文件规定，从响应文件的有效性、完整性和对采购文件的响应程度进行审查，以确定是否对采购文件的实质性要求作出响应。实质性要求是指本采购文件中用带星号（“★”）、“必须”或“应（应当）”等其他文字说明的商务和技术要求。</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12.2.3 评审小组所有成员应当集中与单一供应商分别进行磋商，并给予所有参加磋商的供应商平等的磋商机会。</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12.2.4 在磋商过程中，评审小组可以根据采购文件和磋商情况实质性变动采购需求中的技术、服务要求以及合同草案条款，但不得变动采购文件中的其他内容。实质性变动的内容，须经采购人代表确认。</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对采购文件作出的实质性变动是采购文件的有效组成部分，评审小组应当及时以书面形式同时通知所有参加磋商的供应商。</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应当按照采购文件的变动情况和评审小组的要求重新提交响应文件，并由其法定代表人或授权代表签字或者加盖公章。由授权代表签字的，应当附法定代表人授权书。供应商为自然人的，应当由本人签字并附身份证明。</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12.2.5 磋商结束后，评审小组应当要求所有实质性响应的供应商在规定时间内提交最后报价，最后报价是供应商响应文件的有效组成部分。</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12.2.6 已提交响应文件的供应商，在提交最后报价之前，可以根据磋商情况退出磋商。采购人、采购代理机构应当退还退出磋商的供应商的磋商保证金。</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12.2.7 其他约定。提交响应文件的供应商满三家但经评审实质性响应采购文件只有两家的，经评审小组认定，采购文件没有不合理条款、采购程序符合规定的，竞争性磋商可以继续进行。</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12.2.8 响应文件属下列情形之一的，按照无效处理：</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1）不符合《中华人民共和国政府采购法》第二十二条规定条件的；</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2）不具备采购人根据采购项目的特殊要求规定特定条件的；</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3）参加政府采购活动前三年内，在经营活动中有重大违法记录的；</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4）被信用中国网站、中国政府采购网站列入失信被执行人名单、重大税收违法失信主体、政府采购严重违法失信行为记录名单的；</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5）在全国范围内受过财政部门禁止参加政府采购活动的处罚期限未满的；</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6）为本采购项目提供整体设计、规范编制，以及项目管理、监理、检测等服务；</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7）参加本次采购活动不同供应商的授权代理人(或法定代表人、项目经理、项目总监、项目负责人等)在采购文件发布日上月至响应截止日当月在同一单位缴纳社会保险的；</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8）参加本次采购活动不同供应商的法定代表人或委托代理人有夫妻、直系血亲关系的；</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9）参加本次采购活动不同供应商的负责人为同一人，或不同供应商之间存在直接控股、管理关系的；</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10）未按照采购文件要求盖章的；</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11）报价超出采购项目预算的；</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12）未逐一说明提供的服务响应的；</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13）不符合法律、法规和采购文件规定的其他实质性要求的。</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12.3出现下列情形之一的，终止采购活动：</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1）因情况变化，不再符合规定的采购方式适用情形的；</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2）出现影响采购公正的违法、违规行为的；</w:t>
      </w:r>
      <w:r/>
    </w:p>
    <w:p>
      <w:pPr>
        <w:ind w:left="0" w:right="0" w:firstLine="422"/>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13.确定成交供应商</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13.1 在综合比较与评价后按照得分由高到低顺序对供应商进行排列。得分相同的，按报价由低到高顺序排列。得分且报价相同的，按技术指标和服务标准优劣顺序排列。评审小组根据排名确定1-3名成交候选人。</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13.2 按以下第（1）种方式确定成交供应商：</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1）评审小组直接确定排名第一的成交候选人为成交供应商；</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2）采购人在评审小组推荐的成交候选人中按顺序确定成交供应商。 </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13.3 成交供应商确定之日起2个工作日内，成交供应商应及时支付代理服务费后到代理机构领取《成交通知书》。</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13.4 成交供应商确定之日起两个工作日内，将在财政部门指定的政府采购信息发布媒体上公告。</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13.5 成交通知书对采购人和成交供应商具有同等法律效力。</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13.6 代理机构和项目评审小组对未成交的供应商不作未成交原因的解释。</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13.7 所有响应文件都将作为档案保存，不论成交与否，代理机构均不退回。</w:t>
      </w:r>
      <w:r/>
    </w:p>
    <w:p>
      <w:pPr>
        <w:ind w:left="0" w:right="0" w:firstLine="422"/>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14.编写评审报告</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项目评审小组根据全体评审成员签字的原始评审记录和评审结果编写评审报告。</w:t>
      </w:r>
      <w:r/>
    </w:p>
    <w:p>
      <w:pPr>
        <w:ind w:left="0" w:right="0" w:firstLine="422"/>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15.评审过程的保密性</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15.1 代理机构将采取必要措施，保证评审在严格保密的情况下进行。</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15.2 任何单位和个人不得非法干预、影响评审办法的确定，以及评审过程和结果。</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15.3 凡是与审查、澄清、评价和比较响应的有关资料等，均不向供应商及与评审无关的其他人员透露。</w:t>
      </w:r>
      <w:r/>
    </w:p>
    <w:p>
      <w:pPr>
        <w:ind w:left="0" w:right="0" w:firstLine="422"/>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16.签订合同</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16.1 成交供应商应当自成交通知书发出之日起十五日内，按照采购文件确定的事项与采购人签订采购合同，所签订的合同不得对采购文件和成交供应商响应文件作实质性修改。</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16.2 成交供应商和采购人不得向对方提出任何不合理的要求作为签订合同的条件，不得私下订立背离合同实质性内容的协议。</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16.3 成交供应商拒绝与采购人签订合同的，或因不可抗力或者自身原因不能履行政府采购合同的，采购人可以按照评审报告推荐的成交候选人名单排序，确定下一候选人为成交供应商，也可以重新开展政府采购活动。</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16.4 成交供应商拒绝与采购人签订合同的，或因不可抗力或者自身原因不能履行政府采购合同的，不得参加该项目重新开展的采购活动。情节严重的，由财政部门将其列入不良行为记录名单，在一至三年内禁止参加政府采购活动。</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16.5 采购合同履行中，采购人需追加与合同标的相同产品的，在不改变合同其他条款的前提下，可以与供应商协商签订补充合同，但所有补充合同的采购金额不得超过原合同采购金额的百分之十。</w:t>
      </w:r>
      <w:r/>
    </w:p>
    <w:p>
      <w:pPr>
        <w:ind w:left="0" w:right="0" w:firstLine="422"/>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17.响应有效期</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17.1 从响应文件开启之日起60天内有效。</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17.2 在特殊情况下，在原响应有效期内，采购人可征得供应商同意延长响应有效期。这种要求与答复均应为书面形式如电传、传真等。同意延长的供应商既不能被要求也不允许修改其响应文件。</w:t>
      </w:r>
      <w:r/>
    </w:p>
    <w:p>
      <w:pPr>
        <w:ind w:left="0" w:right="0" w:firstLine="422"/>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18.代理服务费</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18.1 本次采购的代理服务费由成交供应商承担；参照《招标代理服务收费管理暂行办法》（国家发展计划委员会计价格【2002】1980号）招标收费基准费率计算；不足3500元的，按3500元收取，开具增值税普通发票。</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18.2 </w:t>
      </w:r>
      <w:r>
        <w:rPr>
          <w:rFonts w:ascii="SimSun" w:hAnsi="SimSun" w:eastAsia="SimSun" w:cs="SimSun"/>
          <w:b/>
          <w:color w:val="000000"/>
          <w:sz w:val="22"/>
        </w:rPr>
        <w:t xml:space="preserve">本次项目的专家评审费由成交供应商承担；依据《关于规范江苏省政府采购专家评审费标准的通知》（苏财购【</w:t>
      </w:r>
      <w:r>
        <w:rPr>
          <w:rFonts w:ascii="SimSun" w:hAnsi="SimSun" w:eastAsia="SimSun" w:cs="SimSun"/>
          <w:b/>
          <w:color w:val="000000"/>
          <w:sz w:val="21"/>
        </w:rPr>
        <w:t xml:space="preserve">2016】48号）江苏省级政府采购专家评审费标准，按实际发生计算，</w:t>
      </w:r>
      <w:r>
        <w:rPr>
          <w:rFonts w:ascii="SimSun" w:hAnsi="SimSun" w:eastAsia="SimSun" w:cs="SimSun"/>
          <w:b/>
          <w:color w:val="000000"/>
          <w:sz w:val="22"/>
        </w:rPr>
        <w:t xml:space="preserve">评标结束后现场支付。</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18.3 </w:t>
      </w:r>
      <w:r>
        <w:rPr>
          <w:rFonts w:ascii="SimSun" w:hAnsi="SimSun" w:eastAsia="SimSun" w:cs="SimSun"/>
          <w:b/>
          <w:color w:val="000000"/>
          <w:sz w:val="22"/>
        </w:rPr>
        <w:t xml:space="preserve">成交供应商向采购代理机构支付所有费用后到采购代理机构领取成交通知书。</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代理费汇款单位：南京众智工程咨询有限公司；</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代理费汇款银行：华夏银行股份有限公司南京城北支行；</w:t>
      </w:r>
      <w:r/>
    </w:p>
    <w:p>
      <w:pPr>
        <w:ind w:left="0" w:right="0" w:firstLine="42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代理费汇款帐号：</w:t>
      </w:r>
      <w:r>
        <w:rPr>
          <w:rFonts w:ascii="SimSun" w:hAnsi="SimSun" w:eastAsia="SimSun" w:cs="SimSun"/>
          <w:b/>
          <w:color w:val="000000"/>
          <w:sz w:val="21"/>
        </w:rPr>
        <w:t xml:space="preserve">10366000000495882</w:t>
      </w:r>
      <w:r/>
    </w:p>
    <w:p>
      <w:pPr>
        <w:ind w:left="0" w:right="0" w:firstLine="420"/>
        <w:jc w:val="center"/>
        <w:spacing w:before="240" w:after="240" w:line="77"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评审办法和标准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1.评审办法：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综合评分法，将全部评审小组成员评分直接进行算术平均，小数点后保留</w:t>
      </w:r>
      <w:r>
        <w:rPr>
          <w:rFonts w:ascii="SimSun" w:hAnsi="SimSun" w:eastAsia="SimSun" w:cs="SimSun"/>
          <w:b/>
          <w:color w:val="000000"/>
          <w:sz w:val="21"/>
        </w:rPr>
        <w:t xml:space="preserve">2位。按评审后得分由高到低顺序排列，得分相同的，按报价由低到高顺序排列，得分且报价相同的，按技术指标优劣顺序排列，由评审小组确定排名第一的成交候选人为成交供应商。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2.评定标准：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 实质性要求不得负偏离；否则，按照无效响应处理；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 对国家认定的节能产品和环保产品分别给予报价的5%价格扣除，用扣除后的价格参与评审（特别说明：节能、环保产品必须纳入“中国政府采购网http://www.ccgp.gov.cn”等官方网站“节能、环保产品查询系统”，且以提供的证书扫描件为准）；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3.小微企业价格扣除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3.1.对于货物和服务采购项目中，未预留份额项目以及预留份额项目中的非预留部分采购包，400 万元（含）以上项目对小微企业报价给予 10%的扣除，100 万元（含）到 400 万元之间的项目给予 15%的扣除，100 万元以内的项目给予 20%的扣除，并用扣除后的价格参加评审。其中，接受大中型企业与小微企业组成联合体或者大中型企业向小微企业分包的，对联合协议或者分包意向协议约定小微企业合同份额占到合同总金额 30%以上的，500 万元（含）以上的项目对联合体或者大中型企业的报价给予 4%的扣除，500 万元</w:t>
      </w:r>
      <w:r>
        <w:rPr>
          <w:rFonts w:ascii="SimSun" w:hAnsi="SimSun" w:eastAsia="SimSun" w:cs="SimSun"/>
          <w:b/>
          <w:color w:val="000000"/>
          <w:sz w:val="21"/>
        </w:rPr>
        <w:t xml:space="preserve">以内的项目给予 6%的扣除。联合体各方均为小微企业的，联合体视同为小微企业，享受相应价格扣除。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 小企业（含小型、微型企业）应当符合以下条件：</w:t>
      </w:r>
      <w:r>
        <w:rPr>
          <w:rFonts w:ascii="SimSun" w:hAnsi="SimSun" w:eastAsia="SimSun" w:cs="SimSun"/>
          <w:b/>
          <w:color w:val="000000"/>
          <w:sz w:val="22"/>
        </w:rPr>
        <w:t xml:space="preserve">服务由小微企业承接，即提供服务的人员为小微企业依照《中华人民共和国劳动合同法》订立劳动合同的从业人员。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 价格扣除比例或者价格分加分比例对小型企业和微型企业同等对待，不作区分。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说明：价格扣除优惠政策仅适用于</w:t>
      </w:r>
      <w:r>
        <w:rPr>
          <w:rFonts w:ascii="SimSun" w:hAnsi="SimSun" w:eastAsia="SimSun" w:cs="SimSun"/>
          <w:b/>
          <w:color w:val="000000"/>
          <w:sz w:val="21"/>
        </w:rPr>
        <w:t xml:space="preserve">“第一章 二、申请人的资格要求 2.落实政府采购政策需满足的资格要求”中“本项目采用以下第（4）种方式落实政府采购促进中小企业发展的要求”的采购项目中。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4.监狱和戒毒企业的价格扣除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 本项目对监狱和戒毒企业（简称监狱企业），给予等同于小微企业的价格扣除，用扣除后的价格参与评审。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 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4.3 监狱企业标准请参照《关于政府采购支持监狱企业发展有关问题的通知》（财库[2014]68号）。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5.残疾人福利性单位的价格扣除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5.1 本项目对残疾人福利性单位，给予等同于小微企业的价格扣除，用扣除后的价格参与评审。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5.2 残疾人福利单位需按照采购文件的要求提供《残疾人福利性单位声明函》。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5.3 残疾人福利单位标准请参照《关于促进残疾人就业政府采购政策的通知》（财库〔2017〕141号）。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6.监狱企业、残疾人福利单位属于小型、微型企业的，不重复享受政策。</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7.所有认证、证明和业绩均以有效的证明文件的复印件加盖公章为依据。供应商提供虚假材料的，自行承担相应后果。</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8.综合评标办法：</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0"/>
        <w:gridCol w:w="1590"/>
        <w:gridCol w:w="5567"/>
        <w:gridCol w:w="670"/>
        <w:gridCol w:w="857"/>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一、价格</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采用低价优先法计算，即满足采购文件要求且评审价格最低的报价为评标基准价，其价格分为满分。其他供应商的价格分统一按照下列公式计算（小数点后保留二位）：价格分=（评标基准价/供应商报价）×30分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计算</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二、技术部分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产品性能、配置响应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技术条款偏离表》进行评分，设备技术参数全部满足招标要求的得满分27分；打▲号为重要指标，有一项负偏离扣2分；其他参数，有一项负偏离扣1分，扣完为止。严重负偏离影响设备性能的经半数以上评委认定，本项得零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团队人员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1.拟为本项目配备的项目经理（1人）具有信息系统项目管理师证书、IT服务项目经理证书，每提供一类证书得1分，最高2分，未按要求提供不得分。</w:t>
              <w:br/>
              <w:t xml:space="preserve">2.拟为本项目配备的团队成员（除技术负责人外）具有：</w:t>
              <w:br/>
              <w:t xml:space="preserve">①计算机技术与软件专业技术资格软件设计师证书的，得1分；</w:t>
              <w:br/>
              <w:t xml:space="preserve">②计算机技术与软件专业技术资格软件评测师证书的，得1分；</w:t>
              <w:br/>
              <w:t xml:space="preserve">③计算机技术与软件专业技术资格数据库系统工程师证书的，得1分。</w:t>
              <w:br/>
              <w:t xml:space="preserve">此项最高3分，未按要求提供不得分。</w:t>
              <w:br/>
              <w:t xml:space="preserve">注：投标文件中提供上述人员名单（格式自拟）、证书扫描件以及投标人为上述人员缴纳的六个月内（2023年1</w:t>
            </w:r>
            <w:r>
              <w:rPr>
                <w:rFonts w:ascii="SimSun" w:hAnsi="SimSun" w:eastAsia="SimSun" w:cs="SimSun"/>
                <w:color w:val="000000"/>
                <w:sz w:val="21"/>
              </w:rPr>
              <w:t xml:space="preserve">1月-2024年4月）任意一个月的社保证明材料复印件加盖公章。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评委根据投标供应商提供的组织实施方案，包括供货进度保证措施、质量保证措施、协调配合能力、应急措施等综合评分：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（1）供货进度安排科学合理，质量保证措施切实有效，协调配合能力优异，应急措施全面得当的，得6分；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（2）供货进度安排较为科学合理，质量保证措施较为有效，协调配合能力良好，应急措施较为全面的，得4分；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（3）供货进度安排一般，质量保证措施一般，协调配合能力一般，应急措施不够有效的，得2分；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（4）未提供整体项目实施方案的，不得分。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评委根据供应商提供的售后服务方案（如服务体系、服务内容、故障解决方案、故障响应、专业技术人员保障等）综合评分：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（1）服务体系健全，服务内容满足采购人实际需求，解决方案切实有效，故障响应迅速，技术人员专业性强的得6分；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（2）服务体系健全，服务内容基本满足采购人实际需求，解决方案比较合理有效，故障响应较快，技术人员专业性较强的得4分；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（3）服务体系不够健全，服务内容比采购人实际需求不够匹配，解决方案不够有效，故障响应缓慢，技术人员专业性较弱的得2分。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视频演示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以下系统与关键技术在评标现场调用真实平台或真实应用系统视频（供应商自备演示时需要的相关设备或视频设备。每家供应商演示时间不超过20分钟）；任意1项无法演示或只能演示部分功能扣2分，扣完为止。</w:t>
              <w:br/>
            </w:r>
            <w:r>
              <w:rPr>
                <w:rFonts w:ascii="SimSun" w:hAnsi="SimSun" w:eastAsia="SimSun" w:cs="SimSun"/>
                <w:b/>
                <w:color w:val="000000"/>
                <w:sz w:val="21"/>
              </w:rPr>
              <w:t xml:space="preserve">消息服务平台</w:t>
              <w:br/>
            </w:r>
            <w:r>
              <w:rPr>
                <w:rFonts w:ascii="SimSun" w:hAnsi="SimSun" w:eastAsia="SimSun" w:cs="SimSun"/>
                <w:color w:val="000000"/>
                <w:sz w:val="21"/>
              </w:rPr>
              <w:t xml:space="preserve">1.消息模板管理：须支持预设消息模板，并可进行消息预览，支持根据应用系统的需要配置不同的消息模板，以便于各应用能使用不同的模板发送消息（提供此项功能系统演示）</w:t>
              <w:br/>
            </w:r>
            <w:r>
              <w:rPr>
                <w:rFonts w:ascii="SimSun" w:hAnsi="SimSun" w:eastAsia="SimSun" w:cs="SimSun"/>
                <w:b/>
                <w:color w:val="000000"/>
                <w:sz w:val="21"/>
              </w:rPr>
              <w:t xml:space="preserve">身份认证中心</w:t>
              <w:br/>
            </w:r>
            <w:r>
              <w:rPr>
                <w:rFonts w:ascii="SimSun" w:hAnsi="SimSun" w:eastAsia="SimSun" w:cs="SimSun"/>
                <w:color w:val="000000"/>
                <w:sz w:val="21"/>
              </w:rPr>
              <w:t xml:space="preserve">1.登录方式：须集成包括用户名密码登录、短信验证码登录、微信、钉钉等第三方账户登录的多种登录方式；须支持PC端和移动端单点登录。（提供此项功能系统演示）</w:t>
              <w:br/>
              <w:t xml:space="preserve">2.多因子认证：须支持至少两种及以上登录方式自由组合的多因子认证。（提供此项功能系统演示）</w:t>
              <w:br/>
            </w:r>
            <w:r>
              <w:rPr>
                <w:rFonts w:ascii="SimSun" w:hAnsi="SimSun" w:eastAsia="SimSun" w:cs="SimSun"/>
                <w:b/>
                <w:color w:val="000000"/>
                <w:sz w:val="21"/>
              </w:rPr>
              <w:t xml:space="preserve">身份核验平台</w:t>
              <w:br/>
            </w:r>
            <w:r>
              <w:rPr>
                <w:rFonts w:ascii="SimSun" w:hAnsi="SimSun" w:eastAsia="SimSun" w:cs="SimSun"/>
                <w:color w:val="000000"/>
                <w:sz w:val="21"/>
              </w:rPr>
              <w:t xml:space="preserve">1.介质管理：可以展示全校师生的基本信息及其所有使用中的介质，可以打开用户详情展示用户的详细信息及每个介质的详细信息，包括用户人脸照、家属人脸照、虚拟卡。（提供此项功能系统演示）</w:t>
              <w:br/>
            </w:r>
            <w:r>
              <w:rPr>
                <w:rFonts w:ascii="SimSun" w:hAnsi="SimSun" w:eastAsia="SimSun" w:cs="SimSun"/>
                <w:b/>
                <w:color w:val="000000"/>
                <w:sz w:val="21"/>
              </w:rPr>
              <w:t xml:space="preserve">学生移动终端</w:t>
              <w:br/>
            </w:r>
            <w:r>
              <w:rPr>
                <w:rFonts w:ascii="SimSun" w:hAnsi="SimSun" w:eastAsia="SimSun" w:cs="SimSun"/>
                <w:color w:val="000000"/>
                <w:sz w:val="21"/>
              </w:rPr>
              <w:t xml:space="preserve">1.须支持微信、支付宝等多渠道充值功能。（提供此项功能系统演示）</w:t>
              <w:br/>
              <w:t xml:space="preserve">2.须支持人脸认证功能。（提供此项功能系统演示）</w:t>
              <w:br/>
            </w:r>
            <w:r>
              <w:rPr>
                <w:rFonts w:ascii="SimSun" w:hAnsi="SimSun" w:eastAsia="SimSun" w:cs="SimSun"/>
                <w:b/>
                <w:color w:val="000000"/>
                <w:sz w:val="21"/>
              </w:rPr>
              <w:t xml:space="preserve">请销假管理平台</w:t>
              <w:br/>
            </w:r>
            <w:r>
              <w:rPr>
                <w:rFonts w:ascii="SimSun" w:hAnsi="SimSun" w:eastAsia="SimSun" w:cs="SimSun"/>
                <w:color w:val="000000"/>
                <w:sz w:val="21"/>
              </w:rPr>
              <w:t xml:space="preserve">1.请销假记录：须支持查看每条请假记录的请假人、年级、班级、请假类型、包括是否循环假、开始时间、结束时间、出入校门假或出入宿舍假、发起者、请假单状态等信息，支持查询每条请假记录的审批单据详情，可按照年级班级过滤，可按照时间过滤、可按照人员姓名过滤，支持请假类型、是否循环假、审批状态、请假单状态；支持请销假记录导出。（提供此项功能系统演示） </w:t>
              <w:br/>
            </w:r>
            <w:r>
              <w:rPr>
                <w:rFonts w:ascii="SimSun" w:hAnsi="SimSun" w:eastAsia="SimSun" w:cs="SimSun"/>
                <w:b/>
                <w:color w:val="000000"/>
                <w:sz w:val="21"/>
              </w:rPr>
              <w:t xml:space="preserve">门禁管理平台</w:t>
              <w:br/>
            </w:r>
            <w:r>
              <w:rPr>
                <w:rFonts w:ascii="SimSun" w:hAnsi="SimSun" w:eastAsia="SimSun" w:cs="SimSun"/>
                <w:color w:val="000000"/>
                <w:sz w:val="21"/>
              </w:rPr>
              <w:t xml:space="preserve">1.须支持多种权限模式，包括名单模式、部门模式、地址模式、区域模式等。（提供此项功能系统演示）</w:t>
              <w:br/>
            </w:r>
            <w:r>
              <w:rPr>
                <w:rFonts w:ascii="SimSun" w:hAnsi="SimSun" w:eastAsia="SimSun" w:cs="SimSun"/>
                <w:b/>
                <w:color w:val="000000"/>
                <w:sz w:val="21"/>
              </w:rPr>
              <w:t xml:space="preserve">通道管理平台</w:t>
              <w:br/>
            </w:r>
            <w:r>
              <w:rPr>
                <w:rFonts w:ascii="SimSun" w:hAnsi="SimSun" w:eastAsia="SimSun" w:cs="SimSun"/>
                <w:color w:val="000000"/>
                <w:sz w:val="21"/>
              </w:rPr>
              <w:t xml:space="preserve">1.须支持黑白名单设置，可以规定允许进出的人员，禁止非法人员进入，提升安全管理水平。管理员可以设置通道机的工作参数，包括有效工作时间等，根据实际需求灵活调整系统的运行规则。（提供此项功能系统演示） </w:t>
              <w:br/>
            </w:r>
            <w:r>
              <w:rPr>
                <w:rFonts w:ascii="SimSun" w:hAnsi="SimSun" w:eastAsia="SimSun" w:cs="SimSun"/>
                <w:b/>
                <w:color w:val="000000"/>
                <w:sz w:val="21"/>
              </w:rPr>
              <w:t xml:space="preserve">访客管理平台</w:t>
              <w:br/>
            </w:r>
            <w:r>
              <w:rPr>
                <w:rFonts w:ascii="SimSun" w:hAnsi="SimSun" w:eastAsia="SimSun" w:cs="SimSun"/>
                <w:color w:val="000000"/>
                <w:sz w:val="21"/>
              </w:rPr>
              <w:t xml:space="preserve">1.须提供消息提醒设置：开启/关闭提醒、设置各类提醒模板。（提供此项功能系统演示）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三、商务部分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2021年1月1日以来（以合同签订时间为准），供应商具有类似项目供货及安装业绩（合同或项目名称包含“一卡通”字样），每提供一个业绩得2分，满分6分。注：投标文件中提供合同及验收证明材料扫描件，如合同或验收证明材料中无法体现签订时间、产品品牌等相关信息的，须同时另附业主证明等相关证明材料扫描件，否则不得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注：评分标准中所涉及需要提供的证明材料，评分内容应进行明显标注，采用如箭头、标红或下划线等标注方式，方便评委查看。</w:t>
        <w:br w:type="page" w:clear="all"/>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36"/>
        </w:rPr>
        <w:t xml:space="preserve">第四章 采购需求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1.项目背景</w:t>
      </w:r>
      <w:r/>
    </w:p>
    <w:p>
      <w:pPr>
        <w:ind w:left="0" w:right="168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本项目为中华中学一卡通门禁设备。</w:t>
      </w:r>
      <w:r/>
    </w:p>
    <w:p>
      <w:pPr>
        <w:ind w:left="0" w:right="168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2.项目建设遵循标准</w:t>
      </w:r>
      <w:r/>
    </w:p>
    <w:p>
      <w:pPr>
        <w:ind w:left="0" w:right="168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1）本项目标的的所属行业：软件和信息技术服务业；</w:t>
      </w:r>
      <w:r/>
    </w:p>
    <w:p>
      <w:pPr>
        <w:ind w:left="0" w:right="168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2）符合国家标准、行业标准、地方标准或者其他标准、规范。</w:t>
      </w:r>
      <w:r/>
    </w:p>
    <w:p>
      <w:pPr>
        <w:ind w:left="0" w:right="168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3）采购文件中要求的产品品牌或型号，是采购人根据项目所要实现的功能及考量后推荐的品牌或型号，供应商可以采用其他品牌的产品进行响应，但是，所有功能必须能满足采购项目整体性能的实现。</w:t>
      </w:r>
      <w:r/>
    </w:p>
    <w:p>
      <w:pPr>
        <w:ind w:left="0" w:right="168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4）如供应商提供的产品属于政府强制采购节能产品的，供应商应当选择经过认证的节能产品响应，并提供对应有效的节能产品认证证书。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二、需求清单</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0"/>
        <w:gridCol w:w="1406"/>
        <w:gridCol w:w="6309"/>
        <w:gridCol w:w="533"/>
        <w:gridCol w:w="447"/>
      </w:tblGrid>
      <w:tr>
        <w:trPr>
          <w:trHeight w:val="6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品名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规格及参数要求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r>
      <w:tr>
        <w:trPr>
          <w:trHeight w:val="41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物联管理平台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1.支持容器化管理和部署，支持大量设备稳定接入。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2.角色管理：可以根据操作员岗位分配不同功能权限并对角色进行功能权限的修改、启用和停用。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3.用户管理：可以根据操作员岗位分配不同功能权限并对角色进行功能权限的修改、启用和停用。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4.应用管理：可以添加、修改、删除应用，可以自动生成应用秘钥。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5.产品管理：可以添加、修改、删除产品;可以授权产品应用权限范围;可以设置产品连接类型包括直连设备、网关子设备。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6.设备管理：可以添加、修改、删除设备;支持设备自动上线。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7.授权管理：可以设置应用与设备授权关系。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8.在线调试：可以在线调试设备，支持以可视化界面进行调试，可以协助管理员完成产品调试。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9.固件管理：可以进行远程固件管理，可以通过产品或者固件名称查询已经上传固件。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10.固件升级：可以通过固件名、产品名、设备固件升级状态查询固件下发与升级记录;可以对升级中、待升级和升级失败的设备进行手工确认升级完成。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5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消息服务平台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消息渠道管理：须支持消息渠道的管理，支持动态配置消息渠道相关参数，以便应用能够使用该消息渠道发送消息；需支持微信公众号、邮件、钉钉、短信、系统消息等通用消息渠道，并支持对接学校消息中心渠道；（提供具有CMA或CNAS标识的检测报告复印件并加盖公章，报告须明确响应此项功能指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2.消息模板管理：须支持预设消息模板，并可进行消息预览，支持根据应用系统的需要配置不同的消息模板，以便于各应用能使用不同的模板发送消息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3.消息统计：须支持根据应用查看各渠道当天消息发送数量、按应用查看某时间段内该应用各渠道消息发送总数趋势变化、按节点查看各渠道某段时间内消息发送数量和占比；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4.消息内容明细：须支持查看发送消息详细内容记录、支持一键导出消息明细文档；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5.消息发送：须支持异步发送消息，支持通过用户ID、人员编号、手机号、邮箱、钉钉号、公众号等发送消息，支持通过接口获取消息发送状态；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6.消息重试：须支持当消息发送失败时，会根据消息重试策略，重新发送消息，保障消息送达率；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7.消息时效性：须支持当消息实际发送时间超过消息的有效时间后，消息将不再发送。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45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支付服务中心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1.须支持为校内各种线上支付服务提供统一的交易接口，并按应用类型、支付渠道类型等自动分账、清算；</w:t>
              <w:br/>
              <w:t xml:space="preserve">2.须支持对接校园卡系统的终端设备，通过扫码及人脸识别等方式，实时回传交易信息，并按应用类型、操作类型、支付渠道类型等自动分账、清算；</w:t>
              <w:br/>
              <w:t xml:space="preserve">3.须支持系统本身不参与资金清算，资金清算由银行或第三方支付系统处理；</w:t>
              <w:br/>
              <w:t xml:space="preserve">4.须支持手机App支付、商户扫码支付（终端扫码）、用户扫码支付等功能；</w:t>
              <w:br/>
              <w:t xml:space="preserve">5.须支持电子现金钱包和电子账户钱包转账充值功能；</w:t>
              <w:br/>
              <w:t xml:space="preserve">6.须支持多收款账号、多商户管理；</w:t>
              <w:br/>
              <w:t xml:space="preserve">7.须支持报表统计、智能对账、差错处理和订单</w:t>
            </w:r>
            <w:r>
              <w:rPr>
                <w:rFonts w:ascii="SimSun" w:hAnsi="SimSun" w:eastAsia="SimSun" w:cs="SimSun"/>
                <w:color w:val="000000"/>
                <w:sz w:val="21"/>
              </w:rPr>
              <w:t xml:space="preserve">退款功能；</w:t>
              <w:br/>
              <w:t xml:space="preserve">8.须支持所有交易数据、财务数据由学校自主管控，不受第三方支付系统约束；</w:t>
              <w:br/>
              <w:t xml:space="preserve">9.须支持与其他业务系统的对接，为学校其他业务系统提供统一支付通道；</w:t>
              <w:br/>
              <w:t xml:space="preserve">10.须基于J2EE标准开发，采用B/S结构，并支持Unix、Linux、Windows等跨平台部署方式。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密钥管理平台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密钥管理系统主要是为支付交易、身份认证、报文通信和数据存储等提供密钥管理与服务功能，在保证密钥安全的基础上，实现密钥的生成、注入、备份、恢复、更新、导出和销毁等操作。校园卡系统中所有涉及到资金、卡片、数据、通信等关键和敏感信息的加密、解密、验证、计算等都必须使用密钥系统来进行保障。</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密钥管理系统必须参照国家和行业的标准规范体系进行构建和设计，完全由学校自行控制和保管，不受建设厂家的任何限制，学校可自行购买卡片，并对其进行初始化、加密和解密等操作。在没有密钥授权的情况下，任何人不能获取校园卡系统的重要数据。</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3.为平台智能卡密钥的产生、分散、传输提供相应功能。</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4.系统密钥完整交付我校，未来我校可根据实际情况自行选择卡片厂商。（提供承诺书并加盖公章）</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5.支持可信服务配置。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可信计算服务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1.须提供可信计算服务，为校园卡生成平台的根密钥、交易数据的通信加密、重要数据的存储加密、对接支付的授信认证提供相应服务;</w:t>
              <w:br/>
              <w:t xml:space="preserve">2.须支持通过修改配置文件可信计算服务支持软加密或硬加密两种方式。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5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软件容器平台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1.CNCF一致性认证：使用的k3s、rke、k8s等组件须经过CNCF一致性认证的 Kubernetes 程序、发行版；</w:t>
              <w:br/>
              <w:t xml:space="preserve">2.须支持开箱即用，无需过多配置，支持yaml文件导入即可完成安装；</w:t>
              <w:br/>
              <w:t xml:space="preserve">3.须支持统一集中的应用配置管理，方便配置文件集中管理，支持修改配置无需重新制作镜像，支持通过上传文件方式创建配置，支持可视化界面导入创建配置映射，支持界面可视化修改配置文件内容，支持快速修改应用依赖的配置文件，支持应用容器秒级变更；</w:t>
              <w:br/>
              <w:t xml:space="preserve">4.故障自愈：需支持定期检查容器健康状态，保障业务连续性，支持一键升级或回退版本，</w:t>
            </w:r>
            <w:r>
              <w:rPr>
                <w:rFonts w:ascii="SimSun" w:hAnsi="SimSun" w:eastAsia="SimSun" w:cs="SimSun"/>
                <w:color w:val="000000"/>
                <w:sz w:val="21"/>
              </w:rPr>
              <w:t xml:space="preserve">版本控制支持跟踪、回溯； </w:t>
              <w:br/>
              <w:t xml:space="preserve">5.应用模板：支持按照Docker Compose的语法结构，创建应用编排模板，支持应用模板多版本管理，支持应用模板有版本更新时，一键升级到最新版本，并可保留应用数据；</w:t>
              <w:br/>
              <w:t xml:space="preserve">6.多维度监控告警：须支持对包括主机，应用，服务，容器等对象的 CPU、内存、磁盘、网络等相关资源用量的指标进行实时监控，可指定不同的监控时间范围及频率，支持按月、周、天、小时等时间范围进行监控，及按秒、分钟、小时等频率进行监控，支持自定义监控历史数据保留周期，支持分析历史周期内的监控数据走势，支持配置包括阈值检</w:t>
            </w:r>
            <w:r>
              <w:rPr>
                <w:rFonts w:ascii="SimSun" w:hAnsi="SimSun" w:eastAsia="SimSun" w:cs="SimSun"/>
                <w:color w:val="000000"/>
                <w:sz w:val="21"/>
              </w:rPr>
              <w:t xml:space="preserve">查、离线检查、异常检查、指标预测等多种检查类型，告警通知支持基于浏览器页面通知、邮箱常规告警通知等方式；</w:t>
              <w:br/>
              <w:t xml:space="preserve">7.开放兼容：支持全面兼容社区标准的Docker API，Docker Compose API等社区标准API，支持兼容外部产品或系统的接口，支持各种类型的API接口，包括监控、告警、日志等运维类接口、容器及应用管理、网络管理、数据卷管理等资源类接口，项目、用户、角色管理等认证授权类接口；</w:t>
              <w:br/>
              <w:t xml:space="preserve">8.为证明所投产品知识产权归属及二次开发能力，须提供所投产品的计算机软件著作权登记证书复印件并加盖公章。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3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流程审批中心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1.须支持提供图形化、配置化的流程定义工具，可通过拖放的方式配流程；</w:t>
              <w:br/>
              <w:t xml:space="preserve">2.须支持消息推送，当流程发生流转或者状态改变时，可以配置给符合条件的流程参与人推送消息，推送消息的类型包括手机短信、微信、邮件等；</w:t>
              <w:br/>
              <w:t xml:space="preserve">3.须支持在流程设计中，由表单数据控制流程实例中的流程走向；</w:t>
              <w:br/>
              <w:t xml:space="preserve">4.须支持流程数据的后台管理，统计，查询等功能；</w:t>
              <w:br/>
              <w:t xml:space="preserve">5.须支持对统计的查询和报表进行权限管控，可以根据流程类型，实例数据，实例表单数据进行权限分配；</w:t>
              <w:br/>
              <w:t xml:space="preserve">6.须支持对组织机构权限的管控，可将组织机构整体和局部的管理权限分配给其他用户或用户组；</w:t>
              <w:br/>
              <w:t xml:space="preserve">7.须支</w:t>
            </w:r>
            <w:r>
              <w:rPr>
                <w:rFonts w:ascii="SimSun" w:hAnsi="SimSun" w:eastAsia="SimSun" w:cs="SimSun"/>
                <w:color w:val="000000"/>
                <w:sz w:val="21"/>
              </w:rPr>
              <w:t xml:space="preserve">持对流程管理员权限的管控，流程管理员可以对所管理的流程进行实例管理，并能对所管理的流程中的所有角色进行用户管理。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17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应用集成中心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1.须支持对应用开发者提请的应用上架申请单进行审批操作，通过审批后该应用才允许调用生产环境中的能力；</w:t>
              <w:br/>
              <w:t xml:space="preserve">2.须支持对不符合要求的应用进行下架操作，该应用被下架后将不允许再调用生产环境中的能力；</w:t>
              <w:br/>
              <w:t xml:space="preserve">3.须支持通过单点登录或模块嵌入方式将应用的功能入口集成到统一应用门户中；</w:t>
              <w:br/>
              <w:t xml:space="preserve">4.须支持统一身份认证、数据共享和交换、应用集成，各个接入的应用通过平台提供的接口和协议内容进行对接。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用户管理中心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1.须支持设置行政班和教学班；行政班支持自动创建年级、批量创建班级；</w:t>
              <w:br/>
              <w:t xml:space="preserve">2.须支持学年学期设置、自动升班设置、毕业管理、自定义设置登录密码规则；</w:t>
              <w:br/>
              <w:t xml:space="preserve">3.须支持多种用户分类策略；</w:t>
              <w:br/>
              <w:t xml:space="preserve">4.须支持手动和批量创建学生和教职工信息、支持管理账号的维护，支持启用、禁用用户账号；</w:t>
              <w:br/>
              <w:t xml:space="preserve">5.须支持管理和维护用户证件照片；</w:t>
              <w:br/>
              <w:t xml:space="preserve">6.须支持学生家长信息的导入；</w:t>
              <w:br/>
              <w:t xml:space="preserve">7.须支持维护校园通讯录；</w:t>
              <w:br/>
              <w:t xml:space="preserve">8.须支持用户组管理。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4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授权管理中心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1.须支持应用自定义分组，可自定义设置应用/功能显示图标；</w:t>
              <w:br/>
              <w:t xml:space="preserve">2.须支持按职务分配应用，职务可与人员类别关联也可单独添加用户；</w:t>
              <w:br/>
              <w:t xml:space="preserve">3.须支持管理员为不同职务的移动端应用进行排序。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1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身份认证中心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1.须支持OAuth2.0标准规范，提供用户单点登录及统一的应用访问入口；</w:t>
              <w:br/>
              <w:t xml:space="preserve">2.登录方式：须集成包括用户名密码登录、短信验证码登录、微信、钉钉等第三方账户登录的多种登录方式；须支持PC端和移动端单点登录；</w:t>
              <w:br/>
              <w:t xml:space="preserve">3.多因子认证：须支持至少两种及以上登录方式自由组合的多因子认证；</w:t>
              <w:br/>
              <w:t xml:space="preserve">4.须支持设置用户登录验证码；</w:t>
              <w:br/>
              <w:t xml:space="preserve">5.须支持第三方系统通过标准API接口对接嵌入。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32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身份核验平台（身份核验中心）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1.采用微服务架构，支持容器化管理和部署。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2.支持对算法对接服务和相似度排名的参数进行设置，可以统一由管理员维护。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3.算法管理: 可以对多个人脸算法厂家进行管理，可以支持按算法设置不同的配置参数；可以支持生成多种算法的人脸特征码。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4.实现人脸算法参数信息的管理功能。包括是否启用算法、算法相似度、是否支持在线比对等参数。至少已对接商汤、旷视、云丛、依图四家人脸算法厂家中的两家。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5.师生及其家属自助采集的人脸照，需在管理员审核通过后，方可使用该人脸功能，提升学校对人脸照的管控能力。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介质管理：可以展示全校师生的基本信息及其所有使用中的介质，可以打开用户详情展示用户的详细信息及每个介质的详细信息，包括用户人脸照、家属人脸照、虚拟卡。要求支持人脸照统一管理，对所有师生及其家属的人脸照进行采集、删除等管理；人脸照片支持批量采集和用户H5自助采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7.虚拟卡管理：可以管理各用户所属身份的虚拟卡配置参数，可以设置是否启用虚拟卡、是否需要审批。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8.支持虚拟卡管理，对学校所有师生的虚拟卡进行管理，包括自主二维码、 第三方系统（微信、支付宝）等。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9.支持实体卡统一管理，支持实体卡模板管理。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10.可以管理各用户所属身份的人脸照配置参数，可以设置是否允许自助采集，可以设置自助采集是否需要人工审核和比对证件照，可以设置是否需要人脸相似度检测。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11.人脸照片采集,检测照片大小、像素、人脸占比、模糊度等，以及相似度人脸检测。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12.不合格人脸库稽核，汇总展示当前系统内对应算法下的不合格人脸库，稽核维度包括：人脸不全、多个人脸、相似人脸照、人脸模糊、亮度不符、人脸照检测失败、提取特征码失败等。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13.人脸照采集协议管理，支持协议文本自定义修改；用户在自助采集人脸照时，支持人脸照采集协议提示和确认，保障用户的隐私权益。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14.支持人证核验，支持自有证件库和公安人脸库核验。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15.API管理：可以提供统一的对外接口能力用以提供给其他应用系统进行调。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▲16.能力开放：支持1:1在线核验、1: N在线比对、1:N离线比对、人脸照下发能力、特征码下发能力。（提供具有CMA或CNAS标识的检测报告复印件并加盖公章，报告须明确响应此项功能指标）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17.人脸/特征码下发，支持单张或批量人脸特征码下发。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可以提供SDK,为终端设备或其他应用系统提供人脸离线比对服务，在终端的人脸照底库或人脸特征码底库，匹配出相应用户，返回用户信息。（提供具有CMA或CNAS标识的检测报告复印件并加盖公章，报告须明确响应此项功能指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19.可以将大批量操作数据的操作记录下来，可以进度跟踪，可以查看进度结果。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18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平台配置中心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1.首页管理：须支持展示当前用户的基础信息，包括学生数量、教职工数量、校园卡充值/消费、综合缴费等数据的统计视图 ；</w:t>
              <w:br/>
              <w:t xml:space="preserve">2.学校管理：须支持对学校名称、类型进行管理配置；</w:t>
              <w:br/>
              <w:t xml:space="preserve">3.部门管理：须支持对各级部门的名称、类型进行管理配置；</w:t>
              <w:br/>
              <w:t xml:space="preserve">4.应用分组：须支持为各类应用系统设置应用分组；</w:t>
              <w:br/>
              <w:t xml:space="preserve">5.应用功能：须支持为各类应用系统设置系统功能；</w:t>
              <w:br/>
              <w:t xml:space="preserve">6.字典管理：须支持管理全局和子业务域字典数据；</w:t>
              <w:br/>
              <w:t xml:space="preserve">7.角色管理：须支持系统角色管理；</w:t>
              <w:br/>
              <w:t xml:space="preserve">8.操作日志：须支持记录平台用户的操作日志；</w:t>
              <w:br/>
              <w:t xml:space="preserve">9.隐私协议：须支持平台管理员设置平台隐私协议，支持</w:t>
            </w:r>
            <w:r>
              <w:rPr>
                <w:rFonts w:ascii="SimSun" w:hAnsi="SimSun" w:eastAsia="SimSun" w:cs="SimSun"/>
                <w:color w:val="000000"/>
                <w:sz w:val="21"/>
              </w:rPr>
              <w:t xml:space="preserve">用户查看平台隐私协议内容。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21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融合服务门户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1.须支持系统logo图标、首页轮播图等展示信息的设置；</w:t>
              <w:br/>
              <w:t xml:space="preserve">2.须支持用户自定义首页设置，支持对首页展示组件进行排序，支持用户自定义收藏常用服务；</w:t>
              <w:br/>
              <w:t xml:space="preserve">3.须支持通知公告信息发布到对应用户角色的门户首页上，支持按照不同部门或者不同身份设置不同的查阅者，对应的用户登录后可以实时查看最新接收到的消息提醒；</w:t>
              <w:br/>
              <w:t xml:space="preserve">4.须支持业务窗口链接快速跳转，方便师生快速进入处理相应的业务；</w:t>
              <w:br/>
              <w:t xml:space="preserve">5.须支持用户登录多因子认证，支持选择密码方式、手机验证方式等登录门户；</w:t>
              <w:br/>
              <w:t xml:space="preserve">6.须支持容器化管理和部署。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教师移动终端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1.须支持中英双语版本；</w:t>
              <w:br/>
              <w:t xml:space="preserve">2.须支持微信、支付宝等多渠道充值功能；</w:t>
              <w:br/>
              <w:t xml:space="preserve">3.须支持虚拟校园卡功能</w:t>
              <w:br/>
              <w:t xml:space="preserve">4.须支持在线缴费功能；</w:t>
              <w:br/>
              <w:t xml:space="preserve">5.须支持充值流水、消费流水等账单查询功能；</w:t>
              <w:br/>
              <w:t xml:space="preserve">6.须支持通知公告、拾卡信息、挂失解挂、余额查询功能；</w:t>
              <w:br/>
              <w:t xml:space="preserve">7.须支持密码修改、账户有效期查询功能；</w:t>
              <w:br/>
              <w:t xml:space="preserve">8.须支持证件照片查询及上传功能；</w:t>
              <w:br/>
              <w:t xml:space="preserve">9.须支持人脸采集功能；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1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学生移动终端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1.须支持中英双语版本；</w:t>
              <w:br/>
              <w:t xml:space="preserve">2.须支持微信、支付宝等多渠道充值功能；</w:t>
              <w:br/>
              <w:t xml:space="preserve">3.须支持虚拟校园卡功能</w:t>
              <w:br/>
              <w:t xml:space="preserve">4.须支持在线缴费功能；</w:t>
              <w:br/>
              <w:t xml:space="preserve">5.须支持充值流水、消费流水等账单查询功能；</w:t>
              <w:br/>
              <w:t xml:space="preserve">6.须支持通知公告、拾卡信息、挂失解挂、余额查询功能；</w:t>
              <w:br/>
              <w:t xml:space="preserve">7.须支持密码修改、账户有效期查询功能；</w:t>
              <w:br/>
              <w:t xml:space="preserve">8.须支持证件照片查询及上传功能；</w:t>
              <w:br/>
              <w:t xml:space="preserve">9.须支持人脸认证功能；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请销假管理平台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1.学生请假申请：须支持家长通过移动端发起请假申请，支持班主任通过移动端替学生发起请假申请；</w:t>
              <w:br/>
              <w:t xml:space="preserve">2.学生请假审批：须支持班主任通过移动端进行请假审批，系统自动生成假条，该电子假条自动下发到校门传达和各个宿舍，作为学生请假离校、返校的电子假条；</w:t>
              <w:br/>
              <w:t xml:space="preserve">3.请销假记录：须支持查看每条请假记录的请假人、年级、班级、请假类型、包括开始时间、结束时间、出入校门假或出入宿舍假、发起者、请假单状态等信息，支持查询每条请假记录的审批单据详情，可按照时间过滤、可按照人员姓名过滤，支持请假类型、审批状态、请假单状态； </w:t>
              <w:br/>
              <w:t xml:space="preserve">4.请销假统计</w:t>
            </w:r>
            <w:r>
              <w:rPr>
                <w:rFonts w:ascii="SimSun" w:hAnsi="SimSun" w:eastAsia="SimSun" w:cs="SimSun"/>
                <w:color w:val="000000"/>
                <w:sz w:val="21"/>
              </w:rPr>
              <w:t xml:space="preserve">：须支持查看每条请假记录的请假人、年级、班级、请假类型、开始时间、结束时间、执行状态、当前在校状态等信息，支持查询每条请假时间段内的离校时间和返校时间以及假内已归或者未归状态，可按照时间过滤、执行状态过滤、人员在校状态过滤，可按照人员姓名过滤；</w:t>
              <w:br/>
              <w:t xml:space="preserve">5.信息定向推送：须支持请假多级审批信息推送至班牌终端及家长和班主任移动端，确保相关人员及时查询审批结果。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2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门禁管理平台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1.须支持通过以太网门禁机设备，用户可使用智能卡或指纹进行身份识别，完成进出门的权限认证；</w:t>
              <w:br/>
              <w:t xml:space="preserve">2.须支持门禁设备管理、包括管辖部门范围、账户进出门权限管理等功能；</w:t>
              <w:br/>
              <w:t xml:space="preserve">3.须支持多种权限模式，包括名单模式、组织机构模式、用户身份模式等；</w:t>
              <w:br/>
              <w:t xml:space="preserve">4.须支持假日管理、包括时段分组、事件预警配置、账户区域设置；</w:t>
              <w:br/>
              <w:t xml:space="preserve">5.须支持门禁控制器管理、操作员设备范围管理；</w:t>
              <w:br/>
              <w:t xml:space="preserve">6.须支持提供权限模版、进门权限设置、权限查询；</w:t>
              <w:br/>
              <w:t xml:space="preserve">7.须支持提供设备监控、事件监控、进出门报表、事件查询、报警查询。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1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门禁一体机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1.CPU：不低于1.8G双核+1.5G A53四核+GPU；</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2.内存：不低于2G DDR4标准；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3.FLASH：不低于16G EMMC标准；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4.操作系统：不低于安卓7.1；</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5.显示方式：≥8英寸宽温IPS屏显示；</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6.键盘类型：电容式触摸按键；</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7.通讯接口：TCP/IP、WIF、RS-485、韦根、RS232，支持WIFI及BLE蓝牙；</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8.升级方式：TCP/IP，串口，U盘；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9.刷卡方式支持IC卡，手机 NFC；</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10.扫码头：分辨率640*480，最小解析度7mil，识读距离QR:1-10CM；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11.读卡距离：≤5CM；</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12.支持PSAM卡加密：标置1个PSAM卡槽；</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13.支持RGB、IR双摄设计,摄像头像素≥200万像素；</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▲14.采用无补光灯设计，支持环境照度0.1lux时正常进行人脸识别；（提供具有CMA或CNAS标识的检测报告复印件并加盖公章，报告须明确响应此项功能指标）</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15.支持双目深度活体检测,有效防御照片、电子屏、视频等非活体攻击；</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16.本地人脸库数量≥10万；</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17.人脸识别距离需支持0.5m-2.0m；</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18.识别通过率：选定误识别率为≤0.3%时为测试阈值，识别通过率应≥98%；</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要求支持遮挡功能，设备戴口罩识别的错误接受率FAR小于5%情况下，错误拒绝率FRR应小于2%，在戴墨镜、戴帽子、蓄须等遮挡情况下依然保持精准识别；（提供具有CMA或CNAS标识的检测报告复印件并加盖公章，报告须明确响应此项功能指标）</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▲20.防护等级：不低于IK07；（提供具有CMA或CNAS标识的检测报告复印件并加盖公章）</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21.身份认证后，支持真人语音提示；</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22.要求人脸识别响核验响应速度≤300ms；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23.要求支持设备强拆、强制开门、非活体攻击等异常报警；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24.可支持在室内或半室外的环境下使用，防尘防水等级≥IP66；</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25.支持干节点信号输出，即可作为读卡器，也可作为一体机使用。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门禁一体机电源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12V/30A开关电源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60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人脸识别门禁机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1.CPU：不低于ARM Cortex A7 双核 1.2G ，NPU@ 0.6 TOPs；</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2.内存：不低于256MB；</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3.FLASH：不低于4G EMMC标准；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4.操作系统：采用Linux；</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5.显示方式：不低于5英寸宽温屏显示；</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6.显示范围：分辨率720*1280；</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7.键盘类型：电容式触摸；</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8.通讯接口：支持TCP/IP、WIFI、RS-485、韦根、RS232；</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9.升级方式：TCP/IP；</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10.支持卡类型：M1卡、CPU卡；</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11.二维码：分辨率640*480，最小解析度7mil，识读距离5-15CM；</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12.读卡距离：≤3CM；</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13.人脸识别：支持本地存储5000人脸库；</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14.声音提示：语音提示；</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15.人脸识别：支持活体算法；</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▲16.摄像头自带红外功能，可实现移动侦测，当摄像头侦测到画面有变化时，可唤醒待机状态的设备进入工作模式；（提供具有CMA或CNAS标识的检测报告复印件并加盖公章，报告须明确响应此项功能指标）</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17.电源电压：DC9-15V(5%)；</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18.具有待机休眠功能，到达设定时间未操作，自动进入智能省电模式，降低功耗；</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19.功耗：≤15W；</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20.断电数据保护时间：10年；</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21.人脸识别角度：75°安装高度摄像头距离地面1.5m，适用人群1.2m-1.9m（识别距离0.5m），仅允许室内使用。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39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门禁控制器（4门）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4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1.采用32位ARM芯片和嵌入式操作系统；</w:t>
            </w:r>
            <w:r/>
          </w:p>
          <w:p>
            <w:pPr>
              <w:ind w:left="-4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2.支持10M/100M自适应；</w:t>
            </w:r>
            <w:r/>
          </w:p>
          <w:p>
            <w:pPr>
              <w:ind w:left="-4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3.可扩展CDMA、GPRS、WiFi无线通信；</w:t>
            </w:r>
            <w:r/>
          </w:p>
          <w:p>
            <w:pPr>
              <w:ind w:left="-4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4.可设置7种假日类型，64个假日四种时段组类型，每类型最多32组；</w:t>
            </w:r>
            <w:r/>
          </w:p>
          <w:p>
            <w:pPr>
              <w:ind w:left="-4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5.支持多卡认证；</w:t>
            </w:r>
            <w:r/>
          </w:p>
          <w:p>
            <w:pPr>
              <w:ind w:left="-4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6.自带屏显，可选择显示刷卡人姓名，卡号，个人编号，帐号等；</w:t>
            </w:r>
            <w:r/>
          </w:p>
          <w:p>
            <w:pPr>
              <w:ind w:left="-4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7.控制门数≥4门；</w:t>
            </w:r>
            <w:r/>
          </w:p>
          <w:p>
            <w:pPr>
              <w:ind w:left="-4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8.支持远程开门，远程继电器响应；</w:t>
            </w:r>
            <w:r/>
          </w:p>
          <w:p>
            <w:pPr>
              <w:ind w:left="-4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9.可通过TCP/IP实现在线升级；</w:t>
            </w:r>
            <w:r/>
          </w:p>
          <w:p>
            <w:pPr>
              <w:ind w:left="-4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10.USB接口，可传输参数和升级程序；</w:t>
            </w:r>
            <w:r/>
          </w:p>
          <w:p>
            <w:pPr>
              <w:ind w:left="-4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11.支持同卡延时和开门延时；</w:t>
            </w:r>
            <w:r/>
          </w:p>
          <w:p>
            <w:pPr>
              <w:ind w:left="-4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12.防雷：支持；</w:t>
            </w:r>
            <w:r/>
          </w:p>
          <w:p>
            <w:pPr>
              <w:ind w:left="-4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▲13.系统响应时间：系统主要操作的响应时间＜1.0s；（提供具有CMA或CNAS标识的检测报告复印件并加盖公章，报告须明确响应此项功能指标）</w:t>
            </w:r>
            <w:r/>
          </w:p>
          <w:p>
            <w:pPr>
              <w:ind w:left="-4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14.白名单数量：脱机可开门的名单数量≥10万条白名单。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门禁读卡器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22"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1.CPU：采用嵌入式微处理器；</w:t>
            </w:r>
            <w:r/>
          </w:p>
          <w:p>
            <w:pPr>
              <w:ind w:left="22"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2.显示方式：双色LED；</w:t>
            </w:r>
            <w:r/>
          </w:p>
          <w:p>
            <w:pPr>
              <w:ind w:left="22"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3.卡片类型：MF、CPU、13.56Mhz/2.4G手机卡、NFC；</w:t>
            </w:r>
            <w:r/>
          </w:p>
          <w:p>
            <w:pPr>
              <w:ind w:left="22"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4.通讯方式：可选485、韦根34；</w:t>
            </w:r>
            <w:r/>
          </w:p>
          <w:p>
            <w:pPr>
              <w:ind w:left="22"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5.读卡时间&lt;300ms；</w:t>
            </w:r>
            <w:r/>
          </w:p>
          <w:p>
            <w:pPr>
              <w:ind w:left="22"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6.功耗：≤2W；</w:t>
            </w:r>
            <w:r/>
          </w:p>
          <w:p>
            <w:pPr>
              <w:ind w:left="22"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7.读卡距离：≤5CM；</w:t>
            </w:r>
            <w:r/>
          </w:p>
          <w:p>
            <w:pPr>
              <w:ind w:left="22"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8.感应距离：3-8cm；</w:t>
            </w:r>
            <w:r/>
          </w:p>
          <w:p>
            <w:pPr>
              <w:ind w:left="22"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9.外壳：黑色ABS/PC材料；</w:t>
            </w:r>
            <w:r/>
          </w:p>
          <w:p>
            <w:pPr>
              <w:ind w:left="22"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10.声音提示：蜂鸣器；</w:t>
            </w:r>
            <w:r/>
          </w:p>
          <w:p>
            <w:pPr>
              <w:ind w:left="22"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11.电源：DC9V-15V。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1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电源适配器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12V/30A开关电源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出门按钮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尺寸：86*86*25mm（长*宽*高）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面板材质：阻燃塑料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接点输出：NO/COM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感应距离：5-10cm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输入电压：DC12V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通道管理软件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1.须支持快速识别人员的身份信息，包括刷卡、二维码和人脸识别功能，确保只有授权人员能够通过通道；</w:t>
              <w:br/>
              <w:t xml:space="preserve">2.须支持设备在识别有效卡或二维码或人脸时，通道机自动伸缩蝴蝶扇或其他通道类型，允许人员通过；识别无效卡或人脸信息不通过时，通道机无反应；识别非法卡时，发出报警提示音，保障通道的安全性；</w:t>
              <w:br/>
              <w:t xml:space="preserve">3.须支持脱网运行，即使网络或电脑发生故障，系统仍能正常工作，不影响人员进出。系统能自动提示并自锁，收集数据后才能重新使用，确保数据的安全性；</w:t>
              <w:br/>
              <w:t xml:space="preserve">4.须支持黑白名单设置，可以规定允许进出的人员，禁止非法人员进入，提升安全管理水平</w:t>
            </w:r>
            <w:r>
              <w:rPr>
                <w:rFonts w:ascii="SimSun" w:hAnsi="SimSun" w:eastAsia="SimSun" w:cs="SimSun"/>
                <w:color w:val="000000"/>
                <w:sz w:val="21"/>
              </w:rPr>
              <w:t xml:space="preserve">。管理员可以设置通道机的工作参数，包括有效工作时间等，根据实际需求灵活调整系统的运行规则；</w:t>
              <w:br/>
              <w:t xml:space="preserve">5.须支持记录并统计各进出站点、各时段人员的进出门情况，管理员可以随时查看和分析数据，方便进行管理和决策。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闸机-支架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定制闸机人脸支架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3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离线身份证模块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符合居民身份证阅读器通用技术要求，兼容ISO14443（TypeB）标准</w:t>
              <w:br/>
              <w:t xml:space="preserve">工作频率：13.56MHz（fc）；</w:t>
              <w:br/>
              <w:t xml:space="preserve">接口：USB TYPE C接口；</w:t>
              <w:br/>
              <w:t xml:space="preserve">阅读距离：0-3.5cm；</w:t>
              <w:br/>
              <w:t xml:space="preserve">阅读时间：&lt;0.8s；</w:t>
              <w:br/>
              <w:t xml:space="preserve">适用于WIN98/2000/XP/WIN7/NT平台；</w:t>
              <w:br/>
              <w:t xml:space="preserve">可用开发工具：VC/DEPHI/VB/PB等；</w:t>
              <w:br/>
              <w:t xml:space="preserve">电源：DC5V/0.8A(±5%)。具有电源自动保护设计；</w:t>
              <w:br/>
              <w:t xml:space="preserve">平均无故障工作时间（MTBF）：大于5000小时；</w:t>
              <w:br/>
              <w:t xml:space="preserve">使用环境：</w:t>
              <w:br/>
              <w:t xml:space="preserve">    1）工作温度：0℃～50℃；</w:t>
              <w:br/>
              <w:t xml:space="preserve">    2）相对湿度：20%～90%RH；</w:t>
              <w:br/>
              <w:t xml:space="preserve">  </w:t>
            </w:r>
            <w:r>
              <w:rPr>
                <w:rFonts w:ascii="SimSun" w:hAnsi="SimSun" w:eastAsia="SimSun" w:cs="SimSun"/>
                <w:color w:val="000000"/>
                <w:sz w:val="21"/>
              </w:rPr>
              <w:t xml:space="preserve">  3）大气压力：60KPa～110 Kpa；</w:t>
              <w:br/>
              <w:t xml:space="preserve">重量：165g；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闸机-单机芯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电机类型：直直驱伺服电机</w:t>
              <w:br/>
              <w:t xml:space="preserve">机芯寿命：含开关响应&lt;0.6，极速动作0.3s，无故障运行次数500万次</w:t>
              <w:br/>
              <w:t xml:space="preserve">红外对数：10对  （红外单点）</w:t>
              <w:br/>
              <w:t xml:space="preserve">通行频率：40-60人/分钟</w:t>
              <w:br/>
              <w:t xml:space="preserve">箱体材质：国标1.2mm厚304拉丝不锈钢 </w:t>
              <w:br/>
              <w:t xml:space="preserve">通道宽度：550mm-900mm</w:t>
              <w:br/>
              <w:t xml:space="preserve">门翼材质：(8mm亚克力）</w:t>
              <w:br/>
              <w:t xml:space="preserve">电源：AC220V±10%，50/60HZ</w:t>
              <w:br/>
              <w:t xml:space="preserve">功耗（工作功率、待机功率）：工作&lt;300W,待机&lt;100W</w:t>
              <w:br/>
              <w:t xml:space="preserve">工作温度：-20℃-60℃</w:t>
              <w:br/>
              <w:t xml:space="preserve">工作湿度：5%--80%</w:t>
              <w:br/>
              <w:t xml:space="preserve">外形尺寸：长1300mm x宽206mm x高945mm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闸机-双机芯</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4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访客管理平台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1.支持安全设置：新用户注册及身份证核验、二维码核验设置；</w:t>
              <w:br/>
              <w:t xml:space="preserve">2.须支持统计功能：新用户注册数统计、访客数量统计、审批列表查看；</w:t>
              <w:br/>
              <w:t xml:space="preserve">3.须支持注册申请功能，查看访客申请；</w:t>
              <w:br/>
              <w:t xml:space="preserve">4.须提供消息提醒设置：开启/关闭提醒、设置各类提醒模板；</w:t>
              <w:br/>
              <w:t xml:space="preserve">5.须支持访客核验：可在移动端对访客二维码进行核验。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访客机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CPU:1.8G双核+1.5G A53四核+GPU</w:t>
              <w:br/>
              <w:t xml:space="preserve">内存:不低于2G DDR4标准</w:t>
              <w:br/>
              <w:t xml:space="preserve">flash：不低于16G EMMC</w:t>
              <w:br/>
              <w:t xml:space="preserve">操作系统：不低于安卓7.1</w:t>
              <w:br/>
              <w:t xml:space="preserve">显示方式：客显屏：15.6寸</w:t>
              <w:br/>
              <w:t xml:space="preserve">操作屏：≧11.6寸</w:t>
              <w:br/>
              <w:t xml:space="preserve">显示范围：客显屏：1920*1080</w:t>
              <w:br/>
              <w:t xml:space="preserve">操作屏：1366*768</w:t>
              <w:br/>
              <w:t xml:space="preserve">键盘类型：前后屏双电容触摸（可外接机械键盘）</w:t>
              <w:br/>
              <w:t xml:space="preserve">蓝牙：4.0</w:t>
              <w:br/>
              <w:t xml:space="preserve">网络接口：LAN/WIFI</w:t>
              <w:br/>
              <w:t xml:space="preserve">音频接口：4Ω3W*2，蓝牙音响</w:t>
              <w:br/>
              <w:t xml:space="preserve">摄像头(双目)：红外输出850单通 分辨率1920*1080、 RGB输出650IR 分辨率1920*1080</w:t>
              <w:br/>
              <w:t xml:space="preserve">二维码：支持</w:t>
              <w:br/>
            </w:r>
            <w:r>
              <w:rPr>
                <w:rFonts w:ascii="SimSun" w:hAnsi="SimSun" w:eastAsia="SimSun" w:cs="SimSun"/>
                <w:color w:val="000000"/>
                <w:sz w:val="21"/>
              </w:rPr>
              <w:t xml:space="preserve">USB：2路</w:t>
              <w:br/>
              <w:t xml:space="preserve">通讯方式：RS232,TCP/IP</w:t>
              <w:br/>
              <w:t xml:space="preserve">升级方式：TCP/IP、USB</w:t>
              <w:br/>
              <w:t xml:space="preserve">PSAM：4路</w:t>
              <w:br/>
              <w:t xml:space="preserve">电源电压：DC9~24V(5%)</w:t>
              <w:br/>
              <w:t xml:space="preserve">功耗：≤ 30W</w:t>
              <w:br/>
              <w:t xml:space="preserve">工作环境：温度：-10℃～55℃，湿度：15%RH～95%RH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门锁管理平台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1.软件架构：B/S结构，无需安装客户端，管理员通过浏览器访问管理平台，进行相应的管理。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2.系统平台支持多种管理角色、多种管理场景。平台管理员可将门锁设置为住宿、办公或教学场景，并将管理权指派给各场景管理员。各场景管理员仅能管理自己所属场景门锁，不能管理其他场景的门锁。</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3.系统操作日志检查：系统日志管理可查看所有账号进行过的操作的详细信息，包括操作类型、操作人员、消耗时间、操作时间、操作结果等。</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▲4.系统监控功能检查：监控中心可查看具体区域下的门点状态：门锁开关状态，电池电量，信号强度，最近出入人员信息等（提供公安部检测报告或具有CNAS或CMA标识的检测报告复印件并加盖公章）</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5.开门记录：可以查看各个门点的开门记录，并根据门点、人员名称以及时间段进行检索。在开门记录中也可查看人员权限，并进行权限的删、查操作。</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6.操作记录：可查询所有涉及指令下发的操作记录，便于了解指令处理结果和排查问题。记录可根据操作时间段、操作状态和操作类型来筛选查询。</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7.常开门设置：可在平台中对门进行常开设置，可选择常开的日期、时间段及生效星期策略，门锁将自动执行策略。平台中能显示常开设置是否已成功生效。</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8.学生入住授权：能够在一个界面完成学生的入住、退宿、换宿、批量入住、批量退宿。批量功能支持excel导入。</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9.一键授权：支持在同一页面选择人员、开门房间及开门时间，一键完成授权。</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10.可在教职工中对非学生人员授权，支持自定义时间段、自定义门点。</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11.平台支持单个用户多种权限方式录入，包括并不限于支持卡片、遥控器、人脸、指纹等。</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12.电子钥匙一览：支持对人员或对门点进行所有发放开锁权限的状态显示、多维度查询、重新下发、取消授权操作、</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13.信息统计页：支持房间总数、开门记录总数、报警记录总数、权限总数、最新开锁记录、周/月开门次数、设备联机状态、服务器资源使用状态等多维度的统计展示。</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14.网络通信意外中断时，门锁可以离线工作，不影响用户正常出入。并可保存脱机刷卡记录，在网络恢复正常后立即自动上传到控制器。必要时可以采用机械钥匙应急开门。</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15.自检和故障指示检查：系统及各主要组成部分应有表明其工作正常的自检功能。</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▲16.权限组授权管理：支持添加权限组，可对权限组授权开门，之后新加入权限组的人员可直接获得权限组开门权限。（提供此项功能软件界面截图或具有CNAS或CMA标识的检测报告复印件并加盖公章）</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17.备份还原：支持在软件平台上上传和还原数据库。</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▲18.系统平台安全保护等级需满足二级等保：提供具有CNAS或CMA标识的检测报告复印件并加盖公章。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机架式无线主控器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1.通讯接口：通过工业级CAN总线与天线扩展模块或有线门禁控制器通讯实现有线门禁和无线智能锁在同一个控制器进行管理。通过LAN接口与管理中心服务器进行通讯。</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控制能力：机架式主控器分两路：每路可接15个天线扩展模块，每个天线扩展模块可接4把门锁，机架式主控器与上位机通讯采用TCP\IP接口方式，与天线扩展模块采用485的通讯方式；同时还可用无线2.4G与门锁通讯，系统可保存100万条门锁开门刷卡记录。（提供公安部检测报告或具有CNAS或CMA标识的检测报告复印件并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无线扩展模块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1.通讯接口：能通过2.4g与无线门锁进行通讯。各扩展模块间采用总线型组网，通过CAN总线与无线主控器通讯。</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2.供电方式：从无线主控器端集中供电。</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3.控制能力：5米直径至少能控制4把无线门锁</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4.联网方式：无线门锁与天线扩展模块采用无线2.4G通讯，天线扩展模块采用智能跳频技术，当某个无线信道被其他无线（例如Wi-Fi、蓝牙等）占用时，可自动跳转到其他信号上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无线门锁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1.类型：整体锁</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2.锁具材质：锁具外观采用圆角全曲面屏、锌合金防爆机身，5A级钻化屏，能够经久耐用，抗腐蚀，耐破拆，锁具适配木门和防盗门，能和天地杆联动。</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3.锁舌结构材质：不锈钢、上提把手能够快速反锁，下压把手可以在开锁的同时快速解除反锁</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4.防水等级：恒定湿热试验+40℃±2℃，RH93%，密闭48小时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5.机械强度：方锁舌抗侧力：≥1000N，斜锁舌抗侧力：≥800N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6.抗撞击力：80N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7.锁舌开关机械寿命：不小于10万次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8.机械锁芯：全铜、C级锁芯</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9.应急供电：采用标准USB充电接口，可用充电宝对智能锁供电板进行临时应急供电，起到开门作用。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10.读卡类型：IC卡、CPU卡、个人身份证、微信小程序APP,手机NFC，反扫二维码。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11.权限数量：卡片：100条，二维码权限：160条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12.读卡时间：≤0.5S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13.通讯方式：无线2.4G联网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▲14.信息保存：B级电子防盗锁在断电168h后锁内保存的信息不应丢失，电源恢复正常后，电子防盗锁应能正常进行启闭（提供公安部检测报告或具有CNAS或CMA标识的检测报告复印件并加盖公章）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15.联网方式：上位机通讯采用TCP\IP接口方式，与天线扩展模块采用485通讯方式，同时还可用无线2.4G与门锁通讯。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16.静电抗扰度：整锁能承受空气放电8000V，接触放电6000V的静电放电试验，试验后功能正常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17.电池：采用4节碱性电池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18.电池更换周期：12个月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19.静态功耗：小于30μA/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20.防复制卡：使用复制卡刷卡，能识别并拒绝开门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21.动态功耗：小于120mA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22.抗射频电磁场辐射干扰：整锁能承受频率范围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23.为80MHz-1000MHz（调制频率为1KHz，调制度为80%）的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24.射频电磁场辐射干扰试验，试验场强为10V/m。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25.报警类型: 未授权的非接触感应卡开门、未经正常操作而使出入口开启时、出入口开启时间超过设定值、前端设备欠压报警、门未正常关闭。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安防防护力量牵引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1、采用人工智能视觉算法分析，针对引体向上项目进行数据采集、分析，实现违规自动判定和精准成绩检测；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2、成绩检测：支持智能检测有效个数；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3、成绩误差：≤1个/每分钟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4、响应时间：≤0.5秒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5、背景抗干扰：支持在复杂背景下，被测试学生背后多人近距离站立走动仍可正常进行成绩检测，支持背景抗干扰人数至少5人；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6、违规识别：支持下颌未过杠、手臂弯曲、手反握违规识别，可实时进行语音提醒；（提供由第三方检验检测机构出具并加盖CNAS及CMA标志的检验检测报告复印件并加盖公章。）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7、实时报数：支持测试过程中成绩实时报数；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随堂测试：1）.支持随堂测试模式下，选择班级名单测试，支持分年级、分班级、分性别进行测试，系统依次播报学生姓名开启测试并实时播报测试有效成绩；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随堂测试模式下，选择人脸识别测试，支持任意学生任意选择单个或多个测试位进行测试，学生双手正握杆脸朝摄像头示意，可通过摄像头识别人脸信息，系统播报学生姓名开启测试并实时播报测试有效成绩，成绩将与该学生绑定，识别响应速度≤2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随堂测试模式下，自动生成运动处方报告记录成绩、分数、等级，精准分析学生姿态指标：手臂弯曲角度、膝盖弯曲角、身体摆幅角度等，系统给出优秀指标供学生参考，包括肌群分析图谱，给予精细化的点评与建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4）.随堂测试模式下，支持成绩确认流程，包含项目重测和成绩修改；（提供由第三方检验检测机构出具并加盖CNAS及CMA标志的检验检测报告复印件并加盖公章。）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8、动作关键帧：支持留存运动视频回放，可通过人工智能识别分析运动过程并提供关键帧分析，包括准备动作、最低位置分析等；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9自由练习：支持自由练习模式下，提前录入人脸信息后，学生双手正握杆脸朝摄像头示意，可通过摄像头识别人脸信息，系统播报学生姓名开启测试并播报测试成绩，并将成绩与该学生绑定，识别响应速度≤2s；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10测试记录：支持测试记录自动上传智慧体育校级数据系统，可随时查看详细成绩报告与具体成绩记录，并支持成绩表一键导出。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伺服务器交换终端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SR588/1*4210R(单个CPU 10核 2.4GHZ)/64G/4*2T SATA(企业级）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集成阵列卡支持RAID5/550w/双口千兆以太网卡/导轨，4块硬盘 做 RAID5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配套安装所需的胶带、胶布、胶水、螺丝、螺钉、螺栓扎带、管卡、PVC管及接头等辅材。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管线敷设及设备安装、调试等人工费用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驻场服务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根据学校工作安排提供1人5*8小时驻场服务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三、实施要求（供应商需完全响应，在响应文件中提供承诺函，不接受负偏离）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供应商必须满足所有功能要求，有义务保证采购人系统的功能性和完整性，未在采购文件中明示的附配件，供应商应在响应时予以补充，本项目为“交钥匙”项目，如项目实施过程中因缺少线材辅料、配件或服务导致采购人系统无法正常运行，成交供应商须免费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2.供应商应及时与采购人联系，对本项目所有设备的规格等要求进一步确认后方可供货安装，并确保产品质量。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3.签订合同后30</w:t>
      </w:r>
      <w:r>
        <w:rPr>
          <w:rFonts w:ascii="SimSun" w:hAnsi="SimSun" w:eastAsia="SimSun" w:cs="SimSun"/>
          <w:b/>
          <w:color w:val="000000"/>
          <w:sz w:val="22"/>
        </w:rPr>
        <w:t xml:space="preserve">日内完成本项目，将所有设备安装到位通过验收并交付使用，严格按照响应文件与采购文件对比验收，保留邀请第三方质检部门验收的权利。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4.供应商应为其项目实施人员办理各项保险，保险费由供应商承担，加强安全管理，严格操作规程，在货物运输、实施过程中如出现任何安全事故，责任由供应商承担。</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四、服务要求（供应商需完全响应，在响应文件中提供承诺函，不接受负偏离）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rPr>
          <w:rFonts w:ascii="SimSun" w:hAnsi="SimSun" w:eastAsia="SimSun" w:cs="SimSun"/>
          <w:b/>
          <w:color w:val="000000"/>
          <w:sz w:val="22"/>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供应商所提供的货物开箱后，如采购人发现有任何问题（如外观有损伤），供应商必须立即以同样型号的设备在采购人商定的时间内更换，确保其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SimSun" w:hAnsi="SimSun" w:eastAsia="SimSun" w:cs="SimSun"/>
          <w:b/>
          <w:color w:val="000000"/>
          <w:sz w:val="22"/>
        </w:rPr>
        <w:t xml:space="preserve">质保要求：供应商应为本项目提供不少于三年的整体质保，从验收合格之日起计算，响应时需提供承诺函。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rPr>
          <w:rFonts w:ascii="SimSun" w:hAnsi="SimSun" w:eastAsia="SimSun" w:cs="SimSun"/>
          <w:b/>
          <w:color w:val="000000"/>
          <w:sz w:val="22"/>
        </w:rPr>
        <w:t xml:space="preserve">售后服务要求：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1</w:t>
      </w:r>
      <w:r>
        <w:rPr>
          <w:rFonts w:ascii="SimSun" w:hAnsi="SimSun" w:eastAsia="SimSun" w:cs="SimSun"/>
          <w:b/>
          <w:color w:val="000000"/>
          <w:sz w:val="22"/>
        </w:rPr>
        <w:t xml:space="preserve">）质保期内因设备本身缺陷造成各种故障应由供应商免费技术服务和维修。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2</w:t>
      </w:r>
      <w:r>
        <w:rPr>
          <w:rFonts w:ascii="SimSun" w:hAnsi="SimSun" w:eastAsia="SimSun" w:cs="SimSun"/>
          <w:b/>
          <w:color w:val="000000"/>
          <w:sz w:val="22"/>
        </w:rPr>
        <w:t xml:space="preserve">）供应商接到保修请求，维修应在</w:t>
      </w:r>
      <w:r>
        <w:rPr>
          <w:rFonts w:ascii="SimSun" w:hAnsi="SimSun" w:eastAsia="SimSun" w:cs="SimSun"/>
          <w:b/>
          <w:color w:val="000000"/>
          <w:sz w:val="21"/>
        </w:rPr>
        <w:t xml:space="preserve">2小时内响应，4</w:t>
      </w:r>
      <w:r>
        <w:rPr>
          <w:rFonts w:ascii="SimSun" w:hAnsi="SimSun" w:eastAsia="SimSun" w:cs="SimSun"/>
          <w:b/>
          <w:color w:val="000000"/>
          <w:sz w:val="22"/>
        </w:rPr>
        <w:t xml:space="preserve">小时内维修人员到达现场，必要时应向采购人提供应急备用设备。质保期后，供应商提供终生服务，保证零配件的供给。</w:t>
        <w:br/>
      </w:r>
      <w:r>
        <w:rPr>
          <w:rFonts w:ascii="SimSun" w:hAnsi="SimSun" w:eastAsia="SimSun" w:cs="SimSun"/>
          <w:b/>
          <w:color w:val="000000"/>
          <w:sz w:val="21"/>
        </w:rPr>
        <w:t xml:space="preserve">    </w:t>
      </w:r>
      <w:r>
        <w:rPr>
          <w:rFonts w:ascii="SimSun" w:hAnsi="SimSun" w:eastAsia="SimSun" w:cs="SimSun"/>
          <w:b/>
          <w:color w:val="000000"/>
          <w:sz w:val="22"/>
        </w:rPr>
        <w:t xml:space="preserve">（</w:t>
      </w:r>
      <w:r>
        <w:rPr>
          <w:rFonts w:ascii="SimSun" w:hAnsi="SimSun" w:eastAsia="SimSun" w:cs="SimSun"/>
          <w:b/>
          <w:color w:val="000000"/>
          <w:sz w:val="21"/>
        </w:rPr>
        <w:t xml:space="preserve">3）质保期外收费标准：三年</w:t>
      </w:r>
      <w:r>
        <w:rPr>
          <w:rFonts w:ascii="SimSun" w:hAnsi="SimSun" w:eastAsia="SimSun" w:cs="SimSun"/>
          <w:b/>
          <w:color w:val="000000"/>
          <w:sz w:val="22"/>
        </w:rPr>
        <w:t xml:space="preserve">整体质保期后，维保费用不得超过合同价</w:t>
      </w:r>
      <w:r>
        <w:rPr>
          <w:rFonts w:ascii="SimSun" w:hAnsi="SimSun" w:eastAsia="SimSun" w:cs="SimSun"/>
          <w:b/>
          <w:color w:val="000000"/>
          <w:sz w:val="21"/>
        </w:rPr>
        <w:t xml:space="preserve">8%/年。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rPr>
          <w:rFonts w:ascii="SimSun" w:hAnsi="SimSun" w:eastAsia="SimSun" w:cs="SimSun"/>
          <w:b/>
          <w:color w:val="000000"/>
          <w:sz w:val="22"/>
        </w:rPr>
        <w:t xml:space="preserve">验收标准与要求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1）</w:t>
      </w:r>
      <w:r>
        <w:rPr>
          <w:rFonts w:ascii="SimSun" w:hAnsi="SimSun" w:eastAsia="SimSun" w:cs="SimSun"/>
          <w:b/>
          <w:color w:val="000000"/>
          <w:sz w:val="22"/>
        </w:rPr>
        <w:t xml:space="preserve">项目实施完成，供应商应完成文档整理，竣工文档是验收的必要条件。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2）</w:t>
      </w:r>
      <w:r>
        <w:rPr>
          <w:rFonts w:ascii="SimSun" w:hAnsi="SimSun" w:eastAsia="SimSun" w:cs="SimSun"/>
          <w:b/>
          <w:color w:val="000000"/>
          <w:sz w:val="22"/>
        </w:rPr>
        <w:t xml:space="preserve">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签订合同后</w:t>
      </w:r>
      <w:r>
        <w:rPr>
          <w:rFonts w:ascii="SimSun" w:hAnsi="SimSun" w:eastAsia="SimSun" w:cs="SimSun"/>
          <w:b/>
          <w:color w:val="000000"/>
          <w:sz w:val="21"/>
        </w:rPr>
        <w:t xml:space="preserve">7个工作日内，采购人向供应商支付合同金额的30%作为预付款；采购人验收合格后，供应商开具符合财务规定的全款正式发票，自采购人收到发票后10个工作日内，向供应商支付剩余全部款项。</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合同主要条款及格式</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（仅供参考，供应商可在采购人的要求下就合同文本做相应调整）</w:t>
      </w:r>
      <w:r/>
    </w:p>
    <w:p>
      <w:pPr>
        <w:ind w:left="0" w:right="0" w:firstLine="72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4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采购合同</w:t>
      </w:r>
      <w:r/>
    </w:p>
    <w:p>
      <w:pPr>
        <w:ind w:left="0" w:right="0" w:firstLine="31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21"/>
        </w:rPr>
        <w:t xml:space="preserve">       </w:t>
      </w:r>
      <w:r/>
    </w:p>
    <w:p>
      <w:pPr>
        <w:ind w:left="0" w:right="0" w:firstLine="1807"/>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1807"/>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191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合同编号 ：</w:t>
      </w:r>
      <w:r>
        <w:rPr>
          <w:rFonts w:ascii="SimSun" w:hAnsi="SimSun" w:eastAsia="SimSun" w:cs="SimSun"/>
          <w:b/>
          <w:color w:val="000000"/>
          <w:sz w:val="36"/>
          <w:u w:val="single"/>
        </w:rPr>
        <w:t xml:space="preserve">                    </w:t>
      </w:r>
      <w:r/>
    </w:p>
    <w:p>
      <w:pPr>
        <w:ind w:left="0" w:right="0" w:firstLine="191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 ：</w:t>
      </w:r>
      <w:r>
        <w:rPr>
          <w:rFonts w:ascii="SimSun" w:hAnsi="SimSun" w:eastAsia="SimSun" w:cs="SimSun"/>
          <w:b/>
          <w:color w:val="000000"/>
          <w:sz w:val="36"/>
          <w:u w:val="single"/>
        </w:rPr>
        <w:t xml:space="preserve">                    </w:t>
      </w:r>
      <w:r/>
    </w:p>
    <w:p>
      <w:pPr>
        <w:ind w:left="0" w:right="0" w:firstLine="191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使用单位 ：</w:t>
      </w:r>
      <w:r>
        <w:rPr>
          <w:rFonts w:ascii="SimSun" w:hAnsi="SimSun" w:eastAsia="SimSun" w:cs="SimSun"/>
          <w:b/>
          <w:color w:val="000000"/>
          <w:sz w:val="36"/>
          <w:u w:val="single"/>
        </w:rPr>
        <w:t xml:space="preserve">                    </w:t>
      </w:r>
      <w:r/>
    </w:p>
    <w:p>
      <w:pPr>
        <w:ind w:left="0" w:right="0" w:firstLine="191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供货单位 ：</w:t>
      </w:r>
      <w:r>
        <w:rPr>
          <w:rFonts w:ascii="SimSun" w:hAnsi="SimSun" w:eastAsia="SimSun" w:cs="SimSun"/>
          <w:b/>
          <w:color w:val="000000"/>
          <w:sz w:val="36"/>
          <w:u w:val="single"/>
        </w:rPr>
        <w:t xml:space="preserve">                    </w:t>
      </w:r>
      <w:r/>
    </w:p>
    <w:p>
      <w:pPr>
        <w:ind w:left="0" w:right="0" w:firstLine="191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签订日期 ：</w:t>
      </w:r>
      <w:r>
        <w:rPr>
          <w:rFonts w:ascii="SimSun" w:hAnsi="SimSun" w:eastAsia="SimSun" w:cs="SimSun"/>
          <w:b/>
          <w:color w:val="000000"/>
          <w:sz w:val="36"/>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南京市市场监督管理局</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南 京 市 财 政 局  监制</w:t>
      </w:r>
      <w:r/>
    </w:p>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合同编号：</w:t>
      </w:r>
      <w:r>
        <w:rPr>
          <w:rFonts w:ascii="SimSun" w:hAnsi="SimSun" w:eastAsia="SimSun" w:cs="SimSun"/>
          <w:b/>
          <w:color w:val="000000"/>
          <w:sz w:val="21"/>
        </w:rPr>
        <w:t xml:space="preserve">xxxxxxxx</w:t>
      </w:r>
      <w:r/>
    </w:p>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采购人（以下称甲方）</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供应商：（以下称乙方）</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r>
    </w:tbl>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22"/>
        </w:rPr>
        <w:t xml:space="preserve">根据《中华人民共和国政府采购法》、《中华人民共和国民法典》等法律法规的规定，甲乙双方按照采购代理机构的采购结果签订本合同。</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第一条</w:t>
      </w:r>
      <w:r>
        <w:rPr>
          <w:rFonts w:ascii="SimSun" w:hAnsi="SimSun" w:eastAsia="SimSun" w:cs="SimSun"/>
          <w:b/>
          <w:color w:val="000000"/>
          <w:sz w:val="21"/>
        </w:rPr>
        <w:t xml:space="preserve"> </w:t>
      </w:r>
      <w:r>
        <w:rPr>
          <w:rFonts w:ascii="SimSun" w:hAnsi="SimSun" w:eastAsia="SimSun" w:cs="SimSun"/>
          <w:b/>
          <w:color w:val="000000"/>
          <w:sz w:val="22"/>
        </w:rPr>
        <w:t xml:space="preserve">合同标的</w:t>
      </w:r>
      <w:r>
        <w:rPr>
          <w:rFonts w:ascii="SimSun" w:hAnsi="SimSun" w:eastAsia="SimSun" w:cs="SimSun"/>
          <w:b/>
          <w:color w:val="000000"/>
          <w:sz w:val="21"/>
        </w:rPr>
        <w:t xml:space="preserve">  </w:t>
      </w:r>
      <w:r>
        <w:rPr>
          <w:rFonts w:ascii="SimSun" w:hAnsi="SimSun" w:eastAsia="SimSun" w:cs="SimSun"/>
          <w:b/>
          <w:color w:val="000000"/>
          <w:sz w:val="22"/>
        </w:rPr>
        <w:t xml:space="preserve">乙方根据甲方需求提供下列服务：</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8"/>
        <w:gridCol w:w="2338"/>
        <w:gridCol w:w="2338"/>
        <w:gridCol w:w="23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服务内容详见乙方响应文件。</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第二条</w:t>
      </w:r>
      <w:r>
        <w:rPr>
          <w:rFonts w:ascii="SimSun" w:hAnsi="SimSun" w:eastAsia="SimSun" w:cs="SimSun"/>
          <w:b/>
          <w:color w:val="000000"/>
          <w:sz w:val="21"/>
        </w:rPr>
        <w:t xml:space="preserve"> </w:t>
      </w:r>
      <w:r>
        <w:rPr>
          <w:rFonts w:ascii="SimSun" w:hAnsi="SimSun" w:eastAsia="SimSun" w:cs="SimSun"/>
          <w:b/>
          <w:color w:val="000000"/>
          <w:sz w:val="22"/>
        </w:rPr>
        <w:t xml:space="preserve">合同总价款</w:t>
      </w:r>
      <w:r>
        <w:rPr>
          <w:rFonts w:ascii="SimSun" w:hAnsi="SimSun" w:eastAsia="SimSun" w:cs="SimSun"/>
          <w:b/>
          <w:color w:val="000000"/>
          <w:sz w:val="21"/>
        </w:rPr>
        <w:t xml:space="preserve">  </w:t>
      </w:r>
      <w:r>
        <w:rPr>
          <w:rFonts w:ascii="SimSun" w:hAnsi="SimSun" w:eastAsia="SimSun" w:cs="SimSun"/>
          <w:b/>
          <w:color w:val="000000"/>
          <w:sz w:val="22"/>
        </w:rPr>
        <w:t xml:space="preserve">本合同项下总价款为</w:t>
      </w:r>
      <w:r>
        <w:rPr>
          <w:rFonts w:ascii="SimSun" w:hAnsi="SimSun" w:eastAsia="SimSun" w:cs="SimSun"/>
          <w:b/>
          <w:color w:val="000000"/>
          <w:sz w:val="21"/>
        </w:rPr>
        <w:t xml:space="preserve">___________（大写）人民币，分项价款详见 《报价表》。</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本合同总价款包含以下内容：</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1）完成本服务项目发生的所有含税费用；</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2）支付给员工的工资和国家强制缴纳的各种社会保障资金；</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3）乙方应当提供的伴随服务/售后服务费用；</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4）供应商认为需要的其他费用。</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甲方除此费用外不再向乙方支付其他任何费用。</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第三条</w:t>
      </w:r>
      <w:r>
        <w:rPr>
          <w:rFonts w:ascii="SimSun" w:hAnsi="SimSun" w:eastAsia="SimSun" w:cs="SimSun"/>
          <w:b/>
          <w:color w:val="000000"/>
          <w:sz w:val="21"/>
        </w:rPr>
        <w:t xml:space="preserve"> </w:t>
      </w:r>
      <w:r>
        <w:rPr>
          <w:rFonts w:ascii="SimSun" w:hAnsi="SimSun" w:eastAsia="SimSun" w:cs="SimSun"/>
          <w:b/>
          <w:color w:val="000000"/>
          <w:sz w:val="22"/>
        </w:rPr>
        <w:t xml:space="preserve">合同期限</w:t>
      </w:r>
      <w:r>
        <w:rPr>
          <w:rFonts w:ascii="SimSun" w:hAnsi="SimSun" w:eastAsia="SimSun" w:cs="SimSun"/>
          <w:b/>
          <w:color w:val="000000"/>
          <w:sz w:val="21"/>
        </w:rPr>
        <w:t xml:space="preserve">  </w:t>
      </w:r>
      <w:r>
        <w:rPr>
          <w:rFonts w:ascii="SimSun" w:hAnsi="SimSun" w:eastAsia="SimSun" w:cs="SimSun"/>
          <w:b/>
          <w:color w:val="000000"/>
          <w:sz w:val="22"/>
        </w:rPr>
        <w:t xml:space="preserve">自本合同生效之日起，至乙方所承诺的服务期届满之日。</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第四条</w:t>
      </w:r>
      <w:r>
        <w:rPr>
          <w:rFonts w:ascii="SimSun" w:hAnsi="SimSun" w:eastAsia="SimSun" w:cs="SimSun"/>
          <w:b/>
          <w:color w:val="000000"/>
          <w:sz w:val="21"/>
        </w:rPr>
        <w:t xml:space="preserve"> </w:t>
      </w:r>
      <w:r>
        <w:rPr>
          <w:rFonts w:ascii="SimSun" w:hAnsi="SimSun" w:eastAsia="SimSun" w:cs="SimSun"/>
          <w:b/>
          <w:color w:val="000000"/>
          <w:sz w:val="22"/>
        </w:rPr>
        <w:t xml:space="preserve">组成本合同的有关文件</w:t>
      </w:r>
      <w:r>
        <w:rPr>
          <w:rFonts w:ascii="SimSun" w:hAnsi="SimSun" w:eastAsia="SimSun" w:cs="SimSun"/>
          <w:b/>
          <w:color w:val="000000"/>
          <w:sz w:val="21"/>
        </w:rPr>
        <w:t xml:space="preserve">  </w:t>
      </w:r>
      <w:r>
        <w:rPr>
          <w:rFonts w:ascii="SimSun" w:hAnsi="SimSun" w:eastAsia="SimSun" w:cs="SimSun"/>
          <w:b/>
          <w:color w:val="000000"/>
          <w:sz w:val="22"/>
        </w:rPr>
        <w:t xml:space="preserve">招标（采购）文件、投标（响应）文件，以及与本次采购活动相关的文件及有关附件是本合同不可分割的组成部分，与本合同具有同等法律效力，这些文件包括但不限于：</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1</w:t>
      </w:r>
      <w:r>
        <w:rPr>
          <w:rFonts w:ascii="SimSun" w:hAnsi="SimSun" w:eastAsia="SimSun" w:cs="SimSun"/>
          <w:b/>
          <w:color w:val="000000"/>
          <w:sz w:val="22"/>
        </w:rPr>
        <w:t xml:space="preserve">）服务承诺；</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2</w:t>
      </w:r>
      <w:r>
        <w:rPr>
          <w:rFonts w:ascii="SimSun" w:hAnsi="SimSun" w:eastAsia="SimSun" w:cs="SimSun"/>
          <w:b/>
          <w:color w:val="000000"/>
          <w:sz w:val="22"/>
        </w:rPr>
        <w:t xml:space="preserve">）中标（成交）通知书；</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3</w:t>
      </w:r>
      <w:r>
        <w:rPr>
          <w:rFonts w:ascii="SimSun" w:hAnsi="SimSun" w:eastAsia="SimSun" w:cs="SimSun"/>
          <w:b/>
          <w:color w:val="000000"/>
          <w:sz w:val="22"/>
        </w:rPr>
        <w:t xml:space="preserve">）甲乙双方商定的其它文件。</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第五条</w:t>
      </w:r>
      <w:r>
        <w:rPr>
          <w:rFonts w:ascii="SimSun" w:hAnsi="SimSun" w:eastAsia="SimSun" w:cs="SimSun"/>
          <w:b/>
          <w:color w:val="000000"/>
          <w:sz w:val="21"/>
        </w:rPr>
        <w:t xml:space="preserve"> </w:t>
      </w:r>
      <w:r>
        <w:rPr>
          <w:rFonts w:ascii="SimSun" w:hAnsi="SimSun" w:eastAsia="SimSun" w:cs="SimSun"/>
          <w:b/>
          <w:color w:val="000000"/>
          <w:sz w:val="22"/>
        </w:rPr>
        <w:t xml:space="preserve">权利保证</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乙方应保证向甲方提供的本合同项下服务任何一部分时不受第三方提出侵犯其专利权、版权、商标权或其他权利的起诉。一旦出现侵权，乙方应承担全部责任。</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第六条</w:t>
      </w:r>
      <w:r>
        <w:rPr>
          <w:rFonts w:ascii="SimSun" w:hAnsi="SimSun" w:eastAsia="SimSun" w:cs="SimSun"/>
          <w:b/>
          <w:color w:val="000000"/>
          <w:sz w:val="21"/>
        </w:rPr>
        <w:t xml:space="preserve"> </w:t>
      </w:r>
      <w:r>
        <w:rPr>
          <w:rFonts w:ascii="SimSun" w:hAnsi="SimSun" w:eastAsia="SimSun" w:cs="SimSun"/>
          <w:b/>
          <w:color w:val="000000"/>
          <w:sz w:val="22"/>
        </w:rPr>
        <w:t xml:space="preserve">质量保证</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乙方所提供的服务的技术规格应与招标（采购）文件规定的技术规格及所附的</w:t>
      </w:r>
      <w:r>
        <w:rPr>
          <w:rFonts w:ascii="SimSun" w:hAnsi="SimSun" w:eastAsia="SimSun" w:cs="SimSun"/>
          <w:b/>
          <w:color w:val="000000"/>
          <w:sz w:val="21"/>
        </w:rPr>
        <w:t xml:space="preserve">“技术规格响应表”相一致；若技术性能无特殊说明，则按国家有关部门最新颁布的标准及规范及甲方需求为准。</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第七条</w:t>
      </w:r>
      <w:r>
        <w:rPr>
          <w:rFonts w:ascii="SimSun" w:hAnsi="SimSun" w:eastAsia="SimSun" w:cs="SimSun"/>
          <w:b/>
          <w:color w:val="000000"/>
          <w:sz w:val="21"/>
        </w:rPr>
        <w:t xml:space="preserve"> </w:t>
      </w:r>
      <w:r>
        <w:rPr>
          <w:rFonts w:ascii="SimSun" w:hAnsi="SimSun" w:eastAsia="SimSun" w:cs="SimSun"/>
          <w:b/>
          <w:color w:val="000000"/>
          <w:sz w:val="22"/>
        </w:rPr>
        <w:t xml:space="preserve">服务期限</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1.乙方</w:t>
      </w:r>
      <w:r>
        <w:rPr>
          <w:rFonts w:ascii="SimSun" w:hAnsi="SimSun" w:eastAsia="SimSun" w:cs="SimSun"/>
          <w:b/>
          <w:color w:val="000000"/>
          <w:sz w:val="22"/>
        </w:rPr>
        <w:t xml:space="preserve">应在签订合同后</w:t>
      </w:r>
      <w:r>
        <w:rPr>
          <w:rFonts w:ascii="SimSun" w:hAnsi="SimSun" w:eastAsia="SimSun" w:cs="SimSun"/>
          <w:b/>
          <w:color w:val="000000"/>
          <w:sz w:val="21"/>
        </w:rPr>
        <w:t xml:space="preserve">30</w:t>
      </w:r>
      <w:r>
        <w:rPr>
          <w:rFonts w:ascii="SimSun" w:hAnsi="SimSun" w:eastAsia="SimSun" w:cs="SimSun"/>
          <w:b/>
          <w:color w:val="000000"/>
          <w:sz w:val="22"/>
        </w:rPr>
        <w:t xml:space="preserve">个日历日内完成本项目。甲方严格按照投标（响应）文件与招标（采购）文件对比验收，保留邀请第三方质检部门验收的权利。</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SimSun" w:hAnsi="SimSun" w:eastAsia="SimSun" w:cs="SimSun"/>
          <w:b/>
          <w:color w:val="000000"/>
          <w:sz w:val="22"/>
        </w:rPr>
        <w:t xml:space="preserve">验收标准：按行业通行标准、招标（采购）文件、甲方认可的设计制作方案和乙方投标（响应）文件的承诺（详见合同附件载明的标准，并不低于国家相关标准）。</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第八条</w:t>
      </w:r>
      <w:r>
        <w:rPr>
          <w:rFonts w:ascii="SimSun" w:hAnsi="SimSun" w:eastAsia="SimSun" w:cs="SimSun"/>
          <w:b/>
          <w:color w:val="000000"/>
          <w:sz w:val="21"/>
        </w:rPr>
        <w:t xml:space="preserve"> </w:t>
      </w:r>
      <w:r>
        <w:rPr>
          <w:rFonts w:ascii="SimSun" w:hAnsi="SimSun" w:eastAsia="SimSun" w:cs="SimSun"/>
          <w:b/>
          <w:color w:val="000000"/>
          <w:sz w:val="22"/>
        </w:rPr>
        <w:t xml:space="preserve">履约保证金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1.乙方应按以下第（</w:t>
      </w:r>
      <w:r>
        <w:rPr>
          <w:rFonts w:ascii="SimSun" w:hAnsi="SimSun" w:eastAsia="SimSun" w:cs="SimSun"/>
          <w:b/>
          <w:color w:val="000000"/>
          <w:sz w:val="21"/>
          <w:u w:val="single"/>
        </w:rPr>
        <w:t xml:space="preserve">    </w:t>
      </w:r>
      <w:r>
        <w:rPr>
          <w:rFonts w:ascii="SimSun" w:hAnsi="SimSun" w:eastAsia="SimSun" w:cs="SimSun"/>
          <w:b/>
          <w:color w:val="000000"/>
          <w:sz w:val="22"/>
        </w:rPr>
        <w:t xml:space="preserve">）方式向甲方缴纳履约保证金：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1）无需缴纳履约保证金；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2）以支票、汇票、本票或者金融机构、担保机构出具的保函等非现金形式缴纳履约保证金，金额为</w:t>
      </w:r>
      <w:r>
        <w:rPr>
          <w:rFonts w:ascii="SimSun" w:hAnsi="SimSun" w:eastAsia="SimSun" w:cs="SimSun"/>
          <w:b/>
          <w:color w:val="000000"/>
          <w:sz w:val="21"/>
          <w:u w:val="single"/>
        </w:rPr>
        <w:t xml:space="preserve">    </w:t>
      </w:r>
      <w:r>
        <w:rPr>
          <w:rFonts w:ascii="SimSun" w:hAnsi="SimSun" w:eastAsia="SimSun" w:cs="SimSun"/>
          <w:b/>
          <w:color w:val="000000"/>
          <w:sz w:val="22"/>
        </w:rPr>
        <w:t xml:space="preserve">万元。</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2.履约保证金的有效期至</w:t>
      </w:r>
      <w:r>
        <w:rPr>
          <w:rFonts w:ascii="SimSun" w:hAnsi="SimSun" w:eastAsia="SimSun" w:cs="SimSun"/>
          <w:b/>
          <w:color w:val="000000"/>
          <w:sz w:val="21"/>
          <w:u w:val="single"/>
        </w:rPr>
        <w:t xml:space="preserve">                </w:t>
      </w:r>
      <w:r>
        <w:rPr>
          <w:rFonts w:ascii="SimSun" w:hAnsi="SimSun" w:eastAsia="SimSun" w:cs="SimSun"/>
          <w:b/>
          <w:color w:val="000000"/>
          <w:sz w:val="22"/>
        </w:rPr>
        <w:t xml:space="preserve">时止。</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3.如乙方未能履行合同规定的义务，甲方有权从履约保证金中取得补偿。</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4.履约保证金扣除甲方应得的补偿后的余额，在有效期满后</w:t>
      </w:r>
      <w:r>
        <w:rPr>
          <w:rFonts w:ascii="SimSun" w:hAnsi="SimSun" w:eastAsia="SimSun" w:cs="SimSun"/>
          <w:b/>
          <w:color w:val="000000"/>
          <w:sz w:val="21"/>
          <w:u w:val="single"/>
        </w:rPr>
        <w:t xml:space="preserve">    </w:t>
      </w:r>
      <w:r>
        <w:rPr>
          <w:rFonts w:ascii="SimSun" w:hAnsi="SimSun" w:eastAsia="SimSun" w:cs="SimSun"/>
          <w:b/>
          <w:color w:val="000000"/>
          <w:sz w:val="22"/>
        </w:rPr>
        <w:t xml:space="preserve">个工作日内无息退还给乙方。</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第九条</w:t>
      </w:r>
      <w:r>
        <w:rPr>
          <w:rFonts w:ascii="SimSun" w:hAnsi="SimSun" w:eastAsia="SimSun" w:cs="SimSun"/>
          <w:b/>
          <w:color w:val="000000"/>
          <w:sz w:val="21"/>
        </w:rPr>
        <w:t xml:space="preserve"> </w:t>
      </w:r>
      <w:r>
        <w:rPr>
          <w:rFonts w:ascii="SimSun" w:hAnsi="SimSun" w:eastAsia="SimSun" w:cs="SimSun"/>
          <w:b/>
          <w:color w:val="000000"/>
          <w:sz w:val="22"/>
        </w:rPr>
        <w:t xml:space="preserve">合同款支付</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rPr>
          <w:rFonts w:ascii="SimSun" w:hAnsi="SimSun" w:eastAsia="SimSun" w:cs="SimSun"/>
          <w:b/>
          <w:color w:val="000000"/>
          <w:sz w:val="22"/>
        </w:rPr>
        <w:t xml:space="preserve">本合同项下所有款项均以人民币支付。</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SimSun" w:hAnsi="SimSun" w:eastAsia="SimSun" w:cs="SimSun"/>
          <w:b/>
          <w:color w:val="000000"/>
          <w:sz w:val="22"/>
        </w:rPr>
        <w:t xml:space="preserve">本合同项下的采购资金由甲方自行支付，乙方向甲方开具发票。</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rPr>
          <w:rFonts w:ascii="SimSun" w:hAnsi="SimSun" w:eastAsia="SimSun" w:cs="SimSun"/>
          <w:b/>
          <w:color w:val="000000"/>
          <w:sz w:val="22"/>
        </w:rPr>
        <w:t xml:space="preserve">付款方式：详见采购文件</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第十条</w:t>
      </w:r>
      <w:r>
        <w:rPr>
          <w:rFonts w:ascii="SimSun" w:hAnsi="SimSun" w:eastAsia="SimSun" w:cs="SimSun"/>
          <w:b/>
          <w:color w:val="000000"/>
          <w:sz w:val="21"/>
        </w:rPr>
        <w:t xml:space="preserve"> </w:t>
      </w:r>
      <w:r>
        <w:rPr>
          <w:rFonts w:ascii="SimSun" w:hAnsi="SimSun" w:eastAsia="SimSun" w:cs="SimSun"/>
          <w:b/>
          <w:color w:val="000000"/>
          <w:sz w:val="22"/>
        </w:rPr>
        <w:t xml:space="preserve">违约责任</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1.甲方无正当理由拒收服务、拒付服务款的，甲方向乙方偿付合同总价的5%违约金。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2.甲方未按合同规定的期限向乙方支付服务款的，每逾期1天甲方向乙方偿付欠款总额的5‰滞纳金，但累计滞纳金总额不超过欠款总额的5%。</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3.如乙方不能如期交付服务的；乙方应向甲方支付合同总价5%的违约金并赔偿因此给甲方造成的损失。</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4.乙方逾期通过甲方验收并交付甲方使用的，每逾期1天，乙方向甲方偿付合同总额的5‰的滞纳金。如乙方逾期交付达10天，甲方有权解除合同，解除合同的通知自到达乙方时生效。</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5.在乙方承诺的服务期内，如经乙方2次整改仍不能达到合同约定的质量标准，乙方应退回全部合同价款，并按本条第3款处理，同时，乙方还须赔偿甲方因此遭受的损失。</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6.乙方未按本合同的规定和服务承诺提供伴随服务/售后服务的，甲方有权委托第三方提供伴随服务/售后服务，由此产生的费用由乙方承担，且乙方应按合同总价款的5%向甲方承担违约责任。</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7.乙方所交付的服务不符合合同规定的，甲方有权拒收。甲方拒收的，乙方应向甲方支付合同总款5%的违约金。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8.乙方在承担上述一项或多项违约责任后，仍应继续履行合同规定的义务（甲方解除合同的除外）。甲方未能及时追究乙方的任何一项违约责任并不表明甲方放弃追究乙方该项或其他违约责任。</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9.乙方响应属虚假承诺，或服务不能满足投标（响应）文件要求，或是由于乙方的过错造成合同无法继续履行的，乙方应向甲方支付不少于合同总价 5%赔偿金。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第十一条</w:t>
      </w:r>
      <w:r>
        <w:rPr>
          <w:rFonts w:ascii="SimSun" w:hAnsi="SimSun" w:eastAsia="SimSun" w:cs="SimSun"/>
          <w:b/>
          <w:color w:val="000000"/>
          <w:sz w:val="21"/>
        </w:rPr>
        <w:t xml:space="preserve"> </w:t>
      </w:r>
      <w:r>
        <w:rPr>
          <w:rFonts w:ascii="SimSun" w:hAnsi="SimSun" w:eastAsia="SimSun" w:cs="SimSun"/>
          <w:b/>
          <w:color w:val="000000"/>
          <w:sz w:val="22"/>
        </w:rPr>
        <w:t xml:space="preserve">合同的变更和终止</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rPr>
          <w:rFonts w:ascii="SimSun" w:hAnsi="SimSun" w:eastAsia="SimSun" w:cs="SimSun"/>
          <w:b/>
          <w:color w:val="000000"/>
          <w:sz w:val="22"/>
        </w:rPr>
        <w:t xml:space="preserve">除《政府采购法》第</w:t>
      </w:r>
      <w:r>
        <w:rPr>
          <w:rFonts w:ascii="SimSun" w:hAnsi="SimSun" w:eastAsia="SimSun" w:cs="SimSun"/>
          <w:b/>
          <w:color w:val="000000"/>
          <w:sz w:val="21"/>
        </w:rPr>
        <w:t xml:space="preserve">50条第二款规定的情形外，本合同一经签订，甲乙双方不得擅自变更、中止或终止合同。</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SimSun" w:hAnsi="SimSun" w:eastAsia="SimSun" w:cs="SimSun"/>
          <w:b/>
          <w:color w:val="000000"/>
          <w:sz w:val="22"/>
        </w:rPr>
        <w:t xml:space="preserve">除发生法律规定的不能预见、不能避免并不能克服的客观情况外，甲乙双方不得放弃或拒绝履行合同。乙方放弃或拒绝履行合同，应向甲方支付合同总额</w:t>
      </w:r>
      <w:r>
        <w:rPr>
          <w:rFonts w:ascii="SimSun" w:hAnsi="SimSun" w:eastAsia="SimSun" w:cs="SimSun"/>
          <w:b/>
          <w:color w:val="000000"/>
          <w:sz w:val="21"/>
        </w:rPr>
        <w:t xml:space="preserve">5%的违约金并赔偿因此给甲方造成的损失。</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第十二条</w:t>
      </w:r>
      <w:r>
        <w:rPr>
          <w:rFonts w:ascii="SimSun" w:hAnsi="SimSun" w:eastAsia="SimSun" w:cs="SimSun"/>
          <w:b/>
          <w:color w:val="000000"/>
          <w:sz w:val="21"/>
        </w:rPr>
        <w:t xml:space="preserve"> </w:t>
      </w:r>
      <w:r>
        <w:rPr>
          <w:rFonts w:ascii="SimSun" w:hAnsi="SimSun" w:eastAsia="SimSun" w:cs="SimSun"/>
          <w:b/>
          <w:color w:val="000000"/>
          <w:sz w:val="22"/>
        </w:rPr>
        <w:t xml:space="preserve">合同的转让</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乙方不得擅自部分或全部转让其应履行的合同义务。</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第十三条</w:t>
      </w:r>
      <w:r>
        <w:rPr>
          <w:rFonts w:ascii="SimSun" w:hAnsi="SimSun" w:eastAsia="SimSun" w:cs="SimSun"/>
          <w:b/>
          <w:color w:val="000000"/>
          <w:sz w:val="21"/>
        </w:rPr>
        <w:t xml:space="preserve"> </w:t>
      </w:r>
      <w:r>
        <w:rPr>
          <w:rFonts w:ascii="SimSun" w:hAnsi="SimSun" w:eastAsia="SimSun" w:cs="SimSun"/>
          <w:b/>
          <w:color w:val="000000"/>
          <w:sz w:val="22"/>
        </w:rPr>
        <w:t xml:space="preserve">争议的解决</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1.因履行本合同引起的或与本合同有关的争议，甲、乙双方应首先通过友好协商解决，如果协商不能解决争议，则采取以下第（ ）种方式解决争议：</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1）向甲方所在地有管辖权的人民法院提起诉讼；</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2）向南京仲裁委员会按其仲裁规则申请仲裁。</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如没有约定，默认采取第</w:t>
      </w:r>
      <w:r>
        <w:rPr>
          <w:rFonts w:ascii="SimSun" w:hAnsi="SimSun" w:eastAsia="SimSun" w:cs="SimSun"/>
          <w:b/>
          <w:color w:val="000000"/>
          <w:sz w:val="21"/>
        </w:rPr>
        <w:t xml:space="preserve">1种方式解决争议。</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2.在诉讼或仲裁期间，本合同应继续履行。</w:t>
      </w:r>
      <w:r/>
    </w:p>
    <w:p>
      <w:pPr>
        <w:ind w:left="0" w:right="0" w:firstLine="422"/>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第十四条</w:t>
      </w:r>
      <w:r>
        <w:rPr>
          <w:rFonts w:ascii="SimSun" w:hAnsi="SimSun" w:eastAsia="SimSun" w:cs="SimSun"/>
          <w:b/>
          <w:color w:val="000000"/>
          <w:sz w:val="21"/>
        </w:rPr>
        <w:t xml:space="preserve"> </w:t>
      </w:r>
      <w:r>
        <w:rPr>
          <w:rFonts w:ascii="SimSun" w:hAnsi="SimSun" w:eastAsia="SimSun" w:cs="SimSun"/>
          <w:b/>
          <w:color w:val="000000"/>
          <w:sz w:val="22"/>
        </w:rPr>
        <w:t xml:space="preserve">诚实信用</w:t>
      </w:r>
      <w:r>
        <w:rPr>
          <w:rFonts w:ascii="SimSun" w:hAnsi="SimSun" w:eastAsia="SimSun" w:cs="SimSun"/>
          <w:b/>
          <w:color w:val="000000"/>
          <w:sz w:val="21"/>
        </w:rPr>
        <w:t xml:space="preserve"> </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乙方应诚实信用，严格按照采购文件要求和乙方承诺履行合同，不向甲方进行商业贿赂或者提供不正当利益。</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第十五条</w:t>
      </w:r>
      <w:r>
        <w:rPr>
          <w:rFonts w:ascii="SimSun" w:hAnsi="SimSun" w:eastAsia="SimSun" w:cs="SimSun"/>
          <w:b/>
          <w:color w:val="000000"/>
          <w:sz w:val="21"/>
        </w:rPr>
        <w:t xml:space="preserve"> </w:t>
      </w:r>
      <w:r>
        <w:rPr>
          <w:rFonts w:ascii="SimSun" w:hAnsi="SimSun" w:eastAsia="SimSun" w:cs="SimSun"/>
          <w:b/>
          <w:color w:val="000000"/>
          <w:sz w:val="22"/>
        </w:rPr>
        <w:t xml:space="preserve">合同生效及其他</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rPr>
          <w:rFonts w:ascii="SimSun" w:hAnsi="SimSun" w:eastAsia="SimSun" w:cs="SimSun"/>
          <w:b/>
          <w:color w:val="000000"/>
          <w:sz w:val="22"/>
        </w:rPr>
        <w:t xml:space="preserve">本合同自签订之日起生效。</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SimSun" w:hAnsi="SimSun" w:eastAsia="SimSun" w:cs="SimSun"/>
          <w:b/>
          <w:color w:val="000000"/>
          <w:sz w:val="22"/>
        </w:rPr>
        <w:t xml:space="preserve">本合同一式</w:t>
      </w:r>
      <w:r>
        <w:rPr>
          <w:rFonts w:ascii="SimSun" w:hAnsi="SimSun" w:eastAsia="SimSun" w:cs="SimSun"/>
          <w:b/>
          <w:color w:val="000000"/>
          <w:sz w:val="21"/>
        </w:rPr>
        <w:t xml:space="preserve">4份，甲乙双方各执2</w:t>
      </w:r>
      <w:r>
        <w:rPr>
          <w:rFonts w:ascii="SimSun" w:hAnsi="SimSun" w:eastAsia="SimSun" w:cs="SimSun"/>
          <w:b/>
          <w:color w:val="000000"/>
          <w:sz w:val="22"/>
        </w:rPr>
        <w:t xml:space="preserve">份。</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rPr>
          <w:rFonts w:ascii="SimSun" w:hAnsi="SimSun" w:eastAsia="SimSun" w:cs="SimSun"/>
          <w:b/>
          <w:color w:val="000000"/>
          <w:sz w:val="22"/>
        </w:rPr>
        <w:t xml:space="preserve">本合同应按照中华人民共和国的现行法律进行解释。</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甲方（采购人）：（盖章）</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乙方（供应商）：（盖章）</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rHeight w:val="555"/>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帐    号：</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帐    号：</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63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tc>
      </w:tr>
    </w:tbl>
    <w:p>
      <w:pPr>
        <w:ind w:left="561"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56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响应文件格式及附件</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（所附格式仅供参考，一切以采购文件要求为准）</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847850" cy="6191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094850" name=""/>
                        <pic:cNvPicPr>
                          <a:picLocks noChangeAspect="1"/>
                        </pic:cNvPicPr>
                        <pic:nvPr/>
                      </pic:nvPicPr>
                      <pic:blipFill>
                        <a:blip/>
                        <a:stretch/>
                      </pic:blipFill>
                      <pic:spPr bwMode="auto">
                        <a:xfrm>
                          <a:off x="0" y="0"/>
                          <a:ext cx="1847849" cy="6191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5.5pt;height:48.8pt;mso-wrap-distance-left:0.0pt;mso-wrap-distance-top:0.0pt;mso-wrap-distance-right:0.0pt;mso-wrap-distance-bottom:0.0pt;" stroked="false">
                <v:path textboxrect="0,0,0,0"/>
              </v:shape>
            </w:pict>
          </mc:Fallback>
        </mc:AlternateContent>
      </w:r>
      <w:r>
        <w:rPr>
          <w:rFonts w:ascii="SimSun" w:hAnsi="SimSun" w:eastAsia="SimSun" w:cs="SimSun"/>
          <w:b/>
          <w:color w:val="000000"/>
          <w:sz w:val="72"/>
        </w:rPr>
        <w:t xml:space="preserve"> </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 应 文 件</w:t>
      </w:r>
      <w:r/>
    </w:p>
    <w:p>
      <w:pPr>
        <w:ind w:left="0" w:right="0" w:firstLine="3708"/>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 </w:t>
      </w:r>
      <w:r>
        <w:rPr>
          <w:rFonts w:ascii="SimSun" w:hAnsi="SimSun" w:eastAsia="SimSun" w:cs="SimSun"/>
          <w:b/>
          <w:color w:val="000000"/>
          <w:sz w:val="36"/>
          <w:u w:val="single"/>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 </w:t>
      </w:r>
      <w:r>
        <w:rPr>
          <w:rFonts w:ascii="SimSun" w:hAnsi="SimSun" w:eastAsia="SimSun" w:cs="SimSun"/>
          <w:b/>
          <w:color w:val="000000"/>
          <w:sz w:val="36"/>
          <w:u w:val="single"/>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 ：</w:t>
      </w:r>
      <w:r>
        <w:rPr>
          <w:rFonts w:ascii="SimSun" w:hAnsi="SimSun" w:eastAsia="SimSun" w:cs="SimSun"/>
          <w:b/>
          <w:color w:val="000000"/>
          <w:sz w:val="36"/>
          <w:u w:val="single"/>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评分索引表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70"/>
        <w:gridCol w:w="3570"/>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center"/>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在响应文件中的页码位置</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20"/>
              <w:jc w:val="center"/>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20"/>
              <w:jc w:val="center"/>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20"/>
              <w:jc w:val="center"/>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20"/>
              <w:jc w:val="center"/>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20"/>
              <w:jc w:val="center"/>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20"/>
              <w:jc w:val="center"/>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20"/>
              <w:jc w:val="center"/>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20"/>
              <w:jc w:val="center"/>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20"/>
              <w:jc w:val="center"/>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20"/>
              <w:jc w:val="center"/>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20"/>
              <w:jc w:val="center"/>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20"/>
              <w:jc w:val="center"/>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7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附件一、响应申请及声明格式</w:t>
      </w:r>
      <w:r/>
    </w:p>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响应申请及声明</w:t>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致：</w:t>
      </w:r>
      <w:r>
        <w:rPr>
          <w:rFonts w:ascii="SimSun" w:hAnsi="SimSun" w:eastAsia="SimSun" w:cs="SimSun"/>
          <w:b/>
          <w:color w:val="000000"/>
          <w:sz w:val="21"/>
          <w:u w:val="single"/>
        </w:rPr>
        <w:t xml:space="preserve">                     </w:t>
      </w:r>
      <w:r>
        <w:rPr>
          <w:rFonts w:ascii="SimSun" w:hAnsi="SimSun" w:eastAsia="SimSun" w:cs="SimSun"/>
          <w:b/>
          <w:color w:val="000000"/>
          <w:sz w:val="22"/>
          <w:u w:val="single"/>
        </w:rPr>
        <w:t xml:space="preserve">（采购人）</w:t>
      </w:r>
      <w:r>
        <w:rPr>
          <w:rFonts w:ascii="SimSun" w:hAnsi="SimSun" w:eastAsia="SimSun" w:cs="SimSun"/>
          <w:b/>
          <w:color w:val="000000"/>
          <w:sz w:val="22"/>
        </w:rPr>
        <w:t xml:space="preserve">、南京众智工程咨询有限公司（采购代理机构）</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根据贵方</w:t>
      </w:r>
      <w:r>
        <w:rPr>
          <w:rFonts w:ascii="SimSun" w:hAnsi="SimSun" w:eastAsia="SimSun" w:cs="SimSun"/>
          <w:b/>
          <w:color w:val="000000"/>
          <w:sz w:val="21"/>
          <w:u w:val="single"/>
        </w:rPr>
        <w:t xml:space="preserve">                      </w:t>
      </w:r>
      <w:r>
        <w:rPr>
          <w:rFonts w:ascii="SimSun" w:hAnsi="SimSun" w:eastAsia="SimSun" w:cs="SimSun"/>
          <w:b/>
          <w:color w:val="000000"/>
          <w:sz w:val="22"/>
          <w:u w:val="single"/>
        </w:rPr>
        <w:t xml:space="preserve">（项目名称）、</w:t>
      </w:r>
      <w:r>
        <w:rPr>
          <w:rFonts w:ascii="SimSun" w:hAnsi="SimSun" w:eastAsia="SimSun" w:cs="SimSun"/>
          <w:b/>
          <w:color w:val="000000"/>
          <w:sz w:val="21"/>
          <w:u w:val="single"/>
        </w:rPr>
        <w:t xml:space="preserve">                      </w:t>
      </w:r>
      <w:r>
        <w:rPr>
          <w:rFonts w:ascii="SimSun" w:hAnsi="SimSun" w:eastAsia="SimSun" w:cs="SimSun"/>
          <w:b/>
          <w:color w:val="000000"/>
          <w:sz w:val="22"/>
          <w:u w:val="single"/>
        </w:rPr>
        <w:t xml:space="preserve">（项目编号）</w:t>
      </w:r>
      <w:r>
        <w:rPr>
          <w:rFonts w:ascii="SimSun" w:hAnsi="SimSun" w:eastAsia="SimSun" w:cs="SimSun"/>
          <w:b/>
          <w:color w:val="000000"/>
          <w:sz w:val="22"/>
        </w:rPr>
        <w:t xml:space="preserve">响应邀请，我方授权</w:t>
      </w:r>
      <w:r>
        <w:rPr>
          <w:rFonts w:ascii="SimSun" w:hAnsi="SimSun" w:eastAsia="SimSun" w:cs="SimSun"/>
          <w:b/>
          <w:color w:val="000000"/>
          <w:sz w:val="21"/>
          <w:u w:val="single"/>
        </w:rPr>
        <w:t xml:space="preserve">          </w:t>
      </w:r>
      <w:r>
        <w:rPr>
          <w:rFonts w:ascii="SimSun" w:hAnsi="SimSun" w:eastAsia="SimSun" w:cs="SimSun"/>
          <w:b/>
          <w:color w:val="000000"/>
          <w:sz w:val="22"/>
          <w:u w:val="single"/>
        </w:rPr>
        <w:t xml:space="preserve">（姓名）、</w:t>
      </w:r>
      <w:r>
        <w:rPr>
          <w:rFonts w:ascii="SimSun" w:hAnsi="SimSun" w:eastAsia="SimSun" w:cs="SimSun"/>
          <w:b/>
          <w:color w:val="000000"/>
          <w:sz w:val="21"/>
          <w:u w:val="single"/>
        </w:rPr>
        <w:t xml:space="preserve">          </w:t>
      </w:r>
      <w:r>
        <w:rPr>
          <w:rFonts w:ascii="SimSun" w:hAnsi="SimSun" w:eastAsia="SimSun" w:cs="SimSun"/>
          <w:b/>
          <w:color w:val="000000"/>
          <w:sz w:val="22"/>
          <w:u w:val="single"/>
        </w:rPr>
        <w:t xml:space="preserve">（职务）</w:t>
      </w:r>
      <w:r>
        <w:rPr>
          <w:rFonts w:ascii="SimSun" w:hAnsi="SimSun" w:eastAsia="SimSun" w:cs="SimSun"/>
          <w:b/>
          <w:color w:val="000000"/>
          <w:sz w:val="22"/>
        </w:rPr>
        <w:t xml:space="preserve">代表</w:t>
      </w:r>
      <w:r>
        <w:rPr>
          <w:rFonts w:ascii="SimSun" w:hAnsi="SimSun" w:eastAsia="SimSun" w:cs="SimSun"/>
          <w:b/>
          <w:color w:val="000000"/>
          <w:sz w:val="21"/>
          <w:u w:val="single"/>
        </w:rPr>
        <w:t xml:space="preserve">                </w:t>
      </w:r>
      <w:r>
        <w:rPr>
          <w:rFonts w:ascii="SimSun" w:hAnsi="SimSun" w:eastAsia="SimSun" w:cs="SimSun"/>
          <w:b/>
          <w:color w:val="000000"/>
          <w:sz w:val="22"/>
        </w:rPr>
        <w:t xml:space="preserve">（供应商名称），提交响应文件并参加响应，特声明如下：</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rPr>
          <w:rFonts w:ascii="SimSun" w:hAnsi="SimSun" w:eastAsia="SimSun" w:cs="SimSun"/>
          <w:b/>
          <w:color w:val="000000"/>
          <w:sz w:val="22"/>
        </w:rPr>
        <w:t xml:space="preserve">我方的资格条件符合政府采购法和本次采购要求，我方同意并向贵方提供了与响应有关的所有证据和资料。</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SimSun" w:hAnsi="SimSun" w:eastAsia="SimSun" w:cs="SimSun"/>
          <w:b/>
          <w:color w:val="000000"/>
          <w:sz w:val="22"/>
        </w:rPr>
        <w:t xml:space="preserve">我方的总报价为人民币（大写）</w:t>
      </w:r>
      <w:r>
        <w:rPr>
          <w:rFonts w:ascii="SimSun" w:hAnsi="SimSun" w:eastAsia="SimSun" w:cs="SimSun"/>
          <w:b/>
          <w:color w:val="000000"/>
          <w:sz w:val="21"/>
          <w:u w:val="single"/>
        </w:rPr>
        <w:t xml:space="preserve">             </w:t>
      </w:r>
      <w:r>
        <w:rPr>
          <w:rFonts w:ascii="SimSun" w:hAnsi="SimSun" w:eastAsia="SimSun" w:cs="SimSun"/>
          <w:b/>
          <w:color w:val="000000"/>
          <w:sz w:val="22"/>
          <w:u w:val="single"/>
        </w:rPr>
        <w:t xml:space="preserve">（</w:t>
      </w:r>
      <w:r>
        <w:rPr>
          <w:rFonts w:ascii="SimSun" w:hAnsi="SimSun" w:eastAsia="SimSun" w:cs="SimSun"/>
          <w:b/>
          <w:color w:val="000000"/>
          <w:sz w:val="21"/>
          <w:u w:val="single"/>
        </w:rPr>
        <w:t xml:space="preserve">¥     ）；</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承接企业为</w:t>
      </w:r>
      <w:r>
        <w:rPr>
          <w:rFonts w:ascii="SimSun" w:hAnsi="SimSun" w:eastAsia="SimSun" w:cs="SimSun"/>
          <w:b/>
          <w:color w:val="000000"/>
          <w:sz w:val="21"/>
          <w:u w:val="single"/>
        </w:rPr>
        <w:t xml:space="preserve">              </w:t>
      </w:r>
      <w:r>
        <w:rPr>
          <w:rFonts w:ascii="SimSun" w:hAnsi="SimSun" w:eastAsia="SimSun" w:cs="SimSun"/>
          <w:b/>
          <w:color w:val="000000"/>
          <w:sz w:val="22"/>
        </w:rPr>
        <w:t xml:space="preserve">（企业名称），属于</w:t>
      </w:r>
      <w:r>
        <w:rPr>
          <w:rFonts w:ascii="SimSun" w:hAnsi="SimSun" w:eastAsia="SimSun" w:cs="SimSun"/>
          <w:b/>
          <w:color w:val="000000"/>
          <w:sz w:val="21"/>
          <w:u w:val="single"/>
        </w:rPr>
        <w:t xml:space="preserve">       </w:t>
      </w:r>
      <w:r>
        <w:rPr>
          <w:rFonts w:ascii="SimSun" w:hAnsi="SimSun" w:eastAsia="SimSun" w:cs="SimSun"/>
          <w:b/>
          <w:color w:val="000000"/>
          <w:sz w:val="22"/>
        </w:rPr>
        <w:t xml:space="preserve">（中型企业、小型企业、微型企业）。</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3.我方参加本次采购活动前三年内，在经营活动中没有重大违法记录。</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4.我方参加本次采购活动前，没有被信用中国网站、中国政府采购网站列入失信被执行人名单、重大税收违法失信主体、政府采购严重违法失信行为记录名单。</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5.我方在全国范围内未受过财政部门禁止参加政府采购活动的处罚，或禁止参加政府采购活动的处罚期限已满。</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6.我方没有为本采购项目提供整体设计、规范编制，以及项目管理、监理、检测等服务。</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7.我方与参与本次采购活动的其他供应商的授权代理人(或法定代表人、项目经理、项目总监、项目负责人等)，在采购文件发布日上月至提交响应文件截止日当月未在同一单位缴纳社会保险。</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8.我方与参与本次采购活动的其他供应商的法定代表人或委托代理人无夫妻、直系血亲关系。</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9.我方与参与本次采购活动的其他供应商的负责人不是同一人，也不存在直接控股、管理关系。</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10.我方已详细审阅全部采购文件及其有效补充文件，放弃对采购文件任何误解的权利，提交响应文件后，不对采购文件本身提出质疑。否则，属于不诚信和故意扰乱政府采购活动行为，我们将无条件接受处罚</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11.一旦我方成交，将根据采购文件的规定严格履行合同，并保证按承诺的时间完成服务的启动、集成、调试等服务，交付采购人验收、使用。</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我方绝不提供虚假材料谋取成交、决不采取不正当手段诋毁、排挤其他供应商、决不与采购人、其它供应商或者采购代理机构恶意串通、决不向采购人、采购代理机构工作人员和项目评审小组进行商业贿赂、决不拒绝有关部门监督检查或提供虚假情况，如有违反，无条件接受贵方及相关管理部门的处罚。</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13.与本次采购有关的联系方式为：</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地址：电话：</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传真：开户银行：</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帐号：供应商授权代表姓名（签字）：</w:t>
      </w:r>
      <w:r/>
    </w:p>
    <w:p>
      <w:pPr>
        <w:ind w:left="0" w:right="0" w:firstLine="42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供应商名称（公章）：日期：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附件二、法定代表人授权书格式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法定代表人授权委托书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南京众智工程咨询有限公司：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本授权书声明：注册于</w:t>
      </w:r>
      <w:r>
        <w:rPr>
          <w:rFonts w:ascii="SimSun" w:hAnsi="SimSun" w:eastAsia="SimSun" w:cs="SimSun"/>
          <w:b/>
          <w:color w:val="000000"/>
          <w:sz w:val="21"/>
          <w:u w:val="single"/>
        </w:rPr>
        <w:t xml:space="preserve">               </w:t>
      </w:r>
      <w:r>
        <w:rPr>
          <w:rFonts w:ascii="SimSun" w:hAnsi="SimSun" w:eastAsia="SimSun" w:cs="SimSun"/>
          <w:b/>
          <w:color w:val="000000"/>
          <w:sz w:val="22"/>
          <w:u w:val="single"/>
        </w:rPr>
        <w:t xml:space="preserve">（供应商住址）</w:t>
      </w:r>
      <w:r>
        <w:rPr>
          <w:rFonts w:ascii="SimSun" w:hAnsi="SimSun" w:eastAsia="SimSun" w:cs="SimSun"/>
          <w:b/>
          <w:color w:val="000000"/>
          <w:sz w:val="22"/>
        </w:rPr>
        <w:t xml:space="preserve">的</w:t>
      </w:r>
      <w:r>
        <w:rPr>
          <w:rFonts w:ascii="SimSun" w:hAnsi="SimSun" w:eastAsia="SimSun" w:cs="SimSun"/>
          <w:b/>
          <w:color w:val="000000"/>
          <w:sz w:val="21"/>
          <w:u w:val="single"/>
        </w:rPr>
        <w:t xml:space="preserve">                </w:t>
      </w:r>
      <w:r>
        <w:rPr>
          <w:rFonts w:ascii="SimSun" w:hAnsi="SimSun" w:eastAsia="SimSun" w:cs="SimSun"/>
          <w:b/>
          <w:color w:val="000000"/>
          <w:sz w:val="22"/>
          <w:u w:val="single"/>
        </w:rPr>
        <w:t xml:space="preserve">（供应商名称）</w:t>
      </w:r>
      <w:r>
        <w:rPr>
          <w:rFonts w:ascii="SimSun" w:hAnsi="SimSun" w:eastAsia="SimSun" w:cs="SimSun"/>
          <w:b/>
          <w:color w:val="000000"/>
          <w:sz w:val="22"/>
        </w:rPr>
        <w:t xml:space="preserve">法定代表人</w:t>
      </w:r>
      <w:r>
        <w:rPr>
          <w:rFonts w:ascii="SimSun" w:hAnsi="SimSun" w:eastAsia="SimSun" w:cs="SimSun"/>
          <w:b/>
          <w:color w:val="000000"/>
          <w:sz w:val="21"/>
          <w:u w:val="single"/>
        </w:rPr>
        <w:t xml:space="preserve">       </w:t>
      </w:r>
      <w:r>
        <w:rPr>
          <w:rFonts w:ascii="SimSun" w:hAnsi="SimSun" w:eastAsia="SimSun" w:cs="SimSun"/>
          <w:b/>
          <w:color w:val="000000"/>
          <w:sz w:val="22"/>
          <w:u w:val="single"/>
        </w:rPr>
        <w:t xml:space="preserve">（法定代表人姓名、身份证号）</w:t>
      </w:r>
      <w:r>
        <w:rPr>
          <w:rFonts w:ascii="SimSun" w:hAnsi="SimSun" w:eastAsia="SimSun" w:cs="SimSun"/>
          <w:b/>
          <w:color w:val="000000"/>
          <w:sz w:val="22"/>
        </w:rPr>
        <w:t xml:space="preserve">代表本公司授权在下面签字的</w:t>
      </w:r>
      <w:r>
        <w:rPr>
          <w:rFonts w:ascii="SimSun" w:hAnsi="SimSun" w:eastAsia="SimSun" w:cs="SimSun"/>
          <w:b/>
          <w:color w:val="000000"/>
          <w:sz w:val="21"/>
          <w:u w:val="single"/>
        </w:rPr>
        <w:t xml:space="preserve">        </w:t>
      </w:r>
      <w:r>
        <w:rPr>
          <w:rFonts w:ascii="SimSun" w:hAnsi="SimSun" w:eastAsia="SimSun" w:cs="SimSun"/>
          <w:b/>
          <w:color w:val="000000"/>
          <w:sz w:val="22"/>
          <w:u w:val="single"/>
        </w:rPr>
        <w:t xml:space="preserve">（供应商代表姓名、身份证号）</w:t>
      </w:r>
      <w:r>
        <w:rPr>
          <w:rFonts w:ascii="SimSun" w:hAnsi="SimSun" w:eastAsia="SimSun" w:cs="SimSun"/>
          <w:b/>
          <w:color w:val="000000"/>
          <w:sz w:val="22"/>
        </w:rPr>
        <w:t xml:space="preserve">为本公司的合法代理人，就贵方组织的</w:t>
      </w:r>
      <w:r>
        <w:rPr>
          <w:rFonts w:ascii="SimSun" w:hAnsi="SimSun" w:eastAsia="SimSun" w:cs="SimSun"/>
          <w:b/>
          <w:color w:val="000000"/>
          <w:sz w:val="21"/>
          <w:u w:val="single"/>
        </w:rPr>
        <w:t xml:space="preserve">           </w:t>
      </w:r>
      <w:r>
        <w:rPr>
          <w:rFonts w:ascii="SimSun" w:hAnsi="SimSun" w:eastAsia="SimSun" w:cs="SimSun"/>
          <w:b/>
          <w:color w:val="000000"/>
          <w:sz w:val="22"/>
          <w:u w:val="single"/>
        </w:rPr>
        <w:t xml:space="preserve">（项目名称）、</w:t>
      </w:r>
      <w:r>
        <w:rPr>
          <w:rFonts w:ascii="SimSun" w:hAnsi="SimSun" w:eastAsia="SimSun" w:cs="SimSun"/>
          <w:b/>
          <w:color w:val="000000"/>
          <w:sz w:val="21"/>
          <w:u w:val="single"/>
        </w:rPr>
        <w:t xml:space="preserve">        </w:t>
      </w:r>
      <w:r>
        <w:rPr>
          <w:rFonts w:ascii="SimSun" w:hAnsi="SimSun" w:eastAsia="SimSun" w:cs="SimSun"/>
          <w:b/>
          <w:color w:val="000000"/>
          <w:sz w:val="22"/>
          <w:u w:val="single"/>
        </w:rPr>
        <w:t xml:space="preserve">（项目编号）</w:t>
      </w:r>
      <w:r>
        <w:rPr>
          <w:rFonts w:ascii="SimSun" w:hAnsi="SimSun" w:eastAsia="SimSun" w:cs="SimSun"/>
          <w:b/>
          <w:color w:val="000000"/>
          <w:sz w:val="22"/>
        </w:rPr>
        <w:t xml:space="preserve">采购，以本公司名义处理一切与之有关的事务。</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本授权书于</w:t>
      </w:r>
      <w:r>
        <w:rPr>
          <w:rFonts w:ascii="SimSun" w:hAnsi="SimSun" w:eastAsia="SimSun" w:cs="SimSun"/>
          <w:b/>
          <w:color w:val="000000"/>
          <w:sz w:val="21"/>
          <w:u w:val="single"/>
        </w:rPr>
        <w:t xml:space="preserve">      </w:t>
      </w:r>
      <w:r>
        <w:rPr>
          <w:rFonts w:ascii="SimSun" w:hAnsi="SimSun" w:eastAsia="SimSun" w:cs="SimSun"/>
          <w:b/>
          <w:color w:val="000000"/>
          <w:sz w:val="22"/>
        </w:rPr>
        <w:t xml:space="preserve">年</w:t>
      </w:r>
      <w:r>
        <w:rPr>
          <w:rFonts w:ascii="SimSun" w:hAnsi="SimSun" w:eastAsia="SimSun" w:cs="SimSun"/>
          <w:b/>
          <w:color w:val="000000"/>
          <w:sz w:val="21"/>
          <w:u w:val="single"/>
        </w:rPr>
        <w:t xml:space="preserve">    </w:t>
      </w:r>
      <w:r>
        <w:rPr>
          <w:rFonts w:ascii="SimSun" w:hAnsi="SimSun" w:eastAsia="SimSun" w:cs="SimSun"/>
          <w:b/>
          <w:color w:val="000000"/>
          <w:sz w:val="22"/>
        </w:rPr>
        <w:t xml:space="preserve">月</w:t>
      </w:r>
      <w:r>
        <w:rPr>
          <w:rFonts w:ascii="SimSun" w:hAnsi="SimSun" w:eastAsia="SimSun" w:cs="SimSun"/>
          <w:b/>
          <w:color w:val="000000"/>
          <w:sz w:val="21"/>
          <w:u w:val="single"/>
        </w:rPr>
        <w:t xml:space="preserve">    </w:t>
      </w:r>
      <w:r>
        <w:rPr>
          <w:rFonts w:ascii="SimSun" w:hAnsi="SimSun" w:eastAsia="SimSun" w:cs="SimSun"/>
          <w:b/>
          <w:color w:val="000000"/>
          <w:sz w:val="22"/>
        </w:rPr>
        <w:t xml:space="preserve">日签字生效，特此声明。</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法人身份证复印件（正反面）：</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1680" w:right="1680" w:firstLine="0"/>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被授权人身份证复印件（正反面）：</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1680" w:right="1680" w:firstLine="0"/>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1680" w:right="1680" w:firstLine="0"/>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pStyle w:val="636"/>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供应商名称（公章）：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法定代表人签字：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22"/>
        </w:rPr>
        <w:t xml:space="preserve">授权委托人签字：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日期：</w:t>
      </w:r>
      <w:r>
        <w:rPr>
          <w:rFonts w:ascii="SimSun" w:hAnsi="SimSun" w:eastAsia="SimSun" w:cs="SimSun"/>
          <w:b/>
          <w:color w:val="000000"/>
          <w:sz w:val="21"/>
        </w:rPr>
        <w:t xml:space="preserve"> </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附件三、报价表格式</w:t>
      </w:r>
      <w:r/>
    </w:p>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报价表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3"/>
        <w:gridCol w:w="3075"/>
        <w:gridCol w:w="5295"/>
      </w:tblGrid>
      <w:tr>
        <w:trPr>
          <w:trHeight w:val="284"/>
        </w:trPr>
        <w:tc>
          <w:tcPr>
            <w:gridSpan w:val="3"/>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243" w:type="dxa"/>
            <w:vAlign w:val="center"/>
            <w:textDirection w:val="lrTb"/>
            <w:noWrap w:val="false"/>
          </w:tcPr>
          <w:p>
            <w:pPr>
              <w:ind w:left="8" w:right="0" w:hanging="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r>
      <w:tr>
        <w:trPr>
          <w:trHeight w:val="284"/>
        </w:trPr>
        <w:tc>
          <w:tcPr>
            <w:gridSpan w:val="3"/>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243" w:type="dxa"/>
            <w:vAlign w:val="center"/>
            <w:textDirection w:val="lrTb"/>
            <w:noWrap w:val="false"/>
          </w:tcPr>
          <w:p>
            <w:pPr>
              <w:ind w:left="8" w:right="0" w:hanging="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报价（元）</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 /元人民币，大写）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5" w:type="dxa"/>
            <w:vAlign w:val="center"/>
            <w:textDirection w:val="lrTb"/>
            <w:noWrap w:val="false"/>
          </w:tcPr>
          <w:p>
            <w:pPr>
              <w:ind w:left="0" w:right="0" w:firstLine="12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元（大写：）</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供应商是否属于小微型企业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5" w:type="dxa"/>
            <w:vAlign w:val="center"/>
            <w:textDirection w:val="lrTb"/>
            <w:noWrap w:val="false"/>
          </w:tcPr>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bl>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供应商名称：</w:t>
      </w:r>
      <w:r>
        <w:rPr>
          <w:rFonts w:ascii="SimSun" w:hAnsi="SimSun" w:eastAsia="SimSun" w:cs="SimSun"/>
          <w:b/>
          <w:color w:val="000000"/>
          <w:sz w:val="21"/>
          <w:u w:val="single"/>
        </w:rPr>
        <w:t xml:space="preserve">                                                      </w:t>
      </w:r>
      <w:r>
        <w:rPr>
          <w:rFonts w:ascii="SimSun" w:hAnsi="SimSun" w:eastAsia="SimSun" w:cs="SimSun"/>
          <w:b/>
          <w:color w:val="000000"/>
          <w:sz w:val="22"/>
        </w:rPr>
        <w:t xml:space="preserve">（盖章）</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rPr>
          <w:rFonts w:ascii="SimSun" w:hAnsi="SimSun" w:eastAsia="SimSun" w:cs="SimSun"/>
          <w:b/>
          <w:color w:val="000000"/>
          <w:sz w:val="22"/>
        </w:rPr>
        <w:t xml:space="preserve">在</w:t>
      </w:r>
      <w:r>
        <w:rPr>
          <w:rFonts w:ascii="SimSun" w:hAnsi="SimSun" w:eastAsia="SimSun" w:cs="SimSun"/>
          <w:b/>
          <w:color w:val="000000"/>
          <w:sz w:val="21"/>
        </w:rPr>
        <w:t xml:space="preserve">“</w:t>
      </w:r>
      <w:r>
        <w:rPr>
          <w:rFonts w:ascii="SimSun" w:hAnsi="SimSun" w:eastAsia="SimSun" w:cs="SimSun"/>
          <w:b/>
          <w:color w:val="000000"/>
          <w:sz w:val="22"/>
        </w:rPr>
        <w:t xml:space="preserve">供应商是否属于小微型企业</w:t>
      </w:r>
      <w:r>
        <w:rPr>
          <w:rFonts w:ascii="SimSun" w:hAnsi="SimSun" w:eastAsia="SimSun" w:cs="SimSun"/>
          <w:b/>
          <w:color w:val="000000"/>
          <w:sz w:val="21"/>
        </w:rPr>
        <w:t xml:space="preserve">”栏后“是”或“否”上打“√”。评审过程中，如果小、微型企业报价无法划分计算的，将不予认可。</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SimSun" w:hAnsi="SimSun" w:eastAsia="SimSun" w:cs="SimSun"/>
          <w:b/>
          <w:color w:val="000000"/>
          <w:sz w:val="22"/>
        </w:rPr>
        <w:t xml:space="preserve">供应商可对报价表形式酌情调整。</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附件四、分项报价表格式</w:t>
      </w:r>
      <w:r/>
    </w:p>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6"/>
        <w:gridCol w:w="1336"/>
        <w:gridCol w:w="1336"/>
        <w:gridCol w:w="1336"/>
        <w:gridCol w:w="1336"/>
        <w:gridCol w:w="1336"/>
        <w:gridCol w:w="1336"/>
      </w:tblGrid>
      <w:tr>
        <w:trPr/>
        <w:tc>
          <w:tcPr>
            <w:gridSpan w:val="7"/>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r>
      <w:tr>
        <w:trPr/>
        <w:tc>
          <w:tcPr>
            <w:gridSpan w:val="7"/>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序号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3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总价小计：</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2" w:type="dxa"/>
            <w:vAlign w:val="top"/>
            <w:textDirection w:val="lrTb"/>
            <w:noWrap w:val="false"/>
          </w:tcPr>
          <w:p>
            <w:pPr>
              <w:ind w:left="0" w:right="0" w:firstLine="45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bl>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供应商名称：</w:t>
      </w:r>
      <w:r>
        <w:rPr>
          <w:rFonts w:ascii="SimSun" w:hAnsi="SimSun" w:eastAsia="SimSun" w:cs="SimSun"/>
          <w:b/>
          <w:color w:val="000000"/>
          <w:sz w:val="21"/>
          <w:u w:val="single"/>
        </w:rPr>
        <w:t xml:space="preserve">                                                      </w:t>
      </w:r>
      <w:r>
        <w:rPr>
          <w:rFonts w:ascii="SimSun" w:hAnsi="SimSun" w:eastAsia="SimSun" w:cs="SimSun"/>
          <w:b/>
          <w:color w:val="000000"/>
          <w:sz w:val="22"/>
        </w:rPr>
        <w:t xml:space="preserve">（盖章）</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说明：如果行数不够，请自行增加。</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附件五、南京市政府采购供应商信用记录表暨信用承诺书</w:t>
      </w:r>
      <w:r/>
    </w:p>
    <w:p>
      <w:pPr>
        <w:ind w:left="770" w:right="0" w:firstLine="0"/>
        <w:spacing w:before="13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40"/>
        </w:rPr>
        <w:t xml:space="preserve">南京市政府采购供应商信用记录表暨信用承诺</w:t>
      </w:r>
      <w:r>
        <w:rPr>
          <w:rFonts w:ascii="SimSun" w:hAnsi="SimSun" w:eastAsia="SimSun" w:cs="SimSun"/>
          <w:b/>
          <w:color w:val="000000"/>
          <w:spacing w:val="32"/>
          <w:sz w:val="40"/>
        </w:rPr>
        <w:t xml:space="preserve">书</w:t>
      </w:r>
      <w:r/>
    </w:p>
    <w:p>
      <w:pPr>
        <w:ind w:left="0" w:right="0" w:firstLine="0"/>
        <w:spacing w:before="0" w:after="0" w:line="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335" w:firstLine="0"/>
        <w:jc w:val="center"/>
        <w:spacing w:before="10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                                                           2</w:t>
      </w:r>
      <w:r>
        <w:rPr>
          <w:rFonts w:ascii="SimSun" w:hAnsi="SimSun" w:eastAsia="SimSun" w:cs="SimSun"/>
          <w:b/>
          <w:color w:val="000000"/>
          <w:spacing w:val="1"/>
          <w:sz w:val="21"/>
        </w:rPr>
        <w:t xml:space="preserve">0   </w:t>
      </w:r>
      <w:r>
        <w:rPr>
          <w:rFonts w:ascii="SimSun" w:hAnsi="SimSun" w:eastAsia="SimSun" w:cs="SimSun"/>
          <w:b/>
          <w:color w:val="000000"/>
          <w:spacing w:val="1"/>
          <w:sz w:val="22"/>
        </w:rPr>
        <w:t xml:space="preserve">年</w:t>
      </w:r>
      <w:r>
        <w:rPr>
          <w:rFonts w:ascii="SimSun" w:hAnsi="SimSun" w:eastAsia="SimSun" w:cs="SimSun"/>
          <w:b/>
          <w:color w:val="000000"/>
          <w:spacing w:val="1"/>
          <w:sz w:val="21"/>
        </w:rPr>
        <w:t xml:space="preserve">   </w:t>
      </w:r>
      <w:r>
        <w:rPr>
          <w:rFonts w:ascii="SimSun" w:hAnsi="SimSun" w:eastAsia="SimSun" w:cs="SimSun"/>
          <w:b/>
          <w:color w:val="000000"/>
          <w:spacing w:val="1"/>
          <w:sz w:val="22"/>
        </w:rPr>
        <w:t xml:space="preserve">月</w:t>
      </w:r>
      <w:r>
        <w:rPr>
          <w:rFonts w:ascii="SimSun" w:hAnsi="SimSun" w:eastAsia="SimSun" w:cs="SimSun"/>
          <w:b/>
          <w:color w:val="000000"/>
          <w:spacing w:val="1"/>
          <w:sz w:val="21"/>
        </w:rPr>
        <w:t xml:space="preserve">   </w:t>
      </w:r>
      <w:r>
        <w:rPr>
          <w:rFonts w:ascii="SimSun" w:hAnsi="SimSun" w:eastAsia="SimSun" w:cs="SimSun"/>
          <w:b/>
          <w:color w:val="000000"/>
          <w:spacing w:val="1"/>
          <w:sz w:val="22"/>
        </w:rPr>
        <w:t xml:space="preserve">日</w:t>
      </w:r>
      <w:r/>
    </w:p>
    <w:p>
      <w:pPr>
        <w:ind w:left="0" w:right="0" w:firstLine="0"/>
        <w:spacing w:before="0" w:after="0" w:line="5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54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95" w:right="0" w:firstLine="0"/>
              <w:spacing w:before="16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单位名称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94" w:right="0" w:firstLine="0"/>
              <w:spacing w:before="15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统一社会</w:t>
            </w:r>
            <w:r>
              <w:rPr>
                <w:rFonts w:ascii="SimSun" w:hAnsi="SimSun" w:eastAsia="SimSun" w:cs="SimSun"/>
                <w:color w:val="000000"/>
                <w:spacing w:val="1"/>
                <w:sz w:val="21"/>
              </w:rPr>
              <w:t xml:space="preserve">信用代码</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95" w:right="0" w:firstLine="0"/>
              <w:spacing w:before="9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法定代表人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94" w:right="0" w:firstLine="0"/>
              <w:spacing w:before="9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联</w:t>
            </w:r>
            <w:r>
              <w:rPr>
                <w:rFonts w:ascii="SimSun" w:hAnsi="SimSun" w:eastAsia="SimSun" w:cs="SimSun"/>
                <w:color w:val="000000"/>
                <w:spacing w:val="3"/>
                <w:sz w:val="21"/>
              </w:rPr>
              <w:t xml:space="preserve">系人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95" w:right="0" w:firstLine="0"/>
              <w:spacing w:before="9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联系地</w:t>
            </w:r>
            <w:r>
              <w:rPr>
                <w:rFonts w:ascii="SimSun" w:hAnsi="SimSun" w:eastAsia="SimSun" w:cs="SimSun"/>
                <w:color w:val="000000"/>
                <w:spacing w:val="2"/>
                <w:sz w:val="21"/>
              </w:rPr>
              <w:t xml:space="preserve">址</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94" w:right="0" w:firstLine="0"/>
              <w:spacing w:before="9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联系电话</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95" w:right="0" w:firstLine="0"/>
              <w:spacing w:before="9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信用得分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94" w:right="0" w:firstLine="0"/>
              <w:spacing w:before="1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星级</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72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95"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诚信档案记录情况</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1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5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628"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信用承诺</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16" w:type="dxa"/>
            <w:vAlign w:val="top"/>
            <w:textDirection w:val="lrTb"/>
            <w:noWrap w:val="false"/>
          </w:tcPr>
          <w:p>
            <w:pPr>
              <w:ind w:left="131" w:right="0" w:firstLine="447"/>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4"/>
                <w:sz w:val="21"/>
              </w:rPr>
              <w:t xml:space="preserve">我</w:t>
            </w:r>
            <w:r>
              <w:rPr>
                <w:rFonts w:ascii="SimSun" w:hAnsi="SimSun" w:eastAsia="SimSun" w:cs="SimSun"/>
                <w:color w:val="000000"/>
                <w:spacing w:val="16"/>
                <w:sz w:val="21"/>
              </w:rPr>
              <w:t xml:space="preserve">公</w:t>
            </w:r>
            <w:r>
              <w:rPr>
                <w:rFonts w:ascii="SimSun" w:hAnsi="SimSun" w:eastAsia="SimSun" w:cs="SimSun"/>
                <w:color w:val="000000"/>
                <w:spacing w:val="12"/>
                <w:sz w:val="21"/>
              </w:rPr>
              <w:t xml:space="preserve">司自愿参加贵中心(公司)组织的本次采购活动，严格</w:t>
            </w:r>
            <w:r>
              <w:rPr>
                <w:rFonts w:ascii="SimSun" w:hAnsi="SimSun" w:eastAsia="SimSun" w:cs="SimSun"/>
                <w:color w:val="000000"/>
                <w:spacing w:val="-1"/>
                <w:sz w:val="21"/>
              </w:rPr>
              <w:t xml:space="preserve">遵守《中华人民政府采购法》及相关法律法规</w:t>
            </w:r>
            <w:r>
              <w:rPr>
                <w:rFonts w:ascii="SimSun" w:hAnsi="SimSun" w:eastAsia="SimSun" w:cs="SimSun"/>
                <w:color w:val="000000"/>
                <w:sz w:val="21"/>
              </w:rPr>
              <w:t xml:space="preserve">，坚守公开、公平、</w:t>
            </w:r>
            <w:r>
              <w:rPr>
                <w:rFonts w:ascii="SimSun" w:hAnsi="SimSun" w:eastAsia="SimSun" w:cs="SimSun"/>
                <w:color w:val="000000"/>
                <w:spacing w:val="12"/>
                <w:sz w:val="21"/>
              </w:rPr>
              <w:t xml:space="preserve">公正</w:t>
            </w:r>
            <w:r>
              <w:rPr>
                <w:rFonts w:ascii="SimSun" w:hAnsi="SimSun" w:eastAsia="SimSun" w:cs="SimSun"/>
                <w:color w:val="000000"/>
                <w:spacing w:val="11"/>
                <w:sz w:val="21"/>
              </w:rPr>
              <w:t xml:space="preserve">和</w:t>
            </w:r>
            <w:r>
              <w:rPr>
                <w:rFonts w:ascii="SimSun" w:hAnsi="SimSun" w:eastAsia="SimSun" w:cs="SimSun"/>
                <w:color w:val="000000"/>
                <w:spacing w:val="6"/>
                <w:sz w:val="21"/>
              </w:rPr>
              <w:t xml:space="preserve">诚实信用的原则，依法诚信经营，无条件遵守本次政府采</w:t>
            </w:r>
            <w:r>
              <w:rPr>
                <w:rFonts w:ascii="SimSun" w:hAnsi="SimSun" w:eastAsia="SimSun" w:cs="SimSun"/>
                <w:color w:val="000000"/>
                <w:sz w:val="21"/>
              </w:rPr>
              <w:t xml:space="preserve"> </w:t>
            </w:r>
            <w:r>
              <w:rPr>
                <w:rFonts w:ascii="SimSun" w:hAnsi="SimSun" w:eastAsia="SimSun" w:cs="SimSun"/>
                <w:color w:val="000000"/>
                <w:spacing w:val="12"/>
                <w:sz w:val="21"/>
              </w:rPr>
              <w:t xml:space="preserve">购活</w:t>
            </w:r>
            <w:r>
              <w:rPr>
                <w:rFonts w:ascii="SimSun" w:hAnsi="SimSun" w:eastAsia="SimSun" w:cs="SimSun"/>
                <w:color w:val="000000"/>
                <w:spacing w:val="6"/>
                <w:sz w:val="21"/>
              </w:rPr>
              <w:t xml:space="preserve">动的各项规定。我们郑重承诺，本公司符合《政府采购法》</w:t>
            </w:r>
            <w:r>
              <w:rPr>
                <w:rFonts w:ascii="SimSun" w:hAnsi="SimSun" w:eastAsia="SimSun" w:cs="SimSun"/>
                <w:color w:val="000000"/>
                <w:sz w:val="21"/>
              </w:rPr>
              <w:t xml:space="preserve"> </w:t>
            </w:r>
            <w:r>
              <w:rPr>
                <w:rFonts w:ascii="SimSun" w:hAnsi="SimSun" w:eastAsia="SimSun" w:cs="SimSun"/>
                <w:color w:val="000000"/>
                <w:spacing w:val="15"/>
                <w:sz w:val="21"/>
              </w:rPr>
              <w:t xml:space="preserve">第</w:t>
            </w:r>
            <w:r>
              <w:rPr>
                <w:rFonts w:ascii="SimSun" w:hAnsi="SimSun" w:eastAsia="SimSun" w:cs="SimSun"/>
                <w:color w:val="000000"/>
                <w:spacing w:val="8"/>
                <w:sz w:val="21"/>
              </w:rPr>
              <w:t xml:space="preserve">二十二条规定的条件，包括：具有独立承担民事责任的能力；</w:t>
            </w:r>
            <w:r>
              <w:rPr>
                <w:rFonts w:ascii="SimSun" w:hAnsi="SimSun" w:eastAsia="SimSun" w:cs="SimSun"/>
                <w:color w:val="000000"/>
                <w:spacing w:val="12"/>
                <w:sz w:val="21"/>
              </w:rPr>
              <w:t xml:space="preserve">具</w:t>
            </w:r>
            <w:r>
              <w:rPr>
                <w:rFonts w:ascii="SimSun" w:hAnsi="SimSun" w:eastAsia="SimSun" w:cs="SimSun"/>
                <w:color w:val="000000"/>
                <w:spacing w:val="9"/>
                <w:sz w:val="21"/>
              </w:rPr>
              <w:t xml:space="preserve">有良好的商业信誉和健全的财务会计制度；有履行合同所必需的设备和专业技术能力；有依法缴纳税收和社会保障资金的良</w:t>
            </w:r>
            <w:r>
              <w:rPr>
                <w:rFonts w:ascii="SimSun" w:hAnsi="SimSun" w:eastAsia="SimSun" w:cs="SimSun"/>
                <w:color w:val="000000"/>
                <w:spacing w:val="6"/>
                <w:sz w:val="21"/>
              </w:rPr>
              <w:t xml:space="preserve">好</w:t>
            </w:r>
            <w:r>
              <w:rPr>
                <w:rFonts w:ascii="SimSun" w:hAnsi="SimSun" w:eastAsia="SimSun" w:cs="SimSun"/>
                <w:color w:val="000000"/>
                <w:spacing w:val="16"/>
                <w:sz w:val="21"/>
              </w:rPr>
              <w:t xml:space="preserve">记</w:t>
            </w:r>
            <w:r>
              <w:rPr>
                <w:rFonts w:ascii="SimSun" w:hAnsi="SimSun" w:eastAsia="SimSun" w:cs="SimSun"/>
                <w:color w:val="000000"/>
                <w:spacing w:val="8"/>
                <w:sz w:val="21"/>
              </w:rPr>
              <w:t xml:space="preserve">录；参加政府采购活动前三年内，在经营活动中没有重大违法</w:t>
            </w:r>
            <w:r>
              <w:rPr>
                <w:rFonts w:ascii="SimSun" w:hAnsi="SimSun" w:eastAsia="SimSun" w:cs="SimSun"/>
                <w:color w:val="000000"/>
                <w:spacing w:val="16"/>
                <w:sz w:val="21"/>
              </w:rPr>
              <w:t xml:space="preserve">记</w:t>
            </w:r>
            <w:r>
              <w:rPr>
                <w:rFonts w:ascii="SimSun" w:hAnsi="SimSun" w:eastAsia="SimSun" w:cs="SimSun"/>
                <w:color w:val="000000"/>
                <w:spacing w:val="8"/>
                <w:sz w:val="21"/>
              </w:rPr>
              <w:t xml:space="preserve">录；符合法律、行政法规和采购文件规定的其他条件。如有弄</w:t>
            </w:r>
            <w:r>
              <w:rPr>
                <w:rFonts w:ascii="SimSun" w:hAnsi="SimSun" w:eastAsia="SimSun" w:cs="SimSun"/>
                <w:color w:val="000000"/>
                <w:spacing w:val="12"/>
                <w:sz w:val="21"/>
              </w:rPr>
              <w:t xml:space="preserve">虚作</w:t>
            </w:r>
            <w:r>
              <w:rPr>
                <w:rFonts w:ascii="SimSun" w:hAnsi="SimSun" w:eastAsia="SimSun" w:cs="SimSun"/>
                <w:color w:val="000000"/>
                <w:spacing w:val="11"/>
                <w:sz w:val="21"/>
              </w:rPr>
              <w:t xml:space="preserve">假</w:t>
            </w:r>
            <w:r>
              <w:rPr>
                <w:rFonts w:ascii="SimSun" w:hAnsi="SimSun" w:eastAsia="SimSun" w:cs="SimSun"/>
                <w:color w:val="000000"/>
                <w:spacing w:val="6"/>
                <w:sz w:val="21"/>
              </w:rPr>
              <w:t xml:space="preserve">或其他违法违规行为，原承担一切法律责任，接受各级政</w:t>
            </w:r>
            <w:r>
              <w:rPr>
                <w:rFonts w:ascii="SimSun" w:hAnsi="SimSun" w:eastAsia="SimSun" w:cs="SimSun"/>
                <w:color w:val="000000"/>
                <w:spacing w:val="8"/>
                <w:sz w:val="21"/>
              </w:rPr>
              <w:t xml:space="preserve">府采购监管部门和有权机关的审查和处罚</w:t>
            </w:r>
            <w:r>
              <w:rPr>
                <w:rFonts w:ascii="SimSun" w:hAnsi="SimSun" w:eastAsia="SimSun" w:cs="SimSun"/>
                <w:color w:val="000000"/>
                <w:spacing w:val="7"/>
                <w:sz w:val="21"/>
              </w:rPr>
              <w:t xml:space="preserve">。</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1694"/>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1"/>
              </w:rPr>
              <w:t xml:space="preserve">供应商名称(盖章)</w:t>
            </w:r>
            <w:r>
              <w:rPr>
                <w:rFonts w:ascii="SimSun" w:hAnsi="SimSun" w:eastAsia="SimSun" w:cs="SimSun"/>
                <w:color w:val="000000"/>
                <w:spacing w:val="14"/>
                <w:sz w:val="21"/>
              </w:rPr>
              <w:t xml:space="preserve">：</w:t>
            </w:r>
            <w:r/>
          </w:p>
          <w:p>
            <w:pPr>
              <w:ind w:left="2851" w:right="0" w:firstLine="0"/>
              <w:spacing w:before="146"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法定代表人(签字)</w:t>
            </w:r>
            <w:r>
              <w:rPr>
                <w:rFonts w:ascii="SimSun" w:hAnsi="SimSun" w:eastAsia="SimSun" w:cs="SimSun"/>
                <w:color w:val="000000"/>
                <w:spacing w:val="13"/>
                <w:sz w:val="21"/>
              </w:rPr>
              <w:t xml:space="preserve">：</w:t>
            </w:r>
            <w:r/>
          </w:p>
          <w:p>
            <w:pPr>
              <w:ind w:left="2722" w:right="0" w:firstLine="21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二O</w:t>
            </w:r>
            <w:r>
              <w:rPr>
                <w:rFonts w:ascii="SimSun" w:hAnsi="SimSun" w:eastAsia="SimSun" w:cs="SimSun"/>
                <w:color w:val="000000"/>
                <w:spacing w:val="24"/>
                <w:sz w:val="21"/>
              </w:rPr>
              <w:t xml:space="preserve">  年  月  日</w:t>
            </w:r>
            <w:r/>
          </w:p>
        </w:tc>
      </w:tr>
    </w:tbl>
    <w:p>
      <w:pPr>
        <w:ind w:left="131" w:right="0" w:firstLine="447"/>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2"/>
        </w:rPr>
        <w:t xml:space="preserve">注：上表应登录</w:t>
      </w:r>
      <w:r>
        <w:rPr>
          <w:rFonts w:ascii="SimSun" w:hAnsi="SimSun" w:eastAsia="SimSun" w:cs="SimSun"/>
          <w:b/>
          <w:color w:val="000000"/>
          <w:spacing w:val="8"/>
          <w:sz w:val="21"/>
        </w:rPr>
        <w:t xml:space="preserve">“信用南京”在线打印其“南京市政府采购供应商信用记录表暨信用承诺书”，经法定代表人签名盖章后作为投标（响应）文件的组成部分提交给采购代理机构，自行填写无效。</w:t>
      </w:r>
      <w:r/>
    </w:p>
    <w:p>
      <w:pPr>
        <w:ind w:left="131" w:right="0" w:firstLine="447"/>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9"/>
          <w:sz w:val="22"/>
        </w:rPr>
        <w:t xml:space="preserve"> </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附件六、供应商基本情况表格式</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供应商基本情况表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39"/>
        <w:gridCol w:w="6683"/>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39"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83" w:type="dxa"/>
            <w:vAlign w:val="center"/>
            <w:textDirection w:val="lrTb"/>
            <w:noWrap w:val="false"/>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9"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社会机构统一信用代码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center"/>
            <w:textDirection w:val="lrTb"/>
            <w:noWrap w:val="false"/>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9"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供应商规模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center"/>
            <w:textDirection w:val="lrTb"/>
            <w:noWrap w:val="false"/>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2" w:hAnsi="Wingdings 2" w:eastAsia="Wingdings 2" w:cs="Wingdings 2"/>
                <w:color w:val="000000"/>
                <w:sz w:val="21"/>
              </w:rPr>
              <w:t xml:space="preserve">£</w:t>
            </w:r>
            <w:r>
              <w:rPr>
                <w:rFonts w:ascii="SimSun" w:hAnsi="SimSun" w:eastAsia="SimSun" w:cs="SimSun"/>
                <w:color w:val="000000"/>
                <w:sz w:val="21"/>
              </w:rPr>
              <w:t xml:space="preserve">大型           </w:t>
            </w:r>
            <w:r>
              <w:rPr>
                <w:rFonts w:ascii="Wingdings 2" w:hAnsi="Wingdings 2" w:eastAsia="Wingdings 2" w:cs="Wingdings 2"/>
                <w:color w:val="000000"/>
                <w:sz w:val="21"/>
              </w:rPr>
              <w:t xml:space="preserve">£</w:t>
            </w:r>
            <w:r>
              <w:rPr>
                <w:rFonts w:ascii="SimSun" w:hAnsi="SimSun" w:eastAsia="SimSun" w:cs="SimSun"/>
                <w:color w:val="000000"/>
                <w:sz w:val="21"/>
              </w:rPr>
              <w:t xml:space="preserve">中型          </w:t>
            </w:r>
            <w:r>
              <w:rPr>
                <w:rFonts w:ascii="Wingdings 2" w:hAnsi="Wingdings 2" w:eastAsia="Wingdings 2" w:cs="Wingdings 2"/>
                <w:color w:val="000000"/>
                <w:sz w:val="21"/>
              </w:rPr>
              <w:t xml:space="preserve">£</w:t>
            </w:r>
            <w:r>
              <w:rPr>
                <w:rFonts w:ascii="SimSun" w:hAnsi="SimSun" w:eastAsia="SimSun" w:cs="SimSun"/>
                <w:color w:val="000000"/>
                <w:sz w:val="21"/>
              </w:rPr>
              <w:t xml:space="preserve">小微型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供应商所在区域</w:t>
            </w:r>
            <w:r/>
          </w:p>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（细化到省份）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center"/>
            <w:textDirection w:val="lrTb"/>
            <w:noWrap w:val="false"/>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是否特殊性质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center"/>
            <w:textDirection w:val="lrTb"/>
            <w:noWrap w:val="false"/>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2" w:hAnsi="Wingdings 2" w:eastAsia="Wingdings 2" w:cs="Wingdings 2"/>
                <w:color w:val="000000"/>
                <w:sz w:val="21"/>
              </w:rPr>
              <w:t xml:space="preserve">£</w:t>
            </w:r>
            <w:r>
              <w:rPr>
                <w:rFonts w:ascii="SimSun" w:hAnsi="SimSun" w:eastAsia="SimSun" w:cs="SimSun"/>
                <w:color w:val="000000"/>
                <w:sz w:val="21"/>
              </w:rPr>
              <w:t xml:space="preserve">监狱企业残疾人     </w:t>
            </w:r>
            <w:r>
              <w:rPr>
                <w:rFonts w:ascii="Wingdings 2" w:hAnsi="Wingdings 2" w:eastAsia="Wingdings 2" w:cs="Wingdings 2"/>
                <w:color w:val="000000"/>
                <w:sz w:val="21"/>
              </w:rPr>
              <w:t xml:space="preserve">£</w:t>
            </w:r>
            <w:r>
              <w:rPr>
                <w:rFonts w:ascii="SimSun" w:hAnsi="SimSun" w:eastAsia="SimSun" w:cs="SimSun"/>
                <w:color w:val="000000"/>
                <w:sz w:val="21"/>
              </w:rPr>
              <w:t xml:space="preserve">福利性单位     </w:t>
            </w:r>
            <w:r>
              <w:rPr>
                <w:rFonts w:ascii="Wingdings 2" w:hAnsi="Wingdings 2" w:eastAsia="Wingdings 2" w:cs="Wingdings 2"/>
                <w:color w:val="000000"/>
                <w:sz w:val="21"/>
              </w:rPr>
              <w:t xml:space="preserve">£</w:t>
            </w:r>
            <w:r>
              <w:rPr>
                <w:rFonts w:ascii="SimSun" w:hAnsi="SimSun" w:eastAsia="SimSun" w:cs="SimSun"/>
                <w:color w:val="000000"/>
                <w:sz w:val="21"/>
              </w:rPr>
              <w:t xml:space="preserve">其他</w:t>
            </w:r>
            <w:r/>
          </w:p>
        </w:tc>
      </w:tr>
    </w:tbl>
    <w:p>
      <w:pPr>
        <w:ind w:left="131" w:right="0" w:firstLine="447"/>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供应商名称：（盖章）</w:t>
      </w:r>
      <w:r/>
    </w:p>
    <w:p>
      <w:pPr>
        <w:ind w:left="131" w:right="0" w:firstLine="447"/>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2"/>
        </w:rPr>
        <w:t xml:space="preserve"> </w:t>
      </w:r>
      <w:r/>
    </w:p>
    <w:p>
      <w:pPr>
        <w:ind w:left="0" w:right="0" w:firstLine="452"/>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2"/>
        </w:rPr>
        <w:t xml:space="preserve">注：</w:t>
      </w:r>
      <w:r/>
    </w:p>
    <w:p>
      <w:pPr>
        <w:ind w:left="0" w:right="0" w:firstLine="452"/>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1.</w:t>
      </w:r>
      <w:r>
        <w:rPr>
          <w:rFonts w:ascii="SimSun" w:hAnsi="SimSun" w:eastAsia="SimSun" w:cs="SimSun"/>
          <w:b/>
          <w:color w:val="000000"/>
          <w:spacing w:val="8"/>
          <w:sz w:val="22"/>
        </w:rPr>
        <w:t xml:space="preserve">供应商规模：供应商应对照工业和信息化部、国家统计局、国家发展改革委、财政部《关于印发中小企业划型标准规定的通知》（工信部联企业〔</w:t>
      </w:r>
      <w:r>
        <w:rPr>
          <w:rFonts w:ascii="SimSun" w:hAnsi="SimSun" w:eastAsia="SimSun" w:cs="SimSun"/>
          <w:b/>
          <w:color w:val="000000"/>
          <w:spacing w:val="8"/>
          <w:sz w:val="21"/>
        </w:rPr>
        <w:t xml:space="preserve">2011〕300 号）中的规模划分勾选自身规模；</w:t>
      </w:r>
      <w:r/>
    </w:p>
    <w:p>
      <w:pPr>
        <w:ind w:left="0" w:right="0" w:firstLine="452"/>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w:t>
      </w:r>
      <w:r>
        <w:rPr>
          <w:rFonts w:ascii="SimSun" w:hAnsi="SimSun" w:eastAsia="SimSun" w:cs="SimSun"/>
          <w:b/>
          <w:color w:val="000000"/>
          <w:spacing w:val="8"/>
          <w:sz w:val="22"/>
        </w:rPr>
        <w:t xml:space="preserve">供应商所在区域：指供应商注册地所在地区，具体细化到省份；</w:t>
      </w:r>
      <w:r/>
    </w:p>
    <w:p>
      <w:pPr>
        <w:ind w:left="0" w:right="0" w:firstLine="452"/>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3.</w:t>
      </w:r>
      <w:r>
        <w:rPr>
          <w:rFonts w:ascii="SimSun" w:hAnsi="SimSun" w:eastAsia="SimSun" w:cs="SimSun"/>
          <w:b/>
          <w:color w:val="000000"/>
          <w:spacing w:val="8"/>
          <w:sz w:val="22"/>
        </w:rPr>
        <w:t xml:space="preserve">是否特殊性质：供应商应对照《财政部司法部关于政府采购支持监狱企业发展有关问题的通知》（财库〔</w:t>
      </w:r>
      <w:r>
        <w:rPr>
          <w:rFonts w:ascii="SimSun" w:hAnsi="SimSun" w:eastAsia="SimSun" w:cs="SimSun"/>
          <w:b/>
          <w:color w:val="000000"/>
          <w:spacing w:val="8"/>
          <w:sz w:val="21"/>
        </w:rPr>
        <w:t xml:space="preserve">2014〕68号） 和《财政部民政部中国残疾人联合会关于促进残疾人就业政府采购政策的通知》（财库〔2017〕141号）的规定勾选自身性质。</w:t>
      </w:r>
      <w:r/>
    </w:p>
    <w:p>
      <w:pPr>
        <w:ind w:left="0" w:right="0" w:firstLine="0"/>
        <w:spacing w:before="123" w:after="0" w:line="68"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附件七、商务条款偏离表格式</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0"/>
        <w:gridCol w:w="2201"/>
        <w:gridCol w:w="2752"/>
        <w:gridCol w:w="2752"/>
        <w:gridCol w:w="1101"/>
      </w:tblGrid>
      <w:tr>
        <w:trPr>
          <w:trHeight w:val="806"/>
        </w:trPr>
        <w:tc>
          <w:tcPr>
            <w:gridSpan w:val="5"/>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采购文件要求的商务条款</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供应商名称：（盖章）</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附件八、技术条款偏离表格式</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技术条款偏离表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0"/>
        <w:gridCol w:w="2201"/>
        <w:gridCol w:w="2751"/>
        <w:gridCol w:w="2751"/>
        <w:gridCol w:w="1101"/>
      </w:tblGrid>
      <w:tr>
        <w:trPr>
          <w:trHeight w:val="284"/>
        </w:trPr>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r>
      <w:tr>
        <w:trPr>
          <w:trHeight w:val="284"/>
        </w:trPr>
        <w:tc>
          <w:tcPr>
            <w:gridSpan w:val="5"/>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采购文件要求的规格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供应商名称：（盖章）</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w:t>
      </w:r>
      <w:r/>
    </w:p>
    <w:p>
      <w:pPr>
        <w:ind w:left="0" w:right="0" w:firstLine="422"/>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rPr>
          <w:rFonts w:ascii="SimSun" w:hAnsi="SimSun" w:eastAsia="SimSun" w:cs="SimSun"/>
          <w:b/>
          <w:color w:val="000000"/>
          <w:sz w:val="22"/>
        </w:rPr>
        <w:t xml:space="preserve">供应商应逐一说明响应产品和服务响应，直接拷贝采购文件技术要求的按照无效响应处理；</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SimSun" w:hAnsi="SimSun" w:eastAsia="SimSun" w:cs="SimSun"/>
          <w:b/>
          <w:color w:val="000000"/>
          <w:sz w:val="22"/>
        </w:rPr>
        <w:t xml:space="preserve">如果行数不够，请自行增加。</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附件九、中小企业声明函格式</w:t>
      </w:r>
      <w:r/>
    </w:p>
    <w:p>
      <w:pPr>
        <w:ind w:left="0" w:right="0" w:firstLine="0"/>
        <w:jc w:val="center"/>
        <w:spacing w:before="1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本公司（联合体）郑重声明，根据《政府采购促进中小企业发展管理办法》（财库﹝</w:t>
      </w:r>
      <w:r>
        <w:rPr>
          <w:rFonts w:ascii="SimSun" w:hAnsi="SimSun" w:eastAsia="SimSun" w:cs="SimSun"/>
          <w:b/>
          <w:color w:val="000000"/>
          <w:sz w:val="21"/>
        </w:rPr>
        <w:t xml:space="preserve">2020﹞46 号）的规定，本公司（联合体）参加（单位名称）的（项目名称）采购活动，服务全部由符合政策要求的中小企业承接。相关企业（含联合体中的中小企业、签订分包意向协议的中小企业）的具体情况如下：</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 </w:t>
      </w:r>
      <w:r>
        <w:rPr>
          <w:rFonts w:ascii="SimSun" w:hAnsi="SimSun" w:eastAsia="SimSun" w:cs="SimSun"/>
          <w:b/>
          <w:color w:val="000000"/>
          <w:sz w:val="22"/>
          <w:u w:val="single"/>
        </w:rPr>
        <w:t xml:space="preserve">（标的名称）</w:t>
      </w:r>
      <w:r>
        <w:rPr>
          <w:rFonts w:ascii="SimSun" w:hAnsi="SimSun" w:eastAsia="SimSun" w:cs="SimSun"/>
          <w:b/>
          <w:color w:val="000000"/>
          <w:sz w:val="21"/>
          <w:u w:val="single"/>
        </w:rPr>
        <w:t xml:space="preserve"> </w:t>
      </w:r>
      <w:r>
        <w:rPr>
          <w:rFonts w:ascii="SimSun" w:hAnsi="SimSun" w:eastAsia="SimSun" w:cs="SimSun"/>
          <w:b/>
          <w:color w:val="000000"/>
          <w:sz w:val="22"/>
        </w:rPr>
        <w:t xml:space="preserve">，属于</w:t>
      </w:r>
      <w:r>
        <w:rPr>
          <w:rFonts w:ascii="SimSun" w:hAnsi="SimSun" w:eastAsia="SimSun" w:cs="SimSun"/>
          <w:b/>
          <w:color w:val="000000"/>
          <w:sz w:val="22"/>
          <w:u w:val="single"/>
        </w:rPr>
        <w:t xml:space="preserve">（软件和信息技术服务业）</w:t>
      </w:r>
      <w:r>
        <w:rPr>
          <w:rFonts w:ascii="SimSun" w:hAnsi="SimSun" w:eastAsia="SimSun" w:cs="SimSun"/>
          <w:b/>
          <w:color w:val="000000"/>
          <w:sz w:val="22"/>
        </w:rPr>
        <w:t xml:space="preserve">；承建（承接）企业为</w:t>
      </w:r>
      <w:r>
        <w:rPr>
          <w:rFonts w:ascii="SimSun" w:hAnsi="SimSun" w:eastAsia="SimSun" w:cs="SimSun"/>
          <w:b/>
          <w:color w:val="000000"/>
          <w:sz w:val="22"/>
          <w:u w:val="single"/>
        </w:rPr>
        <w:t xml:space="preserve">（企业名称）</w:t>
      </w:r>
      <w:r>
        <w:rPr>
          <w:rFonts w:ascii="SimSun" w:hAnsi="SimSun" w:eastAsia="SimSun" w:cs="SimSun"/>
          <w:b/>
          <w:color w:val="000000"/>
          <w:sz w:val="22"/>
        </w:rPr>
        <w:t xml:space="preserve">，从业人员</w:t>
      </w:r>
      <w:r>
        <w:rPr>
          <w:rFonts w:ascii="SimSun" w:hAnsi="SimSun" w:eastAsia="SimSun" w:cs="SimSun"/>
          <w:b/>
          <w:color w:val="000000"/>
          <w:sz w:val="21"/>
          <w:u w:val="single"/>
        </w:rPr>
        <w:t xml:space="preserve">       </w:t>
      </w:r>
      <w:r>
        <w:rPr>
          <w:rFonts w:ascii="SimSun" w:hAnsi="SimSun" w:eastAsia="SimSun" w:cs="SimSun"/>
          <w:b/>
          <w:color w:val="000000"/>
          <w:sz w:val="22"/>
        </w:rPr>
        <w:t xml:space="preserve">人，营业收入为</w:t>
      </w:r>
      <w:r>
        <w:rPr>
          <w:rFonts w:ascii="SimSun" w:hAnsi="SimSun" w:eastAsia="SimSun" w:cs="SimSun"/>
          <w:b/>
          <w:color w:val="000000"/>
          <w:sz w:val="21"/>
          <w:u w:val="single"/>
        </w:rPr>
        <w:t xml:space="preserve">        </w:t>
      </w:r>
      <w:r>
        <w:rPr>
          <w:rFonts w:ascii="SimSun" w:hAnsi="SimSun" w:eastAsia="SimSun" w:cs="SimSun"/>
          <w:b/>
          <w:color w:val="000000"/>
          <w:sz w:val="22"/>
        </w:rPr>
        <w:t xml:space="preserve">万元，资产总额为</w:t>
      </w:r>
      <w:r>
        <w:rPr>
          <w:rFonts w:ascii="SimSun" w:hAnsi="SimSun" w:eastAsia="SimSun" w:cs="SimSun"/>
          <w:b/>
          <w:color w:val="000000"/>
          <w:sz w:val="21"/>
          <w:u w:val="single"/>
        </w:rPr>
        <w:t xml:space="preserve">        </w:t>
      </w:r>
      <w:r>
        <w:rPr>
          <w:rFonts w:ascii="SimSun" w:hAnsi="SimSun" w:eastAsia="SimSun" w:cs="SimSun"/>
          <w:b/>
          <w:color w:val="000000"/>
          <w:sz w:val="22"/>
        </w:rPr>
        <w:t xml:space="preserve">万元，属于（中型企业、小型企业、微型企业）；</w:t>
      </w:r>
      <w:r>
        <w:rPr>
          <w:rFonts w:ascii="SimSun" w:hAnsi="SimSun" w:eastAsia="SimSun" w:cs="SimSun"/>
          <w:b/>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以上企业，不属于大企业的分支机构，不存在控股股东为大企业的情形，也不存在与大企业的负责人为同一人的情形。</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本企业对上述声明内容的真实性负责。如有虚假，将依法承担相应责任。</w:t>
      </w:r>
      <w:r>
        <w:rPr>
          <w:rFonts w:ascii="SimSun" w:hAnsi="SimSun" w:eastAsia="SimSun" w:cs="SimSun"/>
          <w:b/>
          <w:color w:val="000000"/>
          <w:sz w:val="21"/>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企业名称（盖章）：</w:t>
      </w:r>
      <w:r>
        <w:rPr>
          <w:rFonts w:ascii="SimSun" w:hAnsi="SimSun" w:eastAsia="SimSun" w:cs="SimSun"/>
          <w:b/>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日</w:t>
      </w:r>
      <w:r>
        <w:rPr>
          <w:rFonts w:ascii="SimSun" w:hAnsi="SimSun" w:eastAsia="SimSun" w:cs="SimSun"/>
          <w:b/>
          <w:color w:val="000000"/>
          <w:sz w:val="21"/>
        </w:rPr>
        <w:t xml:space="preserve"> </w:t>
      </w:r>
      <w:r>
        <w:rPr>
          <w:rFonts w:ascii="SimSun" w:hAnsi="SimSun" w:eastAsia="SimSun" w:cs="SimSun"/>
          <w:b/>
          <w:color w:val="000000"/>
          <w:sz w:val="22"/>
        </w:rPr>
        <w:t xml:space="preserve">期：</w:t>
      </w:r>
      <w:r>
        <w:rPr>
          <w:rFonts w:ascii="SimSun" w:hAnsi="SimSun" w:eastAsia="SimSun" w:cs="SimSun"/>
          <w:b/>
          <w:color w:val="000000"/>
          <w:sz w:val="21"/>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注：从业人员、营业收入、资产总额填报上一年度数据，无上一年度数据的新成立企业可不填报。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附件十、代理服务费承诺书</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代理服务费承诺书</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致：南京众智工程咨询有限公司：</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若我公司成交，我公司同意按采购文件规定的服务费收取标准向贵公司支付本项目代理服务费。</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代理服务费发票信息见下表：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94"/>
        <w:gridCol w:w="612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公司名称：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纳税人识别号：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发票邮寄地址：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电话（手机）：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供应商名称（公章）：</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授权代理人（签字）：</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附件十一、资格审查材料格式（特殊资格要求需自行提供证明材料）</w:t>
      </w:r>
      <w:r/>
    </w:p>
    <w:p>
      <w:pPr>
        <w:ind w:left="0" w:right="-17"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17" w:firstLine="422"/>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以下涉及的证明材料，投标人可以在投标文件中一次性提交，也可在投标文件中提供附件五格式的信用承诺书。如供应商投标文件中仅提供信用承诺书而未提供涉及的证明材料，须在中标后，另行提供以下由信用承诺书替代的证明材料，材料须加盖公章提交采购人或采购代理机构核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rPr>
          <w:rFonts w:ascii="SimSun" w:hAnsi="SimSun" w:eastAsia="SimSun" w:cs="SimSun"/>
          <w:b/>
          <w:color w:val="000000"/>
          <w:sz w:val="22"/>
        </w:rPr>
        <w:t xml:space="preserve">法人或者其他组织提供营业执照或法人证书或组织机构代码证，自然人提供身份证，并加盖公章</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SimSun" w:hAnsi="SimSun" w:eastAsia="SimSun" w:cs="SimSun"/>
          <w:b/>
          <w:color w:val="000000"/>
          <w:sz w:val="22"/>
        </w:rPr>
        <w:t xml:space="preserve">提供参加本次政府采购活动前</w:t>
      </w:r>
      <w:r>
        <w:rPr>
          <w:rFonts w:ascii="SimSun" w:hAnsi="SimSun" w:eastAsia="SimSun" w:cs="SimSun"/>
          <w:b/>
          <w:color w:val="000000"/>
          <w:sz w:val="21"/>
        </w:rPr>
        <w:t xml:space="preserve">6个月内至少一个月份的会计报表（至少包括资产负债表和利润表）复印件或其上一年度经审计的财务报告加盖公章，成立不满6个月的无需提供）</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rPr>
          <w:rFonts w:ascii="SimSun" w:hAnsi="SimSun" w:eastAsia="SimSun" w:cs="SimSun"/>
          <w:b/>
          <w:color w:val="000000"/>
          <w:sz w:val="22"/>
        </w:rPr>
        <w:t xml:space="preserve">根据项目需求提供履行合同所必需的设备和专业技术能力的证明材料或承诺书原件（格式附后）</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rPr>
          <w:rFonts w:ascii="SimSun" w:hAnsi="SimSun" w:eastAsia="SimSun" w:cs="SimSun"/>
          <w:b/>
          <w:color w:val="000000"/>
          <w:sz w:val="22"/>
        </w:rPr>
        <w:t xml:space="preserve">提供参加本次政府采购活动前一年内（至少一个月）依法缴纳税收和社会保障资金的相关材料复印件加盖公章（依法免税或不需要缴纳社会保障资金的供应商，应提供相应的文件证明）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rPr>
          <w:rFonts w:ascii="SimSun" w:hAnsi="SimSun" w:eastAsia="SimSun" w:cs="SimSun"/>
          <w:b/>
          <w:color w:val="000000"/>
          <w:sz w:val="22"/>
        </w:rPr>
        <w:t xml:space="preserve">提供参加本次政府采购活动前</w:t>
      </w:r>
      <w:r>
        <w:rPr>
          <w:rFonts w:ascii="SimSun" w:hAnsi="SimSun" w:eastAsia="SimSun" w:cs="SimSun"/>
          <w:b/>
          <w:color w:val="000000"/>
          <w:sz w:val="21"/>
        </w:rPr>
        <w:t xml:space="preserve">3 年内在经营活动中没有重大违法记录的书面声明（</w:t>
      </w:r>
      <w:r>
        <w:rPr>
          <w:rFonts w:ascii="SimSun" w:hAnsi="SimSun" w:eastAsia="SimSun" w:cs="SimSun"/>
          <w:b/>
          <w:color w:val="000000"/>
          <w:sz w:val="22"/>
        </w:rPr>
        <w:t xml:space="preserve">格式附后）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具备履行合同所必需的设备和专业技术能力的书面声明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南京众智工程咨询有限公司：</w:t>
      </w:r>
      <w:r/>
    </w:p>
    <w:p>
      <w:pPr>
        <w:ind w:left="0" w:right="0" w:firstLine="4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我单位</w:t>
      </w:r>
      <w:r>
        <w:rPr>
          <w:rFonts w:ascii="SimSun" w:hAnsi="SimSun" w:eastAsia="SimSun" w:cs="SimSun"/>
          <w:b/>
          <w:color w:val="000000"/>
          <w:sz w:val="24"/>
          <w:u w:val="single"/>
        </w:rPr>
        <w:t xml:space="preserve">      （供应商名称）</w:t>
      </w:r>
      <w:r>
        <w:rPr>
          <w:rFonts w:ascii="SimSun" w:hAnsi="SimSun" w:eastAsia="SimSun" w:cs="SimSun"/>
          <w:b/>
          <w:color w:val="000000"/>
          <w:sz w:val="24"/>
        </w:rPr>
        <w:t xml:space="preserve">郑重声明：</w:t>
      </w:r>
      <w:r/>
    </w:p>
    <w:p>
      <w:pPr>
        <w:ind w:left="0" w:right="0" w:firstLine="4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我单位具备履行本项采购合同所必需的设备和专业技术能力，为履行本项采购合同我单位具备如下主要设备和主要专业技术能力：</w:t>
      </w:r>
      <w:r/>
    </w:p>
    <w:p>
      <w:pPr>
        <w:ind w:left="0" w:right="0" w:firstLine="4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主要设备：</w:t>
      </w:r>
      <w:r/>
    </w:p>
    <w:p>
      <w:pPr>
        <w:ind w:left="0" w:right="0" w:firstLine="4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主要专业技术能力：</w:t>
      </w:r>
      <w:r/>
    </w:p>
    <w:p>
      <w:pPr>
        <w:ind w:left="1680" w:right="1680" w:firstLine="0"/>
        <w:spacing w:before="24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right"/>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声明人：（公章）</w:t>
      </w:r>
      <w:r/>
    </w:p>
    <w:p>
      <w:pPr>
        <w:ind w:left="0" w:right="0" w:firstLine="0"/>
        <w:jc w:val="center"/>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年月日</w:t>
      </w:r>
      <w:r/>
    </w:p>
    <w:p>
      <w:pPr>
        <w:ind w:left="1680" w:right="1680" w:firstLine="0"/>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无重大违法记录声明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南京众智工程咨询有限公司：</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我单位</w:t>
      </w:r>
      <w:r>
        <w:rPr>
          <w:rFonts w:ascii="SimSun" w:hAnsi="SimSun" w:eastAsia="SimSun" w:cs="SimSun"/>
          <w:b/>
          <w:color w:val="000000"/>
          <w:sz w:val="24"/>
          <w:u w:val="single"/>
        </w:rPr>
        <w:t xml:space="preserve">                                 （供应商名称）</w:t>
      </w:r>
      <w:r>
        <w:rPr>
          <w:rFonts w:ascii="SimSun" w:hAnsi="SimSun" w:eastAsia="SimSun" w:cs="SimSun"/>
          <w:b/>
          <w:color w:val="000000"/>
          <w:sz w:val="24"/>
        </w:rPr>
        <w:t xml:space="preserve">郑重声明：</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参加政府采购活动前3年内在经营活动中</w:t>
      </w:r>
      <w:r>
        <w:rPr>
          <w:rFonts w:ascii="SimSun" w:hAnsi="SimSun" w:eastAsia="SimSun" w:cs="SimSun"/>
          <w:b/>
          <w:color w:val="000000"/>
          <w:sz w:val="24"/>
          <w:u w:val="single"/>
        </w:rPr>
        <w:t xml:space="preserve">        （在下划线上如实填写：有或没有）</w:t>
      </w:r>
      <w:r>
        <w:rPr>
          <w:rFonts w:ascii="SimSun" w:hAnsi="SimSun" w:eastAsia="SimSun" w:cs="SimSun"/>
          <w:b/>
          <w:color w:val="000000"/>
          <w:sz w:val="24"/>
        </w:rPr>
        <w:t xml:space="preserve">重大违法记录。</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（说明：政府采购法第二十二条第一款第五项所称重大违法记录，是指供应商因违法经营受到刑事处罚或者责令停产停业、吊销许可证或者执照、较大数额罚款等行政处罚。）</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2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right"/>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声明人：（公章）</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年月日</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imSun">
    <w:panose1 w:val="02010600030101010101"/>
  </w:font>
  <w:font w:name="Arial Unicode MS">
    <w:panose1 w:val="020B0604020202020204"/>
  </w:font>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张奕珺</cp:lastModifiedBy>
  <cp:revision>6</cp:revision>
  <dcterms:created xsi:type="dcterms:W3CDTF">2024-06-17T05:57:18Z</dcterms:created>
  <dcterms:modified xsi:type="dcterms:W3CDTF">2024-06-18T01:31:44Z</dcterms:modified>
</cp:coreProperties>
</file>