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780" w:lineRule="exact"/>
        <w:rPr>
          <w:rFonts w:hint="eastAsia" w:ascii="仿宋" w:hAnsi="仿宋" w:eastAsia="仿宋" w:cs="仿宋"/>
          <w:b/>
          <w:bCs/>
          <w:sz w:val="72"/>
          <w:szCs w:val="72"/>
        </w:rPr>
      </w:pPr>
      <w:r/>
      <w:bookmarkStart w:id="0" w:name="_Toc115756014"/>
      <w:r/>
      <w:bookmarkStart w:id="1" w:name="_Toc142209795"/>
      <w:r>
        <w:rPr>
          <w:rFonts w:hint="eastAsia" w:ascii="方正仿宋_GBK" w:hAnsi="方正仿宋_GBK" w:eastAsia="方正仿宋_GBK" w:cs="方正仿宋_GBK"/>
          <w:b/>
          <w:bCs/>
          <w:sz w:val="52"/>
          <w:szCs w:val="52"/>
        </w:rPr>
        <w:t xml:space="preserve">政府采购</w:t>
      </w:r>
      <w:r/>
    </w:p>
    <w:p>
      <w:pPr>
        <w:pStyle w:val="1001"/>
        <w:ind w:left="0" w:firstLine="0"/>
        <w:rPr>
          <w:rFonts w:hint="eastAsia" w:ascii="仿宋" w:hAnsi="仿宋" w:eastAsia="仿宋" w:cs="仿宋"/>
          <w:sz w:val="72"/>
          <w:szCs w:val="72"/>
        </w:rPr>
      </w:pPr>
      <w:r>
        <w:rPr>
          <w:rFonts w:hint="eastAsia" w:ascii="仿宋" w:hAnsi="仿宋" w:eastAsia="仿宋" w:cs="仿宋"/>
          <w:sz w:val="72"/>
          <w:szCs w:val="72"/>
        </w:rPr>
      </w:r>
      <w:r/>
    </w:p>
    <w:p>
      <w:pPr>
        <w:jc w:val="center"/>
        <w:spacing w:line="780" w:lineRule="exact"/>
        <w:rPr>
          <w:rFonts w:hint="eastAsia" w:ascii="仿宋" w:hAnsi="仿宋" w:eastAsia="仿宋" w:cs="仿宋"/>
          <w:b/>
          <w:bCs/>
          <w:sz w:val="72"/>
          <w:szCs w:val="72"/>
          <w:lang w:val="en-US" w:eastAsia="zh-CN"/>
        </w:rPr>
      </w:pPr>
      <w:r>
        <w:rPr>
          <w:rFonts w:hint="eastAsia" w:ascii="方正小标宋简体" w:hAnsi="方正小标宋简体" w:eastAsia="方正小标宋简体" w:cs="方正小标宋简体"/>
          <w:b w:val="0"/>
          <w:bCs w:val="0"/>
          <w:sz w:val="72"/>
          <w:szCs w:val="72"/>
          <w:lang w:val="en-US" w:eastAsia="zh-CN"/>
        </w:rPr>
        <w:t xml:space="preserve">招标文件</w:t>
      </w:r>
      <w:r/>
    </w:p>
    <w:p>
      <w:pPr>
        <w:pStyle w:val="1001"/>
        <w:ind w:firstLine="0"/>
        <w:rPr>
          <w:rFonts w:hint="eastAsia" w:ascii="华文仿宋" w:hAnsi="华文仿宋" w:eastAsia="华文仿宋" w:cs="华文仿宋"/>
          <w:b/>
          <w:bCs/>
          <w:sz w:val="52"/>
          <w:szCs w:val="52"/>
        </w:rPr>
      </w:pPr>
      <w:r>
        <w:rPr>
          <w:rFonts w:hint="eastAsia" w:ascii="华文仿宋" w:hAnsi="华文仿宋" w:eastAsia="华文仿宋" w:cs="华文仿宋"/>
          <w:b/>
          <w:bCs/>
          <w:sz w:val="52"/>
          <w:szCs w:val="52"/>
        </w:rPr>
      </w:r>
      <w:r/>
    </w:p>
    <w:p>
      <w:pPr>
        <w:ind w:firstLine="1124"/>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r>
      <w:r/>
    </w:p>
    <w:p>
      <w:pPr>
        <w:ind w:left="2699" w:hanging="1506"/>
        <w:spacing w:line="480" w:lineRule="auto"/>
        <w:rPr>
          <w:rFonts w:hint="eastAsia" w:ascii="华文仿宋" w:hAnsi="华文仿宋" w:eastAsia="华文仿宋" w:cs="华文仿宋"/>
          <w:b/>
          <w:bCs/>
          <w:sz w:val="30"/>
          <w:szCs w:val="30"/>
          <w:lang w:val="en-US" w:eastAsia="zh-CN"/>
        </w:rPr>
      </w:pPr>
      <w:r>
        <w:rPr>
          <w:rFonts w:hint="eastAsia" w:ascii="华文仿宋" w:hAnsi="华文仿宋" w:eastAsia="华文仿宋" w:cs="华文仿宋"/>
          <w:b/>
          <w:bCs/>
          <w:sz w:val="30"/>
          <w:szCs w:val="30"/>
          <w:lang w:val="en-US" w:eastAsia="zh-CN"/>
        </w:rPr>
      </w:r>
      <w:r/>
    </w:p>
    <w:p>
      <w:pPr>
        <w:ind w:left="2811" w:hanging="2147"/>
        <w:keepLines w:val="0"/>
        <w:keepNext w:val="0"/>
        <w:pageBreakBefore w:val="0"/>
        <w:spacing w:line="64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lang w:val="en-US" w:eastAsia="zh-CN"/>
        </w:rPr>
        <w:t xml:space="preserve">项目</w:t>
      </w:r>
      <w:r>
        <w:rPr>
          <w:rFonts w:hint="eastAsia" w:ascii="方正仿宋_GBK" w:hAnsi="方正仿宋_GBK" w:eastAsia="方正仿宋_GBK" w:cs="方正仿宋_GBK"/>
          <w:b/>
          <w:bCs/>
          <w:sz w:val="36"/>
          <w:szCs w:val="36"/>
        </w:rPr>
        <w:t xml:space="preserve">名称：</w:t>
      </w:r>
      <w:r>
        <w:rPr>
          <w:rFonts w:hint="eastAsia" w:ascii="方正仿宋_GBK" w:hAnsi="方正仿宋_GBK" w:eastAsia="方正仿宋_GBK" w:cs="方正仿宋_GBK"/>
          <w:b/>
          <w:bCs/>
          <w:sz w:val="36"/>
          <w:szCs w:val="36"/>
          <w:lang w:val="en-US" w:eastAsia="zh-CN"/>
        </w:rPr>
        <w:t xml:space="preserve">淮安市金湖生态环境局环境监测监控站规</w:t>
      </w:r>
      <w:r/>
    </w:p>
    <w:p>
      <w:pPr>
        <w:ind w:left="2805" w:hanging="346"/>
        <w:keepLines w:val="0"/>
        <w:keepNext w:val="0"/>
        <w:pageBreakBefore w:val="0"/>
        <w:spacing w:line="64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lang w:val="en-US" w:eastAsia="zh-CN"/>
        </w:rPr>
        <w:t xml:space="preserve">范建设监测能力提升和环境执法应急装备</w:t>
      </w:r>
      <w:r/>
    </w:p>
    <w:p>
      <w:pPr>
        <w:ind w:left="2805" w:hanging="346"/>
        <w:keepLines w:val="0"/>
        <w:keepNext w:val="0"/>
        <w:pageBreakBefore w:val="0"/>
        <w:spacing w:line="64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lang w:val="en-US" w:eastAsia="zh-CN"/>
        </w:rPr>
        <w:t xml:space="preserve">建设项目</w:t>
      </w:r>
      <w:r/>
    </w:p>
    <w:p>
      <w:pPr>
        <w:ind w:left="2368" w:hanging="1704"/>
        <w:keepLines w:val="0"/>
        <w:keepNext w:val="0"/>
        <w:pageBreakBefore w:val="0"/>
        <w:spacing w:line="64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lang w:val="en-US" w:eastAsia="zh-CN"/>
        </w:rPr>
        <w:t xml:space="preserve">项目</w:t>
      </w:r>
      <w:r>
        <w:rPr>
          <w:rFonts w:hint="eastAsia" w:ascii="方正仿宋_GBK" w:hAnsi="方正仿宋_GBK" w:eastAsia="方正仿宋_GBK" w:cs="方正仿宋_GBK"/>
          <w:b/>
          <w:bCs/>
          <w:sz w:val="36"/>
          <w:szCs w:val="36"/>
        </w:rPr>
        <w:t xml:space="preserve">编号：</w:t>
      </w:r>
      <w:r>
        <w:rPr>
          <w:rFonts w:hint="eastAsia" w:ascii="方正仿宋_GBK" w:hAnsi="方正仿宋_GBK" w:eastAsia="方正仿宋_GBK" w:cs="方正仿宋_GBK"/>
          <w:b/>
          <w:bCs/>
          <w:sz w:val="36"/>
          <w:szCs w:val="36"/>
          <w:lang w:val="en-US" w:eastAsia="zh-CN"/>
        </w:rPr>
        <w:t xml:space="preserve">JSZC-320831-JSYM-G2024-0022 </w:t>
      </w:r>
      <w:r/>
    </w:p>
    <w:p>
      <w:pPr>
        <w:pStyle w:val="726"/>
        <w:pageBreakBefore w:val="0"/>
        <w:spacing w:line="52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ind w:firstLine="1441"/>
        <w:jc w:val="left"/>
        <w:pageBreakBefore w:val="0"/>
        <w:spacing w:line="520" w:lineRule="exact"/>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pStyle w:val="726"/>
        <w:pageBreakBefore w:val="0"/>
        <w:spacing w:line="520" w:lineRule="exact"/>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pStyle w:val="726"/>
        <w:pageBreakBefore w:val="0"/>
        <w:spacing w:line="520" w:lineRule="exact"/>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pStyle w:val="726"/>
        <w:ind w:left="0" w:firstLine="0"/>
        <w:pageBreakBefore w:val="0"/>
        <w:spacing w:line="520" w:lineRule="exact"/>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firstLine="1441"/>
        <w:jc w:val="left"/>
        <w:pageBreakBefore w:val="0"/>
        <w:spacing w:line="520" w:lineRule="exact"/>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firstLine="1441"/>
        <w:jc w:val="left"/>
        <w:pageBreakBefore w:val="0"/>
        <w:spacing w:line="52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rPr>
        <w:t xml:space="preserve">采</w:t>
      </w:r>
      <w:r>
        <w:rPr>
          <w:rFonts w:hint="eastAsia" w:ascii="方正仿宋_GBK" w:hAnsi="方正仿宋_GBK" w:eastAsia="方正仿宋_GBK" w:cs="方正仿宋_GBK"/>
          <w:b/>
          <w:bCs/>
          <w:sz w:val="36"/>
          <w:szCs w:val="36"/>
          <w:lang w:val="en-US" w:eastAsia="zh-CN"/>
        </w:rPr>
        <w:t xml:space="preserve"> </w:t>
      </w:r>
      <w:r>
        <w:rPr>
          <w:rFonts w:hint="eastAsia" w:ascii="方正仿宋_GBK" w:hAnsi="方正仿宋_GBK" w:eastAsia="方正仿宋_GBK" w:cs="方正仿宋_GBK"/>
          <w:b/>
          <w:bCs/>
          <w:sz w:val="36"/>
          <w:szCs w:val="36"/>
        </w:rPr>
        <w:t xml:space="preserve">购</w:t>
      </w:r>
      <w:r>
        <w:rPr>
          <w:rFonts w:hint="eastAsia" w:ascii="方正仿宋_GBK" w:hAnsi="方正仿宋_GBK" w:eastAsia="方正仿宋_GBK" w:cs="方正仿宋_GBK"/>
          <w:b/>
          <w:bCs/>
          <w:sz w:val="36"/>
          <w:szCs w:val="36"/>
          <w:lang w:val="en-US" w:eastAsia="zh-CN"/>
        </w:rPr>
        <w:t xml:space="preserve"> </w:t>
      </w:r>
      <w:r>
        <w:rPr>
          <w:rFonts w:hint="eastAsia" w:ascii="方正仿宋_GBK" w:hAnsi="方正仿宋_GBK" w:eastAsia="方正仿宋_GBK" w:cs="方正仿宋_GBK"/>
          <w:b/>
          <w:bCs/>
          <w:sz w:val="36"/>
          <w:szCs w:val="36"/>
        </w:rPr>
        <w:t xml:space="preserve">人：</w:t>
      </w:r>
      <w:r>
        <w:rPr>
          <w:rFonts w:hint="eastAsia" w:ascii="方正仿宋_GBK" w:hAnsi="方正仿宋_GBK" w:eastAsia="方正仿宋_GBK" w:cs="方正仿宋_GBK"/>
          <w:b/>
          <w:bCs/>
          <w:sz w:val="36"/>
          <w:szCs w:val="36"/>
          <w:lang w:val="en-US" w:eastAsia="zh-CN"/>
        </w:rPr>
        <w:t xml:space="preserve">淮安市金湖生态环境局</w:t>
      </w:r>
      <w:r/>
    </w:p>
    <w:p>
      <w:pPr>
        <w:pStyle w:val="1002"/>
        <w:ind w:firstLine="1441"/>
        <w:jc w:val="left"/>
        <w:pageBreakBefore w:val="0"/>
        <w:spacing w:before="0" w:after="0" w:line="520" w:lineRule="exact"/>
        <w:widowControl w:val="off"/>
        <w:rPr>
          <w:rFonts w:hint="eastAsia" w:ascii="方正仿宋_GBK" w:hAnsi="方正仿宋_GBK" w:eastAsia="方正仿宋_GBK" w:cs="方正仿宋_GBK"/>
          <w:b/>
          <w:bCs/>
          <w:sz w:val="36"/>
          <w:szCs w:val="36"/>
          <w:lang w:val="en-US" w:eastAsia="zh-CN" w:bidi="ar-SA"/>
        </w:rPr>
      </w:pPr>
      <w:r>
        <w:rPr>
          <w:rFonts w:hint="eastAsia" w:ascii="方正仿宋_GBK" w:hAnsi="方正仿宋_GBK" w:eastAsia="方正仿宋_GBK" w:cs="方正仿宋_GBK"/>
          <w:b/>
          <w:bCs/>
          <w:sz w:val="36"/>
          <w:szCs w:val="36"/>
          <w:lang w:val="en-US" w:eastAsia="zh-CN" w:bidi="ar-SA"/>
        </w:rPr>
        <w:t xml:space="preserve">代理机构：中诚运玛咨询股份有限公司</w:t>
      </w:r>
      <w:r/>
    </w:p>
    <w:p>
      <w:pPr>
        <w:ind w:firstLine="1446"/>
        <w:jc w:val="left"/>
        <w:pageBreakBefore w:val="0"/>
        <w:spacing w:line="520" w:lineRule="exact"/>
        <w:widowControl w:val="off"/>
        <w:rPr>
          <w:rFonts w:hint="eastAsia" w:ascii="仿宋" w:hAnsi="仿宋" w:eastAsia="仿宋" w:cs="仿宋"/>
          <w:color w:val="auto"/>
          <w:sz w:val="36"/>
          <w:szCs w:val="36"/>
        </w:rPr>
      </w:pPr>
      <w:r>
        <w:rPr>
          <w:rFonts w:hint="eastAsia" w:ascii="仿宋" w:hAnsi="仿宋" w:eastAsia="仿宋" w:cs="仿宋"/>
          <w:b/>
          <w:bCs/>
          <w:color w:val="auto"/>
          <w:sz w:val="36"/>
          <w:szCs w:val="36"/>
        </w:rPr>
        <w:t xml:space="preserve">日</w:t>
      </w:r>
      <w:r>
        <w:rPr>
          <w:rFonts w:hint="eastAsia" w:ascii="仿宋" w:hAnsi="仿宋" w:eastAsia="仿宋" w:cs="仿宋"/>
          <w:b/>
          <w:bCs/>
          <w:color w:val="auto"/>
          <w:sz w:val="36"/>
          <w:szCs w:val="36"/>
          <w:lang w:val="en-US" w:eastAsia="zh-CN"/>
        </w:rPr>
        <w:t xml:space="preserve">  </w:t>
      </w:r>
      <w:r>
        <w:rPr>
          <w:rFonts w:hint="eastAsia" w:ascii="仿宋" w:hAnsi="仿宋" w:eastAsia="仿宋" w:cs="仿宋"/>
          <w:b/>
          <w:bCs/>
          <w:color w:val="auto"/>
          <w:sz w:val="36"/>
          <w:szCs w:val="36"/>
        </w:rPr>
        <w:t xml:space="preserve">  期：二〇二四年</w:t>
      </w:r>
      <w:r>
        <w:rPr>
          <w:rFonts w:hint="eastAsia" w:ascii="仿宋" w:hAnsi="仿宋" w:eastAsia="仿宋" w:cs="仿宋"/>
          <w:b/>
          <w:bCs/>
          <w:color w:val="auto"/>
          <w:sz w:val="36"/>
          <w:szCs w:val="36"/>
          <w:lang w:val="en-US" w:eastAsia="zh-CN"/>
        </w:rPr>
        <w:t xml:space="preserve">十</w:t>
      </w:r>
      <w:r>
        <w:rPr>
          <w:rFonts w:hint="eastAsia" w:ascii="仿宋" w:hAnsi="仿宋" w:eastAsia="仿宋" w:cs="仿宋"/>
          <w:b/>
          <w:bCs/>
          <w:color w:val="auto"/>
          <w:sz w:val="36"/>
          <w:szCs w:val="36"/>
        </w:rPr>
        <w:t xml:space="preserve">月</w:t>
      </w:r>
      <w:r/>
    </w:p>
    <w:p>
      <w:pPr>
        <w:jc w:val="center"/>
        <w:keepLines w:val="0"/>
        <w:keepNext w:val="0"/>
        <w:pageBreakBefore w:val="0"/>
        <w:spacing w:line="640" w:lineRule="exact"/>
        <w:widowControl/>
        <w:rPr>
          <w:rFonts w:hint="eastAsia" w:ascii="仿宋" w:hAnsi="仿宋" w:eastAsia="仿宋" w:cs="仿宋"/>
          <w:b/>
          <w:bCs/>
          <w:sz w:val="48"/>
          <w:szCs w:val="48"/>
          <w:lang w:val="en-US" w:eastAsia="zh-CN"/>
        </w:rPr>
        <w:sectPr>
          <w:headerReference w:type="default" r:id="rId9"/>
          <w:footerReference w:type="default" r:id="rId10"/>
          <w:footnotePr/>
          <w:endnotePr/>
          <w:type w:val="nextPage"/>
          <w:pgSz w:w="11906" w:h="16838" w:orient="portrait"/>
          <w:pgMar w:top="1560" w:right="1289" w:bottom="1440" w:left="1377" w:header="851" w:footer="992" w:gutter="0"/>
          <w:pgNumType w:start="1"/>
          <w:cols w:num="1" w:sep="0" w:space="1701" w:equalWidth="1"/>
          <w:docGrid w:linePitch="360"/>
        </w:sectPr>
      </w:pPr>
      <w:r>
        <w:rPr>
          <w:rFonts w:hint="eastAsia" w:ascii="仿宋" w:hAnsi="仿宋" w:eastAsia="仿宋" w:cs="仿宋"/>
          <w:b/>
          <w:bCs/>
          <w:sz w:val="48"/>
          <w:szCs w:val="48"/>
          <w:lang w:val="en-US" w:eastAsia="zh-CN"/>
        </w:rPr>
      </w:r>
      <w:r/>
    </w:p>
    <w:p>
      <w:pPr>
        <w:pStyle w:val="702"/>
        <w:rPr>
          <w:rFonts w:hint="eastAsia"/>
          <w:lang w:val="en-US" w:eastAsia="zh-CN"/>
        </w:rPr>
      </w:pPr>
      <w:r>
        <w:rPr>
          <w:rFonts w:hint="eastAsia"/>
          <w:lang w:val="en-US" w:eastAsia="zh-CN"/>
        </w:rPr>
      </w:r>
      <w:r/>
    </w:p>
    <w:p>
      <w:pPr>
        <w:jc w:val="center"/>
        <w:keepLines w:val="0"/>
        <w:keepNext w:val="0"/>
        <w:pageBreakBefore w:val="0"/>
        <w:spacing w:line="640" w:lineRule="exact"/>
        <w:widowControl/>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r>
      <w:r/>
    </w:p>
    <w:p>
      <w:pPr>
        <w:jc w:val="center"/>
        <w:keepLines w:val="0"/>
        <w:keepNext w:val="0"/>
        <w:pageBreakBefore w:val="0"/>
        <w:spacing w:line="640" w:lineRule="exact"/>
        <w:widowControl/>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t xml:space="preserve">目  录</w:t>
      </w:r>
      <w:r/>
    </w:p>
    <w:p>
      <w:pPr>
        <w:keepLines w:val="0"/>
        <w:keepNext w:val="0"/>
        <w:pageBreakBefore w:val="0"/>
        <w:spacing w:line="1120" w:lineRule="exact"/>
        <w:widowControl w:val="off"/>
        <w:rPr>
          <w:rFonts w:hint="eastAsia" w:ascii="仿宋" w:hAnsi="仿宋" w:eastAsia="仿宋" w:cs="仿宋"/>
          <w:sz w:val="32"/>
          <w:szCs w:val="32"/>
          <w:lang w:val="en-US" w:eastAsia="zh-CN"/>
        </w:rPr>
      </w:pPr>
      <w:r>
        <w:rPr>
          <w:rFonts w:hint="eastAsia" w:ascii="仿宋" w:hAnsi="仿宋" w:eastAsia="仿宋" w:cs="仿宋"/>
          <w:sz w:val="32"/>
          <w:szCs w:val="32"/>
        </w:rPr>
        <w:t xml:space="preserve">第一章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招标公告…………………………………………………</w:t>
      </w:r>
      <w:r>
        <w:rPr>
          <w:rFonts w:hint="eastAsia" w:ascii="仿宋" w:hAnsi="仿宋" w:eastAsia="仿宋" w:cs="仿宋"/>
          <w:sz w:val="32"/>
          <w:szCs w:val="32"/>
          <w:lang w:val="en-US" w:eastAsia="zh-CN"/>
        </w:rPr>
        <w:t xml:space="preserve">1</w:t>
      </w:r>
      <w:r/>
    </w:p>
    <w:p>
      <w:pPr>
        <w:keepLines w:val="0"/>
        <w:keepNext w:val="0"/>
        <w:pageBreakBefore w:val="0"/>
        <w:spacing w:line="1120" w:lineRule="exact"/>
        <w:widowControl w:val="off"/>
        <w:rPr>
          <w:rFonts w:hint="eastAsia" w:ascii="仿宋" w:hAnsi="仿宋" w:eastAsia="仿宋" w:cs="仿宋"/>
          <w:sz w:val="32"/>
          <w:szCs w:val="32"/>
          <w:lang w:val="en-US" w:eastAsia="zh-CN"/>
        </w:rPr>
      </w:pPr>
      <w:r>
        <w:rPr>
          <w:rFonts w:hint="eastAsia" w:ascii="仿宋" w:hAnsi="仿宋" w:eastAsia="仿宋" w:cs="仿宋"/>
          <w:sz w:val="32"/>
          <w:szCs w:val="32"/>
        </w:rPr>
        <w:t xml:space="preserve">第二章  投标人须知………………………………………………</w:t>
      </w:r>
      <w:r>
        <w:rPr>
          <w:rFonts w:hint="eastAsia" w:ascii="仿宋" w:hAnsi="仿宋" w:eastAsia="仿宋" w:cs="仿宋"/>
          <w:sz w:val="32"/>
          <w:szCs w:val="32"/>
          <w:lang w:val="en-US" w:eastAsia="zh-CN"/>
        </w:rPr>
        <w:t xml:space="preserve">6</w:t>
      </w:r>
      <w:r/>
    </w:p>
    <w:p>
      <w:pPr>
        <w:keepLines w:val="0"/>
        <w:keepNext w:val="0"/>
        <w:pageBreakBefore w:val="0"/>
        <w:spacing w:line="1120" w:lineRule="exact"/>
        <w:widowControl w:val="off"/>
        <w:rPr>
          <w:rFonts w:hint="default" w:ascii="仿宋" w:hAnsi="仿宋" w:eastAsia="仿宋" w:cs="仿宋"/>
          <w:sz w:val="32"/>
          <w:szCs w:val="32"/>
          <w:lang w:val="en-US" w:eastAsia="zh-CN"/>
        </w:rPr>
      </w:pPr>
      <w:r>
        <w:rPr>
          <w:rFonts w:hint="eastAsia" w:ascii="仿宋" w:hAnsi="仿宋" w:eastAsia="仿宋" w:cs="仿宋"/>
          <w:sz w:val="32"/>
          <w:szCs w:val="32"/>
        </w:rPr>
        <w:t xml:space="preserve">第三章  评标标准…………………………………………………</w:t>
      </w:r>
      <w:r>
        <w:rPr>
          <w:rFonts w:hint="eastAsia" w:ascii="仿宋" w:hAnsi="仿宋" w:eastAsia="仿宋" w:cs="仿宋"/>
          <w:sz w:val="32"/>
          <w:szCs w:val="32"/>
          <w:lang w:val="en-US" w:eastAsia="zh-CN"/>
        </w:rPr>
        <w:t xml:space="preserve">23</w:t>
      </w:r>
      <w:r/>
    </w:p>
    <w:p>
      <w:pPr>
        <w:keepLines w:val="0"/>
        <w:keepNext w:val="0"/>
        <w:pageBreakBefore w:val="0"/>
        <w:spacing w:line="1120" w:lineRule="exact"/>
        <w:widowControl w:val="off"/>
        <w:rPr>
          <w:rFonts w:hint="default" w:ascii="仿宋" w:hAnsi="仿宋" w:eastAsia="仿宋" w:cs="仿宋"/>
          <w:sz w:val="32"/>
          <w:szCs w:val="32"/>
          <w:lang w:val="en-US" w:eastAsia="zh-CN"/>
        </w:rPr>
      </w:pPr>
      <w:r>
        <w:rPr>
          <w:rFonts w:hint="eastAsia" w:ascii="仿宋" w:hAnsi="仿宋" w:eastAsia="仿宋" w:cs="仿宋"/>
          <w:sz w:val="32"/>
          <w:szCs w:val="32"/>
        </w:rPr>
        <w:t xml:space="preserve">第四章  合同格式及条款…………………………………………</w:t>
      </w:r>
      <w:r>
        <w:rPr>
          <w:rFonts w:hint="eastAsia" w:ascii="仿宋" w:hAnsi="仿宋" w:eastAsia="仿宋" w:cs="仿宋"/>
          <w:sz w:val="32"/>
          <w:szCs w:val="32"/>
          <w:lang w:val="en-US" w:eastAsia="zh-CN"/>
        </w:rPr>
        <w:t xml:space="preserve">27</w:t>
      </w:r>
      <w:r/>
    </w:p>
    <w:p>
      <w:pPr>
        <w:keepLines w:val="0"/>
        <w:keepNext w:val="0"/>
        <w:pageBreakBefore w:val="0"/>
        <w:spacing w:line="1120" w:lineRule="exact"/>
        <w:widowControl w:val="off"/>
        <w:rPr>
          <w:rFonts w:hint="default" w:ascii="仿宋" w:hAnsi="仿宋" w:eastAsia="仿宋" w:cs="仿宋"/>
          <w:sz w:val="32"/>
          <w:szCs w:val="32"/>
          <w:lang w:val="en-US" w:eastAsia="zh-CN"/>
        </w:rPr>
      </w:pPr>
      <w:r>
        <w:rPr>
          <w:rFonts w:hint="eastAsia" w:ascii="仿宋" w:hAnsi="仿宋" w:eastAsia="仿宋" w:cs="仿宋"/>
          <w:sz w:val="32"/>
          <w:szCs w:val="32"/>
        </w:rPr>
        <w:t xml:space="preserve">第五章  项目采购需求……………………………………………</w:t>
      </w:r>
      <w:r>
        <w:rPr>
          <w:rFonts w:hint="eastAsia" w:ascii="仿宋" w:hAnsi="仿宋" w:eastAsia="仿宋" w:cs="仿宋"/>
          <w:sz w:val="32"/>
          <w:szCs w:val="32"/>
          <w:lang w:val="en-US" w:eastAsia="zh-CN"/>
        </w:rPr>
        <w:t xml:space="preserve">44</w:t>
      </w:r>
      <w:r/>
    </w:p>
    <w:p>
      <w:pPr>
        <w:keepLines w:val="0"/>
        <w:keepNext w:val="0"/>
        <w:pageBreakBefore w:val="0"/>
        <w:spacing w:line="1120" w:lineRule="exact"/>
        <w:widowControl w:val="off"/>
        <w:rPr>
          <w:rFonts w:hint="default" w:ascii="仿宋" w:hAnsi="仿宋" w:eastAsia="仿宋" w:cs="仿宋"/>
          <w:sz w:val="32"/>
          <w:szCs w:val="32"/>
          <w:lang w:val="en-US" w:eastAsia="zh-CN"/>
        </w:rPr>
      </w:pPr>
      <w:r>
        <w:rPr>
          <w:rFonts w:hint="eastAsia" w:ascii="仿宋" w:hAnsi="仿宋" w:eastAsia="仿宋" w:cs="仿宋"/>
          <w:sz w:val="32"/>
          <w:szCs w:val="32"/>
        </w:rPr>
        <w:t xml:space="preserve">第六章  投标文件格式……………………………………………</w:t>
      </w:r>
      <w:r>
        <w:rPr>
          <w:rFonts w:hint="eastAsia" w:ascii="仿宋" w:hAnsi="仿宋" w:eastAsia="仿宋" w:cs="仿宋"/>
          <w:sz w:val="32"/>
          <w:szCs w:val="32"/>
          <w:lang w:val="en-US" w:eastAsia="zh-CN"/>
        </w:rPr>
        <w:t xml:space="preserve">112</w:t>
      </w:r>
      <w:r/>
    </w:p>
    <w:p>
      <w:pPr>
        <w:ind w:firstLine="2209"/>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ind w:firstLine="2209"/>
        <w:spacing w:line="520" w:lineRule="exact"/>
        <w:rPr>
          <w:rFonts w:hint="eastAsia" w:ascii="宋体" w:hAnsi="宋体" w:cs="宋体"/>
          <w:b/>
          <w:sz w:val="44"/>
          <w:szCs w:val="44"/>
        </w:rPr>
      </w:pPr>
      <w:r>
        <w:rPr>
          <w:rFonts w:hint="eastAsia" w:ascii="宋体" w:hAnsi="宋体" w:cs="宋体"/>
          <w:b/>
          <w:sz w:val="44"/>
          <w:szCs w:val="44"/>
        </w:rPr>
      </w:r>
      <w:r/>
    </w:p>
    <w:p>
      <w:pPr>
        <w:ind w:firstLine="2209"/>
        <w:spacing w:line="520" w:lineRule="exact"/>
        <w:rPr>
          <w:rFonts w:hint="eastAsia" w:ascii="宋体" w:hAnsi="宋体" w:cs="宋体"/>
          <w:b/>
          <w:sz w:val="44"/>
          <w:szCs w:val="44"/>
        </w:rPr>
      </w:pPr>
      <w:r>
        <w:rPr>
          <w:rFonts w:hint="eastAsia" w:ascii="宋体" w:hAnsi="宋体" w:cs="宋体"/>
          <w:b/>
          <w:sz w:val="44"/>
          <w:szCs w:val="44"/>
        </w:rPr>
      </w:r>
      <w:r/>
    </w:p>
    <w:p>
      <w:pPr>
        <w:ind w:firstLine="2209"/>
        <w:spacing w:line="520" w:lineRule="exact"/>
        <w:rPr>
          <w:rFonts w:hint="eastAsia" w:ascii="宋体" w:hAnsi="宋体" w:cs="宋体"/>
          <w:b/>
          <w:sz w:val="44"/>
          <w:szCs w:val="44"/>
        </w:rPr>
      </w:pPr>
      <w:r>
        <w:rPr>
          <w:rFonts w:hint="eastAsia" w:ascii="宋体" w:hAnsi="宋体" w:cs="宋体"/>
          <w:b/>
          <w:sz w:val="44"/>
          <w:szCs w:val="44"/>
        </w:rPr>
      </w:r>
      <w:bookmarkEnd w:id="0"/>
      <w:bookmarkEnd w:id="1"/>
      <w:r/>
    </w:p>
    <w:p>
      <w:pPr>
        <w:spacing w:line="520" w:lineRule="exact"/>
        <w:rPr>
          <w:rFonts w:hint="eastAsia" w:ascii="宋体" w:hAnsi="宋体" w:cs="宋体"/>
          <w:b/>
          <w:sz w:val="36"/>
          <w:szCs w:val="36"/>
        </w:rPr>
      </w:pPr>
      <w:r>
        <w:rPr>
          <w:rFonts w:hint="eastAsia" w:ascii="宋体" w:hAnsi="宋体" w:cs="宋体"/>
          <w:b/>
          <w:sz w:val="36"/>
          <w:szCs w:val="36"/>
        </w:rPr>
      </w:r>
      <w:r/>
    </w:p>
    <w:p>
      <w:pPr>
        <w:rPr>
          <w:rFonts w:hint="eastAsia"/>
        </w:rPr>
      </w:pPr>
      <w:r>
        <w:rPr>
          <w:rFonts w:hint="eastAsia"/>
        </w:rPr>
      </w:r>
      <w:r/>
    </w:p>
    <w:p>
      <w:pPr>
        <w:rPr>
          <w:rFonts w:hint="eastAsia"/>
        </w:rPr>
      </w:pPr>
      <w:r>
        <w:rPr>
          <w:rFonts w:hint="eastAsia"/>
        </w:rPr>
      </w:r>
      <w:r/>
    </w:p>
    <w:p>
      <w:pPr>
        <w:numPr>
          <w:ilvl w:val="0"/>
          <w:numId w:val="0"/>
        </w:numPr>
        <w:spacing w:line="360" w:lineRule="auto"/>
        <w:rPr>
          <w:rFonts w:hint="eastAsia" w:ascii="宋体" w:hAnsi="宋体" w:cs="宋体"/>
          <w:b/>
          <w:sz w:val="36"/>
          <w:szCs w:val="36"/>
        </w:rPr>
      </w:pPr>
      <w:r>
        <w:rPr>
          <w:rFonts w:hint="eastAsia" w:ascii="宋体" w:hAnsi="宋体" w:cs="宋体"/>
          <w:b/>
          <w:sz w:val="36"/>
          <w:szCs w:val="36"/>
        </w:rPr>
      </w:r>
      <w:r/>
    </w:p>
    <w:p>
      <w:pPr>
        <w:ind w:left="0" w:right="0" w:firstLine="0"/>
        <w:jc w:val="both"/>
        <w:spacing w:before="0" w:after="0" w:line="430" w:lineRule="atLeast"/>
        <w:rPr>
          <w:rFonts w:hint="eastAsia" w:ascii="宋体" w:hAnsi="宋体" w:cs="宋体"/>
          <w:b/>
          <w:bCs/>
          <w:sz w:val="32"/>
          <w:szCs w:val="32"/>
          <w:lang w:val="en-US" w:eastAsia="zh-CN"/>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560" w:right="1289" w:bottom="1440" w:left="1377" w:header="851" w:footer="992" w:gutter="0"/>
          <w:pgNumType w:start="1"/>
          <w:cols w:num="1" w:sep="0" w:space="1701" w:equalWidth="1"/>
          <w:docGrid w:linePitch="360"/>
        </w:sectPr>
      </w:pPr>
      <w:r>
        <w:rPr>
          <w:rFonts w:hint="eastAsia" w:ascii="宋体" w:hAnsi="宋体" w:cs="宋体"/>
          <w:b/>
          <w:bCs/>
          <w:sz w:val="32"/>
          <w:szCs w:val="32"/>
          <w:lang w:val="en-US" w:eastAsia="zh-CN"/>
        </w:rPr>
      </w:r>
      <w:r/>
    </w:p>
    <w:p>
      <w:pPr>
        <w:ind w:left="0" w:right="0" w:firstLine="0"/>
        <w:jc w:val="center"/>
        <w:keepLines w:val="0"/>
        <w:keepNext w:val="0"/>
        <w:pageBreakBefore w:val="0"/>
        <w:spacing w:before="0" w:after="0" w:line="640" w:lineRule="exact"/>
        <w:widowControl w:val="off"/>
        <w:rPr>
          <w:rFonts w:hint="eastAsia" w:ascii="仿宋" w:hAnsi="仿宋" w:eastAsia="仿宋" w:cs="仿宋"/>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lang w:val="en-US" w:eastAsia="zh-CN"/>
        </w:rPr>
        <w:t xml:space="preserve">第一章  </w:t>
      </w:r>
      <w:r>
        <w:rPr>
          <w:rFonts w:hint="eastAsia" w:ascii="仿宋" w:hAnsi="仿宋" w:eastAsia="仿宋" w:cs="仿宋"/>
          <w:b/>
          <w:color w:val="000000"/>
          <w:sz w:val="36"/>
          <w:szCs w:val="36"/>
        </w:rPr>
        <w:t xml:space="preserve">招标公告</w:t>
      </w:r>
      <w:r/>
    </w:p>
    <w:tbl>
      <w:tblPr>
        <w:tblStyle w:val="721"/>
        <w:tblW w:w="0" w:type="auto"/>
        <w:tblInd w:w="12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7"/>
      </w:tblGrid>
      <w:tr>
        <w:trPr>
          <w:trHeight w:val="1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3" w:type="dxa"/>
            <w:vAlign w:val="top"/>
            <w:textDirection w:val="lrTb"/>
            <w:noWrap w:val="false"/>
          </w:tcPr>
          <w:p>
            <w:pPr>
              <w:ind w:left="0" w:right="0" w:firstLine="480"/>
              <w:jc w:val="both"/>
              <w:keepLines w:val="0"/>
              <w:keepNext w:val="0"/>
              <w:pageBreakBefore w:val="0"/>
              <w:spacing w:before="220" w:after="0" w:line="56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项目概况</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lang w:eastAsia="zh-CN"/>
              </w:rPr>
              <w:t xml:space="preserve">淮安市金湖生态环境局环境监测监控站规范化建设监测能力提升和环境执法应急装备建设</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eastAsia="zh-CN"/>
              </w:rPr>
              <w:t xml:space="preserve">JSZC-320831-JSYM-G2024-0022</w:t>
            </w:r>
            <w:r>
              <w:rPr>
                <w:rFonts w:hint="eastAsia" w:ascii="仿宋" w:hAnsi="仿宋" w:eastAsia="仿宋" w:cs="仿宋"/>
                <w:color w:val="000000"/>
                <w:sz w:val="28"/>
                <w:szCs w:val="28"/>
              </w:rPr>
              <w:t xml:space="preserve">招标项目的潜在投标人应在江苏政府采购网或淮安市政府采购网获取招标文件，并于</w:t>
            </w:r>
            <w:r>
              <w:rPr>
                <w:rFonts w:hint="eastAsia" w:ascii="仿宋" w:hAnsi="仿宋" w:eastAsia="仿宋" w:cs="仿宋"/>
                <w:color w:val="auto"/>
                <w:sz w:val="28"/>
                <w:szCs w:val="28"/>
              </w:rPr>
              <w:t xml:space="preserve">2024-</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31</w:t>
            </w:r>
            <w:r>
              <w:rPr>
                <w:rFonts w:hint="eastAsia" w:ascii="仿宋" w:hAnsi="仿宋" w:eastAsia="仿宋" w:cs="仿宋"/>
                <w:color w:val="auto"/>
                <w:sz w:val="28"/>
                <w:szCs w:val="28"/>
              </w:rPr>
              <w:t xml:space="preserve"> 09:00 </w:t>
            </w:r>
            <w:r>
              <w:rPr>
                <w:rFonts w:hint="eastAsia" w:ascii="仿宋" w:hAnsi="仿宋" w:eastAsia="仿宋" w:cs="仿宋"/>
                <w:color w:val="000000"/>
                <w:sz w:val="28"/>
                <w:szCs w:val="28"/>
              </w:rPr>
              <w:t xml:space="preserve">（北京时间）前递交投标文件。</w:t>
            </w:r>
            <w:r/>
          </w:p>
        </w:tc>
      </w:tr>
    </w:tbl>
    <w:p>
      <w:pPr>
        <w:ind w:left="0" w:right="0" w:firstLine="482"/>
        <w:jc w:val="both"/>
        <w:keepLines w:val="0"/>
        <w:keepNext w:val="0"/>
        <w:pageBreakBefore w:val="0"/>
        <w:spacing w:before="0" w:after="0" w:line="56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一、项目基本情况</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项目编号：</w:t>
      </w:r>
      <w:r>
        <w:rPr>
          <w:rFonts w:hint="eastAsia" w:ascii="仿宋" w:hAnsi="仿宋" w:eastAsia="仿宋" w:cs="仿宋"/>
          <w:color w:val="000000"/>
          <w:sz w:val="28"/>
          <w:szCs w:val="28"/>
          <w:lang w:eastAsia="zh-CN"/>
        </w:rPr>
        <w:t xml:space="preserve">JSZC-320831-JSYM-G2024-0022</w:t>
      </w:r>
      <w:r>
        <w:rPr>
          <w:rFonts w:hint="eastAsia" w:ascii="仿宋" w:hAnsi="仿宋" w:eastAsia="仿宋" w:cs="仿宋"/>
          <w:b w:val="0"/>
          <w:bCs w:val="0"/>
          <w:color w:val="000000"/>
          <w:sz w:val="28"/>
          <w:szCs w:val="28"/>
        </w:rPr>
        <w:t xml:space="preserve">  </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项目名称：</w:t>
      </w:r>
      <w:r>
        <w:rPr>
          <w:rFonts w:hint="eastAsia" w:ascii="仿宋" w:hAnsi="仿宋" w:eastAsia="仿宋" w:cs="仿宋"/>
          <w:b w:val="0"/>
          <w:bCs w:val="0"/>
          <w:color w:val="000000"/>
          <w:sz w:val="28"/>
          <w:szCs w:val="28"/>
          <w:lang w:eastAsia="zh-CN"/>
        </w:rPr>
        <w:t xml:space="preserve">淮安市金湖生态环境局环境监测监控站规范化建设监测能力提升和环境执法应急装备建设</w:t>
      </w:r>
      <w:r>
        <w:rPr>
          <w:rFonts w:hint="eastAsia" w:ascii="仿宋" w:hAnsi="仿宋" w:eastAsia="仿宋" w:cs="仿宋"/>
          <w:b w:val="0"/>
          <w:bCs w:val="0"/>
          <w:color w:val="000000"/>
          <w:sz w:val="28"/>
          <w:szCs w:val="28"/>
        </w:rPr>
        <w:t xml:space="preserve">项目</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预算金额：</w:t>
      </w:r>
      <w:r>
        <w:rPr>
          <w:rFonts w:hint="eastAsia" w:ascii="仿宋" w:hAnsi="仿宋" w:eastAsia="仿宋" w:cs="仿宋"/>
          <w:b w:val="0"/>
          <w:bCs w:val="0"/>
          <w:color w:val="000000"/>
          <w:sz w:val="28"/>
          <w:szCs w:val="28"/>
          <w:highlight w:val="none"/>
          <w:lang w:val="en-US" w:eastAsia="zh-CN"/>
        </w:rPr>
        <w:t xml:space="preserve">870万元</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最高限价：</w:t>
      </w:r>
      <w:r>
        <w:rPr>
          <w:rFonts w:hint="eastAsia" w:ascii="仿宋" w:hAnsi="仿宋" w:eastAsia="仿宋" w:cs="仿宋"/>
          <w:b w:val="0"/>
          <w:bCs w:val="0"/>
          <w:color w:val="000000"/>
          <w:sz w:val="28"/>
          <w:szCs w:val="28"/>
          <w:lang w:eastAsia="zh-CN"/>
        </w:rPr>
        <w:t xml:space="preserve">本次最高限价</w:t>
      </w:r>
      <w:r>
        <w:rPr>
          <w:rFonts w:hint="eastAsia" w:ascii="仿宋" w:hAnsi="仿宋" w:eastAsia="仿宋" w:cs="仿宋"/>
          <w:b w:val="0"/>
          <w:bCs w:val="0"/>
          <w:color w:val="000000"/>
          <w:sz w:val="28"/>
          <w:szCs w:val="28"/>
          <w:lang w:val="en-US" w:eastAsia="zh-CN"/>
        </w:rPr>
        <w:t xml:space="preserve">870万元，</w:t>
      </w:r>
      <w:r>
        <w:rPr>
          <w:rFonts w:hint="eastAsia" w:ascii="仿宋" w:hAnsi="仿宋" w:eastAsia="仿宋" w:cs="仿宋"/>
          <w:b w:val="0"/>
          <w:bCs w:val="0"/>
          <w:color w:val="000000"/>
          <w:sz w:val="28"/>
          <w:szCs w:val="28"/>
        </w:rPr>
        <w:t xml:space="preserve">报价不得超过最高限价，否则作废标处理。</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采购需求：具体</w:t>
      </w:r>
      <w:r>
        <w:rPr>
          <w:rFonts w:hint="eastAsia" w:ascii="仿宋" w:hAnsi="仿宋" w:eastAsia="仿宋" w:cs="仿宋"/>
          <w:b w:val="0"/>
          <w:bCs w:val="0"/>
          <w:color w:val="000000"/>
          <w:sz w:val="28"/>
          <w:szCs w:val="28"/>
          <w:lang w:val="en-US" w:eastAsia="zh-CN"/>
        </w:rPr>
        <w:t xml:space="preserve">内容</w:t>
      </w:r>
      <w:r>
        <w:rPr>
          <w:rFonts w:hint="eastAsia" w:ascii="仿宋" w:hAnsi="仿宋" w:eastAsia="仿宋" w:cs="仿宋"/>
          <w:b w:val="0"/>
          <w:bCs w:val="0"/>
          <w:color w:val="000000"/>
          <w:sz w:val="28"/>
          <w:szCs w:val="28"/>
        </w:rPr>
        <w:t xml:space="preserve">详见第五章“项目采购需求”</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合同履行期限：</w:t>
      </w:r>
      <w:r>
        <w:rPr>
          <w:rFonts w:hint="eastAsia" w:ascii="仿宋" w:hAnsi="仿宋" w:eastAsia="仿宋" w:cs="仿宋"/>
          <w:b w:val="0"/>
          <w:bCs w:val="0"/>
          <w:color w:val="000000"/>
          <w:sz w:val="28"/>
          <w:szCs w:val="28"/>
          <w:lang w:val="en-US" w:eastAsia="zh-CN"/>
        </w:rPr>
        <w:t xml:space="preserve">合同签订后至质保期结束。</w:t>
      </w:r>
      <w:r>
        <w:rPr>
          <w:rFonts w:hint="eastAsia" w:ascii="仿宋" w:hAnsi="仿宋" w:eastAsia="仿宋" w:cs="仿宋"/>
          <w:b w:val="0"/>
          <w:bCs w:val="0"/>
          <w:color w:val="000000"/>
          <w:sz w:val="28"/>
          <w:szCs w:val="28"/>
          <w:highlight w:val="none"/>
          <w:lang w:val="en-US" w:eastAsia="zh-CN"/>
        </w:rPr>
        <w:t xml:space="preserve">（自合同签订之日起60日内完成供货，各项设备到货后一个月内完成安装和调试工作）</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本项目（是/否）接受联合体投标：不接受联合体</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left="0" w:right="0" w:firstLine="482"/>
        <w:jc w:val="both"/>
        <w:keepLines w:val="0"/>
        <w:keepNext w:val="0"/>
        <w:pageBreakBefore w:val="0"/>
        <w:spacing w:before="0" w:after="0" w:line="56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二、申请人的资格要求</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（一）符合《中华人民共和国政府采购法》第二十二条规定：</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1.符合《中华人民共和国政府采购法》第二十二条规定的六项条件（提供书面承诺书印章齐全，格式见示范格式六）</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2.落实政府采购政策需满足的资格要求：（提供以下材料之一）</w:t>
      </w:r>
      <w:r/>
    </w:p>
    <w:p>
      <w:pPr>
        <w:ind w:left="0" w:right="0" w:firstLine="482"/>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1）企业声明函（详见示范格式四）；</w:t>
      </w:r>
      <w:r/>
    </w:p>
    <w:p>
      <w:pPr>
        <w:ind w:left="0" w:right="0" w:firstLine="480"/>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2）《残疾人福利性单位声明函》（详见示范格式五）；</w:t>
      </w:r>
      <w:r/>
    </w:p>
    <w:p>
      <w:pPr>
        <w:ind w:left="0" w:right="0" w:firstLine="480"/>
        <w:jc w:val="both"/>
        <w:keepLines w:val="0"/>
        <w:keepNext w:val="0"/>
        <w:pageBreakBefore w:val="0"/>
        <w:spacing w:before="0" w:after="0" w:line="56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3）由省级以上监狱管理局、戒毒管理局（含新疆生产建设兵团）出具的属于监狱企业的证明文件）（加盖出具单位公章的原件扫描上传）。</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注：监狱企业、残疾人福利性单位视同小微企业。</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3.本项目不接受联合体供应商参加投标。（不是联合体即可。）</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4.拒绝符合下述条件的供应商参加本次采购活动：（格式见示范格式三）</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1、供应商单位负责人为同一人或者存在直接控股、管理关系的不同供应商，不得同时参加同一合同项下的政府采购活动；（提供书面承诺书印章齐全）</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2、凡为采购项目提供整体设计、规范编制或者项目管理、监理、检测等服务的供应商，不得再参加本项目的采购活动； （提供书面承诺书印章齐全）</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3、“列入失信被执行人、重大税收违法案件当事人名单、政府采购严重违法失信行为记录名单中的供应商不得参加本项目的采购活动”的书面承诺； （提供书面承诺书印章齐全）</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5.报价供应商提供下列之一（提供相关材料）</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1、供应商法定代表人参加投标的，提供法定代表人资格证明（格式按照示范格式一要求）和法定代表人有效身份证；（原件扫描件上传）</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2、供应商授权委托人参加投标的，提供授权委托书（格式按照示范格式二要求）和受托人有效身份证。（原件扫描件上传）</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（二）、落实政府采购政策需满足的资格要求：</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本项目按照以下第</w:t>
      </w:r>
      <w:r>
        <w:rPr>
          <w:rFonts w:hint="eastAsia" w:ascii="仿宋" w:hAnsi="仿宋" w:eastAsia="仿宋" w:cs="仿宋"/>
          <w:b w:val="0"/>
          <w:bCs w:val="0"/>
          <w:color w:val="auto"/>
          <w:sz w:val="28"/>
          <w:szCs w:val="28"/>
          <w:u w:val="single"/>
        </w:rPr>
        <w:t xml:space="preserve">（1）</w:t>
      </w:r>
      <w:r>
        <w:rPr>
          <w:rFonts w:hint="eastAsia" w:ascii="仿宋" w:hAnsi="仿宋" w:eastAsia="仿宋" w:cs="仿宋"/>
          <w:b w:val="0"/>
          <w:bCs w:val="0"/>
          <w:color w:val="auto"/>
          <w:sz w:val="28"/>
          <w:szCs w:val="28"/>
        </w:rPr>
        <w:t xml:space="preserve">种方式落实政府采购促进中小企业发展的要求：</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（1）本项目为专门面向中小企业采购的项目。</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（2）本项目通过以下第（）种方式预留部分采购份额采购中小企业服务：</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①本项目要求供应商以联合体形式参加，中小企业合同金额应当达到的比例为%，其中小微企业所占比例应为%（两项比例均应符合《政府采购促进中小企业发展管理办法》第八条规定）。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②本项目要求供应商进行合同分包，中小企业合同金额应当达到的比例为%，其中小微企业所占比例应为%（两项比例均应符合《政府采购促进中小企业发展管理办法》第八条规定）。</w:t>
      </w:r>
      <w:r/>
    </w:p>
    <w:p>
      <w:pPr>
        <w:ind w:right="0" w:firstLine="56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（3）本项目为非预留份额的采购项目，对小微企业报价给予扣除，用扣除后的价格参加评审，具体详见第二章“供应商须知”第3</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rPr>
        <w:t xml:space="preserve">项。</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注：监狱企业、残疾人福利性单位视同小微企业。</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（三）本项目的特定资格要求：无</w:t>
      </w:r>
      <w:r/>
    </w:p>
    <w:p>
      <w:pPr>
        <w:ind w:left="0" w:right="0" w:firstLine="487"/>
        <w:jc w:val="both"/>
        <w:keepLines w:val="0"/>
        <w:keepNext w:val="0"/>
        <w:pageBreakBefore w:val="0"/>
        <w:spacing w:before="0" w:after="0" w:line="360" w:lineRule="auto"/>
        <w:widowControl w:val="off"/>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三、获取招标文件</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时间：2024年</w:t>
      </w:r>
      <w:r>
        <w:rPr>
          <w:rFonts w:hint="eastAsia" w:ascii="仿宋" w:hAnsi="仿宋" w:eastAsia="仿宋" w:cs="仿宋"/>
          <w:b w:val="0"/>
          <w:bCs w:val="0"/>
          <w:color w:val="000000"/>
          <w:sz w:val="28"/>
          <w:szCs w:val="28"/>
          <w:lang w:val="en-US" w:eastAsia="zh-CN"/>
        </w:rPr>
        <w:t xml:space="preserve">10</w:t>
      </w:r>
      <w:r>
        <w:rPr>
          <w:rFonts w:hint="eastAsia" w:ascii="仿宋" w:hAnsi="仿宋" w:eastAsia="仿宋" w:cs="仿宋"/>
          <w:b w:val="0"/>
          <w:bCs w:val="0"/>
          <w:color w:val="000000"/>
          <w:sz w:val="28"/>
          <w:szCs w:val="28"/>
        </w:rPr>
        <w:t xml:space="preserve">月</w:t>
      </w:r>
      <w:r>
        <w:rPr>
          <w:rFonts w:hint="eastAsia" w:ascii="仿宋" w:hAnsi="仿宋" w:eastAsia="仿宋" w:cs="仿宋"/>
          <w:b w:val="0"/>
          <w:bCs w:val="0"/>
          <w:color w:val="000000"/>
          <w:sz w:val="28"/>
          <w:szCs w:val="28"/>
          <w:lang w:val="en-US" w:eastAsia="zh-CN"/>
        </w:rPr>
        <w:t xml:space="preserve">10</w:t>
      </w:r>
      <w:r>
        <w:rPr>
          <w:rFonts w:hint="eastAsia" w:ascii="仿宋" w:hAnsi="仿宋" w:eastAsia="仿宋" w:cs="仿宋"/>
          <w:b w:val="0"/>
          <w:bCs w:val="0"/>
          <w:color w:val="000000"/>
          <w:sz w:val="28"/>
          <w:szCs w:val="28"/>
        </w:rPr>
        <w:t xml:space="preserve">日至2024年</w:t>
      </w:r>
      <w:r>
        <w:rPr>
          <w:rFonts w:hint="eastAsia" w:ascii="仿宋" w:hAnsi="仿宋" w:eastAsia="仿宋" w:cs="仿宋"/>
          <w:b w:val="0"/>
          <w:bCs w:val="0"/>
          <w:color w:val="000000"/>
          <w:sz w:val="28"/>
          <w:szCs w:val="28"/>
          <w:lang w:val="en-US" w:eastAsia="zh-CN"/>
        </w:rPr>
        <w:t xml:space="preserve">10</w:t>
      </w:r>
      <w:r>
        <w:rPr>
          <w:rFonts w:hint="eastAsia" w:ascii="仿宋" w:hAnsi="仿宋" w:eastAsia="仿宋" w:cs="仿宋"/>
          <w:b w:val="0"/>
          <w:bCs w:val="0"/>
          <w:color w:val="000000"/>
          <w:sz w:val="28"/>
          <w:szCs w:val="28"/>
        </w:rPr>
        <w:t xml:space="preserve">月</w:t>
      </w:r>
      <w:r>
        <w:rPr>
          <w:rFonts w:hint="eastAsia" w:ascii="仿宋" w:hAnsi="仿宋" w:eastAsia="仿宋" w:cs="仿宋"/>
          <w:b w:val="0"/>
          <w:bCs w:val="0"/>
          <w:color w:val="000000"/>
          <w:sz w:val="28"/>
          <w:szCs w:val="28"/>
          <w:lang w:val="en-US" w:eastAsia="zh-CN"/>
        </w:rPr>
        <w:t xml:space="preserve">16</w:t>
      </w:r>
      <w:r>
        <w:rPr>
          <w:rFonts w:hint="eastAsia" w:ascii="仿宋" w:hAnsi="仿宋" w:eastAsia="仿宋" w:cs="仿宋"/>
          <w:b w:val="0"/>
          <w:bCs w:val="0"/>
          <w:color w:val="000000"/>
          <w:sz w:val="28"/>
          <w:szCs w:val="28"/>
        </w:rPr>
        <w:t xml:space="preserve">日（北京时间）</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地点：江苏政府采购网或淮安市政府采购网</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方式：江苏政府采购网或淮安市政府采购网</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售价：0.00元 </w:t>
      </w:r>
      <w:r/>
    </w:p>
    <w:p>
      <w:pPr>
        <w:ind w:left="0" w:right="0" w:firstLine="562"/>
        <w:jc w:val="both"/>
        <w:keepLines w:val="0"/>
        <w:keepNext w:val="0"/>
        <w:pageBreakBefore w:val="0"/>
        <w:spacing w:before="0" w:after="0" w:line="360" w:lineRule="auto"/>
        <w:widowControl w:val="off"/>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四、提交投标文件</w:t>
      </w:r>
      <w:r>
        <w:rPr>
          <w:rFonts w:hint="eastAsia" w:ascii="仿宋" w:hAnsi="仿宋" w:eastAsia="仿宋" w:cs="仿宋"/>
          <w:b/>
          <w:bCs/>
          <w:color w:val="000000"/>
          <w:sz w:val="28"/>
          <w:szCs w:val="28"/>
          <w:lang w:val="en-US" w:eastAsia="zh-CN"/>
        </w:rPr>
        <w:t xml:space="preserve">截止</w:t>
      </w:r>
      <w:r>
        <w:rPr>
          <w:rFonts w:hint="eastAsia" w:ascii="仿宋" w:hAnsi="仿宋" w:eastAsia="仿宋" w:cs="仿宋"/>
          <w:b/>
          <w:bCs/>
          <w:color w:val="000000"/>
          <w:sz w:val="28"/>
          <w:szCs w:val="28"/>
        </w:rPr>
        <w:t xml:space="preserve">时间、开标时间和地点</w:t>
      </w:r>
      <w:r/>
    </w:p>
    <w:p>
      <w:pPr>
        <w:ind w:right="0" w:firstLine="56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eastAsia="zh-CN"/>
        </w:rPr>
        <w:t xml:space="preserve">时间：</w:t>
      </w:r>
      <w:r>
        <w:rPr>
          <w:rFonts w:hint="eastAsia" w:ascii="仿宋" w:hAnsi="仿宋" w:eastAsia="仿宋" w:cs="仿宋"/>
          <w:b w:val="0"/>
          <w:bCs w:val="0"/>
          <w:color w:val="000000"/>
          <w:sz w:val="28"/>
          <w:szCs w:val="28"/>
        </w:rPr>
        <w:t xml:space="preserve">2024-</w:t>
      </w:r>
      <w:r>
        <w:rPr>
          <w:rFonts w:hint="eastAsia" w:ascii="仿宋" w:hAnsi="仿宋" w:eastAsia="仿宋" w:cs="仿宋"/>
          <w:b w:val="0"/>
          <w:bCs w:val="0"/>
          <w:color w:val="000000"/>
          <w:sz w:val="28"/>
          <w:szCs w:val="28"/>
          <w:lang w:val="en-US" w:eastAsia="zh-CN"/>
        </w:rPr>
        <w:t xml:space="preserve">10-31 </w:t>
      </w:r>
      <w:r>
        <w:rPr>
          <w:rFonts w:hint="eastAsia" w:ascii="仿宋" w:hAnsi="仿宋" w:eastAsia="仿宋" w:cs="仿宋"/>
          <w:b w:val="0"/>
          <w:bCs w:val="0"/>
          <w:color w:val="000000"/>
          <w:sz w:val="28"/>
          <w:szCs w:val="28"/>
        </w:rPr>
        <w:t xml:space="preserve"> 09：00（北京时间）</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地点：“苏采云”政府采购交易系统网上开标大厅</w:t>
      </w:r>
      <w:r/>
    </w:p>
    <w:p>
      <w:pPr>
        <w:ind w:left="0" w:right="0" w:firstLine="480"/>
        <w:jc w:val="both"/>
        <w:keepLines w:val="0"/>
        <w:keepNext w:val="0"/>
        <w:pageBreakBefore w:val="0"/>
        <w:spacing w:before="0" w:after="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五、公告期限</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自本公告发布之日起5个工作日</w:t>
      </w:r>
      <w:r/>
    </w:p>
    <w:p>
      <w:pPr>
        <w:ind w:left="0" w:right="0" w:firstLine="480"/>
        <w:jc w:val="both"/>
        <w:keepLines w:val="0"/>
        <w:keepNext w:val="0"/>
        <w:pageBreakBefore w:val="0"/>
        <w:spacing w:before="0" w:after="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六、其他补充事宜</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1、本项目采用不见面电子投标。请供应商严格按照招标文件的规定编制、提交投标文件，否则所造成的一切后果由供应商自负。</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2、本项目无需投标保证金。</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3、本项目仅采购非进口产品（注：本文件所称进口产品是指通过中国海关报关验放进入中国境内且产自关境外的产品）。</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4、采购代理（下称代理人）：采购人委托</w:t>
      </w:r>
      <w:r>
        <w:rPr>
          <w:rFonts w:hint="eastAsia" w:ascii="仿宋" w:hAnsi="仿宋" w:eastAsia="仿宋" w:cs="仿宋"/>
          <w:b w:val="0"/>
          <w:bCs w:val="0"/>
          <w:color w:val="000000"/>
          <w:sz w:val="28"/>
          <w:szCs w:val="28"/>
          <w:lang w:eastAsia="zh-CN"/>
        </w:rPr>
        <w:t xml:space="preserve">中诚运玛咨询股份有限公司</w:t>
      </w:r>
      <w:r>
        <w:rPr>
          <w:rFonts w:hint="eastAsia" w:ascii="仿宋" w:hAnsi="仿宋" w:eastAsia="仿宋" w:cs="仿宋"/>
          <w:b w:val="0"/>
          <w:bCs w:val="0"/>
          <w:color w:val="000000"/>
          <w:sz w:val="28"/>
          <w:szCs w:val="28"/>
        </w:rPr>
        <w:t xml:space="preserve">负责代理本次</w:t>
      </w:r>
      <w:r>
        <w:rPr>
          <w:rFonts w:hint="eastAsia" w:ascii="仿宋" w:hAnsi="仿宋" w:eastAsia="仿宋" w:cs="仿宋"/>
          <w:b w:val="0"/>
          <w:bCs w:val="0"/>
          <w:color w:val="000000"/>
          <w:sz w:val="28"/>
          <w:szCs w:val="28"/>
          <w:lang w:val="en-US" w:eastAsia="zh-CN"/>
        </w:rPr>
        <w:t xml:space="preserve">招标</w:t>
      </w:r>
      <w:r>
        <w:rPr>
          <w:rFonts w:hint="eastAsia" w:ascii="仿宋" w:hAnsi="仿宋" w:eastAsia="仿宋" w:cs="仿宋"/>
          <w:b w:val="0"/>
          <w:bCs w:val="0"/>
          <w:color w:val="000000"/>
          <w:sz w:val="28"/>
          <w:szCs w:val="28"/>
        </w:rPr>
        <w:t xml:space="preserve">的相关事宜。</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5、采购代理费：参照苏招协[2022]002号文件规定标准的</w:t>
      </w:r>
      <w:r>
        <w:rPr>
          <w:rFonts w:hint="eastAsia" w:ascii="仿宋" w:hAnsi="仿宋" w:eastAsia="仿宋" w:cs="仿宋"/>
          <w:b w:val="0"/>
          <w:bCs w:val="0"/>
          <w:color w:val="000000"/>
          <w:sz w:val="28"/>
          <w:szCs w:val="28"/>
          <w:lang w:val="en-US" w:eastAsia="zh-CN"/>
        </w:rPr>
        <w:t xml:space="preserve">70</w:t>
      </w:r>
      <w:r>
        <w:rPr>
          <w:rFonts w:hint="eastAsia" w:ascii="仿宋" w:hAnsi="仿宋" w:eastAsia="仿宋" w:cs="仿宋"/>
          <w:b w:val="0"/>
          <w:bCs w:val="0"/>
          <w:color w:val="000000"/>
          <w:sz w:val="28"/>
          <w:szCs w:val="28"/>
        </w:rPr>
        <w:t xml:space="preserve">%为此次项目的招标代理费，中标人在领取中标通知书前向采购代理人一次性缴纳采购代理费。此费用包含在投标报价中，不单独列项。</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val="en-US" w:eastAsia="zh-CN"/>
        </w:rPr>
        <w:t xml:space="preserve">6</w:t>
      </w:r>
      <w:r>
        <w:rPr>
          <w:rFonts w:hint="eastAsia" w:ascii="仿宋" w:hAnsi="仿宋" w:eastAsia="仿宋" w:cs="仿宋"/>
          <w:b w:val="0"/>
          <w:bCs w:val="0"/>
          <w:color w:val="000000"/>
          <w:sz w:val="28"/>
          <w:szCs w:val="28"/>
        </w:rPr>
        <w:t xml:space="preserve">、根据省财政厅《关</w:t>
      </w:r>
      <w:r>
        <w:rPr>
          <w:rFonts w:hint="eastAsia" w:ascii="仿宋" w:hAnsi="仿宋" w:eastAsia="仿宋" w:cs="仿宋"/>
          <w:b w:val="0"/>
          <w:bCs w:val="0"/>
          <w:color w:val="000000"/>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val="en-US" w:eastAsia="zh-CN"/>
        </w:rPr>
        <w:t xml:space="preserve">8</w:t>
      </w:r>
      <w:r>
        <w:rPr>
          <w:rFonts w:hint="eastAsia" w:ascii="仿宋" w:hAnsi="仿宋" w:eastAsia="仿宋" w:cs="仿宋"/>
          <w:b w:val="0"/>
          <w:bCs w:val="0"/>
          <w:color w:val="000000"/>
          <w:sz w:val="28"/>
          <w:szCs w:val="28"/>
        </w:rPr>
        <w:t xml:space="preserve">、有关本次招标的事项若存在变动或修改，敬请及时关注采购人（代理机构）在“淮安市政府采购网”、“淮安市公共资源交易网”发布的更正公告。</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val="en-US" w:eastAsia="zh-CN"/>
        </w:rPr>
        <w:t xml:space="preserve">9</w:t>
      </w:r>
      <w:r>
        <w:rPr>
          <w:rFonts w:hint="eastAsia" w:ascii="仿宋" w:hAnsi="仿宋" w:eastAsia="仿宋" w:cs="仿宋"/>
          <w:b w:val="0"/>
          <w:bCs w:val="0"/>
          <w:color w:val="000000"/>
          <w:sz w:val="28"/>
          <w:szCs w:val="28"/>
        </w:rPr>
        <w:t xml:space="preserve">、本次招标不收取投标保证金。</w:t>
      </w:r>
      <w:r/>
    </w:p>
    <w:p>
      <w:pPr>
        <w:ind w:left="0" w:right="0" w:firstLine="480"/>
        <w:jc w:val="both"/>
        <w:keepLines w:val="0"/>
        <w:keepNext w:val="0"/>
        <w:pageBreakBefore w:val="0"/>
        <w:spacing w:before="0" w:after="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七、凡对本次采购提出询问，请按以下方式联系</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1、采购人信息</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名单位名称：</w:t>
      </w:r>
      <w:r>
        <w:rPr>
          <w:rFonts w:hint="eastAsia" w:ascii="仿宋" w:hAnsi="仿宋" w:eastAsia="仿宋" w:cs="仿宋"/>
          <w:b w:val="0"/>
          <w:bCs w:val="0"/>
          <w:color w:val="000000"/>
          <w:sz w:val="28"/>
          <w:szCs w:val="28"/>
          <w:lang w:eastAsia="zh-CN"/>
        </w:rPr>
        <w:t xml:space="preserve">淮安市金湖生态环境局</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单位地址：金湖县</w:t>
      </w:r>
      <w:r>
        <w:rPr>
          <w:rFonts w:hint="eastAsia" w:ascii="仿宋" w:hAnsi="仿宋" w:eastAsia="仿宋" w:cs="仿宋"/>
          <w:b w:val="0"/>
          <w:bCs w:val="0"/>
          <w:color w:val="000000"/>
          <w:sz w:val="28"/>
          <w:szCs w:val="28"/>
          <w:lang w:val="en-US" w:eastAsia="zh-CN"/>
        </w:rPr>
        <w:t xml:space="preserve">建设路119号</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联系方式：王</w:t>
      </w:r>
      <w:r>
        <w:rPr>
          <w:rFonts w:hint="eastAsia" w:ascii="仿宋" w:hAnsi="仿宋" w:eastAsia="仿宋" w:cs="仿宋"/>
          <w:b w:val="0"/>
          <w:bCs w:val="0"/>
          <w:color w:val="000000"/>
          <w:sz w:val="28"/>
          <w:szCs w:val="28"/>
          <w:lang w:eastAsia="zh-CN"/>
        </w:rPr>
        <w:t xml:space="preserve">工</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电话：15305232915</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2、采购代理机构信息（如有）</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单位名称：</w:t>
      </w:r>
      <w:r>
        <w:rPr>
          <w:rFonts w:hint="eastAsia" w:ascii="仿宋" w:hAnsi="仿宋" w:eastAsia="仿宋" w:cs="仿宋"/>
          <w:b w:val="0"/>
          <w:bCs w:val="0"/>
          <w:color w:val="000000"/>
          <w:sz w:val="28"/>
          <w:szCs w:val="28"/>
          <w:lang w:eastAsia="zh-CN"/>
        </w:rPr>
        <w:t xml:space="preserve">中诚运玛咨询股份有限公司</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单位地址：</w:t>
      </w:r>
      <w:r>
        <w:rPr>
          <w:rFonts w:hint="eastAsia" w:ascii="仿宋" w:hAnsi="仿宋" w:eastAsia="仿宋" w:cs="仿宋"/>
          <w:b w:val="0"/>
          <w:bCs w:val="0"/>
          <w:color w:val="000000"/>
          <w:sz w:val="28"/>
          <w:szCs w:val="28"/>
          <w:lang w:eastAsia="zh-CN"/>
        </w:rPr>
        <w:t xml:space="preserve">金湖县平安路2-6号</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联系方式：</w:t>
      </w:r>
      <w:r>
        <w:rPr>
          <w:rFonts w:hint="eastAsia" w:ascii="仿宋" w:hAnsi="仿宋" w:eastAsia="仿宋" w:cs="仿宋"/>
          <w:b w:val="0"/>
          <w:bCs w:val="0"/>
          <w:color w:val="000000"/>
          <w:sz w:val="28"/>
          <w:szCs w:val="28"/>
          <w:lang w:eastAsia="zh-CN"/>
        </w:rPr>
        <w:t xml:space="preserve">闵工</w:t>
      </w:r>
      <w:r>
        <w:rPr>
          <w:rFonts w:hint="eastAsia" w:ascii="仿宋" w:hAnsi="仿宋" w:eastAsia="仿宋" w:cs="仿宋"/>
          <w:b w:val="0"/>
          <w:bCs w:val="0"/>
          <w:color w:val="000000"/>
          <w:sz w:val="28"/>
          <w:szCs w:val="28"/>
        </w:rPr>
        <w:t xml:space="preserve">   电话：</w:t>
      </w:r>
      <w:r>
        <w:rPr>
          <w:rFonts w:hint="eastAsia" w:ascii="仿宋" w:hAnsi="仿宋" w:eastAsia="仿宋" w:cs="仿宋"/>
          <w:b w:val="0"/>
          <w:bCs w:val="0"/>
          <w:color w:val="000000"/>
          <w:sz w:val="28"/>
          <w:szCs w:val="28"/>
          <w:lang w:eastAsia="zh-CN"/>
        </w:rPr>
        <w:t xml:space="preserve">15396960917</w:t>
      </w:r>
      <w:r>
        <w:rPr>
          <w:rFonts w:hint="eastAsia" w:ascii="仿宋" w:hAnsi="仿宋" w:eastAsia="仿宋" w:cs="仿宋"/>
          <w:b w:val="0"/>
          <w:bCs w:val="0"/>
          <w:color w:val="000000"/>
          <w:sz w:val="28"/>
          <w:szCs w:val="28"/>
        </w:rPr>
        <w:t xml:space="preserve"> </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3、项目联系方式</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项目联系人：</w:t>
      </w:r>
      <w:r>
        <w:rPr>
          <w:rFonts w:hint="eastAsia" w:ascii="仿宋" w:hAnsi="仿宋" w:eastAsia="仿宋" w:cs="仿宋"/>
          <w:b w:val="0"/>
          <w:bCs w:val="0"/>
          <w:color w:val="000000"/>
          <w:sz w:val="28"/>
          <w:szCs w:val="28"/>
          <w:lang w:val="en-US" w:eastAsia="zh-CN"/>
        </w:rPr>
        <w:t xml:space="preserve">王</w:t>
      </w:r>
      <w:r>
        <w:rPr>
          <w:rFonts w:hint="eastAsia" w:ascii="仿宋" w:hAnsi="仿宋" w:eastAsia="仿宋" w:cs="仿宋"/>
          <w:b w:val="0"/>
          <w:bCs w:val="0"/>
          <w:color w:val="000000"/>
          <w:sz w:val="28"/>
          <w:szCs w:val="28"/>
        </w:rPr>
        <w:t xml:space="preserve">工          </w:t>
      </w:r>
      <w:r/>
    </w:p>
    <w:p>
      <w:pPr>
        <w:ind w:left="0" w:right="0" w:firstLine="480"/>
        <w:jc w:val="both"/>
        <w:keepLines w:val="0"/>
        <w:keepNext w:val="0"/>
        <w:pageBreakBefore w:val="0"/>
        <w:spacing w:before="0" w:after="0" w:line="360" w:lineRule="auto"/>
        <w:widowControl w:val="off"/>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电话：</w:t>
      </w:r>
      <w:r>
        <w:rPr>
          <w:rFonts w:hint="eastAsia" w:ascii="仿宋" w:hAnsi="仿宋" w:eastAsia="仿宋" w:cs="仿宋"/>
          <w:b w:val="0"/>
          <w:bCs w:val="0"/>
          <w:color w:val="auto"/>
          <w:sz w:val="28"/>
          <w:szCs w:val="28"/>
          <w:lang w:val="en-US" w:eastAsia="zh-CN"/>
        </w:rPr>
        <w:t xml:space="preserve">13347973432</w:t>
      </w:r>
      <w:r>
        <w:rPr>
          <w:rFonts w:hint="eastAsia" w:ascii="仿宋" w:hAnsi="仿宋" w:eastAsia="仿宋" w:cs="仿宋"/>
          <w:b w:val="0"/>
          <w:bCs w:val="0"/>
          <w:color w:val="000000"/>
          <w:sz w:val="28"/>
          <w:szCs w:val="28"/>
          <w:lang w:val="en-US" w:eastAsia="zh-CN"/>
        </w:rPr>
        <w:t xml:space="preserve"> </w:t>
      </w:r>
      <w:r/>
    </w:p>
    <w:p>
      <w:pPr>
        <w:jc w:val="center"/>
        <w:spacing w:line="430" w:lineRule="exact"/>
        <w:rPr>
          <w:rFonts w:ascii="宋体" w:hAnsi="宋体" w:eastAsia="宋体" w:cs="宋体"/>
          <w:b/>
          <w:bCs/>
          <w:sz w:val="32"/>
          <w:szCs w:val="32"/>
          <w:lang w:val="en-US" w:eastAsia="zh-CN"/>
        </w:rPr>
      </w:pPr>
      <w:r>
        <w:rPr>
          <w:rFonts w:ascii="宋体" w:hAnsi="宋体" w:eastAsia="宋体" w:cs="宋体"/>
          <w:b/>
          <w:bCs/>
          <w:sz w:val="32"/>
          <w:szCs w:val="32"/>
          <w:lang w:val="en-US" w:eastAsia="zh-CN"/>
        </w:rPr>
      </w:r>
      <w:r/>
    </w:p>
    <w:p>
      <w:pPr>
        <w:ind w:firstLine="484"/>
        <w:spacing w:line="360" w:lineRule="auto"/>
        <w:rPr>
          <w:rFonts w:hint="eastAsia" w:ascii="宋体" w:hAnsi="宋体" w:cs="宋体"/>
          <w:sz w:val="24"/>
        </w:rPr>
      </w:pPr>
      <w:r>
        <w:rPr>
          <w:rFonts w:hint="eastAsia" w:ascii="宋体" w:hAnsi="宋体" w:cs="宋体"/>
          <w:sz w:val="24"/>
        </w:rPr>
      </w:r>
      <w:r/>
    </w:p>
    <w:p>
      <w:pPr>
        <w:pStyle w:val="990"/>
        <w:ind w:firstLine="0"/>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rPr>
          <w:rFonts w:hint="eastAsia"/>
          <w:sz w:val="24"/>
          <w:szCs w:val="24"/>
        </w:rPr>
      </w:pPr>
      <w:r>
        <w:rPr>
          <w:rFonts w:hint="eastAsia"/>
          <w:sz w:val="24"/>
          <w:szCs w:val="24"/>
        </w:rPr>
      </w:r>
      <w:r/>
    </w:p>
    <w:p>
      <w:pPr>
        <w:pStyle w:val="726"/>
        <w:ind w:left="0" w:firstLine="0"/>
        <w:rPr>
          <w:rFonts w:hint="eastAsia"/>
          <w:sz w:val="24"/>
          <w:szCs w:val="24"/>
        </w:rPr>
      </w:pPr>
      <w:r>
        <w:rPr>
          <w:rFonts w:hint="eastAsia"/>
          <w:sz w:val="24"/>
          <w:szCs w:val="24"/>
        </w:rPr>
      </w:r>
      <w:r/>
    </w:p>
    <w:p>
      <w:pPr>
        <w:numPr>
          <w:ilvl w:val="0"/>
          <w:numId w:val="4"/>
        </w:numPr>
        <w:jc w:val="center"/>
        <w:keepLines w:val="0"/>
        <w:keepNext w:val="0"/>
        <w:pageBreakBefore w:val="0"/>
        <w:spacing w:line="640" w:lineRule="exact"/>
        <w:widowControl w:val="off"/>
        <w:rPr>
          <w:rFonts w:hint="eastAsia" w:ascii="仿宋" w:hAnsi="仿宋" w:eastAsia="仿宋" w:cs="仿宋"/>
          <w:b/>
          <w:sz w:val="36"/>
          <w:szCs w:val="36"/>
        </w:rPr>
      </w:pPr>
      <w:r>
        <w:rPr>
          <w:rFonts w:hint="eastAsia" w:ascii="仿宋" w:hAnsi="仿宋" w:eastAsia="仿宋" w:cs="仿宋"/>
          <w:b/>
          <w:sz w:val="36"/>
          <w:szCs w:val="36"/>
        </w:rPr>
        <w:t xml:space="preserve"> 投标人须知</w:t>
      </w:r>
      <w:r/>
    </w:p>
    <w:p>
      <w:pPr>
        <w:ind w:firstLine="520"/>
        <w:keepLines w:val="0"/>
        <w:keepNext w:val="0"/>
        <w:pageBreakBefore w:val="0"/>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一、总则</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1.适用范围</w:t>
      </w:r>
      <w:r/>
    </w:p>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2.合格的投标人</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 满足招标文件中实质性条款的规定。</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3.1《中华人民共和国政府采购法》、《中华人民共和国政府采购法实施条例》、《政府采购货物和服务招标投标管理办法》等有关法律、规章和规定等。</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4.投标费用</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4.1投标人应自行承担所有与参加投标有关的费用。不论投标的结果如何，采购人（代理机构）在任何情况下均无义务和责任承担这些费用。</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4.2招标代理（下称代理机构）：采购人委托</w:t>
      </w:r>
      <w:r>
        <w:rPr>
          <w:rFonts w:hint="eastAsia" w:ascii="仿宋" w:hAnsi="仿宋" w:eastAsia="仿宋" w:cs="仿宋"/>
          <w:sz w:val="28"/>
          <w:szCs w:val="28"/>
          <w:lang w:eastAsia="zh-CN"/>
        </w:rPr>
        <w:t xml:space="preserve">中诚运玛咨询股份有限公司</w:t>
      </w:r>
      <w:r>
        <w:rPr>
          <w:rFonts w:hint="eastAsia" w:ascii="仿宋" w:hAnsi="仿宋" w:eastAsia="仿宋" w:cs="仿宋"/>
          <w:sz w:val="28"/>
          <w:szCs w:val="28"/>
        </w:rPr>
        <w:t xml:space="preserve">负责代理本项目的相关事宜。</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4.3采购代理机构服务费：中标供应商参照</w:t>
      </w:r>
      <w:r>
        <w:rPr>
          <w:rFonts w:hint="eastAsia" w:ascii="仿宋" w:hAnsi="仿宋" w:eastAsia="仿宋" w:cs="仿宋"/>
          <w:sz w:val="28"/>
          <w:szCs w:val="28"/>
          <w:lang w:val="en-US" w:eastAsia="zh-CN"/>
        </w:rPr>
        <w:t xml:space="preserve">苏招协</w:t>
      </w:r>
      <w:r>
        <w:rPr>
          <w:rFonts w:hint="eastAsia" w:ascii="仿宋" w:hAnsi="仿宋" w:eastAsia="仿宋" w:cs="仿宋"/>
          <w:sz w:val="28"/>
          <w:szCs w:val="28"/>
          <w:lang w:val="en-US"/>
        </w:rPr>
        <w:t xml:space="preserve">[20</w:t>
      </w:r>
      <w:r>
        <w:rPr>
          <w:rFonts w:hint="eastAsia" w:ascii="仿宋" w:hAnsi="仿宋" w:eastAsia="仿宋" w:cs="仿宋"/>
          <w:sz w:val="28"/>
          <w:szCs w:val="28"/>
          <w:lang w:val="en-US" w:eastAsia="zh-CN"/>
        </w:rPr>
        <w:t xml:space="preserve">22</w:t>
      </w:r>
      <w:r>
        <w:rPr>
          <w:rFonts w:hint="eastAsia" w:ascii="仿宋" w:hAnsi="仿宋" w:eastAsia="仿宋" w:cs="仿宋"/>
          <w:sz w:val="28"/>
          <w:szCs w:val="28"/>
          <w:lang w:val="en-US"/>
        </w:rPr>
        <w:t xml:space="preserve">]</w:t>
      </w:r>
      <w:r>
        <w:rPr>
          <w:rFonts w:hint="eastAsia" w:ascii="仿宋" w:hAnsi="仿宋" w:eastAsia="仿宋" w:cs="仿宋"/>
          <w:sz w:val="28"/>
          <w:szCs w:val="28"/>
          <w:lang w:val="en-US" w:eastAsia="zh-CN"/>
        </w:rPr>
        <w:t xml:space="preserve">002</w:t>
      </w:r>
      <w:r>
        <w:rPr>
          <w:rFonts w:hint="eastAsia" w:ascii="仿宋" w:hAnsi="仿宋" w:eastAsia="仿宋" w:cs="仿宋"/>
          <w:sz w:val="28"/>
          <w:szCs w:val="28"/>
        </w:rPr>
        <w:t xml:space="preserve">号文规定标准的</w:t>
      </w:r>
      <w:r>
        <w:rPr>
          <w:rFonts w:hint="eastAsia" w:ascii="仿宋" w:hAnsi="仿宋" w:eastAsia="仿宋" w:cs="仿宋"/>
          <w:sz w:val="28"/>
          <w:szCs w:val="28"/>
          <w:lang w:val="en-US" w:eastAsia="zh-CN"/>
        </w:rPr>
        <w:t xml:space="preserve">70</w:t>
      </w:r>
      <w:r>
        <w:rPr>
          <w:rFonts w:hint="eastAsia" w:ascii="仿宋" w:hAnsi="仿宋" w:eastAsia="仿宋" w:cs="仿宋"/>
          <w:sz w:val="28"/>
          <w:szCs w:val="28"/>
        </w:rPr>
        <w:t xml:space="preserve">%作为本次项目的采购代理机构服务费。本项目由采购代理机构协助采购人完成此项目，中标供应商必须在中标通知书发出前交纳服务费，此费用须包含在报价中，无须单独列项计取。</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注:根据《</w:t>
      </w:r>
      <w:r>
        <w:rPr>
          <w:rFonts w:hint="eastAsia" w:ascii="仿宋" w:hAnsi="仿宋" w:eastAsia="仿宋" w:cs="仿宋"/>
          <w:sz w:val="28"/>
          <w:szCs w:val="28"/>
          <w:lang w:val="en-US" w:eastAsia="zh-CN"/>
        </w:rPr>
        <w:t xml:space="preserve">关</w:t>
      </w:r>
      <w:r>
        <w:rPr>
          <w:rFonts w:hint="eastAsia" w:ascii="仿宋" w:hAnsi="仿宋" w:eastAsia="仿宋" w:cs="仿宋"/>
          <w:sz w:val="28"/>
          <w:szCs w:val="28"/>
        </w:rPr>
        <w:t xml:space="preserve">于在全市公共资源交易领域全面推广应用数字人民币的通知》(淮协调办【2023】33号)要求，本</w:t>
      </w:r>
      <w:r>
        <w:rPr>
          <w:rFonts w:hint="eastAsia" w:ascii="仿宋" w:hAnsi="仿宋" w:eastAsia="仿宋" w:cs="仿宋"/>
          <w:sz w:val="28"/>
          <w:szCs w:val="28"/>
          <w:lang w:val="en-US" w:eastAsia="zh-CN"/>
        </w:rPr>
        <w:t xml:space="preserve">项</w:t>
      </w:r>
      <w:r>
        <w:rPr>
          <w:rFonts w:hint="eastAsia" w:ascii="仿宋" w:hAnsi="仿宋" w:eastAsia="仿宋" w:cs="仿宋"/>
          <w:sz w:val="28"/>
          <w:szCs w:val="28"/>
        </w:rPr>
        <w:t xml:space="preserve">目</w:t>
      </w:r>
      <w:r>
        <w:rPr>
          <w:rFonts w:hint="eastAsia" w:ascii="仿宋" w:hAnsi="仿宋" w:eastAsia="仿宋" w:cs="仿宋"/>
          <w:sz w:val="28"/>
          <w:szCs w:val="28"/>
          <w:lang w:val="en-US" w:eastAsia="zh-CN"/>
        </w:rPr>
        <w:t xml:space="preserve">代理费</w:t>
      </w:r>
      <w:r>
        <w:rPr>
          <w:rFonts w:hint="eastAsia" w:ascii="仿宋" w:hAnsi="仿宋" w:eastAsia="仿宋" w:cs="仿宋"/>
          <w:sz w:val="28"/>
          <w:szCs w:val="28"/>
        </w:rPr>
        <w:t xml:space="preserve">支付形式建议采用数字人民币支付：</w:t>
      </w:r>
      <w:r>
        <w:rPr>
          <w:rFonts w:hint="eastAsia" w:ascii="仿宋" w:hAnsi="仿宋" w:eastAsia="仿宋" w:cs="仿宋"/>
          <w:sz w:val="28"/>
          <w:szCs w:val="28"/>
          <w:lang w:val="en-US" w:eastAsia="zh-CN"/>
        </w:rPr>
        <w:t xml:space="preserve">成交供应商须</w:t>
      </w:r>
      <w:r>
        <w:rPr>
          <w:rFonts w:hint="eastAsia" w:ascii="仿宋" w:hAnsi="仿宋" w:eastAsia="仿宋" w:cs="仿宋"/>
          <w:sz w:val="28"/>
          <w:szCs w:val="28"/>
        </w:rPr>
        <w:t xml:space="preserve">在基本帐户下</w:t>
      </w:r>
      <w:r>
        <w:rPr>
          <w:rFonts w:hint="eastAsia" w:ascii="仿宋" w:hAnsi="仿宋" w:eastAsia="仿宋" w:cs="仿宋"/>
          <w:sz w:val="28"/>
          <w:szCs w:val="28"/>
          <w:lang w:val="en-US" w:eastAsia="zh-CN"/>
        </w:rPr>
        <w:t xml:space="preserve">开</w:t>
      </w:r>
      <w:r>
        <w:rPr>
          <w:rFonts w:hint="eastAsia" w:ascii="仿宋" w:hAnsi="仿宋" w:eastAsia="仿宋" w:cs="仿宋"/>
          <w:sz w:val="28"/>
          <w:szCs w:val="28"/>
        </w:rPr>
        <w:t xml:space="preserve">通数字人民</w:t>
      </w:r>
      <w:r>
        <w:rPr>
          <w:rFonts w:hint="eastAsia" w:ascii="仿宋" w:hAnsi="仿宋" w:eastAsia="仿宋" w:cs="仿宋"/>
          <w:sz w:val="28"/>
          <w:szCs w:val="28"/>
          <w:lang w:val="en-US" w:eastAsia="zh-CN"/>
        </w:rPr>
        <w:t xml:space="preserve">币</w:t>
      </w:r>
      <w:r>
        <w:rPr>
          <w:rFonts w:hint="eastAsia" w:ascii="仿宋" w:hAnsi="仿宋" w:eastAsia="仿宋" w:cs="仿宋"/>
          <w:sz w:val="28"/>
          <w:szCs w:val="28"/>
        </w:rPr>
        <w:t xml:space="preserve">钱包(ID),向</w:t>
      </w:r>
      <w:r>
        <w:rPr>
          <w:rFonts w:hint="eastAsia" w:ascii="仿宋" w:hAnsi="仿宋" w:eastAsia="仿宋" w:cs="仿宋"/>
          <w:sz w:val="28"/>
          <w:szCs w:val="28"/>
          <w:lang w:val="en-US" w:eastAsia="zh-CN"/>
        </w:rPr>
        <w:t xml:space="preserve">代理机构</w:t>
      </w:r>
      <w:r>
        <w:rPr>
          <w:rFonts w:hint="eastAsia" w:ascii="仿宋" w:hAnsi="仿宋" w:eastAsia="仿宋" w:cs="仿宋"/>
          <w:sz w:val="28"/>
          <w:szCs w:val="28"/>
        </w:rPr>
        <w:t xml:space="preserve">数字人民币钱包(ID)支付项目</w:t>
      </w:r>
      <w:r>
        <w:rPr>
          <w:rFonts w:hint="eastAsia" w:ascii="仿宋" w:hAnsi="仿宋" w:eastAsia="仿宋" w:cs="仿宋"/>
          <w:sz w:val="28"/>
          <w:szCs w:val="28"/>
          <w:lang w:val="en-US" w:eastAsia="zh-CN"/>
        </w:rPr>
        <w:t xml:space="preserve">代理费。</w:t>
      </w:r>
      <w:r/>
    </w:p>
    <w:p>
      <w:pPr>
        <w:ind w:firstLine="520"/>
        <w:keepLines w:val="0"/>
        <w:keepNext w:val="0"/>
        <w:pageBreakBefore w:val="0"/>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二、招标文件</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5.招标文件由以下部分组成:</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5.1投标邀请</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5.2投标人须知</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5.3评标标准</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5.4合同格式及条款</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5.5项目采购需求</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5.6投标文件格式</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6.招标文件的澄清</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highlight w:val="none"/>
        </w:rPr>
        <w:t xml:space="preserve">6.1任何对</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文件要求澄清的</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均应在</w:t>
      </w:r>
      <w:r>
        <w:rPr>
          <w:rFonts w:hint="eastAsia" w:ascii="仿宋" w:hAnsi="仿宋" w:eastAsia="仿宋" w:cs="仿宋"/>
          <w:sz w:val="28"/>
          <w:szCs w:val="28"/>
          <w:lang w:val="en-US" w:eastAsia="zh-CN"/>
        </w:rPr>
        <w:t xml:space="preserve">递交投标文件截止</w:t>
      </w:r>
      <w:r>
        <w:rPr>
          <w:rFonts w:hint="eastAsia" w:ascii="仿宋" w:hAnsi="仿宋" w:eastAsia="仿宋" w:cs="仿宋"/>
          <w:sz w:val="28"/>
          <w:szCs w:val="28"/>
        </w:rPr>
        <w:t xml:space="preserve">时间</w:t>
      </w:r>
      <w:r>
        <w:rPr>
          <w:rFonts w:hint="eastAsia" w:ascii="仿宋" w:hAnsi="仿宋" w:eastAsia="仿宋" w:cs="仿宋"/>
          <w:sz w:val="28"/>
          <w:szCs w:val="28"/>
          <w:lang w:val="en-US" w:eastAsia="zh-CN"/>
        </w:rPr>
        <w:t xml:space="preserve">十日前</w:t>
      </w:r>
      <w:r>
        <w:rPr>
          <w:rFonts w:hint="eastAsia" w:ascii="仿宋" w:hAnsi="仿宋" w:eastAsia="仿宋" w:cs="仿宋"/>
          <w:sz w:val="28"/>
          <w:szCs w:val="28"/>
        </w:rPr>
        <w:t xml:space="preserve">以书面形式通知</w:t>
      </w:r>
      <w:r>
        <w:rPr>
          <w:rFonts w:hint="eastAsia" w:ascii="仿宋" w:hAnsi="仿宋" w:eastAsia="仿宋" w:cs="仿宋"/>
          <w:sz w:val="28"/>
          <w:szCs w:val="28"/>
          <w:lang w:val="en-US" w:eastAsia="zh-CN"/>
        </w:rPr>
        <w:t xml:space="preserve">招标人</w:t>
      </w:r>
      <w:r>
        <w:rPr>
          <w:rFonts w:hint="eastAsia" w:ascii="仿宋" w:hAnsi="仿宋" w:eastAsia="仿宋" w:cs="仿宋"/>
          <w:sz w:val="28"/>
          <w:szCs w:val="28"/>
        </w:rPr>
        <w:t xml:space="preserve">或代理机构（在递送书面文件的同时请</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将电子件一并发送给</w:t>
      </w:r>
      <w:r>
        <w:rPr>
          <w:rFonts w:hint="eastAsia" w:ascii="仿宋" w:hAnsi="仿宋" w:eastAsia="仿宋" w:cs="仿宋"/>
          <w:sz w:val="28"/>
          <w:szCs w:val="28"/>
          <w:lang w:val="en-US" w:eastAsia="zh-CN"/>
        </w:rPr>
        <w:t xml:space="preserve">招标人</w:t>
      </w:r>
      <w:r>
        <w:rPr>
          <w:rFonts w:hint="eastAsia" w:ascii="仿宋" w:hAnsi="仿宋" w:eastAsia="仿宋" w:cs="仿宋"/>
          <w:sz w:val="28"/>
          <w:szCs w:val="28"/>
        </w:rPr>
        <w:t xml:space="preserve">或代理机构）。</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人或代理机构对</w:t>
      </w:r>
      <w:r>
        <w:rPr>
          <w:rFonts w:hint="eastAsia" w:ascii="仿宋" w:hAnsi="仿宋" w:eastAsia="仿宋" w:cs="仿宋"/>
          <w:sz w:val="28"/>
          <w:szCs w:val="28"/>
          <w:lang w:val="en-US" w:eastAsia="zh-CN"/>
        </w:rPr>
        <w:t xml:space="preserve">递交投标文件截止</w:t>
      </w:r>
      <w:r>
        <w:rPr>
          <w:rFonts w:hint="eastAsia" w:ascii="仿宋" w:hAnsi="仿宋" w:eastAsia="仿宋" w:cs="仿宋"/>
          <w:sz w:val="28"/>
          <w:szCs w:val="28"/>
        </w:rPr>
        <w:t xml:space="preserve">时间</w:t>
      </w:r>
      <w:r>
        <w:rPr>
          <w:rFonts w:hint="eastAsia" w:ascii="仿宋" w:hAnsi="仿宋" w:eastAsia="仿宋" w:cs="仿宋"/>
          <w:sz w:val="28"/>
          <w:szCs w:val="28"/>
          <w:lang w:val="en-US" w:eastAsia="zh-CN"/>
        </w:rPr>
        <w:t xml:space="preserve">十</w:t>
      </w:r>
      <w:r>
        <w:rPr>
          <w:rFonts w:hint="eastAsia" w:ascii="仿宋" w:hAnsi="仿宋" w:eastAsia="仿宋" w:cs="仿宋"/>
          <w:sz w:val="28"/>
          <w:szCs w:val="28"/>
        </w:rPr>
        <w:t xml:space="preserve">日前收到的任何澄清要求将以书面形式予以答复。由于</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所留联系方式有问题而导致</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人或代理机构无法通知的其责任由</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自行承担（逾期递交对</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文件要求进行澄清的</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人或代理机构将不予受理）。</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7.招标文件的更正或补充</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7.1在投标截止时间十五日前，采购人（代理机构）可主动或在解答投标人提出的澄清问题时对招标文件用更正公告的方式进行修正。</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淮安市公共资源交易中心官网电子化交易系统进行公告,同时通过电子交易平台通知所有已获取招标文件的投标人。更正公告将作为招标文件的组成部分，对所有参加本次投标的投标人都具有约束力。</w:t>
      </w:r>
      <w:r/>
    </w:p>
    <w:p>
      <w:pPr>
        <w:ind w:firstLine="518"/>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7.3为使投标人有足够的时间按招标文件的更正要求修正投标文件，采购人（代理机构）有权按照相关法定的要求推迟投标截止时间和开标日期。 </w:t>
      </w:r>
      <w:r/>
    </w:p>
    <w:p>
      <w:pPr>
        <w:ind w:firstLine="520"/>
        <w:keepLines w:val="0"/>
        <w:keepNext w:val="0"/>
        <w:pageBreakBefore w:val="0"/>
        <w:spacing w:line="560" w:lineRule="exact"/>
        <w:widowControl w:val="off"/>
        <w:rPr>
          <w:rFonts w:hint="eastAsia" w:ascii="仿宋" w:hAnsi="仿宋" w:eastAsia="仿宋" w:cs="仿宋"/>
          <w:b/>
          <w:sz w:val="28"/>
          <w:szCs w:val="28"/>
          <w:lang w:eastAsia="zh-CN"/>
        </w:rPr>
        <w:outlineLvl w:val="1"/>
      </w:pPr>
      <w:r/>
      <w:bookmarkStart w:id="2" w:name="_Toc15893"/>
      <w:r/>
      <w:bookmarkStart w:id="3" w:name="_Toc23320"/>
      <w:r>
        <w:rPr>
          <w:rFonts w:hint="eastAsia" w:ascii="仿宋" w:hAnsi="仿宋" w:eastAsia="仿宋" w:cs="仿宋"/>
          <w:b/>
          <w:sz w:val="28"/>
          <w:szCs w:val="28"/>
          <w:lang w:eastAsia="zh-CN"/>
        </w:rPr>
        <w:t xml:space="preserve">三、投标文件的编制</w:t>
      </w:r>
      <w:bookmarkEnd w:id="2"/>
      <w:r/>
      <w:bookmarkEnd w:id="3"/>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8.投标文件的编制</w:t>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8.1投标人编写的投标文件应按招标文件第六章“投标文件格式”中的要求进行编写。</w:t>
      </w:r>
      <w:r>
        <w:rPr>
          <w:rFonts w:hint="eastAsia" w:ascii="仿宋" w:hAnsi="仿宋" w:eastAsia="仿宋" w:cs="仿宋"/>
          <w:color w:val="000000"/>
          <w:sz w:val="28"/>
          <w:szCs w:val="28"/>
        </w:rPr>
        <w:t xml:space="preserve">如标书制作工具中格式和内容与“淮安市政府采购网”、“淮安市公共资源交易网”发布的招标文件不一致，请以“淮安市政府采购网”、“淮安市公共资源交易网”发布的招标文件为准。</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8.2电子投标文件编制</w:t>
      </w:r>
      <w:r>
        <w:rPr>
          <w:rFonts w:hint="eastAsia" w:ascii="仿宋" w:hAnsi="仿宋" w:eastAsia="仿宋" w:cs="仿宋"/>
          <w:color w:val="000000"/>
          <w:sz w:val="28"/>
          <w:szCs w:val="28"/>
        </w:rPr>
        <w:t xml:space="preserve">必须按“苏采云”交易系统要求制作，具体操作详见《</w:t>
      </w:r>
      <w:r>
        <w:rPr>
          <w:rFonts w:hint="eastAsia" w:ascii="仿宋" w:hAnsi="仿宋" w:eastAsia="仿宋" w:cs="仿宋"/>
          <w:color w:val="000000"/>
          <w:sz w:val="28"/>
          <w:szCs w:val="28"/>
          <w:lang w:val="en-US" w:eastAsia="zh-CN"/>
        </w:rPr>
        <w:t xml:space="preserve">苏采云供应商</w:t>
      </w:r>
      <w:r>
        <w:rPr>
          <w:rFonts w:hint="eastAsia" w:ascii="仿宋" w:hAnsi="仿宋" w:eastAsia="仿宋" w:cs="仿宋"/>
          <w:color w:val="000000"/>
          <w:sz w:val="28"/>
          <w:szCs w:val="28"/>
        </w:rPr>
        <w:t xml:space="preserve">操作手册》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投标人可自行至“江苏省政府采购网”或“淮安市政府采购网”下载查阅</w:t>
      </w:r>
      <w:r>
        <w:rPr>
          <w:rFonts w:hint="eastAsia" w:ascii="仿宋" w:hAnsi="仿宋" w:eastAsia="仿宋" w:cs="仿宋"/>
          <w:color w:val="000000"/>
          <w:sz w:val="28"/>
          <w:szCs w:val="28"/>
        </w:rPr>
        <w:t xml:space="preserve">。</w:t>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9.开标一览表</w:t>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9.1投标人必须按照招标文件中提供的开标一览表的规定格式完整、清晰、正确填写，不得自行增减内容。</w:t>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9.2开标一览表中不得填报有选择性报价方案，表中内容应与投标文件中的内容完全一致，如不一致的，以开标一览表内容为准。</w:t>
      </w:r>
      <w:r/>
    </w:p>
    <w:p>
      <w:pPr>
        <w:ind w:firstLine="518"/>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10.投标报价</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10.1报价为一次报价，于开标会议当场公布。</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10.2本项目不接受备选的投标方案或有选择的报价，只允许有一个报价。投标报价包括完成项目的全部费用，包含但不限于服务本身、人工费、招标代理费、审计费、税金、设备、技术图纸资料、人员培训发生的所有交付使用过程中涉及到的其他一切费用，支付给员工的工资和国家强制缴纳的各种社会保障资金。招标文件未列明，而投标人认为必需的费用也需列入报价。</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10.3投标人的任何错漏、优惠、竞争性报价不得作为减轻责任、减少服务、增加收费、降低质量的理由。</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10.4报价注意事项：</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10.4.1价格一律以人民币计算，以元为单位标准；</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10.4.2投标人报价时应充分考虑所有可能影响到报价的因素，一旦评标结束最终中标，如发生漏、缺、少项，都将被认为是中标人的报价让利行为，损失自负。</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11.技术要求响应偏离</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11.1投标人应对招标文件中的技术要求逐项作出响应或偏离，否则该投标将被拒绝。</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12.服务承诺</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12.1投标人的服务承诺应按不低于招标文件中服务要求的标准。</w:t>
      </w:r>
      <w:r/>
    </w:p>
    <w:p>
      <w:pPr>
        <w:ind w:firstLine="518"/>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13.投标保证金</w:t>
      </w:r>
      <w:r/>
    </w:p>
    <w:p>
      <w:pPr>
        <w:ind w:firstLine="520"/>
        <w:keepLines w:val="0"/>
        <w:keepNext w:val="0"/>
        <w:pageBreakBefore w:val="0"/>
        <w:spacing w:line="560" w:lineRule="exact"/>
        <w:widowControl w:val="off"/>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eastAsia="zh-CN"/>
        </w:rPr>
        <w:t xml:space="preserve">本项目无需投标保证金</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14.方案部分（如果本项目涉及的话）</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14.1本项目评标标准中的方案部分是否采用暗标方式进行评审：</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不采用      </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采用</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14.2方案部分采用暗标方式进行评审的编制要求：</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方案部分</w:t>
      </w:r>
      <w:r>
        <w:rPr>
          <w:rFonts w:hint="eastAsia" w:ascii="仿宋" w:hAnsi="仿宋" w:eastAsia="仿宋" w:cs="仿宋"/>
          <w:color w:val="000000"/>
          <w:sz w:val="28"/>
          <w:szCs w:val="28"/>
        </w:rPr>
        <w:t xml:space="preserve">文字要求宋体四号字（图表文字为宋体，字号不限制），文字部分不得有加黑、斜体、下划线；不得设置页眉页脚；不得出现可识别</w:t>
      </w:r>
      <w:r>
        <w:rPr>
          <w:rFonts w:hint="eastAsia" w:ascii="仿宋" w:hAnsi="仿宋" w:eastAsia="仿宋" w:cs="仿宋"/>
          <w:color w:val="000000"/>
          <w:sz w:val="28"/>
          <w:szCs w:val="28"/>
          <w:lang w:val="en-US" w:eastAsia="zh-CN"/>
        </w:rPr>
        <w:t xml:space="preserve">投标人</w:t>
      </w:r>
      <w:r>
        <w:rPr>
          <w:rFonts w:hint="eastAsia" w:ascii="仿宋" w:hAnsi="仿宋" w:eastAsia="仿宋" w:cs="仿宋"/>
          <w:color w:val="000000"/>
          <w:sz w:val="28"/>
          <w:szCs w:val="28"/>
        </w:rPr>
        <w:t xml:space="preserve">身份的字符和徽标（包括人员姓名、企业名称、</w:t>
      </w:r>
      <w:r>
        <w:rPr>
          <w:rFonts w:hint="eastAsia" w:ascii="仿宋" w:hAnsi="仿宋" w:eastAsia="仿宋" w:cs="仿宋"/>
          <w:color w:val="000000"/>
          <w:sz w:val="28"/>
          <w:szCs w:val="28"/>
          <w:lang w:val="en-US" w:eastAsia="zh-CN"/>
        </w:rPr>
        <w:t xml:space="preserve">投标人</w:t>
      </w:r>
      <w:r>
        <w:rPr>
          <w:rFonts w:hint="eastAsia" w:ascii="仿宋" w:hAnsi="仿宋" w:eastAsia="仿宋" w:cs="仿宋"/>
          <w:color w:val="000000"/>
          <w:sz w:val="28"/>
          <w:szCs w:val="28"/>
        </w:rPr>
        <w:t xml:space="preserve">独享的企业标准或编号），相关人员姓名以职务或职称代替。方案部分上传地址在</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文件制作工具（</w:t>
      </w:r>
      <w:r>
        <w:rPr>
          <w:rFonts w:hint="eastAsia" w:ascii="仿宋" w:hAnsi="仿宋" w:eastAsia="仿宋" w:cs="仿宋"/>
          <w:color w:val="000000"/>
          <w:sz w:val="28"/>
          <w:szCs w:val="28"/>
          <w:lang w:val="en-US" w:eastAsia="zh-CN"/>
        </w:rPr>
        <w:t xml:space="preserve">苏采云“政府采购客户端”</w:t>
      </w:r>
      <w:r>
        <w:rPr>
          <w:rFonts w:hint="eastAsia" w:ascii="仿宋" w:hAnsi="仿宋" w:eastAsia="仿宋" w:cs="仿宋"/>
          <w:color w:val="000000"/>
          <w:sz w:val="28"/>
          <w:szCs w:val="28"/>
        </w:rPr>
        <w:t xml:space="preserve">）的“技术方案（暗标）”节点。本项目在评审过程中，只要有任一家</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方案部分能够正常显示的，即视为</w:t>
      </w:r>
      <w:r>
        <w:rPr>
          <w:rFonts w:hint="eastAsia" w:ascii="仿宋" w:hAnsi="仿宋" w:eastAsia="仿宋" w:cs="仿宋"/>
          <w:color w:val="000000"/>
          <w:sz w:val="28"/>
          <w:szCs w:val="28"/>
          <w:lang w:val="en-US" w:eastAsia="zh-CN"/>
        </w:rPr>
        <w:t xml:space="preserve">苏采云</w:t>
      </w:r>
      <w:r>
        <w:rPr>
          <w:rFonts w:hint="eastAsia" w:ascii="仿宋" w:hAnsi="仿宋" w:eastAsia="仿宋" w:cs="仿宋"/>
          <w:color w:val="000000"/>
          <w:sz w:val="28"/>
          <w:szCs w:val="28"/>
        </w:rPr>
        <w:t xml:space="preserve">系统方案部分暗标功能运行无故障。</w:t>
      </w:r>
      <w:r/>
    </w:p>
    <w:p>
      <w:pPr>
        <w:ind w:firstLine="51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14.3方案部分采用暗标方式的，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需按14.2的要求编制方案。经三分之二评委认定，</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未按14.2的要求编制方案的，按未提供方案处理。</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.投标有效期</w:t>
      </w:r>
      <w:r>
        <w:rPr>
          <w:rFonts w:hint="eastAsia" w:ascii="仿宋" w:hAnsi="仿宋" w:eastAsia="仿宋" w:cs="仿宋"/>
          <w:color w:val="000000"/>
          <w:sz w:val="28"/>
          <w:szCs w:val="28"/>
          <w:lang w:eastAsia="zh-CN"/>
        </w:rPr>
        <w:tab/>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.1投标有效期为从开标之日起</w:t>
      </w:r>
      <w:r>
        <w:rPr>
          <w:rFonts w:hint="eastAsia" w:ascii="仿宋" w:hAnsi="仿宋" w:eastAsia="仿宋" w:cs="仿宋"/>
          <w:color w:val="auto"/>
          <w:sz w:val="28"/>
          <w:szCs w:val="28"/>
          <w:lang w:eastAsia="zh-CN"/>
        </w:rPr>
        <w:t xml:space="preserve">计算的九十天</w:t>
      </w:r>
      <w:r>
        <w:rPr>
          <w:rFonts w:hint="eastAsia" w:ascii="仿宋" w:hAnsi="仿宋" w:eastAsia="仿宋" w:cs="仿宋"/>
          <w:sz w:val="28"/>
          <w:szCs w:val="28"/>
          <w:lang w:eastAsia="zh-CN"/>
        </w:rPr>
        <w:t xml:space="preserve">。投标有效期比规定短的将被视为非响应投标而予以拒绝。</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.投标文件的签署</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.1投标人应严格按照投标人须知第8条的要求编制投标文件。</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.2投标文件应</w:t>
      </w:r>
      <w:r>
        <w:rPr>
          <w:rFonts w:hint="eastAsia" w:ascii="仿宋" w:hAnsi="仿宋" w:eastAsia="仿宋" w:cs="仿宋"/>
          <w:bCs/>
          <w:sz w:val="28"/>
          <w:szCs w:val="28"/>
          <w:lang w:val="en-US" w:eastAsia="zh-CN"/>
        </w:rPr>
        <w:t xml:space="preserve">按招标文件要求</w:t>
      </w:r>
      <w:r>
        <w:rPr>
          <w:rFonts w:hint="eastAsia" w:ascii="仿宋" w:hAnsi="仿宋" w:eastAsia="仿宋" w:cs="仿宋"/>
          <w:bCs/>
          <w:sz w:val="28"/>
          <w:szCs w:val="28"/>
          <w:lang w:eastAsia="zh-CN"/>
        </w:rPr>
        <w:t xml:space="preserve">进行电子签章。电子投标文件不得涂改、行间插字或删除，如果出现上述情况应重新编制。</w:t>
      </w:r>
      <w:r/>
    </w:p>
    <w:p>
      <w:pPr>
        <w:ind w:firstLine="562"/>
        <w:keepLines w:val="0"/>
        <w:keepNext w:val="0"/>
        <w:pageBreakBefore w:val="0"/>
        <w:spacing w:line="560" w:lineRule="exact"/>
        <w:widowControl w:val="off"/>
        <w:rPr>
          <w:rFonts w:hint="eastAsia" w:ascii="仿宋" w:hAnsi="仿宋" w:eastAsia="仿宋" w:cs="仿宋"/>
          <w:b/>
          <w:sz w:val="28"/>
          <w:szCs w:val="28"/>
          <w:lang w:eastAsia="zh-CN"/>
        </w:rPr>
        <w:outlineLvl w:val="1"/>
      </w:pPr>
      <w:r/>
      <w:bookmarkStart w:id="4" w:name="_Toc4234"/>
      <w:r/>
      <w:bookmarkStart w:id="5" w:name="_Toc15372"/>
      <w:r>
        <w:rPr>
          <w:rFonts w:hint="eastAsia" w:ascii="仿宋" w:hAnsi="仿宋" w:eastAsia="仿宋" w:cs="仿宋"/>
          <w:b/>
          <w:sz w:val="28"/>
          <w:szCs w:val="28"/>
          <w:lang w:eastAsia="zh-CN"/>
        </w:rPr>
        <w:t xml:space="preserve">四、投标文件的递交</w:t>
      </w:r>
      <w:bookmarkEnd w:id="4"/>
      <w:r/>
      <w:bookmarkEnd w:id="5"/>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.投标文件递交</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lang w:eastAsia="zh-CN"/>
        </w:rPr>
        <w:t xml:space="preserve">应当按照《</w:t>
      </w:r>
      <w:r>
        <w:rPr>
          <w:rFonts w:hint="eastAsia" w:ascii="仿宋" w:hAnsi="仿宋" w:eastAsia="仿宋" w:cs="仿宋"/>
          <w:sz w:val="28"/>
          <w:szCs w:val="28"/>
          <w:lang w:val="en-US" w:eastAsia="zh-CN"/>
        </w:rPr>
        <w:t xml:space="preserve">苏采云供应商</w:t>
      </w:r>
      <w:r>
        <w:rPr>
          <w:rFonts w:hint="eastAsia" w:ascii="仿宋" w:hAnsi="仿宋" w:eastAsia="仿宋" w:cs="仿宋"/>
          <w:sz w:val="28"/>
          <w:szCs w:val="28"/>
          <w:lang w:eastAsia="zh-CN"/>
        </w:rPr>
        <w:t xml:space="preserve">操作手册》规定，在</w:t>
      </w:r>
      <w:r>
        <w:rPr>
          <w:rFonts w:hint="eastAsia" w:ascii="仿宋" w:hAnsi="仿宋" w:eastAsia="仿宋" w:cs="仿宋"/>
          <w:sz w:val="28"/>
          <w:szCs w:val="28"/>
          <w:lang w:val="en-US" w:eastAsia="zh-CN"/>
        </w:rPr>
        <w:t xml:space="preserve">投标文件递交</w:t>
      </w:r>
      <w:r>
        <w:rPr>
          <w:rFonts w:hint="eastAsia" w:ascii="仿宋" w:hAnsi="仿宋" w:eastAsia="仿宋" w:cs="仿宋"/>
          <w:sz w:val="28"/>
          <w:szCs w:val="28"/>
          <w:lang w:eastAsia="zh-CN"/>
        </w:rPr>
        <w:t xml:space="preserve">截止时间前制作并上传电子</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lang w:eastAsia="zh-CN"/>
        </w:rPr>
        <w:t xml:space="preserve">文件。</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.2投标人上传的电子投标文件内容不清楚或不清晰的（含扫描件），造成无法评审或部分影响评审的，</w:t>
      </w:r>
      <w:r>
        <w:rPr>
          <w:rFonts w:hint="eastAsia" w:ascii="仿宋" w:hAnsi="仿宋" w:eastAsia="仿宋" w:cs="仿宋"/>
          <w:sz w:val="28"/>
          <w:szCs w:val="28"/>
          <w:lang w:val="zh-CN" w:eastAsia="zh-CN"/>
        </w:rPr>
        <w:t xml:space="preserve">责任由</w:t>
      </w:r>
      <w:r>
        <w:rPr>
          <w:rFonts w:hint="eastAsia" w:ascii="仿宋" w:hAnsi="仿宋" w:eastAsia="仿宋" w:cs="仿宋"/>
          <w:sz w:val="28"/>
          <w:szCs w:val="28"/>
          <w:lang w:eastAsia="zh-CN"/>
        </w:rPr>
        <w:t xml:space="preserve">投标人</w:t>
      </w:r>
      <w:r>
        <w:rPr>
          <w:rFonts w:hint="eastAsia" w:ascii="仿宋" w:hAnsi="仿宋" w:eastAsia="仿宋" w:cs="仿宋"/>
          <w:sz w:val="28"/>
          <w:szCs w:val="28"/>
          <w:lang w:val="zh-CN" w:eastAsia="zh-CN"/>
        </w:rPr>
        <w:t xml:space="preserve">自负。</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.3投标人上传电子投标文件的时间不得迟于投标邀请中规定的</w:t>
      </w:r>
      <w:r>
        <w:rPr>
          <w:rFonts w:hint="eastAsia" w:ascii="仿宋" w:hAnsi="仿宋" w:eastAsia="仿宋" w:cs="仿宋"/>
          <w:sz w:val="28"/>
          <w:szCs w:val="28"/>
          <w:lang w:val="en-US" w:eastAsia="zh-CN"/>
        </w:rPr>
        <w:t xml:space="preserve">投标文件递交</w:t>
      </w:r>
      <w:r>
        <w:rPr>
          <w:rFonts w:hint="eastAsia" w:ascii="仿宋" w:hAnsi="仿宋" w:eastAsia="仿宋" w:cs="仿宋"/>
          <w:sz w:val="28"/>
          <w:szCs w:val="28"/>
          <w:lang w:eastAsia="zh-CN"/>
        </w:rPr>
        <w:t xml:space="preserve">截止时间。</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.4招标人（采购代理）可以按第7条规定，通过修改招标文件有权酌情延长投标文件接收截止时间。在此情况下，投标人的所有权利和义务以及投标人受制约的截止日期均应以延长</w:t>
      </w:r>
      <w:r>
        <w:rPr>
          <w:rFonts w:hint="eastAsia" w:ascii="仿宋" w:hAnsi="仿宋" w:eastAsia="仿宋" w:cs="仿宋"/>
          <w:color w:val="000000"/>
          <w:sz w:val="28"/>
          <w:szCs w:val="28"/>
          <w:lang w:eastAsia="zh-CN"/>
        </w:rPr>
        <w:t xml:space="preserve">后新的截止日期为准。</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.5中标单位在领取中标通知书之前，必须提供两份与电子投标文件一致的纸质打印投标文件。</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.投标文件被拒绝接收的情形</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.1在招标文件规定的投标截止时间后上传的电子投标文件。</w:t>
      </w:r>
      <w:r/>
    </w:p>
    <w:p>
      <w:pPr>
        <w:ind w:firstLine="560"/>
        <w:keepLines w:val="0"/>
        <w:keepNext w:val="0"/>
        <w:pageBreakBefore w:val="0"/>
        <w:spacing w:line="560" w:lineRule="exact"/>
        <w:widowControl w:val="off"/>
        <w:rPr>
          <w:rFonts w:hint="eastAsia" w:ascii="仿宋" w:hAnsi="仿宋" w:eastAsia="仿宋" w:cs="仿宋"/>
          <w:b/>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.投标文件的修改和撤回</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.1投标人在递交投标文件后可以对其修改或撤回，但这种修改和撤回，必须在规定的投标截止时间前。</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.2对于电子投标文件的修改，投标人可在投标截止时间前登录</w:t>
      </w:r>
      <w:r>
        <w:rPr>
          <w:rFonts w:hint="eastAsia" w:ascii="仿宋" w:hAnsi="仿宋" w:eastAsia="仿宋" w:cs="仿宋"/>
          <w:sz w:val="28"/>
          <w:szCs w:val="28"/>
          <w:lang w:val="en-US" w:eastAsia="zh-CN"/>
        </w:rPr>
        <w:t xml:space="preserve">苏采云系统</w:t>
      </w:r>
      <w:r>
        <w:rPr>
          <w:rFonts w:hint="eastAsia" w:ascii="仿宋" w:hAnsi="仿宋" w:eastAsia="仿宋" w:cs="仿宋"/>
          <w:sz w:val="28"/>
          <w:szCs w:val="28"/>
          <w:lang w:eastAsia="zh-CN"/>
        </w:rPr>
        <w:t xml:space="preserve">撤回电子投标文件，并上传新的投标文件。</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.3投标人不得在投标截止时间以后修改投标文件。</w:t>
      </w:r>
      <w:r/>
    </w:p>
    <w:p>
      <w:pPr>
        <w:ind w:firstLine="562"/>
        <w:keepLines w:val="0"/>
        <w:keepNext w:val="0"/>
        <w:pageBreakBefore w:val="0"/>
        <w:spacing w:line="560" w:lineRule="exact"/>
        <w:widowControl w:val="off"/>
        <w:rPr>
          <w:rFonts w:hint="eastAsia" w:ascii="仿宋" w:hAnsi="仿宋" w:eastAsia="仿宋" w:cs="仿宋"/>
          <w:b/>
          <w:color w:val="000000"/>
          <w:sz w:val="28"/>
          <w:szCs w:val="28"/>
          <w:lang w:eastAsia="zh-CN"/>
        </w:rPr>
        <w:outlineLvl w:val="1"/>
      </w:pPr>
      <w:r/>
      <w:bookmarkStart w:id="6" w:name="_Toc28487"/>
      <w:r/>
      <w:bookmarkStart w:id="7" w:name="_Toc18117"/>
      <w:r/>
      <w:bookmarkStart w:id="8" w:name="_Toc162083530"/>
      <w:r>
        <w:rPr>
          <w:rFonts w:hint="eastAsia" w:ascii="仿宋" w:hAnsi="仿宋" w:eastAsia="仿宋" w:cs="仿宋"/>
          <w:b/>
          <w:color w:val="000000"/>
          <w:sz w:val="28"/>
          <w:szCs w:val="28"/>
          <w:lang w:eastAsia="zh-CN"/>
        </w:rPr>
        <w:t xml:space="preserve">五、开标及评标</w:t>
      </w:r>
      <w:bookmarkEnd w:id="6"/>
      <w:r/>
      <w:bookmarkEnd w:id="7"/>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lang w:eastAsia="zh-CN"/>
        </w:rPr>
        <w:t xml:space="preserve">.开标</w:t>
      </w:r>
      <w:bookmarkEnd w:id="8"/>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.1本项目采用“全流程电子化交易”模式，通过“苏采云”系统及相应的配套硬件设备（摄像头、话筒、麦克风等）完成远程解密、公布报价、澄清等交互环节。</w:t>
      </w:r>
      <w:r>
        <w:rPr>
          <w:rFonts w:hint="eastAsia" w:ascii="仿宋" w:hAnsi="仿宋" w:eastAsia="仿宋" w:cs="仿宋"/>
          <w:sz w:val="28"/>
          <w:szCs w:val="28"/>
        </w:rPr>
        <w:t xml:space="preserve">投标人应当按照《操作手册》规定，参加开标活动和在苏采云系统规定的时间内对投标文件进行解密</w:t>
      </w:r>
      <w:r>
        <w:rPr>
          <w:rFonts w:hint="eastAsia" w:ascii="仿宋" w:hAnsi="仿宋" w:eastAsia="仿宋" w:cs="仿宋"/>
          <w:sz w:val="28"/>
          <w:szCs w:val="28"/>
          <w:lang w:eastAsia="zh-CN"/>
        </w:rPr>
        <w:t xml:space="preserve">。</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20</w:t>
      </w:r>
      <w:r>
        <w:rPr>
          <w:rFonts w:hint="eastAsia" w:ascii="仿宋" w:hAnsi="仿宋" w:eastAsia="仿宋" w:cs="仿宋"/>
          <w:bCs/>
          <w:color w:val="000000"/>
          <w:sz w:val="28"/>
          <w:szCs w:val="28"/>
        </w:rPr>
        <w:t xml:space="preserve">.2开标程序</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）招标人</w:t>
      </w:r>
      <w:r>
        <w:rPr>
          <w:rFonts w:hint="eastAsia" w:ascii="仿宋" w:hAnsi="仿宋" w:eastAsia="仿宋" w:cs="仿宋"/>
          <w:bCs/>
          <w:color w:val="000000"/>
          <w:sz w:val="28"/>
          <w:szCs w:val="28"/>
          <w:lang w:val="en-US" w:eastAsia="zh-CN"/>
        </w:rPr>
        <w:t xml:space="preserve">或</w:t>
      </w:r>
      <w:r>
        <w:rPr>
          <w:rFonts w:hint="eastAsia" w:ascii="仿宋" w:hAnsi="仿宋" w:eastAsia="仿宋" w:cs="仿宋"/>
          <w:bCs/>
          <w:color w:val="000000"/>
          <w:sz w:val="28"/>
          <w:szCs w:val="28"/>
        </w:rPr>
        <w:t xml:space="preserve">代理机构将在</w:t>
      </w:r>
      <w:r>
        <w:rPr>
          <w:rFonts w:hint="eastAsia" w:ascii="仿宋" w:hAnsi="仿宋" w:eastAsia="仿宋" w:cs="仿宋"/>
          <w:bCs/>
          <w:color w:val="000000"/>
          <w:sz w:val="28"/>
          <w:szCs w:val="28"/>
          <w:lang w:val="en-US" w:eastAsia="zh-CN"/>
        </w:rPr>
        <w:t xml:space="preserve">投标邀请</w:t>
      </w:r>
      <w:r>
        <w:rPr>
          <w:rFonts w:hint="eastAsia" w:ascii="仿宋" w:hAnsi="仿宋" w:eastAsia="仿宋" w:cs="仿宋"/>
          <w:bCs/>
          <w:color w:val="000000"/>
          <w:sz w:val="28"/>
          <w:szCs w:val="28"/>
        </w:rPr>
        <w:t xml:space="preserve">中规定的时间和地点组织</w:t>
      </w:r>
      <w:r>
        <w:rPr>
          <w:rFonts w:hint="eastAsia" w:ascii="仿宋" w:hAnsi="仿宋" w:eastAsia="仿宋" w:cs="仿宋"/>
          <w:bCs/>
          <w:color w:val="000000"/>
          <w:sz w:val="28"/>
          <w:szCs w:val="28"/>
          <w:lang w:val="en-US" w:eastAsia="zh-CN"/>
        </w:rPr>
        <w:t xml:space="preserve">采购</w:t>
      </w:r>
      <w:r>
        <w:rPr>
          <w:rFonts w:hint="eastAsia" w:ascii="仿宋" w:hAnsi="仿宋" w:eastAsia="仿宋" w:cs="仿宋"/>
          <w:bCs/>
          <w:color w:val="000000"/>
          <w:sz w:val="28"/>
          <w:szCs w:val="28"/>
        </w:rPr>
        <w:t xml:space="preserve">开始仪式。</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rPr>
        <w:t xml:space="preserve">应当按照《</w:t>
      </w:r>
      <w:r>
        <w:rPr>
          <w:rFonts w:hint="eastAsia" w:ascii="仿宋" w:hAnsi="仿宋" w:eastAsia="仿宋" w:cs="仿宋"/>
          <w:bCs/>
          <w:color w:val="000000"/>
          <w:sz w:val="28"/>
          <w:szCs w:val="28"/>
          <w:lang w:val="en-US" w:eastAsia="zh-CN"/>
        </w:rPr>
        <w:t xml:space="preserve">苏采云供应商</w:t>
      </w:r>
      <w:r>
        <w:rPr>
          <w:rFonts w:hint="eastAsia" w:ascii="仿宋" w:hAnsi="仿宋" w:eastAsia="仿宋" w:cs="仿宋"/>
          <w:bCs/>
          <w:color w:val="000000"/>
          <w:sz w:val="28"/>
          <w:szCs w:val="28"/>
        </w:rPr>
        <w:t xml:space="preserve">操作手册》规定，参加</w:t>
      </w:r>
      <w:r>
        <w:rPr>
          <w:rFonts w:hint="eastAsia" w:ascii="仿宋" w:hAnsi="仿宋" w:eastAsia="仿宋" w:cs="仿宋"/>
          <w:bCs/>
          <w:color w:val="000000"/>
          <w:sz w:val="28"/>
          <w:szCs w:val="28"/>
          <w:lang w:val="en-US" w:eastAsia="zh-CN"/>
        </w:rPr>
        <w:t xml:space="preserve">开标</w:t>
      </w:r>
      <w:r>
        <w:rPr>
          <w:rFonts w:hint="eastAsia" w:ascii="仿宋" w:hAnsi="仿宋" w:eastAsia="仿宋" w:cs="仿宋"/>
          <w:bCs/>
          <w:color w:val="000000"/>
          <w:sz w:val="28"/>
          <w:szCs w:val="28"/>
        </w:rPr>
        <w:t xml:space="preserve">活动。</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在</w:t>
      </w:r>
      <w:r>
        <w:rPr>
          <w:rFonts w:hint="eastAsia" w:ascii="仿宋" w:hAnsi="仿宋" w:eastAsia="仿宋" w:cs="仿宋"/>
          <w:bCs/>
          <w:color w:val="000000"/>
          <w:sz w:val="28"/>
          <w:szCs w:val="28"/>
          <w:lang w:val="en-US" w:eastAsia="zh-CN"/>
        </w:rPr>
        <w:t xml:space="preserve">开标</w:t>
      </w:r>
      <w:r>
        <w:rPr>
          <w:rFonts w:hint="eastAsia" w:ascii="仿宋" w:hAnsi="仿宋" w:eastAsia="仿宋" w:cs="仿宋"/>
          <w:bCs/>
          <w:color w:val="000000"/>
          <w:sz w:val="28"/>
          <w:szCs w:val="28"/>
        </w:rPr>
        <w:t xml:space="preserve">过程中涉及到的</w:t>
      </w:r>
      <w:r>
        <w:rPr>
          <w:rFonts w:hint="eastAsia" w:ascii="仿宋" w:hAnsi="仿宋" w:eastAsia="仿宋" w:cs="仿宋"/>
          <w:bCs/>
          <w:color w:val="000000"/>
          <w:sz w:val="28"/>
          <w:szCs w:val="28"/>
          <w:lang w:val="en-US" w:eastAsia="zh-CN"/>
        </w:rPr>
        <w:t xml:space="preserve">投标</w:t>
      </w:r>
      <w:r>
        <w:rPr>
          <w:rFonts w:hint="eastAsia" w:ascii="仿宋" w:hAnsi="仿宋" w:eastAsia="仿宋" w:cs="仿宋"/>
          <w:bCs/>
          <w:color w:val="000000"/>
          <w:sz w:val="28"/>
          <w:szCs w:val="28"/>
        </w:rPr>
        <w:t xml:space="preserve">文件解密</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唱标确认</w:t>
      </w:r>
      <w:r>
        <w:rPr>
          <w:rFonts w:hint="eastAsia" w:ascii="仿宋" w:hAnsi="仿宋" w:eastAsia="仿宋" w:cs="仿宋"/>
          <w:bCs/>
          <w:color w:val="000000"/>
          <w:sz w:val="28"/>
          <w:szCs w:val="28"/>
        </w:rPr>
        <w:t xml:space="preserve">等工作，应按照《</w:t>
      </w:r>
      <w:r>
        <w:rPr>
          <w:rFonts w:hint="eastAsia" w:ascii="仿宋" w:hAnsi="仿宋" w:eastAsia="仿宋" w:cs="仿宋"/>
          <w:bCs/>
          <w:color w:val="000000"/>
          <w:sz w:val="28"/>
          <w:szCs w:val="28"/>
          <w:lang w:val="en-US" w:eastAsia="zh-CN"/>
        </w:rPr>
        <w:t xml:space="preserve">苏采云供应商</w:t>
      </w:r>
      <w:r>
        <w:rPr>
          <w:rFonts w:hint="eastAsia" w:ascii="仿宋" w:hAnsi="仿宋" w:eastAsia="仿宋" w:cs="仿宋"/>
          <w:bCs/>
          <w:color w:val="000000"/>
          <w:sz w:val="28"/>
          <w:szCs w:val="28"/>
        </w:rPr>
        <w:t xml:space="preserve">操作手册》规定执行。</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开标</w:t>
      </w:r>
      <w:r>
        <w:rPr>
          <w:rFonts w:hint="eastAsia" w:ascii="仿宋" w:hAnsi="仿宋" w:eastAsia="仿宋" w:cs="仿宋"/>
          <w:bCs/>
          <w:color w:val="000000"/>
          <w:sz w:val="28"/>
          <w:szCs w:val="28"/>
        </w:rPr>
        <w:t xml:space="preserve">一览表内容与投标报价表内容不一致的，一律以</w:t>
      </w:r>
      <w:r>
        <w:rPr>
          <w:rFonts w:hint="eastAsia" w:ascii="仿宋" w:hAnsi="仿宋" w:eastAsia="仿宋" w:cs="仿宋"/>
          <w:bCs/>
          <w:color w:val="000000"/>
          <w:sz w:val="28"/>
          <w:szCs w:val="28"/>
          <w:lang w:val="en-US" w:eastAsia="zh-CN"/>
        </w:rPr>
        <w:t xml:space="preserve">开标</w:t>
      </w:r>
      <w:r>
        <w:rPr>
          <w:rFonts w:hint="eastAsia" w:ascii="仿宋" w:hAnsi="仿宋" w:eastAsia="仿宋" w:cs="仿宋"/>
          <w:bCs/>
          <w:color w:val="000000"/>
          <w:sz w:val="28"/>
          <w:szCs w:val="28"/>
        </w:rPr>
        <w:t xml:space="preserve">一览表内容为准。</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投标文件</w:t>
      </w:r>
      <w:r>
        <w:rPr>
          <w:rFonts w:hint="eastAsia" w:ascii="仿宋" w:hAnsi="仿宋" w:eastAsia="仿宋" w:cs="仿宋"/>
          <w:bCs/>
          <w:color w:val="000000"/>
          <w:sz w:val="28"/>
          <w:szCs w:val="28"/>
        </w:rPr>
        <w:t xml:space="preserve">提交截止时间结束后参加的</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rPr>
        <w:t xml:space="preserve">不足三家情况的，除采购任务取消情形外，按财政部令第74号第二十七条条款进行处理。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投标人如果对开标过程和开标记录有疑义，应当根据《</w:t>
      </w:r>
      <w:r>
        <w:rPr>
          <w:rFonts w:hint="eastAsia" w:ascii="仿宋" w:hAnsi="仿宋" w:eastAsia="仿宋" w:cs="仿宋"/>
          <w:bCs/>
          <w:color w:val="000000"/>
          <w:sz w:val="28"/>
          <w:szCs w:val="28"/>
          <w:lang w:val="en-US" w:eastAsia="zh-CN"/>
        </w:rPr>
        <w:t xml:space="preserve">苏采云供应商</w:t>
      </w:r>
      <w:r>
        <w:rPr>
          <w:rFonts w:hint="eastAsia" w:ascii="仿宋" w:hAnsi="仿宋" w:eastAsia="仿宋" w:cs="仿宋"/>
          <w:bCs/>
          <w:color w:val="000000"/>
          <w:sz w:val="28"/>
          <w:szCs w:val="28"/>
        </w:rPr>
        <w:t xml:space="preserve">操作手册》规定提出，如苏采云系统中《开标记录表》宣布后5分钟内未提出的</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视同认可开标结果。</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.评标</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.1评标组织</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zh-CN"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.1.1评标工作由招标人（代理机构）负责组织，具体评标事务由依法组建的评标委员会负责，并独立履行</w:t>
      </w:r>
      <w:r>
        <w:rPr>
          <w:rFonts w:hint="eastAsia" w:ascii="仿宋" w:hAnsi="仿宋" w:eastAsia="仿宋" w:cs="仿宋"/>
          <w:sz w:val="28"/>
          <w:szCs w:val="28"/>
          <w:lang w:eastAsia="zh-CN"/>
        </w:rPr>
        <w:t xml:space="preserve">下列职责：</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（1）审查、评价投标文件是否符合招标文件的商务、技术等实质性要求；</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（2）要求投标人对投标文件有关事项作出澄清或者说明；</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（3）对投标文件进行比较和评价；</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（4）确定中标候选人名单，根据招标人委托协议直接确定中标人；</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（5）向招标人、财政部门报告评标中发现的违法行为。</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val="zh-CN" w:eastAsia="zh-CN"/>
        </w:rPr>
        <w:t xml:space="preserve">.1.2</w:t>
      </w:r>
      <w:r>
        <w:rPr>
          <w:rFonts w:hint="eastAsia" w:ascii="仿宋" w:hAnsi="仿宋" w:eastAsia="仿宋" w:cs="仿宋"/>
          <w:sz w:val="28"/>
          <w:szCs w:val="28"/>
          <w:lang w:val="zh-CN" w:eastAsia="zh-CN"/>
        </w:rPr>
        <w:t xml:space="preserve">评标委员会由招标人代表和有关技术、经济等方面的专家组成，独立开展评审工作。</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.2评标程序</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.2.1投标文件的资格审查。</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.2.1.1招标人或采购代理机构将依法根据招标文件对投标人的资格进行审查。</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.2.1.2资格性审查：依据法律法规和招标文件的规定，对投标文件中的资格证明文件、投标保证金等进行审查，以确定投标人是否具备投标资格。</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.2.1.4投标文件有下列情况之一的，在资格性审查时按照无效投标处理：</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 xml:space="preserve">（1）不具备招标文件中规定的资格要求的；</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 xml:space="preserve">（2）投标人被“信用中国”网站列入失信被执行人或重大税收违法案件当事人名单或政府采购严重失信行为记录名单。</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.2.2投标文件的符合性审查</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.2.2.1评标委员会将依据法律法规和招标文件的规定，对投标文件的有效性、完整性和对招标文件的响应程度进行审查，以确定是否对招标文件的实质性要求作出响应。</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.2.2.2实质性要求是指本招标文件中用带星号（“★”）的商务和技术要求。</w:t>
      </w:r>
      <w:r/>
    </w:p>
    <w:p>
      <w:pPr>
        <w:ind w:firstLine="560"/>
        <w:keepLines w:val="0"/>
        <w:keepNext w:val="0"/>
        <w:pageBreakBefore w:val="0"/>
        <w:spacing w:line="560" w:lineRule="exact"/>
        <w:widowControl w:val="off"/>
        <w:rPr>
          <w:rFonts w:hint="eastAsia" w:ascii="仿宋" w:hAnsi="仿宋" w:eastAsia="仿宋" w:cs="仿宋"/>
          <w:sz w:val="28"/>
          <w:szCs w:val="28"/>
          <w:lang w:val="zh-CN"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eastAsia="zh-CN"/>
        </w:rPr>
        <w:t xml:space="preserve">.2.2.3如果投标文件实质上没有响应招标文件的要求，评标委员会将予以拒绝，投标人不得通过修改或撤销不</w:t>
      </w:r>
      <w:r>
        <w:rPr>
          <w:rFonts w:hint="eastAsia" w:ascii="仿宋" w:hAnsi="仿宋" w:eastAsia="仿宋" w:cs="仿宋"/>
          <w:sz w:val="28"/>
          <w:szCs w:val="28"/>
          <w:lang w:val="en-US" w:eastAsia="zh-CN"/>
        </w:rPr>
        <w:t xml:space="preserve">符合</w:t>
      </w:r>
      <w:r>
        <w:rPr>
          <w:rFonts w:hint="eastAsia" w:ascii="仿宋" w:hAnsi="仿宋" w:eastAsia="仿宋" w:cs="仿宋"/>
          <w:sz w:val="28"/>
          <w:szCs w:val="28"/>
          <w:lang w:val="zh-CN" w:eastAsia="zh-CN"/>
        </w:rPr>
        <w:t xml:space="preserve">要求的偏离或保留而使其投标成为实质性响应的投标。</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.2.2.4</w:t>
      </w:r>
      <w:r>
        <w:rPr>
          <w:rFonts w:hint="eastAsia" w:ascii="仿宋" w:hAnsi="仿宋" w:eastAsia="仿宋" w:cs="仿宋"/>
          <w:bCs/>
          <w:sz w:val="28"/>
          <w:szCs w:val="28"/>
          <w:lang w:eastAsia="zh-CN"/>
        </w:rPr>
        <w:t xml:space="preserve">评标委员会将对确定为实质性响应的投标进行进一步审核，看其是否有计算上或累加上的算术错误，修正错误的原则如下：</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（1）投标文件中开标一览表（报价表）内容与投标文件中相应内容不一致的，以开标一览表（报价表）为准。</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（2）大写金额和小写金额不一致的，以大写金额为准。</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（3）单价金额小数点或者百分比有明显错位的，以开标一览表的总价为准，并修改单价。</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（4）总价金额与按单价汇总金额不一致的，以单价金额计算结果为准。</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同时出现两种以上错误的，按照前款规定的顺序修正。</w:t>
      </w:r>
      <w:r/>
    </w:p>
    <w:p>
      <w:pPr>
        <w:ind w:firstLine="560"/>
        <w:keepLines w:val="0"/>
        <w:keepNext w:val="0"/>
        <w:pageBreakBefore w:val="0"/>
        <w:spacing w:line="560" w:lineRule="exact"/>
        <w:widowControl w:val="off"/>
        <w:rPr>
          <w:rFonts w:hint="eastAsia" w:ascii="仿宋" w:hAnsi="仿宋" w:eastAsia="仿宋" w:cs="仿宋"/>
          <w:bCs/>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.2.2.5</w:t>
      </w:r>
      <w:r>
        <w:rPr>
          <w:rFonts w:hint="eastAsia" w:ascii="仿宋" w:hAnsi="仿宋" w:eastAsia="仿宋" w:cs="仿宋"/>
          <w:bCs/>
          <w:sz w:val="28"/>
          <w:szCs w:val="28"/>
          <w:lang w:eastAsia="zh-CN"/>
        </w:rPr>
        <w:t xml:space="preserve">评标委员会将按上述修正错误的方法调整投标文件中的投标报价，调整后的价格应对投标人具有约束力。如果投标人不确认签字，其投标无效。</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980"/>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.2.2.7接到</w:t>
      </w:r>
      <w:r>
        <w:rPr>
          <w:rFonts w:hint="eastAsia" w:ascii="仿宋" w:hAnsi="仿宋" w:eastAsia="仿宋" w:cs="仿宋"/>
          <w:color w:val="000000"/>
          <w:sz w:val="28"/>
          <w:szCs w:val="28"/>
          <w:lang w:eastAsia="zh-CN"/>
        </w:rPr>
        <w:t xml:space="preserve">评标委员会</w:t>
      </w:r>
      <w:r>
        <w:rPr>
          <w:rFonts w:hint="eastAsia" w:ascii="仿宋" w:hAnsi="仿宋" w:eastAsia="仿宋" w:cs="仿宋"/>
          <w:color w:val="000000"/>
          <w:sz w:val="28"/>
          <w:szCs w:val="28"/>
        </w:rPr>
        <w:t xml:space="preserve">澄清要求的投标人如未按第2</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.2.2.6条的规定做出澄清，将视为放弃该权利。</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.2.2.8</w:t>
      </w:r>
      <w:r>
        <w:rPr>
          <w:rFonts w:hint="eastAsia" w:ascii="仿宋" w:hAnsi="仿宋" w:eastAsia="仿宋" w:cs="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lang w:eastAsia="zh-CN"/>
        </w:rPr>
        <w:t xml:space="preserve">。</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color w:val="000000"/>
          <w:sz w:val="28"/>
          <w:szCs w:val="28"/>
          <w:lang w:val="en-US" w:eastAsia="zh-CN"/>
        </w:rPr>
        <w:t xml:space="preserve">采用</w:t>
      </w:r>
      <w:r>
        <w:rPr>
          <w:rFonts w:hint="eastAsia" w:ascii="仿宋" w:hAnsi="仿宋" w:eastAsia="仿宋" w:cs="仿宋"/>
          <w:color w:val="000000"/>
          <w:sz w:val="28"/>
          <w:szCs w:val="28"/>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w:t>
      </w:r>
      <w:r>
        <w:rPr>
          <w:rFonts w:hint="eastAsia" w:ascii="仿宋" w:hAnsi="仿宋" w:eastAsia="仿宋" w:cs="仿宋"/>
          <w:color w:val="000000"/>
          <w:sz w:val="28"/>
          <w:szCs w:val="28"/>
          <w:lang w:val="en-US" w:eastAsia="zh-CN"/>
        </w:rPr>
        <w:t xml:space="preserve">通过</w:t>
      </w:r>
      <w:r>
        <w:rPr>
          <w:rFonts w:hint="eastAsia" w:ascii="仿宋" w:hAnsi="仿宋" w:eastAsia="仿宋" w:cs="仿宋"/>
          <w:color w:val="000000"/>
          <w:sz w:val="28"/>
          <w:szCs w:val="28"/>
        </w:rPr>
        <w:t xml:space="preserve">随机抽取的方式）确定一个中标候选人，其他同品牌投标人不作为中标候选人。</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非单一产品采购项目，招标文件中将载明其中的核心产品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第五章项目采购需求中加“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产品为核心产品）</w:t>
      </w:r>
      <w:r>
        <w:rPr>
          <w:rFonts w:hint="eastAsia" w:ascii="仿宋" w:hAnsi="仿宋" w:eastAsia="仿宋" w:cs="仿宋"/>
          <w:sz w:val="28"/>
          <w:szCs w:val="28"/>
          <w:lang w:eastAsia="zh-CN"/>
        </w:rPr>
        <w:t xml:space="preserve">，多家投标人提供的核心产品均为同一品牌相同的，按前两款规定处理。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.2.2.9投标文件有下列情况之一的，在符合性审查时按照无效投标处理：</w:t>
      </w:r>
      <w:r/>
    </w:p>
    <w:p>
      <w:pPr>
        <w:ind w:firstLine="560"/>
        <w:keepLines w:val="0"/>
        <w:keepNext w:val="0"/>
        <w:pageBreakBefore w:val="0"/>
        <w:spacing w:line="560" w:lineRule="exact"/>
        <w:widowControl w:val="off"/>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（1）</w:t>
      </w:r>
      <w:r>
        <w:rPr>
          <w:rFonts w:hint="eastAsia" w:ascii="仿宋" w:hAnsi="仿宋" w:eastAsia="仿宋" w:cs="仿宋"/>
          <w:bCs/>
          <w:sz w:val="28"/>
          <w:szCs w:val="28"/>
          <w:lang w:val="en-US" w:eastAsia="zh-CN"/>
        </w:rPr>
        <w:t xml:space="preserve">投标人</w:t>
      </w:r>
      <w:r>
        <w:rPr>
          <w:rFonts w:hint="eastAsia" w:ascii="仿宋" w:hAnsi="仿宋" w:eastAsia="仿宋" w:cs="仿宋"/>
          <w:bCs/>
          <w:sz w:val="28"/>
          <w:szCs w:val="28"/>
          <w:lang w:val="zh-CN"/>
        </w:rPr>
        <w:t xml:space="preserve">未按照</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zh-CN"/>
        </w:rPr>
        <w:t xml:space="preserve">文件要求上传电子响应文件的。</w:t>
      </w:r>
      <w:r/>
    </w:p>
    <w:p>
      <w:pPr>
        <w:ind w:firstLine="560"/>
        <w:keepLines w:val="0"/>
        <w:keepNext w:val="0"/>
        <w:pageBreakBefore w:val="0"/>
        <w:spacing w:line="560" w:lineRule="exact"/>
        <w:widowControl w:val="off"/>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（2）</w:t>
      </w:r>
      <w:r>
        <w:rPr>
          <w:rFonts w:hint="eastAsia" w:ascii="仿宋" w:hAnsi="仿宋" w:eastAsia="仿宋" w:cs="仿宋"/>
          <w:bCs/>
          <w:color w:val="000000"/>
          <w:sz w:val="28"/>
          <w:szCs w:val="28"/>
        </w:rPr>
        <w:t xml:space="preserve">投标人在</w:t>
      </w:r>
      <w:r>
        <w:rPr>
          <w:rFonts w:hint="eastAsia" w:ascii="仿宋" w:hAnsi="仿宋" w:eastAsia="仿宋" w:cs="仿宋"/>
          <w:color w:val="000000"/>
          <w:sz w:val="28"/>
          <w:szCs w:val="28"/>
        </w:rPr>
        <w:t xml:space="preserve">苏采云系统</w:t>
      </w:r>
      <w:r>
        <w:rPr>
          <w:rFonts w:hint="eastAsia" w:ascii="仿宋" w:hAnsi="仿宋" w:eastAsia="仿宋" w:cs="仿宋"/>
          <w:bCs/>
          <w:color w:val="000000"/>
          <w:sz w:val="28"/>
          <w:szCs w:val="28"/>
        </w:rPr>
        <w:t xml:space="preserve">规定的时间内未成功解密电子投标文件的</w:t>
      </w:r>
      <w:r>
        <w:rPr>
          <w:rFonts w:hint="eastAsia" w:ascii="仿宋" w:hAnsi="仿宋" w:eastAsia="仿宋" w:cs="仿宋"/>
          <w:bCs/>
          <w:sz w:val="28"/>
          <w:szCs w:val="28"/>
          <w:lang w:val="zh-CN"/>
        </w:rPr>
        <w:t xml:space="preserve">。</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（3）</w:t>
      </w:r>
      <w:r>
        <w:rPr>
          <w:rFonts w:hint="eastAsia" w:ascii="仿宋" w:hAnsi="仿宋" w:eastAsia="仿宋" w:cs="仿宋"/>
          <w:bCs/>
          <w:color w:val="000000"/>
          <w:sz w:val="28"/>
          <w:szCs w:val="28"/>
        </w:rPr>
        <w:t xml:space="preserve">同一投标人提交两个（含两个）以上不同的投标报价的</w:t>
      </w:r>
      <w:r>
        <w:rPr>
          <w:rFonts w:hint="eastAsia" w:ascii="仿宋" w:hAnsi="仿宋" w:eastAsia="仿宋" w:cs="仿宋"/>
          <w:bCs/>
          <w:color w:val="000000"/>
          <w:sz w:val="28"/>
          <w:szCs w:val="28"/>
          <w:lang w:val="zh-CN"/>
        </w:rPr>
        <w:t xml:space="preserve">。</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（4）</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lang w:val="zh-CN"/>
        </w:rPr>
        <w:t xml:space="preserve">不具备采购文件中规定资格要求的。</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（5）</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lang w:val="zh-CN"/>
        </w:rPr>
        <w:t xml:space="preserve">的报价超过了采购预算或最高限价的。</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（6）未通过符合性审查的。</w:t>
      </w:r>
      <w:r/>
    </w:p>
    <w:p>
      <w:pPr>
        <w:ind w:firstLine="560"/>
        <w:keepLines w:val="0"/>
        <w:keepNext w:val="0"/>
        <w:pageBreakBefore w:val="0"/>
        <w:spacing w:line="560" w:lineRule="exact"/>
        <w:widowControl w:val="off"/>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（7）不符合</w:t>
      </w:r>
      <w:r>
        <w:rPr>
          <w:rFonts w:hint="eastAsia" w:ascii="仿宋" w:hAnsi="仿宋" w:eastAsia="仿宋" w:cs="仿宋"/>
          <w:bCs/>
          <w:color w:val="000000"/>
          <w:sz w:val="28"/>
          <w:szCs w:val="28"/>
          <w:highlight w:val="none"/>
          <w:lang w:val="en-US" w:eastAsia="zh-CN"/>
        </w:rPr>
        <w:t xml:space="preserve">招标</w:t>
      </w:r>
      <w:r>
        <w:rPr>
          <w:rFonts w:hint="eastAsia" w:ascii="仿宋" w:hAnsi="仿宋" w:eastAsia="仿宋" w:cs="仿宋"/>
          <w:bCs/>
          <w:color w:val="000000"/>
          <w:sz w:val="28"/>
          <w:szCs w:val="28"/>
          <w:highlight w:val="none"/>
          <w:lang w:val="zh-CN"/>
        </w:rPr>
        <w:t xml:space="preserve">文件中规定的其他实质性要求和条件的</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zh-CN"/>
        </w:rPr>
        <w:t xml:space="preserve">实质性要求</w:t>
      </w:r>
      <w:r>
        <w:rPr>
          <w:rFonts w:hint="eastAsia" w:ascii="仿宋" w:hAnsi="仿宋" w:eastAsia="仿宋" w:cs="仿宋"/>
          <w:bCs/>
          <w:color w:val="000000"/>
          <w:sz w:val="28"/>
          <w:szCs w:val="28"/>
          <w:highlight w:val="none"/>
        </w:rPr>
        <w:t xml:space="preserve">和条件</w:t>
      </w:r>
      <w:r>
        <w:rPr>
          <w:rFonts w:hint="eastAsia" w:ascii="仿宋" w:hAnsi="仿宋" w:eastAsia="仿宋" w:cs="仿宋"/>
          <w:bCs/>
          <w:color w:val="000000"/>
          <w:sz w:val="28"/>
          <w:szCs w:val="28"/>
          <w:highlight w:val="none"/>
          <w:lang w:val="zh-CN"/>
        </w:rPr>
        <w:t xml:space="preserve">是指本</w:t>
      </w:r>
      <w:r>
        <w:rPr>
          <w:rFonts w:hint="eastAsia" w:ascii="仿宋" w:hAnsi="仿宋" w:eastAsia="仿宋" w:cs="仿宋"/>
          <w:bCs/>
          <w:color w:val="000000"/>
          <w:sz w:val="28"/>
          <w:szCs w:val="28"/>
          <w:highlight w:val="none"/>
          <w:lang w:val="en-US" w:eastAsia="zh-CN"/>
        </w:rPr>
        <w:t xml:space="preserve">招标</w:t>
      </w:r>
      <w:r>
        <w:rPr>
          <w:rFonts w:hint="eastAsia" w:ascii="仿宋" w:hAnsi="仿宋" w:eastAsia="仿宋" w:cs="仿宋"/>
          <w:bCs/>
          <w:color w:val="000000"/>
          <w:sz w:val="28"/>
          <w:szCs w:val="28"/>
          <w:highlight w:val="none"/>
          <w:lang w:val="zh-CN"/>
        </w:rPr>
        <w:t xml:space="preserve">文件中用带星号（“★”）的商务和技术要求</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zh-CN"/>
        </w:rPr>
        <w:t xml:space="preserve">。</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（8）</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lang w:val="zh-CN"/>
        </w:rPr>
        <w:t xml:space="preserve">被 “信用中国”网站、“中国政府采购网”</w:t>
      </w:r>
      <w:r>
        <w:rPr>
          <w:rFonts w:hint="eastAsia" w:ascii="仿宋" w:hAnsi="仿宋" w:eastAsia="仿宋" w:cs="仿宋"/>
          <w:bCs/>
          <w:color w:val="000000"/>
          <w:sz w:val="28"/>
          <w:szCs w:val="28"/>
          <w:lang w:val="en-US" w:eastAsia="zh-CN"/>
        </w:rPr>
        <w:t xml:space="preserve">网站</w:t>
      </w:r>
      <w:r>
        <w:rPr>
          <w:rFonts w:hint="eastAsia" w:ascii="仿宋" w:hAnsi="仿宋" w:eastAsia="仿宋" w:cs="仿宋"/>
          <w:bCs/>
          <w:color w:val="000000"/>
          <w:sz w:val="28"/>
          <w:szCs w:val="28"/>
          <w:lang w:val="zh-CN"/>
        </w:rPr>
        <w:t xml:space="preserve">列入失信被执行人，或重大税收违法案件当事人名单，或政府采购严重失信行为记录名单。若接受联合体的项目，两个以上的自然人、法人或者其他组织组成一个联合体，以一个</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lang w:val="zh-CN"/>
        </w:rPr>
        <w:t xml:space="preserve">的身份共同参加政府采购活动的，联合体成员存在不良信用记录的，视同联合体存在不良应用记录。</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（9）</w:t>
      </w:r>
      <w:r>
        <w:rPr>
          <w:rFonts w:hint="eastAsia" w:ascii="仿宋" w:hAnsi="仿宋" w:eastAsia="仿宋" w:cs="仿宋"/>
          <w:bCs/>
          <w:color w:val="000000"/>
          <w:sz w:val="28"/>
          <w:szCs w:val="28"/>
          <w:lang w:val="en-US" w:eastAsia="zh-CN"/>
        </w:rPr>
        <w:t xml:space="preserve">投标</w:t>
      </w:r>
      <w:r>
        <w:rPr>
          <w:rFonts w:hint="eastAsia" w:ascii="仿宋" w:hAnsi="仿宋" w:eastAsia="仿宋" w:cs="仿宋"/>
          <w:bCs/>
          <w:color w:val="000000"/>
          <w:sz w:val="28"/>
          <w:szCs w:val="28"/>
          <w:lang w:val="zh-CN"/>
        </w:rPr>
        <w:t xml:space="preserve">文件含有</w:t>
      </w:r>
      <w:r>
        <w:rPr>
          <w:rFonts w:hint="eastAsia" w:ascii="仿宋" w:hAnsi="仿宋" w:eastAsia="仿宋" w:cs="仿宋"/>
          <w:bCs/>
          <w:color w:val="000000"/>
          <w:sz w:val="28"/>
          <w:szCs w:val="28"/>
          <w:lang w:val="en-US" w:eastAsia="zh-CN"/>
        </w:rPr>
        <w:t xml:space="preserve">招标</w:t>
      </w:r>
      <w:r>
        <w:rPr>
          <w:rFonts w:hint="eastAsia" w:ascii="仿宋" w:hAnsi="仿宋" w:eastAsia="仿宋" w:cs="仿宋"/>
          <w:bCs/>
          <w:color w:val="000000"/>
          <w:sz w:val="28"/>
          <w:szCs w:val="28"/>
          <w:lang w:val="zh-CN"/>
        </w:rPr>
        <w:t xml:space="preserve">人不能接受的附加条件的。</w:t>
      </w:r>
      <w:r/>
    </w:p>
    <w:p>
      <w:pPr>
        <w:ind w:firstLine="560"/>
        <w:keepLines w:val="0"/>
        <w:keepNext w:val="0"/>
        <w:pageBreakBefore w:val="0"/>
        <w:spacing w:line="56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Cs/>
          <w:color w:val="000000"/>
          <w:sz w:val="28"/>
          <w:szCs w:val="28"/>
          <w:lang w:val="zh-CN"/>
        </w:rPr>
        <w:t xml:space="preserve">（10）</w:t>
      </w:r>
      <w:r>
        <w:rPr>
          <w:rFonts w:hint="eastAsia" w:ascii="仿宋" w:hAnsi="仿宋" w:eastAsia="仿宋" w:cs="仿宋"/>
          <w:bCs/>
          <w:color w:val="000000"/>
          <w:sz w:val="28"/>
          <w:szCs w:val="28"/>
        </w:rPr>
        <w:t xml:space="preserve">本项目采购产品被财政部、国家发改委、生态环境部等列入“节能产品品目清单”、“环境标志产品品目清单”强制采购范围，而投标人所投标产品不在强制采购范围内的。</w:t>
      </w:r>
      <w:r>
        <w:rPr>
          <w:rFonts w:hint="eastAsia" w:ascii="仿宋" w:hAnsi="仿宋" w:eastAsia="仿宋" w:cs="仿宋"/>
          <w:bCs/>
          <w:color w:val="000000"/>
          <w:sz w:val="28"/>
          <w:szCs w:val="28"/>
          <w:highlight w:val="none"/>
        </w:rPr>
        <w:t xml:space="preserve">（投标产品如属于政府强制采购节能产品品目清单范围内，</w:t>
      </w:r>
      <w:r>
        <w:rPr>
          <w:rFonts w:hint="eastAsia" w:ascii="仿宋" w:hAnsi="仿宋" w:eastAsia="仿宋" w:cs="仿宋"/>
          <w:bCs/>
          <w:color w:val="000000"/>
          <w:sz w:val="28"/>
          <w:szCs w:val="28"/>
          <w:highlight w:val="none"/>
          <w:lang w:val="en-US" w:eastAsia="zh-CN"/>
        </w:rPr>
        <w:t xml:space="preserve">供应商响应</w:t>
      </w:r>
      <w:r>
        <w:rPr>
          <w:rFonts w:hint="eastAsia" w:ascii="仿宋" w:hAnsi="仿宋" w:eastAsia="仿宋" w:cs="仿宋"/>
          <w:bCs/>
          <w:color w:val="000000"/>
          <w:sz w:val="28"/>
          <w:szCs w:val="28"/>
          <w:highlight w:val="none"/>
        </w:rPr>
        <w:t xml:space="preserve">文件中必须提供国家确定的认证机构出具的、处于有效期之内的该节能产品认证证书图片）</w:t>
      </w:r>
      <w:r>
        <w:rPr>
          <w:rFonts w:hint="eastAsia" w:ascii="仿宋" w:hAnsi="仿宋" w:eastAsia="仿宋" w:cs="仿宋"/>
          <w:b/>
          <w:bCs/>
          <w:sz w:val="28"/>
          <w:szCs w:val="28"/>
          <w:highlight w:val="none"/>
          <w:lang w:val="en-US" w:eastAsia="zh-CN"/>
        </w:rPr>
        <w:t xml:space="preserve">（本项目不涉及）</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w:t>
      </w:r>
      <w:r>
        <w:rPr>
          <w:rFonts w:hint="eastAsia" w:ascii="仿宋" w:hAnsi="仿宋" w:eastAsia="仿宋" w:cs="仿宋"/>
          <w:bCs/>
          <w:color w:val="000000"/>
          <w:sz w:val="28"/>
          <w:szCs w:val="28"/>
          <w:lang w:val="en-US" w:eastAsia="zh-CN"/>
        </w:rPr>
        <w:t xml:space="preserve">11</w:t>
      </w:r>
      <w:r>
        <w:rPr>
          <w:rFonts w:hint="eastAsia" w:ascii="仿宋" w:hAnsi="仿宋" w:eastAsia="仿宋" w:cs="仿宋"/>
          <w:bCs/>
          <w:color w:val="000000"/>
          <w:sz w:val="28"/>
          <w:szCs w:val="28"/>
          <w:lang w:val="zh-CN"/>
        </w:rPr>
        <w:t xml:space="preserve">）</w:t>
      </w:r>
      <w:r>
        <w:rPr>
          <w:rFonts w:hint="eastAsia" w:ascii="仿宋" w:hAnsi="仿宋" w:eastAsia="仿宋" w:cs="仿宋"/>
          <w:bCs/>
          <w:color w:val="000000"/>
          <w:sz w:val="28"/>
          <w:szCs w:val="28"/>
          <w:lang w:val="en-US" w:eastAsia="zh-CN"/>
        </w:rPr>
        <w:t xml:space="preserve">投标</w:t>
      </w:r>
      <w:r>
        <w:rPr>
          <w:rFonts w:hint="eastAsia" w:ascii="仿宋" w:hAnsi="仿宋" w:eastAsia="仿宋" w:cs="仿宋"/>
          <w:bCs/>
          <w:color w:val="000000"/>
          <w:sz w:val="28"/>
          <w:szCs w:val="28"/>
          <w:lang w:val="zh-CN"/>
        </w:rPr>
        <w:t xml:space="preserve">文件未按照</w:t>
      </w:r>
      <w:r>
        <w:rPr>
          <w:rFonts w:hint="eastAsia" w:ascii="仿宋" w:hAnsi="仿宋" w:eastAsia="仿宋" w:cs="仿宋"/>
          <w:bCs/>
          <w:color w:val="000000"/>
          <w:sz w:val="28"/>
          <w:szCs w:val="28"/>
          <w:lang w:val="en-US" w:eastAsia="zh-CN"/>
        </w:rPr>
        <w:t xml:space="preserve">招标</w:t>
      </w:r>
      <w:r>
        <w:rPr>
          <w:rFonts w:hint="eastAsia" w:ascii="仿宋" w:hAnsi="仿宋" w:eastAsia="仿宋" w:cs="仿宋"/>
          <w:bCs/>
          <w:color w:val="000000"/>
          <w:sz w:val="28"/>
          <w:szCs w:val="28"/>
          <w:lang w:val="zh-CN"/>
        </w:rPr>
        <w:t xml:space="preserve">文件要求加盖电子签章或电子签字的。</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）经查实提供虚假材料谋取成交的。</w:t>
      </w:r>
      <w:r/>
    </w:p>
    <w:p>
      <w:pPr>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13</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评标委员会</w:t>
      </w:r>
      <w:r>
        <w:rPr>
          <w:rFonts w:hint="eastAsia" w:ascii="仿宋" w:hAnsi="仿宋" w:eastAsia="仿宋" w:cs="仿宋"/>
          <w:bCs/>
          <w:color w:val="000000"/>
          <w:sz w:val="28"/>
          <w:szCs w:val="28"/>
        </w:rPr>
        <w:t xml:space="preserve">认为</w:t>
      </w:r>
      <w:r>
        <w:rPr>
          <w:rFonts w:hint="eastAsia" w:ascii="仿宋" w:hAnsi="仿宋" w:eastAsia="仿宋" w:cs="仿宋"/>
          <w:bCs/>
          <w:color w:val="000000"/>
          <w:sz w:val="28"/>
          <w:szCs w:val="28"/>
          <w:lang w:val="en-US" w:eastAsia="zh-CN"/>
        </w:rPr>
        <w:t xml:space="preserve">中标人</w:t>
      </w:r>
      <w:r>
        <w:rPr>
          <w:rFonts w:hint="eastAsia" w:ascii="仿宋" w:hAnsi="仿宋" w:eastAsia="仿宋" w:cs="仿宋"/>
          <w:bCs/>
          <w:color w:val="000000"/>
          <w:sz w:val="28"/>
          <w:szCs w:val="28"/>
        </w:rPr>
        <w:t xml:space="preserve">的报价明显低于其他通过符合性审查的</w:t>
      </w:r>
      <w:r>
        <w:rPr>
          <w:rFonts w:hint="eastAsia" w:ascii="仿宋" w:hAnsi="仿宋" w:eastAsia="仿宋" w:cs="仿宋"/>
          <w:bCs/>
          <w:color w:val="000000"/>
          <w:sz w:val="28"/>
          <w:szCs w:val="28"/>
          <w:lang w:val="en-US" w:eastAsia="zh-CN"/>
        </w:rPr>
        <w:t xml:space="preserve">投标人</w:t>
      </w:r>
      <w:r>
        <w:rPr>
          <w:rFonts w:hint="eastAsia" w:ascii="仿宋" w:hAnsi="仿宋" w:eastAsia="仿宋" w:cs="仿宋"/>
          <w:bCs/>
          <w:color w:val="000000"/>
          <w:sz w:val="28"/>
          <w:szCs w:val="28"/>
        </w:rPr>
        <w:t xml:space="preserve">的报价，有可能影响产品质量或者不能诚信履约的</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未在合理的时间内提供书面说明或相关证明材料，不能证明其报价合理的。</w:t>
      </w:r>
      <w:r/>
    </w:p>
    <w:p>
      <w:pPr>
        <w:ind w:firstLine="560"/>
        <w:keepLines w:val="0"/>
        <w:keepNext w:val="0"/>
        <w:pageBreakBefore w:val="0"/>
        <w:spacing w:line="560" w:lineRule="exact"/>
        <w:widowControl w:val="off"/>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lang w:val="en-US" w:eastAsia="zh-CN"/>
        </w:rPr>
        <w:t xml:space="preserve">14</w:t>
      </w:r>
      <w:r>
        <w:rPr>
          <w:rFonts w:hint="eastAsia" w:ascii="仿宋" w:hAnsi="仿宋" w:eastAsia="仿宋" w:cs="仿宋"/>
          <w:bCs/>
          <w:sz w:val="28"/>
          <w:szCs w:val="28"/>
          <w:lang w:val="zh-CN"/>
        </w:rPr>
        <w:t xml:space="preserve">）其他法律、法规及本</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zh-CN"/>
        </w:rPr>
        <w:t xml:space="preserve">文件规定的无效响应的情形。</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在评标期间，出现符合专业条件的投标人或者对招标文件作出实质性响应的投标人不足三家情形的，按政府采购相关规定执行。</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bookmarkStart w:id="9" w:name="20.2.2.11有下列情形之一的予以废标，同时将废标理由通知所有投标人:"/>
      <w:r/>
      <w:bookmarkEnd w:id="9"/>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.2.2.10有下列情形之一的予以废标，同时将废标理由通知所有投标人：</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（1）符合专业条件的投标人或者对招标文件作实质性响应的投标人不足三家的；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（2）出现影响采购公正的违法、违规行为的；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（3）投标人的报价均超过了采购预算或最高限价的，招标人不能支付的；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（4）因重大变故，采购任务取消的；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（5）招标文件存在歧义、重大缺陷，或者招标文件内容违反国家有关强制性规定的。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）因苏采云系统系统故障原因造成开标不成功的。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.评审及中标</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.1评标委员会将对通过资格性审查和符合性审查的投标文件进行评价和比较。</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.2评标委员会按招标文件第三章中公布的评标标准对每份合格投标文件进行评审，确定中标投标人，任何单项因素的最优不能作为中标的保证。</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.评标过程的保密</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.1在宣布中标结果之前，凡属于审查、澄清、评价、比较投标文件和中标意向等有关信息，相关当事人均不得泄露给任何投标人或与评审工作无关的人员。</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.2招标人（代理机构）和评审委员会不向未中标的投标人解释未中标原因，也不公布评审过程中的相关细节。</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评标委员会名单在开标前确定，并在招标结果确定前保密。</w:t>
      </w:r>
      <w:r/>
    </w:p>
    <w:p>
      <w:pPr>
        <w:ind w:firstLine="562"/>
        <w:keepLines w:val="0"/>
        <w:keepNext w:val="0"/>
        <w:pageBreakBefore w:val="0"/>
        <w:spacing w:line="560" w:lineRule="exact"/>
        <w:widowControl w:val="off"/>
        <w:rPr>
          <w:rFonts w:hint="eastAsia" w:ascii="仿宋" w:hAnsi="仿宋" w:eastAsia="仿宋" w:cs="仿宋"/>
          <w:b/>
          <w:color w:val="000000"/>
          <w:sz w:val="28"/>
          <w:szCs w:val="28"/>
          <w:lang w:eastAsia="zh-CN"/>
        </w:rPr>
        <w:outlineLvl w:val="1"/>
      </w:pPr>
      <w:r/>
      <w:bookmarkStart w:id="10" w:name="_Toc24245"/>
      <w:r/>
      <w:bookmarkStart w:id="11" w:name="_Toc3075"/>
      <w:r>
        <w:rPr>
          <w:rFonts w:hint="eastAsia" w:ascii="仿宋" w:hAnsi="仿宋" w:eastAsia="仿宋" w:cs="仿宋"/>
          <w:b/>
          <w:color w:val="000000"/>
          <w:sz w:val="28"/>
          <w:szCs w:val="28"/>
          <w:lang w:eastAsia="zh-CN"/>
        </w:rPr>
        <w:t xml:space="preserve">六、定标及合同签订</w:t>
      </w:r>
      <w:bookmarkEnd w:id="10"/>
      <w:r/>
      <w:bookmarkEnd w:id="11"/>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.确定中标投标人</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.1评标委员会根据招标文件中规定的评标标准对投标人进行综合评审，最终按综合评审得分由高到低的顺序推荐出3名中标候选人。</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.2招标人应根据评标委员会推荐的中标候选人确认中标人。</w:t>
      </w:r>
      <w:r/>
    </w:p>
    <w:p>
      <w:pPr>
        <w:ind w:firstLine="560"/>
        <w:keepLines w:val="0"/>
        <w:keepNext w:val="0"/>
        <w:pageBreakBefore w:val="0"/>
        <w:spacing w:line="5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.3招标人（代理机构）将在淮安市政府采购网发布中标</w:t>
      </w:r>
      <w:r>
        <w:rPr>
          <w:rFonts w:hint="eastAsia" w:ascii="仿宋" w:hAnsi="仿宋" w:eastAsia="仿宋" w:cs="仿宋"/>
          <w:color w:val="auto"/>
          <w:sz w:val="28"/>
          <w:szCs w:val="28"/>
          <w:lang w:val="en-US" w:eastAsia="zh-CN"/>
        </w:rPr>
        <w:t xml:space="preserve">结果</w:t>
      </w:r>
      <w:r>
        <w:rPr>
          <w:rFonts w:hint="eastAsia" w:ascii="仿宋" w:hAnsi="仿宋" w:eastAsia="仿宋" w:cs="仿宋"/>
          <w:color w:val="auto"/>
          <w:sz w:val="28"/>
          <w:szCs w:val="28"/>
          <w:lang w:eastAsia="zh-CN"/>
        </w:rPr>
        <w:t xml:space="preserve">公告，公告期限为1个工作日。</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.4</w:t>
      </w:r>
      <w:r>
        <w:rPr>
          <w:rFonts w:hint="eastAsia" w:ascii="仿宋" w:hAnsi="仿宋" w:eastAsia="仿宋" w:cs="仿宋"/>
          <w:color w:val="000000"/>
          <w:sz w:val="28"/>
          <w:szCs w:val="28"/>
        </w:rPr>
        <w:t xml:space="preserve">若有充分证据证明，中标人出现下列情况之一的，一经查实，将被取消中标资格：</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.4.1提供虚假材料谋取中标的。</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.4.2向采购人、采购中心行贿或者提供其他不正当利益的。</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.4.3属于本文件规定的无效条件，但在评标过程中又未被评委会发现的。</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.4.4与采购人或者其他供应商恶意串通的。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.4.5采取不正当手段诋毁、排挤其他供应商的。</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.中标通知书</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lang w:val="en-US" w:eastAsia="zh-CN"/>
        </w:rPr>
        <w:t xml:space="preserve">在公告中标结果的同时</w:t>
      </w:r>
      <w:r>
        <w:rPr>
          <w:rFonts w:hint="eastAsia" w:ascii="仿宋" w:hAnsi="仿宋" w:eastAsia="仿宋" w:cs="仿宋"/>
          <w:color w:val="000000"/>
          <w:sz w:val="28"/>
          <w:szCs w:val="28"/>
          <w:lang w:eastAsia="zh-CN"/>
        </w:rPr>
        <w:t xml:space="preserve">，招标人（</w:t>
      </w:r>
      <w:r>
        <w:rPr>
          <w:rFonts w:hint="eastAsia" w:ascii="仿宋" w:hAnsi="仿宋" w:eastAsia="仿宋" w:cs="仿宋"/>
          <w:color w:val="000000"/>
          <w:sz w:val="28"/>
          <w:szCs w:val="28"/>
          <w:lang w:val="en-US" w:eastAsia="zh-CN"/>
        </w:rPr>
        <w:t xml:space="preserve">代理机构</w:t>
      </w:r>
      <w:r>
        <w:rPr>
          <w:rFonts w:hint="eastAsia" w:ascii="仿宋" w:hAnsi="仿宋" w:eastAsia="仿宋" w:cs="仿宋"/>
          <w:color w:val="000000"/>
          <w:sz w:val="28"/>
          <w:szCs w:val="28"/>
          <w:lang w:eastAsia="zh-CN"/>
        </w:rPr>
        <w:t xml:space="preserve">）将</w:t>
      </w:r>
      <w:r>
        <w:rPr>
          <w:rFonts w:hint="eastAsia" w:ascii="仿宋" w:hAnsi="仿宋" w:eastAsia="仿宋" w:cs="仿宋"/>
          <w:color w:val="000000"/>
          <w:sz w:val="28"/>
          <w:szCs w:val="28"/>
          <w:lang w:val="en-US" w:eastAsia="zh-CN"/>
        </w:rPr>
        <w:t xml:space="preserve">向中标人发出中标通知书</w:t>
      </w:r>
      <w:r>
        <w:rPr>
          <w:rFonts w:hint="eastAsia" w:ascii="仿宋" w:hAnsi="仿宋" w:eastAsia="仿宋" w:cs="仿宋"/>
          <w:color w:val="000000"/>
          <w:sz w:val="28"/>
          <w:szCs w:val="28"/>
          <w:lang w:eastAsia="zh-CN"/>
        </w:rPr>
        <w:t xml:space="preserve">。</w:t>
      </w:r>
      <w:r/>
    </w:p>
    <w:p>
      <w:pPr>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.2中标人在接到招标人（代理机构）通知后五个工作日内必须到招标人（代理机构）处领取中标通知书并办理相关交费手续，逾期未办</w:t>
      </w:r>
      <w:r>
        <w:rPr>
          <w:rFonts w:hint="eastAsia" w:ascii="仿宋" w:hAnsi="仿宋" w:eastAsia="仿宋" w:cs="仿宋"/>
          <w:color w:val="000000"/>
          <w:sz w:val="28"/>
          <w:szCs w:val="28"/>
          <w:lang w:eastAsia="zh-CN"/>
        </w:rPr>
        <w:t xml:space="preserve">理作自动放弃处理。中标投标人在领取中标通知书的同时必须递交与电子投标文件一致的纸质投标文件（印章齐全）正本一份，副本一份。</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.3中标通知书将是合同的一个组成部分。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.签订合同</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.1招标人与中标人应在中标通知书发出之日起</w:t>
      </w:r>
      <w:r>
        <w:rPr>
          <w:rFonts w:hint="eastAsia" w:ascii="仿宋" w:hAnsi="仿宋" w:eastAsia="仿宋" w:cs="仿宋"/>
          <w:sz w:val="28"/>
          <w:szCs w:val="28"/>
          <w:lang w:val="en-US" w:eastAsia="zh-CN"/>
        </w:rPr>
        <w:t xml:space="preserve">三十日</w:t>
      </w:r>
      <w:r>
        <w:rPr>
          <w:rFonts w:hint="eastAsia" w:ascii="仿宋" w:hAnsi="仿宋" w:eastAsia="仿宋" w:cs="仿宋"/>
          <w:sz w:val="28"/>
          <w:szCs w:val="28"/>
          <w:lang w:eastAsia="zh-CN"/>
        </w:rPr>
        <w:t xml:space="preserve">内签订政府采购合同。招标文件、中标人的投标文件及澄清文件等均为签订合同依据。</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.2中标人自中标通知书发出之日起</w:t>
      </w:r>
      <w:r>
        <w:rPr>
          <w:rFonts w:hint="eastAsia" w:ascii="仿宋" w:hAnsi="仿宋" w:eastAsia="仿宋" w:cs="仿宋"/>
          <w:sz w:val="28"/>
          <w:szCs w:val="28"/>
          <w:lang w:val="en-US" w:eastAsia="zh-CN"/>
        </w:rPr>
        <w:t xml:space="preserve">三十日</w:t>
      </w:r>
      <w:r>
        <w:rPr>
          <w:rFonts w:hint="eastAsia" w:ascii="仿宋" w:hAnsi="仿宋" w:eastAsia="仿宋" w:cs="仿宋"/>
          <w:sz w:val="28"/>
          <w:szCs w:val="28"/>
          <w:lang w:eastAsia="zh-CN"/>
        </w:rPr>
        <w:t xml:space="preserve">内无正当理由不与招标人签订合同，将按财政部第87号令相关规定进行处理。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.货物和服务的减少</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.1采购结束后，招标人若由于各种客观原因，必须对采购项目所牵涉的货物和服务进行适当的减少时，在双方协商一致的前提下，可以按照招标采购时的价格水平做相应的调减，并据此签订补充合同。</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履约保证金</w:t>
      </w:r>
      <w:bookmarkStart w:id="12" w:name="_Toc10360"/>
      <w:r/>
      <w:bookmarkStart w:id="13" w:name="_Toc23726"/>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28.1本项目中标后需缴纳合同金额的1%作为履约保证金。</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28.2乙方提供的履约保证金可以是人民币形式（银行本票、汇票、支票、电汇），或银行保函、担保公司的保证担保或保险公司的保证保险等多种形式。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28.3乙方选取银行保函、担保公司的保证担保或保险公司的保证保险等形式的向采购人缴纳的，如保函（担保、保险等）的约定期到期但乙方履约仍未结束的，乙方须进行续保。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28.4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28.5如乙方未能履行合同规定的义务，甲方有权从履约保证金中取得补偿。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28.6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br/>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28.7</w:t>
      </w:r>
      <w:r>
        <w:rPr>
          <w:rFonts w:hint="eastAsia" w:ascii="仿宋" w:hAnsi="仿宋" w:eastAsia="仿宋"/>
          <w:sz w:val="28"/>
          <w:szCs w:val="28"/>
        </w:rPr>
        <w:t xml:space="preserve">履约保证金在合同约定期间内不予退还或者应完全有效，履约保证金在</w:t>
      </w:r>
      <w:r>
        <w:rPr>
          <w:rFonts w:hint="eastAsia" w:ascii="仿宋" w:hAnsi="仿宋" w:eastAsia="仿宋"/>
          <w:sz w:val="28"/>
          <w:szCs w:val="28"/>
          <w:highlight w:val="none"/>
          <w:lang w:val="en-US" w:eastAsia="zh-CN"/>
        </w:rPr>
        <w:t xml:space="preserve">合同履行期限结束</w:t>
      </w:r>
      <w:r>
        <w:rPr>
          <w:rFonts w:hint="eastAsia" w:ascii="仿宋" w:hAnsi="仿宋" w:eastAsia="仿宋"/>
          <w:sz w:val="28"/>
          <w:szCs w:val="28"/>
        </w:rPr>
        <w:t xml:space="preserve">后无息退还给乙方。</w:t>
      </w:r>
      <w:r/>
    </w:p>
    <w:p>
      <w:pPr>
        <w:ind w:firstLine="562"/>
        <w:keepLines w:val="0"/>
        <w:keepNext w:val="0"/>
        <w:pageBreakBefore w:val="0"/>
        <w:spacing w:line="560" w:lineRule="exact"/>
        <w:widowControl w:val="off"/>
        <w:rPr>
          <w:rFonts w:hint="eastAsia" w:ascii="仿宋" w:hAnsi="仿宋" w:eastAsia="仿宋" w:cs="仿宋"/>
          <w:b/>
          <w:sz w:val="28"/>
          <w:szCs w:val="28"/>
          <w:lang w:eastAsia="zh-CN"/>
        </w:rPr>
        <w:outlineLvl w:val="1"/>
      </w:pPr>
      <w:r>
        <w:rPr>
          <w:rFonts w:hint="eastAsia" w:ascii="仿宋" w:hAnsi="仿宋" w:eastAsia="仿宋" w:cs="仿宋"/>
          <w:b/>
          <w:sz w:val="28"/>
          <w:szCs w:val="28"/>
          <w:lang w:eastAsia="zh-CN"/>
        </w:rPr>
        <w:t xml:space="preserve">七、质疑处理</w:t>
      </w:r>
      <w:bookmarkEnd w:id="12"/>
      <w:r/>
      <w:bookmarkEnd w:id="13"/>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.质疑处理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.1投标人认为采购文件、采购过程和中标结果使自己的权益受到损害的，可以在知道或者应知其权益受到损害之日起七个工作日内，</w:t>
      </w:r>
      <w:r>
        <w:rPr>
          <w:rFonts w:hint="eastAsia" w:ascii="仿宋" w:hAnsi="仿宋" w:eastAsia="仿宋" w:cs="仿宋"/>
          <w:sz w:val="28"/>
          <w:szCs w:val="28"/>
        </w:rPr>
        <w:t xml:space="preserve">以书面形式向采购人或代理机构一次性提出质疑。非书面、分批次质疑、超出质疑期限以及匿名的质疑将不予受理。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.2上述应知其权益受到损害之日是指：</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（1）对招标文件提出质疑的，为收到采购文件之日或者采购文件公告期限届满之日起计算；</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（2）对采购过程提出质疑的，为各采购程序环节结束之日起计算；</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（3）对中标结果提出质疑的，为中标结果公告期限届满之日起计算。</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.3质疑投标人是指直接参加本次投标活动的投标人，未参加投标活动的投标人或在投标活动中自身权益未受到损害的投标人所提出的质疑不予受理。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.4质疑投标人在法定质疑期内应当一次性提出针对同一采购环节提出质疑。</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.6</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提出质疑应当提交质疑函和必要的证明材料。质疑函应当包括下列内容：</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的姓名或者名称、地址、邮编、联系人及联系电话； </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（2）质疑项目的名称、编号；</w:t>
      </w:r>
      <w:r/>
    </w:p>
    <w:p>
      <w:pPr>
        <w:ind w:firstLine="560"/>
        <w:keepLines w:val="0"/>
        <w:keepNext w:val="0"/>
        <w:pageBreakBefore w:val="0"/>
        <w:spacing w:line="560" w:lineRule="exact"/>
        <w:widowControl w:val="off"/>
        <w:rPr>
          <w:rFonts w:hint="eastAsia" w:ascii="仿宋" w:hAnsi="仿宋" w:eastAsia="仿宋" w:cs="仿宋"/>
          <w:color w:val="000000"/>
          <w:sz w:val="28"/>
          <w:szCs w:val="28"/>
        </w:rPr>
        <w:outlineLvl w:val="0"/>
      </w:pPr>
      <w:r/>
      <w:bookmarkStart w:id="14" w:name="_Toc16743"/>
      <w:r>
        <w:rPr>
          <w:rFonts w:hint="eastAsia" w:ascii="仿宋" w:hAnsi="仿宋" w:eastAsia="仿宋" w:cs="仿宋"/>
          <w:color w:val="000000"/>
          <w:sz w:val="28"/>
          <w:szCs w:val="28"/>
        </w:rPr>
        <w:t xml:space="preserve">（3）具体、明确的质疑事项和与质疑事项相关的请求；</w:t>
      </w:r>
      <w:bookmarkEnd w:id="14"/>
      <w:r/>
      <w:r/>
    </w:p>
    <w:p>
      <w:pPr>
        <w:ind w:firstLine="560"/>
        <w:keepLines w:val="0"/>
        <w:keepNext w:val="0"/>
        <w:pageBreakBefore w:val="0"/>
        <w:spacing w:line="560" w:lineRule="exact"/>
        <w:widowControl w:val="off"/>
        <w:rPr>
          <w:rFonts w:hint="eastAsia" w:ascii="仿宋" w:hAnsi="仿宋" w:eastAsia="仿宋" w:cs="仿宋"/>
          <w:color w:val="000000"/>
          <w:sz w:val="28"/>
          <w:szCs w:val="28"/>
        </w:rPr>
        <w:outlineLvl w:val="0"/>
      </w:pPr>
      <w:r/>
      <w:bookmarkStart w:id="15" w:name="_Toc20203"/>
      <w:r>
        <w:rPr>
          <w:rFonts w:hint="eastAsia" w:ascii="仿宋" w:hAnsi="仿宋" w:eastAsia="仿宋" w:cs="仿宋"/>
          <w:color w:val="000000"/>
          <w:sz w:val="28"/>
          <w:szCs w:val="28"/>
        </w:rPr>
        <w:t xml:space="preserve">（4）事实依据；</w:t>
      </w:r>
      <w:bookmarkEnd w:id="15"/>
      <w:r/>
      <w:r/>
    </w:p>
    <w:p>
      <w:pPr>
        <w:ind w:firstLine="560"/>
        <w:keepLines w:val="0"/>
        <w:keepNext w:val="0"/>
        <w:pageBreakBefore w:val="0"/>
        <w:spacing w:line="560" w:lineRule="exact"/>
        <w:widowControl w:val="off"/>
        <w:rPr>
          <w:rFonts w:hint="eastAsia" w:ascii="仿宋" w:hAnsi="仿宋" w:eastAsia="仿宋" w:cs="仿宋"/>
          <w:color w:val="000000"/>
          <w:sz w:val="28"/>
          <w:szCs w:val="28"/>
        </w:rPr>
        <w:outlineLvl w:val="0"/>
      </w:pPr>
      <w:r/>
      <w:bookmarkStart w:id="16" w:name="_Toc18795"/>
      <w:r>
        <w:rPr>
          <w:rFonts w:hint="eastAsia" w:ascii="仿宋" w:hAnsi="仿宋" w:eastAsia="仿宋" w:cs="仿宋"/>
          <w:color w:val="000000"/>
          <w:sz w:val="28"/>
          <w:szCs w:val="28"/>
        </w:rPr>
        <w:t xml:space="preserve">（5）必要的法律依据；</w:t>
      </w:r>
      <w:bookmarkEnd w:id="16"/>
      <w:r/>
      <w:r/>
    </w:p>
    <w:p>
      <w:pPr>
        <w:ind w:firstLine="560"/>
        <w:keepLines w:val="0"/>
        <w:keepNext w:val="0"/>
        <w:pageBreakBefore w:val="0"/>
        <w:spacing w:line="560" w:lineRule="exact"/>
        <w:widowControl w:val="off"/>
        <w:rPr>
          <w:rFonts w:hint="eastAsia" w:ascii="仿宋" w:hAnsi="仿宋" w:eastAsia="仿宋" w:cs="仿宋"/>
          <w:color w:val="000000"/>
          <w:sz w:val="28"/>
          <w:szCs w:val="28"/>
        </w:rPr>
        <w:outlineLvl w:val="0"/>
      </w:pPr>
      <w:r/>
      <w:bookmarkStart w:id="17" w:name="_Toc6388"/>
      <w:r>
        <w:rPr>
          <w:rFonts w:hint="eastAsia" w:ascii="仿宋" w:hAnsi="仿宋" w:eastAsia="仿宋" w:cs="仿宋"/>
          <w:color w:val="000000"/>
          <w:sz w:val="28"/>
          <w:szCs w:val="28"/>
        </w:rPr>
        <w:t xml:space="preserve">（6）提起质疑的日期；</w:t>
      </w:r>
      <w:bookmarkEnd w:id="17"/>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质疑函应当由法定代表人、主要负责人，或者其授权代表签字或者盖章，并加盖公章。</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.8对于内容、格式符合规定的质疑函，招标人（代理机构）将在七个工作日内以书面形式作出答复。</w:t>
      </w:r>
      <w:r/>
    </w:p>
    <w:p>
      <w:pPr>
        <w:ind w:firstLine="560"/>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9投标人提出书面质疑必须有理、有据，不得恶意质疑或提交虚假质疑。否则，一经查实，招标人有权依据政府采购的有关规定，报请政府采购监管部门对该投标人列入失信行为或不良行为记录名单，进行相应的行政处罚。</w:t>
      </w:r>
      <w:r/>
    </w:p>
    <w:p>
      <w:pPr>
        <w:pStyle w:val="726"/>
        <w:ind w:left="0" w:firstLine="560"/>
        <w:keepLines w:val="0"/>
        <w:keepNext w:val="0"/>
        <w:pageBreakBefore w:val="0"/>
        <w:spacing w:after="0"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rPr>
        <w:t xml:space="preserve">投诉 </w:t>
      </w:r>
      <w:r/>
    </w:p>
    <w:p>
      <w:pPr>
        <w:pStyle w:val="726"/>
        <w:ind w:left="0" w:firstLine="560"/>
        <w:jc w:val="left"/>
        <w:keepLines w:val="0"/>
        <w:keepNext w:val="0"/>
        <w:pageBreakBefore w:val="0"/>
        <w:spacing w:after="0"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.1质疑人对采购人和采购代理机构的答复不满意，或采购人和采购代理机构未在规定的时间内作出答复的，可以在答复期满后十五个工作日内向采购人同级监管部门投诉。</w:t>
      </w:r>
      <w:r/>
    </w:p>
    <w:p>
      <w:pPr>
        <w:ind w:firstLine="562"/>
        <w:keepLines w:val="0"/>
        <w:keepNext w:val="0"/>
        <w:pageBreakBefore w:val="0"/>
        <w:spacing w:line="5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八、政府采购政策功能落实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节能、环保政策</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.2节能产品（本项目不涉及）</w:t>
      </w:r>
      <w:r/>
    </w:p>
    <w:p>
      <w:pPr>
        <w:ind w:firstLine="560"/>
        <w:keepLines w:val="0"/>
        <w:keepNext w:val="0"/>
        <w:pageBreakBefore w:val="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(采购产品)</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(优先采购/强制采购）。</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.3环保产品（本项目不涉及）</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(采购产品)</w:t>
      </w:r>
      <w:r>
        <w:rPr>
          <w:rFonts w:hint="eastAsia" w:ascii="仿宋" w:hAnsi="仿宋" w:eastAsia="仿宋" w:cs="仿宋"/>
          <w:sz w:val="28"/>
          <w:szCs w:val="28"/>
        </w:rPr>
        <w:t xml:space="preserve">中投标产品被列入“环境标志产品品目清单”，实行优先采购。</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.4本项目中实行“强制采购”的，需提供国家市场监督管理总局确定的列入“参与实施政府采购节能产品认证机构名录”内的认证机构出具的、有效期内的该产品</w:t>
      </w:r>
      <w:r>
        <w:rPr>
          <w:rFonts w:hint="eastAsia" w:ascii="仿宋" w:hAnsi="仿宋" w:eastAsia="仿宋" w:cs="仿宋"/>
          <w:sz w:val="28"/>
          <w:szCs w:val="28"/>
          <w:lang w:val="en-US" w:eastAsia="zh-CN"/>
        </w:rPr>
        <w:t xml:space="preserve">节能</w:t>
      </w:r>
      <w:r>
        <w:rPr>
          <w:rFonts w:hint="eastAsia" w:ascii="仿宋" w:hAnsi="仿宋" w:eastAsia="仿宋" w:cs="仿宋"/>
          <w:sz w:val="28"/>
          <w:szCs w:val="28"/>
        </w:rPr>
        <w:t xml:space="preserve">产品认证证书电子件，未提供的作无效投标处理；实行“优先采购”的，在评分标准的“政策导向”处参与加分（详见第三章评标标准）。</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 xml:space="preserve">通知》（财库〔2019〕19号）执行。国家对品目清单进行调整的，按照最新调整的品目清单执行。</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．政府绿色采购</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98"/>
        <w:ind w:left="0" w:firstLine="560"/>
        <w:keepLines w:val="0"/>
        <w:keepNext w:val="0"/>
        <w:pageBreakBefore w:val="0"/>
        <w:spacing w:after="0" w:line="5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98"/>
        <w:ind w:left="0" w:firstLine="560"/>
        <w:keepLines w:val="0"/>
        <w:keepNext w:val="0"/>
        <w:pageBreakBefore w:val="0"/>
        <w:spacing w:line="5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.3本项目中涉及涂料、胶黏剂、油墨、清洗剂等挥发性有机物产品的，要执行国家和江苏省VOCs含量限制标准，优先使用低挥发性原辅材料，使用低VOCs含量的涂料、胶黏剂等。</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.政府采购履约资金扶持政策</w:t>
      </w:r>
      <w:r/>
    </w:p>
    <w:p>
      <w:pPr>
        <w:ind w:firstLine="56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sz w:val="28"/>
          <w:szCs w:val="28"/>
        </w:rPr>
        <w:t xml:space="preserve">中标供应商可凭政府采购合同办理融资贷款，详情请见江苏政府采购网“政采贷”专栏。</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 履约资金扶持政策</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72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2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26"/>
        <w:numPr>
          <w:ilvl w:val="0"/>
          <w:numId w:val="0"/>
        </w:numPr>
        <w:jc w:val="left"/>
        <w:keepLines w:val="0"/>
        <w:keepNext w:val="0"/>
        <w:pageBreakBefore w:val="0"/>
        <w:spacing w:after="0" w:line="640" w:lineRule="exact"/>
        <w:widowControl/>
        <w:rPr>
          <w:rFonts w:hint="eastAsia" w:ascii="仿宋" w:hAnsi="仿宋" w:eastAsia="仿宋" w:cs="仿宋"/>
          <w:color w:val="000000"/>
          <w:sz w:val="32"/>
          <w:szCs w:val="32"/>
        </w:rPr>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p>
    <w:p>
      <w:pPr>
        <w:pStyle w:val="726"/>
        <w:numPr>
          <w:ilvl w:val="0"/>
          <w:numId w:val="0"/>
        </w:numPr>
        <w:jc w:val="center"/>
        <w:keepLines w:val="0"/>
        <w:keepNext w:val="0"/>
        <w:pageBreakBefore w:val="0"/>
        <w:spacing w:after="0" w:line="640" w:lineRule="exact"/>
        <w:widowControl/>
        <w:rPr>
          <w:rFonts w:hint="eastAsia" w:ascii="仿宋" w:hAnsi="仿宋" w:eastAsia="仿宋" w:cs="仿宋"/>
          <w:b/>
          <w:bCs/>
          <w:color w:val="000000"/>
          <w:sz w:val="36"/>
          <w:szCs w:val="36"/>
          <w:highlight w:val="none"/>
        </w:rPr>
      </w:pPr>
      <w:r>
        <w:rPr>
          <w:rFonts w:hint="eastAsia" w:ascii="仿宋" w:hAnsi="仿宋" w:eastAsia="仿宋" w:cs="仿宋"/>
          <w:b/>
          <w:color w:val="000000"/>
          <w:sz w:val="32"/>
          <w:szCs w:val="32"/>
        </w:rPr>
        <w:t xml:space="preserve">第三章  </w:t>
      </w:r>
      <w:r>
        <w:rPr>
          <w:rFonts w:hint="eastAsia" w:ascii="仿宋" w:hAnsi="仿宋" w:eastAsia="仿宋" w:cs="仿宋"/>
          <w:b/>
          <w:color w:val="000000"/>
          <w:sz w:val="36"/>
          <w:szCs w:val="36"/>
        </w:rPr>
        <w:t xml:space="preserve">评标标准</w:t>
      </w:r>
      <w:r/>
    </w:p>
    <w:p>
      <w:pPr>
        <w:ind w:firstLine="518"/>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18"/>
        <w:jc w:val="left"/>
        <w:keepLines w:val="0"/>
        <w:keepNext w:val="0"/>
        <w:pageBreakBefore w:val="0"/>
        <w:spacing w:line="56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二、评委会将依据下列评标标准进行评标，本评标标准的总分为</w:t>
      </w:r>
      <w:r>
        <w:rPr>
          <w:rFonts w:hint="eastAsia" w:ascii="仿宋" w:hAnsi="仿宋" w:eastAsia="仿宋" w:cs="仿宋"/>
          <w:sz w:val="28"/>
          <w:szCs w:val="28"/>
          <w:lang w:val="en-US" w:eastAsia="zh-CN"/>
        </w:rPr>
        <w:t xml:space="preserve">100</w:t>
      </w:r>
      <w:r>
        <w:rPr>
          <w:rFonts w:hint="eastAsia" w:ascii="仿宋" w:hAnsi="仿宋" w:eastAsia="仿宋" w:cs="仿宋"/>
          <w:sz w:val="28"/>
          <w:szCs w:val="28"/>
        </w:rPr>
        <w:t xml:space="preserve">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p>
    <w:p>
      <w:pPr>
        <w:ind w:firstLine="518"/>
        <w:keepLines w:val="0"/>
        <w:keepNext w:val="0"/>
        <w:pageBreakBefore w:val="0"/>
        <w:spacing w:line="56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三、具体标准:（100分）</w:t>
      </w:r>
      <w:r/>
    </w:p>
    <w:tbl>
      <w:tblPr>
        <w:tblStyle w:val="695"/>
        <w:tblW w:w="917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36"/>
        <w:gridCol w:w="1005"/>
        <w:gridCol w:w="6831"/>
      </w:tblGrid>
      <w:tr>
        <w:trPr>
          <w:jc w:val="center"/>
          <w:trHeight w:val="683"/>
        </w:trPr>
        <w:tc>
          <w:tcPr>
            <w:tcW w:w="1336" w:type="dxa"/>
            <w:vAlign w:val="center"/>
            <w:textDirection w:val="lrTb"/>
            <w:noWrap w:val="false"/>
          </w:tcPr>
          <w:p>
            <w:pPr>
              <w:jc w:val="center"/>
              <w:keepLines w:val="0"/>
              <w:keepNext w:val="0"/>
              <w:pageBreakBefore w:val="0"/>
              <w:spacing w:line="560" w:lineRule="exact"/>
              <w:shd w:val="clear" w:color="ffffff" w:fill="ffffff"/>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rPr>
              <w:t xml:space="preserve">评审</w:t>
            </w:r>
            <w:r>
              <w:rPr>
                <w:rFonts w:hint="eastAsia" w:ascii="仿宋" w:hAnsi="仿宋" w:eastAsia="仿宋" w:cs="仿宋"/>
                <w:b w:val="0"/>
                <w:bCs/>
                <w:color w:val="000000"/>
                <w:sz w:val="28"/>
                <w:szCs w:val="28"/>
                <w:highlight w:val="none"/>
                <w:lang w:val="en-US" w:eastAsia="zh-CN"/>
              </w:rPr>
              <w:t xml:space="preserve">项目</w:t>
            </w:r>
            <w:r/>
          </w:p>
        </w:tc>
        <w:tc>
          <w:tcPr>
            <w:tcW w:w="1005" w:type="dxa"/>
            <w:vAlign w:val="center"/>
            <w:textDirection w:val="lrTb"/>
            <w:noWrap w:val="false"/>
          </w:tcPr>
          <w:p>
            <w:pPr>
              <w:jc w:val="center"/>
              <w:keepLines w:val="0"/>
              <w:keepNext w:val="0"/>
              <w:pageBreakBefore w:val="0"/>
              <w:spacing w:line="560" w:lineRule="exact"/>
              <w:shd w:val="clear" w:color="ffffff" w:fill="ffffff"/>
              <w:widowControl w:val="off"/>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分值</w:t>
            </w:r>
            <w:r/>
          </w:p>
        </w:tc>
        <w:tc>
          <w:tcPr>
            <w:tcW w:w="6831" w:type="dxa"/>
            <w:vAlign w:val="center"/>
            <w:textDirection w:val="lrTb"/>
            <w:noWrap w:val="false"/>
          </w:tcPr>
          <w:p>
            <w:pPr>
              <w:ind w:firstLine="238"/>
              <w:jc w:val="center"/>
              <w:keepLines w:val="0"/>
              <w:keepNext w:val="0"/>
              <w:pageBreakBefore w:val="0"/>
              <w:spacing w:line="56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评审标准</w:t>
            </w:r>
            <w:r/>
          </w:p>
        </w:tc>
      </w:tr>
      <w:tr>
        <w:trPr>
          <w:jc w:val="center"/>
          <w:trHeight w:val="1898"/>
        </w:trPr>
        <w:tc>
          <w:tcPr>
            <w:tcW w:w="1336"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投标报价</w:t>
            </w:r>
            <w:r/>
          </w:p>
        </w:tc>
        <w:tc>
          <w:tcPr>
            <w:tcW w:w="1005"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p>
            <w:pPr>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30分</w:t>
            </w:r>
            <w:r/>
          </w:p>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W w:w="6831" w:type="dxa"/>
            <w:vAlign w:val="center"/>
            <w:textDirection w:val="lrTb"/>
            <w:noWrap w:val="false"/>
          </w:tcPr>
          <w:p>
            <w:pPr>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r/>
          </w:p>
        </w:tc>
      </w:tr>
      <w:tr>
        <w:trPr>
          <w:jc w:val="center"/>
          <w:trHeight w:val="608"/>
        </w:trPr>
        <w:tc>
          <w:tcPr>
            <w:tcW w:w="1336"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技术部分</w:t>
            </w:r>
            <w:r/>
          </w:p>
        </w:tc>
        <w:tc>
          <w:tcPr>
            <w:tcW w:w="1005"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36</w:t>
            </w:r>
            <w:r>
              <w:rPr>
                <w:rFonts w:hint="eastAsia" w:ascii="仿宋" w:hAnsi="仿宋" w:eastAsia="仿宋" w:cs="仿宋"/>
                <w:b w:val="0"/>
                <w:bCs/>
                <w:color w:val="auto"/>
                <w:sz w:val="28"/>
                <w:szCs w:val="28"/>
                <w:highlight w:val="none"/>
              </w:rPr>
              <w:t xml:space="preserve">分</w:t>
            </w:r>
            <w:r/>
          </w:p>
        </w:tc>
        <w:tc>
          <w:tcPr>
            <w:tcW w:w="6831" w:type="dxa"/>
            <w:vAlign w:val="center"/>
            <w:textDirection w:val="lrTb"/>
            <w:noWrap w:val="false"/>
          </w:tcPr>
          <w:p>
            <w:pPr>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完全满足或优于招标文件技术参数要求的，得</w:t>
            </w:r>
            <w:r>
              <w:rPr>
                <w:rFonts w:hint="eastAsia" w:ascii="仿宋" w:hAnsi="仿宋" w:eastAsia="仿宋" w:cs="仿宋"/>
                <w:b w:val="0"/>
                <w:bCs/>
                <w:color w:val="000000"/>
                <w:sz w:val="28"/>
                <w:szCs w:val="28"/>
                <w:highlight w:val="none"/>
                <w:lang w:val="en-US" w:eastAsia="zh-CN"/>
              </w:rPr>
              <w:t xml:space="preserve">36</w:t>
            </w:r>
            <w:r>
              <w:rPr>
                <w:rFonts w:hint="eastAsia" w:ascii="仿宋" w:hAnsi="仿宋" w:eastAsia="仿宋" w:cs="仿宋"/>
                <w:b w:val="0"/>
                <w:bCs/>
                <w:color w:val="000000"/>
                <w:sz w:val="28"/>
                <w:szCs w:val="28"/>
                <w:highlight w:val="none"/>
              </w:rPr>
              <w:t xml:space="preserve">分。技术参数中加“▲”标志的为重要响应指标，每一项重要响应指标不满足或负偏离扣</w:t>
            </w: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分，每一项非“▲”指标不满足或负偏离扣1分，扣完为止。（“▲”指标需按采购需求要求提供</w:t>
            </w:r>
            <w:r>
              <w:rPr>
                <w:rFonts w:hint="eastAsia" w:ascii="仿宋" w:hAnsi="仿宋" w:eastAsia="仿宋" w:cs="仿宋"/>
                <w:b w:val="0"/>
                <w:bCs/>
                <w:color w:val="000000"/>
                <w:sz w:val="28"/>
                <w:szCs w:val="28"/>
                <w:highlight w:val="none"/>
                <w:lang w:eastAsia="zh-CN"/>
              </w:rPr>
              <w:t xml:space="preserve">相关证明材料</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，如果采购需求中未提及，提供产品技术白皮书或彩页或手册或设备检测报告等原件扫描上传，非“▲”指标以技术偏离表为准</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w:t>
            </w:r>
            <w:r/>
          </w:p>
        </w:tc>
      </w:tr>
      <w:tr>
        <w:trPr>
          <w:jc w:val="center"/>
          <w:trHeight w:val="3815"/>
        </w:trPr>
        <w:tc>
          <w:tcPr>
            <w:tcW w:w="1336" w:type="dxa"/>
            <w:vAlign w:val="center"/>
            <w:vMerge w:val="restart"/>
            <w:textDirection w:val="lrTb"/>
            <w:noWrap w:val="false"/>
          </w:tcPr>
          <w:p>
            <w:pPr>
              <w:pStyle w:val="726"/>
              <w:ind w:left="0"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方案</w:t>
            </w:r>
            <w:r>
              <w:rPr>
                <w:rFonts w:hint="eastAsia" w:ascii="仿宋" w:hAnsi="仿宋" w:eastAsia="仿宋" w:cs="仿宋"/>
                <w:b w:val="0"/>
                <w:bCs/>
                <w:color w:val="000000"/>
                <w:sz w:val="28"/>
                <w:szCs w:val="28"/>
                <w:highlight w:val="none"/>
                <w:lang w:val="en-US" w:eastAsia="zh-CN"/>
              </w:rPr>
              <w:t xml:space="preserve">部分</w:t>
            </w:r>
            <w:r/>
          </w:p>
          <w:p>
            <w:pPr>
              <w:pStyle w:val="726"/>
              <w:ind w:left="0" w:firstLine="0"/>
              <w:jc w:val="both"/>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(21</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w:t>
            </w:r>
            <w:r/>
          </w:p>
          <w:p>
            <w:pPr>
              <w:pStyle w:val="726"/>
              <w:ind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726"/>
              <w:ind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726"/>
              <w:ind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726"/>
              <w:ind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726"/>
              <w:ind w:firstLine="238"/>
              <w:jc w:val="center"/>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ind w:firstLine="238"/>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r>
            <w:r/>
          </w:p>
          <w:p>
            <w:pPr>
              <w:pStyle w:val="726"/>
              <w:ind w:firstLine="238"/>
              <w:jc w:val="center"/>
              <w:keepLines w:val="0"/>
              <w:keepNext w:val="0"/>
              <w:pageBreakBefore w:val="0"/>
              <w:spacing w:line="560" w:lineRule="exact"/>
              <w:rPr>
                <w:rFonts w:hint="eastAsia" w:ascii="仿宋" w:hAnsi="仿宋" w:eastAsia="仿宋" w:cs="仿宋"/>
                <w:b w:val="0"/>
                <w:bCs/>
                <w:sz w:val="28"/>
                <w:szCs w:val="28"/>
              </w:rPr>
            </w:pPr>
            <w:r>
              <w:rPr>
                <w:rFonts w:hint="eastAsia" w:ascii="仿宋" w:hAnsi="仿宋" w:eastAsia="仿宋" w:cs="仿宋"/>
                <w:b w:val="0"/>
                <w:bCs/>
                <w:sz w:val="28"/>
                <w:szCs w:val="28"/>
              </w:rPr>
            </w:r>
            <w:r/>
          </w:p>
          <w:p>
            <w:pPr>
              <w:ind w:firstLine="238"/>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tc>
        <w:tc>
          <w:tcPr>
            <w:tcW w:w="1005"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rPr>
              <w:t xml:space="preserve">分</w:t>
            </w:r>
            <w:r/>
          </w:p>
        </w:tc>
        <w:tc>
          <w:tcPr>
            <w:tcW w:w="6831" w:type="dxa"/>
            <w:vAlign w:val="center"/>
            <w:textDirection w:val="lrTb"/>
            <w:noWrap w:val="false"/>
          </w:tcPr>
          <w:p>
            <w:pPr>
              <w:keepLines w:val="0"/>
              <w:keepNext w:val="0"/>
              <w:pageBreakBefore w:val="0"/>
              <w:spacing w:line="400" w:lineRule="exact"/>
              <w:shd w:val="clear" w:color="ffffff" w:fill="ffffff"/>
              <w:widowControl w:val="off"/>
              <w:rPr>
                <w:rFonts w:hint="eastAsia" w:ascii="仿宋" w:hAnsi="仿宋" w:eastAsia="仿宋" w:cs="仿宋"/>
                <w:sz w:val="28"/>
                <w:szCs w:val="28"/>
              </w:rPr>
            </w:pPr>
            <w:r>
              <w:rPr>
                <w:rFonts w:hint="eastAsia" w:ascii="仿宋" w:hAnsi="仿宋" w:eastAsia="仿宋" w:cs="仿宋"/>
                <w:b/>
                <w:bCs w:val="0"/>
                <w:color w:val="000000"/>
                <w:sz w:val="28"/>
                <w:szCs w:val="28"/>
                <w:highlight w:val="none"/>
              </w:rPr>
              <w:t xml:space="preserve">配送及调试</w:t>
            </w:r>
            <w:r>
              <w:rPr>
                <w:rFonts w:hint="eastAsia" w:ascii="仿宋" w:hAnsi="仿宋" w:eastAsia="仿宋" w:cs="仿宋"/>
                <w:b/>
                <w:bCs w:val="0"/>
                <w:color w:val="000000"/>
                <w:sz w:val="28"/>
                <w:szCs w:val="28"/>
                <w:highlight w:val="none"/>
                <w:lang w:eastAsia="zh-CN"/>
              </w:rPr>
              <w:t xml:space="preserve">验收</w:t>
            </w:r>
            <w:r>
              <w:rPr>
                <w:rFonts w:hint="eastAsia" w:ascii="仿宋" w:hAnsi="仿宋" w:eastAsia="仿宋" w:cs="仿宋"/>
                <w:b/>
                <w:bCs w:val="0"/>
                <w:color w:val="000000"/>
                <w:sz w:val="28"/>
                <w:szCs w:val="28"/>
                <w:highlight w:val="none"/>
              </w:rPr>
              <w:t xml:space="preserve">方案</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sz w:val="28"/>
                <w:szCs w:val="28"/>
              </w:rPr>
              <w:t xml:space="preserve">投标人</w:t>
            </w:r>
            <w:r>
              <w:rPr>
                <w:rFonts w:hint="eastAsia" w:ascii="仿宋" w:hAnsi="仿宋" w:eastAsia="仿宋"/>
                <w:sz w:val="28"/>
                <w:szCs w:val="28"/>
                <w:lang w:eastAsia="zh-CN"/>
              </w:rPr>
              <w:t xml:space="preserve">应</w:t>
            </w:r>
            <w:r>
              <w:rPr>
                <w:rFonts w:hint="eastAsia" w:ascii="仿宋" w:hAnsi="仿宋" w:eastAsia="仿宋" w:cs="仿宋"/>
                <w:sz w:val="28"/>
                <w:szCs w:val="28"/>
              </w:rPr>
              <w:t xml:space="preserve">提供系统</w:t>
            </w:r>
            <w:r>
              <w:rPr>
                <w:rFonts w:hint="eastAsia" w:ascii="仿宋" w:hAnsi="仿宋" w:eastAsia="仿宋" w:cs="仿宋"/>
                <w:sz w:val="28"/>
                <w:szCs w:val="28"/>
                <w:lang w:eastAsia="zh-CN"/>
              </w:rPr>
              <w:t xml:space="preserve">交付、</w:t>
            </w:r>
            <w:r>
              <w:rPr>
                <w:rFonts w:hint="eastAsia" w:ascii="仿宋" w:hAnsi="仿宋" w:eastAsia="仿宋" w:cs="仿宋"/>
                <w:sz w:val="28"/>
                <w:szCs w:val="28"/>
              </w:rPr>
              <w:t xml:space="preserve">安装、调试</w:t>
            </w:r>
            <w:r>
              <w:rPr>
                <w:rFonts w:hint="eastAsia" w:ascii="仿宋" w:hAnsi="仿宋" w:eastAsia="仿宋" w:cs="仿宋"/>
                <w:sz w:val="28"/>
                <w:szCs w:val="28"/>
                <w:lang w:eastAsia="zh-CN"/>
              </w:rPr>
              <w:t xml:space="preserve">及验收</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根据</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全面性、合理性</w:t>
            </w:r>
            <w:r>
              <w:rPr>
                <w:rFonts w:hint="eastAsia" w:ascii="仿宋" w:hAnsi="仿宋" w:eastAsia="仿宋" w:cs="仿宋"/>
                <w:sz w:val="28"/>
                <w:szCs w:val="28"/>
                <w:lang w:eastAsia="zh-CN"/>
              </w:rPr>
              <w:t xml:space="preserve">等进行评价</w:t>
            </w:r>
            <w:r>
              <w:rPr>
                <w:rFonts w:hint="eastAsia" w:ascii="仿宋" w:hAnsi="仿宋" w:eastAsia="仿宋" w:cs="仿宋"/>
                <w:sz w:val="28"/>
                <w:szCs w:val="28"/>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方案全面详实，针对性强，切实可行,优于项目需求的得</w:t>
            </w: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方案较全面，针对性较强，较切实可行，满足项目需求的得</w:t>
            </w: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widowControl w:val="off"/>
              <w:rPr>
                <w:rFonts w:hint="eastAsia" w:ascii="仿宋" w:hAnsi="仿宋" w:eastAsia="仿宋"/>
                <w:sz w:val="28"/>
                <w:szCs w:val="28"/>
              </w:rPr>
            </w:pPr>
            <w:r>
              <w:rPr>
                <w:rFonts w:hint="eastAsia" w:ascii="仿宋" w:hAnsi="仿宋" w:eastAsia="仿宋"/>
                <w:sz w:val="28"/>
                <w:szCs w:val="28"/>
              </w:rPr>
              <w:t xml:space="preserve">方案内容基本全面、基本科学合理、基本可行的，得 </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keepLines w:val="0"/>
              <w:keepNext w:val="0"/>
              <w:pageBreakBefore w:val="0"/>
              <w:spacing w:line="400" w:lineRule="exact"/>
              <w:shd w:val="clear" w:color="ffffff" w:fill="ffffff"/>
              <w:widowControl w:val="off"/>
              <w:rPr>
                <w:rFonts w:hint="eastAsia"/>
              </w:rPr>
            </w:pPr>
            <w:r>
              <w:rPr>
                <w:rFonts w:hint="eastAsia" w:ascii="仿宋" w:hAnsi="仿宋" w:eastAsia="仿宋" w:cs="仿宋"/>
                <w:b w:val="0"/>
                <w:bCs/>
                <w:color w:val="000000"/>
                <w:sz w:val="28"/>
                <w:szCs w:val="28"/>
                <w:highlight w:val="none"/>
              </w:rPr>
              <w:t xml:space="preserve">方案不全面，针对性不强，可行性欠缺，不符合项目需求</w:t>
            </w:r>
            <w:r>
              <w:rPr>
                <w:rFonts w:hint="eastAsia" w:ascii="仿宋" w:hAnsi="仿宋" w:eastAsia="仿宋" w:cs="仿宋"/>
                <w:b w:val="0"/>
                <w:bCs/>
                <w:color w:val="000000"/>
                <w:sz w:val="28"/>
                <w:szCs w:val="28"/>
                <w:highlight w:val="none"/>
                <w:lang w:eastAsia="zh-CN"/>
              </w:rPr>
              <w:t xml:space="preserve">或未提供</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lang w:eastAsia="zh-CN"/>
              </w:rPr>
              <w:t xml:space="preserve">不</w:t>
            </w:r>
            <w:r>
              <w:rPr>
                <w:rFonts w:hint="eastAsia" w:ascii="仿宋" w:hAnsi="仿宋" w:eastAsia="仿宋" w:cs="仿宋"/>
                <w:b w:val="0"/>
                <w:bCs/>
                <w:color w:val="000000"/>
                <w:sz w:val="28"/>
                <w:szCs w:val="28"/>
                <w:highlight w:val="none"/>
              </w:rPr>
              <w:t xml:space="preserve">得分。</w:t>
            </w:r>
            <w:r/>
          </w:p>
        </w:tc>
      </w:tr>
      <w:tr>
        <w:trPr>
          <w:jc w:val="center"/>
          <w:trHeight w:val="3755"/>
        </w:trPr>
        <w:tc>
          <w:tcPr>
            <w:tcW w:w="1336" w:type="dxa"/>
            <w:vAlign w:val="center"/>
            <w:vMerge w:val="continue"/>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tcW w:w="1005"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分</w:t>
            </w:r>
            <w:r/>
          </w:p>
        </w:tc>
        <w:tc>
          <w:tcPr>
            <w:tcW w:w="6831" w:type="dxa"/>
            <w:vAlign w:val="center"/>
            <w:textDirection w:val="lrTb"/>
            <w:noWrap w:val="false"/>
          </w:tcPr>
          <w:p>
            <w:pPr>
              <w:keepLines w:val="0"/>
              <w:keepNext w:val="0"/>
              <w:pageBreakBefore w:val="0"/>
              <w:spacing w:line="400" w:lineRule="exact"/>
              <w:widowControl w:val="off"/>
              <w:rPr>
                <w:rFonts w:hint="eastAsia" w:ascii="仿宋" w:hAnsi="仿宋" w:eastAsia="仿宋"/>
                <w:sz w:val="28"/>
                <w:szCs w:val="28"/>
                <w:lang w:eastAsia="zh-CN"/>
              </w:rPr>
            </w:pPr>
            <w:r>
              <w:rPr>
                <w:rFonts w:hint="eastAsia" w:ascii="仿宋" w:hAnsi="仿宋" w:eastAsia="仿宋" w:cs="仿宋"/>
                <w:b/>
                <w:bCs w:val="0"/>
                <w:color w:val="000000"/>
                <w:sz w:val="28"/>
                <w:szCs w:val="28"/>
                <w:highlight w:val="none"/>
                <w:lang w:eastAsia="zh-CN"/>
              </w:rPr>
              <w:t xml:space="preserve">技术</w:t>
            </w:r>
            <w:r>
              <w:rPr>
                <w:rFonts w:hint="eastAsia" w:ascii="仿宋" w:hAnsi="仿宋" w:eastAsia="仿宋" w:cs="仿宋"/>
                <w:b/>
                <w:bCs w:val="0"/>
                <w:color w:val="000000"/>
                <w:sz w:val="28"/>
                <w:szCs w:val="28"/>
                <w:highlight w:val="none"/>
              </w:rPr>
              <w:t xml:space="preserve">培训方案</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sz w:val="28"/>
                <w:szCs w:val="28"/>
              </w:rPr>
              <w:t xml:space="preserve">投标人提供具体详细的技术培训方案，根据投标人提供的培训方案完整性</w:t>
            </w:r>
            <w:r>
              <w:rPr>
                <w:rFonts w:hint="eastAsia" w:ascii="仿宋" w:hAnsi="仿宋" w:eastAsia="仿宋"/>
                <w:sz w:val="28"/>
                <w:szCs w:val="28"/>
                <w:lang w:eastAsia="zh-CN"/>
              </w:rPr>
              <w:t xml:space="preserve">、可操作性等</w:t>
            </w:r>
            <w:r>
              <w:rPr>
                <w:rFonts w:hint="eastAsia" w:ascii="仿宋" w:hAnsi="仿宋" w:eastAsia="仿宋"/>
                <w:sz w:val="28"/>
                <w:szCs w:val="28"/>
              </w:rPr>
              <w:t xml:space="preserve">进行综合评审</w:t>
            </w:r>
            <w:r>
              <w:rPr>
                <w:rFonts w:hint="eastAsia" w:ascii="仿宋" w:hAnsi="仿宋" w:eastAsia="仿宋"/>
                <w:sz w:val="28"/>
                <w:szCs w:val="28"/>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方案全面详实，针对性强，切实可行,优于项目需求的得</w:t>
            </w: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方案较全面，针对性较强，较切实可行，满足项目需求的得</w:t>
            </w: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widowControl w:val="off"/>
              <w:rPr>
                <w:rFonts w:hint="eastAsia" w:ascii="仿宋" w:hAnsi="仿宋" w:eastAsia="仿宋"/>
                <w:sz w:val="28"/>
                <w:szCs w:val="28"/>
              </w:rPr>
            </w:pPr>
            <w:r>
              <w:rPr>
                <w:rFonts w:hint="eastAsia" w:ascii="仿宋" w:hAnsi="仿宋" w:eastAsia="仿宋"/>
                <w:sz w:val="28"/>
                <w:szCs w:val="28"/>
              </w:rPr>
              <w:t xml:space="preserve">方案内容基本全面、基本科学合理、基本可行的，得 </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方案不全面，针对性不强，可行性欠缺，不符合项目需求</w:t>
            </w:r>
            <w:r>
              <w:rPr>
                <w:rFonts w:hint="eastAsia" w:ascii="仿宋" w:hAnsi="仿宋" w:eastAsia="仿宋" w:cs="仿宋"/>
                <w:b w:val="0"/>
                <w:bCs/>
                <w:color w:val="000000"/>
                <w:sz w:val="28"/>
                <w:szCs w:val="28"/>
                <w:highlight w:val="none"/>
                <w:lang w:eastAsia="zh-CN"/>
              </w:rPr>
              <w:t xml:space="preserve">未提供</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lang w:eastAsia="zh-CN"/>
              </w:rPr>
              <w:t xml:space="preserve">不</w:t>
            </w:r>
            <w:r>
              <w:rPr>
                <w:rFonts w:hint="eastAsia" w:ascii="仿宋" w:hAnsi="仿宋" w:eastAsia="仿宋" w:cs="仿宋"/>
                <w:b w:val="0"/>
                <w:bCs/>
                <w:color w:val="000000"/>
                <w:sz w:val="28"/>
                <w:szCs w:val="28"/>
                <w:highlight w:val="none"/>
              </w:rPr>
              <w:t xml:space="preserve">得分。</w:t>
            </w:r>
            <w:r/>
          </w:p>
        </w:tc>
      </w:tr>
      <w:tr>
        <w:trPr>
          <w:jc w:val="center"/>
          <w:trHeight w:val="267"/>
        </w:trPr>
        <w:tc>
          <w:tcPr>
            <w:tcW w:w="1336" w:type="dxa"/>
            <w:vAlign w:val="center"/>
            <w:vMerge w:val="continue"/>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tcW w:w="1005"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分</w:t>
            </w:r>
            <w:r/>
          </w:p>
        </w:tc>
        <w:tc>
          <w:tcPr>
            <w:tcW w:w="6831" w:type="dxa"/>
            <w:vAlign w:val="center"/>
            <w:textDirection w:val="lrTb"/>
            <w:noWrap w:val="false"/>
          </w:tcPr>
          <w:p>
            <w:pPr>
              <w:jc w:val="both"/>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rPr>
              <w:t xml:space="preserve">售后服务方案</w:t>
            </w:r>
            <w:r>
              <w:rPr>
                <w:rFonts w:hint="eastAsia" w:ascii="仿宋" w:hAnsi="仿宋" w:eastAsia="仿宋" w:cs="仿宋"/>
                <w:b/>
                <w:bCs w:val="0"/>
                <w:color w:val="000000"/>
                <w:sz w:val="28"/>
                <w:szCs w:val="28"/>
                <w:highlight w:val="none"/>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方案应包括但不限于售后服务内容、故障响应情况及售后技术人员配备情况等，对售后服务方案的全面性、可行性、针对性进行评价。</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方案全面详实，针对性强，切实可行,优于项目需求的得</w:t>
            </w: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方案较全面，针对性较强，较切实可行，满足项目需求的得</w:t>
            </w: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widowControl w:val="off"/>
              <w:rPr>
                <w:rFonts w:hint="eastAsia" w:ascii="仿宋" w:hAnsi="仿宋" w:eastAsia="仿宋"/>
                <w:sz w:val="28"/>
                <w:szCs w:val="28"/>
              </w:rPr>
            </w:pPr>
            <w:r>
              <w:rPr>
                <w:rFonts w:hint="eastAsia" w:ascii="仿宋" w:hAnsi="仿宋" w:eastAsia="仿宋"/>
                <w:sz w:val="28"/>
                <w:szCs w:val="28"/>
              </w:rPr>
              <w:t xml:space="preserve">方案内容基本全面、基本科学合理、基本可行的，得 </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方案不全面，针对性不强，可行性欠缺，不符合项目需求</w:t>
            </w:r>
            <w:r>
              <w:rPr>
                <w:rFonts w:hint="eastAsia" w:ascii="仿宋" w:hAnsi="仿宋" w:eastAsia="仿宋" w:cs="仿宋"/>
                <w:b w:val="0"/>
                <w:bCs/>
                <w:color w:val="000000"/>
                <w:sz w:val="28"/>
                <w:szCs w:val="28"/>
                <w:highlight w:val="none"/>
                <w:lang w:eastAsia="zh-CN"/>
              </w:rPr>
              <w:t xml:space="preserve">未提供</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lang w:eastAsia="zh-CN"/>
              </w:rPr>
              <w:t xml:space="preserve">不</w:t>
            </w:r>
            <w:r>
              <w:rPr>
                <w:rFonts w:hint="eastAsia" w:ascii="仿宋" w:hAnsi="仿宋" w:eastAsia="仿宋" w:cs="仿宋"/>
                <w:b w:val="0"/>
                <w:bCs/>
                <w:color w:val="000000"/>
                <w:sz w:val="28"/>
                <w:szCs w:val="28"/>
                <w:highlight w:val="none"/>
              </w:rPr>
              <w:t xml:space="preserve">得分。</w:t>
            </w:r>
            <w:r/>
          </w:p>
        </w:tc>
      </w:tr>
      <w:tr>
        <w:trPr>
          <w:jc w:val="center"/>
          <w:trHeight w:val="267"/>
        </w:trPr>
        <w:tc>
          <w:tcPr>
            <w:tcW w:w="1336"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shd w:val="clear" w:color="auto" w:fill="auto"/>
            <w:tcW w:w="1005" w:type="dxa"/>
            <w:vAlign w:val="center"/>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分</w:t>
            </w:r>
            <w:r/>
          </w:p>
        </w:tc>
        <w:tc>
          <w:tcPr>
            <w:shd w:val="clear" w:color="auto" w:fill="auto"/>
            <w:tcW w:w="6831" w:type="dxa"/>
            <w:vAlign w:val="center"/>
            <w:textDirection w:val="lrTb"/>
            <w:noWrap w:val="false"/>
          </w:tcPr>
          <w:p>
            <w:pPr>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rPr>
              <w:t xml:space="preserve">规范化能力建设实施方案</w:t>
            </w:r>
            <w:r>
              <w:rPr>
                <w:rFonts w:hint="eastAsia" w:ascii="仿宋" w:hAnsi="仿宋" w:eastAsia="仿宋" w:cs="仿宋"/>
                <w:b/>
                <w:bCs w:val="0"/>
                <w:color w:val="000000"/>
                <w:sz w:val="28"/>
                <w:szCs w:val="28"/>
                <w:highlight w:val="none"/>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评委根据投标人提供的具体详细的规范化能力建设实施方案评分（如实施方案、质量保障方案、验收方案等）：</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方案内容全面、科学合理、可行性强的，得 </w:t>
            </w: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方案内容较全面、较为科学合理、可行性较强的，得</w:t>
            </w: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分； </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方案内容基本全面、基本科学合理、基本可行的，得</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分； </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rPr>
              <w:t xml:space="preserve">方案内容不全面、不科学合理、不可行或未提供的不得分。</w:t>
            </w:r>
            <w:r/>
          </w:p>
        </w:tc>
      </w:tr>
      <w:tr>
        <w:trPr>
          <w:jc w:val="center"/>
          <w:trHeight w:val="1691"/>
        </w:trPr>
        <w:tc>
          <w:tcPr>
            <w:tcW w:w="1336" w:type="dxa"/>
            <w:vAlign w:val="center"/>
            <w:vMerge w:val="restart"/>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商务部分</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w:t>
            </w:r>
            <w:r/>
          </w:p>
        </w:tc>
        <w:tc>
          <w:tcPr>
            <w:tcW w:w="1005"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5分</w:t>
            </w:r>
            <w:r/>
          </w:p>
        </w:tc>
        <w:tc>
          <w:tcPr>
            <w:tcW w:w="6831" w:type="dxa"/>
            <w:vAlign w:val="center"/>
            <w:textDirection w:val="lrTb"/>
            <w:noWrap w:val="false"/>
          </w:tcPr>
          <w:p>
            <w:pPr>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rPr>
              <w:t xml:space="preserve">认证证书</w:t>
            </w:r>
            <w:r>
              <w:rPr>
                <w:rFonts w:hint="eastAsia" w:ascii="仿宋" w:hAnsi="仿宋" w:eastAsia="仿宋" w:cs="仿宋"/>
                <w:b/>
                <w:bCs w:val="0"/>
                <w:color w:val="000000"/>
                <w:sz w:val="28"/>
                <w:szCs w:val="28"/>
                <w:highlight w:val="none"/>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投标人具有有效期内的环境管理体系认证证书、质量管理体系认证证书、职业健康安全管理体系认证证书、信息安全管理体系认证证书、信息技术服务管理体系认证证书，每有1个得1分，本项最多得</w:t>
            </w: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分。（提供</w:t>
            </w:r>
            <w:r>
              <w:rPr>
                <w:rFonts w:hint="eastAsia" w:ascii="仿宋" w:hAnsi="仿宋" w:eastAsia="仿宋" w:cs="仿宋"/>
                <w:b w:val="0"/>
                <w:bCs/>
                <w:color w:val="000000"/>
                <w:sz w:val="28"/>
                <w:szCs w:val="28"/>
                <w:highlight w:val="none"/>
                <w:lang w:val="en-US" w:eastAsia="zh-CN"/>
              </w:rPr>
              <w:t xml:space="preserve">有效</w:t>
            </w:r>
            <w:r>
              <w:rPr>
                <w:rFonts w:hint="eastAsia" w:ascii="仿宋" w:hAnsi="仿宋" w:eastAsia="仿宋" w:cs="仿宋"/>
                <w:b w:val="0"/>
                <w:bCs/>
                <w:color w:val="000000"/>
                <w:sz w:val="28"/>
                <w:szCs w:val="28"/>
                <w:highlight w:val="none"/>
              </w:rPr>
              <w:t xml:space="preserve">证书</w:t>
            </w:r>
            <w:r>
              <w:rPr>
                <w:rFonts w:hint="eastAsia" w:ascii="仿宋" w:hAnsi="仿宋" w:eastAsia="仿宋" w:cs="仿宋"/>
                <w:b w:val="0"/>
                <w:bCs/>
                <w:color w:val="000000"/>
                <w:sz w:val="28"/>
                <w:szCs w:val="28"/>
                <w:highlight w:val="none"/>
                <w:lang w:val="en-US" w:eastAsia="zh-CN"/>
              </w:rPr>
              <w:t xml:space="preserve">扫描件</w:t>
            </w:r>
            <w:r>
              <w:rPr>
                <w:rFonts w:hint="eastAsia" w:ascii="仿宋" w:hAnsi="仿宋" w:eastAsia="仿宋" w:cs="仿宋"/>
                <w:b w:val="0"/>
                <w:bCs/>
                <w:color w:val="000000"/>
                <w:sz w:val="28"/>
                <w:szCs w:val="28"/>
                <w:highlight w:val="none"/>
              </w:rPr>
              <w:t xml:space="preserve">加盖投标人电子</w:t>
            </w:r>
            <w:r>
              <w:rPr>
                <w:rFonts w:hint="eastAsia" w:ascii="仿宋" w:hAnsi="仿宋" w:eastAsia="仿宋" w:cs="仿宋"/>
                <w:b w:val="0"/>
                <w:bCs/>
                <w:color w:val="000000"/>
                <w:sz w:val="28"/>
                <w:szCs w:val="28"/>
                <w:highlight w:val="none"/>
                <w:lang w:val="en-US" w:eastAsia="zh-CN"/>
              </w:rPr>
              <w:t xml:space="preserve">签章</w:t>
            </w:r>
            <w:r>
              <w:rPr>
                <w:rFonts w:hint="eastAsia" w:ascii="仿宋" w:hAnsi="仿宋" w:eastAsia="仿宋" w:cs="仿宋"/>
                <w:b w:val="0"/>
                <w:bCs/>
                <w:color w:val="000000"/>
                <w:sz w:val="28"/>
                <w:szCs w:val="28"/>
                <w:highlight w:val="none"/>
              </w:rPr>
              <w:t xml:space="preserve">）</w:t>
            </w:r>
            <w:r/>
          </w:p>
        </w:tc>
      </w:tr>
      <w:tr>
        <w:trPr>
          <w:jc w:val="center"/>
          <w:trHeight w:val="1691"/>
        </w:trPr>
        <w:tc>
          <w:tcPr>
            <w:tcW w:w="1336" w:type="dxa"/>
            <w:vAlign w:val="center"/>
            <w:vMerge w:val="continue"/>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tc>
        <w:tc>
          <w:tcPr>
            <w:tcW w:w="1005"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rPr>
              <w:t xml:space="preserve">分</w:t>
            </w:r>
            <w:r/>
          </w:p>
        </w:tc>
        <w:tc>
          <w:tcPr>
            <w:tcW w:w="6831" w:type="dxa"/>
            <w:vAlign w:val="center"/>
            <w:textDirection w:val="lrTb"/>
            <w:noWrap w:val="false"/>
          </w:tcPr>
          <w:p>
            <w:pPr>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rPr>
              <w:t xml:space="preserve">业绩</w:t>
            </w:r>
            <w:r>
              <w:rPr>
                <w:rFonts w:hint="eastAsia" w:ascii="仿宋" w:hAnsi="仿宋" w:eastAsia="仿宋" w:cs="仿宋"/>
                <w:b/>
                <w:bCs w:val="0"/>
                <w:color w:val="000000"/>
                <w:sz w:val="28"/>
                <w:szCs w:val="28"/>
                <w:highlight w:val="none"/>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投标人具有202</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年1月1日</w:t>
            </w:r>
            <w:r>
              <w:rPr>
                <w:rFonts w:hint="eastAsia" w:ascii="仿宋" w:hAnsi="仿宋" w:eastAsia="仿宋" w:cs="仿宋"/>
                <w:sz w:val="28"/>
                <w:szCs w:val="28"/>
              </w:rPr>
              <w:t xml:space="preserve">（以合同签订日期为准）</w:t>
            </w:r>
            <w:r>
              <w:rPr>
                <w:rFonts w:hint="eastAsia" w:ascii="仿宋" w:hAnsi="仿宋" w:eastAsia="仿宋" w:cs="仿宋"/>
                <w:b w:val="0"/>
                <w:bCs/>
                <w:color w:val="000000"/>
                <w:sz w:val="28"/>
                <w:szCs w:val="28"/>
                <w:highlight w:val="none"/>
              </w:rPr>
              <w:t xml:space="preserve">至今</w:t>
            </w:r>
            <w:r>
              <w:rPr>
                <w:rFonts w:hint="eastAsia" w:ascii="仿宋" w:hAnsi="仿宋" w:eastAsia="仿宋" w:cs="仿宋"/>
                <w:b w:val="0"/>
                <w:bCs/>
                <w:color w:val="000000"/>
                <w:sz w:val="28"/>
                <w:szCs w:val="28"/>
                <w:highlight w:val="none"/>
                <w:lang w:val="en-US" w:eastAsia="zh-CN"/>
              </w:rPr>
              <w:t xml:space="preserve">承担过类似</w:t>
            </w:r>
            <w:r>
              <w:rPr>
                <w:rFonts w:hint="eastAsia" w:ascii="仿宋" w:hAnsi="仿宋" w:eastAsia="仿宋" w:cs="仿宋"/>
                <w:b w:val="0"/>
                <w:bCs/>
                <w:color w:val="000000"/>
                <w:sz w:val="28"/>
                <w:szCs w:val="28"/>
                <w:highlight w:val="none"/>
                <w:lang w:eastAsia="zh-CN"/>
              </w:rPr>
              <w:t xml:space="preserve">业绩</w:t>
            </w:r>
            <w:r>
              <w:rPr>
                <w:rFonts w:hint="eastAsia" w:ascii="仿宋" w:hAnsi="仿宋" w:eastAsia="仿宋" w:cs="仿宋"/>
                <w:b w:val="0"/>
                <w:bCs/>
                <w:color w:val="000000"/>
                <w:sz w:val="28"/>
                <w:szCs w:val="28"/>
                <w:highlight w:val="none"/>
                <w:lang w:val="en-US" w:eastAsia="zh-CN"/>
              </w:rPr>
              <w:t xml:space="preserve">的</w:t>
            </w:r>
            <w:r>
              <w:rPr>
                <w:rFonts w:hint="eastAsia" w:ascii="仿宋" w:hAnsi="仿宋" w:eastAsia="仿宋" w:cs="仿宋"/>
                <w:b w:val="0"/>
                <w:bCs/>
                <w:color w:val="000000"/>
                <w:sz w:val="28"/>
                <w:szCs w:val="28"/>
                <w:highlight w:val="none"/>
              </w:rPr>
              <w:t xml:space="preserve">，每提供一份得2分，</w:t>
            </w:r>
            <w:r>
              <w:rPr>
                <w:rFonts w:hint="eastAsia" w:ascii="仿宋" w:hAnsi="仿宋" w:eastAsia="仿宋" w:cs="仿宋"/>
                <w:b w:val="0"/>
                <w:bCs/>
                <w:color w:val="000000"/>
                <w:sz w:val="28"/>
                <w:szCs w:val="28"/>
                <w:highlight w:val="none"/>
                <w:lang w:val="en-US" w:eastAsia="zh-CN"/>
              </w:rPr>
              <w:t xml:space="preserve">最多得6</w:t>
            </w:r>
            <w:r>
              <w:rPr>
                <w:rFonts w:hint="eastAsia" w:ascii="仿宋" w:hAnsi="仿宋" w:eastAsia="仿宋" w:cs="仿宋"/>
                <w:b w:val="0"/>
                <w:bCs/>
                <w:color w:val="000000"/>
                <w:sz w:val="28"/>
                <w:szCs w:val="28"/>
                <w:highlight w:val="none"/>
              </w:rPr>
              <w:t xml:space="preserve">分。（提供</w:t>
            </w:r>
            <w:r>
              <w:rPr>
                <w:rFonts w:hint="eastAsia" w:ascii="仿宋" w:hAnsi="仿宋" w:eastAsia="仿宋" w:cs="仿宋"/>
                <w:b w:val="0"/>
                <w:bCs/>
                <w:color w:val="000000"/>
                <w:sz w:val="28"/>
                <w:szCs w:val="28"/>
                <w:highlight w:val="none"/>
                <w:lang w:eastAsia="zh-CN"/>
              </w:rPr>
              <w:t xml:space="preserve">中标通知书、</w:t>
            </w:r>
            <w:r>
              <w:rPr>
                <w:rFonts w:hint="eastAsia" w:ascii="仿宋" w:hAnsi="仿宋" w:eastAsia="仿宋" w:cs="仿宋"/>
                <w:b w:val="0"/>
                <w:bCs/>
                <w:color w:val="000000"/>
                <w:sz w:val="28"/>
                <w:szCs w:val="28"/>
                <w:highlight w:val="none"/>
              </w:rPr>
              <w:t xml:space="preserve">合同原件</w:t>
            </w:r>
            <w:r>
              <w:rPr>
                <w:rFonts w:hint="eastAsia" w:ascii="仿宋" w:hAnsi="仿宋" w:eastAsia="仿宋" w:cs="仿宋"/>
                <w:b w:val="0"/>
                <w:bCs/>
                <w:color w:val="000000"/>
                <w:sz w:val="28"/>
                <w:szCs w:val="28"/>
                <w:highlight w:val="none"/>
                <w:lang w:eastAsia="zh-CN"/>
              </w:rPr>
              <w:t xml:space="preserve">及验收证明材料</w:t>
            </w:r>
            <w:r>
              <w:rPr>
                <w:rFonts w:hint="eastAsia" w:ascii="仿宋" w:hAnsi="仿宋" w:eastAsia="仿宋" w:cs="仿宋"/>
                <w:b w:val="0"/>
                <w:bCs/>
                <w:color w:val="000000"/>
                <w:sz w:val="28"/>
                <w:szCs w:val="28"/>
                <w:highlight w:val="none"/>
              </w:rPr>
              <w:t xml:space="preserve">扫描上传）</w:t>
            </w:r>
            <w:r/>
          </w:p>
        </w:tc>
      </w:tr>
      <w:tr>
        <w:trPr>
          <w:jc w:val="center"/>
          <w:trHeight w:val="1119"/>
        </w:trPr>
        <w:tc>
          <w:tcPr>
            <w:tcW w:w="1336" w:type="dxa"/>
            <w:vAlign w:val="center"/>
            <w:vMerge w:val="continue"/>
            <w:textDirection w:val="lrTb"/>
            <w:noWrap w:val="false"/>
          </w:tcPr>
          <w:p>
            <w:pPr>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tcW w:w="1005" w:type="dxa"/>
            <w:vAlign w:val="center"/>
            <w:textDirection w:val="lrTb"/>
            <w:noWrap w:val="false"/>
          </w:tcPr>
          <w:p>
            <w:pPr>
              <w:jc w:val="center"/>
              <w:keepLines w:val="0"/>
              <w:keepNext w:val="0"/>
              <w:pageBreakBefore w:val="0"/>
              <w:spacing w:line="560" w:lineRule="exact"/>
              <w:shd w:val="clear" w:color="ffffff" w:fill="ffff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pacing w:val="-3"/>
                <w:sz w:val="28"/>
                <w:szCs w:val="28"/>
                <w:highlight w:val="none"/>
                <w:lang w:val="en-US" w:eastAsia="zh-CN"/>
              </w:rPr>
              <w:t xml:space="preserve">2</w:t>
            </w:r>
            <w:r>
              <w:rPr>
                <w:rFonts w:hint="eastAsia" w:ascii="仿宋" w:hAnsi="仿宋" w:eastAsia="仿宋" w:cs="仿宋"/>
                <w:b w:val="0"/>
                <w:bCs/>
                <w:color w:val="auto"/>
                <w:spacing w:val="-3"/>
                <w:sz w:val="28"/>
                <w:szCs w:val="28"/>
                <w:highlight w:val="none"/>
              </w:rPr>
              <w:t xml:space="preserve">分</w:t>
            </w:r>
            <w:r/>
          </w:p>
        </w:tc>
        <w:tc>
          <w:tcPr>
            <w:tcW w:w="6831" w:type="dxa"/>
            <w:vAlign w:val="center"/>
            <w:textDirection w:val="lrTb"/>
            <w:noWrap w:val="false"/>
          </w:tcPr>
          <w:p>
            <w:pPr>
              <w:keepLines w:val="0"/>
              <w:keepNext w:val="0"/>
              <w:pageBreakBefore w:val="0"/>
              <w:spacing w:line="400" w:lineRule="exact"/>
              <w:shd w:val="clear" w:color="ffffff" w:fill="ffffff"/>
              <w:widowControl w:val="off"/>
              <w:rPr>
                <w:rFonts w:hint="eastAsia" w:ascii="仿宋" w:hAnsi="仿宋" w:eastAsia="仿宋" w:cs="仿宋"/>
                <w:b/>
                <w:bCs w:val="0"/>
                <w:color w:val="auto"/>
                <w:spacing w:val="-3"/>
                <w:sz w:val="28"/>
                <w:szCs w:val="28"/>
                <w:highlight w:val="none"/>
                <w:lang w:eastAsia="zh-CN"/>
              </w:rPr>
            </w:pPr>
            <w:r>
              <w:rPr>
                <w:rFonts w:hint="eastAsia" w:ascii="仿宋" w:hAnsi="仿宋" w:eastAsia="仿宋" w:cs="仿宋"/>
                <w:b/>
                <w:bCs w:val="0"/>
                <w:color w:val="auto"/>
                <w:spacing w:val="-3"/>
                <w:sz w:val="28"/>
                <w:szCs w:val="28"/>
                <w:highlight w:val="none"/>
              </w:rPr>
              <w:t xml:space="preserve">项目团队</w:t>
            </w:r>
            <w:r>
              <w:rPr>
                <w:rFonts w:hint="eastAsia" w:ascii="仿宋" w:hAnsi="仿宋" w:eastAsia="仿宋" w:cs="仿宋"/>
                <w:b/>
                <w:bCs w:val="0"/>
                <w:color w:val="auto"/>
                <w:spacing w:val="-3"/>
                <w:sz w:val="28"/>
                <w:szCs w:val="28"/>
                <w:highlight w:val="none"/>
                <w:lang w:eastAsia="zh-CN"/>
              </w:rPr>
              <w:t xml:space="preserve">：</w:t>
            </w:r>
            <w:r/>
          </w:p>
          <w:p>
            <w:pPr>
              <w:keepLines w:val="0"/>
              <w:keepNext w:val="0"/>
              <w:pageBreakBefore w:val="0"/>
              <w:spacing w:line="400" w:lineRule="exact"/>
              <w:shd w:val="clear" w:color="ffffff" w:fill="ffffff"/>
              <w:widowControl w:val="o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投标人项目组成</w:t>
            </w:r>
            <w:r>
              <w:rPr>
                <w:rFonts w:hint="eastAsia" w:ascii="仿宋" w:hAnsi="仿宋" w:eastAsia="仿宋" w:cs="仿宋"/>
                <w:b w:val="0"/>
                <w:bCs/>
                <w:color w:val="auto"/>
                <w:sz w:val="28"/>
                <w:szCs w:val="28"/>
                <w:highlight w:val="none"/>
                <w:lang w:val="en-US" w:eastAsia="zh-CN"/>
              </w:rPr>
              <w:t xml:space="preserve">人</w:t>
            </w:r>
            <w:r>
              <w:rPr>
                <w:rFonts w:hint="eastAsia" w:ascii="仿宋" w:hAnsi="仿宋" w:eastAsia="仿宋" w:cs="仿宋"/>
                <w:b w:val="0"/>
                <w:bCs/>
                <w:color w:val="auto"/>
                <w:sz w:val="28"/>
                <w:szCs w:val="28"/>
                <w:highlight w:val="none"/>
              </w:rPr>
              <w:t xml:space="preserve">员具有生态环境类高级工程师职称的得1分；项目组成员具有生态环境类的中级职称的，有一个得0.5分，最高得1分；本项最高得2分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（提供人员证书</w:t>
            </w:r>
            <w:r>
              <w:rPr>
                <w:rFonts w:hint="eastAsia" w:ascii="仿宋" w:hAnsi="仿宋" w:eastAsia="仿宋" w:cs="仿宋"/>
                <w:b w:val="0"/>
                <w:bCs/>
                <w:color w:val="auto"/>
                <w:sz w:val="28"/>
                <w:szCs w:val="28"/>
                <w:highlight w:val="none"/>
                <w:lang w:val="en-US" w:eastAsia="zh-CN"/>
              </w:rPr>
              <w:t xml:space="preserve">原</w:t>
            </w:r>
            <w:r>
              <w:rPr>
                <w:rFonts w:hint="eastAsia" w:ascii="仿宋" w:hAnsi="仿宋" w:eastAsia="仿宋" w:cs="仿宋"/>
                <w:b w:val="0"/>
                <w:bCs/>
                <w:color w:val="auto"/>
                <w:sz w:val="28"/>
                <w:szCs w:val="28"/>
                <w:highlight w:val="none"/>
              </w:rPr>
              <w:t xml:space="preserve">件和投标人为其缴纳的近三个月</w:t>
            </w:r>
            <w:r>
              <w:rPr>
                <w:rFonts w:hint="eastAsia" w:ascii="仿宋" w:hAnsi="仿宋" w:eastAsia="仿宋" w:cs="仿宋"/>
                <w:b w:val="0"/>
                <w:bCs/>
                <w:color w:val="auto"/>
                <w:sz w:val="28"/>
                <w:szCs w:val="28"/>
                <w:highlight w:val="none"/>
                <w:lang w:val="en-US" w:eastAsia="zh-CN"/>
              </w:rPr>
              <w:t xml:space="preserve">内</w:t>
            </w:r>
            <w:r>
              <w:rPr>
                <w:rFonts w:hint="eastAsia" w:ascii="仿宋" w:hAnsi="仿宋" w:eastAsia="仿宋" w:cs="仿宋"/>
                <w:b w:val="0"/>
                <w:bCs/>
                <w:color w:val="auto"/>
                <w:sz w:val="28"/>
                <w:szCs w:val="28"/>
                <w:highlight w:val="none"/>
              </w:rPr>
              <w:t xml:space="preserve">任意一个月的社保证明材料，原件扫描上传，否则不得分）       </w:t>
            </w:r>
            <w:r/>
          </w:p>
        </w:tc>
      </w:tr>
    </w:tbl>
    <w:p>
      <w:pPr>
        <w:ind w:firstLine="238"/>
        <w:keepLines w:val="0"/>
        <w:keepNext w:val="0"/>
        <w:pageBreakBefore w:val="0"/>
        <w:spacing w:line="560" w:lineRule="exact"/>
        <w:rPr>
          <w:rFonts w:hint="eastAsia" w:ascii="仿宋" w:hAnsi="仿宋" w:eastAsia="仿宋" w:cs="仿宋"/>
          <w:b w:val="0"/>
          <w:bCs/>
          <w:sz w:val="28"/>
          <w:szCs w:val="28"/>
        </w:rPr>
      </w:pPr>
      <w:r>
        <w:rPr>
          <w:rFonts w:hint="eastAsia" w:ascii="仿宋" w:hAnsi="仿宋" w:eastAsia="仿宋" w:cs="仿宋"/>
          <w:b w:val="0"/>
          <w:bCs/>
          <w:sz w:val="28"/>
          <w:szCs w:val="28"/>
        </w:rPr>
        <w:t xml:space="preserve">注:</w:t>
      </w:r>
      <w:r/>
    </w:p>
    <w:p>
      <w:pPr>
        <w:ind w:firstLine="518"/>
        <w:keepLines w:val="0"/>
        <w:keepNext w:val="0"/>
        <w:pageBreakBefore w:val="0"/>
        <w:spacing w:line="560" w:lineRule="exact"/>
        <w:rPr>
          <w:rFonts w:hint="eastAsia" w:ascii="仿宋" w:hAnsi="仿宋" w:eastAsia="仿宋" w:cs="仿宋"/>
          <w:b w:val="0"/>
          <w:bCs/>
          <w:sz w:val="28"/>
          <w:szCs w:val="28"/>
          <w:highlight w:val="yellow"/>
        </w:rPr>
      </w:pPr>
      <w:r>
        <w:rPr>
          <w:rFonts w:hint="eastAsia" w:ascii="仿宋" w:hAnsi="仿宋" w:eastAsia="仿宋" w:cs="仿宋"/>
          <w:b w:val="0"/>
          <w:bCs/>
          <w:sz w:val="28"/>
          <w:szCs w:val="28"/>
        </w:rPr>
        <w:t xml:space="preserve">1、以上所有要求提供的证明材料在投标截止时间之前扫描件加盖公章(单位红章或者电子签章）上传，用投标文件制作工具制作并生成上传至电子化交易平台，纸质文件不作为审查对象。</w:t>
      </w:r>
      <w:r/>
    </w:p>
    <w:p>
      <w:pPr>
        <w:ind w:firstLine="518"/>
        <w:keepLines w:val="0"/>
        <w:keepNext w:val="0"/>
        <w:pageBreakBefore w:val="0"/>
        <w:spacing w:line="560" w:lineRule="exact"/>
        <w:rPr>
          <w:rFonts w:hint="eastAsia" w:ascii="仿宋" w:hAnsi="仿宋" w:eastAsia="仿宋" w:cs="仿宋"/>
          <w:b w:val="0"/>
          <w:bCs/>
          <w:sz w:val="28"/>
          <w:szCs w:val="28"/>
        </w:rPr>
      </w:pPr>
      <w:r>
        <w:rPr>
          <w:rFonts w:hint="eastAsia" w:ascii="仿宋" w:hAnsi="仿宋" w:eastAsia="仿宋" w:cs="仿宋"/>
          <w:b w:val="0"/>
          <w:bCs/>
          <w:sz w:val="28"/>
          <w:szCs w:val="28"/>
        </w:rPr>
        <w:t xml:space="preserve">2、供应商所提供的资格证明材料应真实、有效，采购人保留对供应商提供的资格证明材料进行核查的权利。如发现供应商提供虚假资格证明材料，采购人将按相关规定对其进行严肃处理。</w:t>
      </w:r>
      <w:r/>
    </w:p>
    <w:p>
      <w:pPr>
        <w:keepLines w:val="0"/>
        <w:keepNext w:val="0"/>
        <w:pageBreakBefore w:val="0"/>
        <w:spacing w:line="360" w:lineRule="auto"/>
        <w:rPr>
          <w:rFonts w:hint="eastAsia" w:ascii="仿宋" w:hAnsi="仿宋" w:eastAsia="仿宋" w:cs="仿宋"/>
          <w:b/>
          <w:bCs/>
          <w:sz w:val="28"/>
          <w:szCs w:val="28"/>
        </w:rPr>
        <w:outlineLvl w:val="0"/>
      </w:pPr>
      <w:r>
        <w:rPr>
          <w:rFonts w:hint="eastAsia" w:ascii="仿宋" w:hAnsi="仿宋" w:eastAsia="仿宋" w:cs="仿宋"/>
          <w:sz w:val="28"/>
          <w:szCs w:val="28"/>
        </w:rPr>
        <w:t xml:space="preserve">            </w:t>
      </w:r>
      <w:r/>
    </w:p>
    <w:p>
      <w:pPr>
        <w:jc w:val="center"/>
        <w:rPr>
          <w:rFonts w:hint="eastAsia" w:ascii="宋体" w:hAnsi="宋体" w:cs="宋体"/>
          <w:b/>
          <w:bCs/>
          <w:sz w:val="36"/>
          <w:szCs w:val="36"/>
          <w:lang w:val="en-US" w:eastAsia="zh-CN"/>
        </w:rPr>
        <w:outlineLvl w:val="0"/>
      </w:pPr>
      <w:r>
        <w:rPr>
          <w:rFonts w:hint="eastAsia" w:ascii="宋体" w:hAnsi="宋体" w:cs="宋体"/>
          <w:b/>
          <w:bCs/>
          <w:sz w:val="36"/>
          <w:szCs w:val="36"/>
          <w:lang w:val="en-US" w:eastAsia="zh-CN"/>
        </w:rPr>
      </w:r>
      <w:r/>
    </w:p>
    <w:p>
      <w:pPr>
        <w:jc w:val="center"/>
        <w:rPr>
          <w:rFonts w:hint="eastAsia" w:ascii="宋体" w:hAnsi="宋体" w:cs="宋体"/>
          <w:b/>
          <w:bCs/>
          <w:sz w:val="36"/>
          <w:szCs w:val="36"/>
          <w:lang w:val="en-US" w:eastAsia="zh-CN"/>
        </w:rPr>
        <w:sectPr>
          <w:footerReference w:type="default" r:id="rId12"/>
          <w:footnotePr/>
          <w:endnotePr/>
          <w:type w:val="nextPage"/>
          <w:pgSz w:w="11906" w:h="16838" w:orient="portrait"/>
          <w:pgMar w:top="1560" w:right="1289" w:bottom="1440" w:left="1377" w:header="851" w:footer="992" w:gutter="0"/>
          <w:cols w:num="1" w:sep="0" w:space="1701" w:equalWidth="1"/>
          <w:docGrid w:linePitch="360"/>
        </w:sectPr>
        <w:outlineLvl w:val="0"/>
      </w:pPr>
      <w:r>
        <w:rPr>
          <w:rFonts w:hint="eastAsia" w:ascii="宋体" w:hAnsi="宋体" w:cs="宋体"/>
          <w:b/>
          <w:bCs/>
          <w:sz w:val="36"/>
          <w:szCs w:val="36"/>
          <w:lang w:val="en-US" w:eastAsia="zh-CN"/>
        </w:rPr>
      </w:r>
      <w:r/>
    </w:p>
    <w:p>
      <w:pPr>
        <w:jc w:val="center"/>
        <w:keepLines w:val="0"/>
        <w:keepNext w:val="0"/>
        <w:pageBreakBefore w:val="0"/>
        <w:spacing w:line="640" w:lineRule="exact"/>
        <w:widowControl w:val="off"/>
        <w:rPr>
          <w:rFonts w:hint="eastAsia" w:ascii="仿宋" w:hAnsi="仿宋" w:eastAsia="仿宋" w:cs="仿宋"/>
          <w:b/>
          <w:bCs/>
          <w:sz w:val="28"/>
          <w:szCs w:val="28"/>
        </w:rPr>
        <w:outlineLvl w:val="0"/>
      </w:pP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第四章</w:t>
      </w:r>
      <w:r>
        <w:rPr>
          <w:rFonts w:hint="eastAsia" w:ascii="仿宋" w:hAnsi="仿宋" w:eastAsia="仿宋" w:cs="仿宋"/>
          <w:sz w:val="36"/>
          <w:szCs w:val="36"/>
        </w:rPr>
        <w:t xml:space="preserve"> </w:t>
      </w:r>
      <w:r>
        <w:rPr>
          <w:rFonts w:hint="eastAsia" w:ascii="仿宋" w:hAnsi="仿宋" w:eastAsia="仿宋" w:cs="仿宋"/>
          <w:b/>
          <w:bCs/>
          <w:sz w:val="36"/>
          <w:szCs w:val="36"/>
        </w:rPr>
        <w:t xml:space="preserve">合同格式及条款</w:t>
      </w:r>
      <w:r/>
    </w:p>
    <w:p>
      <w:pPr>
        <w:jc w:val="left"/>
        <w:keepLines w:val="0"/>
        <w:keepNext w:val="0"/>
        <w:pageBreakBefore w:val="0"/>
        <w:spacing w:line="560" w:lineRule="exact"/>
        <w:tabs>
          <w:tab w:val="left" w:pos="4058" w:leader="none"/>
          <w:tab w:val="left" w:pos="7357" w:leader="none"/>
        </w:tabs>
        <w:rPr>
          <w:rFonts w:hint="eastAsia" w:ascii="仿宋" w:hAnsi="仿宋" w:eastAsia="仿宋" w:cs="仿宋"/>
          <w:sz w:val="28"/>
          <w:szCs w:val="28"/>
          <w:u w:val="single"/>
        </w:rPr>
      </w:pPr>
      <w:r>
        <w:rPr>
          <w:rFonts w:hint="eastAsia" w:ascii="仿宋" w:hAnsi="仿宋" w:eastAsia="仿宋" w:cs="仿宋"/>
          <w:sz w:val="28"/>
          <w:szCs w:val="28"/>
        </w:rPr>
        <w:t xml:space="preserve">甲方：</w:t>
      </w:r>
      <w:r>
        <w:rPr>
          <w:rFonts w:hint="eastAsia" w:ascii="仿宋" w:hAnsi="仿宋" w:eastAsia="仿宋" w:cs="仿宋"/>
          <w:color w:val="333333"/>
          <w:sz w:val="28"/>
          <w:szCs w:val="28"/>
          <w:u w:val="single"/>
          <w:lang w:eastAsia="zh-CN"/>
        </w:rPr>
        <w:t xml:space="preserve">淮安市金湖生态环境局</w:t>
      </w:r>
      <w:r>
        <w:rPr>
          <w:rFonts w:hint="eastAsia" w:ascii="仿宋" w:hAnsi="仿宋" w:eastAsia="仿宋" w:cs="仿宋"/>
          <w:sz w:val="28"/>
          <w:szCs w:val="28"/>
          <w:u w:val="single"/>
        </w:rPr>
        <w:t xml:space="preserve"> </w:t>
      </w:r>
      <w:r/>
    </w:p>
    <w:p>
      <w:pPr>
        <w:jc w:val="left"/>
        <w:keepLines w:val="0"/>
        <w:keepNext w:val="0"/>
        <w:pageBreakBefore w:val="0"/>
        <w:spacing w:line="560" w:lineRule="exact"/>
        <w:tabs>
          <w:tab w:val="left" w:pos="4058" w:leader="none"/>
          <w:tab w:val="left" w:pos="7357" w:leader="none"/>
        </w:tabs>
        <w:rPr>
          <w:rFonts w:hint="eastAsia" w:ascii="仿宋" w:hAnsi="仿宋" w:eastAsia="仿宋" w:cs="仿宋"/>
          <w:sz w:val="28"/>
          <w:szCs w:val="28"/>
          <w:u w:val="single"/>
          <w:lang w:val="en-US" w:eastAsia="zh-CN"/>
        </w:rPr>
      </w:pPr>
      <w:r>
        <w:rPr>
          <w:rFonts w:hint="eastAsia" w:ascii="仿宋" w:hAnsi="仿宋" w:eastAsia="仿宋" w:cs="仿宋"/>
          <w:bCs/>
          <w:sz w:val="28"/>
          <w:szCs w:val="28"/>
        </w:rPr>
        <w:t xml:space="preserve">乙方：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p>
    <w:p>
      <w:pPr>
        <w:ind w:firstLine="238"/>
        <w:jc w:val="center"/>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合同条款前附表</w:t>
      </w:r>
      <w:r/>
    </w:p>
    <w:tbl>
      <w:tblPr>
        <w:tblStyle w:val="695"/>
        <w:tblW w:w="9240"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390"/>
      </w:tblGrid>
      <w:tr>
        <w:trPr>
          <w:trHeight w:val="5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序号</w:t>
            </w:r>
            <w:r/>
          </w:p>
        </w:tc>
        <w:tc>
          <w:tcPr>
            <w:tcBorders>
              <w:top w:val="single" w:color="auto" w:sz="4" w:space="0"/>
              <w:left w:val="single" w:color="auto" w:sz="4" w:space="0"/>
              <w:bottom w:val="single" w:color="auto" w:sz="4" w:space="0"/>
              <w:right w:val="single" w:color="auto" w:sz="4" w:space="0"/>
            </w:tcBorders>
            <w:tcW w:w="8390" w:type="dxa"/>
            <w:vAlign w:val="center"/>
            <w:textDirection w:val="lrTb"/>
            <w:noWrap w:val="false"/>
          </w:tcPr>
          <w:p>
            <w:pPr>
              <w:ind w:firstLine="238"/>
              <w:jc w:val="center"/>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内       容</w:t>
            </w:r>
            <w:r/>
          </w:p>
        </w:tc>
      </w:tr>
      <w:tr>
        <w:trPr>
          <w:trHeight w:val="108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38"/>
              <w:jc w:val="both"/>
              <w:keepLines w:val="0"/>
              <w:keepNext w:val="0"/>
              <w:pageBreakBefore w:val="0"/>
              <w:spacing w:line="560" w:lineRule="exact"/>
              <w:rPr>
                <w:rFonts w:hint="eastAsia" w:ascii="仿宋" w:hAnsi="仿宋" w:eastAsia="仿宋" w:cs="仿宋"/>
                <w:b w:val="0"/>
                <w:bCs w:val="0"/>
                <w:color w:val="auto"/>
                <w:sz w:val="28"/>
                <w:szCs w:val="28"/>
                <w:shd w:val="clear" w:color="auto" w:fill="auto"/>
              </w:rPr>
            </w:pPr>
            <w:r>
              <w:rPr>
                <w:rFonts w:hint="eastAsia" w:ascii="仿宋" w:hAnsi="仿宋" w:eastAsia="仿宋" w:cs="仿宋"/>
                <w:b w:val="0"/>
                <w:bCs w:val="0"/>
                <w:color w:val="auto"/>
                <w:sz w:val="28"/>
                <w:szCs w:val="28"/>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8390" w:type="dxa"/>
            <w:vAlign w:val="center"/>
            <w:textDirection w:val="lrTb"/>
            <w:noWrap w:val="false"/>
          </w:tcPr>
          <w:p>
            <w:pPr>
              <w:ind w:firstLine="238"/>
              <w:keepLines w:val="0"/>
              <w:keepNext w:val="0"/>
              <w:pageBreakBefore w:val="0"/>
              <w:spacing w:line="560" w:lineRule="exact"/>
              <w:widowControl w:val="off"/>
              <w:rPr>
                <w:rFonts w:hint="eastAsia" w:ascii="仿宋" w:hAnsi="仿宋" w:eastAsia="仿宋" w:cs="仿宋"/>
                <w:b w:val="0"/>
                <w:bCs w:val="0"/>
                <w:color w:val="auto"/>
                <w:sz w:val="28"/>
                <w:szCs w:val="28"/>
                <w:shd w:val="clear" w:color="auto" w:fill="auto"/>
                <w:lang w:eastAsia="zh-CN"/>
              </w:rPr>
            </w:pPr>
            <w:r>
              <w:rPr>
                <w:rFonts w:hint="eastAsia" w:ascii="仿宋" w:hAnsi="仿宋" w:eastAsia="仿宋" w:cs="仿宋"/>
                <w:b w:val="0"/>
                <w:bCs w:val="0"/>
                <w:color w:val="auto"/>
                <w:sz w:val="28"/>
                <w:szCs w:val="28"/>
              </w:rPr>
              <w:t xml:space="preserve">付款均应按下列条件进行：</w:t>
            </w:r>
            <w:bookmarkStart w:id="111" w:name="_GoBack"/>
            <w:r>
              <w:rPr>
                <w:rFonts w:hint="eastAsia" w:ascii="仿宋" w:hAnsi="仿宋" w:eastAsia="仿宋" w:cs="仿宋"/>
                <w:b w:val="0"/>
                <w:bCs w:val="0"/>
                <w:color w:val="auto"/>
                <w:sz w:val="28"/>
                <w:szCs w:val="28"/>
                <w:highlight w:val="none"/>
              </w:rPr>
              <w:t xml:space="preserve">合同签订后预付合同价的40%，</w:t>
            </w:r>
            <w:r>
              <w:rPr>
                <w:rFonts w:hint="eastAsia" w:ascii="仿宋" w:hAnsi="仿宋" w:eastAsia="仿宋" w:cs="仿宋"/>
                <w:b w:val="0"/>
                <w:bCs w:val="0"/>
                <w:color w:val="auto"/>
                <w:sz w:val="28"/>
                <w:szCs w:val="28"/>
                <w:highlight w:val="none"/>
                <w:lang w:val="en-US" w:eastAsia="zh-CN"/>
              </w:rPr>
              <w:t xml:space="preserve">项目所有设备完成</w:t>
            </w:r>
            <w:r>
              <w:rPr>
                <w:rFonts w:hint="eastAsia" w:ascii="仿宋" w:hAnsi="仿宋" w:eastAsia="仿宋" w:cs="仿宋"/>
                <w:b w:val="0"/>
                <w:bCs w:val="0"/>
                <w:color w:val="auto"/>
                <w:sz w:val="28"/>
                <w:szCs w:val="28"/>
                <w:highlight w:val="none"/>
              </w:rPr>
              <w:t xml:space="preserve">供货</w:t>
            </w:r>
            <w:r>
              <w:rPr>
                <w:rFonts w:hint="eastAsia" w:ascii="仿宋" w:hAnsi="仿宋" w:eastAsia="仿宋" w:cs="仿宋"/>
                <w:b w:val="0"/>
                <w:bCs w:val="0"/>
                <w:color w:val="auto"/>
                <w:sz w:val="28"/>
                <w:szCs w:val="28"/>
                <w:highlight w:val="none"/>
                <w:lang w:eastAsia="zh-CN"/>
              </w:rPr>
              <w:t xml:space="preserve">及安装调试，并</w:t>
            </w:r>
            <w:r>
              <w:rPr>
                <w:rFonts w:hint="eastAsia" w:ascii="仿宋" w:hAnsi="仿宋" w:eastAsia="仿宋" w:cs="仿宋"/>
                <w:b w:val="0"/>
                <w:bCs w:val="0"/>
                <w:color w:val="auto"/>
                <w:sz w:val="28"/>
                <w:szCs w:val="28"/>
                <w:highlight w:val="none"/>
              </w:rPr>
              <w:t xml:space="preserve">经验收合格后付清余款。（甲方支付款项前，乙方须按甲方要求出具等额发票</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w:t>
            </w:r>
            <w:bookmarkEnd w:id="111"/>
            <w:r/>
            <w:r/>
          </w:p>
        </w:tc>
      </w:tr>
      <w:tr>
        <w:trPr>
          <w:trHeight w:val="466"/>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38"/>
              <w:jc w:val="both"/>
              <w:keepLines w:val="0"/>
              <w:keepNext w:val="0"/>
              <w:pageBreakBefore w:val="0"/>
              <w:spacing w:line="560" w:lineRule="exact"/>
              <w:rPr>
                <w:rFonts w:hint="eastAsia" w:ascii="仿宋" w:hAnsi="仿宋" w:eastAsia="仿宋" w:cs="仿宋"/>
                <w:b w:val="0"/>
                <w:bCs w:val="0"/>
                <w:color w:val="auto"/>
                <w:sz w:val="28"/>
                <w:szCs w:val="28"/>
                <w:shd w:val="clear" w:color="auto" w:fill="auto"/>
              </w:rPr>
            </w:pPr>
            <w:r>
              <w:rPr>
                <w:rFonts w:hint="eastAsia" w:ascii="仿宋" w:hAnsi="仿宋" w:eastAsia="仿宋" w:cs="仿宋"/>
                <w:b w:val="0"/>
                <w:bCs w:val="0"/>
                <w:color w:val="auto"/>
                <w:sz w:val="28"/>
                <w:szCs w:val="28"/>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8390" w:type="dxa"/>
            <w:vAlign w:val="center"/>
            <w:textDirection w:val="lrTb"/>
            <w:noWrap w:val="false"/>
          </w:tcPr>
          <w:p>
            <w:pPr>
              <w:pStyle w:val="1003"/>
              <w:ind w:firstLine="280"/>
              <w:spacing w:line="520" w:lineRule="exact"/>
              <w:rPr>
                <w:rFonts w:hint="eastAsia" w:ascii="仿宋" w:hAnsi="仿宋" w:eastAsia="仿宋" w:cs="仿宋"/>
                <w:b w:val="0"/>
                <w:bCs w:val="0"/>
                <w:color w:val="auto"/>
                <w:sz w:val="28"/>
                <w:szCs w:val="28"/>
                <w:highlight w:val="none"/>
                <w:shd w:val="clear" w:color="auto" w:fill="auto"/>
                <w:lang w:eastAsia="zh-CN"/>
              </w:rPr>
            </w:pPr>
            <w:r>
              <w:rPr>
                <w:rFonts w:hint="eastAsia" w:ascii="仿宋" w:hAnsi="仿宋" w:eastAsia="仿宋" w:cs="仿宋"/>
                <w:b w:val="0"/>
                <w:bCs w:val="0"/>
                <w:color w:val="auto"/>
                <w:sz w:val="28"/>
                <w:szCs w:val="28"/>
                <w:highlight w:val="none"/>
                <w:shd w:val="clear" w:color="auto" w:fill="auto"/>
                <w:lang w:eastAsia="zh-CN"/>
              </w:rPr>
              <w:t xml:space="preserve">履行期限</w:t>
            </w:r>
            <w:r>
              <w:rPr>
                <w:rFonts w:hint="eastAsia" w:ascii="仿宋" w:hAnsi="仿宋" w:eastAsia="仿宋" w:cs="仿宋"/>
                <w:b w:val="0"/>
                <w:bCs w:val="0"/>
                <w:color w:val="auto"/>
                <w:sz w:val="28"/>
                <w:szCs w:val="28"/>
                <w:highlight w:val="none"/>
                <w:shd w:val="clear" w:color="auto" w:fill="auto"/>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合同签订后至质保期结束。</w:t>
            </w:r>
            <w:r>
              <w:rPr>
                <w:rFonts w:hint="eastAsia" w:ascii="仿宋" w:hAnsi="仿宋" w:eastAsia="仿宋" w:cs="仿宋"/>
                <w:b w:val="0"/>
                <w:bCs w:val="0"/>
                <w:color w:val="000000"/>
                <w:sz w:val="28"/>
                <w:szCs w:val="28"/>
                <w:highlight w:val="none"/>
                <w:lang w:val="en-US" w:eastAsia="zh-CN"/>
              </w:rPr>
              <w:t xml:space="preserve">（自合同签订之日起60日内完成供货，各项设备到货后一个月内完成安装和调试工作）</w:t>
            </w:r>
            <w:r/>
          </w:p>
        </w:tc>
      </w:tr>
      <w:tr>
        <w:trPr>
          <w:trHeight w:val="9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38"/>
              <w:jc w:val="both"/>
              <w:keepLines w:val="0"/>
              <w:keepNext w:val="0"/>
              <w:pageBreakBefore w:val="0"/>
              <w:spacing w:line="560" w:lineRule="exact"/>
              <w:rPr>
                <w:rFonts w:hint="eastAsia" w:ascii="仿宋" w:hAnsi="仿宋" w:eastAsia="仿宋" w:cs="仿宋"/>
                <w:b w:val="0"/>
                <w:bCs w:val="0"/>
                <w:color w:val="auto"/>
                <w:sz w:val="28"/>
                <w:szCs w:val="28"/>
                <w:shd w:val="clear" w:color="auto" w:fill="auto"/>
                <w:lang w:eastAsia="zh-CN"/>
              </w:rPr>
            </w:pPr>
            <w:r>
              <w:rPr>
                <w:rFonts w:hint="eastAsia" w:ascii="仿宋" w:hAnsi="仿宋" w:eastAsia="仿宋" w:cs="仿宋"/>
                <w:b w:val="0"/>
                <w:bCs w:val="0"/>
                <w:color w:val="auto"/>
                <w:sz w:val="28"/>
                <w:szCs w:val="28"/>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8390" w:type="dxa"/>
            <w:vAlign w:val="center"/>
            <w:textDirection w:val="lrTb"/>
            <w:noWrap w:val="false"/>
          </w:tcPr>
          <w:p>
            <w:pPr>
              <w:ind w:firstLine="238"/>
              <w:jc w:val="left"/>
              <w:keepLines w:val="0"/>
              <w:keepNext w:val="0"/>
              <w:pageBreakBefore w:val="0"/>
              <w:spacing w:line="560" w:lineRule="exact"/>
              <w:rPr>
                <w:rFonts w:hint="eastAsia" w:ascii="仿宋" w:hAnsi="仿宋" w:eastAsia="仿宋" w:cs="仿宋"/>
                <w:b w:val="0"/>
                <w:bCs w:val="0"/>
                <w:color w:val="auto"/>
                <w:sz w:val="28"/>
                <w:szCs w:val="28"/>
                <w:shd w:val="clear" w:color="auto" w:fill="auto"/>
                <w:lang w:val="en-US" w:eastAsia="zh-CN"/>
              </w:rPr>
            </w:pPr>
            <w:r>
              <w:rPr>
                <w:rFonts w:hint="eastAsia" w:ascii="仿宋" w:hAnsi="仿宋" w:eastAsia="仿宋" w:cs="仿宋"/>
                <w:b w:val="0"/>
                <w:bCs w:val="0"/>
                <w:color w:val="000000"/>
                <w:sz w:val="28"/>
                <w:szCs w:val="28"/>
                <w:lang w:val="en-US" w:eastAsia="zh-CN"/>
              </w:rPr>
              <w:t xml:space="preserve">项目</w:t>
            </w:r>
            <w:r>
              <w:rPr>
                <w:rFonts w:hint="eastAsia" w:ascii="仿宋" w:hAnsi="仿宋" w:eastAsia="仿宋" w:cs="仿宋"/>
                <w:b w:val="0"/>
                <w:bCs w:val="0"/>
                <w:color w:val="000000"/>
                <w:sz w:val="28"/>
                <w:szCs w:val="28"/>
              </w:rPr>
              <w:t xml:space="preserve">地点：</w:t>
            </w:r>
            <w:r>
              <w:rPr>
                <w:rFonts w:hint="eastAsia" w:ascii="仿宋" w:hAnsi="仿宋" w:eastAsia="仿宋" w:cs="仿宋"/>
                <w:b w:val="0"/>
                <w:bCs w:val="0"/>
                <w:color w:val="000000"/>
                <w:sz w:val="28"/>
                <w:szCs w:val="28"/>
                <w:lang w:eastAsia="zh-CN"/>
              </w:rPr>
              <w:t xml:space="preserve">采购人指定地点</w:t>
            </w:r>
            <w:r/>
          </w:p>
        </w:tc>
      </w:tr>
      <w:tr>
        <w:trPr>
          <w:trHeight w:val="5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38"/>
              <w:jc w:val="both"/>
              <w:keepLines w:val="0"/>
              <w:keepNext w:val="0"/>
              <w:pageBreakBefore w:val="0"/>
              <w:spacing w:line="560" w:lineRule="exact"/>
              <w:rPr>
                <w:rFonts w:hint="eastAsia" w:ascii="仿宋" w:hAnsi="仿宋" w:eastAsia="仿宋" w:cs="仿宋"/>
                <w:b w:val="0"/>
                <w:bCs w:val="0"/>
                <w:color w:val="auto"/>
                <w:sz w:val="28"/>
                <w:szCs w:val="28"/>
                <w:shd w:val="clear" w:color="auto" w:fill="auto"/>
                <w:lang w:val="en-US" w:eastAsia="zh-CN"/>
              </w:rPr>
            </w:pPr>
            <w:r>
              <w:rPr>
                <w:rFonts w:hint="eastAsia" w:ascii="仿宋" w:hAnsi="仿宋" w:eastAsia="仿宋" w:cs="仿宋"/>
                <w:b w:val="0"/>
                <w:bCs w:val="0"/>
                <w:color w:val="auto"/>
                <w:sz w:val="28"/>
                <w:szCs w:val="28"/>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8390" w:type="dxa"/>
            <w:vAlign w:val="center"/>
            <w:textDirection w:val="lrTb"/>
            <w:noWrap w:val="false"/>
          </w:tcPr>
          <w:p>
            <w:pPr>
              <w:ind w:firstLine="238"/>
              <w:jc w:val="left"/>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验收方式：</w:t>
            </w:r>
            <w:r>
              <w:rPr>
                <w:rFonts w:hint="eastAsia" w:ascii="仿宋" w:hAnsi="仿宋" w:eastAsia="仿宋" w:cs="仿宋"/>
                <w:b w:val="0"/>
                <w:bCs w:val="0"/>
                <w:color w:val="auto"/>
                <w:sz w:val="28"/>
                <w:szCs w:val="28"/>
                <w:lang w:val="en-US" w:eastAsia="zh-CN"/>
              </w:rPr>
              <w:t xml:space="preserve">根据相关规定并按国家相关标准进行验收。</w:t>
            </w:r>
            <w:r/>
          </w:p>
        </w:tc>
      </w:tr>
    </w:tbl>
    <w:p>
      <w:pPr>
        <w:ind w:firstLine="238"/>
        <w:jc w:val="center"/>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合同条款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1.定义</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本合同中的下列术语应解释为：</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（1）“合同”系指买方与卖方签署的、合同格式中列明的买方与卖方所达成的协议，包括所有的附件、附录和构成合同的所有文件。</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（2）“合同价”系指根据合同规定，卖方在完全履行合同义务后买方应支付给卖方的价格。</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（3）“货物”系指卖方按合同要求，须向买方提供的一切设备、机械、仪表、备件、工具、手册和其他技术资料及其他材料。</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（4）“服务”系指根据合同规定卖方承担与供货有关的所有辅助服务，如运输、保险以及其它的服务，如安装、调试、提供技术援助、培训及其他类似的义务。</w:t>
      </w:r>
      <w:r/>
    </w:p>
    <w:p>
      <w:pPr>
        <w:ind w:firstLine="560"/>
        <w:jc w:val="left"/>
        <w:keepLines w:val="0"/>
        <w:keepNext w:val="0"/>
        <w:pageBreakBefore w:val="0"/>
        <w:spacing w:line="56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（5）“买方”系指</w:t>
      </w:r>
      <w:r>
        <w:rPr>
          <w:rFonts w:hint="eastAsia" w:ascii="仿宋" w:hAnsi="仿宋" w:eastAsia="仿宋" w:cs="仿宋"/>
          <w:sz w:val="28"/>
          <w:szCs w:val="28"/>
          <w:lang w:eastAsia="zh-CN"/>
        </w:rPr>
        <w:t xml:space="preserve">淮安市金湖生态环境局</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（6）“卖方”系指提供货物和服务的供应商。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2.技术规格</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2.1卖方所提供货物的技术规格应与</w:t>
      </w:r>
      <w:r>
        <w:rPr>
          <w:rFonts w:hint="eastAsia" w:ascii="仿宋" w:hAnsi="仿宋" w:eastAsia="仿宋" w:cs="仿宋"/>
          <w:sz w:val="28"/>
          <w:szCs w:val="28"/>
          <w:lang w:eastAsia="zh-CN"/>
        </w:rPr>
        <w:t xml:space="preserve">采购</w:t>
      </w:r>
      <w:r>
        <w:rPr>
          <w:rFonts w:hint="eastAsia" w:ascii="仿宋" w:hAnsi="仿宋" w:eastAsia="仿宋" w:cs="仿宋"/>
          <w:sz w:val="28"/>
          <w:szCs w:val="28"/>
        </w:rPr>
        <w:t xml:space="preserve">文件规定的技术规格以及所附的技术规格响应偏离表相一致。</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3.专利权</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3.1卖方应保证买方在使用该货物或其任何一部分时不受第三方提出侵犯其专利权、商标权和工业设计权的起诉。一旦出现专利侵权，卖方应负全部责任，且买方拒付全部货款。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4.包装要求</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4.2每件包装箱内应附一份详细装箱单和质量合格标识。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4.3 所有包装物，买方不负责退还并且不承担任何费用。</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5.装运条件</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5.1根据采购人指定地点，卖方负责安排运输，运输费由卖方承担。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6.付款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6.1本合同以人民币付款。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6.2卖方应按照与买方签订的合同规定交货。交货后卖方向买方提供下列单据，买方按合同规定审核后付款：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（1）增值税普通发票；</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（2）制造厂家出具的质量检验合格证书等；</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（3）装箱单；</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（4）采购人加盖公章证明货物交付使用合格的验收表；</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（5）双方确认的验收合格证书。</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6.3买方将按“合同条款前附表”规定的付款计划安排付款。</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7.伴随服务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7.1卖方应按照国家有关规定和合同中所附的服务承诺无偿提供服务。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7.2除第7.1条规定外，卖方还应提供下列服务：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（1）货物的现场安装和启动监督；</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（2）提供货物组装和维修所需的工具；</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（3）在合同中卖方承诺的期限内对所提供货物实施运行监督、维修，但前提条件是该服务并不能免除卖方在质量保证期内应承担的义务；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（4）在项目交货现场就货物的安装、启动、运行、维护对买方人员进行培训。</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7.3伴随服务的费用应含在合同价中，不另行支付其他任何费用。</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8.质量保证</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8.1卖方所提供货物必须符合</w:t>
      </w:r>
      <w:r>
        <w:rPr>
          <w:rFonts w:hint="eastAsia" w:ascii="仿宋" w:hAnsi="仿宋" w:eastAsia="仿宋" w:cs="仿宋"/>
          <w:sz w:val="28"/>
          <w:szCs w:val="28"/>
          <w:lang w:eastAsia="zh-CN"/>
        </w:rPr>
        <w:t xml:space="preserve">采购</w:t>
      </w:r>
      <w:r>
        <w:rPr>
          <w:rFonts w:hint="eastAsia" w:ascii="仿宋" w:hAnsi="仿宋" w:eastAsia="仿宋" w:cs="仿宋"/>
          <w:sz w:val="28"/>
          <w:szCs w:val="28"/>
        </w:rPr>
        <w:t xml:space="preserve">文件要求并不低于国家有关标准。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8.4卖方在收到通知后，应在合同中所附服务承诺约定的时间内免费维修、更换有缺陷的货物或部件。</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8.5如果卖方在收到通知后，在合同中所附服务承诺约定的时间内没有弥补缺陷，买方可采取必要的补救措施，但风险和费用将由卖方承担。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9.检验</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9.2买方将在卖方交货并收到卖方提供的相应验收资料及验收通知后</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个工作日内组织验收，如果货物的质量和规格与合同规定相符，买方应及时填写验收表，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10.索赔</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10.1买方有权根据法定检验机构出具的检验报告，向卖方提出索赔。</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10.2根据合同规定的检验期和质量保证期内，如果卖方对买方提出的索赔和差异负有责任，卖方应按照买方同意的下列一种或多种方式解决索赔事宜；</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（2）根据货物的低劣程度、损坏程度以及买方所遭损失的数额，卖方必须降低货物的价格。</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并报监管部门备案，或采用法律手段解决索赔事宜。</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11.卖方迟交货、安装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11.1卖方应按照“合同条款前附表”中规定的交货期交货、安装，并交付买方验收使用。如果卖方无正当理由拖延交货、安装，将受到以下制裁:加收误期赔偿或终止合同。</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12.误期赔偿</w:t>
      </w:r>
      <w:r/>
    </w:p>
    <w:p>
      <w:pPr>
        <w:ind w:firstLine="560"/>
        <w:jc w:val="left"/>
        <w:keepLines w:val="0"/>
        <w:keepNext w:val="0"/>
        <w:pageBreakBefore w:val="0"/>
        <w:spacing w:line="560" w:lineRule="exact"/>
        <w:widowControl w:val="off"/>
        <w:rPr>
          <w:rFonts w:hint="eastAsia" w:ascii="仿宋" w:hAnsi="仿宋" w:eastAsia="仿宋" w:cs="仿宋"/>
          <w:color w:val="auto"/>
          <w:sz w:val="28"/>
          <w:szCs w:val="28"/>
        </w:rPr>
      </w:pPr>
      <w:r>
        <w:rPr>
          <w:rFonts w:hint="eastAsia" w:ascii="仿宋" w:hAnsi="仿宋" w:eastAsia="仿宋" w:cs="仿宋"/>
          <w:sz w:val="28"/>
          <w:szCs w:val="28"/>
        </w:rPr>
        <w:t xml:space="preserve">12.1除合同条款第13条规定外，如果卖方没有按照合同规定的时间交货和提供服务</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卖方应按逾期交货总额每日千分之六向买方支付违约金，由买方从待付货款中扣除。逾期超过约定日期7个工作日不能交货的，买方可解除本合同。卖方因逾期交货或因其他违约行为导致买方解除合同的，卖方应向买方支付合同总值5%的违约金，如造成买方损失超过违约金的，超出部分由卖方继续承担赔偿责任。卖方所交的货物品种、型号、规格、技术参数、质量不符合合同规定及招标文件规定标准的，买方有权拒收该货物，卖方愿意更换货物但逾期交货的，按卖方逾期交货处理。卖方拒绝更换货物的，买方可单方面解除合同。</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买方责任：买方在</w:t>
      </w:r>
      <w:r>
        <w:rPr>
          <w:rFonts w:hint="eastAsia" w:ascii="仿宋" w:hAnsi="仿宋" w:eastAsia="仿宋" w:cs="仿宋"/>
          <w:sz w:val="28"/>
          <w:szCs w:val="28"/>
          <w:lang w:eastAsia="zh-CN"/>
        </w:rPr>
        <w:t xml:space="preserve">货物</w:t>
      </w:r>
      <w:r>
        <w:rPr>
          <w:rFonts w:hint="eastAsia" w:ascii="仿宋" w:hAnsi="仿宋" w:eastAsia="仿宋" w:cs="仿宋"/>
          <w:sz w:val="28"/>
          <w:szCs w:val="28"/>
        </w:rPr>
        <w:t xml:space="preserve">验收合格后应按条款中的付款约定及时支付卖方</w:t>
      </w:r>
      <w:r>
        <w:rPr>
          <w:rFonts w:hint="eastAsia" w:ascii="仿宋" w:hAnsi="仿宋" w:eastAsia="仿宋" w:cs="仿宋"/>
          <w:sz w:val="28"/>
          <w:szCs w:val="28"/>
          <w:lang w:eastAsia="zh-CN"/>
        </w:rPr>
        <w:t xml:space="preserve">货</w:t>
      </w:r>
      <w:r>
        <w:rPr>
          <w:rFonts w:hint="eastAsia" w:ascii="仿宋" w:hAnsi="仿宋" w:eastAsia="仿宋" w:cs="仿宋"/>
          <w:sz w:val="28"/>
          <w:szCs w:val="28"/>
        </w:rPr>
        <w:t xml:space="preserve">款，买方如无正当理由延迟付款，买方应参照本条中相应的因延期付款的赔偿费给卖方。</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13.不可抗力</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13.1尽管有合同条款第11条、12条和17条的规定，如果卖方因不可抗力而导致合同实施延误或不能履行合同义务的话，不应该承担误期赔偿或终止合同的责任。</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13.2本条所述的“不可抗力”系指那些卖方无法控制、不可预见的事件，但不包括卖方的违约或疏忽。这些事件包括：战争、严重火灾、洪水、台风、地震以及其它买方和卖方商定的事件。</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14.税费</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14.1中国政府根据现行税法规定对买方征收的、与本合同有关的一切税费，均由买方负担，</w:t>
      </w:r>
      <w:r>
        <w:rPr>
          <w:rFonts w:hint="eastAsia" w:ascii="仿宋" w:hAnsi="仿宋" w:eastAsia="仿宋" w:cs="仿宋"/>
          <w:sz w:val="28"/>
          <w:szCs w:val="28"/>
          <w:lang w:eastAsia="zh-CN"/>
        </w:rPr>
        <w:t xml:space="preserve">采购</w:t>
      </w:r>
      <w:r>
        <w:rPr>
          <w:rFonts w:hint="eastAsia" w:ascii="仿宋" w:hAnsi="仿宋" w:eastAsia="仿宋" w:cs="仿宋"/>
          <w:sz w:val="28"/>
          <w:szCs w:val="28"/>
        </w:rPr>
        <w:t xml:space="preserve">文件另有规定的除外。</w:t>
      </w:r>
      <w:r/>
    </w:p>
    <w:p>
      <w:pPr>
        <w:ind w:firstLine="560"/>
        <w:jc w:val="left"/>
        <w:keepLines w:val="0"/>
        <w:keepNext w:val="0"/>
        <w:pageBreakBefore w:val="0"/>
        <w:spacing w:line="560" w:lineRule="exact"/>
        <w:widowControl w:val="off"/>
        <w:rPr>
          <w:rFonts w:hint="eastAsia" w:ascii="仿宋" w:hAnsi="仿宋" w:eastAsia="仿宋" w:cs="仿宋"/>
          <w:sz w:val="28"/>
          <w:szCs w:val="28"/>
          <w:highlight w:val="yellow"/>
          <w:lang w:eastAsia="zh-CN"/>
        </w:rPr>
      </w:pPr>
      <w:r>
        <w:rPr>
          <w:rFonts w:hint="eastAsia" w:ascii="仿宋" w:hAnsi="仿宋" w:eastAsia="仿宋" w:cs="仿宋"/>
          <w:sz w:val="28"/>
          <w:szCs w:val="28"/>
        </w:rPr>
        <w:t xml:space="preserve">14.2中国政府根据现行税法规定对卖方征收的、与本合同有关的一切税费，均由卖方负担。</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.争端解决</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1在执行本合同所发生的或与本合同有关一切争端，买方和卖方应通过友好协商的办法进行解决。如从协商开始叁拾天内仍不能解决，应将争端提交有关行业主管部门寻求可能解决的办法。如果提交有关行业主管部门后叁拾天内仍得不到解决，则依法诉讼裁决。</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.2本合同如发生争议，且双方无法达成共识，则任一方均有权向买方所在地人民法院提请裁决。</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.违约终止合同</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.1在买方对卖方违约而采取的任何补救措施不受影响的情况下，买方可向卖方发出终止部分或全部合同的书面通知书。</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（1）如果卖方未能按合同规定的期限或买方同意延长的限期内提供部分或全部货物；</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（2）卖方在收到买方发出的违约通知后贰拾天内，或经买方书面认可可延长的时间内未能纠正其过失；</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（3）如果卖方未能履行合同规定的其他义务。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.破产中止合同</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.1如果卖方破产或无清偿能力，买方可在任何时候以书面形式通知卖方中止合同而不给卖方补偿。该中止合同将不损害或影响买方和使用方已经采取或将要采取的任何行动或补救措施的权力</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.转让</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 除买方事先书面同意外，卖方不得部分转让或全部转让其应履行的合同义务。</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.合同生效及其它</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color w:val="auto"/>
          <w:sz w:val="28"/>
          <w:szCs w:val="28"/>
          <w:lang w:val="en-US" w:eastAsia="zh-CN"/>
        </w:rPr>
        <w:t xml:space="preserve">19</w:t>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eastAsia="zh-CN"/>
        </w:rPr>
        <w:t xml:space="preserve">淮安市金湖生态环境局</w:t>
      </w:r>
      <w:r>
        <w:rPr>
          <w:rFonts w:hint="eastAsia" w:ascii="仿宋" w:hAnsi="仿宋" w:eastAsia="仿宋" w:cs="仿宋"/>
          <w:color w:val="auto"/>
          <w:sz w:val="28"/>
          <w:szCs w:val="28"/>
          <w:lang w:val="en-US" w:eastAsia="zh-CN"/>
        </w:rPr>
        <w:t xml:space="preserve">JSZC-320831-JSYM-G2024-0022</w:t>
      </w:r>
      <w:r>
        <w:rPr>
          <w:rFonts w:hint="eastAsia" w:ascii="仿宋" w:hAnsi="仿宋" w:eastAsia="仿宋" w:cs="仿宋"/>
          <w:color w:val="auto"/>
          <w:sz w:val="28"/>
          <w:szCs w:val="28"/>
        </w:rPr>
        <w:t xml:space="preserve">号</w:t>
      </w:r>
      <w:r>
        <w:rPr>
          <w:rFonts w:hint="eastAsia" w:ascii="仿宋" w:hAnsi="仿宋" w:eastAsia="仿宋" w:cs="仿宋"/>
          <w:color w:val="auto"/>
          <w:sz w:val="28"/>
          <w:szCs w:val="28"/>
          <w:lang w:val="en-US" w:eastAsia="zh-CN"/>
        </w:rPr>
        <w:t xml:space="preserve">招标</w:t>
      </w:r>
      <w:r>
        <w:rPr>
          <w:rFonts w:hint="eastAsia" w:ascii="仿宋" w:hAnsi="仿宋" w:eastAsia="仿宋" w:cs="仿宋"/>
          <w:color w:val="auto"/>
          <w:sz w:val="28"/>
          <w:szCs w:val="28"/>
        </w:rPr>
        <w:t xml:space="preserve">文件、投标方提交</w:t>
      </w:r>
      <w:r>
        <w:rPr>
          <w:rFonts w:hint="eastAsia" w:ascii="仿宋" w:hAnsi="仿宋" w:eastAsia="仿宋" w:cs="仿宋"/>
          <w:color w:val="auto"/>
          <w:sz w:val="28"/>
          <w:szCs w:val="28"/>
          <w:lang w:val="en-US" w:eastAsia="zh-CN"/>
        </w:rPr>
        <w:t xml:space="preserve">JSZC-320831-JSYM-G2024-0022</w:t>
      </w:r>
      <w:r>
        <w:rPr>
          <w:rFonts w:hint="eastAsia" w:ascii="仿宋" w:hAnsi="仿宋" w:eastAsia="仿宋" w:cs="仿宋"/>
          <w:color w:val="auto"/>
          <w:sz w:val="28"/>
          <w:szCs w:val="28"/>
        </w:rPr>
        <w:t xml:space="preserve">号</w:t>
      </w:r>
      <w:r>
        <w:rPr>
          <w:rFonts w:hint="eastAsia" w:ascii="仿宋" w:hAnsi="仿宋" w:eastAsia="仿宋" w:cs="仿宋"/>
          <w:color w:val="auto"/>
          <w:sz w:val="28"/>
          <w:szCs w:val="28"/>
          <w:lang w:val="en-US" w:eastAsia="zh-CN"/>
        </w:rPr>
        <w:t xml:space="preserve">投标</w:t>
      </w:r>
      <w:r>
        <w:rPr>
          <w:rFonts w:hint="eastAsia" w:ascii="仿宋" w:hAnsi="仿宋" w:eastAsia="仿宋" w:cs="仿宋"/>
          <w:color w:val="auto"/>
          <w:sz w:val="28"/>
          <w:szCs w:val="28"/>
        </w:rPr>
        <w:t xml:space="preserve">文件、本</w:t>
      </w:r>
      <w:r>
        <w:rPr>
          <w:rFonts w:hint="eastAsia" w:ascii="仿宋" w:hAnsi="仿宋" w:eastAsia="仿宋" w:cs="仿宋"/>
          <w:sz w:val="28"/>
          <w:szCs w:val="28"/>
        </w:rPr>
        <w:t xml:space="preserve">次</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的中标通知书和</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过程中卖方的</w:t>
      </w:r>
      <w:r>
        <w:rPr>
          <w:rFonts w:hint="eastAsia" w:ascii="仿宋" w:hAnsi="仿宋" w:eastAsia="仿宋" w:cs="仿宋"/>
          <w:sz w:val="28"/>
          <w:szCs w:val="28"/>
          <w:lang w:eastAsia="zh-CN"/>
        </w:rPr>
        <w:t xml:space="preserve">响应</w:t>
      </w:r>
      <w:r>
        <w:rPr>
          <w:rFonts w:hint="eastAsia" w:ascii="仿宋" w:hAnsi="仿宋" w:eastAsia="仿宋" w:cs="仿宋"/>
          <w:sz w:val="28"/>
          <w:szCs w:val="28"/>
        </w:rPr>
        <w:t xml:space="preserve">澄清等内容将作为本次采购合同文件的主要内容。卖方在合同履行过程中若发生服务内容缩减、服务不及时的现象，买方有权对卖方处以适当的经济处罚。</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.2本合同应在买方和卖方双方签字盖章，并在</w:t>
      </w:r>
      <w:r>
        <w:rPr>
          <w:rFonts w:hint="eastAsia" w:ascii="仿宋" w:hAnsi="仿宋" w:eastAsia="仿宋" w:cs="仿宋"/>
          <w:sz w:val="28"/>
          <w:szCs w:val="28"/>
          <w:lang w:eastAsia="zh-CN"/>
        </w:rPr>
        <w:t xml:space="preserve">承接该项目代理的政府采购代理机构进行鉴证并加盖骑缝章</w:t>
      </w:r>
      <w:r>
        <w:rPr>
          <w:rFonts w:hint="eastAsia" w:ascii="仿宋" w:hAnsi="仿宋" w:eastAsia="仿宋" w:cs="仿宋"/>
          <w:sz w:val="28"/>
          <w:szCs w:val="28"/>
        </w:rPr>
        <w:t xml:space="preserve">后方可生效。</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.3本合同一式五份，以中文书写，买方、卖方各执二份，备案一份。</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.4合同货物交付使用后所发生的合同纠纷，买方与卖方进行处理。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.5如需修改或补充合同内容，应经卖方、买方协商，签署书面修改或补充协议。该协议将作为本合同不可分割的一部分。</w:t>
      </w:r>
      <w:r/>
    </w:p>
    <w:p>
      <w:pPr>
        <w:ind w:firstLine="560"/>
        <w:jc w:val="left"/>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.6本合同应按照中华人民共和国的现行法律进行解释。</w:t>
      </w:r>
      <w:r/>
    </w:p>
    <w:p>
      <w:pPr>
        <w:ind w:firstLine="643"/>
        <w:jc w:val="center"/>
        <w:keepLines w:val="0"/>
        <w:keepNext w:val="0"/>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keepLines w:val="0"/>
        <w:keepNext w:val="0"/>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980"/>
        <w:ind w:firstLine="643"/>
        <w:keepLines w:val="0"/>
        <w:keepNext w:val="0"/>
        <w:pageBreakBefore w:val="0"/>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980"/>
        <w:ind w:firstLine="643"/>
        <w:keepLines w:val="0"/>
        <w:keepNext w:val="0"/>
        <w:pageBreakBefore w:val="0"/>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980"/>
        <w:ind w:firstLine="643"/>
        <w:keepLines w:val="0"/>
        <w:keepNext w:val="0"/>
        <w:pageBreakBefore w:val="0"/>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705"/>
        <w:ind w:firstLine="723"/>
        <w:jc w:val="both"/>
        <w:keepLines w:val="0"/>
        <w:keepNext w:val="0"/>
        <w:pageBreakBefore w:val="0"/>
        <w:spacing w:line="440" w:lineRule="exact"/>
        <w:widowControl w:val="off"/>
        <w:rPr>
          <w:rFonts w:hint="eastAsia" w:hAnsi="宋体" w:cs="宋体"/>
          <w:b/>
          <w:bCs/>
          <w:sz w:val="36"/>
          <w:szCs w:val="36"/>
        </w:rPr>
        <w:sectPr>
          <w:footnotePr/>
          <w:endnotePr/>
          <w:type w:val="nextPage"/>
          <w:pgSz w:w="11906" w:h="16838" w:orient="portrait"/>
          <w:pgMar w:top="1560" w:right="1289" w:bottom="1440" w:left="1377" w:header="851" w:footer="992" w:gutter="0"/>
          <w:cols w:num="1" w:sep="0" w:space="1701" w:equalWidth="1"/>
          <w:docGrid w:linePitch="360"/>
        </w:sectPr>
      </w:pPr>
      <w:r>
        <w:rPr>
          <w:rFonts w:hint="eastAsia" w:hAnsi="宋体" w:cs="宋体"/>
          <w:b/>
          <w:bCs/>
          <w:sz w:val="36"/>
          <w:szCs w:val="36"/>
        </w:rPr>
      </w:r>
      <w:r/>
    </w:p>
    <w:p>
      <w:pPr>
        <w:pStyle w:val="705"/>
        <w:jc w:val="center"/>
        <w:keepLines w:val="0"/>
        <w:keepNext w:val="0"/>
        <w:pageBreakBefore w:val="0"/>
        <w:spacing w:line="640" w:lineRule="exact"/>
        <w:widowControl w:val="off"/>
        <w:rPr>
          <w:rFonts w:hint="eastAsia" w:ascii="华文仿宋" w:hAnsi="华文仿宋" w:eastAsia="华文仿宋" w:cs="华文仿宋"/>
          <w:b/>
          <w:bCs/>
          <w:sz w:val="36"/>
          <w:szCs w:val="36"/>
          <w:u w:val="single"/>
        </w:rPr>
      </w:pPr>
      <w:r>
        <w:rPr>
          <w:rFonts w:hint="eastAsia" w:ascii="华文仿宋" w:hAnsi="华文仿宋" w:eastAsia="华文仿宋" w:cs="华文仿宋"/>
          <w:b/>
          <w:bCs/>
          <w:sz w:val="36"/>
          <w:szCs w:val="36"/>
        </w:rPr>
        <w:t xml:space="preserve">合同格式</w:t>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甲方 :______________ </w:t>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乙方 :______________</w:t>
      </w:r>
      <w:r/>
    </w:p>
    <w:p>
      <w:pPr>
        <w:ind w:firstLine="480"/>
        <w:keepLines w:val="0"/>
        <w:keepNext w:val="0"/>
        <w:pageBreakBefore w:val="0"/>
        <w:spacing w:line="560" w:lineRule="exact"/>
        <w:widowControl/>
        <w:rPr>
          <w:rFonts w:hint="eastAsia" w:ascii="仿宋" w:hAnsi="仿宋" w:eastAsia="仿宋" w:cs="仿宋"/>
          <w:b w:val="0"/>
          <w:bCs w:val="0"/>
          <w:color w:val="auto"/>
          <w:sz w:val="28"/>
          <w:szCs w:val="28"/>
        </w:rPr>
      </w:pPr>
      <w:r>
        <w:rPr>
          <w:rFonts w:hint="eastAsia" w:ascii="仿宋" w:hAnsi="仿宋" w:eastAsia="仿宋" w:cs="仿宋"/>
          <w:b w:val="0"/>
          <w:bCs w:val="0"/>
          <w:sz w:val="28"/>
          <w:szCs w:val="28"/>
        </w:rPr>
        <w:t xml:space="preserve">甲、乙双方根据</w:t>
      </w:r>
      <w:r>
        <w:rPr>
          <w:rFonts w:hint="eastAsia" w:ascii="仿宋" w:hAnsi="仿宋" w:eastAsia="仿宋" w:cs="仿宋"/>
          <w:b w:val="0"/>
          <w:bCs w:val="0"/>
          <w:sz w:val="28"/>
          <w:szCs w:val="28"/>
          <w:lang w:eastAsia="zh-CN"/>
        </w:rPr>
        <w:t xml:space="preserve">淮安市金湖生态环境局环境监测监控站规范化建设监测能力提升和环境执法应急装备建设项目</w:t>
      </w:r>
      <w:r>
        <w:rPr>
          <w:rFonts w:hint="eastAsia" w:ascii="仿宋" w:hAnsi="仿宋" w:eastAsia="仿宋" w:cs="仿宋"/>
          <w:b w:val="0"/>
          <w:bCs w:val="0"/>
          <w:color w:val="auto"/>
          <w:sz w:val="28"/>
          <w:szCs w:val="28"/>
        </w:rPr>
        <w:t xml:space="preserve">（</w:t>
      </w:r>
      <w:r>
        <w:rPr>
          <w:rFonts w:hint="eastAsia" w:ascii="仿宋" w:hAnsi="仿宋" w:eastAsia="仿宋" w:cs="仿宋"/>
          <w:b w:val="0"/>
          <w:bCs w:val="0"/>
          <w:color w:val="auto"/>
          <w:sz w:val="28"/>
          <w:szCs w:val="28"/>
          <w:lang w:val="en-US" w:eastAsia="zh-CN"/>
        </w:rPr>
        <w:t xml:space="preserve">项目</w:t>
      </w:r>
      <w:r>
        <w:rPr>
          <w:rFonts w:hint="eastAsia" w:ascii="仿宋" w:hAnsi="仿宋" w:eastAsia="仿宋" w:cs="仿宋"/>
          <w:b w:val="0"/>
          <w:bCs w:val="0"/>
          <w:color w:val="auto"/>
          <w:sz w:val="28"/>
          <w:szCs w:val="28"/>
        </w:rPr>
        <w:t xml:space="preserve">编号：</w:t>
      </w:r>
      <w:r>
        <w:rPr>
          <w:rFonts w:hint="eastAsia" w:ascii="仿宋" w:hAnsi="仿宋" w:eastAsia="仿宋" w:cs="仿宋"/>
          <w:b w:val="0"/>
          <w:bCs w:val="0"/>
          <w:color w:val="auto"/>
          <w:sz w:val="28"/>
          <w:szCs w:val="28"/>
          <w:lang w:val="en-US" w:eastAsia="zh-CN"/>
        </w:rPr>
        <w:t xml:space="preserve">JSZC-320831-JSYM-G2024-0022</w:t>
      </w:r>
      <w:r>
        <w:rPr>
          <w:rFonts w:hint="eastAsia" w:ascii="仿宋" w:hAnsi="仿宋" w:eastAsia="仿宋" w:cs="仿宋"/>
          <w:b w:val="0"/>
          <w:bCs w:val="0"/>
          <w:color w:val="auto"/>
          <w:sz w:val="28"/>
          <w:szCs w:val="28"/>
        </w:rPr>
        <w:t xml:space="preserve">）采购项目</w:t>
      </w:r>
      <w:r>
        <w:rPr>
          <w:rFonts w:hint="eastAsia" w:ascii="仿宋" w:hAnsi="仿宋" w:eastAsia="仿宋" w:cs="仿宋"/>
          <w:b w:val="0"/>
          <w:bCs w:val="0"/>
          <w:color w:val="auto"/>
          <w:sz w:val="28"/>
          <w:szCs w:val="28"/>
          <w:lang w:val="en-US" w:eastAsia="zh-CN"/>
        </w:rPr>
        <w:t xml:space="preserve">招标</w:t>
      </w:r>
      <w:r>
        <w:rPr>
          <w:rFonts w:hint="eastAsia" w:ascii="仿宋" w:hAnsi="仿宋" w:eastAsia="仿宋" w:cs="仿宋"/>
          <w:b w:val="0"/>
          <w:bCs w:val="0"/>
          <w:color w:val="auto"/>
          <w:sz w:val="28"/>
          <w:szCs w:val="28"/>
        </w:rPr>
        <w:t xml:space="preserve">采购的结果，</w:t>
      </w:r>
      <w:r>
        <w:rPr>
          <w:rFonts w:hint="eastAsia" w:ascii="仿宋" w:hAnsi="仿宋" w:eastAsia="仿宋"/>
          <w:sz w:val="28"/>
          <w:szCs w:val="28"/>
        </w:rPr>
        <w:t xml:space="preserve">经协商一致，</w:t>
      </w:r>
      <w:r>
        <w:rPr>
          <w:rFonts w:hint="eastAsia" w:ascii="仿宋" w:hAnsi="仿宋" w:eastAsia="仿宋" w:cs="仿宋"/>
          <w:b w:val="0"/>
          <w:bCs w:val="0"/>
          <w:color w:val="auto"/>
          <w:sz w:val="28"/>
          <w:szCs w:val="28"/>
        </w:rPr>
        <w:t xml:space="preserve">签署本合同。</w:t>
      </w:r>
      <w:r/>
    </w:p>
    <w:p>
      <w:pPr>
        <w:pStyle w:val="707"/>
        <w:ind w:left="0" w:firstLine="562"/>
        <w:keepLines w:val="0"/>
        <w:keepNext w:val="0"/>
        <w:pageBreakBefore w:val="0"/>
        <w:spacing w:line="560" w:lineRule="exact"/>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 xml:space="preserve">一、合同文件</w:t>
      </w:r>
      <w:r/>
    </w:p>
    <w:p>
      <w:pPr>
        <w:pStyle w:val="707"/>
        <w:ind w:left="0" w:firstLine="0"/>
        <w:keepLines w:val="0"/>
        <w:keepNext w:val="0"/>
        <w:pageBreakBefore w:val="0"/>
        <w:spacing w:line="560" w:lineRule="exact"/>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rPr>
        <w:t xml:space="preserve">   </w:t>
      </w:r>
      <w:r>
        <w:rPr>
          <w:rFonts w:hint="eastAsia" w:ascii="仿宋" w:hAnsi="仿宋" w:eastAsia="仿宋" w:cs="仿宋"/>
          <w:b w:val="0"/>
          <w:bCs w:val="0"/>
          <w:color w:val="auto"/>
          <w:sz w:val="28"/>
          <w:szCs w:val="28"/>
          <w:lang w:val="en-US" w:eastAsia="zh-CN" w:bidi="ar-SA"/>
        </w:rPr>
        <w:t xml:space="preserve"> 下列关于淮安市金湖生态环境局环境监测监控站规范化建设监测能力提升和环境执法应急装备建设项目（项目编号：</w:t>
      </w:r>
      <w:r>
        <w:rPr>
          <w:rFonts w:hint="eastAsia" w:ascii="仿宋" w:hAnsi="仿宋" w:eastAsia="仿宋" w:cs="仿宋"/>
          <w:b w:val="0"/>
          <w:bCs w:val="0"/>
          <w:color w:val="auto"/>
          <w:sz w:val="28"/>
          <w:szCs w:val="28"/>
          <w:lang w:val="en-US" w:eastAsia="zh-CN"/>
        </w:rPr>
        <w:t xml:space="preserve">JSZC-320831-JSYM-G2024-0022</w:t>
      </w:r>
      <w:r>
        <w:rPr>
          <w:rFonts w:hint="eastAsia" w:ascii="仿宋" w:hAnsi="仿宋" w:eastAsia="仿宋" w:cs="仿宋"/>
          <w:b w:val="0"/>
          <w:bCs w:val="0"/>
          <w:color w:val="auto"/>
          <w:sz w:val="28"/>
          <w:szCs w:val="28"/>
          <w:lang w:val="en-US" w:eastAsia="zh-CN" w:bidi="ar-SA"/>
        </w:rPr>
        <w:t xml:space="preserve">）招标文件及投标文件是构成本合同不可分割的部分：</w:t>
      </w:r>
      <w:r/>
    </w:p>
    <w:p>
      <w:pPr>
        <w:pStyle w:val="707"/>
        <w:ind w:left="239" w:firstLine="0"/>
        <w:keepLines w:val="0"/>
        <w:keepNext w:val="0"/>
        <w:pageBreakBefore w:val="0"/>
        <w:spacing w:line="560" w:lineRule="exact"/>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（1）合同主要条款及通用条款；</w:t>
      </w:r>
      <w:r/>
    </w:p>
    <w:p>
      <w:pPr>
        <w:pStyle w:val="707"/>
        <w:ind w:left="239" w:firstLine="0"/>
        <w:keepLines w:val="0"/>
        <w:keepNext w:val="0"/>
        <w:pageBreakBefore w:val="0"/>
        <w:spacing w:line="560" w:lineRule="exact"/>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（2）</w:t>
      </w:r>
      <w:r>
        <w:rPr>
          <w:rFonts w:hint="eastAsia" w:ascii="仿宋" w:hAnsi="仿宋" w:eastAsia="仿宋"/>
          <w:sz w:val="28"/>
          <w:szCs w:val="28"/>
        </w:rPr>
        <w:t xml:space="preserve">招标文件和</w:t>
      </w:r>
      <w:r>
        <w:rPr>
          <w:rFonts w:hint="eastAsia" w:ascii="仿宋" w:hAnsi="仿宋" w:eastAsia="仿宋" w:cs="仿宋"/>
          <w:b w:val="0"/>
          <w:bCs w:val="0"/>
          <w:sz w:val="28"/>
          <w:szCs w:val="28"/>
          <w:lang w:val="en-US" w:eastAsia="zh-CN" w:bidi="ar-SA"/>
        </w:rPr>
        <w:t xml:space="preserve">乙方提交的响应文件；</w:t>
      </w:r>
      <w:r/>
    </w:p>
    <w:p>
      <w:pPr>
        <w:pStyle w:val="707"/>
        <w:ind w:firstLine="240"/>
        <w:keepLines w:val="0"/>
        <w:keepNext w:val="0"/>
        <w:pageBreakBefore w:val="0"/>
        <w:spacing w:line="560" w:lineRule="exact"/>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（3）中标通知书；</w:t>
      </w:r>
      <w:r/>
    </w:p>
    <w:p>
      <w:pPr>
        <w:pStyle w:val="707"/>
        <w:ind w:firstLine="240"/>
        <w:keepLines w:val="0"/>
        <w:keepNext w:val="0"/>
        <w:pageBreakBefore w:val="0"/>
        <w:spacing w:line="560" w:lineRule="exact"/>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（4）买方和卖方商定的其他必要文件。</w:t>
      </w:r>
      <w:r/>
    </w:p>
    <w:p>
      <w:pPr>
        <w:pStyle w:val="705"/>
        <w:ind w:firstLine="562"/>
        <w:keepLines w:val="0"/>
        <w:keepNext w:val="0"/>
        <w:pageBreakBefore w:val="0"/>
        <w:spacing w:line="560" w:lineRule="exact"/>
        <w:rPr>
          <w:rFonts w:hint="eastAsia" w:ascii="仿宋" w:hAnsi="仿宋" w:eastAsia="仿宋" w:cs="仿宋"/>
          <w:b/>
          <w:bCs/>
          <w:sz w:val="28"/>
          <w:szCs w:val="28"/>
        </w:rPr>
      </w:pPr>
      <w:r/>
      <w:bookmarkStart w:id="18" w:name="_Toc604_WPSOffice_Level2"/>
      <w:r>
        <w:rPr>
          <w:rFonts w:hint="eastAsia" w:ascii="仿宋" w:hAnsi="仿宋" w:eastAsia="仿宋" w:cs="仿宋"/>
          <w:b/>
          <w:bCs/>
          <w:sz w:val="28"/>
          <w:szCs w:val="28"/>
        </w:rPr>
        <w:t xml:space="preserve">二、合同金额</w:t>
      </w:r>
      <w:bookmarkEnd w:id="18"/>
      <w:r/>
      <w:r/>
    </w:p>
    <w:p>
      <w:pPr>
        <w:ind w:firstLine="48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本合同金额为（大写）：_________________</w:t>
      </w:r>
      <w:r>
        <w:rPr>
          <w:rFonts w:hint="eastAsia" w:ascii="仿宋" w:hAnsi="仿宋" w:eastAsia="仿宋" w:cs="仿宋"/>
          <w:b w:val="0"/>
          <w:bCs w:val="0"/>
          <w:sz w:val="28"/>
          <w:szCs w:val="28"/>
          <w:lang w:eastAsia="zh-CN"/>
        </w:rPr>
        <w:t xml:space="preserve">元</w:t>
      </w:r>
      <w:r>
        <w:rPr>
          <w:rFonts w:hint="eastAsia" w:ascii="仿宋" w:hAnsi="仿宋" w:eastAsia="仿宋" w:cs="仿宋"/>
          <w:b w:val="0"/>
          <w:bCs w:val="0"/>
          <w:sz w:val="28"/>
          <w:szCs w:val="28"/>
        </w:rPr>
        <w:t xml:space="preserve">整（</w:t>
      </w:r>
      <w:r>
        <w:rPr>
          <w:rFonts w:hint="eastAsia" w:ascii="仿宋" w:hAnsi="仿宋" w:eastAsia="仿宋" w:cs="仿宋"/>
          <w:b w:val="0"/>
          <w:bCs w:val="0"/>
          <w:sz w:val="28"/>
          <w:szCs w:val="28"/>
          <w:lang w:val="en-US" w:eastAsia="zh-CN"/>
        </w:rPr>
        <w:t xml:space="preserve">¥</w:t>
      </w:r>
      <w:r>
        <w:rPr>
          <w:rFonts w:hint="eastAsia" w:ascii="仿宋" w:hAnsi="仿宋" w:eastAsia="仿宋" w:cs="仿宋"/>
          <w:b w:val="0"/>
          <w:bCs w:val="0"/>
          <w:sz w:val="28"/>
          <w:szCs w:val="28"/>
        </w:rPr>
        <w:t xml:space="preserve">     元）人民币。本合同总金额包括所乙方提供货物的产品费用、安装费、验收费、维护费用、税金及其他有关的为完成本项目发生的所有费用，甲方在上述合同价款之外不再向乙方支付其他任何费用。</w:t>
      </w:r>
      <w:r/>
    </w:p>
    <w:p>
      <w:pPr>
        <w:pStyle w:val="705"/>
        <w:numPr>
          <w:ilvl w:val="0"/>
          <w:numId w:val="5"/>
        </w:numPr>
        <w:ind w:firstLine="562"/>
        <w:keepLines w:val="0"/>
        <w:keepNext w:val="0"/>
        <w:pageBreakBefore w:val="0"/>
        <w:spacing w:line="56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报价明细</w:t>
      </w:r>
      <w:r>
        <w:rPr>
          <w:rFonts w:hint="eastAsia" w:ascii="仿宋" w:hAnsi="仿宋" w:eastAsia="仿宋" w:cs="仿宋"/>
          <w:b/>
          <w:bCs/>
          <w:color w:val="auto"/>
          <w:sz w:val="28"/>
          <w:szCs w:val="28"/>
          <w:lang w:val="en-US" w:eastAsia="zh-CN"/>
        </w:rPr>
        <w:t xml:space="preserve">见附件</w:t>
      </w:r>
      <w:r/>
    </w:p>
    <w:p>
      <w:pPr>
        <w:ind w:left="0" w:right="0" w:firstLine="482"/>
        <w:jc w:val="both"/>
        <w:keepLines w:val="0"/>
        <w:keepNext w:val="0"/>
        <w:pageBreakBefore w:val="0"/>
        <w:spacing w:before="0" w:after="0" w:line="560" w:lineRule="exact"/>
        <w:widowControl w:val="off"/>
        <w:rPr>
          <w:rFonts w:hint="eastAsia" w:ascii="仿宋" w:hAnsi="仿宋" w:eastAsia="仿宋"/>
          <w:color w:val="000000" w:themeColor="text1"/>
          <w:sz w:val="28"/>
          <w:szCs w:val="28"/>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四、合同履约期限：</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合同签订后至质保期结束。</w:t>
      </w:r>
      <w:r>
        <w:rPr>
          <w:rFonts w:hint="eastAsia" w:ascii="仿宋" w:hAnsi="仿宋" w:eastAsia="仿宋" w:cs="仿宋"/>
          <w:b w:val="0"/>
          <w:bCs w:val="0"/>
          <w:color w:val="000000"/>
          <w:sz w:val="28"/>
          <w:szCs w:val="28"/>
          <w:highlight w:val="none"/>
          <w:lang w:val="en-US" w:eastAsia="zh-CN"/>
        </w:rPr>
        <w:t xml:space="preserve">（自合同签订之日起60日内完成供货，各项设备到货后一个月内完成安装和调试工作）</w:t>
      </w:r>
      <w:r/>
    </w:p>
    <w:p>
      <w:pPr>
        <w:pStyle w:val="705"/>
        <w:ind w:firstLine="562"/>
        <w:keepLines w:val="0"/>
        <w:keepNext w:val="0"/>
        <w:pageBreakBefore w:val="0"/>
        <w:spacing w:line="560" w:lineRule="exact"/>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五、质量</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：合格，满足采购需求</w:t>
      </w:r>
      <w:r/>
    </w:p>
    <w:p>
      <w:pPr>
        <w:pStyle w:val="705"/>
        <w:ind w:firstLine="562"/>
        <w:keepLines w:val="0"/>
        <w:keepNext w:val="0"/>
        <w:pageBreakBefore w:val="0"/>
        <w:spacing w:line="560" w:lineRule="exact"/>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六、项目实施地点：</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采购人指定地点。</w:t>
      </w:r>
      <w:r/>
    </w:p>
    <w:p>
      <w:pPr>
        <w:pStyle w:val="705"/>
        <w:ind w:firstLine="562"/>
        <w:keepLines w:val="0"/>
        <w:keepNext w:val="0"/>
        <w:pageBreakBefore w:val="0"/>
        <w:spacing w:line="560" w:lineRule="exact"/>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七、产品质保期：</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不低于三</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年（自项目整体验收合格之日起）。</w:t>
      </w:r>
      <w:r/>
    </w:p>
    <w:p>
      <w:pPr>
        <w:pStyle w:val="705"/>
        <w:ind w:firstLine="562"/>
        <w:keepLines w:val="0"/>
        <w:keepNext w:val="0"/>
        <w:pageBreakBefore w:val="0"/>
        <w:spacing w:line="560" w:lineRule="exact"/>
        <w:rPr>
          <w:rFonts w:hint="eastAsia" w:ascii="仿宋" w:hAnsi="仿宋" w:eastAsia="仿宋" w:cs="仿宋"/>
          <w:b w:val="0"/>
          <w:bCs w:val="0"/>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 xml:space="preserve">八</w:t>
      </w:r>
      <w:r>
        <w:rPr>
          <w:rFonts w:hint="eastAsia" w:ascii="仿宋" w:hAnsi="仿宋" w:eastAsia="仿宋" w:cs="仿宋"/>
          <w:b/>
          <w:bCs/>
          <w:color w:val="000000" w:themeColor="text1"/>
          <w:sz w:val="28"/>
          <w:szCs w:val="28"/>
          <w14:textFill>
            <w14:solidFill>
              <w14:schemeClr w14:val="tx1"/>
            </w14:solidFill>
          </w14:textFill>
        </w:rPr>
        <w:t xml:space="preserve">、付款：</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合同签订后预付合同价的40%，</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项目所有设备完成</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供货</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及安装调试，并</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经验收合格后付清余款。</w:t>
      </w:r>
      <w:r>
        <w:rPr>
          <w:rFonts w:hint="eastAsia" w:ascii="仿宋" w:hAnsi="仿宋" w:eastAsia="仿宋" w:cs="仿宋"/>
          <w:b w:val="0"/>
          <w:bCs w:val="0"/>
          <w:color w:val="000000" w:themeColor="text1"/>
          <w:sz w:val="28"/>
          <w:szCs w:val="28"/>
          <w14:textFill>
            <w14:solidFill>
              <w14:schemeClr w14:val="tx1"/>
            </w14:solidFill>
          </w14:textFill>
        </w:rPr>
        <w:t xml:space="preserve">（甲方支付款项前，乙方须按甲方要求出具等额发票</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14:textFill>
            <w14:solidFill>
              <w14:schemeClr w14:val="tx1"/>
            </w14:solidFill>
          </w14:textFill>
        </w:rPr>
        <w:t xml:space="preserve">）</w:t>
      </w:r>
      <w:r/>
    </w:p>
    <w:p>
      <w:pPr>
        <w:pStyle w:val="705"/>
        <w:ind w:firstLine="562"/>
        <w:keepLines w:val="0"/>
        <w:keepNext w:val="0"/>
        <w:pageBreakBefore w:val="0"/>
        <w:spacing w:line="560" w:lineRule="exact"/>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 xml:space="preserve">九、税费：</w:t>
      </w:r>
      <w:r>
        <w:rPr>
          <w:rFonts w:hint="eastAsia" w:ascii="仿宋" w:hAnsi="仿宋" w:eastAsia="仿宋" w:cs="仿宋"/>
          <w:b w:val="0"/>
          <w:bCs w:val="0"/>
          <w:sz w:val="28"/>
          <w:szCs w:val="28"/>
          <w:lang w:val="en-US" w:eastAsia="zh-CN"/>
        </w:rPr>
        <w:t xml:space="preserve">本合同执行中相关的一切税费均由乙方负担。</w:t>
      </w:r>
      <w:r/>
    </w:p>
    <w:p>
      <w:pPr>
        <w:pStyle w:val="705"/>
        <w:ind w:firstLine="562"/>
        <w:keepLines w:val="0"/>
        <w:keepNext w:val="0"/>
        <w:pageBreakBefore w:val="0"/>
        <w:spacing w:line="56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36"/>
          <w:lang w:val="en-US" w:eastAsia="zh-CN"/>
        </w:rPr>
        <w:t xml:space="preserve">十、</w:t>
      </w:r>
      <w:r>
        <w:rPr>
          <w:rFonts w:hint="eastAsia" w:ascii="仿宋" w:hAnsi="仿宋" w:eastAsia="仿宋" w:cs="仿宋"/>
          <w:b/>
          <w:bCs w:val="0"/>
          <w:sz w:val="28"/>
          <w:szCs w:val="36"/>
        </w:rPr>
        <w:t xml:space="preserve">验收要求及标准</w:t>
      </w:r>
      <w:r/>
    </w:p>
    <w:p>
      <w:pPr>
        <w:pStyle w:val="705"/>
        <w:ind w:firstLine="560"/>
        <w:keepLines w:val="0"/>
        <w:keepNext w:val="0"/>
        <w:pageBreakBefore w:val="0"/>
        <w:spacing w:line="56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1.项目完成后，</w:t>
      </w:r>
      <w:r>
        <w:rPr>
          <w:rFonts w:hint="eastAsia" w:ascii="仿宋" w:hAnsi="仿宋" w:eastAsia="仿宋" w:cs="仿宋"/>
          <w:b w:val="0"/>
          <w:bCs w:val="0"/>
          <w:color w:val="auto"/>
          <w:sz w:val="28"/>
          <w:szCs w:val="28"/>
          <w:highlight w:val="none"/>
          <w:lang w:val="en-US" w:eastAsia="zh-CN"/>
        </w:rPr>
        <w:t xml:space="preserve">交付验收。</w:t>
      </w:r>
      <w:r>
        <w:rPr>
          <w:rFonts w:hint="eastAsia" w:ascii="仿宋" w:hAnsi="仿宋" w:eastAsia="仿宋" w:cs="仿宋"/>
          <w:b w:val="0"/>
          <w:bCs w:val="0"/>
          <w:sz w:val="28"/>
          <w:szCs w:val="28"/>
          <w:lang w:val="en-US" w:eastAsia="zh-CN"/>
        </w:rPr>
        <w:t xml:space="preserve">验收申请提交后5个工作日内甲方</w:t>
      </w:r>
      <w:r>
        <w:rPr>
          <w:rFonts w:hint="eastAsia" w:ascii="仿宋" w:hAnsi="仿宋" w:eastAsia="仿宋" w:cs="仿宋"/>
          <w:b w:val="0"/>
          <w:bCs w:val="0"/>
          <w:sz w:val="28"/>
          <w:szCs w:val="28"/>
        </w:rPr>
        <w:t xml:space="preserve">依法组织履约验收工作</w:t>
      </w:r>
      <w:r>
        <w:rPr>
          <w:rFonts w:hint="eastAsia" w:ascii="仿宋" w:hAnsi="仿宋" w:eastAsia="仿宋" w:cs="仿宋"/>
          <w:b w:val="0"/>
          <w:bCs w:val="0"/>
          <w:sz w:val="28"/>
          <w:szCs w:val="28"/>
          <w:lang w:val="en-US" w:eastAsia="zh-CN"/>
        </w:rPr>
        <w:t xml:space="preserve">，验收合格后2个工作日内出具验收书。</w:t>
      </w:r>
      <w:r/>
    </w:p>
    <w:p>
      <w:pPr>
        <w:pStyle w:val="705"/>
        <w:ind w:firstLine="560"/>
        <w:keepLines w:val="0"/>
        <w:keepNext w:val="0"/>
        <w:pageBreakBefore w:val="0"/>
        <w:spacing w:line="560" w:lineRule="exact"/>
        <w:rPr>
          <w:rFonts w:hint="eastAsia" w:ascii="仿宋" w:hAnsi="仿宋" w:eastAsia="仿宋" w:cs="仿宋"/>
          <w:bCs/>
          <w:sz w:val="28"/>
          <w:szCs w:val="36"/>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Cs/>
          <w:sz w:val="28"/>
          <w:szCs w:val="36"/>
        </w:rPr>
        <w:t xml:space="preserve">项目完成后，</w:t>
      </w:r>
      <w:r>
        <w:rPr>
          <w:rFonts w:hint="eastAsia" w:ascii="仿宋" w:hAnsi="仿宋" w:eastAsia="仿宋" w:cs="仿宋"/>
          <w:bCs/>
          <w:sz w:val="28"/>
          <w:szCs w:val="36"/>
          <w:lang w:val="en-US" w:eastAsia="zh-CN"/>
        </w:rPr>
        <w:t xml:space="preserve">乙方</w:t>
      </w:r>
      <w:r>
        <w:rPr>
          <w:rFonts w:hint="eastAsia" w:ascii="仿宋" w:hAnsi="仿宋" w:eastAsia="仿宋" w:cs="仿宋"/>
          <w:bCs/>
          <w:sz w:val="28"/>
          <w:szCs w:val="36"/>
        </w:rPr>
        <w:t xml:space="preserve">须负责所涉及一切验收产生的费用，直至货物验收合格之日为止。产品必须符合相关现行标准。</w:t>
      </w:r>
      <w:r/>
    </w:p>
    <w:p>
      <w:pPr>
        <w:ind w:firstLine="560"/>
        <w:keepLines w:val="0"/>
        <w:keepNext w:val="0"/>
        <w:pageBreakBefore w:val="0"/>
        <w:spacing w:line="560" w:lineRule="exact"/>
        <w:rPr>
          <w:rFonts w:hint="eastAsia" w:ascii="仿宋" w:hAnsi="仿宋" w:eastAsia="仿宋" w:cs="仿宋"/>
          <w:bCs/>
          <w:sz w:val="28"/>
          <w:szCs w:val="36"/>
        </w:rPr>
      </w:pPr>
      <w:r>
        <w:rPr>
          <w:rFonts w:hint="eastAsia" w:ascii="仿宋" w:hAnsi="仿宋" w:eastAsia="仿宋" w:cs="仿宋"/>
          <w:bCs/>
          <w:sz w:val="28"/>
          <w:szCs w:val="36"/>
          <w:lang w:val="en-US" w:eastAsia="zh-CN"/>
        </w:rPr>
        <w:t xml:space="preserve">3.乙方</w:t>
      </w:r>
      <w:r>
        <w:rPr>
          <w:rFonts w:hint="eastAsia" w:ascii="仿宋" w:hAnsi="仿宋" w:eastAsia="仿宋" w:cs="仿宋"/>
          <w:bCs/>
          <w:sz w:val="28"/>
          <w:szCs w:val="36"/>
        </w:rPr>
        <w:t xml:space="preserve">提供的货物必须符合我国最新颁布的与之相关的技术规范与标准，同时须满足招标文件中所列全部规格、技术条件及要求和中标单位承诺的其它指标。在交付采购人使用之前应通过采购人的验收。</w:t>
      </w:r>
      <w:r/>
    </w:p>
    <w:p>
      <w:pPr>
        <w:ind w:firstLine="560"/>
        <w:keepLines w:val="0"/>
        <w:keepNext w:val="0"/>
        <w:pageBreakBefore w:val="0"/>
        <w:spacing w:line="560" w:lineRule="exact"/>
        <w:rPr>
          <w:rFonts w:hint="eastAsia" w:ascii="仿宋" w:hAnsi="仿宋" w:eastAsia="仿宋" w:cs="仿宋"/>
          <w:bCs/>
          <w:sz w:val="28"/>
          <w:szCs w:val="36"/>
        </w:rPr>
      </w:pPr>
      <w:r>
        <w:rPr>
          <w:rFonts w:hint="eastAsia" w:ascii="仿宋" w:hAnsi="仿宋" w:eastAsia="仿宋" w:cs="仿宋"/>
          <w:bCs/>
          <w:sz w:val="28"/>
          <w:szCs w:val="36"/>
          <w:lang w:val="en-US" w:eastAsia="zh-CN"/>
        </w:rPr>
        <w:t xml:space="preserve">4.</w:t>
      </w:r>
      <w:r>
        <w:rPr>
          <w:rFonts w:hint="eastAsia" w:ascii="仿宋" w:hAnsi="仿宋" w:eastAsia="仿宋" w:cs="仿宋"/>
          <w:bCs/>
          <w:sz w:val="28"/>
          <w:szCs w:val="36"/>
        </w:rPr>
        <w:t xml:space="preserve">验收包括:数量、外观、质量、产品合格证、装箱单及包装。所有产品无瑕疵和缺陷，质量为合格品，同时有明确的制造厂商。中标人对质量问题负责包退、包换和包修，因此发生的费用由</w:t>
      </w:r>
      <w:r>
        <w:rPr>
          <w:rFonts w:hint="eastAsia" w:ascii="仿宋" w:hAnsi="仿宋" w:eastAsia="仿宋" w:cs="仿宋"/>
          <w:bCs/>
          <w:sz w:val="28"/>
          <w:szCs w:val="36"/>
          <w:lang w:val="en-US" w:eastAsia="zh-CN"/>
        </w:rPr>
        <w:t xml:space="preserve">乙方</w:t>
      </w:r>
      <w:r>
        <w:rPr>
          <w:rFonts w:hint="eastAsia" w:ascii="仿宋" w:hAnsi="仿宋" w:eastAsia="仿宋" w:cs="仿宋"/>
          <w:bCs/>
          <w:sz w:val="28"/>
          <w:szCs w:val="36"/>
        </w:rPr>
        <w:t xml:space="preserve">负责。</w:t>
      </w:r>
      <w:r/>
    </w:p>
    <w:p>
      <w:pPr>
        <w:ind w:firstLine="560"/>
        <w:keepLines w:val="0"/>
        <w:keepNext w:val="0"/>
        <w:pageBreakBefore w:val="0"/>
        <w:spacing w:line="560" w:lineRule="exact"/>
        <w:rPr>
          <w:rFonts w:hint="eastAsia" w:ascii="仿宋" w:hAnsi="仿宋" w:eastAsia="仿宋" w:cs="仿宋"/>
          <w:bCs/>
          <w:sz w:val="28"/>
          <w:szCs w:val="36"/>
        </w:rPr>
      </w:pPr>
      <w:r>
        <w:rPr>
          <w:rFonts w:hint="eastAsia" w:ascii="仿宋" w:hAnsi="仿宋" w:eastAsia="仿宋" w:cs="仿宋"/>
          <w:bCs/>
          <w:sz w:val="28"/>
          <w:szCs w:val="36"/>
          <w:lang w:val="en-US" w:eastAsia="zh-CN"/>
        </w:rPr>
        <w:t xml:space="preserve">5.</w:t>
      </w:r>
      <w:r>
        <w:rPr>
          <w:rFonts w:hint="eastAsia" w:ascii="仿宋" w:hAnsi="仿宋" w:eastAsia="仿宋" w:cs="仿宋"/>
          <w:bCs/>
          <w:sz w:val="28"/>
          <w:szCs w:val="36"/>
        </w:rPr>
        <w:t xml:space="preserve">到货验收包括但不限于以下内容:数量、外观、质量、随机备件备品、随机资料及包装完整无破损。</w:t>
      </w:r>
      <w:r/>
    </w:p>
    <w:p>
      <w:pPr>
        <w:ind w:firstLine="560"/>
        <w:keepLines w:val="0"/>
        <w:keepNext w:val="0"/>
        <w:pageBreakBefore w:val="0"/>
        <w:spacing w:line="560" w:lineRule="exact"/>
        <w:rPr>
          <w:rFonts w:hint="eastAsia" w:ascii="仿宋" w:hAnsi="仿宋" w:eastAsia="仿宋" w:cs="仿宋"/>
          <w:b w:val="0"/>
          <w:bCs w:val="0"/>
          <w:sz w:val="28"/>
          <w:szCs w:val="28"/>
          <w:lang w:val="en-US" w:eastAsia="zh-CN"/>
        </w:rPr>
      </w:pPr>
      <w:r>
        <w:rPr>
          <w:rFonts w:hint="eastAsia" w:ascii="仿宋" w:hAnsi="仿宋" w:eastAsia="仿宋" w:cs="仿宋"/>
          <w:bCs/>
          <w:sz w:val="28"/>
          <w:szCs w:val="36"/>
          <w:lang w:val="en-US" w:eastAsia="zh-CN"/>
        </w:rPr>
        <w:t xml:space="preserve">6.乙方</w:t>
      </w:r>
      <w:r>
        <w:rPr>
          <w:rFonts w:hint="eastAsia" w:ascii="仿宋" w:hAnsi="仿宋" w:eastAsia="仿宋" w:cs="仿宋"/>
          <w:bCs/>
          <w:sz w:val="28"/>
          <w:szCs w:val="36"/>
        </w:rPr>
        <w:t xml:space="preserve">应保证其货物在正常使用时，其使用寿命期内应具有良好的性能。货物最终验收后，</w:t>
      </w:r>
      <w:r>
        <w:rPr>
          <w:rFonts w:hint="eastAsia" w:ascii="仿宋" w:hAnsi="仿宋" w:eastAsia="仿宋" w:cs="仿宋"/>
          <w:bCs/>
          <w:sz w:val="28"/>
          <w:szCs w:val="36"/>
          <w:lang w:val="en-US" w:eastAsia="zh-CN"/>
        </w:rPr>
        <w:t xml:space="preserve">乙方</w:t>
      </w:r>
      <w:r>
        <w:rPr>
          <w:rFonts w:hint="eastAsia" w:ascii="仿宋" w:hAnsi="仿宋" w:eastAsia="仿宋" w:cs="仿宋"/>
          <w:bCs/>
          <w:sz w:val="28"/>
          <w:szCs w:val="36"/>
        </w:rPr>
        <w:t xml:space="preserve">应对由于设计、工艺或材料的缺陷而发生的任何不足或质量问题负责(经法定检验机构检验)，并承担由此引起的一切后果。</w:t>
      </w:r>
      <w:r/>
    </w:p>
    <w:p>
      <w:pPr>
        <w:ind w:firstLine="562"/>
        <w:keepLines w:val="0"/>
        <w:keepNext w:val="0"/>
        <w:pageBreakBefore w:val="0"/>
        <w:spacing w:line="560" w:lineRule="exact"/>
        <w:widowControl/>
        <w:tabs>
          <w:tab w:val="left" w:pos="567" w:leader="none"/>
        </w:tabs>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十一</w:t>
      </w:r>
      <w:r>
        <w:rPr>
          <w:rFonts w:hint="eastAsia" w:ascii="仿宋" w:hAnsi="仿宋" w:eastAsia="仿宋" w:cs="仿宋"/>
          <w:b/>
          <w:bCs/>
          <w:sz w:val="28"/>
          <w:szCs w:val="28"/>
        </w:rPr>
        <w:t xml:space="preserve">、质量保证及售后服务</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乙方应按招标文件规定及响应文件承诺的货产品性能、技术要求、质量标准向甲方提供未经使用的全新产品；若技术性能无特殊说明，则按国家有关部门最新颁布的标准及规范为准。</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乙方应保证其提供的产品在正常使用和保养条件下，在其使用寿命内具有良好的性能。验收后，在质量保证期内，乙方应对由于设计、工艺或材料的缺陷所发生的任何不足或故障负责，所需费用由乙方承担。</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3.</w:t>
      </w:r>
      <w:r>
        <w:rPr>
          <w:rFonts w:hint="eastAsia" w:ascii="仿宋" w:hAnsi="仿宋" w:eastAsia="仿宋" w:cs="仿宋"/>
          <w:b w:val="0"/>
          <w:bCs w:val="0"/>
          <w:sz w:val="28"/>
          <w:szCs w:val="28"/>
        </w:rPr>
        <w:t xml:space="preserve">乙方提供的产品在质保期内因产品本身的质量问题发生故障，乙方应负责免费更换。对达不到技术要求者，根据实际情况，经双方协商，可按以下办法处理：</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⑴更换：由乙方承担所发生的全部费用。</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⑵贬值处理：由甲乙双方合议定价。</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⑶退货处理：乙方应退还甲方支付的合同款，同时应承担该产品的直接费用（运输、保险、检验、货款利息及银行手续费等）。</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4.</w:t>
      </w:r>
      <w:r>
        <w:rPr>
          <w:rFonts w:hint="eastAsia" w:ascii="仿宋" w:hAnsi="仿宋" w:eastAsia="仿宋" w:cs="仿宋"/>
          <w:b w:val="0"/>
          <w:bCs w:val="0"/>
          <w:sz w:val="28"/>
          <w:szCs w:val="28"/>
        </w:rPr>
        <w:t xml:space="preserve">在质保期内，乙方应对产品出现的质量及安全问题负责处理解决并承担一切费用。</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5.</w:t>
      </w:r>
      <w:r>
        <w:rPr>
          <w:rFonts w:hint="eastAsia" w:ascii="仿宋" w:hAnsi="仿宋" w:eastAsia="仿宋" w:cs="仿宋"/>
          <w:b w:val="0"/>
          <w:bCs w:val="0"/>
          <w:sz w:val="28"/>
          <w:szCs w:val="28"/>
        </w:rPr>
        <w:t xml:space="preserve">上述的货物及服务免费质保（保修）期为</w:t>
      </w:r>
      <w:r>
        <w:rPr>
          <w:rFonts w:hint="eastAsia" w:ascii="仿宋" w:hAnsi="仿宋" w:eastAsia="仿宋" w:cs="仿宋"/>
          <w:b w:val="0"/>
          <w:bCs w:val="0"/>
          <w:sz w:val="28"/>
          <w:szCs w:val="28"/>
          <w:u w:val="single"/>
          <w:lang w:val="en-US" w:eastAsia="zh-CN"/>
        </w:rPr>
        <w:t xml:space="preserve">3</w:t>
      </w:r>
      <w:r>
        <w:rPr>
          <w:rFonts w:hint="eastAsia" w:ascii="仿宋" w:hAnsi="仿宋" w:eastAsia="仿宋" w:cs="仿宋"/>
          <w:b w:val="0"/>
          <w:bCs w:val="0"/>
          <w:sz w:val="28"/>
          <w:szCs w:val="28"/>
        </w:rPr>
        <w:t xml:space="preserve"> 年，因人为因素出现的故障不在免费质保（保修）期范围内。免费质保（保修）期满后，厂家为用户提供终生维修服务，如需更换零部件，一般只收取器件成本费，未修复好不收费。</w:t>
      </w:r>
      <w:r/>
    </w:p>
    <w:p>
      <w:pPr>
        <w:ind w:firstLine="560"/>
        <w:keepLines w:val="0"/>
        <w:keepNext w:val="0"/>
        <w:pageBreakBefore w:val="0"/>
        <w:spacing w:line="560" w:lineRule="exact"/>
        <w:rPr>
          <w:rFonts w:hint="eastAsia" w:ascii="仿宋" w:hAnsi="仿宋" w:eastAsia="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十二</w:t>
      </w:r>
      <w:r>
        <w:rPr>
          <w:rFonts w:hint="eastAsia" w:ascii="仿宋" w:hAnsi="仿宋" w:eastAsia="仿宋"/>
          <w:b/>
          <w:bCs/>
          <w:color w:val="auto"/>
          <w:sz w:val="28"/>
          <w:szCs w:val="28"/>
          <w:highlight w:val="none"/>
        </w:rPr>
        <w:t xml:space="preserve">、履约保证金</w:t>
      </w:r>
      <w:r/>
    </w:p>
    <w:p>
      <w:pPr>
        <w:ind w:firstLine="560"/>
        <w:spacing w:line="520" w:lineRule="exact"/>
        <w:rPr>
          <w:rFonts w:ascii="仿宋" w:hAnsi="仿宋" w:eastAsia="仿宋"/>
          <w:color w:val="000000"/>
          <w:sz w:val="28"/>
          <w:szCs w:val="28"/>
        </w:rPr>
      </w:pPr>
      <w:r>
        <w:rPr>
          <w:rFonts w:hint="eastAsia" w:ascii="仿宋" w:hAnsi="仿宋" w:eastAsia="仿宋" w:cs="仿宋"/>
          <w:b w:val="0"/>
          <w:bCs w:val="0"/>
          <w:sz w:val="28"/>
          <w:szCs w:val="28"/>
          <w:lang w:val="en-US" w:eastAsia="zh-CN" w:bidi="ar-SA"/>
        </w:rPr>
        <w:t xml:space="preserve">1.乙方交纳合同金额的1%作为本合同的履约保证金。</w:t>
      </w:r>
      <w:r>
        <w:rPr>
          <w:rFonts w:hint="eastAsia" w:ascii="仿宋" w:hAnsi="仿宋" w:eastAsia="仿宋"/>
          <w:color w:val="000000"/>
          <w:sz w:val="28"/>
          <w:szCs w:val="28"/>
        </w:rPr>
        <w:t xml:space="preserve">（注：保函有效期</w:t>
      </w:r>
      <w:r>
        <w:rPr>
          <w:rFonts w:hint="eastAsia" w:ascii="仿宋" w:hAnsi="仿宋" w:eastAsia="仿宋"/>
          <w:color w:val="000000"/>
          <w:sz w:val="28"/>
          <w:szCs w:val="28"/>
          <w:lang w:val="en-US" w:eastAsia="zh-CN"/>
        </w:rPr>
        <w:t xml:space="preserve">为合同履约期限</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br/>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w:t>
      </w:r>
      <w:r>
        <w:rPr>
          <w:rFonts w:hint="eastAsia" w:ascii="仿宋" w:hAnsi="仿宋" w:eastAsia="仿宋"/>
          <w:sz w:val="28"/>
          <w:szCs w:val="28"/>
          <w:highlight w:val="none"/>
          <w:lang w:val="en-US" w:eastAsia="zh-CN"/>
        </w:rPr>
        <w:t xml:space="preserve">合同履行期限结束</w:t>
      </w:r>
      <w:r>
        <w:rPr>
          <w:rFonts w:hint="eastAsia" w:ascii="仿宋" w:hAnsi="仿宋" w:eastAsia="仿宋"/>
          <w:sz w:val="28"/>
          <w:szCs w:val="28"/>
        </w:rPr>
        <w:t xml:space="preserve">后无息退还给乙方。</w:t>
      </w:r>
      <w:r/>
    </w:p>
    <w:p>
      <w:pPr>
        <w:ind w:firstLine="562"/>
        <w:keepLines w:val="0"/>
        <w:keepNext w:val="0"/>
        <w:pageBreakBefore w:val="0"/>
        <w:spacing w:line="560" w:lineRule="exact"/>
        <w:widowControl/>
        <w:tabs>
          <w:tab w:val="left" w:pos="567" w:leader="none"/>
        </w:tabs>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十三、</w:t>
      </w:r>
      <w:r>
        <w:rPr>
          <w:rFonts w:hint="eastAsia" w:ascii="仿宋" w:hAnsi="仿宋" w:eastAsia="仿宋" w:cs="仿宋"/>
          <w:b/>
          <w:bCs/>
          <w:sz w:val="28"/>
          <w:szCs w:val="28"/>
        </w:rPr>
        <w:t xml:space="preserve">知识产权</w:t>
      </w:r>
      <w:r/>
    </w:p>
    <w:p>
      <w:pPr>
        <w:ind w:firstLine="48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乙方应按</w:t>
      </w:r>
      <w:r>
        <w:rPr>
          <w:rFonts w:hint="eastAsia" w:ascii="仿宋" w:hAnsi="仿宋" w:eastAsia="仿宋" w:cs="仿宋"/>
          <w:b w:val="0"/>
          <w:bCs w:val="0"/>
          <w:sz w:val="28"/>
          <w:szCs w:val="28"/>
          <w:lang w:val="en-US" w:eastAsia="zh-CN"/>
        </w:rPr>
        <w:t xml:space="preserve">招标</w:t>
      </w:r>
      <w:r>
        <w:rPr>
          <w:rFonts w:hint="eastAsia" w:ascii="仿宋" w:hAnsi="仿宋" w:eastAsia="仿宋" w:cs="仿宋"/>
          <w:b w:val="0"/>
          <w:bCs w:val="0"/>
          <w:sz w:val="28"/>
          <w:szCs w:val="28"/>
        </w:rPr>
        <w:t xml:space="preserve">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560" w:lineRule="exact"/>
        <w:widowControl/>
        <w:tabs>
          <w:tab w:val="left" w:pos="567" w:leader="none"/>
        </w:tabs>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十四、</w:t>
      </w:r>
      <w:r>
        <w:rPr>
          <w:rFonts w:hint="eastAsia" w:ascii="仿宋" w:hAnsi="仿宋" w:eastAsia="仿宋" w:cs="仿宋"/>
          <w:b/>
          <w:bCs/>
          <w:sz w:val="28"/>
          <w:szCs w:val="28"/>
        </w:rPr>
        <w:t xml:space="preserve">产权保证</w:t>
      </w:r>
      <w:r/>
    </w:p>
    <w:p>
      <w:pPr>
        <w:ind w:firstLine="480"/>
        <w:keepLines w:val="0"/>
        <w:keepNext w:val="0"/>
        <w:pageBreakBefore w:val="0"/>
        <w:spacing w:line="560" w:lineRule="exact"/>
        <w:widowControl/>
        <w:tabs>
          <w:tab w:val="left" w:pos="567" w:leader="none"/>
        </w:tabs>
        <w:rPr>
          <w:rFonts w:hint="eastAsia"/>
        </w:rPr>
      </w:pPr>
      <w:r>
        <w:rPr>
          <w:rFonts w:hint="eastAsia" w:ascii="仿宋" w:hAnsi="仿宋" w:eastAsia="仿宋" w:cs="仿宋"/>
          <w:b w:val="0"/>
          <w:bCs w:val="0"/>
          <w:sz w:val="28"/>
          <w:szCs w:val="28"/>
        </w:rPr>
        <w:t xml:space="preserve">乙方保证所交付的货物的所有权无任何抵押、查封等权利瑕疵</w:t>
      </w:r>
      <w:r>
        <w:rPr>
          <w:rFonts w:hint="eastAsia" w:ascii="仿宋" w:hAnsi="仿宋" w:eastAsia="仿宋" w:cs="仿宋"/>
          <w:b w:val="0"/>
          <w:bCs w:val="0"/>
          <w:sz w:val="28"/>
          <w:szCs w:val="28"/>
          <w:lang w:eastAsia="zh-CN"/>
        </w:rPr>
        <w:t xml:space="preserve">，</w:t>
      </w:r>
      <w:r>
        <w:rPr>
          <w:rFonts w:hint="eastAsia" w:ascii="仿宋" w:hAnsi="仿宋" w:eastAsia="仿宋" w:cs="仿宋"/>
          <w:b w:val="0"/>
          <w:bCs w:val="0"/>
          <w:sz w:val="28"/>
          <w:szCs w:val="28"/>
          <w:lang w:val="en-US" w:eastAsia="zh-CN"/>
        </w:rPr>
        <w:t xml:space="preserve">自本合同设备交付之日起，设备所有权归甲方所有</w:t>
      </w:r>
      <w:r>
        <w:rPr>
          <w:rFonts w:hint="eastAsia" w:ascii="仿宋" w:hAnsi="仿宋" w:eastAsia="仿宋" w:cs="仿宋"/>
          <w:b w:val="0"/>
          <w:bCs w:val="0"/>
          <w:sz w:val="28"/>
          <w:szCs w:val="28"/>
        </w:rPr>
        <w:t xml:space="preserve">。</w:t>
      </w:r>
      <w:r/>
    </w:p>
    <w:p>
      <w:pPr>
        <w:ind w:firstLine="562"/>
        <w:keepLines w:val="0"/>
        <w:keepNext w:val="0"/>
        <w:pageBreakBefore w:val="0"/>
        <w:spacing w:line="560" w:lineRule="exact"/>
        <w:widowControl/>
        <w:tabs>
          <w:tab w:val="left" w:pos="567" w:leader="none"/>
        </w:tabs>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十</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lang w:eastAsia="zh-CN"/>
        </w:rPr>
        <w:t xml:space="preserve">、安全责任</w:t>
      </w:r>
      <w:r/>
    </w:p>
    <w:p>
      <w:pPr>
        <w:ind w:firstLine="480"/>
        <w:keepLines w:val="0"/>
        <w:keepNext w:val="0"/>
        <w:pageBreakBefore w:val="0"/>
        <w:spacing w:line="560" w:lineRule="exact"/>
        <w:widowControl/>
        <w:tabs>
          <w:tab w:val="left" w:pos="567" w:leader="none"/>
        </w:tabs>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rPr>
        <w:t xml:space="preserve">乙方必须</w:t>
      </w:r>
      <w:r>
        <w:rPr>
          <w:rFonts w:hint="eastAsia" w:ascii="仿宋" w:hAnsi="仿宋" w:eastAsia="仿宋" w:cs="仿宋"/>
          <w:b w:val="0"/>
          <w:bCs w:val="0"/>
          <w:sz w:val="28"/>
          <w:szCs w:val="28"/>
          <w:lang w:eastAsia="zh-CN"/>
        </w:rPr>
        <w:t xml:space="preserve">对进场的</w:t>
      </w:r>
      <w:r>
        <w:rPr>
          <w:rFonts w:hint="eastAsia" w:ascii="仿宋" w:hAnsi="仿宋" w:eastAsia="仿宋" w:cs="仿宋"/>
          <w:b w:val="0"/>
          <w:bCs w:val="0"/>
          <w:sz w:val="28"/>
          <w:szCs w:val="28"/>
        </w:rPr>
        <w:t xml:space="preserve">管理、</w:t>
      </w:r>
      <w:r>
        <w:rPr>
          <w:rFonts w:hint="eastAsia" w:ascii="仿宋" w:hAnsi="仿宋" w:eastAsia="仿宋" w:cs="仿宋"/>
          <w:b w:val="0"/>
          <w:bCs w:val="0"/>
          <w:sz w:val="28"/>
          <w:szCs w:val="28"/>
          <w:lang w:eastAsia="zh-CN"/>
        </w:rPr>
        <w:t xml:space="preserve">实施</w:t>
      </w:r>
      <w:r>
        <w:rPr>
          <w:rFonts w:hint="eastAsia" w:ascii="仿宋" w:hAnsi="仿宋" w:eastAsia="仿宋" w:cs="仿宋"/>
          <w:b w:val="0"/>
          <w:bCs w:val="0"/>
          <w:sz w:val="28"/>
          <w:szCs w:val="28"/>
        </w:rPr>
        <w:t xml:space="preserve">人员进行安全教育，介绍</w:t>
      </w:r>
      <w:r>
        <w:rPr>
          <w:rFonts w:hint="eastAsia" w:ascii="仿宋" w:hAnsi="仿宋" w:eastAsia="仿宋" w:cs="仿宋"/>
          <w:b w:val="0"/>
          <w:bCs w:val="0"/>
          <w:sz w:val="28"/>
          <w:szCs w:val="28"/>
          <w:lang w:eastAsia="zh-CN"/>
        </w:rPr>
        <w:t xml:space="preserve">甲方相关的</w:t>
      </w:r>
      <w:r>
        <w:rPr>
          <w:rFonts w:hint="eastAsia" w:ascii="仿宋" w:hAnsi="仿宋" w:eastAsia="仿宋" w:cs="仿宋"/>
          <w:b w:val="0"/>
          <w:bCs w:val="0"/>
          <w:sz w:val="28"/>
          <w:szCs w:val="28"/>
        </w:rPr>
        <w:t xml:space="preserve">管理制度、规定和要求，</w:t>
      </w:r>
      <w:r>
        <w:rPr>
          <w:rFonts w:hint="eastAsia" w:ascii="仿宋" w:hAnsi="仿宋" w:eastAsia="仿宋" w:cs="仿宋"/>
          <w:b w:val="0"/>
          <w:bCs w:val="0"/>
          <w:sz w:val="28"/>
          <w:szCs w:val="28"/>
          <w:lang w:eastAsia="zh-CN"/>
        </w:rPr>
        <w:t xml:space="preserve">并</w:t>
      </w:r>
      <w:r>
        <w:rPr>
          <w:rFonts w:hint="eastAsia" w:ascii="仿宋" w:hAnsi="仿宋" w:eastAsia="仿宋" w:cs="仿宋"/>
          <w:b w:val="0"/>
          <w:bCs w:val="0"/>
          <w:sz w:val="28"/>
          <w:szCs w:val="28"/>
        </w:rPr>
        <w:t xml:space="preserve">检查、督促</w:t>
      </w:r>
      <w:r>
        <w:rPr>
          <w:rFonts w:hint="eastAsia" w:ascii="仿宋" w:hAnsi="仿宋" w:eastAsia="仿宋" w:cs="仿宋"/>
          <w:b w:val="0"/>
          <w:bCs w:val="0"/>
          <w:sz w:val="28"/>
          <w:szCs w:val="28"/>
          <w:lang w:eastAsia="zh-CN"/>
        </w:rPr>
        <w:t xml:space="preserve">项目实施</w:t>
      </w:r>
      <w:r>
        <w:rPr>
          <w:rFonts w:hint="eastAsia" w:ascii="仿宋" w:hAnsi="仿宋" w:eastAsia="仿宋" w:cs="仿宋"/>
          <w:b w:val="0"/>
          <w:bCs w:val="0"/>
          <w:sz w:val="28"/>
          <w:szCs w:val="28"/>
        </w:rPr>
        <w:t xml:space="preserve">人员严格遵守、认真执行。</w:t>
      </w:r>
      <w:r/>
    </w:p>
    <w:p>
      <w:pPr>
        <w:ind w:firstLine="48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乙方在</w:t>
      </w:r>
      <w:r>
        <w:rPr>
          <w:rFonts w:hint="eastAsia" w:ascii="仿宋" w:hAnsi="仿宋" w:eastAsia="仿宋" w:cs="仿宋"/>
          <w:b w:val="0"/>
          <w:bCs w:val="0"/>
          <w:sz w:val="28"/>
          <w:szCs w:val="28"/>
          <w:lang w:eastAsia="zh-CN"/>
        </w:rPr>
        <w:t xml:space="preserve">项目实施</w:t>
      </w:r>
      <w:r>
        <w:rPr>
          <w:rFonts w:hint="eastAsia" w:ascii="仿宋" w:hAnsi="仿宋" w:eastAsia="仿宋" w:cs="仿宋"/>
          <w:b w:val="0"/>
          <w:bCs w:val="0"/>
          <w:sz w:val="28"/>
          <w:szCs w:val="28"/>
        </w:rPr>
        <w:t xml:space="preserve">前要认真勘察现场，</w:t>
      </w:r>
      <w:r>
        <w:rPr>
          <w:rFonts w:hint="eastAsia" w:ascii="仿宋" w:hAnsi="仿宋" w:eastAsia="仿宋" w:cs="仿宋"/>
          <w:b w:val="0"/>
          <w:bCs w:val="0"/>
          <w:sz w:val="28"/>
          <w:szCs w:val="28"/>
          <w:lang w:val="en-US" w:eastAsia="zh-CN"/>
        </w:rPr>
        <w:t xml:space="preserve">乙方人员对不同安装区域、作业环境、操作设施设备、工具用具等必须认真检查，发现隐患立即停止，并由有关单位落实整改后方准继续进行。一经实施，就表示乙方确认项目实施场所、作业环境、设施设备、工具用具等符合安全要求和处于安全状态。</w:t>
      </w:r>
      <w:r>
        <w:rPr>
          <w:rFonts w:hint="eastAsia" w:ascii="仿宋" w:hAnsi="仿宋" w:eastAsia="仿宋" w:cs="仿宋"/>
          <w:b w:val="0"/>
          <w:bCs w:val="0"/>
          <w:sz w:val="28"/>
          <w:szCs w:val="28"/>
        </w:rPr>
        <w:t xml:space="preserve">进场后首先必须做好各类安全防护设施、安全标志和警告牌，防止闲杂人员进入现场，发生安全事故。</w:t>
      </w:r>
      <w:r>
        <w:rPr>
          <w:rFonts w:hint="eastAsia" w:ascii="仿宋" w:hAnsi="仿宋" w:eastAsia="仿宋" w:cs="仿宋"/>
          <w:b w:val="0"/>
          <w:bCs w:val="0"/>
          <w:sz w:val="28"/>
          <w:szCs w:val="28"/>
          <w:lang w:val="en-US" w:eastAsia="zh-CN"/>
        </w:rPr>
        <w:t xml:space="preserve">乙方对实施过程中由于上述因素不良而导致的事故后果负全部责任。</w:t>
      </w:r>
      <w:r/>
    </w:p>
    <w:p>
      <w:pPr>
        <w:ind w:firstLine="48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贯彻谁</w:t>
      </w:r>
      <w:r>
        <w:rPr>
          <w:rFonts w:hint="eastAsia" w:ascii="仿宋" w:hAnsi="仿宋" w:eastAsia="仿宋" w:cs="仿宋"/>
          <w:b w:val="0"/>
          <w:bCs w:val="0"/>
          <w:sz w:val="28"/>
          <w:szCs w:val="28"/>
          <w:lang w:eastAsia="zh-CN"/>
        </w:rPr>
        <w:t xml:space="preserve">承接</w:t>
      </w:r>
      <w:r>
        <w:rPr>
          <w:rFonts w:hint="eastAsia" w:ascii="仿宋" w:hAnsi="仿宋" w:eastAsia="仿宋" w:cs="仿宋"/>
          <w:b w:val="0"/>
          <w:bCs w:val="0"/>
          <w:sz w:val="28"/>
          <w:szCs w:val="28"/>
        </w:rPr>
        <w:t xml:space="preserve">谁负责安全的原则。乙方在</w:t>
      </w:r>
      <w:r>
        <w:rPr>
          <w:rFonts w:hint="eastAsia" w:ascii="仿宋" w:hAnsi="仿宋" w:eastAsia="仿宋" w:cs="仿宋"/>
          <w:b w:val="0"/>
          <w:bCs w:val="0"/>
          <w:sz w:val="28"/>
          <w:szCs w:val="28"/>
          <w:lang w:eastAsia="zh-CN"/>
        </w:rPr>
        <w:t xml:space="preserve">项目实施</w:t>
      </w:r>
      <w:r>
        <w:rPr>
          <w:rFonts w:hint="eastAsia" w:ascii="仿宋" w:hAnsi="仿宋" w:eastAsia="仿宋" w:cs="仿宋"/>
          <w:b w:val="0"/>
          <w:bCs w:val="0"/>
          <w:sz w:val="28"/>
          <w:szCs w:val="28"/>
        </w:rPr>
        <w:t xml:space="preserve">过程中发生的人身伤亡等一切事故，均由乙方自己负责，与甲方无关。事故的损失和善后处理费用，由责任方承担。</w:t>
      </w:r>
      <w:r/>
    </w:p>
    <w:p>
      <w:pPr>
        <w:ind w:firstLine="562"/>
        <w:keepLines w:val="0"/>
        <w:keepNext w:val="0"/>
        <w:pageBreakBefore w:val="0"/>
        <w:spacing w:line="560" w:lineRule="exact"/>
        <w:tabs>
          <w:tab w:val="left" w:pos="180" w:leader="none"/>
        </w:tabs>
        <w:rPr>
          <w:rFonts w:hint="eastAsia" w:ascii="仿宋" w:hAnsi="仿宋" w:eastAsia="仿宋" w:cs="仿宋"/>
          <w:b/>
          <w:bCs/>
          <w:sz w:val="28"/>
          <w:szCs w:val="28"/>
        </w:rPr>
      </w:pPr>
      <w:r>
        <w:rPr>
          <w:rFonts w:hint="eastAsia" w:ascii="仿宋" w:hAnsi="仿宋" w:eastAsia="仿宋" w:cs="仿宋"/>
          <w:b/>
          <w:bCs/>
          <w:color w:val="000000"/>
          <w:sz w:val="28"/>
          <w:szCs w:val="28"/>
          <w:lang w:val="en-US" w:eastAsia="zh-CN"/>
        </w:rPr>
        <w:t xml:space="preserve">十六、</w:t>
      </w:r>
      <w:r>
        <w:rPr>
          <w:rFonts w:hint="eastAsia" w:ascii="仿宋" w:hAnsi="仿宋" w:eastAsia="仿宋" w:cs="仿宋"/>
          <w:b/>
          <w:bCs/>
          <w:sz w:val="28"/>
          <w:szCs w:val="28"/>
        </w:rPr>
        <w:t xml:space="preserve">违约责任</w:t>
      </w:r>
      <w:r/>
    </w:p>
    <w:p>
      <w:pPr>
        <w:ind w:firstLine="560"/>
        <w:keepLines w:val="0"/>
        <w:keepNext w:val="0"/>
        <w:pageBreakBefore w:val="0"/>
        <w:spacing w:line="560" w:lineRule="exact"/>
        <w:rPr>
          <w:rFonts w:hint="eastAsia" w:ascii="仿宋" w:hAnsi="仿宋" w:eastAsia="仿宋"/>
          <w:color w:val="ff0000"/>
          <w:sz w:val="28"/>
          <w:szCs w:val="28"/>
          <w:lang w:eastAsia="zh-CN"/>
        </w:rPr>
      </w:pPr>
      <w:r>
        <w:rPr>
          <w:rFonts w:hint="eastAsia" w:ascii="仿宋" w:hAnsi="仿宋" w:eastAsia="仿宋"/>
          <w:color w:val="auto"/>
          <w:sz w:val="28"/>
          <w:szCs w:val="28"/>
        </w:rPr>
        <w:t xml:space="preserve">1.甲方无正当理由拒收货物的，应向乙方偿付拒收货物价款</w:t>
      </w:r>
      <w:r>
        <w:rPr>
          <w:rFonts w:hint="eastAsia" w:ascii="仿宋" w:hAnsi="仿宋" w:eastAsia="仿宋"/>
          <w:color w:val="auto"/>
          <w:sz w:val="28"/>
          <w:szCs w:val="28"/>
          <w:lang w:val="en-US" w:eastAsia="zh-CN"/>
        </w:rPr>
        <w:t xml:space="preserve">1</w:t>
      </w:r>
      <w:r>
        <w:rPr>
          <w:rFonts w:ascii="仿宋" w:hAnsi="仿宋" w:eastAsia="仿宋"/>
          <w:color w:val="auto"/>
          <w:sz w:val="28"/>
          <w:szCs w:val="28"/>
        </w:rPr>
        <w:t xml:space="preserve">%</w:t>
      </w:r>
      <w:r>
        <w:rPr>
          <w:rFonts w:hint="eastAsia" w:ascii="仿宋" w:hAnsi="仿宋" w:eastAsia="仿宋"/>
          <w:color w:val="auto"/>
          <w:sz w:val="28"/>
          <w:szCs w:val="28"/>
        </w:rPr>
        <w:t xml:space="preserve">的违约金。</w:t>
      </w:r>
      <w:r/>
    </w:p>
    <w:p>
      <w:pPr>
        <w:ind w:firstLine="480"/>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如乙方不能交付货物，甲方有权要求乙方支付合同总价5%的违约金。</w:t>
      </w:r>
      <w:r/>
    </w:p>
    <w:p>
      <w:pPr>
        <w:ind w:firstLine="480"/>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3.如</w:t>
      </w:r>
      <w:r>
        <w:rPr>
          <w:rFonts w:hint="eastAsia" w:ascii="仿宋" w:hAnsi="仿宋" w:eastAsia="仿宋" w:cs="仿宋"/>
          <w:b w:val="0"/>
          <w:bCs w:val="0"/>
          <w:sz w:val="28"/>
          <w:szCs w:val="28"/>
        </w:rPr>
        <w:t xml:space="preserve">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4.如</w:t>
      </w:r>
      <w:r>
        <w:rPr>
          <w:rFonts w:hint="eastAsia" w:ascii="仿宋" w:hAnsi="仿宋" w:eastAsia="仿宋" w:cs="仿宋"/>
          <w:b w:val="0"/>
          <w:bCs w:val="0"/>
          <w:sz w:val="28"/>
          <w:szCs w:val="28"/>
        </w:rPr>
        <w:t xml:space="preserve">乙方所交付的货物品种、型号、规格不符合合同规定的，甲方有权拒收。甲方拒收的，乙方应向甲方支付货款总额5%的违约金。</w:t>
      </w:r>
      <w:r/>
    </w:p>
    <w:p>
      <w:pPr>
        <w:ind w:firstLine="480"/>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5.</w:t>
      </w:r>
      <w:r>
        <w:rPr>
          <w:rFonts w:hint="eastAsia" w:ascii="仿宋" w:hAnsi="仿宋" w:eastAsia="仿宋" w:cs="仿宋"/>
          <w:b w:val="0"/>
          <w:bCs w:val="0"/>
          <w:sz w:val="28"/>
          <w:szCs w:val="28"/>
        </w:rPr>
        <w:t xml:space="preserve">如经乙方两次维修或更换，货物仍不能达到合同约定的质量标准，甲方有权退货，乙方应退回全部货款。</w:t>
      </w:r>
      <w:r/>
    </w:p>
    <w:p>
      <w:pPr>
        <w:ind w:firstLine="480"/>
        <w:keepLines w:val="0"/>
        <w:keepNext w:val="0"/>
        <w:pageBreakBefore w:val="0"/>
        <w:spacing w:line="560" w:lineRule="exact"/>
        <w:widowControl/>
        <w:rPr>
          <w:rFonts w:hint="eastAsia"/>
        </w:rPr>
      </w:pPr>
      <w:r>
        <w:rPr>
          <w:rFonts w:hint="eastAsia" w:ascii="仿宋" w:hAnsi="仿宋" w:eastAsia="仿宋" w:cs="仿宋"/>
          <w:b w:val="0"/>
          <w:bCs w:val="0"/>
          <w:sz w:val="28"/>
          <w:szCs w:val="28"/>
          <w:lang w:val="en-US" w:eastAsia="zh-CN"/>
        </w:rPr>
        <w:t xml:space="preserve">6.如</w:t>
      </w:r>
      <w:r>
        <w:rPr>
          <w:rFonts w:hint="eastAsia" w:ascii="仿宋" w:hAnsi="仿宋" w:eastAsia="仿宋" w:cs="仿宋"/>
          <w:b w:val="0"/>
          <w:bCs w:val="0"/>
          <w:sz w:val="28"/>
          <w:szCs w:val="28"/>
        </w:rPr>
        <w:t xml:space="preserve">乙方未按本合同的规定和服务承诺提供货物的，应按合同总价款的</w:t>
      </w:r>
      <w:r>
        <w:rPr>
          <w:rFonts w:hint="eastAsia" w:ascii="仿宋" w:hAnsi="仿宋" w:eastAsia="仿宋" w:cs="仿宋"/>
          <w:b w:val="0"/>
          <w:bCs w:val="0"/>
          <w:sz w:val="28"/>
          <w:szCs w:val="28"/>
          <w:lang w:val="en-US" w:eastAsia="zh-CN"/>
        </w:rPr>
        <w:t xml:space="preserve">5</w:t>
      </w:r>
      <w:r>
        <w:rPr>
          <w:rFonts w:hint="eastAsia" w:ascii="仿宋" w:hAnsi="仿宋" w:eastAsia="仿宋" w:cs="仿宋"/>
          <w:b w:val="0"/>
          <w:bCs w:val="0"/>
          <w:sz w:val="28"/>
          <w:szCs w:val="28"/>
        </w:rPr>
        <w:t xml:space="preserve">%向甲方承担违约责任。</w:t>
      </w:r>
      <w:r/>
    </w:p>
    <w:p>
      <w:pPr>
        <w:ind w:firstLine="562"/>
        <w:keepLines w:val="0"/>
        <w:keepNext w:val="0"/>
        <w:pageBreakBefore w:val="0"/>
        <w:spacing w:line="560" w:lineRule="exact"/>
        <w:widowControl/>
        <w:tabs>
          <w:tab w:val="left" w:pos="567" w:leader="none"/>
        </w:tabs>
        <w:rPr>
          <w:rFonts w:hint="eastAsia" w:ascii="仿宋" w:hAnsi="仿宋" w:eastAsia="仿宋" w:cs="仿宋"/>
          <w:b/>
          <w:bCs/>
          <w:sz w:val="28"/>
          <w:szCs w:val="28"/>
        </w:rPr>
      </w:pPr>
      <w:r>
        <w:rPr>
          <w:rFonts w:hint="eastAsia" w:ascii="仿宋" w:hAnsi="仿宋" w:eastAsia="仿宋" w:cs="仿宋"/>
          <w:b/>
          <w:bCs/>
          <w:sz w:val="28"/>
          <w:szCs w:val="28"/>
        </w:rPr>
        <w:t xml:space="preserve">十</w:t>
      </w: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、转包或分包</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本合同禁止转包，本合同范围的货物，应由乙方直接供应的，不得转让他人供应。</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经甲方同意，乙方可以依法采取分包方式履行合同，但是分包方式履行的，乙方应就采购项目向甲方负全责。</w:t>
      </w:r>
      <w:r/>
    </w:p>
    <w:p>
      <w:pPr>
        <w:ind w:firstLine="560"/>
        <w:keepLines w:val="0"/>
        <w:keepNext w:val="0"/>
        <w:pageBreakBefore w:val="0"/>
        <w:spacing w:line="560" w:lineRule="exact"/>
        <w:widowControl/>
        <w:tabs>
          <w:tab w:val="left" w:pos="567"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3.若乙方转包或未经甲方同意进行分包的，甲方有权解除合同。因转包或擅自分包造成甲方损失的，乙方应承担相应赔偿责任。</w:t>
      </w:r>
      <w:r/>
    </w:p>
    <w:p>
      <w:pPr>
        <w:pStyle w:val="726"/>
        <w:keepLines w:val="0"/>
        <w:keepNext w:val="0"/>
        <w:pageBreakBefore w:val="0"/>
        <w:spacing w:after="0" w:line="560" w:lineRule="exact"/>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十八、不可抗力事件处理</w:t>
      </w:r>
      <w:r/>
    </w:p>
    <w:p>
      <w:pPr>
        <w:pStyle w:val="726"/>
        <w:ind w:left="0" w:firstLine="560"/>
        <w:keepLines w:val="0"/>
        <w:keepNext w:val="0"/>
        <w:pageBreakBefore w:val="0"/>
        <w:spacing w:after="0" w:line="560" w:lineRule="exact"/>
        <w:rPr>
          <w:rFonts w:hint="eastAsia" w:ascii="仿宋" w:hAnsi="仿宋" w:eastAsia="仿宋" w:cs="仿宋"/>
          <w:b w:val="0"/>
          <w:bCs w:val="0"/>
          <w:color w:val="000000" w:themeColor="text1"/>
          <w:sz w:val="28"/>
          <w:szCs w:val="28"/>
          <w:lang w:val="en-US" w:eastAsia="zh-CN" w:bidi="ar-SA"/>
          <w14:textFill>
            <w14:solidFill>
              <w14:schemeClr w14:val="tx1"/>
            </w14:solidFill>
          </w14:textFill>
        </w:rPr>
      </w:pPr>
      <w:r>
        <w:rPr>
          <w:rFonts w:hint="eastAsia" w:ascii="仿宋" w:hAnsi="仿宋" w:eastAsia="仿宋" w:cs="仿宋"/>
          <w:b w:val="0"/>
          <w:bCs w:val="0"/>
          <w:color w:val="000000" w:themeColor="text1"/>
          <w:sz w:val="28"/>
          <w:szCs w:val="28"/>
          <w:lang w:val="en-US" w:eastAsia="zh-CN" w:bidi="ar-SA"/>
          <w14:textFill>
            <w14:solidFill>
              <w14:schemeClr w14:val="tx1"/>
            </w14:solidFill>
          </w14:textFill>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562"/>
        <w:keepLines w:val="0"/>
        <w:keepNext w:val="0"/>
        <w:pageBreakBefore w:val="0"/>
        <w:spacing w:line="560" w:lineRule="exact"/>
        <w:widowControl/>
        <w:tabs>
          <w:tab w:val="left" w:pos="567" w:leader="none"/>
        </w:tabs>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十九、</w:t>
      </w:r>
      <w:r>
        <w:rPr>
          <w:rFonts w:hint="eastAsia" w:ascii="仿宋" w:hAnsi="仿宋" w:eastAsia="仿宋" w:cs="仿宋"/>
          <w:b/>
          <w:bCs/>
          <w:sz w:val="28"/>
          <w:szCs w:val="28"/>
        </w:rPr>
        <w:t xml:space="preserve">争议的解决及合同纠纷处理</w:t>
      </w:r>
      <w:r/>
    </w:p>
    <w:p>
      <w:pPr>
        <w:ind w:firstLine="560"/>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w:t>
      </w:r>
      <w:r>
        <w:rPr>
          <w:rFonts w:hint="eastAsia" w:ascii="仿宋" w:hAnsi="仿宋" w:eastAsia="仿宋" w:cs="仿宋"/>
          <w:b w:val="0"/>
          <w:bCs w:val="0"/>
          <w:sz w:val="28"/>
          <w:szCs w:val="28"/>
          <w:lang w:val="en-US" w:eastAsia="zh-CN"/>
        </w:rPr>
        <w:t xml:space="preserve">.</w:t>
      </w:r>
      <w:r>
        <w:rPr>
          <w:rFonts w:hint="eastAsia" w:ascii="仿宋" w:hAnsi="仿宋" w:eastAsia="仿宋" w:cs="仿宋"/>
          <w:b w:val="0"/>
          <w:bCs w:val="0"/>
          <w:sz w:val="28"/>
          <w:szCs w:val="28"/>
        </w:rPr>
        <w:t xml:space="preserve">争议的解决：因货物的质量问题发生争议的，应当邀请国家认可的质量检测机构对货物质量进行鉴定。货物符合标准的，鉴定费由甲方承担；货物不符合质量标准的，鉴定费由乙方承担、并更换有问题商品或部件。</w:t>
      </w:r>
      <w:r/>
    </w:p>
    <w:p>
      <w:pPr>
        <w:ind w:firstLine="560"/>
        <w:keepLines w:val="0"/>
        <w:keepNext w:val="0"/>
        <w:pageBreakBefore w:val="0"/>
        <w:spacing w:line="560" w:lineRule="exact"/>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2.合同纠纷处理：本合同执行过程中发生纠纷，由甲方和乙方协商处理，协商不成，可向甲方所在地有管辖权的人民法院提起诉讼；</w:t>
      </w:r>
      <w:r/>
    </w:p>
    <w:p>
      <w:pPr>
        <w:ind w:firstLine="562"/>
        <w:keepLines w:val="0"/>
        <w:keepNext w:val="0"/>
        <w:pageBreakBefore w:val="0"/>
        <w:spacing w:line="560" w:lineRule="exact"/>
        <w:widowControl/>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二十、合同其它</w:t>
      </w:r>
      <w:r/>
    </w:p>
    <w:p>
      <w:pPr>
        <w:ind w:firstLine="560"/>
        <w:keepLines w:val="0"/>
        <w:keepNext w:val="0"/>
        <w:pageBreakBefore w:val="0"/>
        <w:spacing w:line="560" w:lineRule="exact"/>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1.合同生效：本合同由甲乙双方签字盖章后生效。</w:t>
      </w:r>
      <w:r/>
    </w:p>
    <w:p>
      <w:pPr>
        <w:ind w:firstLine="560"/>
        <w:keepLines w:val="0"/>
        <w:keepNext w:val="0"/>
        <w:pageBreakBefore w:val="0"/>
        <w:spacing w:line="560" w:lineRule="exact"/>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2.本合同未尽事宜，遵照《民法典》有关条文执行。</w:t>
      </w:r>
      <w:r/>
    </w:p>
    <w:p>
      <w:pPr>
        <w:pStyle w:val="726"/>
        <w:keepLines w:val="0"/>
        <w:keepNext w:val="0"/>
        <w:pageBreakBefore w:val="0"/>
        <w:spacing w:after="0" w:line="560" w:lineRule="exact"/>
        <w:rPr>
          <w:rFonts w:hint="eastAsia"/>
        </w:rPr>
      </w:pPr>
      <w:r>
        <w:rPr>
          <w:rFonts w:hint="eastAsia"/>
        </w:rPr>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甲方（盖章）：</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        乙方（盖章）：</w:t>
      </w:r>
      <w:r>
        <w:rPr>
          <w:rFonts w:hint="eastAsia" w:ascii="仿宋" w:hAnsi="仿宋" w:eastAsia="仿宋" w:cs="仿宋"/>
          <w:b w:val="0"/>
          <w:bCs w:val="0"/>
          <w:sz w:val="28"/>
          <w:szCs w:val="28"/>
          <w:u w:val="single"/>
        </w:rPr>
        <w:t xml:space="preserve">                     </w:t>
      </w:r>
      <w:r/>
    </w:p>
    <w:p>
      <w:pPr>
        <w:keepLines w:val="0"/>
        <w:keepNext w:val="0"/>
        <w:pageBreakBefore w:val="0"/>
        <w:spacing w:line="560" w:lineRule="exact"/>
        <w:widowControl/>
        <w:rPr>
          <w:rFonts w:hint="eastAsia" w:ascii="仿宋" w:hAnsi="仿宋" w:eastAsia="仿宋" w:cs="仿宋"/>
          <w:b w:val="0"/>
          <w:bCs w:val="0"/>
          <w:sz w:val="28"/>
          <w:szCs w:val="28"/>
          <w:u w:val="single"/>
        </w:rPr>
      </w:pPr>
      <w:r>
        <w:rPr>
          <w:rFonts w:hint="eastAsia" w:ascii="仿宋" w:hAnsi="仿宋" w:eastAsia="仿宋" w:cs="仿宋"/>
          <w:b w:val="0"/>
          <w:bCs w:val="0"/>
          <w:sz w:val="28"/>
          <w:szCs w:val="28"/>
        </w:rPr>
        <w:t xml:space="preserve">地址：</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          地址：</w:t>
      </w:r>
      <w:r>
        <w:rPr>
          <w:rFonts w:hint="eastAsia" w:ascii="仿宋" w:hAnsi="仿宋" w:eastAsia="仿宋" w:cs="仿宋"/>
          <w:b w:val="0"/>
          <w:bCs w:val="0"/>
          <w:sz w:val="28"/>
          <w:szCs w:val="28"/>
          <w:u w:val="single"/>
        </w:rPr>
        <w:t xml:space="preserve">                      </w:t>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法定（授权）代表人：</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          法定（授权）代表人</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   </w:t>
      </w:r>
      <w:r/>
    </w:p>
    <w:p>
      <w:pPr>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2024</w:t>
      </w:r>
      <w:r>
        <w:rPr>
          <w:rFonts w:hint="eastAsia" w:ascii="仿宋" w:hAnsi="仿宋" w:eastAsia="仿宋" w:cs="仿宋"/>
          <w:b w:val="0"/>
          <w:bCs w:val="0"/>
          <w:sz w:val="28"/>
          <w:szCs w:val="28"/>
        </w:rPr>
        <w:t xml:space="preserve">年</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月</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日                  </w:t>
      </w:r>
      <w:r>
        <w:rPr>
          <w:rFonts w:hint="eastAsia" w:ascii="仿宋" w:hAnsi="仿宋" w:eastAsia="仿宋" w:cs="仿宋"/>
          <w:b w:val="0"/>
          <w:bCs w:val="0"/>
          <w:sz w:val="28"/>
          <w:szCs w:val="28"/>
          <w:lang w:val="en-US" w:eastAsia="zh-CN"/>
        </w:rPr>
        <w:t xml:space="preserve">2024</w:t>
      </w:r>
      <w:r>
        <w:rPr>
          <w:rFonts w:hint="eastAsia" w:ascii="仿宋" w:hAnsi="仿宋" w:eastAsia="仿宋" w:cs="仿宋"/>
          <w:b w:val="0"/>
          <w:bCs w:val="0"/>
          <w:sz w:val="28"/>
          <w:szCs w:val="28"/>
        </w:rPr>
        <w:t xml:space="preserve">年</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月</w:t>
      </w:r>
      <w:r>
        <w:rPr>
          <w:rFonts w:hint="eastAsia" w:ascii="仿宋" w:hAnsi="仿宋" w:eastAsia="仿宋" w:cs="仿宋"/>
          <w:b w:val="0"/>
          <w:bCs w:val="0"/>
          <w:sz w:val="28"/>
          <w:szCs w:val="28"/>
          <w:u w:val="single"/>
        </w:rPr>
        <w:t xml:space="preserve">    </w:t>
      </w:r>
      <w:r>
        <w:rPr>
          <w:rFonts w:hint="eastAsia" w:ascii="仿宋" w:hAnsi="仿宋" w:eastAsia="仿宋" w:cs="仿宋"/>
          <w:b w:val="0"/>
          <w:bCs w:val="0"/>
          <w:sz w:val="28"/>
          <w:szCs w:val="28"/>
        </w:rPr>
        <w:t xml:space="preserve">日</w:t>
      </w:r>
      <w:r/>
    </w:p>
    <w:p>
      <w:pPr>
        <w:pStyle w:val="725"/>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725"/>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725"/>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72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pStyle w:val="877"/>
        <w:numPr>
          <w:ilvl w:val="0"/>
          <w:numId w:val="6"/>
        </w:numPr>
        <w:jc w:val="center"/>
        <w:keepLines/>
        <w:keepNext/>
        <w:pageBreakBefore w:val="0"/>
        <w:spacing w:before="0" w:after="0" w:line="640" w:lineRule="exact"/>
        <w:widowControl w:val="off"/>
        <w:rPr>
          <w:rFonts w:hint="eastAsia" w:ascii="仿宋" w:hAnsi="仿宋" w:eastAsia="仿宋" w:cs="仿宋"/>
          <w:sz w:val="36"/>
          <w:szCs w:val="36"/>
        </w:rPr>
      </w:pPr>
      <w:r>
        <w:rPr>
          <w:rFonts w:hint="eastAsia" w:ascii="仿宋" w:hAnsi="仿宋" w:eastAsia="仿宋" w:cs="仿宋"/>
          <w:color w:val="000000"/>
          <w:sz w:val="36"/>
          <w:szCs w:val="36"/>
          <w:lang w:val="en-US" w:eastAsia="zh-CN"/>
        </w:rPr>
        <w:t xml:space="preserve"> 项目</w:t>
      </w:r>
      <w:r>
        <w:rPr>
          <w:rFonts w:hint="eastAsia" w:ascii="仿宋" w:hAnsi="仿宋" w:eastAsia="仿宋" w:cs="仿宋"/>
          <w:color w:val="000000"/>
          <w:sz w:val="36"/>
          <w:szCs w:val="36"/>
        </w:rPr>
        <w:t xml:space="preserve">采购需求</w:t>
      </w:r>
      <w:r/>
    </w:p>
    <w:p>
      <w:pPr>
        <w:rPr>
          <w:rFonts w:hint="eastAsia"/>
        </w:rPr>
      </w:pPr>
      <w:r>
        <w:rPr>
          <w:rFonts w:hint="eastAsia"/>
        </w:rPr>
      </w:r>
      <w:r/>
    </w:p>
    <w:p>
      <w:pPr>
        <w:pStyle w:val="1004"/>
        <w:ind w:firstLine="0"/>
        <w:rPr>
          <w:rFonts w:hint="eastAsia" w:ascii="方正仿宋_GBK" w:hAnsi="方正仿宋_GBK" w:eastAsia="方正仿宋_GBK" w:cs="方正仿宋_GBK"/>
        </w:rPr>
      </w:pPr>
      <w:r>
        <w:rPr>
          <w:rFonts w:hint="eastAsia" w:ascii="方正仿宋_GBK" w:hAnsi="方正仿宋_GBK" w:eastAsia="方正仿宋_GBK" w:cs="方正仿宋_GBK"/>
        </w:rPr>
        <w:t xml:space="preserve">一、采购明细</w:t>
      </w:r>
      <w:r/>
    </w:p>
    <w:tbl>
      <w:tblPr>
        <w:tblStyle w:val="695"/>
        <w:tblW w:w="515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9"/>
        <w:gridCol w:w="3254"/>
        <w:gridCol w:w="1122"/>
        <w:gridCol w:w="1297"/>
        <w:gridCol w:w="874"/>
        <w:gridCol w:w="1255"/>
        <w:gridCol w:w="1173"/>
      </w:tblGrid>
      <w:tr>
        <w:trPr>
          <w:jc w:val="center"/>
          <w:trHeight w:val="746"/>
        </w:trPr>
        <w:tc>
          <w:tcPr>
            <w:tcW w:w="587" w:type="dxa"/>
            <w:vAlign w:val="center"/>
            <w:textDirection w:val="lrTb"/>
            <w:noWrap w:val="false"/>
          </w:tcPr>
          <w:p>
            <w:pPr>
              <w:jc w:val="center"/>
              <w:rPr>
                <w:rFonts w:hint="eastAsia" w:ascii="仿宋" w:hAnsi="仿宋" w:eastAsia="仿宋"/>
                <w:b/>
                <w:sz w:val="24"/>
                <w:szCs w:val="24"/>
              </w:rPr>
            </w:pPr>
            <w:r>
              <w:rPr>
                <w:rFonts w:ascii="仿宋" w:hAnsi="仿宋" w:eastAsia="仿宋"/>
                <w:b/>
                <w:sz w:val="24"/>
                <w:szCs w:val="24"/>
              </w:rPr>
              <w:t xml:space="preserve">序号</w:t>
            </w:r>
            <w:r/>
          </w:p>
        </w:tc>
        <w:tc>
          <w:tcPr>
            <w:tcW w:w="3243" w:type="dxa"/>
            <w:vAlign w:val="center"/>
            <w:textDirection w:val="lrTb"/>
            <w:noWrap w:val="false"/>
          </w:tcPr>
          <w:p>
            <w:pPr>
              <w:jc w:val="center"/>
              <w:rPr>
                <w:rFonts w:hint="eastAsia" w:ascii="仿宋" w:hAnsi="仿宋" w:eastAsia="仿宋"/>
                <w:b/>
                <w:sz w:val="24"/>
                <w:szCs w:val="24"/>
              </w:rPr>
            </w:pPr>
            <w:r>
              <w:rPr>
                <w:rFonts w:ascii="仿宋" w:hAnsi="仿宋" w:eastAsia="仿宋"/>
                <w:b/>
                <w:sz w:val="24"/>
                <w:szCs w:val="24"/>
              </w:rPr>
              <w:t xml:space="preserve">仪器设备名称</w:t>
            </w:r>
            <w:r/>
          </w:p>
        </w:tc>
        <w:tc>
          <w:tcPr>
            <w:tcW w:w="1118" w:type="dxa"/>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品牌型号</w:t>
            </w:r>
            <w:r/>
          </w:p>
        </w:tc>
        <w:tc>
          <w:tcPr>
            <w:tcW w:w="1293" w:type="dxa"/>
            <w:vAlign w:val="center"/>
            <w:textDirection w:val="lrTb"/>
            <w:noWrap w:val="false"/>
          </w:tcPr>
          <w:p>
            <w:pPr>
              <w:ind w:firstLine="516"/>
              <w:jc w:val="both"/>
              <w:rPr>
                <w:rFonts w:hint="eastAsia" w:ascii="仿宋" w:hAnsi="仿宋" w:eastAsia="仿宋"/>
                <w:b/>
                <w:sz w:val="24"/>
                <w:szCs w:val="24"/>
              </w:rPr>
            </w:pPr>
            <w:r>
              <w:rPr>
                <w:rFonts w:ascii="仿宋" w:hAnsi="仿宋" w:eastAsia="仿宋"/>
                <w:b/>
                <w:sz w:val="24"/>
                <w:szCs w:val="24"/>
              </w:rPr>
              <w:t xml:space="preserve">单位</w:t>
            </w:r>
            <w:r/>
          </w:p>
        </w:tc>
        <w:tc>
          <w:tcPr>
            <w:tcW w:w="871" w:type="dxa"/>
            <w:vAlign w:val="center"/>
            <w:textDirection w:val="lrTb"/>
            <w:noWrap w:val="false"/>
          </w:tcPr>
          <w:p>
            <w:pPr>
              <w:jc w:val="center"/>
              <w:rPr>
                <w:rFonts w:hint="eastAsia" w:ascii="仿宋" w:hAnsi="仿宋" w:eastAsia="仿宋"/>
                <w:b/>
                <w:sz w:val="24"/>
                <w:szCs w:val="24"/>
              </w:rPr>
            </w:pPr>
            <w:r>
              <w:rPr>
                <w:rFonts w:ascii="仿宋" w:hAnsi="仿宋" w:eastAsia="仿宋"/>
                <w:b/>
                <w:sz w:val="24"/>
                <w:szCs w:val="24"/>
              </w:rPr>
              <w:t xml:space="preserve">数量</w:t>
            </w:r>
            <w:r/>
          </w:p>
        </w:tc>
        <w:tc>
          <w:tcPr>
            <w:tcW w:w="1251" w:type="dxa"/>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单价</w:t>
            </w:r>
            <w:r/>
          </w:p>
          <w:p>
            <w:pPr>
              <w:jc w:val="center"/>
              <w:rPr>
                <w:rFonts w:hint="eastAsia" w:ascii="仿宋" w:hAnsi="仿宋" w:eastAsia="仿宋"/>
                <w:b/>
                <w:sz w:val="24"/>
                <w:szCs w:val="24"/>
              </w:rPr>
            </w:pPr>
            <w:r>
              <w:rPr>
                <w:rFonts w:ascii="仿宋" w:hAnsi="仿宋" w:eastAsia="仿宋"/>
                <w:b/>
                <w:sz w:val="24"/>
                <w:szCs w:val="24"/>
              </w:rPr>
              <w:t xml:space="preserve">（万元）</w:t>
            </w:r>
            <w:r/>
          </w:p>
        </w:tc>
        <w:tc>
          <w:tcPr>
            <w:tcW w:w="1169" w:type="dxa"/>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总价</w:t>
            </w:r>
            <w:r/>
          </w:p>
          <w:p>
            <w:pPr>
              <w:jc w:val="center"/>
              <w:rPr>
                <w:rFonts w:hint="eastAsia" w:ascii="仿宋" w:hAnsi="仿宋" w:eastAsia="仿宋"/>
                <w:b/>
                <w:sz w:val="24"/>
                <w:szCs w:val="24"/>
              </w:rPr>
            </w:pPr>
            <w:r>
              <w:rPr>
                <w:rFonts w:hint="eastAsia" w:ascii="仿宋" w:hAnsi="仿宋" w:eastAsia="仿宋"/>
                <w:b/>
                <w:sz w:val="24"/>
                <w:szCs w:val="24"/>
              </w:rPr>
              <w:t xml:space="preserve">（万元）</w:t>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水质采样器</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深井采样器</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便携式抽滤仪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w:t>
            </w:r>
            <w:r/>
          </w:p>
        </w:tc>
        <w:tc>
          <w:tcPr>
            <w:tcW w:w="1251"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水样保存箱</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2</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便携式流速测量仪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cs="方正仿宋_GBK"/>
                <w:bCs/>
                <w:sz w:val="24"/>
                <w:szCs w:val="24"/>
                <w:highlight w:val="yellow"/>
                <w:lang w:eastAsia="zh-CN"/>
              </w:rPr>
            </w:pPr>
            <w:r>
              <w:rPr>
                <w:rFonts w:hint="eastAsia" w:ascii="仿宋" w:hAnsi="仿宋" w:eastAsia="仿宋" w:cs="方正仿宋_GBK"/>
                <w:bCs/>
                <w:sz w:val="24"/>
                <w:szCs w:val="24"/>
                <w:highlight w:val="yellow"/>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highlight w:val="yellow"/>
                <w:lang w:eastAsia="zh-CN"/>
              </w:rPr>
            </w:pPr>
            <w:r>
              <w:rPr>
                <w:rFonts w:hint="eastAsia" w:ascii="仿宋" w:hAnsi="仿宋" w:eastAsia="仿宋" w:cs="方正仿宋_GBK"/>
                <w:bCs/>
                <w:sz w:val="24"/>
                <w:szCs w:val="24"/>
                <w:highlight w:val="yellow"/>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6</w:t>
            </w:r>
            <w:r/>
          </w:p>
        </w:tc>
        <w:tc>
          <w:tcPr>
            <w:tcW w:w="3243" w:type="dxa"/>
            <w:vAlign w:val="center"/>
            <w:textDirection w:val="lrTb"/>
            <w:noWrap w:val="false"/>
          </w:tcPr>
          <w:p>
            <w:pPr>
              <w:pStyle w:val="1006"/>
              <w:ind w:firstLine="480"/>
              <w:spacing w:line="440" w:lineRule="exact"/>
              <w:rPr>
                <w:rFonts w:hint="eastAsia" w:ascii="仿宋" w:hAnsi="仿宋" w:eastAsia="仿宋"/>
              </w:rPr>
            </w:pPr>
            <w:r>
              <w:rPr>
                <w:rFonts w:hint="eastAsia" w:ascii="仿宋" w:hAnsi="仿宋" w:eastAsia="仿宋" w:cs="宋体"/>
                <w:b w:val="0"/>
                <w:bCs/>
                <w:color w:val="auto"/>
                <w:sz w:val="24"/>
                <w:szCs w:val="24"/>
                <w:lang w:val="en-US" w:eastAsia="zh-CN" w:bidi="ar-SA"/>
                <w14:ligatures w14:val="standardContextual"/>
              </w:rPr>
              <w:t xml:space="preserve">手持式北斗定位仪</w:t>
            </w:r>
            <w:r/>
          </w:p>
          <w:p>
            <w:pPr>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7</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摄像机</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8</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便携式水质多参数测定仪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9</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水质试质</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val="en-US" w:eastAsia="zh-CN"/>
              </w:rPr>
              <w:t xml:space="preserve">4</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10</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水质试剂盒</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val="en-US" w:eastAsia="zh-CN"/>
              </w:rPr>
              <w:t xml:space="preserve">4</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11</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水质多参数分光光度仪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12</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便携式全自动测油仪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13</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气相分子吸收光谱仪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pStyle w:val="720"/>
              <w:ind w:firstLine="0"/>
              <w:jc w:val="center"/>
              <w:rPr>
                <w:rFonts w:hint="eastAsia"/>
                <w:sz w:val="24"/>
                <w:szCs w:val="24"/>
              </w:rPr>
            </w:pPr>
            <w:r>
              <w:rPr>
                <w:rFonts w:hint="eastAsia"/>
                <w:sz w:val="24"/>
                <w:szCs w:val="24"/>
              </w:rPr>
            </w:r>
            <w:r/>
          </w:p>
        </w:tc>
        <w:tc>
          <w:tcPr>
            <w:tcW w:w="1169" w:type="dxa"/>
            <w:vAlign w:val="center"/>
            <w:textDirection w:val="lrTb"/>
            <w:noWrap w:val="false"/>
          </w:tcPr>
          <w:p>
            <w:pPr>
              <w:pStyle w:val="720"/>
              <w:ind w:firstLine="240"/>
              <w:jc w:val="center"/>
              <w:rPr>
                <w:rFonts w:hint="eastAsia"/>
                <w:sz w:val="24"/>
                <w:szCs w:val="24"/>
              </w:rPr>
            </w:pPr>
            <w:r>
              <w:rPr>
                <w:rFonts w:hint="eastAsia"/>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14</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原子荧光分光光度计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709"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15</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火焰原子吸收分光光度计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16</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●石墨炉原子吸收分光光度计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17</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●实验室ICP-MS</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sz w:val="24"/>
                <w:szCs w:val="24"/>
                <w:lang w:eastAsia="zh-CN"/>
              </w:rPr>
            </w:pPr>
            <w:r>
              <w:rPr>
                <w:rFonts w:hint="eastAsia" w:ascii="仿宋" w:hAnsi="仿宋" w:eastAsia="仿宋"/>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18</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●便携式GC-MS</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pStyle w:val="720"/>
              <w:ind w:firstLine="0"/>
              <w:jc w:val="center"/>
              <w:rPr>
                <w:rFonts w:hint="eastAsia" w:cs="方正仿宋_GBK"/>
                <w:bCs/>
                <w:sz w:val="24"/>
                <w:szCs w:val="24"/>
              </w:rPr>
            </w:pPr>
            <w:r>
              <w:rPr>
                <w:rFonts w:hint="eastAsia" w:cs="方正仿宋_GBK"/>
                <w:bCs/>
                <w:sz w:val="24"/>
                <w:szCs w:val="24"/>
              </w:rPr>
            </w:r>
            <w:r/>
          </w:p>
        </w:tc>
        <w:tc>
          <w:tcPr>
            <w:tcW w:w="1169" w:type="dxa"/>
            <w:vAlign w:val="center"/>
            <w:textDirection w:val="lrTb"/>
            <w:noWrap w:val="false"/>
          </w:tcPr>
          <w:p>
            <w:pPr>
              <w:pStyle w:val="720"/>
              <w:ind w:firstLine="240"/>
              <w:jc w:val="center"/>
              <w:rPr>
                <w:rFonts w:hint="eastAsia" w:cs="方正仿宋_GBK"/>
                <w:bCs/>
                <w:sz w:val="24"/>
                <w:szCs w:val="24"/>
              </w:rPr>
            </w:pPr>
            <w:r>
              <w:rPr>
                <w:rFonts w:hint="eastAsia"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19</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生物毒性检测仪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20</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手持式叶绿素(蓝绿藻)测定仪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21</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苏玛罐</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22</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便携式多种气体检测仪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23</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便携式傅里叶红外分析仪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pStyle w:val="720"/>
              <w:ind w:firstLine="480"/>
              <w:jc w:val="center"/>
              <w:rPr>
                <w:rFonts w:hint="eastAsia" w:cs="方正仿宋_GBK"/>
                <w:bCs/>
                <w:sz w:val="24"/>
                <w:szCs w:val="24"/>
              </w:rPr>
            </w:pPr>
            <w:r>
              <w:rPr>
                <w:rFonts w:hint="eastAsia" w:cs="方正仿宋_GBK"/>
                <w:bCs/>
                <w:sz w:val="24"/>
                <w:szCs w:val="24"/>
              </w:rPr>
            </w:r>
            <w:r/>
          </w:p>
        </w:tc>
        <w:tc>
          <w:tcPr>
            <w:tcW w:w="1169" w:type="dxa"/>
            <w:vAlign w:val="center"/>
            <w:textDirection w:val="lrTb"/>
            <w:noWrap w:val="false"/>
          </w:tcPr>
          <w:p>
            <w:pPr>
              <w:pStyle w:val="720"/>
              <w:ind w:firstLine="240"/>
              <w:jc w:val="center"/>
              <w:rPr>
                <w:rFonts w:hint="eastAsia" w:cs="方正仿宋_GBK"/>
                <w:bCs/>
                <w:sz w:val="24"/>
                <w:szCs w:val="24"/>
              </w:rPr>
            </w:pPr>
            <w:r>
              <w:rPr>
                <w:rFonts w:hint="eastAsia"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24</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气体检测管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25</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便携式颗粒物检测仪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26</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红外热成像气体检测仪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pStyle w:val="720"/>
              <w:ind w:firstLine="480"/>
              <w:jc w:val="center"/>
              <w:rPr>
                <w:rFonts w:hint="eastAsia" w:cs="方正仿宋_GBK"/>
                <w:bCs/>
                <w:sz w:val="24"/>
                <w:szCs w:val="24"/>
              </w:rPr>
            </w:pPr>
            <w:r>
              <w:rPr>
                <w:rFonts w:hint="eastAsia" w:cs="方正仿宋_GBK"/>
                <w:bCs/>
                <w:sz w:val="24"/>
                <w:szCs w:val="24"/>
              </w:rPr>
            </w:r>
            <w:r/>
          </w:p>
        </w:tc>
        <w:tc>
          <w:tcPr>
            <w:tcW w:w="1169" w:type="dxa"/>
            <w:vAlign w:val="center"/>
            <w:textDirection w:val="lrTb"/>
            <w:noWrap w:val="false"/>
          </w:tcPr>
          <w:p>
            <w:pPr>
              <w:pStyle w:val="720"/>
              <w:ind w:firstLine="240"/>
              <w:jc w:val="center"/>
              <w:rPr>
                <w:rFonts w:hint="eastAsia" w:cs="方正仿宋_GBK"/>
                <w:bCs/>
                <w:sz w:val="24"/>
                <w:szCs w:val="24"/>
              </w:rPr>
            </w:pPr>
            <w:r>
              <w:rPr>
                <w:rFonts w:hint="eastAsia"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27</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便携式非甲烷总烃检测仪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pStyle w:val="720"/>
              <w:ind w:firstLine="0"/>
              <w:jc w:val="center"/>
              <w:rPr>
                <w:rFonts w:hint="eastAsia" w:cs="方正仿宋_GBK"/>
                <w:bCs/>
                <w:sz w:val="24"/>
                <w:szCs w:val="24"/>
              </w:rPr>
            </w:pPr>
            <w:r>
              <w:rPr>
                <w:rFonts w:hint="eastAsia"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28</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土壤采样器（汽油动力）</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29</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便携式X荧光重金属检测仪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30</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紫外烟气分析仪</w:t>
            </w:r>
            <w:r/>
          </w:p>
        </w:tc>
        <w:tc>
          <w:tcPr>
            <w:tcW w:w="1118"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31</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噪声统计分析仪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5</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rPr>
            </w:pPr>
            <w:r>
              <w:rPr>
                <w:rFonts w:hint="eastAsia" w:ascii="仿宋" w:hAnsi="仿宋" w:eastAsia="仿宋"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32</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铁壳温度计</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2</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33</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实验室温湿度计</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10</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34</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溶解氧测定仪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320" w:lineRule="exact"/>
              <w:rPr>
                <w:rFonts w:hint="eastAsia" w:ascii="仿宋" w:hAnsi="仿宋" w:eastAsia="仿宋" w:cs="方正仿宋_GBK"/>
                <w:bCs/>
                <w:sz w:val="24"/>
                <w:szCs w:val="24"/>
              </w:rPr>
            </w:pPr>
            <w:r>
              <w:rPr>
                <w:rFonts w:hint="eastAsia" w:ascii="仿宋" w:hAnsi="仿宋" w:eastAsia="仿宋"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35</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离子色谱仪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pStyle w:val="720"/>
              <w:ind w:firstLine="480"/>
              <w:jc w:val="center"/>
              <w:rPr>
                <w:rFonts w:hint="eastAsia"/>
                <w:sz w:val="24"/>
                <w:szCs w:val="24"/>
              </w:rPr>
            </w:pPr>
            <w:r>
              <w:rPr>
                <w:rFonts w:hint="eastAsia"/>
                <w:sz w:val="24"/>
                <w:szCs w:val="24"/>
              </w:rPr>
            </w:r>
            <w:r/>
          </w:p>
        </w:tc>
        <w:tc>
          <w:tcPr>
            <w:tcW w:w="1169" w:type="dxa"/>
            <w:vAlign w:val="center"/>
            <w:textDirection w:val="lrTb"/>
            <w:noWrap w:val="false"/>
          </w:tcPr>
          <w:p>
            <w:pPr>
              <w:pStyle w:val="720"/>
              <w:ind w:firstLine="240"/>
              <w:jc w:val="center"/>
              <w:rPr>
                <w:rFonts w:hint="eastAsia"/>
                <w:sz w:val="24"/>
                <w:szCs w:val="24"/>
              </w:rPr>
            </w:pPr>
            <w:r>
              <w:rPr>
                <w:rFonts w:hint="eastAsia"/>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36</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全自动化学需氧量测定仪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pStyle w:val="720"/>
              <w:ind w:firstLine="240"/>
              <w:jc w:val="center"/>
              <w:rPr>
                <w:rFonts w:hint="eastAsia"/>
                <w:sz w:val="24"/>
                <w:szCs w:val="24"/>
              </w:rPr>
            </w:pPr>
            <w:r>
              <w:rPr>
                <w:rFonts w:hint="eastAsia"/>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37</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全自动高锰酸盐指数测定仪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pStyle w:val="720"/>
              <w:ind w:firstLine="240"/>
              <w:jc w:val="center"/>
              <w:rPr>
                <w:rFonts w:hint="eastAsia" w:cs="方正仿宋_GBK"/>
                <w:bCs/>
                <w:sz w:val="24"/>
                <w:szCs w:val="24"/>
              </w:rPr>
            </w:pPr>
            <w:r>
              <w:rPr>
                <w:rFonts w:hint="eastAsia" w:cs="方正仿宋_GBK"/>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38</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全自动阴离子/挥发酚分析仪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pStyle w:val="720"/>
              <w:ind w:firstLine="240"/>
              <w:jc w:val="center"/>
              <w:rPr>
                <w:rFonts w:hint="eastAsia"/>
                <w:sz w:val="24"/>
                <w:szCs w:val="24"/>
              </w:rPr>
            </w:pPr>
            <w:r>
              <w:rPr>
                <w:rFonts w:hint="eastAsia"/>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39</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全自动总磷/总氮分析仪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pStyle w:val="720"/>
              <w:ind w:firstLine="240"/>
              <w:jc w:val="center"/>
              <w:rPr>
                <w:rFonts w:hint="eastAsia"/>
                <w:sz w:val="24"/>
                <w:szCs w:val="24"/>
              </w:rPr>
            </w:pPr>
            <w:r>
              <w:rPr>
                <w:rFonts w:hint="eastAsia"/>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40</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洗瓶机</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41</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纯水仪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42</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紫外分光光度计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43</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配气稀释仪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trike/>
                <w:sz w:val="24"/>
                <w:szCs w:val="24"/>
                <w:lang w:eastAsia="zh-CN"/>
              </w:rPr>
            </w:pPr>
            <w:r>
              <w:rPr>
                <w:rFonts w:hint="eastAsia" w:ascii="仿宋" w:hAnsi="仿宋" w:eastAsia="仿宋"/>
                <w:bCs/>
                <w:strike/>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trike/>
                <w:sz w:val="24"/>
                <w:szCs w:val="24"/>
              </w:rPr>
            </w:pPr>
            <w:r>
              <w:rPr>
                <w:rFonts w:hint="eastAsia" w:ascii="仿宋" w:hAnsi="仿宋" w:eastAsia="仿宋" w:cs="方正仿宋_GBK"/>
                <w:bCs/>
                <w:strike/>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44</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压力灭菌锅</w:t>
            </w:r>
            <w:r/>
          </w:p>
        </w:tc>
        <w:tc>
          <w:tcPr>
            <w:tcW w:w="1118"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45</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便携式等比例自动采样器</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2</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r>
      <w:tr>
        <w:trPr>
          <w:jc w:val="center"/>
          <w:trHeight w:val="125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46</w:t>
            </w:r>
            <w:r/>
          </w:p>
        </w:tc>
        <w:tc>
          <w:tcPr>
            <w:tcW w:w="324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防护用品箱（轻型防化服、防护面罩、防护手套、防护服、防护鞋、防护口罩等）</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3</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47</w:t>
            </w:r>
            <w:r/>
          </w:p>
        </w:tc>
        <w:tc>
          <w:tcPr>
            <w:tcW w:w="3243" w:type="dxa"/>
            <w:vAlign w:val="center"/>
            <w:textDirection w:val="lrTb"/>
            <w:noWrap w:val="false"/>
          </w:tcPr>
          <w:p>
            <w:pPr>
              <w:jc w:val="center"/>
              <w:rPr>
                <w:rFonts w:hint="default" w:ascii="仿宋" w:hAnsi="仿宋" w:eastAsia="仿宋"/>
                <w:bCs/>
                <w:sz w:val="24"/>
                <w:szCs w:val="24"/>
                <w:lang w:val="en-US" w:eastAsia="zh-CN"/>
              </w:rPr>
            </w:pPr>
            <w:r>
              <w:rPr>
                <w:rFonts w:hint="eastAsia" w:ascii="仿宋" w:hAnsi="仿宋" w:eastAsia="仿宋"/>
                <w:bCs/>
                <w:sz w:val="24"/>
                <w:szCs w:val="24"/>
                <w:lang w:eastAsia="zh-CN"/>
              </w:rPr>
              <w:t xml:space="preserve">无人机监测平台</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pStyle w:val="720"/>
              <w:ind w:firstLine="480"/>
              <w:jc w:val="center"/>
              <w:rPr>
                <w:rFonts w:hint="eastAsia"/>
                <w:sz w:val="24"/>
                <w:szCs w:val="24"/>
              </w:rPr>
            </w:pPr>
            <w:r>
              <w:rPr>
                <w:rFonts w:hint="eastAsia"/>
                <w:sz w:val="24"/>
                <w:szCs w:val="24"/>
              </w:rPr>
            </w:r>
            <w:r/>
          </w:p>
        </w:tc>
        <w:tc>
          <w:tcPr>
            <w:tcW w:w="1169" w:type="dxa"/>
            <w:textDirection w:val="lrTb"/>
            <w:noWrap w:val="false"/>
          </w:tcPr>
          <w:p>
            <w:pPr>
              <w:pStyle w:val="720"/>
              <w:ind w:firstLine="720"/>
              <w:jc w:val="center"/>
              <w:rPr>
                <w:rFonts w:hint="eastAsia"/>
                <w:sz w:val="24"/>
                <w:szCs w:val="24"/>
                <w:lang w:eastAsia="en-US"/>
              </w:rPr>
            </w:pPr>
            <w:r>
              <w:rPr>
                <w:rFonts w:hint="eastAsia"/>
                <w:sz w:val="24"/>
                <w:szCs w:val="24"/>
                <w:lang w:eastAsia="en-US"/>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48</w:t>
            </w:r>
            <w:r/>
          </w:p>
        </w:tc>
        <w:tc>
          <w:tcPr>
            <w:tcW w:w="3243" w:type="dxa"/>
            <w:vAlign w:val="center"/>
            <w:textDirection w:val="lrTb"/>
            <w:noWrap w:val="false"/>
          </w:tcPr>
          <w:p>
            <w:pPr>
              <w:pStyle w:val="1006"/>
              <w:jc w:val="center"/>
              <w:spacing w:line="440" w:lineRule="exact"/>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实验室药品存储柜</w:t>
            </w:r>
            <w:r/>
          </w:p>
          <w:p>
            <w:pPr>
              <w:ind w:firstLine="252"/>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rPr>
            </w:pPr>
            <w:r>
              <w:rPr>
                <w:rFonts w:hint="eastAsia" w:ascii="仿宋" w:hAnsi="仿宋" w:eastAsia="仿宋"/>
                <w:bCs/>
                <w:sz w:val="24"/>
                <w:szCs w:val="24"/>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val="en-US" w:eastAsia="zh-CN"/>
              </w:rPr>
              <w:t xml:space="preserve">4</w:t>
            </w:r>
            <w:r>
              <w:rPr>
                <w:rFonts w:hint="eastAsia" w:ascii="仿宋" w:hAnsi="仿宋" w:eastAsia="仿宋"/>
                <w:bCs/>
                <w:sz w:val="24"/>
                <w:szCs w:val="24"/>
                <w:lang w:eastAsia="zh-CN"/>
              </w:rPr>
              <w:t xml:space="preserve">9</w:t>
            </w:r>
            <w:r/>
          </w:p>
        </w:tc>
        <w:tc>
          <w:tcPr>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离子计</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50</w:t>
            </w:r>
            <w:r/>
          </w:p>
        </w:tc>
        <w:tc>
          <w:tcPr>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全自动消解仪</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台/套</w:t>
            </w:r>
            <w:r/>
          </w:p>
        </w:tc>
        <w:tc>
          <w:tcPr>
            <w:tcW w:w="871"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51</w:t>
            </w:r>
            <w:r/>
          </w:p>
        </w:tc>
        <w:tc>
          <w:tcPr>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8孔水浴锅</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2</w:t>
            </w:r>
            <w:r/>
          </w:p>
        </w:tc>
        <w:tc>
          <w:tcPr>
            <w:tcW w:w="1251" w:type="dxa"/>
            <w:vAlign w:val="center"/>
            <w:textDirection w:val="lrTb"/>
            <w:noWrap w:val="false"/>
          </w:tcPr>
          <w:p>
            <w:pPr>
              <w:ind w:firstLine="252"/>
              <w:jc w:val="center"/>
              <w:spacing w:line="240" w:lineRule="exact"/>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spacing w:line="240" w:lineRule="exact"/>
              <w:rPr>
                <w:rFonts w:hint="eastAsia" w:ascii="仿宋" w:hAnsi="仿宋" w:eastAsia="仿宋"/>
                <w:bCs/>
                <w:sz w:val="24"/>
                <w:szCs w:val="24"/>
                <w:lang w:eastAsia="zh-CN"/>
              </w:rPr>
            </w:pPr>
            <w:r>
              <w:rPr>
                <w:rFonts w:hint="eastAsia" w:ascii="仿宋" w:hAnsi="仿宋" w:eastAsia="仿宋"/>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52</w:t>
            </w:r>
            <w:r/>
          </w:p>
        </w:tc>
        <w:tc>
          <w:tcPr>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分液器</w:t>
            </w:r>
            <w:r/>
          </w:p>
        </w:tc>
        <w:tc>
          <w:tcPr>
            <w:tcW w:w="1118"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台/套</w:t>
            </w:r>
            <w:r/>
          </w:p>
        </w:tc>
        <w:tc>
          <w:tcPr>
            <w:tcW w:w="871"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53</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便携式流速测量仪</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54</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便携式气象参数测定仪</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55</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个人防护包</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val="en-US" w:eastAsia="zh-CN"/>
              </w:rPr>
              <w:t xml:space="preserve">3</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56</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易燃易爆气体报警装置</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57</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有毒有害气体检测报警装置</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58</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便携式氧气检测装置</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lang w:eastAsia="zh-CN"/>
              </w:rPr>
            </w:pPr>
            <w:r>
              <w:rPr>
                <w:rFonts w:hint="eastAsia" w:ascii="仿宋" w:hAnsi="仿宋" w:eastAsia="仿宋"/>
                <w:bCs/>
                <w:sz w:val="24"/>
                <w:szCs w:val="24"/>
                <w:lang w:eastAsia="zh-CN"/>
              </w:rPr>
              <w:t xml:space="preserve">59</w:t>
            </w:r>
            <w:r/>
          </w:p>
        </w:tc>
        <w:tc>
          <w:tcPr>
            <w:shd w:val="clear" w:color="auto" w:fill="auto"/>
            <w:tcW w:w="3243" w:type="dxa"/>
            <w:vAlign w:val="center"/>
            <w:textDirection w:val="lrTb"/>
            <w:noWrap w:val="false"/>
          </w:tcPr>
          <w:p>
            <w:pPr>
              <w:jc w:val="center"/>
              <w:rPr>
                <w:rFonts w:hint="eastAsia" w:ascii="仿宋" w:hAnsi="仿宋" w:eastAsia="仿宋" w:cs="宋体"/>
                <w:b w:val="0"/>
                <w:bCs/>
                <w:color w:val="auto"/>
                <w:sz w:val="24"/>
                <w:szCs w:val="24"/>
                <w:lang w:val="en-US" w:eastAsia="zh-CN" w:bidi="ar-SA"/>
                <w14:ligatures w14:val="standardContextual"/>
              </w:rPr>
            </w:pPr>
            <w:r>
              <w:rPr>
                <w:rFonts w:hint="eastAsia" w:ascii="仿宋" w:hAnsi="仿宋" w:eastAsia="仿宋" w:cs="宋体"/>
                <w:b w:val="0"/>
                <w:bCs/>
                <w:color w:val="auto"/>
                <w:sz w:val="24"/>
                <w:szCs w:val="24"/>
                <w:lang w:val="en-US" w:eastAsia="zh-CN" w:bidi="ar-SA"/>
                <w14:ligatures w14:val="standardContextual"/>
              </w:rPr>
              <w:t xml:space="preserve">便携式重金属分析仪</w:t>
            </w:r>
            <w:r/>
          </w:p>
        </w:tc>
        <w:tc>
          <w:tcPr>
            <w:shd w:val="clear" w:color="auto" w:fill="auto"/>
            <w:tcW w:w="1118" w:type="dxa"/>
            <w:vAlign w:val="center"/>
            <w:textDirection w:val="lrTb"/>
            <w:noWrap w:val="false"/>
          </w:tcPr>
          <w:p>
            <w:pPr>
              <w:ind w:firstLine="252"/>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cs="宋体"/>
                <w:bCs/>
                <w:sz w:val="24"/>
                <w:szCs w:val="24"/>
                <w:lang w:val="en-US" w:eastAsia="zh-CN" w:bidi="ar-SA"/>
                <w14:ligatures w14:val="standardContextual"/>
              </w:rPr>
            </w:r>
            <w:r/>
          </w:p>
        </w:tc>
        <w:tc>
          <w:tcPr>
            <w:shd w:val="clear" w:color="auto" w:fill="auto"/>
            <w:tcW w:w="1293"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台/套</w:t>
            </w:r>
            <w:r/>
          </w:p>
        </w:tc>
        <w:tc>
          <w:tcPr>
            <w:shd w:val="clear" w:color="auto" w:fill="auto"/>
            <w:tcW w:w="871" w:type="dxa"/>
            <w:vAlign w:val="center"/>
            <w:textDirection w:val="lrTb"/>
            <w:noWrap w:val="false"/>
          </w:tcPr>
          <w:p>
            <w:pPr>
              <w:jc w:val="center"/>
              <w:rPr>
                <w:rFonts w:hint="eastAsia" w:ascii="仿宋" w:hAnsi="仿宋" w:eastAsia="仿宋" w:cs="宋体"/>
                <w:bCs/>
                <w:sz w:val="24"/>
                <w:szCs w:val="24"/>
                <w:lang w:val="en-US" w:eastAsia="zh-CN" w:bidi="ar-SA"/>
                <w14:ligatures w14:val="standardContextual"/>
              </w:rPr>
            </w:pPr>
            <w:r>
              <w:rPr>
                <w:rFonts w:hint="eastAsia" w:ascii="仿宋" w:hAnsi="仿宋" w:eastAsia="仿宋"/>
                <w:bCs/>
                <w:sz w:val="24"/>
                <w:szCs w:val="24"/>
                <w:lang w:eastAsia="zh-CN"/>
              </w:rPr>
              <w:t xml:space="preserve">1</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textDirection w:val="lrTb"/>
            <w:noWrap w:val="false"/>
          </w:tcPr>
          <w:p>
            <w:pPr>
              <w:ind w:firstLine="252"/>
              <w:jc w:val="center"/>
              <w:spacing w:line="240" w:lineRule="exact"/>
              <w:rPr>
                <w:rFonts w:hint="eastAsia" w:ascii="仿宋" w:hAnsi="仿宋" w:eastAsia="仿宋" w:cs="方正仿宋_GBK"/>
                <w:bCs/>
                <w:sz w:val="24"/>
                <w:szCs w:val="24"/>
                <w:lang w:eastAsia="zh-CN"/>
              </w:rPr>
            </w:pPr>
            <w:r>
              <w:rPr>
                <w:rFonts w:hint="eastAsia" w:ascii="仿宋" w:hAnsi="仿宋" w:eastAsia="仿宋" w:cs="方正仿宋_GBK"/>
                <w:bCs/>
                <w:sz w:val="24"/>
                <w:szCs w:val="24"/>
                <w:lang w:eastAsia="zh-CN"/>
              </w:rPr>
            </w:r>
            <w:r/>
          </w:p>
        </w:tc>
      </w:tr>
      <w:tr>
        <w:trPr>
          <w:jc w:val="center"/>
          <w:trHeight w:val="590" w:hRule="exact"/>
        </w:trPr>
        <w:tc>
          <w:tcPr>
            <w:tcW w:w="587" w:type="dxa"/>
            <w:vAlign w:val="center"/>
            <w:textDirection w:val="lrTb"/>
            <w:noWrap w:val="false"/>
          </w:tcPr>
          <w:p>
            <w:pPr>
              <w:jc w:val="center"/>
              <w:rPr>
                <w:rFonts w:hint="eastAsia" w:ascii="仿宋" w:hAnsi="仿宋" w:eastAsia="仿宋"/>
                <w:bCs/>
                <w:sz w:val="24"/>
                <w:szCs w:val="24"/>
              </w:rPr>
            </w:pPr>
            <w:r>
              <w:rPr>
                <w:rFonts w:hint="eastAsia" w:ascii="仿宋" w:hAnsi="仿宋" w:eastAsia="仿宋"/>
                <w:bCs/>
                <w:sz w:val="24"/>
                <w:szCs w:val="24"/>
              </w:rPr>
              <w:t xml:space="preserve">合计</w:t>
            </w:r>
            <w:r/>
          </w:p>
        </w:tc>
        <w:tc>
          <w:tcPr>
            <w:tcW w:w="3243"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18" w:type="dxa"/>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293"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871" w:type="dxa"/>
            <w:vAlign w:val="center"/>
            <w:textDirection w:val="lrTb"/>
            <w:noWrap w:val="false"/>
          </w:tcPr>
          <w:p>
            <w:pPr>
              <w:jc w:val="center"/>
              <w:rPr>
                <w:rFonts w:hint="default" w:ascii="仿宋" w:hAnsi="仿宋" w:eastAsia="仿宋"/>
                <w:bCs/>
                <w:sz w:val="24"/>
                <w:szCs w:val="24"/>
                <w:lang w:val="en-US" w:eastAsia="zh-CN"/>
              </w:rPr>
            </w:pPr>
            <w:r>
              <w:rPr>
                <w:rFonts w:hint="eastAsia" w:ascii="仿宋" w:hAnsi="仿宋" w:eastAsia="仿宋"/>
                <w:bCs/>
                <w:sz w:val="24"/>
                <w:szCs w:val="24"/>
                <w:lang w:val="en-US" w:eastAsia="zh-CN"/>
              </w:rPr>
              <w:t xml:space="preserve">89</w:t>
            </w:r>
            <w:r/>
          </w:p>
        </w:tc>
        <w:tc>
          <w:tcPr>
            <w:tcW w:w="1251"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c>
          <w:tcPr>
            <w:tcW w:w="1169" w:type="dxa"/>
            <w:vAlign w:val="center"/>
            <w:textDirection w:val="lrTb"/>
            <w:noWrap w:val="false"/>
          </w:tcPr>
          <w:p>
            <w:pPr>
              <w:ind w:firstLine="252"/>
              <w:jc w:val="center"/>
              <w:rPr>
                <w:rFonts w:hint="eastAsia" w:ascii="仿宋" w:hAnsi="仿宋" w:eastAsia="仿宋"/>
                <w:bCs/>
                <w:sz w:val="24"/>
                <w:szCs w:val="24"/>
                <w:lang w:eastAsia="zh-CN"/>
              </w:rPr>
            </w:pPr>
            <w:r>
              <w:rPr>
                <w:rFonts w:hint="eastAsia" w:ascii="仿宋" w:hAnsi="仿宋" w:eastAsia="仿宋"/>
                <w:bCs/>
                <w:sz w:val="24"/>
                <w:szCs w:val="24"/>
                <w:lang w:eastAsia="zh-CN"/>
              </w:rPr>
            </w:r>
            <w:r/>
          </w:p>
        </w:tc>
      </w:tr>
    </w:tbl>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t xml:space="preserve">注：打“</w:t>
      </w:r>
      <w:r>
        <w:rPr>
          <w:rFonts w:hint="eastAsia" w:ascii="仿宋" w:hAnsi="仿宋" w:eastAsia="仿宋"/>
          <w:bCs/>
          <w:sz w:val="24"/>
          <w:szCs w:val="24"/>
          <w:lang w:eastAsia="zh-CN"/>
        </w:rPr>
        <w:t xml:space="preserve">●</w:t>
      </w:r>
      <w:r>
        <w:rPr>
          <w:rFonts w:hint="eastAsia" w:ascii="仿宋" w:hAnsi="仿宋" w:eastAsia="仿宋"/>
          <w:sz w:val="24"/>
          <w:szCs w:val="24"/>
          <w:lang w:eastAsia="zh-CN"/>
        </w:rPr>
        <w:t xml:space="preserve">”产品为本项目核心产品。</w:t>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ind w:firstLine="252"/>
        <w:rPr>
          <w:rFonts w:hint="eastAsia" w:ascii="仿宋" w:hAnsi="仿宋" w:eastAsia="仿宋"/>
          <w:sz w:val="24"/>
          <w:szCs w:val="24"/>
          <w:lang w:eastAsia="zh-CN"/>
        </w:rPr>
      </w:pPr>
      <w:r>
        <w:rPr>
          <w:rFonts w:hint="eastAsia" w:ascii="仿宋" w:hAnsi="仿宋" w:eastAsia="仿宋"/>
          <w:sz w:val="24"/>
          <w:szCs w:val="24"/>
          <w:lang w:eastAsia="zh-CN"/>
        </w:rPr>
      </w:r>
      <w:r/>
    </w:p>
    <w:p>
      <w:pPr>
        <w:pStyle w:val="1004"/>
        <w:ind w:firstLine="672"/>
        <w:rPr>
          <w:rFonts w:hint="eastAsia" w:ascii="方正仿宋_GBK" w:hAnsi="方正仿宋_GBK" w:eastAsia="方正仿宋_GBK" w:cs="方正仿宋_GBK"/>
        </w:rPr>
      </w:pPr>
      <w:r>
        <w:rPr>
          <w:rFonts w:hint="eastAsia" w:ascii="方正仿宋_GBK" w:hAnsi="方正仿宋_GBK" w:eastAsia="方正仿宋_GBK" w:cs="方正仿宋_GBK"/>
        </w:rPr>
        <w:t xml:space="preserve">二、技术要求</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（一）水质采样器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1.技术要求（用于地表水采样）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1.1.材质：不锈钢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1.2.容量：</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3L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2.1.采样器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2.2.吊绳 1根</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（二）深井采样器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rPr>
          <w:rFonts w:hint="eastAsia" w:ascii="仿宋" w:hAnsi="仿宋" w:eastAsia="仿宋" w:cs="仿宋"/>
          <w:color w:val="000000"/>
          <w:sz w:val="24"/>
          <w:szCs w:val="24"/>
          <w:lang w:eastAsia="zh-CN"/>
        </w:rPr>
        <w:t xml:space="preserve">（用于地下水或深井采样）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1.1．用途：管井、深水、地下水取样装置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1.2．材质要求：PVC材质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1.3．带调节阀门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1.4．取水容积</w:t>
      </w:r>
      <w:r>
        <w:rPr>
          <w:rFonts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500ml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1.5．一套为五支装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2.1.采样器</w:t>
      </w:r>
      <w:r>
        <w:rPr>
          <w:rFonts w:hint="eastAsia" w:ascii="仿宋" w:hAnsi="仿宋" w:eastAsia="仿宋" w:cs="仿宋"/>
          <w:color w:val="000000"/>
          <w:sz w:val="24"/>
          <w:szCs w:val="24"/>
          <w:lang w:eastAsia="zh-CN"/>
        </w:rPr>
        <w:t xml:space="preserve"> 5</w:t>
      </w:r>
      <w:r>
        <w:rPr>
          <w:rFonts w:ascii="仿宋" w:hAnsi="仿宋" w:eastAsia="仿宋" w:cs="仿宋"/>
          <w:color w:val="000000"/>
          <w:sz w:val="24"/>
          <w:szCs w:val="24"/>
          <w:lang w:eastAsia="zh-CN"/>
        </w:rPr>
        <w:t xml:space="preserve">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2.2.吊绳</w:t>
      </w:r>
      <w:r>
        <w:rPr>
          <w:rFonts w:hint="eastAsia" w:ascii="仿宋" w:hAnsi="仿宋" w:eastAsia="仿宋" w:cs="仿宋"/>
          <w:color w:val="000000"/>
          <w:sz w:val="24"/>
          <w:szCs w:val="24"/>
          <w:lang w:eastAsia="zh-CN"/>
        </w:rPr>
        <w:t xml:space="preserve"> 5</w:t>
      </w:r>
      <w:r>
        <w:rPr>
          <w:rFonts w:ascii="仿宋" w:hAnsi="仿宋" w:eastAsia="仿宋" w:cs="仿宋"/>
          <w:color w:val="000000"/>
          <w:sz w:val="24"/>
          <w:szCs w:val="24"/>
          <w:lang w:eastAsia="zh-CN"/>
        </w:rPr>
        <w:t xml:space="preserve">根</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（三）便携式抽滤仪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rPr>
          <w:rFonts w:hint="eastAsia" w:ascii="仿宋" w:hAnsi="仿宋" w:eastAsia="仿宋" w:cs="仿宋"/>
          <w:color w:val="000000"/>
          <w:sz w:val="24"/>
          <w:szCs w:val="24"/>
          <w:lang w:eastAsia="zh-CN"/>
        </w:rPr>
        <w:t xml:space="preserve">（用于现场快速过滤水样）</w:t>
      </w:r>
      <w:r/>
    </w:p>
    <w:p>
      <w:pPr>
        <w:ind w:firstLine="480"/>
        <w:pageBreakBefore w:val="0"/>
        <w:spacing w:line="440" w:lineRule="exact"/>
        <w:widowControl w:val="off"/>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1.1用途 用于水样重金属、水样溶解性固体的现场过滤。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1.1.流量可调节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1.2.内置锂电池，实现续航能力</w:t>
      </w:r>
      <w:r>
        <w:rPr>
          <w:rFonts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0h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1.3.采样流量</w:t>
      </w:r>
      <w:r>
        <w:rPr>
          <w:rFonts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16L/MIN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1.4.负载能力：-70Kpa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2.1.主机 </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2.2.随机附件</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（四）水样保存箱</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rPr>
          <w:rFonts w:hint="eastAsia" w:ascii="仿宋" w:hAnsi="仿宋" w:eastAsia="仿宋" w:cs="仿宋"/>
          <w:color w:val="000000"/>
          <w:sz w:val="24"/>
          <w:szCs w:val="24"/>
          <w:lang w:eastAsia="zh-CN"/>
        </w:rPr>
        <w:t xml:space="preserve">（用于水样的保存运输）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1.1.容积：</w:t>
      </w:r>
      <w:r>
        <w:rPr>
          <w:rFonts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30L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1.2.功能：带数显</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w:t>
      </w:r>
      <w:r>
        <w:rPr>
          <w:rFonts w:hint="eastAsia" w:ascii="仿宋" w:hAnsi="仿宋" w:eastAsia="仿宋" w:cs="仿宋"/>
          <w:color w:val="000000"/>
          <w:sz w:val="24"/>
          <w:szCs w:val="24"/>
          <w:lang w:eastAsia="zh-CN"/>
        </w:rPr>
        <w:t xml:space="preserve">车载</w:t>
      </w:r>
      <w:r>
        <w:rPr>
          <w:rFonts w:ascii="仿宋" w:hAnsi="仿宋" w:eastAsia="仿宋" w:cs="仿宋"/>
          <w:color w:val="000000"/>
          <w:sz w:val="24"/>
          <w:szCs w:val="24"/>
          <w:lang w:eastAsia="zh-CN"/>
        </w:rPr>
        <w:t xml:space="preserve">控温：6至-10℃度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2.1.主机 </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2.2.随机附件</w:t>
      </w:r>
      <w:r>
        <w:rPr>
          <w:rFonts w:hint="eastAsia" w:ascii="仿宋" w:hAnsi="仿宋" w:eastAsia="仿宋" w:cs="仿宋"/>
          <w:color w:val="000000"/>
          <w:sz w:val="24"/>
          <w:szCs w:val="24"/>
          <w:lang w:eastAsia="zh-CN"/>
        </w:rPr>
        <w:t xml:space="preserve"> 1</w:t>
      </w:r>
      <w:r>
        <w:rPr>
          <w:rFonts w:ascii="仿宋" w:hAnsi="仿宋" w:eastAsia="仿宋" w:cs="仿宋"/>
          <w:color w:val="000000"/>
          <w:sz w:val="24"/>
          <w:szCs w:val="24"/>
          <w:lang w:eastAsia="zh-CN"/>
        </w:rPr>
        <w:t xml:space="preserve">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w:t>
      </w:r>
      <w:r>
        <w:rPr>
          <w:rFonts w:hint="eastAsia" w:ascii="仿宋" w:hAnsi="仿宋" w:eastAsia="仿宋"/>
          <w:lang w:eastAsia="zh-CN"/>
        </w:rPr>
        <w:t xml:space="preserve">五</w:t>
      </w:r>
      <w:r>
        <w:rPr>
          <w:rFonts w:hint="eastAsia" w:ascii="仿宋" w:hAnsi="仿宋" w:eastAsia="仿宋"/>
        </w:rPr>
        <w:t xml:space="preserve">）便携式流速测量仪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1.技术要求（用于小型溪流、沟渠的流速流量监测）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1.1分析原理：仪器采用超声波多普勒原理测量流速，超声波时差法或静压法测量水位，通过设定截面，计算流量；传感器包含液位、流速和温度、瞬时流量，累积流量的五合一复合传感器。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1.2传感器内置流量积算仪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1.3流速量程：0～10m/s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1.4流速分辨率：0.001m/s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1.5流速精度：0.001m/s（流速&lt;=5m/s时）；0.02m/s或实际峰值速度的0.3%（采用较大值）(流速&gt;5m/s时)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1.6液位测量：超声波时差法测量液位或者压力测量液位二选一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1.7超声液位量程：</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6m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1.8超声液位精度：0.001m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1.9超声液位分辨率：0.0005m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1.10静压液位量程：0~10m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1.11静压液位精度：±0.1%FS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1.12静压液位分辨率：0.001m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1.13温度量程：-20~60℃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2.1流速仪主机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w:t>
      </w:r>
      <w:r>
        <w:rPr>
          <w:rFonts w:hint="eastAsia" w:ascii="仿宋" w:hAnsi="仿宋" w:eastAsia="仿宋"/>
          <w:lang w:eastAsia="zh-CN"/>
        </w:rPr>
        <w:t xml:space="preserve">六</w:t>
      </w:r>
      <w:r>
        <w:rPr>
          <w:rFonts w:hint="eastAsia" w:ascii="仿宋" w:hAnsi="仿宋" w:eastAsia="仿宋"/>
        </w:rPr>
        <w:t xml:space="preserve">）手持式北斗定位仪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1.技术要求（用于记录位置信息）</w:t>
      </w:r>
      <w:r/>
    </w:p>
    <w:p>
      <w:pPr>
        <w:ind w:firstLine="480"/>
        <w:pageBreakBefore w:val="0"/>
        <w:spacing w:line="440" w:lineRule="exact"/>
        <w:widowControl w:val="off"/>
        <w:rPr>
          <w:rFonts w:hint="eastAsia" w:ascii="黑体" w:hAnsi="黑体" w:eastAsia="黑体" w:cs="仿宋"/>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1.1.卫星系统：北斗系统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1.2.定位精度：单点：2-5m；SBAS：1-3m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1.3.定位类型：北斗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1.4.更新频率：1HZ</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1.5.供电类型：AA电池/锂电池/USB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1.6.续航时间：AA电池8小时;锂电池12小时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1.7.内存：</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4GB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（七）摄像机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1.技术要求（用于记录音视频信息）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1.1分辨率：4K高清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1.2内存容量：</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64G</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1.3像素：</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4800万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2.2随机附件一套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（八）便携式水质多参数测定仪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1.技术要求（用于现场测定水温、</w:t>
      </w:r>
      <w:r>
        <w:rPr>
          <w:rFonts w:hint="eastAsia" w:ascii="仿宋" w:hAnsi="仿宋" w:eastAsia="仿宋" w:cs="仿宋"/>
          <w:color w:val="000000"/>
          <w:sz w:val="24"/>
          <w:szCs w:val="24"/>
          <w:lang w:val="en-US" w:eastAsia="zh-CN"/>
        </w:rPr>
        <w:t xml:space="preserve">pH、溶解氧、电导率等常规参数</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1.1电源要求 ：两种供电模式。既可满足实验室使用，也可满足现场便携使用。</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w:t>
      </w:r>
      <w:r>
        <w:rPr>
          <w:rFonts w:hint="eastAsia" w:ascii="仿宋" w:hAnsi="仿宋" w:eastAsia="仿宋" w:cs="仿宋"/>
          <w:color w:val="auto"/>
          <w:sz w:val="24"/>
          <w:szCs w:val="24"/>
          <w:lang w:eastAsia="zh-CN"/>
        </w:rPr>
        <w:t xml:space="preserve">配备AA 可充电锂电池 (4个)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1.1.2.外置的 USB/DC 电源适配器：100–240 V, 50/60 Hz输入; 4.5～ 7.5 V （7 VA) 输出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1.2.存储温度： –20 ～ +60 °C</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 .操作温度： 0 ～ +60 °C</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操作湿度： </w:t>
      </w:r>
      <w:r>
        <w:rPr>
          <w:rFonts w:hint="eastAsia" w:ascii="宋体" w:hAnsi="宋体" w:eastAsia="宋体"/>
          <w:spacing w:val="-2"/>
          <w:sz w:val="24"/>
          <w:szCs w:val="24"/>
        </w:rPr>
        <w:t xml:space="preserve">＜</w:t>
      </w:r>
      <w:r>
        <w:rPr>
          <w:rFonts w:hint="eastAsia" w:ascii="仿宋" w:hAnsi="仿宋" w:eastAsia="仿宋" w:cs="仿宋"/>
          <w:color w:val="000000"/>
          <w:sz w:val="24"/>
          <w:szCs w:val="24"/>
          <w:lang w:eastAsia="zh-CN"/>
        </w:rPr>
        <w:t xml:space="preserve">90% (无冷凝)</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1.4.具有数据锁定显示功能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1.5.显示：可同时显示如下3个电极的测量读数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1.5.1.pH电极：pH、mV、温度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1.5.2.电导率电极：电导率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1.5.3.溶解氧电极：溶解氧、温度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1.5.4.ORP电极：ORP</w:t>
      </w:r>
      <w:r/>
    </w:p>
    <w:p>
      <w:pPr>
        <w:ind w:firstLine="480"/>
        <w:pageBreakBefore w:val="0"/>
        <w:spacing w:line="440" w:lineRule="exact"/>
        <w:widowControl w:val="off"/>
        <w:rPr>
          <w:rFonts w:hint="eastAsia" w:ascii="仿宋" w:hAnsi="仿宋" w:eastAsia="仿宋" w:cs="仿宋"/>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1.6.数据内存：</w:t>
      </w:r>
      <w:r>
        <w:rPr>
          <w:rFonts w:hint="eastAsia" w:ascii="仿宋" w:hAnsi="仿宋" w:eastAsia="仿宋" w:cs="仿宋"/>
          <w:color w:val="000000" w:themeColor="text1"/>
          <w:sz w:val="24"/>
          <w:szCs w:val="24"/>
          <w:lang w:eastAsia="zh-CN"/>
          <w14:textFill>
            <w14:solidFill>
              <w14:schemeClr w14:val="tx1"/>
            </w14:solidFill>
          </w14:textFill>
        </w:rPr>
        <w:t xml:space="preserve">不少于</w:t>
      </w:r>
      <w:r>
        <w:rPr>
          <w:rFonts w:hint="eastAsia" w:ascii="仿宋" w:hAnsi="仿宋" w:eastAsia="仿宋" w:cs="仿宋"/>
          <w:color w:val="000000" w:themeColor="text1"/>
          <w:sz w:val="24"/>
          <w:szCs w:val="24"/>
          <w:lang w:val="en-US" w:eastAsia="zh-CN"/>
          <w14:textFill>
            <w14:solidFill>
              <w14:schemeClr w14:val="tx1"/>
            </w14:solidFill>
          </w14:textFill>
        </w:rPr>
        <w:t xml:space="preserve">500</w:t>
      </w:r>
      <w:r>
        <w:rPr>
          <w:rFonts w:hint="eastAsia" w:ascii="仿宋" w:hAnsi="仿宋" w:eastAsia="仿宋" w:cs="仿宋"/>
          <w:color w:val="000000" w:themeColor="text1"/>
          <w:sz w:val="24"/>
          <w:szCs w:val="24"/>
          <w:lang w:eastAsia="zh-CN"/>
          <w14:textFill>
            <w14:solidFill>
              <w14:schemeClr w14:val="tx1"/>
            </w14:solidFill>
          </w14:textFill>
        </w:rPr>
        <w:t xml:space="preserve">组数据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1.6.数据存储： 校准数据都存贮在日志中。在“按下即读”模式和间隔测量模式时可自动存储。在“连续读数”模式时需手动存储。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1.8.数据传输：通过USB转接下载至电脑或U盘，读数时同步传输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1.9.温度修正/ 补偿：可自动实现温度补偿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1.10.三种测量模式：即按即读、间隔读数、连续读数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1.11.自动识别校准标准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1.12.键盘：通过USB外接键盘</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1.13.防水性： 测定仪外壳可在1 米深的水中浸泡30 分钟（IP67）</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1.14.电极技术要求：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1.14.1温度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1.14.1.1量程：-10.0～110.0℃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1.14.1.2分辨率：0.1℃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1.14.1.3准确度：±0.3℃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1.14.2 pH电极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1.14.2.1量程：0～14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1.14.2.2分辨率：0.1/0.01/0.001可选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1.14.2.3精度：pH超纯电极0.01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1.14.3 ORP/氧化还原电位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1.14.3.1量程：-1200～＋1200 mV</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1.14.3.2分辨率：0.1mV</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1.14.4 电导率电极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1.14.4.1量程：0.01 μS/cm ～ 200.0 mS/cm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1.14.4.2分辨率：0.01 μS/cm（最大0.05μS/cm）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1.14.5 DO电极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1.14.5.1量程:0.01～20mg/L(ppm);0～200% 饱和度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1.14.5.2 分辨率:0.01mg/L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eastAsia="zh-CN"/>
        </w:rPr>
        <w:t xml:space="preserve">2.1.主机1台，兼容离子选择电极；</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eastAsia="zh-CN"/>
        </w:rPr>
        <w:t xml:space="preserve">2.2.标准型1m电缆pH、ORP、DO、电导率电极各 1套； </w:t>
      </w:r>
      <w:r/>
    </w:p>
    <w:p>
      <w:pPr>
        <w:ind w:firstLine="480"/>
        <w:pageBreakBefore w:val="0"/>
        <w:spacing w:line="440" w:lineRule="exact"/>
        <w:widowControl w:val="off"/>
        <w:rPr>
          <w:rFonts w:hint="default"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2.4</w:t>
      </w:r>
      <w:r>
        <w:rPr>
          <w:rFonts w:hint="eastAsia" w:ascii="仿宋" w:hAnsi="仿宋" w:eastAsia="仿宋" w:cs="仿宋"/>
          <w:color w:val="auto"/>
          <w:sz w:val="24"/>
          <w:szCs w:val="24"/>
          <w:lang w:eastAsia="zh-CN"/>
        </w:rPr>
        <w:t xml:space="preserve">.便携箱</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.检定或校准证书 1份。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（九）水质试纸</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1.技术要求（用于水质参数的现场定性）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1.1.余氯：0</w:t>
      </w:r>
      <w:r>
        <w:rPr>
          <w:rFonts w:ascii="仿宋" w:hAnsi="仿宋" w:eastAsia="仿宋" w:cs="仿宋"/>
          <w:color w:val="000000"/>
          <w:sz w:val="24"/>
          <w:szCs w:val="24"/>
          <w:lang w:eastAsia="zh-CN"/>
        </w:rPr>
        <w:t xml:space="preserve">-10 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．P</w:t>
      </w:r>
      <w:r>
        <w:rPr>
          <w:rFonts w:ascii="仿宋" w:hAnsi="仿宋" w:eastAsia="仿宋" w:cs="仿宋"/>
          <w:color w:val="000000"/>
          <w:sz w:val="24"/>
          <w:szCs w:val="24"/>
          <w:lang w:eastAsia="zh-CN"/>
        </w:rPr>
        <w:t xml:space="preserve">H</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.5-9.5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C</w:t>
      </w:r>
      <w:r>
        <w:rPr>
          <w:rFonts w:ascii="仿宋" w:hAnsi="仿宋" w:eastAsia="仿宋" w:cs="仿宋"/>
          <w:color w:val="000000"/>
          <w:sz w:val="24"/>
          <w:szCs w:val="24"/>
          <w:lang w:eastAsia="zh-CN"/>
        </w:rPr>
        <w:t xml:space="preserve">OD</w:t>
      </w:r>
      <w:r>
        <w:rPr>
          <w:rFonts w:hint="eastAsia" w:ascii="仿宋" w:hAnsi="仿宋" w:eastAsia="仿宋" w:cs="仿宋"/>
          <w:color w:val="000000"/>
          <w:sz w:val="24"/>
          <w:szCs w:val="24"/>
          <w:lang w:eastAsia="zh-CN"/>
        </w:rPr>
        <w:t xml:space="preserve">：0</w:t>
      </w:r>
      <w:r>
        <w:rPr>
          <w:rFonts w:ascii="仿宋" w:hAnsi="仿宋" w:eastAsia="仿宋" w:cs="仿宋"/>
          <w:color w:val="000000"/>
          <w:sz w:val="24"/>
          <w:szCs w:val="24"/>
          <w:lang w:eastAsia="zh-CN"/>
        </w:rPr>
        <w:t xml:space="preserve">-250</w:t>
      </w:r>
      <w:r>
        <w:rPr>
          <w:rFonts w:hint="eastAsia" w:ascii="仿宋" w:hAnsi="仿宋" w:eastAsia="仿宋" w:cs="仿宋"/>
          <w:color w:val="000000"/>
          <w:sz w:val="24"/>
          <w:szCs w:val="24"/>
          <w:lang w:eastAsia="zh-CN"/>
        </w:rPr>
        <w:t xml:space="preserve">mg</w:t>
      </w:r>
      <w:r>
        <w:rPr>
          <w:rFonts w:ascii="仿宋" w:hAnsi="仿宋" w:eastAsia="仿宋" w:cs="仿宋"/>
          <w:color w:val="000000"/>
          <w:sz w:val="24"/>
          <w:szCs w:val="24"/>
          <w:lang w:eastAsia="zh-CN"/>
        </w:rPr>
        <w:t xml:space="preserve">/L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氨氮：0</w:t>
      </w:r>
      <w:r>
        <w:rPr>
          <w:rFonts w:ascii="仿宋" w:hAnsi="仿宋" w:eastAsia="仿宋" w:cs="仿宋"/>
          <w:color w:val="000000"/>
          <w:sz w:val="24"/>
          <w:szCs w:val="24"/>
          <w:lang w:eastAsia="zh-CN"/>
        </w:rPr>
        <w:t xml:space="preserve">.5-20</w:t>
      </w:r>
      <w:r>
        <w:rPr>
          <w:rFonts w:hint="eastAsia" w:ascii="仿宋" w:hAnsi="仿宋" w:eastAsia="仿宋" w:cs="仿宋"/>
          <w:color w:val="000000"/>
          <w:sz w:val="24"/>
          <w:szCs w:val="24"/>
          <w:lang w:eastAsia="zh-CN"/>
        </w:rPr>
        <w:t xml:space="preserve"> mg</w:t>
      </w:r>
      <w:r>
        <w:rPr>
          <w:rFonts w:ascii="仿宋" w:hAnsi="仿宋" w:eastAsia="仿宋" w:cs="仿宋"/>
          <w:color w:val="000000"/>
          <w:sz w:val="24"/>
          <w:szCs w:val="24"/>
          <w:lang w:eastAsia="zh-CN"/>
        </w:rPr>
        <w:t xml:space="preserve">/L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总磷：0</w:t>
      </w:r>
      <w:r>
        <w:rPr>
          <w:rFonts w:ascii="仿宋" w:hAnsi="仿宋" w:eastAsia="仿宋" w:cs="仿宋"/>
          <w:color w:val="000000"/>
          <w:sz w:val="24"/>
          <w:szCs w:val="24"/>
          <w:lang w:eastAsia="zh-CN"/>
        </w:rPr>
        <w:t xml:space="preserve">-20mg/L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6.</w:t>
      </w:r>
      <w:r>
        <w:rPr>
          <w:rFonts w:hint="eastAsia" w:ascii="仿宋" w:hAnsi="仿宋" w:eastAsia="仿宋" w:cs="仿宋"/>
          <w:color w:val="000000"/>
          <w:sz w:val="24"/>
          <w:szCs w:val="24"/>
          <w:lang w:eastAsia="zh-CN"/>
        </w:rPr>
        <w:t xml:space="preserve">总氮：0</w:t>
      </w:r>
      <w:r>
        <w:rPr>
          <w:rFonts w:ascii="仿宋" w:hAnsi="仿宋" w:eastAsia="仿宋" w:cs="仿宋"/>
          <w:color w:val="000000"/>
          <w:sz w:val="24"/>
          <w:szCs w:val="24"/>
          <w:lang w:eastAsia="zh-CN"/>
        </w:rPr>
        <w:t xml:space="preserve">-100 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2.1余氯、P</w:t>
      </w:r>
      <w:r>
        <w:rPr>
          <w:rFonts w:ascii="仿宋" w:hAnsi="仿宋" w:eastAsia="仿宋" w:cs="仿宋"/>
          <w:color w:val="000000"/>
          <w:sz w:val="24"/>
          <w:szCs w:val="24"/>
          <w:lang w:eastAsia="zh-CN"/>
        </w:rPr>
        <w:t xml:space="preserve">H</w:t>
      </w:r>
      <w:r>
        <w:rPr>
          <w:rFonts w:hint="eastAsia" w:ascii="仿宋" w:hAnsi="仿宋" w:eastAsia="仿宋" w:cs="仿宋"/>
          <w:color w:val="000000"/>
          <w:sz w:val="24"/>
          <w:szCs w:val="24"/>
          <w:lang w:eastAsia="zh-CN"/>
        </w:rPr>
        <w:t xml:space="preserve">、 C</w:t>
      </w:r>
      <w:r>
        <w:rPr>
          <w:rFonts w:ascii="仿宋" w:hAnsi="仿宋" w:eastAsia="仿宋" w:cs="仿宋"/>
          <w:color w:val="000000"/>
          <w:sz w:val="24"/>
          <w:szCs w:val="24"/>
          <w:lang w:eastAsia="zh-CN"/>
        </w:rPr>
        <w:t xml:space="preserve">OD</w:t>
      </w:r>
      <w:r>
        <w:rPr>
          <w:rFonts w:hint="eastAsia" w:ascii="仿宋" w:hAnsi="仿宋" w:eastAsia="仿宋" w:cs="仿宋"/>
          <w:color w:val="000000"/>
          <w:sz w:val="24"/>
          <w:szCs w:val="24"/>
          <w:lang w:eastAsia="zh-CN"/>
        </w:rPr>
        <w:t xml:space="preserve">、氨氮、总磷、总氮各一套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（十）水质试剂盒</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1.技术要求（用于水质参数的现场定性和半定量检测）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总铜：0</w:t>
      </w:r>
      <w:r>
        <w:rPr>
          <w:rFonts w:ascii="仿宋" w:hAnsi="仿宋" w:eastAsia="仿宋" w:cs="仿宋"/>
          <w:color w:val="000000"/>
          <w:sz w:val="24"/>
          <w:szCs w:val="24"/>
          <w:lang w:eastAsia="zh-CN"/>
        </w:rPr>
        <w:t xml:space="preserve">.5-10 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总镍：0</w:t>
      </w:r>
      <w:r>
        <w:rPr>
          <w:rFonts w:ascii="仿宋" w:hAnsi="仿宋" w:eastAsia="仿宋" w:cs="仿宋"/>
          <w:color w:val="000000"/>
          <w:sz w:val="24"/>
          <w:szCs w:val="24"/>
          <w:lang w:eastAsia="zh-CN"/>
        </w:rPr>
        <w:t xml:space="preserve">-5 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六价铬：0</w:t>
      </w:r>
      <w:r>
        <w:rPr>
          <w:rFonts w:ascii="仿宋" w:hAnsi="仿宋" w:eastAsia="仿宋" w:cs="仿宋"/>
          <w:color w:val="000000"/>
          <w:sz w:val="24"/>
          <w:szCs w:val="24"/>
          <w:lang w:eastAsia="zh-CN"/>
        </w:rPr>
        <w:t xml:space="preserve">.05-2 mg/L 50</w:t>
      </w:r>
      <w:r>
        <w:rPr>
          <w:rFonts w:hint="eastAsia" w:ascii="仿宋" w:hAnsi="仿宋" w:eastAsia="仿宋" w:cs="仿宋"/>
          <w:color w:val="000000"/>
          <w:sz w:val="24"/>
          <w:szCs w:val="24"/>
          <w:lang w:eastAsia="zh-CN"/>
        </w:rPr>
        <w:t xml:space="preserve">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2.1总铜、总镍、六价铬各一套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（十一）水质多参数分光光度仪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1.技术要求（用于现场检测COD、高锰酸盐指数、氨氮、 氰化物、总磷、六价铬、余氯等）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1.1.采用高清IPS触摸显示屏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1.2.具备自动熄屏，一键唤醒功能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1.3.大容量离子电池，待机时间长，可通过Type-C充电接口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1.4.具备内置不低于32G内存卡</w:t>
      </w:r>
      <w:r>
        <w:rPr>
          <w:rFonts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1.5.多路阵列冷光源，可进行多项指标测定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1.6.具备不低于100条曲线，若干条标准曲线，预留充足的自定义曲线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1.7.可测项目：</w:t>
      </w:r>
      <w:r>
        <w:rPr>
          <w:rFonts w:ascii="仿宋" w:hAnsi="仿宋" w:eastAsia="仿宋" w:cs="仿宋"/>
          <w:color w:val="000000"/>
          <w:sz w:val="24"/>
          <w:szCs w:val="24"/>
          <w:lang w:eastAsia="zh-CN"/>
        </w:rPr>
        <w:t xml:space="preserve">COD、高锰酸盐指数、氨氮、 氰化物、总磷、六价铬、余氯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w:t>
      </w:r>
      <w:r>
        <w:rPr>
          <w:rFonts w:ascii="仿宋" w:hAnsi="仿宋" w:eastAsia="仿宋" w:cs="仿宋"/>
          <w:color w:val="000000"/>
          <w:sz w:val="24"/>
          <w:szCs w:val="24"/>
          <w:lang w:eastAsia="zh-CN"/>
        </w:rPr>
        <w:t xml:space="preserve">COD、高锰酸盐指数</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氨氮、 氰化物、总磷、六价铬、余氯</w:t>
      </w:r>
      <w:r>
        <w:rPr>
          <w:rFonts w:hint="eastAsia" w:ascii="仿宋" w:hAnsi="仿宋" w:eastAsia="仿宋" w:cs="仿宋"/>
          <w:color w:val="000000"/>
          <w:sz w:val="24"/>
          <w:szCs w:val="24"/>
          <w:lang w:eastAsia="zh-CN"/>
        </w:rPr>
        <w:t xml:space="preserve">试剂包各一套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（十二）便携式全自动测油仪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1.功能要求（用于现场快速检测水质中的油类含量。）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1.1.满足标准方法：HJ 637-2018 “水质 石油类和动植物油类的测定 红外分光光度法”的相关要求。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▲1.2.设备采用一体化、便携式设计方式，前处理萃取系统和测量主机全部集成在一个机箱内（提供实物图证明）。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1.3.广口瓶采样，直接上机，符合国标方法要求，测量水样不转。</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仪器操作全程自动化，仪器自动测量并导入水样体积，自动注入四氯乙烯，自动萃取，将水中油类物质萃取到四氯乙烯中、水与四氯乙烯分离，通过硅酸镁柱吸附动植物油。分别在红外2930、2960、3030-1cm处自动测量并计算石油类和动植物油类</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▲1.5.具备硅酸镁装置切换功能：设备可自动切换另一硅酸镁装置使用。（提供实物安装照片证明）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▲1.6.具备良好的抗振性和防水性。（提供安全防护箱的防水等级和抗振等级第三方检测报告证明）。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工作时间长，配有大功率锂电池，连续测量时间大于8小时，同时</w:t>
      </w:r>
      <w:r>
        <w:rPr>
          <w:rFonts w:hint="eastAsia" w:ascii="仿宋" w:hAnsi="仿宋" w:eastAsia="仿宋" w:cs="仿宋"/>
          <w:color w:val="000000"/>
          <w:sz w:val="24"/>
          <w:szCs w:val="24"/>
          <w:lang w:eastAsia="zh-CN"/>
        </w:rPr>
        <w:t xml:space="preserve">可</w:t>
      </w:r>
      <w:r>
        <w:rPr>
          <w:rFonts w:ascii="仿宋" w:hAnsi="仿宋" w:eastAsia="仿宋" w:cs="仿宋"/>
          <w:color w:val="000000"/>
          <w:sz w:val="24"/>
          <w:szCs w:val="24"/>
          <w:lang w:eastAsia="zh-CN"/>
        </w:rPr>
        <w:t xml:space="preserve">配有外接电缆，可连接汽车电源测量</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采用平板电脑控制，显示清晰，操作方便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w:t>
      </w:r>
      <w:r>
        <w:rPr>
          <w:rFonts w:ascii="仿宋" w:hAnsi="仿宋" w:eastAsia="仿宋" w:cs="仿宋"/>
          <w:color w:val="000000"/>
          <w:sz w:val="24"/>
          <w:szCs w:val="24"/>
          <w:lang w:eastAsia="zh-CN"/>
        </w:rPr>
        <w:t xml:space="preserve">配有专用分析软件，集谱图、扫描、分析、计算于一体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w:t>
      </w:r>
      <w:r>
        <w:rPr>
          <w:rFonts w:ascii="仿宋" w:hAnsi="仿宋" w:eastAsia="仿宋" w:cs="仿宋"/>
          <w:color w:val="000000"/>
          <w:sz w:val="24"/>
          <w:szCs w:val="24"/>
          <w:lang w:eastAsia="zh-CN"/>
        </w:rPr>
        <w:t xml:space="preserve">支持串口、蓝牙、WiFi等多种通讯方式，可灵活的实现本地和远程的仪器管理和信息传输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w:t>
      </w:r>
      <w:r>
        <w:rPr>
          <w:rFonts w:ascii="仿宋" w:hAnsi="仿宋" w:eastAsia="仿宋" w:cs="仿宋"/>
          <w:color w:val="000000"/>
          <w:sz w:val="24"/>
          <w:szCs w:val="24"/>
          <w:lang w:eastAsia="zh-CN"/>
        </w:rPr>
        <w:t xml:space="preserve">一站式服务，配有专用配件箱，可以实现采样、萃取、测量</w:t>
      </w:r>
      <w:r>
        <w:rPr>
          <w:rFonts w:hint="eastAsia" w:ascii="仿宋" w:hAnsi="仿宋" w:eastAsia="仿宋" w:cs="仿宋"/>
          <w:color w:val="000000"/>
          <w:sz w:val="24"/>
          <w:szCs w:val="24"/>
          <w:lang w:eastAsia="zh-CN"/>
        </w:rPr>
        <w:t xml:space="preserve">自动</w:t>
      </w:r>
      <w:r>
        <w:rPr>
          <w:rFonts w:ascii="仿宋" w:hAnsi="仿宋" w:eastAsia="仿宋" w:cs="仿宋"/>
          <w:color w:val="000000"/>
          <w:sz w:val="24"/>
          <w:szCs w:val="24"/>
          <w:lang w:eastAsia="zh-CN"/>
        </w:rPr>
        <w:t xml:space="preserve">一体化，方便现场测量</w:t>
      </w:r>
      <w:r>
        <w:rPr>
          <w:rFonts w:hint="eastAsia" w:ascii="仿宋" w:hAnsi="仿宋" w:eastAsia="仿宋" w:cs="仿宋"/>
          <w:color w:val="000000"/>
          <w:sz w:val="24"/>
          <w:szCs w:val="24"/>
          <w:lang w:eastAsia="zh-CN"/>
        </w:rPr>
        <w:t xml:space="preserve">（提供实物图证明）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2.1.测量方法：HJ 637-2018 水质 石油类动植物油类测定 红外分光光度法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2.2.水样种类：工业废水和生活污水中的石油类和动植物油类</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2.3.采样方式：广口瓶采样，广口瓶直接上机萃取，自动测量、读取水样体积；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2.4.测量方式：样品不转移，自动测量体积，自动加试剂，自动萃取，自动分离，自动测量；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2.5.操作方式：自带触屏电脑，可连接电源，也用可充电电池，能在现场直接测量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2.6.远程监控：可用手机远程操作仪器，监控、调取数据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2.7.采 样 瓶：广口瓶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2.8.萃 取 器：广口瓶直接萃取</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2.9.水样体积：0-600毫升（体积自动测量）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2.10.体积量取：仪器自动非接触式测量水样体积，误差＜2%（非接触式测量水样体积，避免交叉污染）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2.11.体积输入：仪器自动读取</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2.12.萃取试剂：四氯乙烯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2.13.试剂计量：精密注射器，有计算证书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2.14.校正方式：三种标准物质校正，标准曲线校正，单点快速校正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2.15.测量时间：</w:t>
      </w:r>
      <w:r>
        <w:rPr>
          <w:rFonts w:hint="eastAsia" w:ascii="仿宋" w:hAnsi="仿宋" w:eastAsia="仿宋" w:cs="仿宋"/>
          <w:color w:val="000000"/>
          <w:sz w:val="24"/>
          <w:szCs w:val="24"/>
          <w:u w:val="single"/>
          <w:lang w:eastAsia="zh-CN"/>
        </w:rPr>
        <w:t xml:space="preserve">&lt;</w:t>
      </w:r>
      <w:r>
        <w:rPr>
          <w:rFonts w:hint="eastAsia" w:ascii="仿宋" w:hAnsi="仿宋" w:eastAsia="仿宋" w:cs="仿宋"/>
          <w:color w:val="000000"/>
          <w:sz w:val="24"/>
          <w:szCs w:val="24"/>
          <w:lang w:eastAsia="zh-CN"/>
        </w:rPr>
        <w:t xml:space="preserve">12分钟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2.16.线    性：r</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lang w:eastAsia="zh-CN"/>
        </w:rPr>
        <w:t xml:space="preserve">0.999</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2.17.测量范围：0-5000</w:t>
      </w:r>
      <w:r>
        <w:rPr>
          <w:rFonts w:ascii="仿宋" w:hAnsi="仿宋" w:eastAsia="仿宋" w:cs="仿宋"/>
          <w:color w:val="000000"/>
          <w:sz w:val="24"/>
          <w:szCs w:val="24"/>
          <w:lang w:eastAsia="zh-CN"/>
        </w:rPr>
        <w:t xml:space="preserve">0</w:t>
      </w:r>
      <w:r>
        <w:rPr>
          <w:rFonts w:hint="eastAsia" w:ascii="仿宋" w:hAnsi="仿宋" w:eastAsia="仿宋" w:cs="仿宋"/>
          <w:color w:val="000000"/>
          <w:sz w:val="24"/>
          <w:szCs w:val="24"/>
          <w:lang w:eastAsia="zh-CN"/>
        </w:rPr>
        <w:t xml:space="preserve">mg/L，高浓度自动稀释</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2.18.分 辨 率：0.001mg/L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2.19.检 出 限：0.06mg/L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2.20.重 现 性：RSD</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lang w:eastAsia="zh-CN"/>
        </w:rPr>
        <w:t xml:space="preserve">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2.21.准 确 度：±</w:t>
      </w:r>
      <w:r>
        <w:rPr>
          <w:rFonts w:ascii="仿宋" w:hAnsi="仿宋" w:eastAsia="仿宋" w:cs="仿宋"/>
          <w:color w:val="000000"/>
          <w:sz w:val="24"/>
          <w:szCs w:val="24"/>
          <w:lang w:eastAsia="zh-CN"/>
        </w:rPr>
        <w:t xml:space="preserve">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3.1.便携式全自动红外测油仪1套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3.2.采样箱1套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3.3.随机备品备件1套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（十三）</w:t>
      </w:r>
      <w:bookmarkStart w:id="19" w:name="_Hlk174695234"/>
      <w:r>
        <w:rPr>
          <w:rFonts w:hint="eastAsia" w:ascii="仿宋" w:hAnsi="仿宋" w:eastAsia="仿宋"/>
        </w:rPr>
        <w:t xml:space="preserve">气相分子吸收光谱仪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1.功能要求（用于测定水中硫化物、氨氮、硝酸盐氮等）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1.1光学系统要求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1.1.1波长：光源为空心阴极灯, 完全符合国家标准HJ/T195-2005～HJ/T200-2005，这六项标准对光源的要求；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1.1.2波长重复性≤0.1nm，全波段准确性≤0.2nm；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1.1.3元素灯安装：可同时安装4灯，4灯自动切换；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1.1.4灯电流：灯电流自动调节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1.2.除水系统要求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 TCS温度控制系统:&lt;0.5℃,加热器预热时间少于2分钟, 降低环境温度和样品温度变化带来的影响；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 EPC电子压力控制系统：EPC系统对载气流量自动补偿修正，增强仪器稳定性能、响应时间&lt;1S；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1.3气液分离采用长管路连续多次萃取方式，以确保待测成份能从液相中充分分离；</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1.4所有项目测定时，谱图出峰到最高值后，继续保持直线平台出峰，确保测定结果稳定；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t xml:space="preserve">载气及控制要求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1.5.1</w:t>
      </w:r>
      <w:r>
        <w:rPr>
          <w:rFonts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t xml:space="preserve">载气：以氮气为载气，配备适配钢瓶的减压阀或实验室气路的管路接口。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配备电子压力报警系统：无论载气为空气或氮气，都可能会存在载气流量及气压发生变化或载气系统故障，如发生这种状况，自动蜂鸣报警并自动关闭进样及加热系统，同时锁定软件并自动保存已测定数据；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1.6.自动进样器要求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1.6.1样品位数不少于48位；48位*50mL，样品管容积不小于50mL；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1.6.2进样器上的样品盘可方便拆卸清洗更换；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1.6.3使用耐腐蚀的PTFE(进样管)和不锈钢（进样针）等材料；</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1.6.4样品位置可自由随机编号，无需顺序进行；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1.6.5吹扫均质系统（样品搅拌装置），自动进样器取样前，自动通入气体，将样品搅拌均匀，自动去除VOC等干扰，使容易分层的样品均质化；</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1.7.氨氮快速氧化要求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1.7.1 配备氨氮快速氧化装置，测定氨氮项目时，仪器在线自动把氨氮氧化为亚硝酸氮；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1.7.2 氨氮快速氧化装置的加热方式为将氨氮样品溶液预加热到温度60℃～70℃，不加热次溴酸盐氧化剂；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1.7.3 在预热后氨氮样品溶液中迅速加入次溴酸盐氧化剂，氧化剂在加入瞬间将溶液中的氨氮氧化为亚硝酸盐氮；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1.8．软件系统具有自检功能: 测定前仪器自动检测通讯口、波长、狭缝及灯位置等。软件具有反控功能，由软件直接设置仪器测试波长，泵转数，进样时间等测试条件；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2.1氨氮项目：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2.1.1精密度要求（连续测定6次）：0.1mg/L，RSD&lt; 3％；0.2mg/L，RSD&lt; 2％；0.5mg/L，RSD&lt; 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2.1.2线性要求：根据设定自动配置标准曲线浓度，相关性系数r≥0.9995；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2.1.3检出限要求：检出限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0.02mg/L；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2.2亚硝酸盐氮项目：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2.2.1精密度要求（连续测定6次）：0.1mg/L，RSD&lt; 3％；0.2mg/L，RSD&lt; 2％；0.5mg/L，RSD&lt; 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2.2.2线性要求：根据设定自动配置标准曲线浓度，相关性系数r≥0.9995；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2.2.3检出限要求：检出限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0.003mg/L；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2.3硫化物项目：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2.3.1精密度要求（连续测定6次）：0.1mg/L，RSD&lt; 5％；0.2mg/L，RSD&lt; 3％；0.5mg/L，RSD&lt; 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2.3.2线性要求：根据设定自动配置标准曲线浓度，相关性系数r≥0.9995；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2.3.3检出限要求：检出限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0.005mg/L；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 硝酸盐氮项目：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2.4.1精密度要求（连续测定6次）：0.2mg/L，RSD&lt; 5％；0.5mg/L，RSD&lt; 3％；1.</w:t>
      </w:r>
      <w:r>
        <w:rPr>
          <w:rFonts w:ascii="仿宋" w:hAnsi="仿宋" w:eastAsia="仿宋" w:cs="仿宋"/>
          <w:color w:val="000000"/>
          <w:sz w:val="24"/>
          <w:szCs w:val="24"/>
          <w:lang w:eastAsia="zh-CN"/>
        </w:rPr>
        <w:t xml:space="preserve">0</w:t>
      </w:r>
      <w:r>
        <w:rPr>
          <w:rFonts w:hint="eastAsia" w:ascii="仿宋" w:hAnsi="仿宋" w:eastAsia="仿宋" w:cs="仿宋"/>
          <w:color w:val="000000"/>
          <w:sz w:val="24"/>
          <w:szCs w:val="24"/>
          <w:lang w:eastAsia="zh-CN"/>
        </w:rPr>
        <w:t xml:space="preserve">mg/L，RSD&lt; 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2.4.2线性要求：根据设定自动配置标准曲线浓度，相关性系数r≥0.9995；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2.4.3检出限要求：检出限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0.006mg/L；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2.5总氮项目（须以紫外在线消解模块为预处理方式）：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2.5.1单个样品测量含消解时间小于5min；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2.5.2精密度要求（连续测定6次）：0.2mg/L，RSD&lt; 5％；0.5mg/L，RSD&lt; 3％；1.0mg/L，RSD&lt; 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2.5.3线性要求：根据设定自动配置标准曲线浓度，相关性系数r≥0.9995；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2.5.4检出限要求：检出限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0.05mg/L；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自动在线稀释功能：可对高浓度样品自动选择合适的稀释倍数，可自动配置稀释比达到40倍数的标准曲线，相关性系数&gt;0.9995，最大稀释倍数不小于40倍，稀释准确度：0~20倍时，稀释误差小于3%；20倍以上稀释误差小于5%</w:t>
      </w:r>
      <w:r>
        <w:rPr>
          <w:rFonts w:ascii="仿宋" w:hAnsi="仿宋" w:eastAsia="仿宋" w:cs="仿宋"/>
          <w:color w:val="000000"/>
          <w:sz w:val="24"/>
          <w:szCs w:val="24"/>
          <w:lang w:eastAsia="zh-CN"/>
        </w:rPr>
        <w:t xml:space="preserve"> (40</w:t>
      </w:r>
      <w:r>
        <w:rPr>
          <w:rFonts w:hint="eastAsia" w:ascii="仿宋" w:hAnsi="仿宋" w:eastAsia="仿宋" w:cs="仿宋"/>
          <w:color w:val="000000"/>
          <w:sz w:val="24"/>
          <w:szCs w:val="24"/>
          <w:lang w:eastAsia="zh-CN"/>
        </w:rPr>
        <w:t xml:space="preserve">倍自动稀释比例作为验收必须指标，要求稀释误差小于5%</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2.7．总氮在线消解模块: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 紫外在线消解模块与自动稀释器为一体化集成模块；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 消解温度：常温：紫外灯能耗（智能控制功耗）：300～700W，单个样品测量含消解时间在内小于5min；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3.1主机标准套，含流动注射进样系统、自动除水系统、在线加热系统、TCS温度控制系统、EPC电子压力控制系统、在线稀释系统、总氮在线消解模块系统各1套；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3.2电子压力报警系统1套；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3.3自动进样器1套(含自动进样器控制模块及接口)，样品自动均质系统；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3.4内置氨氮在线氧化系统1套；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3.5反应分离器全密闭系统1套、升级版软件系统1套；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3.6氮气（99.99%）气瓶配减压阀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3.7终端数据处理器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3.8数据信息记录仪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3.9检定或校准证书 1份</w:t>
      </w:r>
      <w:bookmarkEnd w:id="19"/>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（十四）原子荧光分光光度计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1.技术要求（用于测定水中汞、砷、硒等）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1.1检出限As、Se、Pb、Bi、Sb、Te、Sn: &lt;0.01</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g/L；Hg、Cd: &lt;0.001</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g/L；Ge: &lt;0.05</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g/L；Zn: &lt;1.0</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g/L；Au: &lt;3.0</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1.2重复性≤0.7%；漂移≤1%；噪声≤1%；道间干扰≤±1%。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溶剂管理由1路还原剂、1路载流、1路清洗液、1路辅助试剂组成的四通道溶剂管理系统；非接触式高精度液位高度和液体余量实时监测技术，随时掌握试剂余量信息；四通道三色直观可视独立状态指示灯，缺液或达到设定阈值时自动报警或提示；配备四只2L AS ONE PP广口试剂瓶，含标签、管线定位导管和专用瓶盖等。（提供溶剂管理系统实物图证明）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1.4溶剂管理：管线管理由管线定位器、管线束缚器、管线容纳器和管线标识套管组成的管线管理系统；磁吸式管线容纳器；全透明流路设计，易于观察液体传输状态。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进样及蒸气发生系统-进样泵将注射泵的高精度采样和蠕动泵的低运行成本相结合的新一代高度自动化智能化进样系统；“蠕动泵+注射泵”和“蠕动泵”两种分析模式全自动切换与兼容，满足不同的分析需求（提供软件截图证明）；采用基于六点斜坡原理的超静音蠕动泵驱动系统，电流自适应、防抖动、防丢步设计，力矩随着转速进行实时动态调整，实时监测蠕动泵的转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1.6进样系统-流路系统全透明流路设计，易于观察液体传输状态；高度集成设计的流路系统，降低了流路系统的复杂程度，有效抑制记忆效应；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存样环全透明氟聚合物管路，热固化一体化成型存样环；40～60℃恒温加热的存样环精确控温系统（提供软件截图证明），进一步缩短高污染应用场景下的清洗时间，提高分析效率；模块化设计，可快速更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蒸气发生系统压力自平衡技术，自动消除蒸气发生反应时的压力波动，进一步提高检测系统信号的稳定性（提供压力自平衡系统实物照片）；集成式蒸气发生反应模块，基于深度优化的流路系统，进一步降低蠕动泵的脉动效应，改善系统信号的稳定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气路系统-工作气气路系统高度集成化设计的独立三通道(载气、屏蔽气、辅助气)数字化高精度电子(质量)流量气路系统，自动调节与优化流量，进一步提高了气路系统长期工作的稳定性和重复性；全面兼容并支持氩气、氦气、氮气和空气(仅限冷原子法)等四种气源（提供软件截图证明）；模块化设计的数字化电子(质量)流量气路系统；高精度数字化压力监控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助燃氢气气路系统氢气数字化电子(质量)流量气路系统，大幅降低还原剂的消耗；流量范围在0～500mL/min连续自动可调；高精度数字化压力监控系统；配备高灵敏度氢气泄漏传感器；气路输入接口兼容主流的氢气发生器。（提供助燃器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1.11氩氢混合接口系统自适应氩氢涡旋混合接口技术；氢气流量为零或正常流量时均可以正常工作。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气液分离系统-水冷式静力排废气液分离系统基于雾室分离原理的免维护两级水冷式气液分离系统，高效除湿的同时，自动抑制泡沫的形成，自动形成水封，自动排除废液，进一步提高了系统的除湿效果；基于旋风离心分离原理的三级水冷式气液分离系统，强化三级除湿效果；自溢流排废，自动抑制泡沫生成；自动生成与再生液封，液封自平衡设计，提高了氩氢火焰和原子化区域气流的稳定性；外接冷却水循环系统，进一步强化除湿效果，提高分析结果的稳定性与重现性；气液分离器接口采用公制螺纹设计，5秒实现快速连接。</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1.13光学系统双通道两灯位短焦距无色散光路系统，实现两个元素的同时测量，进一步提高了分析效率；优化的光学陷阱、非对称光阑和原子化室内消光螺纹设计。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1.14通道、灯位及光源数量双通道、双灯位，两只免调灯。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1.15控制方式全新设计的脉宽调制电源，精准控制灯电流，延长灯的使用寿命；两只空心阴极灯分别独立控制，独立预热；</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1.16识别及编码非接触式射频身份识别系统;编码信息容量大，可随时写入和读出累计使用寿命等信息。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1.17免调灯直插式免调节空心阴极灯，免工具3秒极速安装，自动对准光路，无需调节。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1.18双光束光源漂移校准系统，解决了汞灯长期使用过程中的能量漂移问题；汞灯光源能量实时校准与动态调节技术，彻底解决汞灯漂移问题；汞灯光源“恒能量”自动控制模式，精确量化并自动调节汞灯能量，确保汞灯光源能量的长期一致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▲1.19汞灯自动辅助激发针对不易点燃的老化汞灯，自动识别免调汞灯是否安装，自动判断是否点亮，智能化自动激发。（提供实物图证明）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1.20自适应点火技术智能化自适应点火技术，系统根据海拔高度和环境温度自动优化点程序与控制算法。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1.21原子化器控温技术原子化器温度在50～450℃之间连续可调；温度控制精度：±0.5℃。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1.22原子化器高度原子化器高度免调节设计，具备免维护功能。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▲1.23原子化室可视化高清摄像头和辅助照明系统的原子化室可视化系统，通过软件界面实时显示原子化室内的工作状态。（提供实物图证明）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1.24标准接口WIFI/LAN/RS232任选，可升级为USB通讯或蓝牙无线通讯。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1.25软件系统全面兼容Windows 7/10操作系统；测量完成后自动关闭气源，自动进入休眠状态，自动保存数据，自动关闭计算机；专家系统：各元素的物理参数，标准溶液的配制，样品预处理、干扰消除及推荐最佳仪器条件和优选方法等；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1.26自动进样器 样品盘位数：266位(标配，兼容10/15mL样品管)；一体化设计的载流槽及样品支架，可快速拆卸，支持超声波震荡清洗；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2.1.溶剂管理器主机（含操作软件）1台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冷却水流量调节模块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 260位以上防酸外置式自动进样器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2.4.专用编码空心阴极灯（汞、砷、硒）1套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.氩气（99.99%）</w:t>
      </w:r>
      <w:r>
        <w:rPr>
          <w:rFonts w:hint="eastAsia" w:ascii="仿宋" w:hAnsi="仿宋" w:eastAsia="仿宋" w:cs="仿宋"/>
          <w:color w:val="000000"/>
          <w:sz w:val="24"/>
          <w:szCs w:val="24"/>
          <w:lang w:eastAsia="zh-CN"/>
        </w:rPr>
        <w:t xml:space="preserve">标气 1</w:t>
      </w:r>
      <w:r>
        <w:rPr>
          <w:rFonts w:ascii="仿宋" w:hAnsi="仿宋" w:eastAsia="仿宋" w:cs="仿宋"/>
          <w:color w:val="000000"/>
          <w:sz w:val="24"/>
          <w:szCs w:val="24"/>
          <w:lang w:eastAsia="zh-CN"/>
        </w:rPr>
        <w:t xml:space="preserve">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 药品冷藏箱 1台（类型：双开门；容积</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600L；控温范围</w:t>
      </w:r>
      <w:r>
        <w:rPr>
          <w:rFonts w:hint="eastAsia" w:ascii="仿宋" w:hAnsi="仿宋" w:eastAsia="仿宋" w:cs="仿宋"/>
          <w:color w:val="000000"/>
          <w:sz w:val="24"/>
          <w:szCs w:val="24"/>
          <w:lang w:val="en-US" w:eastAsia="zh-CN"/>
        </w:rPr>
        <w:t xml:space="preserve">2-8度。</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 数据处理器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 数据信息记录仪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 检定或校准证书 1份</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（十五）火焰原子吸收分光光度计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1.技术要求（用于测定水体中重金属含量）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 .光源要求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1.1.1灯座：8灯座以上，自动选择各灯位置，可同时点亮2只灯（其中一只预热灯）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 .分光系统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1.2.1 波长范围：185nm-910nm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1.2.2 单色器：消象差C-T型单色器装置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1.2.3 光栅刻线： 1800条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1.2.4 光谱带宽：0.1、0.2、0.4、1.0、2.0nm：五档自动切换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1.2.5波长准确度：±0.15nm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1.2.6 波长重复性：≤0.05nm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1.2.7基线漂移：0.002Abs/30min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1.2.8 气体流量控制为质量流量计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 .火焰分析系统要求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1.3.1特征浓度(Cu)：&lt;0.02</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g/ml/1%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1.3.2 检出限(Cu)：0.004</w:t>
      </w:r>
      <w:r>
        <w:rPr>
          <w:rFonts w:ascii="Calibri" w:hAnsi="Calibri" w:eastAsia="仿宋" w:cs="Calibri"/>
          <w:color w:val="000000"/>
          <w:sz w:val="24"/>
          <w:szCs w:val="24"/>
          <w:lang w:eastAsia="zh-CN"/>
        </w:rPr>
        <w:t xml:space="preserve">µ</w:t>
      </w:r>
      <w:r>
        <w:rPr>
          <w:rFonts w:hint="eastAsia" w:ascii="仿宋" w:hAnsi="仿宋" w:eastAsia="仿宋" w:cs="仿宋"/>
          <w:color w:val="000000"/>
          <w:sz w:val="24"/>
          <w:szCs w:val="24"/>
          <w:lang w:eastAsia="zh-CN"/>
        </w:rPr>
        <w:t xml:space="preserve">g/ml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1.3.3 燃烧器：金属钛燃烧器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1.3.4精密度(RSD）Cu&lt;0.6%</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1.3.5 喷雾器：高效玻璃雾化器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1.3.6 雾化室：耐腐蚀材料雾化室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1.3.7 位置调节：火焰燃烧器最佳高度及前后位置自动设定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1.3.8 安全措施：具有多种火焰实时监控、异常压力监视器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1.3.9 安全的乙炔微漏保护器，监测操作环境的中的乙炔气体，一旦乙炔微漏达到爆炸点就开不了机，24小时全天实时监控。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1.3.10火焰部分采用气体质量流量计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 背景校正要求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1.4.1 氘灯背景校正：&gt;55倍@1Abs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1.4.2 自吸背景校正：&gt;65倍@1Abs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2.1.火焰原子吸收分光光度计主机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2.2.空压机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2.3.原厂雾化器 2个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2.4</w:t>
      </w:r>
      <w:r>
        <w:rPr>
          <w:rFonts w:hint="eastAsia" w:ascii="仿宋" w:hAnsi="仿宋" w:eastAsia="仿宋" w:cs="仿宋"/>
          <w:color w:val="auto"/>
          <w:sz w:val="24"/>
          <w:szCs w:val="24"/>
          <w:lang w:eastAsia="zh-CN"/>
        </w:rPr>
        <w:t xml:space="preserve">.铜</w:t>
      </w:r>
      <w:r>
        <w:rPr>
          <w:rFonts w:hint="eastAsia" w:ascii="仿宋" w:hAnsi="仿宋" w:eastAsia="仿宋" w:cs="仿宋"/>
          <w:color w:val="auto"/>
          <w:sz w:val="24"/>
          <w:szCs w:val="24"/>
          <w:lang w:val="en-US" w:eastAsia="zh-CN"/>
        </w:rPr>
        <w:t xml:space="preserve">锌铅镉钾钠钙镁铬铁锰镍</w:t>
      </w:r>
      <w:r>
        <w:rPr>
          <w:rFonts w:hint="eastAsia" w:ascii="仿宋" w:hAnsi="仿宋" w:eastAsia="仿宋" w:cs="仿宋"/>
          <w:color w:val="auto"/>
          <w:sz w:val="24"/>
          <w:szCs w:val="24"/>
          <w:lang w:eastAsia="zh-CN"/>
        </w:rPr>
        <w:t xml:space="preserve">元素灯</w:t>
      </w:r>
      <w:r>
        <w:rPr>
          <w:rFonts w:hint="eastAsia" w:ascii="仿宋" w:hAnsi="仿宋" w:eastAsia="仿宋" w:cs="仿宋"/>
          <w:color w:val="000000"/>
          <w:sz w:val="24"/>
          <w:szCs w:val="24"/>
          <w:lang w:eastAsia="zh-CN"/>
        </w:rPr>
        <w:t xml:space="preserve">各1支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2.5.</w:t>
      </w:r>
      <w:r>
        <w:rPr>
          <w:rFonts w:ascii="仿宋" w:hAnsi="仿宋" w:eastAsia="仿宋" w:cs="仿宋"/>
          <w:color w:val="000000"/>
          <w:sz w:val="24"/>
          <w:szCs w:val="24"/>
          <w:lang w:eastAsia="zh-CN"/>
        </w:rPr>
        <w:t xml:space="preserve">乙炔（99.99%）</w:t>
      </w:r>
      <w:r>
        <w:rPr>
          <w:rFonts w:hint="eastAsia" w:ascii="仿宋" w:hAnsi="仿宋" w:eastAsia="仿宋" w:cs="仿宋"/>
          <w:color w:val="000000"/>
          <w:sz w:val="24"/>
          <w:szCs w:val="24"/>
          <w:lang w:eastAsia="zh-CN"/>
        </w:rPr>
        <w:t xml:space="preserve">标</w:t>
      </w:r>
      <w:r>
        <w:rPr>
          <w:rFonts w:ascii="仿宋" w:hAnsi="仿宋" w:eastAsia="仿宋" w:cs="仿宋"/>
          <w:color w:val="000000"/>
          <w:sz w:val="24"/>
          <w:szCs w:val="24"/>
          <w:lang w:eastAsia="zh-CN"/>
        </w:rPr>
        <w:t xml:space="preserve">气</w:t>
      </w:r>
      <w:r>
        <w:rPr>
          <w:rFonts w:hint="eastAsia" w:ascii="仿宋" w:hAnsi="仿宋" w:eastAsia="仿宋" w:cs="仿宋"/>
          <w:color w:val="000000"/>
          <w:sz w:val="24"/>
          <w:szCs w:val="24"/>
          <w:lang w:eastAsia="zh-CN"/>
        </w:rPr>
        <w:t xml:space="preserve"> 1</w:t>
      </w:r>
      <w:r>
        <w:rPr>
          <w:rFonts w:ascii="仿宋" w:hAnsi="仿宋" w:eastAsia="仿宋" w:cs="仿宋"/>
          <w:color w:val="000000"/>
          <w:sz w:val="24"/>
          <w:szCs w:val="24"/>
          <w:lang w:eastAsia="zh-CN"/>
        </w:rPr>
        <w:t xml:space="preserve">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2.5.数据处理系统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2.6.数据信息记录仪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2.7.检定或校准证书 1份</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（十六）石墨炉原子吸收分光光度计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1.技术要求（用于测定水体中重金属含量）</w:t>
      </w:r>
      <w:r/>
    </w:p>
    <w:p>
      <w:pPr>
        <w:ind w:firstLine="480"/>
        <w:pageBreakBefore w:val="0"/>
        <w:spacing w:line="44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▲1.1需采用</w:t>
      </w:r>
      <w:r>
        <w:rPr>
          <w:rFonts w:ascii="仿宋" w:hAnsi="仿宋" w:eastAsia="仿宋" w:cs="仿宋"/>
          <w:color w:val="000000" w:themeColor="text1"/>
          <w:sz w:val="24"/>
          <w:szCs w:val="24"/>
          <w:highlight w:val="none"/>
          <w:lang w:eastAsia="zh-CN"/>
          <w14:textFill>
            <w14:solidFill>
              <w14:schemeClr w14:val="tx1"/>
            </w14:solidFill>
          </w14:textFill>
        </w:rPr>
        <w:t xml:space="preserve">全谱高灵敏度阵列式多象素点CCD固态检测器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或者至少两根光电倍增管检测器。（提供技术证明）</w:t>
      </w:r>
      <w:r/>
    </w:p>
    <w:p>
      <w:pPr>
        <w:ind w:firstLine="480"/>
        <w:pageBreakBefore w:val="0"/>
        <w:spacing w:line="44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▲1.2</w:t>
      </w:r>
      <w:r>
        <w:rPr>
          <w:rFonts w:ascii="仿宋" w:hAnsi="仿宋" w:eastAsia="仿宋" w:cs="仿宋"/>
          <w:color w:val="000000" w:themeColor="text1"/>
          <w:sz w:val="24"/>
          <w:szCs w:val="24"/>
          <w:highlight w:val="none"/>
          <w:lang w:eastAsia="zh-CN"/>
          <w14:textFill>
            <w14:solidFill>
              <w14:schemeClr w14:val="tx1"/>
            </w14:solidFill>
          </w14:textFill>
        </w:rPr>
        <w:t xml:space="preserve">波长范围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需满足</w:t>
      </w:r>
      <w:r>
        <w:rPr>
          <w:rFonts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84</w:t>
      </w:r>
      <w:r>
        <w:rPr>
          <w:rFonts w:ascii="仿宋" w:hAnsi="仿宋" w:eastAsia="仿宋" w:cs="仿宋"/>
          <w:color w:val="000000" w:themeColor="text1"/>
          <w:sz w:val="24"/>
          <w:szCs w:val="24"/>
          <w:highlight w:val="none"/>
          <w:lang w:eastAsia="zh-CN"/>
          <w14:textFill>
            <w14:solidFill>
              <w14:schemeClr w14:val="tx1"/>
            </w14:solidFill>
          </w14:textFill>
        </w:rPr>
        <w:t xml:space="preserve">－900nm</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ascii="仿宋" w:hAnsi="仿宋" w:eastAsia="仿宋" w:cs="仿宋"/>
          <w:color w:val="000000" w:themeColor="text1"/>
          <w:sz w:val="24"/>
          <w:szCs w:val="24"/>
          <w:highlight w:val="none"/>
          <w:lang w:eastAsia="zh-CN"/>
          <w14:textFill>
            <w14:solidFill>
              <w14:schemeClr w14:val="tx1"/>
            </w14:solidFill>
          </w14:textFill>
        </w:rPr>
        <w:t xml:space="preserve">实时双光束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（非交替双光束）。（提供技术证明）</w:t>
      </w:r>
      <w:r/>
    </w:p>
    <w:p>
      <w:pPr>
        <w:ind w:firstLine="480"/>
        <w:pageBreakBefore w:val="0"/>
        <w:spacing w:line="44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▲1.3为减少光能量的损失，要求光学系统设计为光纤光路。（提供技术证明）</w:t>
      </w:r>
      <w:r/>
    </w:p>
    <w:p>
      <w:pPr>
        <w:ind w:firstLine="480"/>
        <w:pageBreakBefore w:val="0"/>
        <w:spacing w:line="44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▲1.4</w:t>
      </w:r>
      <w:r>
        <w:rPr>
          <w:rFonts w:ascii="仿宋" w:hAnsi="仿宋" w:eastAsia="仿宋" w:cs="仿宋"/>
          <w:color w:val="000000" w:themeColor="text1"/>
          <w:sz w:val="24"/>
          <w:szCs w:val="24"/>
          <w:highlight w:val="none"/>
          <w:lang w:eastAsia="zh-CN"/>
          <w14:textFill>
            <w14:solidFill>
              <w14:schemeClr w14:val="tx1"/>
            </w14:solidFill>
          </w14:textFill>
        </w:rPr>
        <w:t xml:space="preserve">灯选择：</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ascii="仿宋" w:hAnsi="仿宋" w:eastAsia="仿宋" w:cs="仿宋"/>
          <w:color w:val="000000" w:themeColor="text1"/>
          <w:sz w:val="24"/>
          <w:szCs w:val="24"/>
          <w:highlight w:val="none"/>
          <w:lang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灯座（独立灯座），要求固定灯位（切换或更换时无需旋转调整灯的位置），做样分析8种元素无需换灯。（提供技术证明）</w:t>
      </w:r>
      <w:r/>
    </w:p>
    <w:p>
      <w:pPr>
        <w:ind w:firstLine="480"/>
        <w:pageBreakBefore w:val="0"/>
        <w:spacing w:line="440" w:lineRule="exact"/>
        <w:widowControl w:val="off"/>
        <w:rPr>
          <w:rFonts w:hint="eastAsia" w:ascii="仿宋" w:hAnsi="仿宋" w:eastAsia="仿宋" w:cs="仿宋"/>
          <w:color w:val="000000" w:themeColor="text1"/>
          <w:sz w:val="24"/>
          <w:szCs w:val="24"/>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lang w:eastAsia="zh-CN"/>
          <w14:textFill>
            <w14:solidFill>
              <w14:schemeClr w14:val="tx1"/>
            </w14:solidFill>
          </w14:textFill>
        </w:rPr>
        <w:t xml:space="preserve">1.5</w:t>
      </w:r>
      <w:r>
        <w:rPr>
          <w:rFonts w:ascii="仿宋" w:hAnsi="仿宋" w:eastAsia="仿宋" w:cs="仿宋"/>
          <w:color w:val="000000" w:themeColor="text1"/>
          <w:sz w:val="24"/>
          <w:szCs w:val="24"/>
          <w:lang w:eastAsia="zh-CN"/>
          <w14:textFill>
            <w14:solidFill>
              <w14:schemeClr w14:val="tx1"/>
            </w14:solidFill>
          </w14:textFill>
        </w:rPr>
        <w:t xml:space="preserve">石墨炉</w:t>
      </w:r>
      <w:r>
        <w:rPr>
          <w:rFonts w:hint="eastAsia" w:ascii="仿宋" w:hAnsi="仿宋" w:eastAsia="仿宋" w:cs="仿宋"/>
          <w:color w:val="000000" w:themeColor="text1"/>
          <w:sz w:val="24"/>
          <w:szCs w:val="24"/>
          <w:lang w:eastAsia="zh-CN"/>
          <w14:textFill>
            <w14:solidFill>
              <w14:schemeClr w14:val="tx1"/>
            </w14:solidFill>
          </w14:textFill>
        </w:rPr>
        <w:t xml:space="preserve">加氧除碳炉内消解装置</w:t>
      </w:r>
      <w:r>
        <w:rPr>
          <w:rFonts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在</w:t>
      </w:r>
      <w:r>
        <w:rPr>
          <w:rFonts w:ascii="仿宋" w:hAnsi="仿宋" w:eastAsia="仿宋" w:cs="仿宋"/>
          <w:color w:val="000000" w:themeColor="text1"/>
          <w:sz w:val="24"/>
          <w:szCs w:val="24"/>
          <w:lang w:eastAsia="zh-CN"/>
          <w14:textFill>
            <w14:solidFill>
              <w14:schemeClr w14:val="tx1"/>
            </w14:solidFill>
          </w14:textFill>
        </w:rPr>
        <w:t xml:space="preserve">石墨炉</w:t>
      </w:r>
      <w:r>
        <w:rPr>
          <w:rFonts w:hint="eastAsia" w:ascii="仿宋" w:hAnsi="仿宋" w:eastAsia="仿宋" w:cs="仿宋"/>
          <w:color w:val="000000" w:themeColor="text1"/>
          <w:sz w:val="24"/>
          <w:szCs w:val="24"/>
          <w:lang w:eastAsia="zh-CN"/>
          <w14:textFill>
            <w14:solidFill>
              <w14:schemeClr w14:val="tx1"/>
            </w14:solidFill>
          </w14:textFill>
        </w:rPr>
        <w:t xml:space="preserve">灰化阶段软件可自动控制加氧时间和流量，对</w:t>
      </w:r>
      <w:r>
        <w:rPr>
          <w:rFonts w:ascii="仿宋" w:hAnsi="仿宋" w:eastAsia="仿宋" w:cs="仿宋"/>
          <w:color w:val="000000" w:themeColor="text1"/>
          <w:sz w:val="24"/>
          <w:szCs w:val="24"/>
          <w:lang w:eastAsia="zh-CN"/>
          <w14:textFill>
            <w14:solidFill>
              <w14:schemeClr w14:val="tx1"/>
            </w14:solidFill>
          </w14:textFill>
        </w:rPr>
        <w:t xml:space="preserve">油、悬浮奶粉</w:t>
      </w:r>
      <w:r>
        <w:rPr>
          <w:rFonts w:hint="eastAsia" w:ascii="仿宋" w:hAnsi="仿宋" w:eastAsia="仿宋" w:cs="仿宋"/>
          <w:color w:val="000000" w:themeColor="text1"/>
          <w:sz w:val="24"/>
          <w:szCs w:val="24"/>
          <w:lang w:eastAsia="zh-CN"/>
          <w14:textFill>
            <w14:solidFill>
              <w14:schemeClr w14:val="tx1"/>
            </w14:solidFill>
          </w14:textFill>
        </w:rPr>
        <w:t xml:space="preserve">、血液</w:t>
      </w:r>
      <w:r>
        <w:rPr>
          <w:rFonts w:ascii="仿宋" w:hAnsi="仿宋" w:eastAsia="仿宋" w:cs="仿宋"/>
          <w:color w:val="000000" w:themeColor="text1"/>
          <w:sz w:val="24"/>
          <w:szCs w:val="24"/>
          <w:lang w:eastAsia="zh-CN"/>
          <w14:textFill>
            <w14:solidFill>
              <w14:schemeClr w14:val="tx1"/>
            </w14:solidFill>
          </w14:textFill>
        </w:rPr>
        <w:t xml:space="preserve">等</w:t>
      </w:r>
      <w:r>
        <w:rPr>
          <w:rFonts w:hint="eastAsia" w:ascii="仿宋" w:hAnsi="仿宋" w:eastAsia="仿宋" w:cs="仿宋"/>
          <w:color w:val="000000" w:themeColor="text1"/>
          <w:sz w:val="24"/>
          <w:szCs w:val="24"/>
          <w:lang w:eastAsia="zh-CN"/>
          <w14:textFill>
            <w14:solidFill>
              <w14:schemeClr w14:val="tx1"/>
            </w14:solidFill>
          </w14:textFill>
        </w:rPr>
        <w:t xml:space="preserve">直接进样，无需样品消解，测量</w:t>
      </w:r>
      <w:r>
        <w:rPr>
          <w:rFonts w:ascii="仿宋" w:hAnsi="仿宋" w:eastAsia="仿宋" w:cs="仿宋"/>
          <w:color w:val="000000" w:themeColor="text1"/>
          <w:sz w:val="24"/>
          <w:szCs w:val="24"/>
          <w:lang w:eastAsia="zh-CN"/>
          <w14:textFill>
            <w14:solidFill>
              <w14:schemeClr w14:val="tx1"/>
            </w14:solidFill>
          </w14:textFill>
        </w:rPr>
        <w:t xml:space="preserve">油、悬浮奶粉</w:t>
      </w:r>
      <w:r>
        <w:rPr>
          <w:rFonts w:hint="eastAsia" w:ascii="仿宋" w:hAnsi="仿宋" w:eastAsia="仿宋" w:cs="仿宋"/>
          <w:color w:val="000000" w:themeColor="text1"/>
          <w:sz w:val="24"/>
          <w:szCs w:val="24"/>
          <w:lang w:eastAsia="zh-CN"/>
          <w14:textFill>
            <w14:solidFill>
              <w14:schemeClr w14:val="tx1"/>
            </w14:solidFill>
          </w14:textFill>
        </w:rPr>
        <w:t xml:space="preserve">、血液样品中的铅和砷</w:t>
      </w:r>
      <w:r>
        <w:rPr>
          <w:rFonts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12.5ppb的加标回收率在95-105%范围，RSD小于3%，并有实际应用报告。</w:t>
      </w:r>
      <w:r/>
    </w:p>
    <w:p>
      <w:pPr>
        <w:ind w:firstLine="480"/>
        <w:pageBreakBefore w:val="0"/>
        <w:spacing w:line="440" w:lineRule="exact"/>
        <w:widowControl w:val="off"/>
        <w:rPr>
          <w:rFonts w:hint="eastAsia" w:ascii="仿宋" w:hAnsi="仿宋" w:eastAsia="仿宋" w:cs="仿宋"/>
          <w:color w:val="000000" w:themeColor="text1"/>
          <w:sz w:val="24"/>
          <w:szCs w:val="24"/>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lang w:eastAsia="zh-CN"/>
          <w14:textFill>
            <w14:solidFill>
              <w14:schemeClr w14:val="tx1"/>
            </w14:solidFill>
          </w14:textFill>
        </w:rPr>
        <w:t xml:space="preserve">1.6</w:t>
      </w:r>
      <w:r>
        <w:rPr>
          <w:rFonts w:ascii="仿宋" w:hAnsi="仿宋" w:eastAsia="仿宋" w:cs="仿宋"/>
          <w:color w:val="000000" w:themeColor="text1"/>
          <w:sz w:val="24"/>
          <w:szCs w:val="24"/>
          <w:lang w:eastAsia="zh-CN"/>
          <w14:textFill>
            <w14:solidFill>
              <w14:schemeClr w14:val="tx1"/>
            </w14:solidFill>
          </w14:textFill>
        </w:rPr>
        <w:t xml:space="preserve">石墨炉：内、外气流</w:t>
      </w:r>
      <w:r>
        <w:rPr>
          <w:rFonts w:hint="eastAsia" w:ascii="仿宋" w:hAnsi="仿宋" w:eastAsia="仿宋" w:cs="仿宋"/>
          <w:color w:val="000000" w:themeColor="text1"/>
          <w:sz w:val="24"/>
          <w:szCs w:val="24"/>
          <w:lang w:eastAsia="zh-CN"/>
          <w14:textFill>
            <w14:solidFill>
              <w14:schemeClr w14:val="tx1"/>
            </w14:solidFill>
          </w14:textFill>
        </w:rPr>
        <w:t xml:space="preserve">可</w:t>
      </w:r>
      <w:r>
        <w:rPr>
          <w:rFonts w:ascii="仿宋" w:hAnsi="仿宋" w:eastAsia="仿宋" w:cs="仿宋"/>
          <w:color w:val="000000" w:themeColor="text1"/>
          <w:sz w:val="24"/>
          <w:szCs w:val="24"/>
          <w:lang w:eastAsia="zh-CN"/>
          <w14:textFill>
            <w14:solidFill>
              <w14:schemeClr w14:val="tx1"/>
            </w14:solidFill>
          </w14:textFill>
        </w:rPr>
        <w:t xml:space="preserve">由计算机分别单独控制。管外的保护气流防止石墨管被外部空气氧化。从而延长管子寿命，内部气流则将干燥和灰化步骤气化的基体成份清出管外。石墨炉的开、闭为计算机气动控制以便于石墨管的更换。</w:t>
      </w:r>
      <w:r/>
    </w:p>
    <w:p>
      <w:pPr>
        <w:ind w:firstLine="480"/>
        <w:pageBreakBefore w:val="0"/>
        <w:spacing w:line="440" w:lineRule="exact"/>
        <w:widowControl w:val="off"/>
        <w:rPr>
          <w:rFonts w:hint="eastAsia" w:ascii="仿宋" w:hAnsi="仿宋" w:eastAsia="仿宋" w:cs="仿宋"/>
          <w:color w:val="000000" w:themeColor="text1"/>
          <w:sz w:val="24"/>
          <w:szCs w:val="24"/>
          <w:lang w:eastAsia="zh-CN"/>
          <w14:textFill>
            <w14:solidFill>
              <w14:schemeClr w14:val="tx1"/>
            </w14:solidFill>
          </w14:textFill>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themeColor="text1"/>
          <w:sz w:val="24"/>
          <w:szCs w:val="24"/>
          <w:lang w:eastAsia="zh-CN"/>
          <w14:textFill>
            <w14:solidFill>
              <w14:schemeClr w14:val="tx1"/>
            </w14:solidFill>
          </w14:textFill>
        </w:rPr>
        <w:t xml:space="preserve">▲1.7</w:t>
      </w:r>
      <w:r>
        <w:rPr>
          <w:rFonts w:ascii="仿宋" w:hAnsi="仿宋" w:eastAsia="仿宋" w:cs="仿宋"/>
          <w:color w:val="000000" w:themeColor="text1"/>
          <w:sz w:val="24"/>
          <w:szCs w:val="24"/>
          <w:lang w:eastAsia="zh-CN"/>
          <w14:textFill>
            <w14:solidFill>
              <w14:schemeClr w14:val="tx1"/>
            </w14:solidFill>
          </w14:textFill>
        </w:rPr>
        <w:t xml:space="preserve">电源：石墨炉电源</w:t>
      </w:r>
      <w:r>
        <w:rPr>
          <w:rFonts w:hint="eastAsia" w:ascii="仿宋" w:hAnsi="仿宋" w:eastAsia="仿宋" w:cs="仿宋"/>
          <w:color w:val="000000" w:themeColor="text1"/>
          <w:sz w:val="24"/>
          <w:szCs w:val="24"/>
          <w:lang w:eastAsia="zh-CN"/>
          <w14:textFill>
            <w14:solidFill>
              <w14:schemeClr w14:val="tx1"/>
            </w14:solidFill>
          </w14:textFill>
        </w:rPr>
        <w:t xml:space="preserve">需</w:t>
      </w:r>
      <w:r>
        <w:rPr>
          <w:rFonts w:ascii="仿宋" w:hAnsi="仿宋" w:eastAsia="仿宋" w:cs="仿宋"/>
          <w:color w:val="000000" w:themeColor="text1"/>
          <w:sz w:val="24"/>
          <w:szCs w:val="24"/>
          <w:lang w:eastAsia="zh-CN"/>
          <w14:textFill>
            <w14:solidFill>
              <w14:schemeClr w14:val="tx1"/>
            </w14:solidFill>
          </w14:textFill>
        </w:rPr>
        <w:t xml:space="preserve">内置，整个仪器为一个整体。</w:t>
      </w:r>
      <w:r>
        <w:rPr>
          <w:rFonts w:hint="eastAsia" w:ascii="仿宋" w:hAnsi="仿宋" w:eastAsia="仿宋" w:cs="仿宋"/>
          <w:color w:val="000000" w:themeColor="text1"/>
          <w:sz w:val="24"/>
          <w:szCs w:val="24"/>
          <w:lang w:eastAsia="zh-CN"/>
          <w14:textFill>
            <w14:solidFill>
              <w14:schemeClr w14:val="tx1"/>
            </w14:solidFill>
          </w14:textFill>
        </w:rPr>
        <w:t xml:space="preserve">（提供技术证明）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温度控制：红外探头石墨管温度</w:t>
      </w:r>
      <w:r>
        <w:rPr>
          <w:rFonts w:hint="eastAsia" w:ascii="仿宋" w:hAnsi="仿宋" w:eastAsia="仿宋" w:cs="仿宋"/>
          <w:color w:val="000000"/>
          <w:sz w:val="24"/>
          <w:szCs w:val="24"/>
          <w:lang w:eastAsia="zh-CN"/>
        </w:rPr>
        <w:t xml:space="preserve">需能</w:t>
      </w:r>
      <w:r>
        <w:rPr>
          <w:rFonts w:ascii="仿宋" w:hAnsi="仿宋" w:eastAsia="仿宋" w:cs="仿宋"/>
          <w:color w:val="000000"/>
          <w:sz w:val="24"/>
          <w:szCs w:val="24"/>
          <w:lang w:eastAsia="zh-CN"/>
        </w:rPr>
        <w:t xml:space="preserve">实时监控，具</w:t>
      </w:r>
      <w:r>
        <w:rPr>
          <w:rFonts w:hint="eastAsia" w:ascii="仿宋" w:hAnsi="仿宋" w:eastAsia="仿宋" w:cs="仿宋"/>
          <w:color w:val="000000"/>
          <w:sz w:val="24"/>
          <w:szCs w:val="24"/>
          <w:lang w:eastAsia="zh-CN"/>
        </w:rPr>
        <w:t xml:space="preserve">需</w:t>
      </w:r>
      <w:r>
        <w:rPr>
          <w:rFonts w:ascii="仿宋" w:hAnsi="仿宋" w:eastAsia="仿宋" w:cs="仿宋"/>
          <w:color w:val="000000"/>
          <w:sz w:val="24"/>
          <w:szCs w:val="24"/>
          <w:lang w:eastAsia="zh-CN"/>
        </w:rPr>
        <w:t xml:space="preserve">有电压补偿和石墨管电阻变化补偿功能。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▲1.9</w:t>
      </w:r>
      <w:r>
        <w:rPr>
          <w:rFonts w:ascii="仿宋" w:hAnsi="仿宋" w:eastAsia="仿宋" w:cs="仿宋"/>
          <w:color w:val="000000"/>
          <w:sz w:val="24"/>
          <w:szCs w:val="24"/>
          <w:lang w:eastAsia="zh-CN"/>
        </w:rPr>
        <w:t xml:space="preserve">石墨炉自动进样器</w:t>
      </w:r>
      <w:r>
        <w:rPr>
          <w:rFonts w:hint="eastAsia" w:ascii="仿宋" w:hAnsi="仿宋" w:eastAsia="仿宋" w:cs="仿宋"/>
          <w:color w:val="000000"/>
          <w:sz w:val="24"/>
          <w:szCs w:val="24"/>
          <w:lang w:eastAsia="zh-CN"/>
        </w:rPr>
        <w:t xml:space="preserve">：单盘≥</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40位（要求所有样品位均可使用）</w:t>
      </w:r>
      <w:r>
        <w:rPr>
          <w:rFonts w:ascii="仿宋" w:hAnsi="仿宋" w:eastAsia="仿宋" w:cs="仿宋"/>
          <w:color w:val="000000"/>
          <w:sz w:val="24"/>
          <w:szCs w:val="24"/>
          <w:lang w:eastAsia="zh-CN"/>
        </w:rPr>
        <w:t xml:space="preserve">，并带一个取样嘴清洗池。最低样品需求量：0.1ml。最大注入量（样品+试剂）为99微升。</w:t>
      </w:r>
      <w:r>
        <w:rPr>
          <w:rFonts w:hint="eastAsia" w:ascii="仿宋" w:hAnsi="仿宋" w:eastAsia="仿宋" w:cs="仿宋"/>
          <w:color w:val="000000"/>
          <w:sz w:val="24"/>
          <w:szCs w:val="24"/>
          <w:lang w:eastAsia="zh-CN"/>
        </w:rPr>
        <w:t xml:space="preserve">（提供技术证明）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1.10</w:t>
      </w:r>
      <w:r>
        <w:rPr>
          <w:rFonts w:ascii="仿宋" w:hAnsi="仿宋" w:eastAsia="仿宋" w:cs="仿宋"/>
          <w:color w:val="000000"/>
          <w:sz w:val="24"/>
          <w:szCs w:val="24"/>
          <w:lang w:eastAsia="zh-CN"/>
        </w:rPr>
        <w:t xml:space="preserve">编程：可设置多步分析程序，每步均可</w:t>
      </w:r>
      <w:r>
        <w:rPr>
          <w:rFonts w:hint="eastAsia" w:ascii="仿宋" w:hAnsi="仿宋" w:eastAsia="仿宋" w:cs="仿宋"/>
          <w:color w:val="000000"/>
          <w:sz w:val="24"/>
          <w:szCs w:val="24"/>
          <w:lang w:eastAsia="zh-CN"/>
        </w:rPr>
        <w:t xml:space="preserve">进行</w:t>
      </w:r>
      <w:r>
        <w:rPr>
          <w:rFonts w:ascii="仿宋" w:hAnsi="仿宋" w:eastAsia="仿宋" w:cs="仿宋"/>
          <w:color w:val="000000"/>
          <w:sz w:val="24"/>
          <w:szCs w:val="24"/>
          <w:lang w:eastAsia="zh-CN"/>
        </w:rPr>
        <w:t xml:space="preserve">参数编程。</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1.11</w:t>
      </w:r>
      <w:r>
        <w:rPr>
          <w:rFonts w:ascii="仿宋" w:hAnsi="仿宋" w:eastAsia="仿宋" w:cs="仿宋"/>
          <w:color w:val="000000"/>
          <w:sz w:val="24"/>
          <w:szCs w:val="24"/>
          <w:lang w:eastAsia="zh-CN"/>
        </w:rPr>
        <w:t xml:space="preserve">石墨炉进样系统：石墨炉进样系统</w:t>
      </w:r>
      <w:r>
        <w:rPr>
          <w:rFonts w:hint="eastAsia" w:ascii="仿宋" w:hAnsi="仿宋" w:eastAsia="仿宋" w:cs="仿宋"/>
          <w:color w:val="000000"/>
          <w:sz w:val="24"/>
          <w:szCs w:val="24"/>
          <w:lang w:eastAsia="zh-CN"/>
        </w:rPr>
        <w:t xml:space="preserve">需</w:t>
      </w:r>
      <w:r>
        <w:rPr>
          <w:rFonts w:ascii="仿宋" w:hAnsi="仿宋" w:eastAsia="仿宋" w:cs="仿宋"/>
          <w:color w:val="000000"/>
          <w:sz w:val="24"/>
          <w:szCs w:val="24"/>
          <w:lang w:eastAsia="zh-CN"/>
        </w:rPr>
        <w:t xml:space="preserve">具有悬浮液直接进样功能，可以直接分析果酒、果汁、食用植物油、悬浮奶粉等，并有实际应用。</w:t>
      </w:r>
      <w:r/>
    </w:p>
    <w:p>
      <w:pPr>
        <w:pStyle w:val="702"/>
        <w:ind w:left="0" w:firstLine="0"/>
        <w:pageBreakBefore w:val="0"/>
        <w:spacing w:line="440" w:lineRule="exact"/>
        <w:widowControl w:val="off"/>
        <w:rPr>
          <w:rFonts w:hint="default"/>
          <w:lang w:val="en-US" w:eastAsia="zh-CN"/>
        </w:rPr>
      </w:pPr>
      <w:r>
        <w:rPr>
          <w:rFonts w:hint="eastAsia" w:ascii="仿宋" w:hAnsi="仿宋" w:eastAsia="仿宋" w:cs="仿宋"/>
          <w:color w:val="000000"/>
          <w:sz w:val="24"/>
          <w:szCs w:val="24"/>
          <w:lang w:val="en-US" w:eastAsia="zh-CN"/>
        </w:rPr>
        <w:t xml:space="preserve">     1.12石</w:t>
      </w:r>
      <w:r>
        <w:rPr>
          <w:rFonts w:ascii="仿宋" w:hAnsi="仿宋" w:eastAsia="仿宋" w:cs="仿宋"/>
          <w:color w:val="000000"/>
          <w:sz w:val="24"/>
          <w:szCs w:val="24"/>
          <w:lang w:eastAsia="zh-CN"/>
        </w:rPr>
        <w:t xml:space="preserve">墨炉</w:t>
      </w:r>
      <w:r>
        <w:rPr>
          <w:rFonts w:hint="eastAsia" w:ascii="仿宋" w:hAnsi="仿宋" w:eastAsia="仿宋" w:cs="仿宋"/>
          <w:color w:val="000000"/>
          <w:sz w:val="24"/>
          <w:szCs w:val="24"/>
          <w:lang w:eastAsia="zh-CN"/>
        </w:rPr>
        <w:t xml:space="preserve">采用塞曼背景校正。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加热方式：横向加热。（提供技术证明）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需配备全彩色摄像装置，以便实时监测石墨炉进样针的位置、样品溶液的干燥、灰化等过程。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5</w:t>
      </w:r>
      <w:r>
        <w:rPr>
          <w:rFonts w:ascii="仿宋" w:hAnsi="仿宋" w:eastAsia="仿宋" w:cs="仿宋"/>
          <w:color w:val="000000"/>
          <w:sz w:val="24"/>
          <w:szCs w:val="24"/>
          <w:lang w:eastAsia="zh-CN"/>
        </w:rPr>
        <w:t xml:space="preserve">具有全面控制流动注射分析系统与石墨炉联用的功能，可对元素进行全自动的在线预浓缩。氢化物发生过程不受还原速度的影响，样品无需事先还原即可直接进行分析。As（V）、Sb（V）、Se（IV）和Hg（II）等直接分析的检出限为ppt量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6</w:t>
      </w:r>
      <w:r>
        <w:rPr>
          <w:rFonts w:ascii="仿宋" w:hAnsi="仿宋" w:eastAsia="仿宋" w:cs="仿宋"/>
          <w:color w:val="000000"/>
          <w:sz w:val="24"/>
          <w:szCs w:val="24"/>
          <w:lang w:eastAsia="zh-CN"/>
        </w:rPr>
        <w:t xml:space="preserve">操作软件和计算机</w:t>
      </w:r>
      <w:r>
        <w:rPr>
          <w:rFonts w:hint="eastAsia" w:ascii="仿宋" w:hAnsi="仿宋" w:eastAsia="仿宋" w:cs="仿宋"/>
          <w:color w:val="000000"/>
          <w:sz w:val="24"/>
          <w:szCs w:val="24"/>
          <w:lang w:eastAsia="zh-CN"/>
        </w:rPr>
        <w:t xml:space="preserve">需满足以下</w:t>
      </w:r>
      <w:r>
        <w:rPr>
          <w:rFonts w:ascii="仿宋" w:hAnsi="仿宋" w:eastAsia="仿宋" w:cs="仿宋"/>
          <w:color w:val="000000"/>
          <w:sz w:val="24"/>
          <w:szCs w:val="24"/>
          <w:lang w:eastAsia="zh-CN"/>
        </w:rPr>
        <w:t xml:space="preserve">技术指标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7</w:t>
      </w:r>
      <w:r>
        <w:rPr>
          <w:rFonts w:ascii="仿宋" w:hAnsi="仿宋" w:eastAsia="仿宋" w:cs="仿宋"/>
          <w:color w:val="000000"/>
          <w:sz w:val="24"/>
          <w:szCs w:val="24"/>
          <w:lang w:eastAsia="zh-CN"/>
        </w:rPr>
        <w:t xml:space="preserve">分析软件：</w:t>
      </w:r>
      <w:r>
        <w:rPr>
          <w:rFonts w:hint="eastAsia" w:ascii="仿宋" w:hAnsi="仿宋" w:eastAsia="仿宋" w:cs="仿宋"/>
          <w:color w:val="000000"/>
          <w:sz w:val="24"/>
          <w:szCs w:val="24"/>
          <w:lang w:eastAsia="zh-CN"/>
        </w:rPr>
        <w:t xml:space="preserve">需具有</w:t>
      </w:r>
      <w:r>
        <w:rPr>
          <w:rFonts w:ascii="仿宋" w:hAnsi="仿宋" w:eastAsia="仿宋" w:cs="仿宋"/>
          <w:color w:val="000000"/>
          <w:sz w:val="24"/>
          <w:szCs w:val="24"/>
          <w:lang w:eastAsia="zh-CN"/>
        </w:rPr>
        <w:t xml:space="preserve">多任务操作功能，即在分析样品的同时，能同时进行数据处理</w:t>
      </w:r>
      <w:r>
        <w:rPr>
          <w:rFonts w:hint="eastAsia" w:ascii="仿宋" w:hAnsi="仿宋" w:eastAsia="仿宋" w:cs="仿宋"/>
          <w:color w:val="000000"/>
          <w:sz w:val="24"/>
          <w:szCs w:val="24"/>
          <w:lang w:eastAsia="zh-CN"/>
        </w:rPr>
        <w:t xml:space="preserve">。软件操作方便、直观，软件为中文提示多任务操作，并能处理和打印全中文报告。可以脱离仪器安装在其它计算机上进行模拟运行（模拟点火、熄火、样品分析），同时模拟软件具有数据处理功能，以便于教学、演示和培训。</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8</w:t>
      </w:r>
      <w:r>
        <w:rPr>
          <w:rFonts w:ascii="仿宋" w:hAnsi="仿宋" w:eastAsia="仿宋" w:cs="仿宋"/>
          <w:color w:val="000000"/>
          <w:sz w:val="24"/>
          <w:szCs w:val="24"/>
          <w:lang w:eastAsia="zh-CN"/>
        </w:rPr>
        <w:t xml:space="preserve">数据处理：仪器吸收值、浓度或发射强度等读数可在0.01至100倍的范围内扩展。积分时间可按0.1秒的增量在0.1至60秒之间任选，读数方式包括时间平均积分、峰面积和峰高测量法，同时内置数理统计功能。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9</w:t>
      </w:r>
      <w:r>
        <w:rPr>
          <w:rFonts w:ascii="仿宋" w:hAnsi="仿宋" w:eastAsia="仿宋" w:cs="仿宋"/>
          <w:color w:val="000000"/>
          <w:sz w:val="24"/>
          <w:szCs w:val="24"/>
          <w:lang w:eastAsia="zh-CN"/>
        </w:rPr>
        <w:t xml:space="preserve">校正曲线：</w:t>
      </w:r>
      <w:r>
        <w:rPr>
          <w:rFonts w:hint="eastAsia" w:ascii="仿宋" w:hAnsi="仿宋" w:eastAsia="仿宋" w:cs="仿宋"/>
          <w:color w:val="000000"/>
          <w:sz w:val="24"/>
          <w:szCs w:val="24"/>
          <w:lang w:eastAsia="zh-CN"/>
        </w:rPr>
        <w:t xml:space="preserve">≥9</w:t>
      </w:r>
      <w:r>
        <w:rPr>
          <w:rFonts w:ascii="仿宋" w:hAnsi="仿宋" w:eastAsia="仿宋" w:cs="仿宋"/>
          <w:color w:val="000000"/>
          <w:sz w:val="24"/>
          <w:szCs w:val="24"/>
          <w:lang w:eastAsia="zh-CN"/>
        </w:rPr>
        <w:t xml:space="preserve">个标准点的各种校正曲线法供选择，可任选单标进行曲线斜率重校。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en-US" w:eastAsia="zh-CN"/>
        </w:rPr>
        <w:t xml:space="preserve">20</w:t>
      </w:r>
      <w:r>
        <w:rPr>
          <w:rFonts w:ascii="仿宋" w:hAnsi="仿宋" w:eastAsia="仿宋" w:cs="仿宋"/>
          <w:color w:val="000000"/>
          <w:sz w:val="24"/>
          <w:szCs w:val="24"/>
          <w:lang w:eastAsia="zh-CN"/>
        </w:rPr>
        <w:t xml:space="preserve">仪器诊断软件和网络通讯，数据再处理功能</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软件具有中文提示界面，分析报告为中文报告；具有在主软件运行时同时运行离线数据处理的功能</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数据档案管理功能，支持数据的备份、恢复、删除，支持数据的文本格式输出</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2.1原子吸收光谱仪</w:t>
      </w:r>
      <w:r>
        <w:rPr>
          <w:rFonts w:ascii="仿宋" w:hAnsi="仿宋" w:eastAsia="仿宋" w:cs="仿宋"/>
          <w:color w:val="000000"/>
          <w:sz w:val="24"/>
          <w:szCs w:val="24"/>
          <w:lang w:eastAsia="zh-CN"/>
        </w:rPr>
        <w:t xml:space="preserve">：1套（石墨炉）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2.2 单盘大于140位</w:t>
      </w:r>
      <w:r>
        <w:rPr>
          <w:rFonts w:ascii="仿宋" w:hAnsi="仿宋" w:eastAsia="仿宋" w:cs="仿宋"/>
          <w:color w:val="000000"/>
          <w:sz w:val="24"/>
          <w:szCs w:val="24"/>
          <w:lang w:eastAsia="zh-CN"/>
        </w:rPr>
        <w:t xml:space="preserve">自动进样器</w:t>
      </w:r>
      <w:r>
        <w:rPr>
          <w:rFonts w:hint="eastAsia" w:ascii="仿宋" w:hAnsi="仿宋" w:eastAsia="仿宋" w:cs="仿宋"/>
          <w:color w:val="000000"/>
          <w:sz w:val="24"/>
          <w:szCs w:val="24"/>
          <w:lang w:eastAsia="zh-CN"/>
        </w:rPr>
        <w:t xml:space="preserve"> </w:t>
      </w:r>
      <w:r>
        <w:rPr>
          <w:rFonts w:ascii="仿宋" w:hAnsi="仿宋" w:eastAsia="仿宋" w:cs="仿宋"/>
          <w:color w:val="000000"/>
          <w:sz w:val="24"/>
          <w:szCs w:val="24"/>
          <w:lang w:eastAsia="zh-CN"/>
        </w:rPr>
        <w:t xml:space="preserve">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2.3 石墨管 10只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2.4 铜镉铅镍 元素各一只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2.5</w:t>
      </w:r>
      <w:r>
        <w:rPr>
          <w:rFonts w:hint="eastAsia" w:ascii="仿宋" w:hAnsi="仿宋" w:eastAsia="仿宋" w:cs="仿宋"/>
          <w:color w:val="000000"/>
          <w:sz w:val="24"/>
          <w:szCs w:val="24"/>
          <w:lang w:val="en-US" w:eastAsia="zh-CN"/>
        </w:rPr>
        <w:t xml:space="preserve"> </w:t>
      </w:r>
      <w:r>
        <w:rPr>
          <w:rFonts w:ascii="仿宋" w:hAnsi="仿宋" w:eastAsia="仿宋" w:cs="仿宋"/>
          <w:color w:val="000000"/>
          <w:sz w:val="24"/>
          <w:szCs w:val="24"/>
          <w:lang w:eastAsia="zh-CN"/>
        </w:rPr>
        <w:t xml:space="preserve">循环冷却</w:t>
      </w:r>
      <w:r>
        <w:rPr>
          <w:rFonts w:hint="eastAsia" w:ascii="仿宋" w:hAnsi="仿宋" w:eastAsia="仿宋" w:cs="仿宋"/>
          <w:color w:val="000000"/>
          <w:sz w:val="24"/>
          <w:szCs w:val="24"/>
          <w:lang w:eastAsia="zh-CN"/>
        </w:rPr>
        <w:t xml:space="preserve">水</w:t>
      </w:r>
      <w:r>
        <w:rPr>
          <w:rFonts w:ascii="仿宋" w:hAnsi="仿宋" w:eastAsia="仿宋" w:cs="仿宋"/>
          <w:color w:val="000000"/>
          <w:sz w:val="24"/>
          <w:szCs w:val="24"/>
          <w:lang w:eastAsia="zh-CN"/>
        </w:rPr>
        <w:t xml:space="preserve">系统</w:t>
      </w:r>
      <w:r>
        <w:rPr>
          <w:rFonts w:hint="eastAsia" w:ascii="仿宋" w:hAnsi="仿宋" w:eastAsia="仿宋" w:cs="仿宋"/>
          <w:color w:val="000000"/>
          <w:sz w:val="24"/>
          <w:szCs w:val="24"/>
          <w:lang w:eastAsia="zh-CN"/>
        </w:rPr>
        <w:t xml:space="preserve">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2.6.数据处理器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2.7.数据信息记录仪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2.8.检定或校准证书 1份</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（十七）实验室ICP-MS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1.技术要求（用于水中重金属的筛查和测定）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.进样系统</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ascii="仿宋" w:hAnsi="仿宋" w:eastAsia="仿宋" w:cs="仿宋"/>
          <w:color w:val="000000"/>
          <w:sz w:val="24"/>
          <w:szCs w:val="24"/>
          <w:lang w:eastAsia="zh-CN"/>
        </w:rPr>
        <w:t xml:space="preserve">1.1</w:t>
      </w:r>
      <w:r>
        <w:rPr>
          <w:rFonts w:hint="eastAsia" w:ascii="仿宋" w:hAnsi="仿宋" w:eastAsia="仿宋" w:cs="仿宋"/>
          <w:color w:val="000000"/>
          <w:sz w:val="24"/>
          <w:szCs w:val="24"/>
          <w:lang w:eastAsia="zh-CN"/>
        </w:rPr>
        <w:t xml:space="preserve">．1采用耐高盐同心雾化器和小体积旋流雾室进样系统，配备泵速可调的四通道蠕动泵。泵体采用惰性材质制造，防止试剂滴落对滚轮的腐蚀。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▲1.1.2泵速范围-100rpm～100rpm，泵体采用惰性材质制造，防止试剂滴落对滚轮的腐蚀。（提供软件截图证明）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1.3进样系统控制面板上应以数字形式实时显示氩气总气压和雾化器背压，当氩气瓶压力不足时，可提示气压过低；测样时系统自动判断雾化器背压状态显示测试结果是否正常。（提供实物图及软件截图证明）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2.离子源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2.1全固态RF发生器，</w:t>
      </w:r>
      <w:r>
        <w:rPr>
          <w:rFonts w:hint="eastAsia" w:ascii="仿宋" w:hAnsi="仿宋" w:eastAsia="仿宋" w:cs="仿宋"/>
          <w:color w:val="000000"/>
          <w:sz w:val="24"/>
          <w:szCs w:val="24"/>
          <w:lang w:eastAsia="zh-CN"/>
        </w:rPr>
        <w:t xml:space="preserve">功率范围为</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00-1600W，</w:t>
      </w:r>
      <w:r>
        <w:rPr>
          <w:rFonts w:ascii="仿宋" w:hAnsi="仿宋" w:eastAsia="仿宋" w:cs="仿宋"/>
          <w:color w:val="000000"/>
          <w:sz w:val="24"/>
          <w:szCs w:val="24"/>
          <w:lang w:eastAsia="zh-CN"/>
        </w:rPr>
        <w:t xml:space="preserve">频率</w:t>
      </w:r>
      <w:r>
        <w:rPr>
          <w:rFonts w:hint="eastAsia" w:ascii="仿宋" w:hAnsi="仿宋" w:eastAsia="仿宋" w:cs="仿宋"/>
          <w:color w:val="000000"/>
          <w:sz w:val="24"/>
          <w:szCs w:val="24"/>
          <w:lang w:eastAsia="zh-CN"/>
        </w:rPr>
        <w:t xml:space="preserve">为27.12 MHz</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2.2采用</w:t>
      </w:r>
      <w:r>
        <w:rPr>
          <w:rFonts w:hint="eastAsia" w:ascii="仿宋" w:hAnsi="仿宋" w:eastAsia="仿宋" w:cs="仿宋"/>
          <w:color w:val="000000"/>
          <w:sz w:val="24"/>
          <w:szCs w:val="24"/>
          <w:lang w:eastAsia="zh-CN"/>
        </w:rPr>
        <w:t xml:space="preserve">屏蔽炬物理接地方式</w:t>
      </w:r>
      <w:r>
        <w:rPr>
          <w:rFonts w:ascii="仿宋" w:hAnsi="仿宋" w:eastAsia="仿宋" w:cs="仿宋"/>
          <w:color w:val="000000"/>
          <w:sz w:val="24"/>
          <w:szCs w:val="24"/>
          <w:lang w:eastAsia="zh-CN"/>
        </w:rPr>
        <w:t xml:space="preserve">消除锥口二次放电，</w:t>
      </w:r>
      <w:r>
        <w:rPr>
          <w:rFonts w:hint="eastAsia" w:ascii="仿宋" w:hAnsi="仿宋" w:eastAsia="仿宋" w:cs="仿宋"/>
          <w:color w:val="000000"/>
          <w:sz w:val="24"/>
          <w:szCs w:val="24"/>
          <w:lang w:eastAsia="zh-CN"/>
        </w:rPr>
        <w:t xml:space="preserve">大幅降低等离子体电势，避免锥口放电现象，延长锥的使用寿命，均一化离子动能提高灵敏度及碰撞动能歧视效果。（提供屏蔽炬接地证明）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3应为一</w:t>
      </w:r>
      <w:r>
        <w:rPr>
          <w:rFonts w:ascii="仿宋" w:hAnsi="仿宋" w:eastAsia="仿宋" w:cs="仿宋"/>
          <w:color w:val="000000"/>
          <w:sz w:val="24"/>
          <w:szCs w:val="24"/>
          <w:lang w:eastAsia="zh-CN"/>
        </w:rPr>
        <w:t xml:space="preserve">体</w:t>
      </w:r>
      <w:r>
        <w:rPr>
          <w:rFonts w:hint="eastAsia" w:ascii="仿宋" w:hAnsi="仿宋" w:eastAsia="仿宋" w:cs="仿宋"/>
          <w:color w:val="000000"/>
          <w:sz w:val="24"/>
          <w:szCs w:val="24"/>
          <w:lang w:eastAsia="zh-CN"/>
        </w:rPr>
        <w:t xml:space="preserve">式</w:t>
      </w:r>
      <w:r>
        <w:rPr>
          <w:rFonts w:ascii="仿宋" w:hAnsi="仿宋" w:eastAsia="仿宋" w:cs="仿宋"/>
          <w:color w:val="000000"/>
          <w:sz w:val="24"/>
          <w:szCs w:val="24"/>
          <w:lang w:eastAsia="zh-CN"/>
        </w:rPr>
        <w:t xml:space="preserve">石英炬管</w:t>
      </w:r>
      <w:r>
        <w:rPr>
          <w:rFonts w:hint="eastAsia" w:ascii="仿宋" w:hAnsi="仿宋" w:eastAsia="仿宋" w:cs="仿宋"/>
          <w:color w:val="000000"/>
          <w:sz w:val="24"/>
          <w:szCs w:val="24"/>
          <w:lang w:eastAsia="zh-CN"/>
        </w:rPr>
        <w:t xml:space="preserve">设计</w:t>
      </w:r>
      <w:r>
        <w:rPr>
          <w:rFonts w:ascii="仿宋" w:hAnsi="仿宋" w:eastAsia="仿宋" w:cs="仿宋"/>
          <w:color w:val="000000"/>
          <w:sz w:val="24"/>
          <w:szCs w:val="24"/>
          <w:lang w:eastAsia="zh-CN"/>
        </w:rPr>
        <w:t xml:space="preserve">，预准直的炬管座，易操作的卡式炬管设计。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4具有通风感应功能，当没有开通风而点火时等离子体禁止点火，风量达不到软件设定阈值时，等离子体禁止点火或熄火保护。（提供软件截图证明）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气体控制：</w:t>
      </w:r>
      <w:r>
        <w:rPr>
          <w:rFonts w:ascii="仿宋" w:hAnsi="仿宋" w:eastAsia="仿宋" w:cs="仿宋"/>
          <w:color w:val="000000"/>
          <w:sz w:val="24"/>
          <w:szCs w:val="24"/>
          <w:lang w:eastAsia="zh-CN"/>
        </w:rPr>
        <w:t xml:space="preserve">配置</w:t>
      </w:r>
      <w:r>
        <w:rPr>
          <w:rFonts w:hint="eastAsia" w:ascii="仿宋" w:hAnsi="仿宋" w:eastAsia="仿宋" w:cs="仿宋"/>
          <w:color w:val="000000"/>
          <w:sz w:val="24"/>
          <w:szCs w:val="24"/>
          <w:lang w:eastAsia="zh-CN"/>
        </w:rPr>
        <w:t xml:space="preserve">气体控制质</w:t>
      </w:r>
      <w:r>
        <w:rPr>
          <w:rFonts w:ascii="仿宋" w:hAnsi="仿宋" w:eastAsia="仿宋" w:cs="仿宋"/>
          <w:color w:val="000000"/>
          <w:sz w:val="24"/>
          <w:szCs w:val="24"/>
          <w:lang w:eastAsia="zh-CN"/>
        </w:rPr>
        <w:t xml:space="preserve">量流量计：包括等离子体气，辅助气，雾化气</w:t>
      </w:r>
      <w:r>
        <w:rPr>
          <w:rFonts w:hint="eastAsia" w:ascii="仿宋" w:hAnsi="仿宋" w:eastAsia="仿宋" w:cs="仿宋"/>
          <w:color w:val="000000"/>
          <w:sz w:val="24"/>
          <w:szCs w:val="24"/>
          <w:lang w:eastAsia="zh-CN"/>
        </w:rPr>
        <w:t xml:space="preserve">，碰撞/反应气，可选配稀释气和附加气。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接口：</w:t>
      </w:r>
      <w:r>
        <w:rPr>
          <w:rFonts w:ascii="仿宋" w:hAnsi="仿宋" w:eastAsia="仿宋" w:cs="仿宋"/>
          <w:color w:val="000000"/>
          <w:sz w:val="24"/>
          <w:szCs w:val="24"/>
          <w:lang w:eastAsia="zh-CN"/>
        </w:rPr>
        <w:t xml:space="preserve">采用双锥工作模式，锥口材质为镍</w:t>
      </w:r>
      <w:r>
        <w:rPr>
          <w:rFonts w:hint="eastAsia" w:ascii="仿宋" w:hAnsi="仿宋" w:eastAsia="仿宋" w:cs="仿宋"/>
          <w:color w:val="000000"/>
          <w:sz w:val="24"/>
          <w:szCs w:val="24"/>
          <w:lang w:eastAsia="zh-CN"/>
        </w:rPr>
        <w:t xml:space="preserve">。采样锥锥孔要求≥1.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mm，截取锥锥孔要求≤0.5mm，从而保证长期分析高基体、高盐样品的稳定性。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5.</w:t>
      </w:r>
      <w:bookmarkStart w:id="20" w:name="_Hlk156319867"/>
      <w:r>
        <w:rPr>
          <w:rFonts w:hint="eastAsia" w:ascii="仿宋" w:hAnsi="仿宋" w:eastAsia="仿宋" w:cs="仿宋"/>
          <w:color w:val="000000"/>
          <w:sz w:val="24"/>
          <w:szCs w:val="24"/>
          <w:lang w:eastAsia="zh-CN"/>
        </w:rPr>
        <w:t xml:space="preserve">合页式换锥系统，换锥前后确保不会影响离子传输效率，无需泄真空就可以方便换锥维护</w:t>
      </w:r>
      <w:bookmarkEnd w:id="20"/>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6.离子</w:t>
      </w:r>
      <w:r>
        <w:rPr>
          <w:rFonts w:hint="eastAsia" w:ascii="仿宋" w:hAnsi="仿宋" w:eastAsia="仿宋" w:cs="仿宋"/>
          <w:color w:val="000000"/>
          <w:sz w:val="24"/>
          <w:szCs w:val="24"/>
          <w:lang w:eastAsia="zh-CN"/>
        </w:rPr>
        <w:t xml:space="preserve">透镜</w:t>
      </w:r>
      <w:r>
        <w:rPr>
          <w:rFonts w:ascii="仿宋" w:hAnsi="仿宋" w:eastAsia="仿宋" w:cs="仿宋"/>
          <w:color w:val="000000"/>
          <w:sz w:val="24"/>
          <w:szCs w:val="24"/>
          <w:lang w:eastAsia="zh-CN"/>
        </w:rPr>
        <w:t xml:space="preserve">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21" w:name="_Toc138600525"/>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6.1</w:t>
      </w:r>
      <w:r>
        <w:rPr>
          <w:rFonts w:hint="eastAsia" w:ascii="仿宋" w:hAnsi="仿宋" w:eastAsia="仿宋" w:cs="仿宋"/>
          <w:color w:val="000000"/>
          <w:sz w:val="24"/>
          <w:szCs w:val="24"/>
          <w:lang w:eastAsia="zh-CN"/>
        </w:rPr>
        <w:t xml:space="preserve">提取透镜</w:t>
      </w:r>
      <w:bookmarkEnd w:id="21"/>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提取透镜可通过施加不同电压来实现多种离子提取效果，可使用零电压、负电压</w:t>
      </w:r>
      <w:r>
        <w:rPr>
          <w:rFonts w:hint="eastAsia" w:ascii="仿宋" w:hAnsi="仿宋" w:eastAsia="仿宋" w:cs="仿宋"/>
          <w:color w:val="000000"/>
          <w:sz w:val="24"/>
          <w:szCs w:val="24"/>
          <w:lang w:eastAsia="zh-CN"/>
        </w:rPr>
        <w:t xml:space="preserve">、正电压</w:t>
      </w:r>
      <w:r>
        <w:rPr>
          <w:rFonts w:ascii="仿宋" w:hAnsi="仿宋" w:eastAsia="仿宋" w:cs="仿宋"/>
          <w:color w:val="000000"/>
          <w:sz w:val="24"/>
          <w:szCs w:val="24"/>
          <w:lang w:eastAsia="zh-CN"/>
        </w:rPr>
        <w:t xml:space="preserve">等多种提取模式</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22" w:name="_Toc138600526"/>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6.2</w:t>
      </w:r>
      <w:r>
        <w:rPr>
          <w:rFonts w:hint="eastAsia" w:ascii="仿宋" w:hAnsi="仿宋" w:eastAsia="仿宋" w:cs="仿宋"/>
          <w:color w:val="000000"/>
          <w:sz w:val="24"/>
          <w:szCs w:val="24"/>
          <w:lang w:eastAsia="zh-CN"/>
        </w:rPr>
        <w:t xml:space="preserve">离子</w:t>
      </w:r>
      <w:bookmarkEnd w:id="22"/>
      <w:r>
        <w:rPr>
          <w:rFonts w:hint="eastAsia" w:ascii="仿宋" w:hAnsi="仿宋" w:eastAsia="仿宋" w:cs="仿宋"/>
          <w:color w:val="000000"/>
          <w:sz w:val="24"/>
          <w:szCs w:val="24"/>
          <w:lang w:eastAsia="zh-CN"/>
        </w:rPr>
        <w:t xml:space="preserve">偏转透镜：双离轴偏转透镜技术，</w:t>
      </w:r>
      <w:r>
        <w:rPr>
          <w:rFonts w:ascii="仿宋" w:hAnsi="仿宋" w:eastAsia="仿宋" w:cs="仿宋"/>
          <w:color w:val="000000"/>
          <w:sz w:val="24"/>
          <w:szCs w:val="24"/>
          <w:lang w:eastAsia="zh-CN"/>
        </w:rPr>
        <w:t xml:space="preserve">免拆洗维护设计</w:t>
      </w:r>
      <w:r>
        <w:rPr>
          <w:rFonts w:hint="eastAsia" w:ascii="仿宋" w:hAnsi="仿宋" w:eastAsia="仿宋" w:cs="仿宋"/>
          <w:color w:val="000000"/>
          <w:sz w:val="24"/>
          <w:szCs w:val="24"/>
          <w:lang w:eastAsia="zh-CN"/>
        </w:rPr>
        <w:t xml:space="preserve">。离子前后两次离轴偏转</w:t>
      </w:r>
      <w:r>
        <w:rPr>
          <w:rFonts w:ascii="仿宋" w:hAnsi="仿宋" w:eastAsia="仿宋" w:cs="仿宋"/>
          <w:color w:val="000000"/>
          <w:sz w:val="24"/>
          <w:szCs w:val="24"/>
          <w:lang w:eastAsia="zh-CN"/>
        </w:rPr>
        <w:t xml:space="preserve">，实现中性粒子、光子的有效消除，保证最佳的分析信噪比。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7.</w:t>
      </w:r>
      <w:r>
        <w:rPr>
          <w:rFonts w:hint="eastAsia" w:ascii="仿宋" w:hAnsi="仿宋" w:eastAsia="仿宋" w:cs="仿宋"/>
          <w:color w:val="000000"/>
          <w:sz w:val="24"/>
          <w:szCs w:val="24"/>
          <w:lang w:eastAsia="zh-CN"/>
        </w:rPr>
        <w:t xml:space="preserve">碰撞/反应池：新一代六极杆</w:t>
      </w:r>
      <w:r>
        <w:rPr>
          <w:rFonts w:ascii="仿宋" w:hAnsi="仿宋" w:eastAsia="仿宋" w:cs="仿宋"/>
          <w:color w:val="000000"/>
          <w:sz w:val="24"/>
          <w:szCs w:val="24"/>
          <w:lang w:eastAsia="zh-CN"/>
        </w:rPr>
        <w:t xml:space="preserve">碰撞</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反应池</w:t>
      </w:r>
      <w:r>
        <w:rPr>
          <w:rFonts w:hint="eastAsia" w:ascii="仿宋" w:hAnsi="仿宋" w:eastAsia="仿宋" w:cs="仿宋"/>
          <w:color w:val="000000"/>
          <w:sz w:val="24"/>
          <w:szCs w:val="24"/>
          <w:lang w:eastAsia="zh-CN"/>
        </w:rPr>
        <w:t xml:space="preserve">技术，使用碰撞/反应气体消除多原子离子及双电荷离子等质谱干扰，从而获得准确的分析结果。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8.</w:t>
      </w:r>
      <w:r>
        <w:rPr>
          <w:rFonts w:hint="eastAsia" w:ascii="仿宋" w:hAnsi="仿宋" w:eastAsia="仿宋" w:cs="仿宋"/>
          <w:color w:val="000000"/>
          <w:sz w:val="24"/>
          <w:szCs w:val="24"/>
          <w:lang w:eastAsia="zh-CN"/>
        </w:rPr>
        <w:t xml:space="preserve">四极杆质量过滤器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8.1质谱</w:t>
      </w:r>
      <w:r>
        <w:rPr>
          <w:rFonts w:hint="eastAsia" w:ascii="仿宋" w:hAnsi="仿宋" w:eastAsia="仿宋" w:cs="仿宋"/>
          <w:color w:val="000000"/>
          <w:sz w:val="24"/>
          <w:szCs w:val="24"/>
          <w:lang w:eastAsia="zh-CN"/>
        </w:rPr>
        <w:t xml:space="preserve">使用</w:t>
      </w:r>
      <w:r>
        <w:rPr>
          <w:rFonts w:ascii="仿宋" w:hAnsi="仿宋" w:eastAsia="仿宋" w:cs="仿宋"/>
          <w:color w:val="000000"/>
          <w:sz w:val="24"/>
          <w:szCs w:val="24"/>
          <w:lang w:eastAsia="zh-CN"/>
        </w:rPr>
        <w:t xml:space="preserve">范围：2-</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90amu。</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8.</w:t>
      </w:r>
      <w:r>
        <w:rPr>
          <w:rFonts w:hint="eastAsia" w:ascii="仿宋" w:hAnsi="仿宋" w:eastAsia="仿宋" w:cs="仿宋"/>
          <w:color w:val="000000"/>
          <w:sz w:val="24"/>
          <w:szCs w:val="24"/>
          <w:lang w:eastAsia="zh-CN"/>
        </w:rPr>
        <w:t xml:space="preserve">2分辨率0.</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.0amu连续可调，</w:t>
      </w:r>
      <w:r>
        <w:rPr>
          <w:rFonts w:ascii="仿宋" w:hAnsi="仿宋" w:eastAsia="仿宋" w:cs="仿宋"/>
          <w:color w:val="000000"/>
          <w:sz w:val="24"/>
          <w:szCs w:val="24"/>
          <w:lang w:eastAsia="zh-CN"/>
        </w:rPr>
        <w:t xml:space="preserve">具有</w:t>
      </w:r>
      <w:r>
        <w:rPr>
          <w:rFonts w:hint="eastAsia" w:ascii="仿宋" w:hAnsi="仿宋" w:eastAsia="仿宋" w:cs="仿宋"/>
          <w:color w:val="000000"/>
          <w:sz w:val="24"/>
          <w:szCs w:val="24"/>
          <w:lang w:eastAsia="zh-CN"/>
        </w:rPr>
        <w:t xml:space="preserve">多种</w:t>
      </w:r>
      <w:r>
        <w:rPr>
          <w:rFonts w:ascii="仿宋" w:hAnsi="仿宋" w:eastAsia="仿宋" w:cs="仿宋"/>
          <w:color w:val="000000"/>
          <w:sz w:val="24"/>
          <w:szCs w:val="24"/>
          <w:lang w:eastAsia="zh-CN"/>
        </w:rPr>
        <w:t xml:space="preserve">分辨率模式，</w:t>
      </w:r>
      <w:r>
        <w:rPr>
          <w:rFonts w:hint="eastAsia" w:ascii="仿宋" w:hAnsi="仿宋" w:eastAsia="仿宋" w:cs="仿宋"/>
          <w:color w:val="000000"/>
          <w:sz w:val="24"/>
          <w:szCs w:val="24"/>
          <w:lang w:eastAsia="zh-CN"/>
        </w:rPr>
        <w:t xml:space="preserve">可以在同一方法中对分析元素使用不少于</w:t>
      </w:r>
      <w:r>
        <w:rPr>
          <w:rFonts w:ascii="仿宋" w:hAnsi="仿宋" w:eastAsia="仿宋" w:cs="仿宋"/>
          <w:color w:val="000000"/>
          <w:sz w:val="24"/>
          <w:szCs w:val="24"/>
          <w:lang w:eastAsia="zh-CN"/>
        </w:rPr>
        <w:t xml:space="preserve">6</w:t>
      </w:r>
      <w:r>
        <w:rPr>
          <w:rFonts w:hint="eastAsia" w:ascii="仿宋" w:hAnsi="仿宋" w:eastAsia="仿宋" w:cs="仿宋"/>
          <w:color w:val="000000"/>
          <w:sz w:val="24"/>
          <w:szCs w:val="24"/>
          <w:lang w:eastAsia="zh-CN"/>
        </w:rPr>
        <w:t xml:space="preserve">种分辨率设定。（提供软件截图证明）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9.</w:t>
      </w:r>
      <w:r>
        <w:rPr>
          <w:rFonts w:hint="eastAsia" w:ascii="仿宋" w:hAnsi="仿宋" w:eastAsia="仿宋" w:cs="仿宋"/>
          <w:color w:val="000000"/>
          <w:sz w:val="24"/>
          <w:szCs w:val="24"/>
          <w:lang w:eastAsia="zh-CN"/>
        </w:rPr>
        <w:t xml:space="preserve">检测器：</w:t>
      </w:r>
      <w:bookmarkStart w:id="23" w:name="_Hlk156319764"/>
      <w:r>
        <w:rPr>
          <w:rFonts w:hint="eastAsia" w:ascii="仿宋" w:hAnsi="仿宋" w:eastAsia="仿宋" w:cs="仿宋"/>
          <w:color w:val="000000"/>
          <w:sz w:val="24"/>
          <w:szCs w:val="24"/>
          <w:lang w:eastAsia="zh-CN"/>
        </w:rPr>
        <w:t xml:space="preserve">长寿命的不连续打拿极电子倍增器可提供不少于</w:t>
      </w:r>
      <w:r>
        <w:rPr>
          <w:rFonts w:ascii="仿宋" w:hAnsi="仿宋" w:eastAsia="仿宋" w:cs="仿宋"/>
          <w:color w:val="000000"/>
          <w:sz w:val="24"/>
          <w:szCs w:val="24"/>
          <w:lang w:eastAsia="zh-CN"/>
        </w:rPr>
        <w:t xml:space="preserve">10</w:t>
      </w:r>
      <w:r>
        <w:rPr>
          <w:rFonts w:hint="eastAsia" w:ascii="仿宋" w:hAnsi="仿宋" w:eastAsia="仿宋" w:cs="仿宋"/>
          <w:color w:val="000000"/>
          <w:sz w:val="24"/>
          <w:szCs w:val="24"/>
          <w:lang w:eastAsia="zh-CN"/>
        </w:rPr>
        <w:t xml:space="preserve">个数量级的动态范围，</w:t>
      </w:r>
      <w:r>
        <w:rPr>
          <w:rFonts w:ascii="仿宋" w:hAnsi="仿宋" w:eastAsia="仿宋" w:cs="仿宋"/>
          <w:color w:val="000000"/>
          <w:sz w:val="24"/>
          <w:szCs w:val="24"/>
          <w:lang w:eastAsia="zh-CN"/>
        </w:rPr>
        <w:t xml:space="preserve">在一次进样过程中脉冲和模拟模式之间自动切换</w:t>
      </w:r>
      <w:bookmarkEnd w:id="23"/>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1.10</w:t>
      </w:r>
      <w:r>
        <w:rPr>
          <w:rFonts w:ascii="仿宋" w:hAnsi="仿宋" w:eastAsia="仿宋" w:cs="仿宋"/>
          <w:color w:val="000000"/>
          <w:sz w:val="24"/>
          <w:szCs w:val="24"/>
          <w:lang w:eastAsia="zh-CN"/>
        </w:rPr>
        <w:t xml:space="preserve">.软件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0</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1仪器形象化界面，交互式设计，具有性能检查，</w:t>
      </w:r>
      <w:r>
        <w:rPr>
          <w:rFonts w:ascii="仿宋" w:hAnsi="仿宋" w:eastAsia="仿宋" w:cs="仿宋"/>
          <w:color w:val="000000"/>
          <w:sz w:val="24"/>
          <w:szCs w:val="24"/>
          <w:lang w:eastAsia="zh-CN"/>
        </w:rPr>
        <w:t xml:space="preserve">启动关闭</w:t>
      </w:r>
      <w:r>
        <w:rPr>
          <w:rFonts w:hint="eastAsia" w:ascii="仿宋" w:hAnsi="仿宋" w:eastAsia="仿宋" w:cs="仿宋"/>
          <w:color w:val="000000"/>
          <w:sz w:val="24"/>
          <w:szCs w:val="24"/>
          <w:lang w:eastAsia="zh-CN"/>
        </w:rPr>
        <w:t xml:space="preserve">真空，</w:t>
      </w:r>
      <w:r>
        <w:rPr>
          <w:rFonts w:ascii="仿宋" w:hAnsi="仿宋" w:eastAsia="仿宋" w:cs="仿宋"/>
          <w:color w:val="000000"/>
          <w:sz w:val="24"/>
          <w:szCs w:val="24"/>
          <w:lang w:eastAsia="zh-CN"/>
        </w:rPr>
        <w:t xml:space="preserve">炬位调整</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等离子体参数</w:t>
      </w:r>
      <w:r>
        <w:rPr>
          <w:rFonts w:hint="eastAsia" w:ascii="仿宋" w:hAnsi="仿宋" w:eastAsia="仿宋" w:cs="仿宋"/>
          <w:color w:val="000000"/>
          <w:sz w:val="24"/>
          <w:szCs w:val="24"/>
          <w:lang w:eastAsia="zh-CN"/>
        </w:rPr>
        <w:t xml:space="preserve">优化，</w:t>
      </w:r>
      <w:r>
        <w:rPr>
          <w:rFonts w:ascii="仿宋" w:hAnsi="仿宋" w:eastAsia="仿宋" w:cs="仿宋"/>
          <w:color w:val="000000"/>
          <w:sz w:val="24"/>
          <w:szCs w:val="24"/>
          <w:lang w:eastAsia="zh-CN"/>
        </w:rPr>
        <w:t xml:space="preserve">标准</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碰撞</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反应池</w:t>
      </w:r>
      <w:r>
        <w:rPr>
          <w:rFonts w:hint="eastAsia" w:ascii="仿宋" w:hAnsi="仿宋" w:eastAsia="仿宋" w:cs="仿宋"/>
          <w:color w:val="000000"/>
          <w:sz w:val="24"/>
          <w:szCs w:val="24"/>
          <w:lang w:eastAsia="zh-CN"/>
        </w:rPr>
        <w:t xml:space="preserve">工作模式</w:t>
      </w:r>
      <w:r>
        <w:rPr>
          <w:rFonts w:ascii="仿宋" w:hAnsi="仿宋" w:eastAsia="仿宋" w:cs="仿宋"/>
          <w:color w:val="000000"/>
          <w:sz w:val="24"/>
          <w:szCs w:val="24"/>
          <w:lang w:eastAsia="zh-CN"/>
        </w:rPr>
        <w:t xml:space="preserve">切换等</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0</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实时数据显示和实时报告显示</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智能化</w:t>
      </w:r>
      <w:r>
        <w:rPr>
          <w:rFonts w:hint="eastAsia" w:ascii="仿宋" w:hAnsi="仿宋" w:eastAsia="仿宋" w:cs="仿宋"/>
          <w:color w:val="000000"/>
          <w:sz w:val="24"/>
          <w:szCs w:val="24"/>
          <w:lang w:eastAsia="zh-CN"/>
        </w:rPr>
        <w:t xml:space="preserve">功能，可以依据需要随时调整</w:t>
      </w:r>
      <w:r>
        <w:rPr>
          <w:rFonts w:ascii="仿宋" w:hAnsi="仿宋" w:eastAsia="仿宋" w:cs="仿宋"/>
          <w:color w:val="000000"/>
          <w:sz w:val="24"/>
          <w:szCs w:val="24"/>
          <w:lang w:eastAsia="zh-CN"/>
        </w:rPr>
        <w:t xml:space="preserve">进样时间和冲洗时间</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0</w:t>
      </w:r>
      <w:r>
        <w:rPr>
          <w:rFonts w:ascii="仿宋" w:hAnsi="仿宋" w:eastAsia="仿宋" w:cs="仿宋"/>
          <w:color w:val="000000"/>
          <w:sz w:val="24"/>
          <w:szCs w:val="24"/>
          <w:lang w:eastAsia="zh-CN"/>
        </w:rPr>
        <w:t xml:space="preserve">.</w:t>
      </w:r>
      <w:bookmarkStart w:id="24" w:name="_Hlk156319838"/>
      <w:r>
        <w:rPr>
          <w:rFonts w:hint="eastAsia" w:ascii="仿宋" w:hAnsi="仿宋" w:eastAsia="仿宋" w:cs="仿宋"/>
          <w:color w:val="000000"/>
          <w:sz w:val="24"/>
          <w:szCs w:val="24"/>
          <w:lang w:eastAsia="zh-CN"/>
        </w:rPr>
        <w:t xml:space="preserve">3软件可控制系统所有主附件，包括ICP-MS主机、机械泵、冷却循环水机、自动进样器，点火前及熄火后无需每次单独开关循环水机，提升</w:t>
      </w:r>
      <w:bookmarkStart w:id="25" w:name="_Hlk156298244"/>
      <w:r>
        <w:rPr>
          <w:rFonts w:hint="eastAsia" w:ascii="仿宋" w:hAnsi="仿宋" w:eastAsia="仿宋" w:cs="仿宋"/>
          <w:color w:val="000000"/>
          <w:sz w:val="24"/>
          <w:szCs w:val="24"/>
          <w:lang w:eastAsia="zh-CN"/>
        </w:rPr>
        <w:t xml:space="preserve">系统稳定性</w:t>
      </w:r>
      <w:bookmarkEnd w:id="25"/>
      <w:r>
        <w:rPr>
          <w:rFonts w:hint="eastAsia" w:ascii="仿宋" w:hAnsi="仿宋" w:eastAsia="仿宋" w:cs="仿宋"/>
          <w:color w:val="000000"/>
          <w:sz w:val="24"/>
          <w:szCs w:val="24"/>
          <w:lang w:eastAsia="zh-CN"/>
        </w:rPr>
        <w:t xml:space="preserve">及工作效率。</w:t>
      </w:r>
      <w:r>
        <w:rPr>
          <w:rFonts w:hint="eastAsia" w:ascii="仿宋" w:hAnsi="仿宋" w:eastAsia="仿宋" w:cs="仿宋"/>
          <w:color w:val="auto"/>
          <w:sz w:val="24"/>
          <w:szCs w:val="24"/>
          <w:highlight w:val="none"/>
          <w:lang w:eastAsia="zh-CN"/>
        </w:rPr>
        <w:t xml:space="preserve">（提供证明材料）</w:t>
      </w:r>
      <w:bookmarkEnd w:id="24"/>
      <w:r>
        <w:rPr>
          <w:rFonts w:hint="eastAsia" w:ascii="仿宋" w:hAnsi="仿宋" w:eastAsia="仿宋" w:cs="仿宋"/>
          <w:color w:val="auto"/>
          <w:sz w:val="24"/>
          <w:szCs w:val="24"/>
          <w:highlight w:val="none"/>
          <w:lang w:eastAsia="zh-CN"/>
        </w:rPr>
        <w:t xml:space="preserve">。</w:t>
      </w:r>
      <w:r/>
    </w:p>
    <w:p>
      <w:pPr>
        <w:ind w:firstLine="480"/>
        <w:pageBreakBefore w:val="0"/>
        <w:spacing w:line="44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auto"/>
          <w:sz w:val="24"/>
          <w:szCs w:val="24"/>
          <w:lang w:eastAsia="zh-CN"/>
        </w:rPr>
        <w:t xml:space="preserve">▲1.</w:t>
      </w:r>
      <w:r>
        <w:rPr>
          <w:rFonts w:ascii="仿宋" w:hAnsi="仿宋" w:eastAsia="仿宋" w:cs="仿宋"/>
          <w:color w:val="auto"/>
          <w:sz w:val="24"/>
          <w:szCs w:val="24"/>
          <w:lang w:eastAsia="zh-CN"/>
        </w:rPr>
        <w:t xml:space="preserve">1</w:t>
      </w:r>
      <w:r>
        <w:rPr>
          <w:rFonts w:hint="eastAsia" w:ascii="仿宋" w:hAnsi="仿宋" w:eastAsia="仿宋" w:cs="仿宋"/>
          <w:color w:val="auto"/>
          <w:sz w:val="24"/>
          <w:szCs w:val="24"/>
          <w:lang w:eastAsia="zh-CN"/>
        </w:rPr>
        <w:t xml:space="preserve">1</w:t>
      </w:r>
      <w:r>
        <w:rPr>
          <w:rFonts w:ascii="仿宋" w:hAnsi="仿宋" w:eastAsia="仿宋" w:cs="仿宋"/>
          <w:color w:val="auto"/>
          <w:sz w:val="24"/>
          <w:szCs w:val="24"/>
          <w:lang w:eastAsia="zh-CN"/>
        </w:rPr>
        <w:t xml:space="preserve">.</w:t>
      </w:r>
      <w:r>
        <w:rPr>
          <w:rFonts w:hint="eastAsia" w:ascii="仿宋" w:hAnsi="仿宋" w:eastAsia="仿宋" w:cs="仿宋"/>
          <w:color w:val="auto"/>
          <w:sz w:val="24"/>
          <w:szCs w:val="24"/>
          <w:lang w:eastAsia="zh-CN"/>
        </w:rPr>
        <w:t xml:space="preserve">配置空气净化装置，保证仪器内部洁净，有效降低环境风险，提升仪器可靠性及使用寿命。</w:t>
      </w:r>
      <w:r>
        <w:rPr>
          <w:rFonts w:hint="eastAsia" w:ascii="仿宋" w:hAnsi="仿宋" w:eastAsia="仿宋" w:cs="仿宋"/>
          <w:color w:val="auto"/>
          <w:sz w:val="24"/>
          <w:szCs w:val="24"/>
          <w:highlight w:val="none"/>
          <w:lang w:eastAsia="zh-CN"/>
        </w:rPr>
        <w:t xml:space="preserve">（提供证明材料）</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26" w:name="OLE_LINK10"/>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自动进样器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▲1.12</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最大样品位数：≥270位，要求15ml样品位不少于260位，50ml样品位不少于1</w:t>
      </w:r>
      <w:r>
        <w:rPr>
          <w:rFonts w:ascii="仿宋" w:hAnsi="仿宋" w:eastAsia="仿宋" w:cs="仿宋"/>
          <w:color w:val="000000"/>
          <w:sz w:val="24"/>
          <w:szCs w:val="24"/>
          <w:lang w:eastAsia="zh-CN"/>
        </w:rPr>
        <w:t xml:space="preserve">0</w:t>
      </w:r>
      <w:r>
        <w:rPr>
          <w:rFonts w:hint="eastAsia" w:ascii="仿宋" w:hAnsi="仿宋" w:eastAsia="仿宋" w:cs="仿宋"/>
          <w:color w:val="000000"/>
          <w:sz w:val="24"/>
          <w:szCs w:val="24"/>
          <w:lang w:eastAsia="zh-CN"/>
        </w:rPr>
        <w:t xml:space="preserve">位。</w:t>
      </w:r>
      <w:bookmarkStart w:id="27" w:name="OLE_LINK12"/>
      <w:r>
        <w:rPr>
          <w:rFonts w:hint="eastAsia" w:ascii="仿宋" w:hAnsi="仿宋" w:eastAsia="仿宋" w:cs="仿宋"/>
          <w:color w:val="000000"/>
          <w:sz w:val="24"/>
          <w:szCs w:val="24"/>
          <w:lang w:eastAsia="zh-CN"/>
        </w:rPr>
        <w:t xml:space="preserve">（提供实物图及软件截图证明）</w:t>
      </w:r>
      <w:bookmarkEnd w:id="27"/>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1.12</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配备三通道蠕动泵，泵速范围0-150rpm，具有不少于2个清洗位和1个排废位，以加快进样针清洗速度，提升样品进样通量。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高精度、高移动速度的进样臂，Z臂支持分级调速，可根据样品液面高度以及样品基质自定义设置进样针切换高度以及提升速度。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1.14进样臂集成防滴液盘，有效避免样品间交叉污染。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28" w:name="OLE_LINK9"/>
      <w:r>
        <w:rPr>
          <w:rFonts w:hint="eastAsia" w:ascii="仿宋" w:hAnsi="仿宋" w:eastAsia="仿宋" w:cs="仿宋"/>
          <w:color w:val="000000"/>
          <w:sz w:val="24"/>
          <w:szCs w:val="24"/>
          <w:lang w:eastAsia="zh-CN"/>
        </w:rPr>
        <w:t xml:space="preserve">1.15为确保兼容性和稳定性，要求自动进样器与ICP-MS为同品牌，由同一软件控制。</w:t>
      </w:r>
      <w:bookmarkEnd w:id="26"/>
      <w:bookmarkEnd w:id="28"/>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2.参数要求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1标准模式下（No Gas）随机背景：</w:t>
      </w:r>
      <w:r>
        <w:rPr>
          <w:rFonts w:hint="eastAsia" w:ascii="仿宋" w:hAnsi="仿宋" w:eastAsia="仿宋" w:cs="仿宋"/>
          <w:color w:val="000000"/>
          <w:sz w:val="24"/>
          <w:szCs w:val="24"/>
          <w:lang w:eastAsia="zh-CN"/>
        </w:rPr>
        <w:t xml:space="preserve">&lt;</w:t>
      </w:r>
      <w:r>
        <w:rPr>
          <w:rFonts w:ascii="仿宋" w:hAnsi="仿宋" w:eastAsia="仿宋" w:cs="仿宋"/>
          <w:color w:val="000000"/>
          <w:sz w:val="24"/>
          <w:szCs w:val="24"/>
          <w:lang w:eastAsia="zh-CN"/>
        </w:rPr>
        <w:t xml:space="preserve">1cps(4.5</w:t>
      </w:r>
      <w:r>
        <w:rPr>
          <w:rFonts w:hint="eastAsia" w:ascii="仿宋" w:hAnsi="仿宋" w:eastAsia="仿宋" w:cs="仿宋"/>
          <w:color w:val="000000"/>
          <w:sz w:val="24"/>
          <w:szCs w:val="24"/>
          <w:lang w:eastAsia="zh-CN"/>
        </w:rPr>
        <w:t xml:space="preserve">a</w:t>
      </w:r>
      <w:r>
        <w:rPr>
          <w:rFonts w:ascii="仿宋" w:hAnsi="仿宋" w:eastAsia="仿宋" w:cs="仿宋"/>
          <w:color w:val="000000"/>
          <w:sz w:val="24"/>
          <w:szCs w:val="24"/>
          <w:lang w:eastAsia="zh-CN"/>
        </w:rPr>
        <w:t xml:space="preserve">mu</w:t>
      </w:r>
      <w:r>
        <w:rPr>
          <w:rFonts w:hint="eastAsia" w:ascii="仿宋" w:hAnsi="仿宋" w:eastAsia="仿宋" w:cs="仿宋"/>
          <w:color w:val="000000"/>
          <w:sz w:val="24"/>
          <w:szCs w:val="24"/>
          <w:lang w:eastAsia="zh-CN"/>
        </w:rPr>
        <w:t xml:space="preserve">或220</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amu</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标准模式下灵敏度</w:t>
      </w:r>
      <w:r>
        <w:rPr>
          <w:rFonts w:hint="eastAsia" w:ascii="仿宋" w:hAnsi="仿宋" w:eastAsia="仿宋" w:cs="仿宋"/>
          <w:color w:val="000000"/>
          <w:sz w:val="24"/>
          <w:szCs w:val="24"/>
          <w:lang w:eastAsia="zh-CN"/>
        </w:rPr>
        <w:t xml:space="preserve">：</w:t>
      </w:r>
      <w:bookmarkStart w:id="29" w:name="_Hlk156319933"/>
      <w:r>
        <w:rPr>
          <w:rFonts w:hint="eastAsia" w:ascii="仿宋" w:hAnsi="仿宋" w:eastAsia="仿宋" w:cs="仿宋"/>
          <w:color w:val="000000"/>
          <w:sz w:val="24"/>
          <w:szCs w:val="24"/>
          <w:lang w:eastAsia="zh-CN"/>
        </w:rPr>
        <w:t xml:space="preserve">低</w:t>
      </w:r>
      <w:r>
        <w:rPr>
          <w:rFonts w:ascii="仿宋" w:hAnsi="仿宋" w:eastAsia="仿宋" w:cs="仿宋"/>
          <w:color w:val="000000"/>
          <w:sz w:val="24"/>
          <w:szCs w:val="24"/>
          <w:lang w:eastAsia="zh-CN"/>
        </w:rPr>
        <w:t xml:space="preserve">质量数(7</w:t>
      </w:r>
      <w:r>
        <w:rPr>
          <w:rFonts w:hint="eastAsia" w:ascii="仿宋" w:hAnsi="仿宋" w:eastAsia="仿宋" w:cs="仿宋"/>
          <w:color w:val="000000"/>
          <w:sz w:val="24"/>
          <w:szCs w:val="24"/>
          <w:lang w:eastAsia="zh-CN"/>
        </w:rPr>
        <w:t xml:space="preserve">Li</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50M cps/ppm</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中质量数(115In)</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200M cps/ppm</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高质量数(238U)</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200M cps/ppm</w:t>
      </w:r>
      <w:bookmarkEnd w:id="29"/>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检出限：</w:t>
      </w:r>
      <w:bookmarkStart w:id="30" w:name="_Hlk156319967"/>
      <w:r>
        <w:rPr>
          <w:rFonts w:hint="eastAsia" w:ascii="仿宋" w:hAnsi="仿宋" w:eastAsia="仿宋" w:cs="仿宋"/>
          <w:color w:val="000000"/>
          <w:sz w:val="24"/>
          <w:szCs w:val="24"/>
          <w:lang w:eastAsia="zh-CN"/>
        </w:rPr>
        <w:t xml:space="preserve">低</w:t>
      </w:r>
      <w:r>
        <w:rPr>
          <w:rFonts w:ascii="仿宋" w:hAnsi="仿宋" w:eastAsia="仿宋" w:cs="仿宋"/>
          <w:color w:val="000000"/>
          <w:sz w:val="24"/>
          <w:szCs w:val="24"/>
          <w:lang w:eastAsia="zh-CN"/>
        </w:rPr>
        <w:t xml:space="preserve">质量数</w:t>
      </w:r>
      <w:bookmarkStart w:id="31" w:name="_Hlk156298314"/>
      <w:r>
        <w:rPr>
          <w:rFonts w:ascii="仿宋" w:hAnsi="仿宋" w:eastAsia="仿宋" w:cs="仿宋"/>
          <w:color w:val="000000"/>
          <w:sz w:val="24"/>
          <w:szCs w:val="24"/>
          <w:lang w:eastAsia="zh-CN"/>
        </w:rPr>
        <w:t xml:space="preserve">(7</w:t>
      </w:r>
      <w:r>
        <w:rPr>
          <w:rFonts w:hint="eastAsia" w:ascii="仿宋" w:hAnsi="仿宋" w:eastAsia="仿宋" w:cs="仿宋"/>
          <w:color w:val="000000"/>
          <w:sz w:val="24"/>
          <w:szCs w:val="24"/>
          <w:lang w:eastAsia="zh-CN"/>
        </w:rPr>
        <w:t xml:space="preserve">Li或9Be</w:t>
      </w:r>
      <w:r>
        <w:rPr>
          <w:rFonts w:ascii="仿宋" w:hAnsi="仿宋" w:eastAsia="仿宋" w:cs="仿宋"/>
          <w:color w:val="000000"/>
          <w:sz w:val="24"/>
          <w:szCs w:val="24"/>
          <w:lang w:eastAsia="zh-CN"/>
        </w:rPr>
        <w:t xml:space="preserve">)</w:t>
      </w:r>
      <w:bookmarkEnd w:id="31"/>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ppt</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中质量数</w:t>
      </w:r>
      <w:bookmarkStart w:id="32" w:name="_Hlk156298320"/>
      <w:r>
        <w:rPr>
          <w:rFonts w:ascii="仿宋" w:hAnsi="仿宋" w:eastAsia="仿宋" w:cs="仿宋"/>
          <w:color w:val="000000"/>
          <w:sz w:val="24"/>
          <w:szCs w:val="24"/>
          <w:lang w:eastAsia="zh-CN"/>
        </w:rPr>
        <w:t xml:space="preserve">(89Y</w:t>
      </w:r>
      <w:r>
        <w:rPr>
          <w:rFonts w:hint="eastAsia" w:ascii="仿宋" w:hAnsi="仿宋" w:eastAsia="仿宋" w:cs="仿宋"/>
          <w:color w:val="000000"/>
          <w:sz w:val="24"/>
          <w:szCs w:val="24"/>
          <w:lang w:eastAsia="zh-CN"/>
        </w:rPr>
        <w:t xml:space="preserve">或1</w:t>
      </w:r>
      <w:r>
        <w:rPr>
          <w:rFonts w:ascii="仿宋" w:hAnsi="仿宋" w:eastAsia="仿宋" w:cs="仿宋"/>
          <w:color w:val="000000"/>
          <w:sz w:val="24"/>
          <w:szCs w:val="24"/>
          <w:lang w:eastAsia="zh-CN"/>
        </w:rPr>
        <w:t xml:space="preserve">15In)</w:t>
      </w:r>
      <w:bookmarkEnd w:id="32"/>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0.</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ppt</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高质量数</w:t>
      </w:r>
      <w:bookmarkStart w:id="33" w:name="_Hlk156298325"/>
      <w:r>
        <w:rPr>
          <w:rFonts w:ascii="仿宋" w:hAnsi="仿宋" w:eastAsia="仿宋" w:cs="仿宋"/>
          <w:color w:val="000000"/>
          <w:sz w:val="24"/>
          <w:szCs w:val="24"/>
          <w:lang w:eastAsia="zh-CN"/>
        </w:rPr>
        <w:t xml:space="preserve">(205T</w:t>
      </w:r>
      <w:r>
        <w:rPr>
          <w:rFonts w:hint="eastAsia" w:ascii="仿宋" w:hAnsi="仿宋" w:eastAsia="仿宋" w:cs="仿宋"/>
          <w:color w:val="000000"/>
          <w:sz w:val="24"/>
          <w:szCs w:val="24"/>
          <w:lang w:eastAsia="zh-CN"/>
        </w:rPr>
        <w:t xml:space="preserve">l或2</w:t>
      </w:r>
      <w:r>
        <w:rPr>
          <w:rFonts w:ascii="仿宋" w:hAnsi="仿宋" w:eastAsia="仿宋" w:cs="仿宋"/>
          <w:color w:val="000000"/>
          <w:sz w:val="24"/>
          <w:szCs w:val="24"/>
          <w:lang w:eastAsia="zh-CN"/>
        </w:rPr>
        <w:t xml:space="preserve">38U):</w:t>
      </w:r>
      <w:bookmarkEnd w:id="33"/>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0.</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ppt</w:t>
      </w:r>
      <w:bookmarkEnd w:id="30"/>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34" w:name="_Hlk156319980"/>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4氧化物离子(CeO+/Ce+)</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双电荷</w:t>
      </w:r>
      <w:r>
        <w:rPr>
          <w:rFonts w:hint="eastAsia" w:ascii="仿宋" w:hAnsi="仿宋" w:eastAsia="仿宋" w:cs="仿宋"/>
          <w:color w:val="000000"/>
          <w:sz w:val="24"/>
          <w:szCs w:val="24"/>
          <w:lang w:eastAsia="zh-CN"/>
        </w:rPr>
        <w:t xml:space="preserve">离子</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Ce</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Ce</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2.5</w:t>
      </w:r>
      <w:r>
        <w:rPr>
          <w:rFonts w:ascii="仿宋" w:hAnsi="仿宋" w:eastAsia="仿宋" w:cs="仿宋"/>
          <w:color w:val="000000"/>
          <w:sz w:val="24"/>
          <w:szCs w:val="24"/>
          <w:lang w:eastAsia="zh-CN"/>
        </w:rPr>
        <w:t xml:space="preserve">短期稳定性(RSD): </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20min），</w:t>
      </w:r>
      <w:r>
        <w:rPr>
          <w:rFonts w:ascii="仿宋" w:hAnsi="仿宋" w:eastAsia="仿宋" w:cs="仿宋"/>
          <w:color w:val="000000"/>
          <w:sz w:val="24"/>
          <w:szCs w:val="24"/>
          <w:lang w:eastAsia="zh-CN"/>
        </w:rPr>
        <w:t xml:space="preserve">长期稳定性 (RSD): </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（2h）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2.6质量轴</w:t>
      </w:r>
      <w:r>
        <w:rPr>
          <w:rFonts w:ascii="仿宋" w:hAnsi="仿宋" w:eastAsia="仿宋" w:cs="仿宋"/>
          <w:color w:val="000000"/>
          <w:sz w:val="24"/>
          <w:szCs w:val="24"/>
          <w:lang w:eastAsia="zh-CN"/>
        </w:rPr>
        <w:t xml:space="preserve">稳定性:</w:t>
      </w:r>
      <w:r>
        <w:rPr>
          <w:rFonts w:hint="eastAsia" w:ascii="仿宋" w:hAnsi="仿宋" w:eastAsia="仿宋" w:cs="仿宋"/>
          <w:color w:val="000000"/>
          <w:sz w:val="24"/>
          <w:szCs w:val="24"/>
          <w:lang w:eastAsia="zh-CN"/>
        </w:rPr>
        <w:t xml:space="preserve"> </w:t>
      </w:r>
      <w:bookmarkStart w:id="35" w:name="OLE_LINK2"/>
      <w:r>
        <w:rPr>
          <w:rFonts w:hint="eastAsia" w:ascii="仿宋" w:hAnsi="仿宋" w:eastAsia="仿宋" w:cs="仿宋"/>
          <w:color w:val="000000"/>
          <w:sz w:val="24"/>
          <w:szCs w:val="24"/>
          <w:lang w:eastAsia="zh-CN"/>
        </w:rPr>
        <w:t xml:space="preserve">≤</w:t>
      </w:r>
      <w:bookmarkEnd w:id="35"/>
      <w:r>
        <w:rPr>
          <w:rFonts w:ascii="仿宋" w:hAnsi="仿宋" w:eastAsia="仿宋" w:cs="仿宋"/>
          <w:color w:val="000000"/>
          <w:sz w:val="24"/>
          <w:szCs w:val="24"/>
          <w:lang w:eastAsia="zh-CN"/>
        </w:rPr>
        <w:t xml:space="preserve">0.025amu/24h</w:t>
      </w:r>
      <w:bookmarkEnd w:id="34"/>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en-US" w:eastAsia="zh-CN"/>
        </w:rPr>
        <w:t xml:space="preserve"> </w:t>
      </w:r>
      <w:r>
        <w:rPr>
          <w:rFonts w:ascii="仿宋" w:hAnsi="仿宋" w:eastAsia="仿宋" w:cs="仿宋"/>
          <w:color w:val="000000"/>
          <w:sz w:val="24"/>
          <w:szCs w:val="24"/>
          <w:lang w:eastAsia="zh-CN"/>
        </w:rPr>
        <w:t xml:space="preserve">电感耦合等离子体质谱仪主机</w:t>
      </w:r>
      <w:r>
        <w:rPr>
          <w:rFonts w:hint="eastAsia" w:ascii="仿宋" w:hAnsi="仿宋" w:eastAsia="仿宋" w:cs="仿宋"/>
          <w:color w:val="000000"/>
          <w:sz w:val="24"/>
          <w:szCs w:val="24"/>
          <w:lang w:eastAsia="zh-CN"/>
        </w:rPr>
        <w:t xml:space="preserve"> </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36" w:name="_Hlk156320022"/>
      <w:r>
        <w:rPr>
          <w:rFonts w:hint="eastAsia" w:ascii="仿宋" w:hAnsi="仿宋" w:eastAsia="仿宋" w:cs="仿宋"/>
          <w:color w:val="000000"/>
          <w:sz w:val="24"/>
          <w:szCs w:val="24"/>
          <w:lang w:eastAsia="zh-CN"/>
        </w:rPr>
        <w:t xml:space="preserve">3.2</w:t>
      </w:r>
      <w:r>
        <w:rPr>
          <w:rFonts w:hint="eastAsia" w:ascii="仿宋" w:hAnsi="仿宋" w:eastAsia="仿宋" w:cs="仿宋"/>
          <w:color w:val="000000"/>
          <w:sz w:val="24"/>
          <w:szCs w:val="24"/>
          <w:lang w:val="en-US" w:eastAsia="zh-CN"/>
        </w:rPr>
        <w:t xml:space="preserve"> </w:t>
      </w:r>
      <w:r>
        <w:rPr>
          <w:rFonts w:ascii="仿宋" w:hAnsi="仿宋" w:eastAsia="仿宋" w:cs="仿宋"/>
          <w:color w:val="000000"/>
          <w:sz w:val="24"/>
          <w:szCs w:val="24"/>
          <w:lang w:eastAsia="zh-CN"/>
        </w:rPr>
        <w:t xml:space="preserve">ICP</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MS专用</w:t>
      </w:r>
      <w:r>
        <w:rPr>
          <w:rFonts w:hint="eastAsia" w:ascii="仿宋" w:hAnsi="仿宋" w:eastAsia="仿宋" w:cs="仿宋"/>
          <w:color w:val="000000"/>
          <w:sz w:val="24"/>
          <w:szCs w:val="24"/>
          <w:lang w:eastAsia="zh-CN"/>
        </w:rPr>
        <w:t xml:space="preserve">冷却循环水机 1台</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3.3</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安装启动包1套；</w:t>
      </w:r>
      <w:bookmarkEnd w:id="36"/>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37" w:name="OLE_LINK11"/>
      <w:r>
        <w:rPr>
          <w:rFonts w:hint="eastAsia" w:ascii="仿宋" w:hAnsi="仿宋" w:eastAsia="仿宋" w:cs="仿宋"/>
          <w:color w:val="000000"/>
          <w:sz w:val="24"/>
          <w:szCs w:val="24"/>
          <w:lang w:eastAsia="zh-CN"/>
        </w:rPr>
        <w:t xml:space="preserve">3.4</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不少于2</w:t>
      </w:r>
      <w:r>
        <w:rPr>
          <w:rFonts w:ascii="仿宋" w:hAnsi="仿宋" w:eastAsia="仿宋" w:cs="仿宋"/>
          <w:color w:val="000000"/>
          <w:sz w:val="24"/>
          <w:szCs w:val="24"/>
          <w:lang w:eastAsia="zh-CN"/>
        </w:rPr>
        <w:t xml:space="preserve">70</w:t>
      </w:r>
      <w:r>
        <w:rPr>
          <w:rFonts w:hint="eastAsia" w:ascii="仿宋" w:hAnsi="仿宋" w:eastAsia="仿宋" w:cs="仿宋"/>
          <w:color w:val="000000"/>
          <w:sz w:val="24"/>
          <w:szCs w:val="24"/>
          <w:lang w:eastAsia="zh-CN"/>
        </w:rPr>
        <w:t xml:space="preserve">位的自动进样器1套</w:t>
      </w:r>
      <w:bookmarkEnd w:id="37"/>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3.5</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数据处理器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3.6</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氦气（99.999%）40L（含气瓶配备减压阀）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3.7</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氩气（99.999%）40L（含气瓶配备减压阀）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3.8</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数据信息记录仪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3.9</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检定或校准证书 1份</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（十八）便携式GC-MS</w:t>
      </w:r>
      <w:r/>
    </w:p>
    <w:p>
      <w:pPr>
        <w:ind w:firstLine="72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主要用于现场定性、定量检测水中挥发性和半挥发性有机组分(VOCs、SVOCs)和用于现场定性、定量检测空气中VOCs。该设备满足或优于《环境空气 挥发性有机物的应急测定 便携式气相色谱-质谱法》（HJ 1223—2021）、《水质 挥发性有机物的应急测定 便携式顶空气相色谱-质谱法》（HJ 1227—2021）对仪器性能的要求。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1气相色谱模块要求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38" w:name="_Hlk112328261"/>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1.1.1</w:t>
      </w:r>
      <w:r>
        <w:rPr>
          <w:rFonts w:ascii="仿宋" w:hAnsi="仿宋" w:eastAsia="仿宋" w:cs="仿宋"/>
          <w:color w:val="000000"/>
          <w:sz w:val="24"/>
          <w:szCs w:val="24"/>
          <w:lang w:eastAsia="zh-CN"/>
        </w:rPr>
        <w:t xml:space="preserve">内置长度为5m-10m的快速色谱柱。</w:t>
      </w:r>
      <w:r>
        <w:rPr>
          <w:rFonts w:hint="eastAsia" w:ascii="仿宋" w:hAnsi="仿宋" w:eastAsia="仿宋" w:cs="仿宋"/>
          <w:color w:val="000000"/>
          <w:sz w:val="24"/>
          <w:szCs w:val="24"/>
          <w:lang w:eastAsia="zh-CN"/>
        </w:rPr>
        <w:t xml:space="preserve">为满足应急现场快速分析的要求，温度设置范围上限应达到280℃，升温速率至少可达到1</w:t>
      </w:r>
      <w:r>
        <w:rPr>
          <w:rFonts w:ascii="仿宋" w:hAnsi="仿宋" w:eastAsia="仿宋" w:cs="仿宋"/>
          <w:color w:val="000000"/>
          <w:sz w:val="24"/>
          <w:szCs w:val="24"/>
          <w:lang w:eastAsia="zh-CN"/>
        </w:rPr>
        <w:t xml:space="preserve">40</w:t>
      </w:r>
      <w:r>
        <w:rPr>
          <w:rFonts w:hint="eastAsia" w:ascii="仿宋" w:hAnsi="仿宋" w:eastAsia="仿宋" w:cs="仿宋"/>
          <w:color w:val="000000"/>
          <w:sz w:val="24"/>
          <w:szCs w:val="24"/>
          <w:lang w:eastAsia="zh-CN"/>
        </w:rPr>
        <w:t xml:space="preserve">℃/min。</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bookmarkEnd w:id="38"/>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39" w:name="_Hlk112328294"/>
      <w:r>
        <w:rPr>
          <w:rFonts w:hint="eastAsia" w:ascii="仿宋" w:hAnsi="仿宋" w:eastAsia="仿宋" w:cs="仿宋"/>
          <w:color w:val="000000"/>
          <w:sz w:val="24"/>
          <w:szCs w:val="24"/>
          <w:lang w:eastAsia="zh-CN"/>
        </w:rPr>
        <w:t xml:space="preserve">1.1.2</w:t>
      </w:r>
      <w:r>
        <w:rPr>
          <w:rFonts w:ascii="仿宋" w:hAnsi="仿宋" w:eastAsia="仿宋" w:cs="仿宋"/>
          <w:color w:val="000000"/>
          <w:sz w:val="24"/>
          <w:szCs w:val="24"/>
          <w:lang w:eastAsia="zh-CN"/>
        </w:rPr>
        <w:t xml:space="preserve">样品进样：仪器同时内置吸附管及定量环，气体样品可通过吸附热解吸和定量环两种模式进样，可通过软件控制二者选其一使用，避免手动更换。</w:t>
      </w:r>
      <w:bookmarkEnd w:id="39"/>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40" w:name="_Hlk112328451"/>
      <w:r>
        <w:rPr>
          <w:rFonts w:hint="eastAsia" w:ascii="仿宋" w:hAnsi="仿宋" w:eastAsia="仿宋" w:cs="仿宋"/>
          <w:color w:val="000000"/>
          <w:sz w:val="24"/>
          <w:szCs w:val="24"/>
          <w:lang w:eastAsia="zh-CN"/>
        </w:rPr>
        <w:t xml:space="preserve">1.1.3</w:t>
      </w:r>
      <w:r>
        <w:rPr>
          <w:rFonts w:ascii="仿宋" w:hAnsi="仿宋" w:eastAsia="仿宋" w:cs="仿宋"/>
          <w:color w:val="000000"/>
          <w:sz w:val="24"/>
          <w:szCs w:val="24"/>
          <w:lang w:eastAsia="zh-CN"/>
        </w:rPr>
        <w:t xml:space="preserve">样品进样全套管路均需经表面惰性化处理，具有预抽功能和反吹功能，以保证仪器抗污染能力及测试结果准确度。</w:t>
      </w:r>
      <w:bookmarkEnd w:id="40"/>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w:t>
      </w:r>
      <w:bookmarkStart w:id="41" w:name="_Hlk112328688"/>
      <w:r>
        <w:rPr>
          <w:rFonts w:hint="eastAsia" w:ascii="仿宋" w:hAnsi="仿宋" w:eastAsia="仿宋" w:cs="仿宋"/>
          <w:color w:val="000000"/>
          <w:sz w:val="24"/>
          <w:szCs w:val="24"/>
          <w:lang w:eastAsia="zh-CN"/>
        </w:rPr>
        <w:t xml:space="preserve">1.1.4分析速度：GC-MS分析≤</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 min，</w:t>
      </w:r>
      <w:bookmarkEnd w:id="41"/>
      <w:r/>
      <w:bookmarkStart w:id="42" w:name="_Hlk161150266"/>
      <w:r>
        <w:rPr>
          <w:rFonts w:hint="eastAsia" w:ascii="仿宋" w:hAnsi="仿宋" w:eastAsia="仿宋" w:cs="仿宋"/>
          <w:color w:val="000000"/>
          <w:sz w:val="24"/>
          <w:szCs w:val="24"/>
          <w:lang w:eastAsia="zh-CN"/>
        </w:rPr>
        <w:t xml:space="preserve">甲苯与1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三氯乙烷分离度＞1</w:t>
      </w:r>
      <w:bookmarkEnd w:id="42"/>
      <w:r>
        <w:rPr>
          <w:rFonts w:hint="eastAsia" w:ascii="仿宋" w:hAnsi="仿宋" w:eastAsia="仿宋" w:cs="仿宋"/>
          <w:color w:val="000000"/>
          <w:sz w:val="24"/>
          <w:szCs w:val="24"/>
          <w:lang w:eastAsia="zh-CN"/>
        </w:rPr>
        <w:t xml:space="preserve">（以分离TO-15混合标气为准，提供总离子流分析色谱图并标注各物质定性结果）。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1.1.5</w:t>
      </w:r>
      <w:r>
        <w:rPr>
          <w:rFonts w:ascii="仿宋" w:hAnsi="仿宋" w:eastAsia="仿宋" w:cs="仿宋"/>
          <w:color w:val="000000"/>
          <w:sz w:val="24"/>
          <w:szCs w:val="24"/>
          <w:lang w:eastAsia="zh-CN"/>
        </w:rPr>
        <w:t xml:space="preserve">载气：氦气或氮气</w:t>
      </w:r>
      <w:bookmarkStart w:id="43" w:name="_Hlk112330467"/>
      <w:r>
        <w:rPr>
          <w:rFonts w:hint="eastAsia" w:ascii="仿宋" w:hAnsi="仿宋" w:eastAsia="仿宋" w:cs="仿宋"/>
          <w:color w:val="000000"/>
          <w:sz w:val="24"/>
          <w:szCs w:val="24"/>
          <w:lang w:eastAsia="zh-CN"/>
        </w:rPr>
        <w:t xml:space="preserve">。便携式载气瓶容积≤1</w:t>
      </w:r>
      <w:r>
        <w:rPr>
          <w:rFonts w:ascii="仿宋" w:hAnsi="仿宋" w:eastAsia="仿宋" w:cs="仿宋"/>
          <w:color w:val="000000"/>
          <w:sz w:val="24"/>
          <w:szCs w:val="24"/>
          <w:lang w:eastAsia="zh-CN"/>
        </w:rPr>
        <w:t xml:space="preserve">00ml</w:t>
      </w:r>
      <w:r>
        <w:rPr>
          <w:rFonts w:hint="eastAsia" w:ascii="仿宋" w:hAnsi="仿宋" w:eastAsia="仿宋" w:cs="仿宋"/>
          <w:color w:val="000000"/>
          <w:sz w:val="24"/>
          <w:szCs w:val="24"/>
          <w:lang w:eastAsia="zh-CN"/>
        </w:rPr>
        <w:t xml:space="preserve">，与主机连接的同时具备减压阀，可调节载气压力大小。</w:t>
      </w:r>
      <w:bookmarkEnd w:id="43"/>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▲1.1.6</w:t>
      </w:r>
      <w:r>
        <w:rPr>
          <w:rFonts w:ascii="仿宋" w:hAnsi="仿宋" w:eastAsia="仿宋" w:cs="仿宋"/>
          <w:color w:val="000000"/>
          <w:sz w:val="24"/>
          <w:szCs w:val="24"/>
          <w:lang w:eastAsia="zh-CN"/>
        </w:rPr>
        <w:t xml:space="preserve">载气监控：</w:t>
      </w:r>
      <w:bookmarkStart w:id="44" w:name="_Hlk112330532"/>
      <w:r>
        <w:rPr>
          <w:rFonts w:ascii="仿宋" w:hAnsi="仿宋" w:eastAsia="仿宋" w:cs="仿宋"/>
          <w:color w:val="000000"/>
          <w:sz w:val="24"/>
          <w:szCs w:val="24"/>
          <w:lang w:eastAsia="zh-CN"/>
        </w:rPr>
        <w:t xml:space="preserve">可对载气压力进行监控，并在载气压力低于规定限值时报警提示用户。（</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bookmarkEnd w:id="4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质谱模块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45" w:name="_Hlk112329205"/>
      <w:r>
        <w:rPr>
          <w:rFonts w:hint="eastAsia" w:ascii="仿宋" w:hAnsi="仿宋" w:eastAsia="仿宋" w:cs="仿宋"/>
          <w:color w:val="000000"/>
          <w:sz w:val="24"/>
          <w:szCs w:val="24"/>
          <w:lang w:eastAsia="zh-CN"/>
        </w:rPr>
        <w:t xml:space="preserve">1.2.1</w:t>
      </w:r>
      <w:r>
        <w:rPr>
          <w:rFonts w:ascii="仿宋" w:hAnsi="仿宋" w:eastAsia="仿宋" w:cs="仿宋"/>
          <w:color w:val="000000"/>
          <w:sz w:val="24"/>
          <w:szCs w:val="24"/>
          <w:lang w:eastAsia="zh-CN"/>
        </w:rPr>
        <w:t xml:space="preserve">质量分析器：四极场原理质量分析器</w:t>
      </w:r>
      <w:bookmarkEnd w:id="45"/>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1.2.2</w:t>
      </w:r>
      <w:r>
        <w:rPr>
          <w:rFonts w:ascii="仿宋" w:hAnsi="仿宋" w:eastAsia="仿宋" w:cs="仿宋"/>
          <w:color w:val="000000"/>
          <w:sz w:val="24"/>
          <w:szCs w:val="24"/>
          <w:lang w:eastAsia="zh-CN"/>
        </w:rPr>
        <w:t xml:space="preserve">电离方式：70eV EI源电离。</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46" w:name="_Hlk112330294"/>
      <w:r>
        <w:rPr>
          <w:rFonts w:hint="eastAsia" w:ascii="仿宋" w:hAnsi="仿宋" w:eastAsia="仿宋" w:cs="仿宋"/>
          <w:color w:val="000000"/>
          <w:sz w:val="24"/>
          <w:szCs w:val="24"/>
          <w:lang w:eastAsia="zh-CN"/>
        </w:rPr>
        <w:t xml:space="preserve">▲</w:t>
      </w:r>
      <w:bookmarkEnd w:id="46"/>
      <w:r>
        <w:rPr>
          <w:rFonts w:hint="eastAsia" w:ascii="仿宋" w:hAnsi="仿宋" w:eastAsia="仿宋" w:cs="仿宋"/>
          <w:color w:val="000000"/>
          <w:sz w:val="24"/>
          <w:szCs w:val="24"/>
          <w:lang w:eastAsia="zh-CN"/>
        </w:rPr>
        <w:t xml:space="preserve">1.2.3定性定量准确：满足空气中复杂VOCs组分分析要求；分别用EPA TO-15、PAMS标准气体（57种PAMS）检测，能够准确定性各自75%以上物质，75%以上物质定量准确度在70%~120%之间。（提供性能测试报告证明）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▲1.2.4</w:t>
      </w:r>
      <w:r>
        <w:rPr>
          <w:rFonts w:ascii="仿宋" w:hAnsi="仿宋" w:eastAsia="仿宋" w:cs="仿宋"/>
          <w:color w:val="000000"/>
          <w:sz w:val="24"/>
          <w:szCs w:val="24"/>
          <w:lang w:eastAsia="zh-CN"/>
        </w:rPr>
        <w:t xml:space="preserve">真空系统：</w:t>
      </w:r>
      <w:bookmarkStart w:id="47" w:name="_Hlk112329491"/>
      <w:r>
        <w:rPr>
          <w:rFonts w:ascii="仿宋" w:hAnsi="仿宋" w:eastAsia="仿宋" w:cs="仿宋"/>
          <w:color w:val="000000"/>
          <w:sz w:val="24"/>
          <w:szCs w:val="24"/>
          <w:lang w:eastAsia="zh-CN"/>
        </w:rPr>
        <w:t xml:space="preserve">真空泵为非消耗型器件，无油设计，</w:t>
      </w:r>
      <w:r>
        <w:rPr>
          <w:rFonts w:hint="eastAsia" w:ascii="仿宋" w:hAnsi="仿宋" w:eastAsia="仿宋" w:cs="仿宋"/>
          <w:color w:val="000000"/>
          <w:sz w:val="24"/>
          <w:szCs w:val="24"/>
          <w:lang w:eastAsia="zh-CN"/>
        </w:rPr>
        <w:t xml:space="preserve">分子泵</w:t>
      </w:r>
      <w:r>
        <w:rPr>
          <w:rFonts w:ascii="仿宋" w:hAnsi="仿宋" w:eastAsia="仿宋" w:cs="仿宋"/>
          <w:color w:val="000000"/>
          <w:sz w:val="24"/>
          <w:szCs w:val="24"/>
          <w:lang w:eastAsia="zh-CN"/>
        </w:rPr>
        <w:t xml:space="preserve">抽速</w:t>
      </w:r>
      <w:r>
        <w:rPr>
          <w:rFonts w:hint="eastAsia" w:ascii="仿宋" w:hAnsi="仿宋" w:eastAsia="仿宋" w:cs="仿宋"/>
          <w:color w:val="000000"/>
          <w:sz w:val="24"/>
          <w:szCs w:val="24"/>
          <w:lang w:eastAsia="zh-CN"/>
        </w:rPr>
        <w:t xml:space="preserve">≤10</w:t>
      </w:r>
      <w:r>
        <w:rPr>
          <w:rFonts w:ascii="仿宋" w:hAnsi="仿宋" w:eastAsia="仿宋" w:cs="仿宋"/>
          <w:color w:val="000000"/>
          <w:sz w:val="24"/>
          <w:szCs w:val="24"/>
          <w:lang w:eastAsia="zh-CN"/>
        </w:rPr>
        <w:t xml:space="preserve"> L/s，以实现应急现场快速响应，达到分析准备条件。</w:t>
      </w:r>
      <w:bookmarkEnd w:id="47"/>
      <w:r/>
      <w:bookmarkStart w:id="48" w:name="_Hlk112329721"/>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1.2.5</w:t>
      </w:r>
      <w:r>
        <w:rPr>
          <w:rFonts w:ascii="仿宋" w:hAnsi="仿宋" w:eastAsia="仿宋" w:cs="仿宋"/>
          <w:color w:val="000000"/>
          <w:sz w:val="24"/>
          <w:szCs w:val="24"/>
          <w:lang w:eastAsia="zh-CN"/>
        </w:rPr>
        <w:t xml:space="preserve">质量数范围：45~550 u，覆盖挥发性有机物及半挥发性有机物。</w:t>
      </w:r>
      <w:bookmarkEnd w:id="48"/>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49" w:name="_Hlk112329738"/>
      <w:r>
        <w:rPr>
          <w:rFonts w:hint="eastAsia" w:ascii="仿宋" w:hAnsi="仿宋" w:eastAsia="仿宋" w:cs="仿宋"/>
          <w:color w:val="000000"/>
          <w:sz w:val="24"/>
          <w:szCs w:val="24"/>
          <w:lang w:eastAsia="zh-CN"/>
        </w:rPr>
        <w:t xml:space="preserve">1.2.6</w:t>
      </w:r>
      <w:r>
        <w:rPr>
          <w:rFonts w:ascii="仿宋" w:hAnsi="仿宋" w:eastAsia="仿宋" w:cs="仿宋"/>
          <w:color w:val="000000"/>
          <w:sz w:val="24"/>
          <w:szCs w:val="24"/>
          <w:lang w:eastAsia="zh-CN"/>
        </w:rPr>
        <w:t xml:space="preserve">扫描速率：≥10000 u/s。</w:t>
      </w:r>
      <w:bookmarkEnd w:id="49"/>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0" w:name="_Hlk112330793"/>
      <w:r>
        <w:rPr>
          <w:rFonts w:hint="eastAsia" w:ascii="仿宋" w:hAnsi="仿宋" w:eastAsia="仿宋" w:cs="仿宋"/>
          <w:color w:val="000000"/>
          <w:sz w:val="24"/>
          <w:szCs w:val="24"/>
          <w:lang w:eastAsia="zh-CN"/>
        </w:rPr>
        <w:t xml:space="preserve">▲1.2.7</w:t>
      </w:r>
      <w:r>
        <w:rPr>
          <w:rFonts w:ascii="仿宋" w:hAnsi="仿宋" w:eastAsia="仿宋" w:cs="仿宋"/>
          <w:color w:val="000000"/>
          <w:sz w:val="24"/>
          <w:szCs w:val="24"/>
          <w:lang w:eastAsia="zh-CN"/>
        </w:rPr>
        <w:t xml:space="preserve">设备符合HJ1223-2021《环境空气 挥发性有机物的应急测定 便携式气相色谱-质谱法》的要求，除具备外标法分析能力外，内标标准气和样品可同时进样并通过内标法定量。（提供内标进样分析</w:t>
      </w:r>
      <w:r>
        <w:rPr>
          <w:rFonts w:hint="eastAsia" w:ascii="仿宋" w:hAnsi="仿宋" w:eastAsia="仿宋" w:cs="仿宋"/>
          <w:color w:val="000000"/>
          <w:sz w:val="24"/>
          <w:szCs w:val="24"/>
          <w:lang w:eastAsia="zh-CN"/>
        </w:rPr>
        <w:t xml:space="preserve">软件截图证明，并标注内标气位置</w:t>
      </w:r>
      <w:r>
        <w:rPr>
          <w:rFonts w:ascii="仿宋" w:hAnsi="仿宋" w:eastAsia="仿宋" w:cs="仿宋"/>
          <w:color w:val="000000"/>
          <w:sz w:val="24"/>
          <w:szCs w:val="24"/>
          <w:lang w:eastAsia="zh-CN"/>
        </w:rPr>
        <w:t xml:space="preserve">）</w:t>
      </w:r>
      <w:bookmarkEnd w:id="50"/>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1" w:name="_Hlk112331302"/>
      <w:r>
        <w:rPr>
          <w:rFonts w:hint="eastAsia" w:ascii="仿宋" w:hAnsi="仿宋" w:eastAsia="仿宋" w:cs="仿宋"/>
          <w:color w:val="000000"/>
          <w:sz w:val="24"/>
          <w:szCs w:val="24"/>
          <w:lang w:eastAsia="zh-CN"/>
        </w:rPr>
        <w:t xml:space="preserve">1.2.8</w:t>
      </w:r>
      <w:r>
        <w:rPr>
          <w:rFonts w:ascii="仿宋" w:hAnsi="仿宋" w:eastAsia="仿宋" w:cs="仿宋"/>
          <w:color w:val="000000"/>
          <w:sz w:val="24"/>
          <w:szCs w:val="24"/>
          <w:lang w:eastAsia="zh-CN"/>
        </w:rPr>
        <w:t xml:space="preserve">内标气至少包括1,3,5-三（三氟甲基）苯及4-溴氟苯，具有内标调谐功能。</w:t>
      </w:r>
      <w:r>
        <w:rPr>
          <w:rFonts w:hint="eastAsia" w:ascii="仿宋" w:hAnsi="仿宋" w:eastAsia="仿宋" w:cs="仿宋"/>
          <w:color w:val="000000"/>
          <w:sz w:val="24"/>
          <w:szCs w:val="24"/>
          <w:lang w:eastAsia="zh-CN"/>
        </w:rPr>
        <w:t xml:space="preserve">内标钢瓶无需打开主机外壳即可实现反复灌充、易于更换，</w:t>
      </w:r>
      <w:r>
        <w:rPr>
          <w:rFonts w:ascii="仿宋" w:hAnsi="仿宋" w:eastAsia="仿宋" w:cs="仿宋"/>
          <w:color w:val="000000"/>
          <w:sz w:val="24"/>
          <w:szCs w:val="24"/>
          <w:lang w:eastAsia="zh-CN"/>
        </w:rPr>
        <w:t xml:space="preserve">容积不大于90mL，灌充标气可耐受1500 psi</w:t>
      </w:r>
      <w:r>
        <w:rPr>
          <w:rFonts w:hint="eastAsia" w:ascii="仿宋" w:hAnsi="仿宋" w:eastAsia="仿宋" w:cs="仿宋"/>
          <w:color w:val="000000"/>
          <w:sz w:val="24"/>
          <w:szCs w:val="24"/>
          <w:lang w:eastAsia="zh-CN"/>
        </w:rPr>
        <w:t xml:space="preserve">或更高</w:t>
      </w:r>
      <w:r>
        <w:rPr>
          <w:rFonts w:ascii="仿宋" w:hAnsi="仿宋" w:eastAsia="仿宋" w:cs="仿宋"/>
          <w:color w:val="000000"/>
          <w:sz w:val="24"/>
          <w:szCs w:val="24"/>
          <w:lang w:eastAsia="zh-CN"/>
        </w:rPr>
        <w:t xml:space="preserve">压力，以适应应急现场大量样品的分析需求</w:t>
      </w:r>
      <w:bookmarkEnd w:id="51"/>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1.3半挥发性有机物进样模块要求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1.3.1内置半挥发性有机物进样模块，液体或固体样品能通过固相微萃取手柄预处理进样，也可以通过有机溶剂萃取后用微量注射器直接进样。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1.3.2可以满足沸点350℃以下的半挥发性有机物的检测，能监测挥发性弱的有机氯农药等半挥发性有机化合物。</w:t>
      </w:r>
      <w:r/>
    </w:p>
    <w:p>
      <w:pPr>
        <w:ind w:left="42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1.3.3温度范围：分流进样口最高操作温度≥270℃。</w:t>
      </w:r>
      <w:r/>
    </w:p>
    <w:p>
      <w:pPr>
        <w:ind w:left="42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1.3.4分流比范围可设置，最大分流比可达250:1。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1.4顶空进样系统要求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2" w:name="_Hlk112331638"/>
      <w:r>
        <w:rPr>
          <w:rFonts w:hint="eastAsia" w:ascii="仿宋" w:hAnsi="仿宋" w:eastAsia="仿宋" w:cs="仿宋"/>
          <w:color w:val="000000"/>
          <w:sz w:val="24"/>
          <w:szCs w:val="24"/>
          <w:lang w:eastAsia="zh-CN"/>
        </w:rPr>
        <w:t xml:space="preserve">1.4.1性能要求：配置原厂便携顶空进样系统，通过样品传输管线和通讯管线与GC-MS主机相连接，具备动态吹扫和静态顶空双重功能。实现应急所需的水、土样品中VOCs的前处理。</w:t>
      </w:r>
      <w:bookmarkEnd w:id="52"/>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3" w:name="_Hlk112750073"/>
      <w:r/>
      <w:bookmarkStart w:id="54" w:name="_Hlk112331651"/>
      <w:r>
        <w:rPr>
          <w:rFonts w:hint="eastAsia" w:ascii="仿宋" w:hAnsi="仿宋" w:eastAsia="仿宋" w:cs="仿宋"/>
          <w:color w:val="000000"/>
          <w:sz w:val="24"/>
          <w:szCs w:val="24"/>
          <w:lang w:eastAsia="zh-CN"/>
        </w:rPr>
        <w:t xml:space="preserve">▲1.4.2顶空系统具有适应于应急现场携带的便携性，重量≤8kg</w:t>
      </w:r>
      <w:bookmarkEnd w:id="53"/>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1.4.3可通过外接电源供电，也可通过自带的电池供电，电池使用时长≥6小时。</w:t>
      </w:r>
      <w:bookmarkEnd w:id="5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w:t>
      </w:r>
      <w:bookmarkStart w:id="55" w:name="_Hlk112331833"/>
      <w:r>
        <w:rPr>
          <w:rFonts w:hint="eastAsia" w:ascii="仿宋" w:hAnsi="仿宋" w:eastAsia="仿宋" w:cs="仿宋"/>
          <w:color w:val="000000"/>
          <w:sz w:val="24"/>
          <w:szCs w:val="24"/>
          <w:lang w:eastAsia="zh-CN"/>
        </w:rPr>
        <w:t xml:space="preserve">1.4.4顶空系统内置载气瓶，含减压阀，可调节载气压力大小。（提供顶空系统内置载气瓶、显示载气压力实物证明）</w:t>
      </w:r>
      <w:bookmarkEnd w:id="55"/>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▲1.4.5</w:t>
      </w:r>
      <w:bookmarkStart w:id="56" w:name="_Hlk166594269"/>
      <w:r>
        <w:rPr>
          <w:rFonts w:hint="eastAsia" w:ascii="仿宋" w:hAnsi="仿宋" w:eastAsia="仿宋" w:cs="仿宋"/>
          <w:color w:val="000000"/>
          <w:sz w:val="24"/>
          <w:szCs w:val="24"/>
          <w:lang w:eastAsia="zh-CN"/>
        </w:rPr>
        <w:t xml:space="preserve">顶空系统具有不少于4个加热孔位。（提供实物图证明）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1.5.固相微萃取前处理系统</w:t>
      </w:r>
      <w:bookmarkEnd w:id="56"/>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1.5.1性能要求：配置便携式G</w:t>
      </w:r>
      <w:r>
        <w:rPr>
          <w:rFonts w:ascii="仿宋" w:hAnsi="仿宋" w:eastAsia="仿宋" w:cs="仿宋"/>
          <w:color w:val="000000"/>
          <w:sz w:val="24"/>
          <w:szCs w:val="24"/>
          <w:lang w:eastAsia="zh-CN"/>
        </w:rPr>
        <w:t xml:space="preserve">C-MS</w:t>
      </w:r>
      <w:r>
        <w:rPr>
          <w:rFonts w:hint="eastAsia" w:ascii="仿宋" w:hAnsi="仿宋" w:eastAsia="仿宋" w:cs="仿宋"/>
          <w:color w:val="000000"/>
          <w:sz w:val="24"/>
          <w:szCs w:val="24"/>
          <w:lang w:eastAsia="zh-CN"/>
        </w:rPr>
        <w:t xml:space="preserve">原厂生产的固相微萃取前处理系统，集成样品加热、搅拌模块与纤维老化模块，可通过一台仪器完成整个固相微萃取前处理过程。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▲1.5.2样品池：系统具备不少于三个可同时加热的样品位，温度设置范围覆盖40℃~90℃。（提供实物图证明）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▲1.5.3样品位需自带L</w:t>
      </w:r>
      <w:r>
        <w:rPr>
          <w:rFonts w:ascii="仿宋" w:hAnsi="仿宋" w:eastAsia="仿宋" w:cs="仿宋"/>
          <w:color w:val="000000"/>
          <w:sz w:val="24"/>
          <w:szCs w:val="24"/>
          <w:lang w:eastAsia="zh-CN"/>
        </w:rPr>
        <w:t xml:space="preserve">ED</w:t>
      </w:r>
      <w:r>
        <w:rPr>
          <w:rFonts w:hint="eastAsia" w:ascii="仿宋" w:hAnsi="仿宋" w:eastAsia="仿宋" w:cs="仿宋"/>
          <w:color w:val="000000"/>
          <w:sz w:val="24"/>
          <w:szCs w:val="24"/>
          <w:lang w:eastAsia="zh-CN"/>
        </w:rPr>
        <w:t xml:space="preserve">探照灯，便于操作人员实时观察样品的搅拌和萃取情况。（提供实物图证明）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1.5.4老化位：系统内置便携式高纯氦气瓶或氮气瓶，</w:t>
      </w:r>
      <w:bookmarkStart w:id="57" w:name="_Hlk159572181"/>
      <w:r>
        <w:rPr>
          <w:rFonts w:hint="eastAsia" w:ascii="仿宋" w:hAnsi="仿宋" w:eastAsia="仿宋" w:cs="仿宋"/>
          <w:color w:val="000000"/>
          <w:sz w:val="24"/>
          <w:szCs w:val="24"/>
          <w:lang w:eastAsia="zh-CN"/>
        </w:rPr>
        <w:t xml:space="preserve">与便携式G</w:t>
      </w:r>
      <w:r>
        <w:rPr>
          <w:rFonts w:ascii="仿宋" w:hAnsi="仿宋" w:eastAsia="仿宋" w:cs="仿宋"/>
          <w:color w:val="000000"/>
          <w:sz w:val="24"/>
          <w:szCs w:val="24"/>
          <w:lang w:eastAsia="zh-CN"/>
        </w:rPr>
        <w:t xml:space="preserve">C-MS</w:t>
      </w:r>
      <w:r>
        <w:rPr>
          <w:rFonts w:hint="eastAsia" w:ascii="仿宋" w:hAnsi="仿宋" w:eastAsia="仿宋" w:cs="仿宋"/>
          <w:color w:val="000000"/>
          <w:sz w:val="24"/>
          <w:szCs w:val="24"/>
          <w:lang w:eastAsia="zh-CN"/>
        </w:rPr>
        <w:t xml:space="preserve">主机内置</w:t>
      </w:r>
      <w:bookmarkEnd w:id="57"/>
      <w:r>
        <w:rPr>
          <w:rFonts w:hint="eastAsia" w:ascii="仿宋" w:hAnsi="仿宋" w:eastAsia="仿宋" w:cs="仿宋"/>
          <w:color w:val="000000"/>
          <w:sz w:val="24"/>
          <w:szCs w:val="24"/>
          <w:lang w:eastAsia="zh-CN"/>
        </w:rPr>
        <w:t xml:space="preserve">载气瓶型号规格相同，现场无需任何转接头可直接替换通用，为纤维头老化提供惰性气体，老化温度至少满足50℃~</w:t>
      </w:r>
      <w:r>
        <w:rPr>
          <w:rFonts w:ascii="仿宋" w:hAnsi="仿宋" w:eastAsia="仿宋" w:cs="仿宋"/>
          <w:color w:val="000000"/>
          <w:sz w:val="24"/>
          <w:szCs w:val="24"/>
          <w:lang w:eastAsia="zh-CN"/>
        </w:rPr>
        <w:t xml:space="preserve">30</w:t>
      </w:r>
      <w:r>
        <w:rPr>
          <w:rFonts w:hint="eastAsia" w:ascii="仿宋" w:hAnsi="仿宋" w:eastAsia="仿宋" w:cs="仿宋"/>
          <w:color w:val="000000"/>
          <w:sz w:val="24"/>
          <w:szCs w:val="24"/>
          <w:lang w:eastAsia="zh-CN"/>
        </w:rPr>
        <w:t xml:space="preserve">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1.5.5内置不可拆卸高清晰度、触摸式显示屏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1.5.6内置电池供电或外接电源供电，内置电池的续航时间≥6</w:t>
      </w:r>
      <w:r>
        <w:rPr>
          <w:rFonts w:ascii="仿宋" w:hAnsi="仿宋" w:eastAsia="仿宋" w:cs="仿宋"/>
          <w:color w:val="000000"/>
          <w:sz w:val="24"/>
          <w:szCs w:val="24"/>
          <w:lang w:eastAsia="zh-CN"/>
        </w:rPr>
        <w:t xml:space="preserve">h</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1.5.7采用箱式一体化设计，可放置于监测车或手提方式携运至现场，具有良好的防水防尘能力，可适应恶劣现场环境使用，防水等级要求不低于IP65；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w:t>
      </w:r>
      <w:r>
        <w:rPr>
          <w:rFonts w:ascii="仿宋" w:hAnsi="仿宋" w:eastAsia="仿宋" w:cs="仿宋"/>
          <w:color w:val="000000"/>
          <w:sz w:val="24"/>
          <w:szCs w:val="24"/>
          <w:lang w:eastAsia="zh-CN"/>
        </w:rPr>
        <w:t xml:space="preserve">数据处理系统</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1.6.1</w:t>
      </w:r>
      <w:r>
        <w:rPr>
          <w:rFonts w:ascii="仿宋" w:hAnsi="仿宋" w:eastAsia="仿宋" w:cs="仿宋"/>
          <w:color w:val="000000"/>
          <w:sz w:val="24"/>
          <w:szCs w:val="24"/>
          <w:lang w:eastAsia="zh-CN"/>
        </w:rPr>
        <w:t xml:space="preserve">全中文软件界面。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8" w:name="_Hlk112337610"/>
      <w:r>
        <w:rPr>
          <w:rFonts w:hint="eastAsia" w:ascii="仿宋" w:hAnsi="仿宋" w:eastAsia="仿宋" w:cs="仿宋"/>
          <w:color w:val="000000"/>
          <w:sz w:val="24"/>
          <w:szCs w:val="24"/>
          <w:lang w:eastAsia="zh-CN"/>
        </w:rPr>
        <w:t xml:space="preserve">1.6.2</w:t>
      </w:r>
      <w:r>
        <w:rPr>
          <w:rFonts w:ascii="仿宋" w:hAnsi="仿宋" w:eastAsia="仿宋" w:cs="仿宋"/>
          <w:color w:val="000000"/>
          <w:sz w:val="24"/>
          <w:szCs w:val="24"/>
          <w:lang w:eastAsia="zh-CN"/>
        </w:rPr>
        <w:t xml:space="preserve">简约直观的图形化操作界面、人机交互式触摸屏，</w:t>
      </w:r>
      <w:r>
        <w:rPr>
          <w:rFonts w:hint="eastAsia" w:ascii="仿宋" w:hAnsi="仿宋" w:eastAsia="仿宋" w:cs="仿宋"/>
          <w:color w:val="000000"/>
          <w:sz w:val="24"/>
          <w:szCs w:val="24"/>
          <w:lang w:eastAsia="zh-CN"/>
        </w:rPr>
        <w:t xml:space="preserve">可在无人值守情况下按照事先设置好的序列运行设备</w:t>
      </w:r>
      <w:r>
        <w:rPr>
          <w:rFonts w:ascii="仿宋" w:hAnsi="仿宋" w:eastAsia="仿宋" w:cs="仿宋"/>
          <w:color w:val="000000"/>
          <w:sz w:val="24"/>
          <w:szCs w:val="24"/>
          <w:lang w:eastAsia="zh-CN"/>
        </w:rPr>
        <w:t xml:space="preserve">。</w:t>
      </w:r>
      <w:bookmarkEnd w:id="58"/>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59" w:name="_Hlk112337620"/>
      <w:r>
        <w:rPr>
          <w:rFonts w:hint="eastAsia" w:ascii="仿宋" w:hAnsi="仿宋" w:eastAsia="仿宋" w:cs="仿宋"/>
          <w:color w:val="000000"/>
          <w:sz w:val="24"/>
          <w:szCs w:val="24"/>
          <w:lang w:eastAsia="zh-CN"/>
        </w:rPr>
        <w:t xml:space="preserve">▲1.6.3</w:t>
      </w:r>
      <w:r>
        <w:rPr>
          <w:rFonts w:ascii="仿宋" w:hAnsi="仿宋" w:eastAsia="仿宋" w:cs="仿宋"/>
          <w:color w:val="000000"/>
          <w:sz w:val="24"/>
          <w:szCs w:val="24"/>
          <w:lang w:eastAsia="zh-CN"/>
        </w:rPr>
        <w:t xml:space="preserve">软件具有</w:t>
      </w:r>
      <w:r>
        <w:rPr>
          <w:rFonts w:hint="eastAsia" w:ascii="仿宋" w:hAnsi="仿宋" w:eastAsia="仿宋" w:cs="仿宋"/>
          <w:color w:val="000000"/>
          <w:sz w:val="24"/>
          <w:szCs w:val="24"/>
          <w:lang w:eastAsia="zh-CN"/>
        </w:rPr>
        <w:t xml:space="preserve">实时定性功能，在分析未结束时即可对已出峰的物质进行定性，提高现场检测效率</w:t>
      </w:r>
      <w:r>
        <w:rPr>
          <w:rFonts w:ascii="仿宋" w:hAnsi="仿宋" w:eastAsia="仿宋" w:cs="仿宋"/>
          <w:color w:val="000000"/>
          <w:sz w:val="24"/>
          <w:szCs w:val="24"/>
          <w:lang w:eastAsia="zh-CN"/>
        </w:rPr>
        <w:t xml:space="preserve">。（提供</w:t>
      </w:r>
      <w:r>
        <w:rPr>
          <w:rFonts w:hint="eastAsia" w:ascii="仿宋" w:hAnsi="仿宋" w:eastAsia="仿宋" w:cs="仿宋"/>
          <w:color w:val="000000"/>
          <w:sz w:val="24"/>
          <w:szCs w:val="24"/>
          <w:lang w:eastAsia="zh-CN"/>
        </w:rPr>
        <w:t xml:space="preserve">软件界面截图</w:t>
      </w:r>
      <w:r>
        <w:rPr>
          <w:rFonts w:ascii="仿宋" w:hAnsi="仿宋" w:eastAsia="仿宋" w:cs="仿宋"/>
          <w:color w:val="000000"/>
          <w:sz w:val="24"/>
          <w:szCs w:val="24"/>
          <w:lang w:eastAsia="zh-CN"/>
        </w:rPr>
        <w:t xml:space="preserve">）</w:t>
      </w:r>
      <w:bookmarkEnd w:id="59"/>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▲1.6.4</w:t>
      </w:r>
      <w:r>
        <w:rPr>
          <w:rFonts w:ascii="仿宋" w:hAnsi="仿宋" w:eastAsia="仿宋" w:cs="仿宋"/>
          <w:color w:val="000000"/>
          <w:sz w:val="24"/>
          <w:szCs w:val="24"/>
          <w:lang w:eastAsia="zh-CN"/>
        </w:rPr>
        <w:t xml:space="preserve">具有自动调谐功能，无需输入电压或质量数等任何参数即可进行调谐，</w:t>
      </w:r>
      <w:bookmarkStart w:id="60" w:name="_Hlk112337927"/>
      <w:r>
        <w:rPr>
          <w:rFonts w:ascii="仿宋" w:hAnsi="仿宋" w:eastAsia="仿宋" w:cs="仿宋"/>
          <w:color w:val="000000"/>
          <w:sz w:val="24"/>
          <w:szCs w:val="24"/>
          <w:lang w:eastAsia="zh-CN"/>
        </w:rPr>
        <w:t xml:space="preserve">关键离子丰度应满足HJ1223-2021《环境空气 挥发性有机物的应急测定 便携式气相色谱-质谱法》的要求。</w:t>
      </w:r>
      <w:bookmarkEnd w:id="60"/>
      <w:r>
        <w:rPr>
          <w:rFonts w:hint="eastAsia" w:ascii="仿宋" w:hAnsi="仿宋" w:eastAsia="仿宋" w:cs="仿宋"/>
          <w:color w:val="000000"/>
          <w:sz w:val="24"/>
          <w:szCs w:val="24"/>
          <w:lang w:eastAsia="zh-CN"/>
        </w:rPr>
        <w:t xml:space="preserve">（提供设备运行调谐过程和调谐成功的工作照片各一张，以及调谐完成后的调谐报告，报告中应当包含调谐峰强度、丰度及半峰宽及整体谱图信息等，附离子丰度与标准要求截图对比证明）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1.6.5</w:t>
      </w:r>
      <w:r>
        <w:rPr>
          <w:rFonts w:ascii="仿宋" w:hAnsi="仿宋" w:eastAsia="仿宋" w:cs="仿宋"/>
          <w:color w:val="000000"/>
          <w:sz w:val="24"/>
          <w:szCs w:val="24"/>
          <w:lang w:eastAsia="zh-CN"/>
        </w:rPr>
        <w:t xml:space="preserve">具有自动维护功能，可设定自动维护周期。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bookmarkStart w:id="61" w:name="_Hlk112337964"/>
      <w:r>
        <w:rPr>
          <w:rFonts w:hint="eastAsia" w:ascii="仿宋" w:hAnsi="仿宋" w:eastAsia="仿宋" w:cs="仿宋"/>
          <w:color w:val="000000"/>
          <w:sz w:val="24"/>
          <w:szCs w:val="24"/>
          <w:lang w:eastAsia="zh-CN"/>
        </w:rPr>
        <w:t xml:space="preserve">▲1.6.6</w:t>
      </w:r>
      <w:r>
        <w:rPr>
          <w:rFonts w:ascii="仿宋" w:hAnsi="仿宋" w:eastAsia="仿宋" w:cs="仿宋"/>
          <w:color w:val="000000"/>
          <w:sz w:val="24"/>
          <w:szCs w:val="24"/>
          <w:lang w:eastAsia="zh-CN"/>
        </w:rPr>
        <w:t xml:space="preserve">设备内置北斗定位系统，</w:t>
      </w:r>
      <w:r>
        <w:rPr>
          <w:rFonts w:hint="eastAsia" w:ascii="仿宋" w:hAnsi="仿宋" w:eastAsia="仿宋" w:cs="仿宋"/>
          <w:color w:val="000000"/>
          <w:sz w:val="24"/>
          <w:szCs w:val="24"/>
          <w:lang w:eastAsia="zh-CN"/>
        </w:rPr>
        <w:t xml:space="preserve">无需外接模块或天线即</w:t>
      </w:r>
      <w:r>
        <w:rPr>
          <w:rFonts w:ascii="仿宋" w:hAnsi="仿宋" w:eastAsia="仿宋" w:cs="仿宋"/>
          <w:color w:val="000000"/>
          <w:sz w:val="24"/>
          <w:szCs w:val="24"/>
          <w:lang w:eastAsia="zh-CN"/>
        </w:rPr>
        <w:t xml:space="preserve">可通过主机触屏</w:t>
      </w:r>
      <w:r>
        <w:rPr>
          <w:rFonts w:hint="eastAsia" w:ascii="仿宋" w:hAnsi="仿宋" w:eastAsia="仿宋" w:cs="仿宋"/>
          <w:color w:val="000000"/>
          <w:sz w:val="24"/>
          <w:szCs w:val="24"/>
          <w:lang w:eastAsia="zh-CN"/>
        </w:rPr>
        <w:t xml:space="preserve">选择定位模式</w:t>
      </w:r>
      <w:r>
        <w:rPr>
          <w:rFonts w:ascii="仿宋" w:hAnsi="仿宋" w:eastAsia="仿宋" w:cs="仿宋"/>
          <w:color w:val="000000"/>
          <w:sz w:val="24"/>
          <w:szCs w:val="24"/>
          <w:lang w:eastAsia="zh-CN"/>
        </w:rPr>
        <w:t xml:space="preserve">。（提供软件截图</w:t>
      </w:r>
      <w:r>
        <w:rPr>
          <w:rFonts w:hint="eastAsia" w:ascii="仿宋" w:hAnsi="仿宋" w:eastAsia="仿宋" w:cs="仿宋"/>
          <w:color w:val="000000"/>
          <w:sz w:val="24"/>
          <w:szCs w:val="24"/>
          <w:lang w:eastAsia="zh-CN"/>
        </w:rPr>
        <w:t xml:space="preserve">证明</w:t>
      </w:r>
      <w:r>
        <w:rPr>
          <w:rFonts w:ascii="仿宋" w:hAnsi="仿宋" w:eastAsia="仿宋" w:cs="仿宋"/>
          <w:color w:val="000000"/>
          <w:sz w:val="24"/>
          <w:szCs w:val="24"/>
          <w:lang w:eastAsia="zh-CN"/>
        </w:rPr>
        <w:t xml:space="preserve">）</w:t>
      </w:r>
      <w:bookmarkEnd w:id="61"/>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1.6.7</w:t>
      </w:r>
      <w:r>
        <w:rPr>
          <w:rFonts w:ascii="仿宋" w:hAnsi="仿宋" w:eastAsia="仿宋" w:cs="仿宋"/>
          <w:color w:val="000000"/>
          <w:sz w:val="24"/>
          <w:szCs w:val="24"/>
          <w:lang w:eastAsia="zh-CN"/>
        </w:rPr>
        <w:t xml:space="preserve">标准谱库：内装NIST与AMDIS的质谱库，NIOSH数据库。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▲1.6.8</w:t>
      </w:r>
      <w:r>
        <w:rPr>
          <w:rFonts w:ascii="仿宋" w:hAnsi="仿宋" w:eastAsia="仿宋" w:cs="仿宋"/>
          <w:color w:val="000000"/>
          <w:sz w:val="24"/>
          <w:szCs w:val="24"/>
          <w:lang w:eastAsia="zh-CN"/>
        </w:rPr>
        <w:t xml:space="preserve">专用数据库：中文版SIC数据库，环境标准参考数据库，环境样品专用谱库（内含超过1000种物质）。</w:t>
      </w:r>
      <w:bookmarkStart w:id="62" w:name="_Hlk112338449"/>
      <w:r>
        <w:rPr>
          <w:rFonts w:ascii="仿宋" w:hAnsi="仿宋" w:eastAsia="仿宋" w:cs="仿宋"/>
          <w:color w:val="000000"/>
          <w:sz w:val="24"/>
          <w:szCs w:val="24"/>
          <w:lang w:eastAsia="zh-CN"/>
        </w:rPr>
        <w:t xml:space="preserve">（提供软件截图</w:t>
      </w:r>
      <w:r>
        <w:rPr>
          <w:rFonts w:hint="eastAsia" w:ascii="仿宋" w:hAnsi="仿宋" w:eastAsia="仿宋" w:cs="仿宋"/>
          <w:color w:val="000000"/>
          <w:sz w:val="24"/>
          <w:szCs w:val="24"/>
          <w:lang w:eastAsia="zh-CN"/>
        </w:rPr>
        <w:t xml:space="preserve">证明</w:t>
      </w:r>
      <w:r>
        <w:rPr>
          <w:rFonts w:ascii="仿宋" w:hAnsi="仿宋" w:eastAsia="仿宋" w:cs="仿宋"/>
          <w:color w:val="000000"/>
          <w:sz w:val="24"/>
          <w:szCs w:val="24"/>
          <w:lang w:eastAsia="zh-CN"/>
        </w:rPr>
        <w:t xml:space="preserve">）</w:t>
      </w:r>
      <w:bookmarkEnd w:id="62"/>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w:t>
      </w:r>
      <w:bookmarkStart w:id="63" w:name="_Hlk112338471"/>
      <w:r>
        <w:rPr>
          <w:rFonts w:hint="eastAsia" w:ascii="仿宋" w:hAnsi="仿宋" w:eastAsia="仿宋" w:cs="仿宋"/>
          <w:color w:val="000000"/>
          <w:sz w:val="24"/>
          <w:szCs w:val="24"/>
          <w:lang w:eastAsia="zh-CN"/>
        </w:rPr>
        <w:t xml:space="preserve">1.6.9</w:t>
      </w:r>
      <w:r>
        <w:rPr>
          <w:rFonts w:ascii="仿宋" w:hAnsi="仿宋" w:eastAsia="仿宋" w:cs="仿宋"/>
          <w:color w:val="000000"/>
          <w:sz w:val="24"/>
          <w:szCs w:val="24"/>
          <w:lang w:eastAsia="zh-CN"/>
        </w:rPr>
        <w:t xml:space="preserve">可将检测结果链接到设备内置的环境标准（超过90种），在主机面板上标识出超标的物质。（提供软件截图</w:t>
      </w:r>
      <w:r>
        <w:rPr>
          <w:rFonts w:hint="eastAsia" w:ascii="仿宋" w:hAnsi="仿宋" w:eastAsia="仿宋" w:cs="仿宋"/>
          <w:color w:val="000000"/>
          <w:sz w:val="24"/>
          <w:szCs w:val="24"/>
          <w:lang w:eastAsia="zh-CN"/>
        </w:rPr>
        <w:t xml:space="preserve">证明</w:t>
      </w:r>
      <w:r>
        <w:rPr>
          <w:rFonts w:ascii="仿宋" w:hAnsi="仿宋" w:eastAsia="仿宋" w:cs="仿宋"/>
          <w:color w:val="000000"/>
          <w:sz w:val="24"/>
          <w:szCs w:val="24"/>
          <w:lang w:eastAsia="zh-CN"/>
        </w:rPr>
        <w:t xml:space="preserve">）</w:t>
      </w:r>
      <w:bookmarkEnd w:id="63"/>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配置</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2.1</w:t>
      </w:r>
      <w:r>
        <w:rPr>
          <w:rFonts w:ascii="仿宋" w:hAnsi="仿宋" w:eastAsia="仿宋" w:cs="仿宋"/>
          <w:color w:val="000000"/>
          <w:sz w:val="24"/>
          <w:szCs w:val="24"/>
          <w:lang w:eastAsia="zh-CN"/>
        </w:rPr>
        <w:t xml:space="preserve">气相色谱-质谱联用仪主机</w:t>
      </w:r>
      <w:r>
        <w:rPr>
          <w:rFonts w:hint="eastAsia" w:ascii="仿宋" w:hAnsi="仿宋" w:eastAsia="仿宋" w:cs="仿宋"/>
          <w:color w:val="000000"/>
          <w:sz w:val="24"/>
          <w:szCs w:val="24"/>
          <w:lang w:eastAsia="zh-CN"/>
        </w:rPr>
        <w:t xml:space="preserve">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2.2</w:t>
      </w:r>
      <w:r>
        <w:rPr>
          <w:rFonts w:ascii="仿宋" w:hAnsi="仿宋" w:eastAsia="仿宋" w:cs="仿宋"/>
          <w:color w:val="000000"/>
          <w:sz w:val="24"/>
          <w:szCs w:val="24"/>
          <w:lang w:eastAsia="zh-CN"/>
        </w:rPr>
        <w:t xml:space="preserve">顶空进样系统</w:t>
      </w:r>
      <w:r>
        <w:rPr>
          <w:rFonts w:hint="eastAsia" w:ascii="仿宋" w:hAnsi="仿宋" w:eastAsia="仿宋" w:cs="仿宋"/>
          <w:color w:val="000000"/>
          <w:sz w:val="24"/>
          <w:szCs w:val="24"/>
          <w:lang w:eastAsia="zh-CN"/>
        </w:rPr>
        <w:t xml:space="preserve">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2.3固相微萃取前处理系统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2.4</w:t>
      </w:r>
      <w:r>
        <w:rPr>
          <w:rFonts w:ascii="仿宋" w:hAnsi="仿宋" w:eastAsia="仿宋" w:cs="仿宋"/>
          <w:color w:val="000000"/>
          <w:sz w:val="24"/>
          <w:szCs w:val="24"/>
          <w:lang w:eastAsia="zh-CN"/>
        </w:rPr>
        <w:t xml:space="preserve">附件箱</w:t>
      </w:r>
      <w:r>
        <w:rPr>
          <w:rFonts w:hint="eastAsia" w:ascii="仿宋" w:hAnsi="仿宋" w:eastAsia="仿宋" w:cs="仿宋"/>
          <w:color w:val="000000"/>
          <w:sz w:val="24"/>
          <w:szCs w:val="24"/>
          <w:lang w:eastAsia="zh-CN"/>
        </w:rPr>
        <w:t xml:space="preserve">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2.5</w:t>
      </w:r>
      <w:r>
        <w:rPr>
          <w:rFonts w:ascii="仿宋" w:hAnsi="仿宋" w:eastAsia="仿宋" w:cs="仿宋"/>
          <w:color w:val="000000"/>
          <w:sz w:val="24"/>
          <w:szCs w:val="24"/>
          <w:lang w:eastAsia="zh-CN"/>
        </w:rPr>
        <w:t xml:space="preserve">便携气质工作站软件</w:t>
      </w:r>
      <w:r>
        <w:rPr>
          <w:rFonts w:hint="eastAsia" w:ascii="仿宋" w:hAnsi="仿宋" w:eastAsia="仿宋" w:cs="仿宋"/>
          <w:color w:val="000000"/>
          <w:sz w:val="24"/>
          <w:szCs w:val="24"/>
          <w:lang w:eastAsia="zh-CN"/>
        </w:rPr>
        <w:t xml:space="preserve">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2.6氦气（99.999%）4L标气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2.7便携式移动电源 4台（</w:t>
      </w:r>
      <w:r>
        <w:rPr>
          <w:rFonts w:ascii="仿宋" w:hAnsi="仿宋" w:eastAsia="仿宋" w:cs="仿宋"/>
          <w:color w:val="000000"/>
          <w:sz w:val="24"/>
          <w:szCs w:val="24"/>
          <w:lang w:eastAsia="zh-CN"/>
        </w:rPr>
        <w:t xml:space="preserve">功率：</w:t>
      </w:r>
      <w:r>
        <w:rPr>
          <w:rFonts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1500W</w:t>
      </w:r>
      <w:r>
        <w:rPr>
          <w:rFonts w:hint="eastAsia" w:ascii="仿宋" w:hAnsi="仿宋" w:eastAsia="仿宋" w:cs="仿宋"/>
          <w:color w:val="000000"/>
          <w:sz w:val="24"/>
          <w:szCs w:val="24"/>
          <w:lang w:eastAsia="zh-CN"/>
        </w:rPr>
        <w:t xml:space="preserve">）</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（十九）生物毒性检测仪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 技术要求（用于快速检测水质中的生物急性毒性、快速检测水中的大肠杆菌浓度。）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1.1符合国家标准（GB/T15441 1995）及国际标准（ISO 11348-3）相关要求；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1.2对超过近3000种以上毒性化合物敏感的生物早期预警系统；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1.3样品制备后15分钟内得到结果；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1.4检测结果和其他传统毒性分析方法高度相关，可应用于应急水体污染检测，实时监控排水是否符合当地法规和排放标准；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1.5使用硅光电倍增管，大幅提升检测灵敏度；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1.6具有生物毒性暗室自动升降检测装置；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1.7便携性PVC工程箱设计，也可外出携带现场检测；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1.8显示方式：触控屏幕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1.9具有RJ45网线接口、WIFI、4G联网和蓝牙传输功能，可实现无线传输至相关监控、监管平台，实现数据的实时性。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1.10一条曲线可做不少于20个曲线浓度点，可随意选择曲线点是否参与整条曲线计算，无需手动记录，保证曲线值更精准；（曲线浓度点可定制增加）</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1.11仪器内置ROM≥4GB；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1.12具备USB通讯接口，方便数据读取和导出，导出结果为Excel表格；</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1.13检测历史查询功能，可选择开始结束时间调取往期检测数据，精准方便。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2.1 主机 1套</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eastAsia="zh-CN"/>
        </w:rPr>
        <w:t xml:space="preserve">2.2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 xml:space="preserve">配备细菌检测仪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17"/>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 随机附件 1套</w:t>
      </w:r>
      <w:r/>
    </w:p>
    <w:p>
      <w:pPr>
        <w:pStyle w:val="1006"/>
        <w:ind w:firstLine="562"/>
        <w:pageBreakBefore w:val="0"/>
        <w:spacing w:after="0" w:line="440" w:lineRule="exact"/>
        <w:widowControl w:val="off"/>
        <w:rPr>
          <w:rFonts w:hint="eastAsia" w:ascii="仿宋" w:hAnsi="仿宋" w:eastAsia="仿宋"/>
        </w:rPr>
        <w:pBdr>
          <w:left w:val="none" w:color="000000" w:sz="0" w:space="17"/>
        </w:pBdr>
      </w:pPr>
      <w:r>
        <w:rPr>
          <w:rFonts w:hint="eastAsia" w:ascii="仿宋" w:hAnsi="仿宋" w:eastAsia="仿宋"/>
        </w:rPr>
        <w:t xml:space="preserve">（二十）手持式叶绿素(蓝绿藻)测定仪</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1.技术要求（用于快速测定水中蓝绿藻、叶绿素浓度）</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ascii="仿宋" w:hAnsi="仿宋" w:eastAsia="仿宋" w:cs="仿宋"/>
          <w:color w:val="000000"/>
          <w:sz w:val="24"/>
          <w:szCs w:val="24"/>
          <w:lang w:eastAsia="zh-CN"/>
        </w:rPr>
        <w:t xml:space="preserve">▲</w:t>
      </w:r>
      <w:r>
        <w:rPr>
          <w:rFonts w:hint="eastAsia" w:ascii="仿宋" w:hAnsi="仿宋" w:eastAsia="仿宋"/>
          <w:color w:val="000000" w:themeColor="text1"/>
          <w:sz w:val="24"/>
          <w:szCs w:val="32"/>
          <w:lang w:eastAsia="zh-CN"/>
          <w14:textFill>
            <w14:solidFill>
              <w14:schemeClr w14:val="tx1"/>
            </w14:solidFill>
          </w14:textFill>
        </w:rPr>
        <w:t xml:space="preserve">1.1</w:t>
      </w:r>
      <w:r>
        <w:rPr>
          <w:rFonts w:ascii="仿宋" w:hAnsi="仿宋" w:eastAsia="仿宋"/>
          <w:color w:val="000000" w:themeColor="text1"/>
          <w:sz w:val="24"/>
          <w:szCs w:val="32"/>
          <w:lang w:eastAsia="zh-CN"/>
          <w14:textFill>
            <w14:solidFill>
              <w14:schemeClr w14:val="tx1"/>
            </w14:solidFill>
          </w14:textFill>
        </w:rPr>
        <w:t xml:space="preserve">个传感器接口，用户可自行更换传感器</w:t>
      </w:r>
      <w:r>
        <w:rPr>
          <w:rFonts w:hint="eastAsia" w:ascii="仿宋" w:hAnsi="仿宋" w:eastAsia="仿宋"/>
          <w:color w:val="000000" w:themeColor="text1"/>
          <w:sz w:val="24"/>
          <w:szCs w:val="32"/>
          <w:lang w:eastAsia="zh-CN"/>
          <w14:textFill>
            <w14:solidFill>
              <w14:schemeClr w14:val="tx1"/>
            </w14:solidFill>
          </w14:textFill>
        </w:rPr>
        <w:t xml:space="preserve">，可切换传感器种类包含电导率、溶解氧、浊度、叶绿素、蓝绿藻、氨氮、硝氮、pH、ORP</w:t>
      </w:r>
      <w:r>
        <w:rPr>
          <w:rFonts w:ascii="仿宋" w:hAnsi="仿宋" w:eastAsia="仿宋"/>
          <w:color w:val="000000" w:themeColor="text1"/>
          <w:sz w:val="24"/>
          <w:szCs w:val="32"/>
          <w:lang w:eastAsia="zh-CN"/>
          <w14:textFill>
            <w14:solidFill>
              <w14:schemeClr w14:val="tx1"/>
            </w14:solidFill>
          </w14:textFill>
        </w:rPr>
        <w:t xml:space="preserve">；</w:t>
      </w:r>
      <w:r>
        <w:rPr>
          <w:rFonts w:hint="eastAsia" w:ascii="仿宋" w:hAnsi="仿宋" w:eastAsia="仿宋"/>
          <w:color w:val="000000" w:themeColor="text1"/>
          <w:sz w:val="24"/>
          <w:szCs w:val="32"/>
          <w:lang w:eastAsia="zh-CN"/>
          <w14:textFill>
            <w14:solidFill>
              <w14:schemeClr w14:val="tx1"/>
            </w14:solidFill>
          </w14:textFill>
        </w:rPr>
        <w:t xml:space="preserve">（提供技术证明）</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ascii="仿宋" w:hAnsi="仿宋" w:eastAsia="仿宋" w:cs="仿宋"/>
          <w:color w:val="000000"/>
          <w:sz w:val="24"/>
          <w:szCs w:val="24"/>
          <w:lang w:eastAsia="zh-CN"/>
        </w:rPr>
        <w:t xml:space="preserve">▲</w:t>
      </w:r>
      <w:r>
        <w:rPr>
          <w:rFonts w:hint="eastAsia" w:ascii="仿宋" w:hAnsi="仿宋" w:eastAsia="仿宋"/>
          <w:color w:val="000000" w:themeColor="text1"/>
          <w:sz w:val="24"/>
          <w:szCs w:val="32"/>
          <w:lang w:eastAsia="zh-CN"/>
          <w14:textFill>
            <w14:solidFill>
              <w14:schemeClr w14:val="tx1"/>
            </w14:solidFill>
          </w14:textFill>
        </w:rPr>
        <w:t xml:space="preserve">1.2</w:t>
      </w:r>
      <w:r>
        <w:rPr>
          <w:rFonts w:ascii="仿宋" w:hAnsi="仿宋" w:eastAsia="仿宋"/>
          <w:color w:val="000000" w:themeColor="text1"/>
          <w:sz w:val="24"/>
          <w:szCs w:val="32"/>
          <w:lang w:eastAsia="zh-CN"/>
          <w14:textFill>
            <w14:solidFill>
              <w14:schemeClr w14:val="tx1"/>
            </w14:solidFill>
          </w14:textFill>
        </w:rPr>
        <w:t xml:space="preserve">记忆存储：大容量记忆存储，带有大量的采样地点列表和数据标签功能；</w:t>
      </w:r>
      <w:r>
        <w:rPr>
          <w:rFonts w:hint="eastAsia" w:ascii="仿宋" w:hAnsi="仿宋" w:eastAsia="仿宋"/>
          <w:color w:val="000000" w:themeColor="text1"/>
          <w:sz w:val="24"/>
          <w:szCs w:val="32"/>
          <w:lang w:eastAsia="zh-CN"/>
          <w14:textFill>
            <w14:solidFill>
              <w14:schemeClr w14:val="tx1"/>
            </w14:solidFill>
          </w14:textFill>
        </w:rPr>
        <w:t xml:space="preserve">（提供技术证明）</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ascii="仿宋" w:hAnsi="仿宋" w:eastAsia="仿宋" w:cs="仿宋"/>
          <w:color w:val="000000"/>
          <w:sz w:val="24"/>
          <w:szCs w:val="24"/>
          <w:lang w:eastAsia="zh-CN"/>
        </w:rPr>
        <w:t xml:space="preserve">▲</w:t>
      </w:r>
      <w:r>
        <w:rPr>
          <w:rFonts w:hint="eastAsia" w:ascii="仿宋" w:hAnsi="仿宋" w:eastAsia="仿宋"/>
          <w:color w:val="000000" w:themeColor="text1"/>
          <w:sz w:val="24"/>
          <w:szCs w:val="32"/>
          <w:lang w:eastAsia="zh-CN"/>
          <w14:textFill>
            <w14:solidFill>
              <w14:schemeClr w14:val="tx1"/>
            </w14:solidFill>
          </w14:textFill>
        </w:rPr>
        <w:t xml:space="preserve">1.3</w:t>
      </w:r>
      <w:r>
        <w:rPr>
          <w:rFonts w:ascii="仿宋" w:hAnsi="仿宋" w:eastAsia="仿宋"/>
          <w:color w:val="000000" w:themeColor="text1"/>
          <w:sz w:val="24"/>
          <w:szCs w:val="32"/>
          <w:lang w:eastAsia="zh-CN"/>
          <w14:textFill>
            <w14:solidFill>
              <w14:schemeClr w14:val="tx1"/>
            </w14:solidFill>
          </w14:textFill>
        </w:rPr>
        <w:t xml:space="preserve">传感器类型：数字智能传感器仪器可自动识别并存储校准数据</w:t>
      </w:r>
      <w:r>
        <w:rPr>
          <w:rFonts w:hint="eastAsia" w:ascii="仿宋" w:hAnsi="仿宋" w:eastAsia="仿宋"/>
          <w:color w:val="000000" w:themeColor="text1"/>
          <w:sz w:val="24"/>
          <w:szCs w:val="32"/>
          <w:lang w:eastAsia="zh-CN"/>
          <w14:textFill>
            <w14:solidFill>
              <w14:schemeClr w14:val="tx1"/>
            </w14:solidFill>
          </w14:textFill>
        </w:rPr>
        <w:t xml:space="preserve">，</w:t>
      </w:r>
      <w:r>
        <w:rPr>
          <w:rFonts w:ascii="仿宋" w:hAnsi="仿宋" w:eastAsia="仿宋"/>
          <w:color w:val="000000" w:themeColor="text1"/>
          <w:sz w:val="24"/>
          <w:szCs w:val="32"/>
          <w:lang w:eastAsia="zh-CN"/>
          <w14:textFill>
            <w14:solidFill>
              <w14:schemeClr w14:val="tx1"/>
            </w14:solidFill>
          </w14:textFill>
        </w:rPr>
        <w:t xml:space="preserve">钛合金材质；</w:t>
      </w:r>
      <w:r>
        <w:rPr>
          <w:rFonts w:hint="eastAsia" w:ascii="仿宋" w:hAnsi="仿宋" w:eastAsia="仿宋"/>
          <w:color w:val="000000" w:themeColor="text1"/>
          <w:sz w:val="24"/>
          <w:szCs w:val="32"/>
          <w:lang w:eastAsia="zh-CN"/>
          <w14:textFill>
            <w14:solidFill>
              <w14:schemeClr w14:val="tx1"/>
            </w14:solidFill>
          </w14:textFill>
        </w:rPr>
        <w:t xml:space="preserve">（提供技术证明）</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1.4</w:t>
      </w:r>
      <w:r>
        <w:rPr>
          <w:rFonts w:ascii="仿宋" w:hAnsi="仿宋" w:eastAsia="仿宋"/>
          <w:color w:val="000000" w:themeColor="text1"/>
          <w:sz w:val="24"/>
          <w:szCs w:val="32"/>
          <w:lang w:eastAsia="zh-CN"/>
          <w14:textFill>
            <w14:solidFill>
              <w14:schemeClr w14:val="tx1"/>
            </w14:solidFill>
          </w14:textFill>
        </w:rPr>
        <w:t xml:space="preserve">测量模式：自动稳定功能的单点测量或连续测量；</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1.5</w:t>
      </w:r>
      <w:r>
        <w:rPr>
          <w:rFonts w:ascii="仿宋" w:hAnsi="仿宋" w:eastAsia="仿宋"/>
          <w:color w:val="000000" w:themeColor="text1"/>
          <w:sz w:val="24"/>
          <w:szCs w:val="32"/>
          <w:lang w:eastAsia="zh-CN"/>
          <w14:textFill>
            <w14:solidFill>
              <w14:schemeClr w14:val="tx1"/>
            </w14:solidFill>
          </w14:textFill>
        </w:rPr>
        <w:t xml:space="preserve">显示：彩色液晶显示；</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1.6</w:t>
      </w:r>
      <w:r>
        <w:rPr>
          <w:rFonts w:ascii="仿宋" w:hAnsi="仿宋" w:eastAsia="仿宋"/>
          <w:color w:val="000000" w:themeColor="text1"/>
          <w:sz w:val="24"/>
          <w:szCs w:val="32"/>
          <w:lang w:eastAsia="zh-CN"/>
          <w14:textFill>
            <w14:solidFill>
              <w14:schemeClr w14:val="tx1"/>
            </w14:solidFill>
          </w14:textFill>
        </w:rPr>
        <w:t xml:space="preserve">供电：锂离电</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1.7</w:t>
      </w:r>
      <w:r>
        <w:rPr>
          <w:rFonts w:ascii="仿宋" w:hAnsi="仿宋" w:eastAsia="仿宋"/>
          <w:color w:val="000000" w:themeColor="text1"/>
          <w:sz w:val="24"/>
          <w:szCs w:val="32"/>
          <w:lang w:eastAsia="zh-CN"/>
          <w14:textFill>
            <w14:solidFill>
              <w14:schemeClr w14:val="tx1"/>
            </w14:solidFill>
          </w14:textFill>
        </w:rPr>
        <w:t xml:space="preserve"> 软件：数据管理软件具有数据地理标注功能，支持英语以及中文（简体与繁体）；</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1.8</w:t>
      </w:r>
      <w:r>
        <w:rPr>
          <w:rFonts w:ascii="仿宋" w:hAnsi="仿宋" w:eastAsia="仿宋"/>
          <w:color w:val="000000" w:themeColor="text1"/>
          <w:sz w:val="24"/>
          <w:szCs w:val="32"/>
          <w:lang w:eastAsia="zh-CN"/>
          <w14:textFill>
            <w14:solidFill>
              <w14:schemeClr w14:val="tx1"/>
            </w14:solidFill>
          </w14:textFill>
        </w:rPr>
        <w:t xml:space="preserve">接口：USB接口，用于PC 连接、为</w:t>
      </w:r>
      <w:r>
        <w:rPr>
          <w:rFonts w:hint="eastAsia" w:ascii="仿宋" w:hAnsi="仿宋" w:eastAsia="仿宋"/>
          <w:color w:val="000000" w:themeColor="text1"/>
          <w:sz w:val="24"/>
          <w:szCs w:val="32"/>
          <w:lang w:eastAsia="zh-CN"/>
          <w14:textFill>
            <w14:solidFill>
              <w14:schemeClr w14:val="tx1"/>
            </w14:solidFill>
          </w14:textFill>
        </w:rPr>
        <w:t xml:space="preserve">主机</w:t>
      </w:r>
      <w:r>
        <w:rPr>
          <w:rFonts w:ascii="仿宋" w:hAnsi="仿宋" w:eastAsia="仿宋"/>
          <w:color w:val="000000" w:themeColor="text1"/>
          <w:sz w:val="24"/>
          <w:szCs w:val="32"/>
          <w:lang w:eastAsia="zh-CN"/>
          <w14:textFill>
            <w14:solidFill>
              <w14:schemeClr w14:val="tx1"/>
            </w14:solidFill>
          </w14:textFill>
        </w:rPr>
        <w:t xml:space="preserve">充电 /供电且可直接连接于 USB 记忆棒；</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1.9</w:t>
      </w:r>
      <w:r>
        <w:rPr>
          <w:rFonts w:ascii="仿宋" w:hAnsi="仿宋" w:eastAsia="仿宋"/>
          <w:color w:val="000000" w:themeColor="text1"/>
          <w:sz w:val="24"/>
          <w:szCs w:val="32"/>
          <w:lang w:eastAsia="zh-CN"/>
          <w14:textFill>
            <w14:solidFill>
              <w14:schemeClr w14:val="tx1"/>
            </w14:solidFill>
          </w14:textFill>
        </w:rPr>
        <w:t xml:space="preserve"> 防水等级：IP67；</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1.10 传感器</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1.10.1</w:t>
      </w:r>
      <w:r>
        <w:rPr>
          <w:rFonts w:ascii="仿宋" w:hAnsi="仿宋" w:eastAsia="仿宋"/>
          <w:color w:val="000000" w:themeColor="text1"/>
          <w:sz w:val="24"/>
          <w:szCs w:val="32"/>
          <w:lang w:eastAsia="zh-CN"/>
          <w14:textFill>
            <w14:solidFill>
              <w14:schemeClr w14:val="tx1"/>
            </w14:solidFill>
          </w14:textFill>
        </w:rPr>
        <w:t xml:space="preserve">温度传感器：测量范围：-5~70</w:t>
      </w:r>
      <w:r>
        <w:rPr>
          <w:rFonts w:hint="eastAsia" w:ascii="仿宋" w:hAnsi="仿宋" w:eastAsia="仿宋"/>
          <w:color w:val="000000" w:themeColor="text1"/>
          <w:sz w:val="24"/>
          <w:szCs w:val="32"/>
          <w:lang w:eastAsia="zh-CN"/>
          <w14:textFill>
            <w14:solidFill>
              <w14:schemeClr w14:val="tx1"/>
            </w14:solidFill>
          </w14:textFill>
        </w:rPr>
        <w:t xml:space="preserve">℃</w:t>
      </w:r>
      <w:r>
        <w:rPr>
          <w:rFonts w:ascii="仿宋" w:hAnsi="仿宋" w:eastAsia="仿宋"/>
          <w:color w:val="000000" w:themeColor="text1"/>
          <w:sz w:val="24"/>
          <w:szCs w:val="32"/>
          <w:lang w:eastAsia="zh-CN"/>
          <w14:textFill>
            <w14:solidFill>
              <w14:schemeClr w14:val="tx1"/>
            </w14:solidFill>
          </w14:textFill>
        </w:rPr>
        <w:t xml:space="preserve">，准确度：±0.2</w:t>
      </w:r>
      <w:r>
        <w:rPr>
          <w:rFonts w:hint="eastAsia" w:ascii="仿宋" w:hAnsi="仿宋" w:eastAsia="仿宋"/>
          <w:color w:val="000000" w:themeColor="text1"/>
          <w:sz w:val="24"/>
          <w:szCs w:val="32"/>
          <w:lang w:eastAsia="zh-CN"/>
          <w14:textFill>
            <w14:solidFill>
              <w14:schemeClr w14:val="tx1"/>
            </w14:solidFill>
          </w14:textFill>
        </w:rPr>
        <w:t xml:space="preserve">℃</w:t>
      </w:r>
      <w:r>
        <w:rPr>
          <w:rFonts w:ascii="仿宋" w:hAnsi="仿宋" w:eastAsia="仿宋"/>
          <w:color w:val="000000" w:themeColor="text1"/>
          <w:sz w:val="24"/>
          <w:szCs w:val="32"/>
          <w:lang w:eastAsia="zh-CN"/>
          <w14:textFill>
            <w14:solidFill>
              <w14:schemeClr w14:val="tx1"/>
            </w14:solidFill>
          </w14:textFill>
        </w:rPr>
        <w:t xml:space="preserve">，</w:t>
      </w:r>
      <w:r>
        <w:rPr>
          <w:rFonts w:hint="eastAsia" w:ascii="仿宋" w:hAnsi="仿宋" w:eastAsia="仿宋"/>
          <w:color w:val="000000" w:themeColor="text1"/>
          <w:sz w:val="24"/>
          <w:szCs w:val="32"/>
          <w:lang w:eastAsia="zh-CN"/>
          <w14:textFill>
            <w14:solidFill>
              <w14:schemeClr w14:val="tx1"/>
            </w14:solidFill>
          </w14:textFill>
        </w:rPr>
        <w:t xml:space="preserve">分辨率</w:t>
      </w:r>
      <w:r>
        <w:rPr>
          <w:rFonts w:ascii="仿宋" w:hAnsi="仿宋" w:eastAsia="仿宋"/>
          <w:color w:val="000000" w:themeColor="text1"/>
          <w:sz w:val="24"/>
          <w:szCs w:val="32"/>
          <w:lang w:eastAsia="zh-CN"/>
          <w14:textFill>
            <w14:solidFill>
              <w14:schemeClr w14:val="tx1"/>
            </w14:solidFill>
          </w14:textFill>
        </w:rPr>
        <w:t xml:space="preserve">：0.1</w:t>
      </w:r>
      <w:r>
        <w:rPr>
          <w:rFonts w:hint="eastAsia" w:ascii="仿宋" w:hAnsi="仿宋" w:eastAsia="仿宋"/>
          <w:color w:val="000000" w:themeColor="text1"/>
          <w:sz w:val="24"/>
          <w:szCs w:val="32"/>
          <w:lang w:eastAsia="zh-CN"/>
          <w14:textFill>
            <w14:solidFill>
              <w14:schemeClr w14:val="tx1"/>
            </w14:solidFill>
          </w14:textFill>
        </w:rPr>
        <w:t xml:space="preserve">℃</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1.10.2叶绿素</w:t>
      </w:r>
      <w:r>
        <w:rPr>
          <w:rFonts w:ascii="仿宋" w:hAnsi="仿宋" w:eastAsia="仿宋"/>
          <w:color w:val="000000" w:themeColor="text1"/>
          <w:sz w:val="24"/>
          <w:szCs w:val="32"/>
          <w:lang w:eastAsia="zh-CN"/>
          <w14:textFill>
            <w14:solidFill>
              <w14:schemeClr w14:val="tx1"/>
            </w14:solidFill>
          </w14:textFill>
        </w:rPr>
        <w:t xml:space="preserve">：测量范围：0~</w:t>
      </w:r>
      <w:r>
        <w:rPr>
          <w:rFonts w:hint="eastAsia" w:ascii="仿宋" w:hAnsi="仿宋" w:eastAsia="仿宋"/>
          <w:color w:val="000000" w:themeColor="text1"/>
          <w:sz w:val="24"/>
          <w:szCs w:val="32"/>
          <w:lang w:eastAsia="zh-CN"/>
          <w14:textFill>
            <w14:solidFill>
              <w14:schemeClr w14:val="tx1"/>
            </w14:solidFill>
          </w14:textFill>
        </w:rPr>
        <w:t xml:space="preserve">100RFU或0~400</w:t>
      </w:r>
      <w:r>
        <w:rPr>
          <w:rFonts w:hint="eastAsia" w:ascii="仿宋" w:hAnsi="仿宋" w:eastAsia="仿宋"/>
          <w:color w:val="000000" w:themeColor="text1"/>
          <w:sz w:val="24"/>
          <w:szCs w:val="32"/>
          <w14:textFill>
            <w14:solidFill>
              <w14:schemeClr w14:val="tx1"/>
            </w14:solidFill>
          </w14:textFill>
        </w:rPr>
        <w:t xml:space="preserve">μ</w:t>
      </w:r>
      <w:r>
        <w:rPr>
          <w:rFonts w:hint="eastAsia" w:ascii="仿宋" w:hAnsi="仿宋" w:eastAsia="仿宋"/>
          <w:color w:val="000000" w:themeColor="text1"/>
          <w:sz w:val="24"/>
          <w:szCs w:val="32"/>
          <w:lang w:eastAsia="zh-CN"/>
          <w14:textFill>
            <w14:solidFill>
              <w14:schemeClr w14:val="tx1"/>
            </w14:solidFill>
          </w14:textFill>
        </w:rPr>
        <w:t xml:space="preserve">g/L</w:t>
      </w:r>
      <w:r>
        <w:rPr>
          <w:rFonts w:ascii="仿宋" w:hAnsi="仿宋" w:eastAsia="仿宋"/>
          <w:color w:val="000000" w:themeColor="text1"/>
          <w:sz w:val="24"/>
          <w:szCs w:val="32"/>
          <w:lang w:eastAsia="zh-CN"/>
          <w14:textFill>
            <w14:solidFill>
              <w14:schemeClr w14:val="tx1"/>
            </w14:solidFill>
          </w14:textFill>
        </w:rPr>
        <w:t xml:space="preserve">；：线性</w:t>
      </w:r>
      <w:r>
        <w:rPr>
          <w:rFonts w:hint="eastAsia" w:ascii="仿宋" w:hAnsi="仿宋" w:eastAsia="仿宋"/>
          <w:color w:val="000000" w:themeColor="text1"/>
          <w:sz w:val="24"/>
          <w:szCs w:val="32"/>
          <w:lang w:eastAsia="zh-CN"/>
          <w14:textFill>
            <w14:solidFill>
              <w14:schemeClr w14:val="tx1"/>
            </w14:solidFill>
          </w14:textFill>
        </w:rPr>
        <w:t xml:space="preserve">：r2≥0.999对罗丹明WT全范围，</w:t>
      </w:r>
      <w:r>
        <w:rPr>
          <w:rFonts w:ascii="仿宋" w:hAnsi="仿宋" w:eastAsia="仿宋"/>
          <w:color w:val="000000" w:themeColor="text1"/>
          <w:sz w:val="24"/>
          <w:szCs w:val="32"/>
          <w:lang w:eastAsia="zh-CN"/>
          <w14:textFill>
            <w14:solidFill>
              <w14:schemeClr w14:val="tx1"/>
            </w14:solidFill>
          </w14:textFill>
        </w:rPr>
        <w:t xml:space="preserve">分辨率</w:t>
      </w:r>
      <w:r>
        <w:rPr>
          <w:rFonts w:hint="eastAsia" w:ascii="仿宋" w:hAnsi="仿宋" w:eastAsia="仿宋"/>
          <w:color w:val="000000" w:themeColor="text1"/>
          <w:sz w:val="24"/>
          <w:szCs w:val="32"/>
          <w:lang w:eastAsia="zh-CN"/>
          <w14:textFill>
            <w14:solidFill>
              <w14:schemeClr w14:val="tx1"/>
            </w14:solidFill>
          </w14:textFill>
        </w:rPr>
        <w:t xml:space="preserve">：</w:t>
      </w:r>
      <w:r>
        <w:rPr>
          <w:rFonts w:ascii="仿宋" w:hAnsi="仿宋" w:eastAsia="仿宋"/>
          <w:color w:val="000000" w:themeColor="text1"/>
          <w:sz w:val="24"/>
          <w:szCs w:val="32"/>
          <w:lang w:eastAsia="zh-CN"/>
          <w14:textFill>
            <w14:solidFill>
              <w14:schemeClr w14:val="tx1"/>
            </w14:solidFill>
          </w14:textFill>
        </w:rPr>
        <w:t xml:space="preserve">0.</w:t>
      </w:r>
      <w:r>
        <w:rPr>
          <w:rFonts w:hint="eastAsia" w:ascii="仿宋" w:hAnsi="仿宋" w:eastAsia="仿宋"/>
          <w:color w:val="000000" w:themeColor="text1"/>
          <w:sz w:val="24"/>
          <w:szCs w:val="32"/>
          <w:lang w:eastAsia="zh-CN"/>
          <w14:textFill>
            <w14:solidFill>
              <w14:schemeClr w14:val="tx1"/>
            </w14:solidFill>
          </w14:textFill>
        </w:rPr>
        <w:t xml:space="preserve">0</w:t>
      </w:r>
      <w:r>
        <w:rPr>
          <w:rFonts w:ascii="仿宋" w:hAnsi="仿宋" w:eastAsia="仿宋"/>
          <w:color w:val="000000" w:themeColor="text1"/>
          <w:sz w:val="24"/>
          <w:szCs w:val="32"/>
          <w:lang w:eastAsia="zh-CN"/>
          <w14:textFill>
            <w14:solidFill>
              <w14:schemeClr w14:val="tx1"/>
            </w14:solidFill>
          </w14:textFill>
        </w:rPr>
        <w:t xml:space="preserve">1 </w:t>
      </w:r>
      <w:r>
        <w:rPr>
          <w:rFonts w:hint="eastAsia" w:ascii="仿宋" w:hAnsi="仿宋" w:eastAsia="仿宋"/>
          <w:color w:val="000000" w:themeColor="text1"/>
          <w:sz w:val="24"/>
          <w:szCs w:val="32"/>
          <w:lang w:eastAsia="zh-CN"/>
          <w14:textFill>
            <w14:solidFill>
              <w14:schemeClr w14:val="tx1"/>
            </w14:solidFill>
          </w14:textFill>
        </w:rPr>
        <w:t xml:space="preserve">RFU或0.01</w:t>
      </w:r>
      <w:r>
        <w:rPr>
          <w:rFonts w:hint="eastAsia" w:ascii="仿宋" w:hAnsi="仿宋" w:eastAsia="仿宋"/>
          <w:color w:val="000000" w:themeColor="text1"/>
          <w:sz w:val="24"/>
          <w:szCs w:val="32"/>
          <w14:textFill>
            <w14:solidFill>
              <w14:schemeClr w14:val="tx1"/>
            </w14:solidFill>
          </w14:textFill>
        </w:rPr>
        <w:t xml:space="preserve">μ</w:t>
      </w:r>
      <w:r>
        <w:rPr>
          <w:rFonts w:hint="eastAsia" w:ascii="仿宋" w:hAnsi="仿宋" w:eastAsia="仿宋"/>
          <w:color w:val="000000" w:themeColor="text1"/>
          <w:sz w:val="24"/>
          <w:szCs w:val="32"/>
          <w:lang w:eastAsia="zh-CN"/>
          <w14:textFill>
            <w14:solidFill>
              <w14:schemeClr w14:val="tx1"/>
            </w14:solidFill>
          </w14:textFill>
        </w:rPr>
        <w:t xml:space="preserve">g/L</w:t>
      </w:r>
      <w:r/>
    </w:p>
    <w:p>
      <w:pPr>
        <w:ind w:firstLine="480"/>
        <w:pageBreakBefore w:val="0"/>
        <w:spacing w:line="440" w:lineRule="exact"/>
        <w:widowControl w:val="off"/>
        <w:rPr>
          <w:rFonts w:hint="eastAsia" w:ascii="仿宋" w:hAnsi="仿宋" w:eastAsia="仿宋"/>
          <w:color w:val="000000" w:themeColor="text1"/>
          <w:sz w:val="24"/>
          <w:szCs w:val="32"/>
          <w:lang w:eastAsia="zh-CN"/>
          <w14:textFill>
            <w14:solidFill>
              <w14:schemeClr w14:val="tx1"/>
            </w14:solidFill>
          </w14:textFill>
        </w:rPr>
      </w:pPr>
      <w:r>
        <w:rPr>
          <w:rFonts w:hint="eastAsia" w:ascii="仿宋" w:hAnsi="仿宋" w:eastAsia="仿宋"/>
          <w:color w:val="000000" w:themeColor="text1"/>
          <w:sz w:val="24"/>
          <w:szCs w:val="32"/>
          <w:lang w:eastAsia="zh-CN"/>
          <w14:textFill>
            <w14:solidFill>
              <w14:schemeClr w14:val="tx1"/>
            </w14:solidFill>
          </w14:textFill>
        </w:rPr>
        <w:t xml:space="preserve">1.10</w:t>
      </w:r>
      <w:r>
        <w:rPr>
          <w:rFonts w:ascii="仿宋" w:hAnsi="仿宋" w:eastAsia="仿宋"/>
          <w:color w:val="000000" w:themeColor="text1"/>
          <w:sz w:val="24"/>
          <w:szCs w:val="32"/>
          <w:lang w:eastAsia="zh-CN"/>
          <w14:textFill>
            <w14:solidFill>
              <w14:schemeClr w14:val="tx1"/>
            </w14:solidFill>
          </w14:textFill>
        </w:rPr>
        <w:t xml:space="preserve">.</w:t>
      </w:r>
      <w:r>
        <w:rPr>
          <w:rFonts w:hint="eastAsia" w:ascii="仿宋" w:hAnsi="仿宋" w:eastAsia="仿宋"/>
          <w:color w:val="000000" w:themeColor="text1"/>
          <w:sz w:val="24"/>
          <w:szCs w:val="32"/>
          <w:lang w:eastAsia="zh-CN"/>
          <w14:textFill>
            <w14:solidFill>
              <w14:schemeClr w14:val="tx1"/>
            </w14:solidFill>
          </w14:textFill>
        </w:rPr>
        <w:t xml:space="preserve">3藻蓝蛋白</w:t>
      </w:r>
      <w:r>
        <w:rPr>
          <w:rFonts w:ascii="仿宋" w:hAnsi="仿宋" w:eastAsia="仿宋"/>
          <w:color w:val="000000" w:themeColor="text1"/>
          <w:sz w:val="24"/>
          <w:szCs w:val="32"/>
          <w:lang w:eastAsia="zh-CN"/>
          <w14:textFill>
            <w14:solidFill>
              <w14:schemeClr w14:val="tx1"/>
            </w14:solidFill>
          </w14:textFill>
        </w:rPr>
        <w:t xml:space="preserve">：测量范围：0~</w:t>
      </w:r>
      <w:r>
        <w:rPr>
          <w:rFonts w:hint="eastAsia" w:ascii="仿宋" w:hAnsi="仿宋" w:eastAsia="仿宋"/>
          <w:color w:val="000000" w:themeColor="text1"/>
          <w:sz w:val="24"/>
          <w:szCs w:val="32"/>
          <w:lang w:eastAsia="zh-CN"/>
          <w14:textFill>
            <w14:solidFill>
              <w14:schemeClr w14:val="tx1"/>
            </w14:solidFill>
          </w14:textFill>
        </w:rPr>
        <w:t xml:space="preserve">100RFU或0~100</w:t>
      </w:r>
      <w:r>
        <w:rPr>
          <w:rFonts w:hint="eastAsia" w:ascii="仿宋" w:hAnsi="仿宋" w:eastAsia="仿宋"/>
          <w:color w:val="000000" w:themeColor="text1"/>
          <w:sz w:val="24"/>
          <w:szCs w:val="32"/>
          <w14:textFill>
            <w14:solidFill>
              <w14:schemeClr w14:val="tx1"/>
            </w14:solidFill>
          </w14:textFill>
        </w:rPr>
        <w:t xml:space="preserve">μ</w:t>
      </w:r>
      <w:r>
        <w:rPr>
          <w:rFonts w:hint="eastAsia" w:ascii="仿宋" w:hAnsi="仿宋" w:eastAsia="仿宋"/>
          <w:color w:val="000000" w:themeColor="text1"/>
          <w:sz w:val="24"/>
          <w:szCs w:val="32"/>
          <w:lang w:eastAsia="zh-CN"/>
          <w14:textFill>
            <w14:solidFill>
              <w14:schemeClr w14:val="tx1"/>
            </w14:solidFill>
          </w14:textFill>
        </w:rPr>
        <w:t xml:space="preserve">g/L</w:t>
      </w:r>
      <w:r>
        <w:rPr>
          <w:rFonts w:ascii="仿宋" w:hAnsi="仿宋" w:eastAsia="仿宋"/>
          <w:color w:val="000000" w:themeColor="text1"/>
          <w:sz w:val="24"/>
          <w:szCs w:val="32"/>
          <w:lang w:eastAsia="zh-CN"/>
          <w14:textFill>
            <w14:solidFill>
              <w14:schemeClr w14:val="tx1"/>
            </w14:solidFill>
          </w14:textFill>
        </w:rPr>
        <w:t xml:space="preserve">；线性</w:t>
      </w:r>
      <w:r>
        <w:rPr>
          <w:rFonts w:hint="eastAsia" w:ascii="仿宋" w:hAnsi="仿宋" w:eastAsia="仿宋"/>
          <w:color w:val="000000" w:themeColor="text1"/>
          <w:sz w:val="24"/>
          <w:szCs w:val="32"/>
          <w:lang w:eastAsia="zh-CN"/>
          <w14:textFill>
            <w14:solidFill>
              <w14:schemeClr w14:val="tx1"/>
            </w14:solidFill>
          </w14:textFill>
        </w:rPr>
        <w:t xml:space="preserve">：r2≥0.999对罗丹明WT全范围，</w:t>
      </w:r>
      <w:r>
        <w:rPr>
          <w:rFonts w:ascii="仿宋" w:hAnsi="仿宋" w:eastAsia="仿宋"/>
          <w:color w:val="000000" w:themeColor="text1"/>
          <w:sz w:val="24"/>
          <w:szCs w:val="32"/>
          <w:lang w:eastAsia="zh-CN"/>
          <w14:textFill>
            <w14:solidFill>
              <w14:schemeClr w14:val="tx1"/>
            </w14:solidFill>
          </w14:textFill>
        </w:rPr>
        <w:t xml:space="preserve">分辨率</w:t>
      </w:r>
      <w:r>
        <w:rPr>
          <w:rFonts w:hint="eastAsia" w:ascii="仿宋" w:hAnsi="仿宋" w:eastAsia="仿宋"/>
          <w:color w:val="000000" w:themeColor="text1"/>
          <w:sz w:val="24"/>
          <w:szCs w:val="32"/>
          <w:lang w:eastAsia="zh-CN"/>
          <w14:textFill>
            <w14:solidFill>
              <w14:schemeClr w14:val="tx1"/>
            </w14:solidFill>
          </w14:textFill>
        </w:rPr>
        <w:t xml:space="preserve">：</w:t>
      </w:r>
      <w:r>
        <w:rPr>
          <w:rFonts w:ascii="仿宋" w:hAnsi="仿宋" w:eastAsia="仿宋"/>
          <w:color w:val="000000" w:themeColor="text1"/>
          <w:sz w:val="24"/>
          <w:szCs w:val="32"/>
          <w:lang w:eastAsia="zh-CN"/>
          <w14:textFill>
            <w14:solidFill>
              <w14:schemeClr w14:val="tx1"/>
            </w14:solidFill>
          </w14:textFill>
        </w:rPr>
        <w:t xml:space="preserve">0.</w:t>
      </w:r>
      <w:r>
        <w:rPr>
          <w:rFonts w:hint="eastAsia" w:ascii="仿宋" w:hAnsi="仿宋" w:eastAsia="仿宋"/>
          <w:color w:val="000000" w:themeColor="text1"/>
          <w:sz w:val="24"/>
          <w:szCs w:val="32"/>
          <w:lang w:eastAsia="zh-CN"/>
          <w14:textFill>
            <w14:solidFill>
              <w14:schemeClr w14:val="tx1"/>
            </w14:solidFill>
          </w14:textFill>
        </w:rPr>
        <w:t xml:space="preserve">0</w:t>
      </w:r>
      <w:r>
        <w:rPr>
          <w:rFonts w:ascii="仿宋" w:hAnsi="仿宋" w:eastAsia="仿宋"/>
          <w:color w:val="000000" w:themeColor="text1"/>
          <w:sz w:val="24"/>
          <w:szCs w:val="32"/>
          <w:lang w:eastAsia="zh-CN"/>
          <w14:textFill>
            <w14:solidFill>
              <w14:schemeClr w14:val="tx1"/>
            </w14:solidFill>
          </w14:textFill>
        </w:rPr>
        <w:t xml:space="preserve">1 </w:t>
      </w:r>
      <w:r>
        <w:rPr>
          <w:rFonts w:hint="eastAsia" w:ascii="仿宋" w:hAnsi="仿宋" w:eastAsia="仿宋"/>
          <w:color w:val="000000" w:themeColor="text1"/>
          <w:sz w:val="24"/>
          <w:szCs w:val="32"/>
          <w:lang w:eastAsia="zh-CN"/>
          <w14:textFill>
            <w14:solidFill>
              <w14:schemeClr w14:val="tx1"/>
            </w14:solidFill>
          </w14:textFill>
        </w:rPr>
        <w:t xml:space="preserve">RFU或0.01</w:t>
      </w:r>
      <w:r>
        <w:rPr>
          <w:rFonts w:hint="eastAsia" w:ascii="仿宋" w:hAnsi="仿宋" w:eastAsia="仿宋"/>
          <w:color w:val="000000" w:themeColor="text1"/>
          <w:sz w:val="24"/>
          <w:szCs w:val="32"/>
          <w14:textFill>
            <w14:solidFill>
              <w14:schemeClr w14:val="tx1"/>
            </w14:solidFill>
          </w14:textFill>
        </w:rPr>
        <w:t xml:space="preserve">μ</w:t>
      </w:r>
      <w:r>
        <w:rPr>
          <w:rFonts w:hint="eastAsia" w:ascii="仿宋" w:hAnsi="仿宋" w:eastAsia="仿宋"/>
          <w:color w:val="000000" w:themeColor="text1"/>
          <w:sz w:val="24"/>
          <w:szCs w:val="32"/>
          <w:lang w:eastAsia="zh-CN"/>
          <w14:textFill>
            <w14:solidFill>
              <w14:schemeClr w14:val="tx1"/>
            </w14:solidFill>
          </w14:textFill>
        </w:rPr>
        <w:t xml:space="preserve">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2.1叶绿素(蓝绿藻)测定仪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（二十一）苏玛罐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1.技术要求（用于气体样品的采集）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1.1.容量</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2L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1.2.苏玛罐采用316不锈钢材质，内表面经过气相沉积工艺硅烷化惰性处理，对VOCs无明显吸附性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1.3.苏玛罐容积精准设计，并使用公制单位计算容积，环境温度20℃时标称和实际容积差小于1%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1.4.苏玛罐兼容市场上所有VOCs采样、自动进样和分析设备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1.5.苏玛罐能采集并存储不稳定的硫、氮化合物和极性（醛、醇、酯、酮、醚）非极性化合物</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1.6.苏玛罐采用惰化处理的TOV阀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1.7.最大耐压：50psi；最大耐温：200℃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2.1.苏玛罐 1 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随机附件 1 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（二十二）便携式多种气体检测仪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4"/>
          <w:szCs w:val="24"/>
          <w:lang w:eastAsia="zh-CN"/>
        </w:rPr>
        <w:t xml:space="preserve">1.1.仪器主要用于现场环境空气中多种有毒有害气体的快速检测；</w:t>
      </w:r>
      <w:r>
        <w:rPr>
          <w:rFonts w:hint="eastAsia" w:ascii="仿宋" w:hAnsi="仿宋" w:eastAsia="仿宋" w:cs="仿宋"/>
          <w:b w:val="0"/>
          <w:bCs w:val="0"/>
          <w:color w:val="000000"/>
          <w:sz w:val="24"/>
          <w:szCs w:val="24"/>
          <w:lang w:eastAsia="zh-CN"/>
        </w:rPr>
        <w:t xml:space="preserve">满足《环境空气氯气等有毒有害气体的应急监测电化学传感器法》(HJ872-2017)要求，可现场对Cl</w:t>
      </w:r>
      <w:r>
        <w:rPr>
          <w:rFonts w:ascii="仿宋" w:hAnsi="仿宋" w:eastAsia="仿宋" w:cs="仿宋"/>
          <w:b w:val="0"/>
          <w:bCs w:val="0"/>
          <w:color w:val="000000"/>
          <w:sz w:val="24"/>
          <w:szCs w:val="24"/>
          <w:lang w:eastAsia="zh-CN"/>
        </w:rPr>
        <w:t xml:space="preserve">₂</w:t>
      </w:r>
      <w:r>
        <w:rPr>
          <w:rFonts w:hint="eastAsia" w:ascii="仿宋" w:hAnsi="仿宋" w:eastAsia="仿宋" w:cs="仿宋"/>
          <w:b w:val="0"/>
          <w:bCs w:val="0"/>
          <w:color w:val="000000"/>
          <w:sz w:val="24"/>
          <w:szCs w:val="24"/>
          <w:lang w:eastAsia="zh-CN"/>
        </w:rPr>
        <w:t xml:space="preserve">、H</w:t>
      </w:r>
      <w:r>
        <w:rPr>
          <w:rFonts w:ascii="仿宋" w:hAnsi="仿宋" w:eastAsia="仿宋" w:cs="仿宋"/>
          <w:b w:val="0"/>
          <w:bCs w:val="0"/>
          <w:color w:val="000000"/>
          <w:sz w:val="24"/>
          <w:szCs w:val="24"/>
          <w:lang w:eastAsia="zh-CN"/>
        </w:rPr>
        <w:t xml:space="preserve">₂</w:t>
      </w:r>
      <w:r>
        <w:rPr>
          <w:rFonts w:hint="eastAsia" w:ascii="仿宋" w:hAnsi="仿宋" w:eastAsia="仿宋" w:cs="仿宋"/>
          <w:b w:val="0"/>
          <w:bCs w:val="0"/>
          <w:color w:val="000000"/>
          <w:sz w:val="24"/>
          <w:szCs w:val="24"/>
          <w:lang w:eastAsia="zh-CN"/>
        </w:rPr>
        <w:t xml:space="preserve">S、HC1、CO、HCN、COCl</w:t>
      </w:r>
      <w:r>
        <w:rPr>
          <w:rFonts w:ascii="仿宋" w:hAnsi="仿宋" w:eastAsia="仿宋" w:cs="仿宋"/>
          <w:b w:val="0"/>
          <w:bCs w:val="0"/>
          <w:color w:val="000000"/>
          <w:sz w:val="24"/>
          <w:szCs w:val="24"/>
          <w:lang w:eastAsia="zh-CN"/>
        </w:rPr>
        <w:t xml:space="preserve">₂</w:t>
      </w:r>
      <w:r>
        <w:rPr>
          <w:rFonts w:hint="eastAsia" w:ascii="仿宋" w:hAnsi="仿宋" w:eastAsia="仿宋" w:cs="仿宋"/>
          <w:b w:val="0"/>
          <w:bCs w:val="0"/>
          <w:color w:val="000000"/>
          <w:sz w:val="24"/>
          <w:szCs w:val="24"/>
          <w:lang w:eastAsia="zh-CN"/>
        </w:rPr>
        <w:t xml:space="preserve">、HF、NH</w:t>
      </w:r>
      <w:r>
        <w:rPr>
          <w:rFonts w:ascii="仿宋" w:hAnsi="仿宋" w:eastAsia="仿宋" w:cs="仿宋"/>
          <w:b w:val="0"/>
          <w:bCs w:val="0"/>
          <w:color w:val="000000"/>
          <w:sz w:val="24"/>
          <w:szCs w:val="24"/>
          <w:lang w:eastAsia="zh-CN"/>
        </w:rPr>
        <w:t xml:space="preserve">₃</w:t>
      </w:r>
      <w:r>
        <w:rPr>
          <w:rFonts w:hint="eastAsia" w:ascii="仿宋" w:hAnsi="仿宋" w:eastAsia="仿宋" w:cs="仿宋"/>
          <w:b w:val="0"/>
          <w:bCs w:val="0"/>
          <w:color w:val="000000"/>
          <w:sz w:val="24"/>
          <w:szCs w:val="24"/>
          <w:lang w:eastAsia="zh-CN"/>
        </w:rPr>
        <w:t xml:space="preserve">等有毒有害气体进行定性和半定量监测。</w:t>
      </w:r>
      <w:r/>
    </w:p>
    <w:p>
      <w:pPr>
        <w:ind w:firstLine="482"/>
        <w:pageBreakBefore w:val="0"/>
        <w:spacing w:line="440" w:lineRule="exact"/>
        <w:widowControl w:val="off"/>
        <w:rPr>
          <w:rFonts w:hint="eastAsia" w:ascii="仿宋" w:hAnsi="仿宋" w:eastAsia="仿宋" w:cs="仿宋"/>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szCs w:val="24"/>
          <w:lang w:eastAsia="zh-CN"/>
        </w:rPr>
        <w:t xml:space="preserve">1.2.</w:t>
      </w:r>
      <w:r>
        <w:rPr>
          <w:rFonts w:ascii="仿宋" w:hAnsi="仿宋" w:eastAsia="仿宋" w:cs="仿宋"/>
          <w:b w:val="0"/>
          <w:bCs w:val="0"/>
          <w:color w:val="000000"/>
          <w:sz w:val="24"/>
          <w:szCs w:val="24"/>
          <w:lang w:eastAsia="zh-CN"/>
        </w:rPr>
        <w:t xml:space="preserve">主机具有包含O</w:t>
      </w:r>
      <w:r>
        <w:rPr>
          <w:rFonts w:ascii="仿宋" w:hAnsi="仿宋" w:eastAsia="仿宋" w:cs="仿宋"/>
          <w:color w:val="000000"/>
          <w:sz w:val="24"/>
          <w:szCs w:val="24"/>
          <w:vertAlign w:val="subscript"/>
          <w:lang w:eastAsia="zh-CN"/>
        </w:rPr>
        <w:t xml:space="preserve">2</w:t>
      </w:r>
      <w:r>
        <w:rPr>
          <w:rFonts w:ascii="仿宋" w:hAnsi="仿宋" w:eastAsia="仿宋" w:cs="仿宋"/>
          <w:b w:val="0"/>
          <w:bCs w:val="0"/>
          <w:color w:val="000000"/>
          <w:sz w:val="24"/>
          <w:szCs w:val="24"/>
          <w:lang w:eastAsia="zh-CN"/>
        </w:rPr>
        <w:t xml:space="preserve">/H</w:t>
      </w:r>
      <w:r>
        <w:rPr>
          <w:rFonts w:ascii="仿宋" w:hAnsi="仿宋" w:eastAsia="仿宋" w:cs="仿宋"/>
          <w:color w:val="000000"/>
          <w:sz w:val="24"/>
          <w:szCs w:val="24"/>
          <w:vertAlign w:val="subscript"/>
          <w:lang w:eastAsia="zh-CN"/>
        </w:rPr>
        <w:t xml:space="preserve">2</w:t>
      </w:r>
      <w:r>
        <w:rPr>
          <w:rFonts w:ascii="仿宋" w:hAnsi="仿宋" w:eastAsia="仿宋" w:cs="仿宋"/>
          <w:b w:val="0"/>
          <w:bCs w:val="0"/>
          <w:color w:val="000000"/>
          <w:sz w:val="24"/>
          <w:szCs w:val="24"/>
          <w:lang w:eastAsia="zh-CN"/>
        </w:rPr>
        <w:t xml:space="preserve">S/SO</w:t>
      </w:r>
      <w:r>
        <w:rPr>
          <w:rFonts w:ascii="仿宋" w:hAnsi="仿宋" w:eastAsia="仿宋" w:cs="仿宋"/>
          <w:color w:val="000000"/>
          <w:sz w:val="24"/>
          <w:szCs w:val="24"/>
          <w:vertAlign w:val="subscript"/>
          <w:lang w:eastAsia="zh-CN"/>
        </w:rPr>
        <w:t xml:space="preserve">2</w:t>
      </w:r>
      <w:r>
        <w:rPr>
          <w:rFonts w:ascii="仿宋" w:hAnsi="仿宋" w:eastAsia="仿宋" w:cs="仿宋"/>
          <w:b w:val="0"/>
          <w:bCs w:val="0"/>
          <w:color w:val="000000"/>
          <w:sz w:val="24"/>
          <w:szCs w:val="24"/>
          <w:lang w:eastAsia="zh-CN"/>
        </w:rPr>
        <w:t xml:space="preserve">/NO/CO/CO</w:t>
      </w:r>
      <w:r>
        <w:rPr>
          <w:rFonts w:ascii="仿宋" w:hAnsi="仿宋" w:eastAsia="仿宋" w:cs="仿宋"/>
          <w:color w:val="000000"/>
          <w:sz w:val="24"/>
          <w:szCs w:val="24"/>
          <w:vertAlign w:val="subscript"/>
          <w:lang w:eastAsia="zh-CN"/>
        </w:rPr>
        <w:t xml:space="preserve">2</w:t>
      </w:r>
      <w:r>
        <w:rPr>
          <w:rFonts w:ascii="仿宋" w:hAnsi="仿宋" w:eastAsia="仿宋" w:cs="仿宋"/>
          <w:b w:val="0"/>
          <w:bCs w:val="0"/>
          <w:color w:val="000000"/>
          <w:sz w:val="24"/>
          <w:szCs w:val="24"/>
          <w:lang w:eastAsia="zh-CN"/>
        </w:rPr>
        <w:t xml:space="preserve">/CH</w:t>
      </w:r>
      <w:r>
        <w:rPr>
          <w:rFonts w:ascii="仿宋" w:hAnsi="仿宋" w:eastAsia="仿宋" w:cs="仿宋"/>
          <w:color w:val="000000"/>
          <w:sz w:val="24"/>
          <w:szCs w:val="24"/>
          <w:vertAlign w:val="subscript"/>
          <w:lang w:eastAsia="zh-CN"/>
        </w:rPr>
        <w:t xml:space="preserve">4</w:t>
      </w:r>
      <w:r>
        <w:rPr>
          <w:rFonts w:ascii="仿宋" w:hAnsi="仿宋" w:eastAsia="仿宋" w:cs="仿宋"/>
          <w:b w:val="0"/>
          <w:bCs w:val="0"/>
          <w:color w:val="000000"/>
          <w:sz w:val="24"/>
          <w:szCs w:val="24"/>
          <w:lang w:eastAsia="zh-CN"/>
        </w:rPr>
        <w:t xml:space="preserve">在内的计量器具型式批准证书；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1.3.整机防爆设计，防爆等级不低于Ex ib IIB T4 Gb；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1.4.可原地平放检测，也可肩背移动检测；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1.5.大容量收纳箱体，无需多余配件箱，方便现场快速开展检测；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1.6.配置防爆平板电脑，WIFI通讯，便于远距离操控；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1.7.软件支持危险源和监测站点信息录入，现场快速查询周边应急资源；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1.8.危险气体自动预警并提示处置措施；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1.9.数据报表自动生成；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1.10.多种报警形式，可独立设置STEL、TWA、MAC报警值；</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1.11.可同时安装24只气体传感器，无需频繁更换；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1.12.可选配PID传感器，用于检测挥发性有机化合物；</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1.13.可选配激光颗粒物检测单元，实时检测颗粒物浓度；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1.14.预留气象参数接口，</w:t>
      </w:r>
      <w:r>
        <w:rPr>
          <w:rFonts w:hint="eastAsia" w:ascii="仿宋" w:hAnsi="仿宋" w:eastAsia="仿宋" w:cs="仿宋"/>
          <w:color w:val="000000"/>
          <w:sz w:val="24"/>
          <w:szCs w:val="24"/>
          <w:lang w:eastAsia="zh-CN"/>
        </w:rPr>
        <w:t xml:space="preserve">可</w:t>
      </w:r>
      <w:r>
        <w:rPr>
          <w:rFonts w:ascii="仿宋" w:hAnsi="仿宋" w:eastAsia="仿宋" w:cs="仿宋"/>
          <w:color w:val="000000"/>
          <w:sz w:val="24"/>
          <w:szCs w:val="24"/>
          <w:lang w:eastAsia="zh-CN"/>
        </w:rPr>
        <w:t xml:space="preserve">外接气象检测仪；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1.15.</w:t>
      </w:r>
      <w:r>
        <w:rPr>
          <w:rFonts w:hint="eastAsia" w:ascii="仿宋_GB2312" w:hAnsi="宋体" w:eastAsia="仿宋_GB2312" w:cs="仿宋_GB2312"/>
          <w:color w:val="000000"/>
          <w:szCs w:val="21"/>
        </w:rPr>
        <w:t xml:space="preserve">蓄电池供电，持续供电时间≥8h</w:t>
      </w:r>
      <w:r>
        <w:rPr>
          <w:rFonts w:hint="eastAsia" w:ascii="仿宋_GB2312" w:eastAsia="仿宋_GB2312" w:cs="仿宋_GB2312"/>
          <w:color w:val="000000"/>
          <w:szCs w:val="21"/>
          <w:lang w:eastAsia="zh-CN"/>
        </w:rPr>
        <w:t xml:space="preserve">，</w:t>
      </w:r>
      <w:r>
        <w:rPr>
          <w:rFonts w:ascii="仿宋" w:hAnsi="仿宋" w:eastAsia="仿宋" w:cs="仿宋"/>
          <w:color w:val="000000"/>
          <w:sz w:val="24"/>
          <w:szCs w:val="24"/>
          <w:lang w:eastAsia="zh-CN"/>
        </w:rPr>
        <w:t xml:space="preserve">可更换防爆型大容量锂电池；</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1.16</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支持U盘升级、数据导出和打印。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1.17.气体传感器量程及分辨率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1.17.1 Cl</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量程（0～50)ppm，示值误差：±5%FS；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1.17.2 CO量程 (0～1000)ppm,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1.17.3 SO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量程（0～100)ppm, 示值误差：±5%FS；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1.17.4 NH</w:t>
      </w:r>
      <w:r>
        <w:rPr>
          <w:rFonts w:ascii="仿宋" w:hAnsi="仿宋" w:eastAsia="仿宋" w:cs="仿宋"/>
          <w:color w:val="000000"/>
          <w:sz w:val="24"/>
          <w:szCs w:val="24"/>
          <w:vertAlign w:val="subscript"/>
          <w:lang w:eastAsia="zh-CN"/>
        </w:rPr>
        <w:t xml:space="preserve">3</w:t>
      </w:r>
      <w:r>
        <w:rPr>
          <w:rFonts w:ascii="仿宋" w:hAnsi="仿宋" w:eastAsia="仿宋" w:cs="仿宋"/>
          <w:color w:val="000000"/>
          <w:sz w:val="24"/>
          <w:szCs w:val="24"/>
          <w:lang w:eastAsia="zh-CN"/>
        </w:rPr>
        <w:t xml:space="preserve">量程 (0～100)ppm,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1.17.5 HCl量程 (0～30)ppm,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1.17.6 HF量程 (0～10)ppm,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1.17.7 H</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S量程（0～200)ppm, 示值误差：±5%FS；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1.17.8 HCN量程 (0～30)ppm,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1.17.9 COCl</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量程 (0～20)ppm, 示值误差：±5%FS；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2.1.主机1台</w:t>
      </w:r>
      <w:r>
        <w:rPr>
          <w:rFonts w:hint="eastAsia" w:ascii="仿宋" w:hAnsi="仿宋" w:eastAsia="仿宋" w:cs="仿宋"/>
          <w:color w:val="000000"/>
          <w:sz w:val="24"/>
          <w:szCs w:val="24"/>
          <w:lang w:eastAsia="zh-CN"/>
        </w:rPr>
        <w:t xml:space="preserve">及随机附件 1 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2.2.显示平板1台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2.3.检测模块配备 Cl</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S、HCl、CO、HCN、COCl</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、HF、NH</w:t>
      </w:r>
      <w:r>
        <w:rPr>
          <w:rFonts w:ascii="仿宋" w:hAnsi="仿宋" w:eastAsia="仿宋" w:cs="仿宋"/>
          <w:color w:val="000000"/>
          <w:sz w:val="24"/>
          <w:szCs w:val="24"/>
          <w:vertAlign w:val="subscript"/>
          <w:lang w:eastAsia="zh-CN"/>
        </w:rPr>
        <w:t xml:space="preserve">3</w:t>
      </w:r>
      <w:r>
        <w:rPr>
          <w:rFonts w:ascii="仿宋" w:hAnsi="仿宋" w:eastAsia="仿宋" w:cs="仿宋"/>
          <w:color w:val="000000"/>
          <w:sz w:val="24"/>
          <w:szCs w:val="24"/>
          <w:lang w:eastAsia="zh-CN"/>
        </w:rPr>
        <w:t xml:space="preserve">传感器1套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2.4.氧气、二氧化硫、一氧化氮、二氧化氮、一氧化碳传感器各1套（要求需与本站</w:t>
      </w:r>
      <w:r>
        <w:rPr>
          <w:rFonts w:hint="eastAsia" w:ascii="仿宋" w:hAnsi="仿宋" w:eastAsia="仿宋" w:cs="仿宋"/>
          <w:color w:val="000000"/>
          <w:sz w:val="24"/>
          <w:szCs w:val="24"/>
          <w:lang w:val="en-US" w:eastAsia="zh-CN"/>
        </w:rPr>
        <w:t xml:space="preserve">YQ3000－D</w:t>
      </w:r>
      <w:r>
        <w:rPr>
          <w:rFonts w:hint="eastAsia" w:ascii="仿宋" w:hAnsi="仿宋" w:eastAsia="仿宋" w:cs="仿宋"/>
          <w:color w:val="000000"/>
          <w:sz w:val="24"/>
          <w:szCs w:val="24"/>
          <w:lang w:eastAsia="zh-CN"/>
        </w:rPr>
        <w:t xml:space="preserve">大流量低浓度烟尘（气）测试仪配套使用并提供校准证书）</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eastAsia="zh-CN"/>
        </w:rPr>
        <w:t xml:space="preserve">2.5.加长烟尘取样管1套（长度要求：3M;样式：1.5*1.5对接式；要求需与本站YQ3000-D大流量低浓度烟尘（气）测试仪配套使用）</w:t>
      </w:r>
      <w:r/>
    </w:p>
    <w:p>
      <w:pPr>
        <w:ind w:firstLine="480"/>
        <w:pageBreakBefore w:val="0"/>
        <w:spacing w:line="440" w:lineRule="exact"/>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eastAsia="zh-CN"/>
        </w:rPr>
        <w:t xml:space="preserve">2.6 烟器预处理1套（要求需与本站YQ3000-D大流量低浓度烟尘（气）测试仪配套使用）</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（二十三）便携式傅里叶红外分析仪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w:t>
      </w:r>
      <w:r>
        <w:rPr>
          <w:rFonts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1.1满足《环境空气无机有害气体的应急监测  便携式傅里叶红外仪法》(HJ920-2017)  要 求，可现场对CO、CO₂、SO₂、NO、NO₂、HCl、HCN、HF、N₂O、NH₃等无机气体进行定性和半定量监测。</w:t>
      </w:r>
      <w:r>
        <w:rPr>
          <w:rFonts w:ascii="仿宋" w:hAnsi="仿宋" w:eastAsia="仿宋" w:cs="仿宋"/>
          <w:color w:val="000000"/>
          <w:sz w:val="24"/>
          <w:szCs w:val="24"/>
          <w:lang w:eastAsia="zh-CN"/>
        </w:rPr>
        <w:t xml:space="preserve">无需制样、直接采样，直接进行定性、定量分析，能在现场进行长时间的监测，无需值守</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▲1.2供电方式：具备市电和内置电池供电两种方式，采用内置电池供电时，续航不低于4小时，可实现不断电更换电池。（提供第三方检测报告证明）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1.3主机内内置采样泵、氧气传感器。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▲1.4分析仪主机应不超过16kg。（提供主机称重实物图证明）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1.5仪器集成数据采集、分析计算和结果显示功能，同时兼具外接电脑能力。</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1.6通讯模式：蓝牙或WIFI</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主机内置地理定位信息模</w:t>
      </w:r>
      <w:r>
        <w:rPr>
          <w:rFonts w:hint="eastAsia" w:ascii="仿宋" w:hAnsi="仿宋" w:eastAsia="仿宋" w:cs="仿宋"/>
          <w:color w:val="000000"/>
          <w:sz w:val="24"/>
          <w:szCs w:val="24"/>
          <w:lang w:eastAsia="zh-CN"/>
        </w:rPr>
        <w:t xml:space="preserve">块（北斗），仪器检测出的每一条光谱中均嵌入地理经纬度信息，可以通过测试数据得知监测点位。（提供软件界面截图证明）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▲1.8仪器的主机采用触摸屏，显示内容不少于组分浓度、氧气测试结果、数据结果的地理位置等。同时可设置并查看气体传输管和气体室的温度信息。（提软件界面截图照片）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2.性能要求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2.1采用角镜型干涉仪，结构坚固，抗震性强；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2.2光谱分辨率：优于8cm-1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▲2.3波数范围：至少满足600~4500cm-1；（提供技术证明）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2.4检测器：TEC（半导体内置制冷器）制冷MCT，激光器的显示温度波动≤0.1℃。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2.5示值误差≤±5%；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▲2.6重复性：≤±2%；（提供第三方检测报告证明）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2.7响应时间：不大于90s；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2.8稳定性≤±2%h；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2.9零点漂移≤±2%FS/24；</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2.10量程漂移≤±2%FS/24；</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2.11仪器通过高温测试（至少达到40℃，持续2小时）、低温测试（至少达到5℃，持续2小时）、高温贮存试验（至少达到55℃，持续8小时）、低温贮存实验（至少达到-20℃，持续8小时），在上述条件下仪器的示值误差≤±5%；（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2.12气体室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2.12.1工作温度：50℃；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2.12.2</w:t>
      </w:r>
      <w:r>
        <w:rPr>
          <w:rFonts w:ascii="仿宋" w:hAnsi="仿宋" w:eastAsia="仿宋" w:cs="仿宋"/>
          <w:color w:val="000000"/>
          <w:sz w:val="24"/>
          <w:szCs w:val="24"/>
          <w:lang w:eastAsia="zh-CN"/>
        </w:rPr>
        <w:t xml:space="preserve">气体室耐腐蚀，气体室内光学反射镜为</w:t>
      </w:r>
      <w:r>
        <w:rPr>
          <w:rFonts w:hint="eastAsia" w:ascii="仿宋" w:hAnsi="仿宋" w:eastAsia="仿宋" w:cs="仿宋"/>
          <w:color w:val="000000"/>
          <w:sz w:val="24"/>
          <w:szCs w:val="24"/>
          <w:lang w:eastAsia="zh-CN"/>
        </w:rPr>
        <w:t xml:space="preserve">贵金属</w:t>
      </w:r>
      <w:r>
        <w:rPr>
          <w:rFonts w:ascii="仿宋" w:hAnsi="仿宋" w:eastAsia="仿宋" w:cs="仿宋"/>
          <w:color w:val="000000"/>
          <w:sz w:val="24"/>
          <w:szCs w:val="24"/>
          <w:lang w:eastAsia="zh-CN"/>
        </w:rPr>
        <w:t xml:space="preserve">镀层；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2.12.3</w:t>
      </w:r>
      <w:r>
        <w:rPr>
          <w:rFonts w:ascii="仿宋" w:hAnsi="仿宋" w:eastAsia="仿宋" w:cs="仿宋"/>
          <w:color w:val="000000"/>
          <w:sz w:val="24"/>
          <w:szCs w:val="24"/>
          <w:lang w:eastAsia="zh-CN"/>
        </w:rPr>
        <w:t xml:space="preserve">光程长度：≥9 m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2.12.4气体池集成带温控功能的粉尘滤芯进气装置，起到保护气体池的左右；滤芯可拆卸更换。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w:t>
      </w:r>
      <w:r>
        <w:rPr>
          <w:rFonts w:ascii="仿宋" w:hAnsi="仿宋" w:eastAsia="仿宋" w:cs="仿宋"/>
          <w:color w:val="000000"/>
          <w:sz w:val="24"/>
          <w:szCs w:val="24"/>
          <w:lang w:eastAsia="zh-CN"/>
        </w:rPr>
        <w:t xml:space="preserve">仪器工作站</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2.13.1</w:t>
      </w:r>
      <w:r>
        <w:rPr>
          <w:rFonts w:ascii="仿宋" w:hAnsi="仿宋" w:eastAsia="仿宋" w:cs="仿宋"/>
          <w:color w:val="000000"/>
          <w:sz w:val="24"/>
          <w:szCs w:val="24"/>
          <w:lang w:eastAsia="zh-CN"/>
        </w:rPr>
        <w:t xml:space="preserve">出厂标定光谱库 </w:t>
      </w:r>
      <w:r/>
    </w:p>
    <w:tbl>
      <w:tblPr>
        <w:tblStyle w:val="695"/>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339"/>
        <w:gridCol w:w="1525"/>
        <w:gridCol w:w="1753"/>
        <w:gridCol w:w="2288"/>
      </w:tblGrid>
      <w:tr>
        <w:trPr>
          <w:jc w:val="center"/>
          <w:trHeight w:val="57"/>
        </w:trPr>
        <w:tc>
          <w:tcPr>
            <w:tcW w:w="485" w:type="pct"/>
            <w:textDirection w:val="lrTb"/>
            <w:noWrap w:val="false"/>
          </w:tcPr>
          <w:p>
            <w:pPr>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序列</w:t>
            </w:r>
            <w:r/>
          </w:p>
        </w:tc>
        <w:tc>
          <w:tcPr>
            <w:tcW w:w="1336"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中文名称</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化学式</w:t>
            </w:r>
            <w:r/>
          </w:p>
        </w:tc>
        <w:tc>
          <w:tcPr>
            <w:shd w:val="clear" w:color="auto" w:fill="auto"/>
            <w:tcW w:w="1001" w:type="pct"/>
            <w:vAlign w:val="center"/>
            <w:textDirection w:val="lrTb"/>
            <w:noWrap w:val="false"/>
          </w:tcPr>
          <w:p>
            <w:pP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检出限(mg/m3)</w:t>
            </w:r>
            <w:r/>
          </w:p>
        </w:tc>
        <w:tc>
          <w:tcPr>
            <w:tcW w:w="1307"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量程(mg/m3)</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一氧化碳</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CO</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150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二氧化氮</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NO</w:t>
            </w:r>
            <w:r>
              <w:rPr>
                <w:rFonts w:ascii="仿宋" w:hAnsi="仿宋" w:eastAsia="仿宋" w:cs="仿宋"/>
                <w:color w:val="000000"/>
                <w:sz w:val="24"/>
                <w:szCs w:val="24"/>
                <w:vertAlign w:val="subscript"/>
                <w:lang w:eastAsia="zh-CN"/>
              </w:rPr>
              <w:t xml:space="preserve">2</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100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3</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一氧化氮</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NO</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130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二氧化硫</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SO</w:t>
            </w:r>
            <w:r>
              <w:rPr>
                <w:rFonts w:ascii="仿宋" w:hAnsi="仿宋" w:eastAsia="仿宋" w:cs="仿宋"/>
                <w:color w:val="000000"/>
                <w:sz w:val="24"/>
                <w:szCs w:val="24"/>
                <w:vertAlign w:val="subscript"/>
                <w:lang w:eastAsia="zh-CN"/>
              </w:rPr>
              <w:t xml:space="preserve">2</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480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5</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二氧化碳</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CO</w:t>
            </w:r>
            <w:r>
              <w:rPr>
                <w:rFonts w:ascii="仿宋" w:hAnsi="仿宋" w:eastAsia="仿宋" w:cs="仿宋"/>
                <w:color w:val="000000"/>
                <w:sz w:val="24"/>
                <w:szCs w:val="24"/>
                <w:vertAlign w:val="subscript"/>
                <w:lang w:eastAsia="zh-CN"/>
              </w:rPr>
              <w:t xml:space="preserve">2</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3000</w:t>
            </w:r>
            <w:r/>
          </w:p>
        </w:tc>
      </w:tr>
      <w:tr>
        <w:trPr>
          <w:jc w:val="center"/>
          <w:trHeight w:val="342"/>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6</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氯化氢</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HCl</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 ~ 240</w:t>
            </w:r>
            <w:r/>
          </w:p>
        </w:tc>
      </w:tr>
      <w:tr>
        <w:trPr>
          <w:jc w:val="center"/>
          <w:trHeight w:val="90"/>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7</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氰化氢</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HCN</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5~240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氟化氢</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HF</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45</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9</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一氧化二氮</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N</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O</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200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10</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氨气</w:t>
            </w:r>
            <w:r/>
          </w:p>
        </w:tc>
        <w:tc>
          <w:tcPr>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NH</w:t>
            </w:r>
            <w:r>
              <w:rPr>
                <w:rFonts w:ascii="仿宋" w:hAnsi="仿宋" w:eastAsia="仿宋" w:cs="仿宋"/>
                <w:color w:val="000000"/>
                <w:sz w:val="24"/>
                <w:szCs w:val="24"/>
                <w:vertAlign w:val="subscript"/>
                <w:lang w:eastAsia="zh-CN"/>
              </w:rPr>
              <w:t xml:space="preserve">3</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160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11</w:t>
            </w:r>
            <w:r/>
          </w:p>
        </w:tc>
        <w:tc>
          <w:tcPr>
            <w:shd w:val="clear" w:color="auto" w:fill="auto"/>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甲烷</w:t>
            </w:r>
            <w:r/>
          </w:p>
        </w:tc>
        <w:tc>
          <w:tcPr>
            <w:shd w:val="clear" w:color="auto" w:fill="auto"/>
            <w:tcW w:w="871" w:type="pct"/>
            <w:vAlign w:val="center"/>
            <w:textDirection w:val="lrTb"/>
            <w:noWrap w:val="false"/>
          </w:tcPr>
          <w:p>
            <w:pPr>
              <w:ind w:firstLine="480"/>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CH</w:t>
            </w:r>
            <w:r>
              <w:rPr>
                <w:rFonts w:ascii="仿宋" w:hAnsi="仿宋" w:eastAsia="仿宋" w:cs="仿宋"/>
                <w:color w:val="000000"/>
                <w:sz w:val="24"/>
                <w:szCs w:val="24"/>
                <w:vertAlign w:val="subscript"/>
                <w:lang w:eastAsia="zh-CN"/>
              </w:rPr>
              <w:t xml:space="preserve">4</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0.25</w:t>
            </w:r>
            <w:r/>
          </w:p>
        </w:tc>
        <w:tc>
          <w:tcPr>
            <w:shd w:val="clear" w:color="auto" w:fill="auto"/>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 ~ 100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12</w:t>
            </w:r>
            <w:r/>
          </w:p>
        </w:tc>
        <w:tc>
          <w:tcPr>
            <w:shd w:val="clear" w:color="auto" w:fill="auto"/>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乙烷</w:t>
            </w:r>
            <w:r/>
          </w:p>
        </w:tc>
        <w:tc>
          <w:tcPr>
            <w:shd w:val="clear" w:color="auto" w:fill="auto"/>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6</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0.3</w:t>
            </w:r>
            <w:r/>
          </w:p>
        </w:tc>
        <w:tc>
          <w:tcPr>
            <w:shd w:val="clear" w:color="auto" w:fill="auto"/>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1.2 ~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13</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丙烷</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3</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8</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0.3</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1.2~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14</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乙烯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4</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4 ~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15</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丙烯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3</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6</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0.8</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3.2~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16</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乙炔</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2</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0.3</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1.2 ~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17</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6</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6</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18</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甲苯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7</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8</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 50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19</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乙苯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8</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10</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 100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20</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苯乙烯</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C</w:t>
            </w:r>
            <w:r>
              <w:rPr>
                <w:rFonts w:ascii="仿宋" w:hAnsi="仿宋" w:eastAsia="仿宋" w:cs="仿宋"/>
                <w:color w:val="000000"/>
                <w:sz w:val="24"/>
                <w:szCs w:val="24"/>
                <w:vertAlign w:val="subscript"/>
                <w:lang w:eastAsia="zh-CN"/>
              </w:rPr>
              <w:t xml:space="preserve">8</w:t>
            </w: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8</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8 ~ 100</w:t>
            </w:r>
            <w:r/>
          </w:p>
        </w:tc>
      </w:tr>
      <w:tr>
        <w:trPr>
          <w:jc w:val="center"/>
          <w:trHeight w:val="57"/>
        </w:trPr>
        <w:tc>
          <w:tcPr>
            <w:tcW w:w="485" w:type="pct"/>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21</w:t>
            </w:r>
            <w:r/>
          </w:p>
        </w:tc>
        <w:tc>
          <w:tcPr>
            <w:tcW w:w="1336"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水</w:t>
            </w:r>
            <w:r/>
          </w:p>
        </w:tc>
        <w:tc>
          <w:tcPr>
            <w:tcW w:w="87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H</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O</w:t>
            </w:r>
            <w:r/>
          </w:p>
        </w:tc>
        <w:tc>
          <w:tcPr>
            <w:shd w:val="clear" w:color="auto" w:fill="auto"/>
            <w:tcW w:w="1001"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0.03%</w:t>
            </w:r>
            <w:r/>
          </w:p>
        </w:tc>
        <w:tc>
          <w:tcPr>
            <w:tcW w:w="1307" w:type="pct"/>
            <w:vAlign w:val="center"/>
            <w:textDirection w:val="lrTb"/>
            <w:noWrap w:val="false"/>
          </w:tcPr>
          <w:p>
            <w:pPr>
              <w:jc w:val="center"/>
              <w:pageBreakBefore w:val="0"/>
              <w:spacing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0.03%~30%</w:t>
            </w:r>
            <w:r/>
          </w:p>
        </w:tc>
      </w:tr>
    </w:tbl>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2.13.2</w:t>
      </w:r>
      <w:r>
        <w:rPr>
          <w:rFonts w:ascii="仿宋" w:hAnsi="仿宋" w:eastAsia="仿宋" w:cs="仿宋"/>
          <w:color w:val="000000"/>
          <w:sz w:val="24"/>
          <w:szCs w:val="24"/>
          <w:lang w:eastAsia="zh-CN"/>
        </w:rPr>
        <w:t xml:space="preserve">分析软件需同时显示全部标定组分浓度、大气压力、气体室温度、气体室压强、氧化锆测试结果、测量数据的地理位置信息。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2.13.3</w:t>
      </w:r>
      <w:r>
        <w:rPr>
          <w:rFonts w:ascii="仿宋" w:hAnsi="仿宋" w:eastAsia="仿宋" w:cs="仿宋"/>
          <w:color w:val="000000"/>
          <w:sz w:val="24"/>
          <w:szCs w:val="24"/>
          <w:lang w:eastAsia="zh-CN"/>
        </w:rPr>
        <w:t xml:space="preserve">测量时间可选，可进行无人值守的连续测量。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2.13.4</w:t>
      </w:r>
      <w:r>
        <w:rPr>
          <w:rFonts w:ascii="仿宋" w:hAnsi="仿宋" w:eastAsia="仿宋" w:cs="仿宋"/>
          <w:color w:val="000000"/>
          <w:sz w:val="24"/>
          <w:szCs w:val="24"/>
          <w:lang w:eastAsia="zh-CN"/>
        </w:rPr>
        <w:t xml:space="preserve">仪器工作站须具有数据库进行文件自动记录与存储、历史数据查询、再处理的功能。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2.13.5</w:t>
      </w:r>
      <w:r>
        <w:rPr>
          <w:rFonts w:ascii="仿宋" w:hAnsi="仿宋" w:eastAsia="仿宋" w:cs="仿宋"/>
          <w:color w:val="000000"/>
          <w:sz w:val="24"/>
          <w:szCs w:val="24"/>
          <w:lang w:eastAsia="zh-CN"/>
        </w:rPr>
        <w:t xml:space="preserve">能够进行未知气体的自动查找和判定；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2.13.6</w:t>
      </w:r>
      <w:r>
        <w:rPr>
          <w:rFonts w:ascii="仿宋" w:hAnsi="仿宋" w:eastAsia="仿宋" w:cs="仿宋"/>
          <w:color w:val="000000"/>
          <w:sz w:val="24"/>
          <w:szCs w:val="24"/>
          <w:lang w:eastAsia="zh-CN"/>
        </w:rPr>
        <w:t xml:space="preserve">能进行ppm与mg/m3转换；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2.13.7</w:t>
      </w:r>
      <w:r>
        <w:rPr>
          <w:rFonts w:ascii="仿宋" w:hAnsi="仿宋" w:eastAsia="仿宋" w:cs="仿宋"/>
          <w:color w:val="000000"/>
          <w:sz w:val="24"/>
          <w:szCs w:val="24"/>
          <w:lang w:eastAsia="zh-CN"/>
        </w:rPr>
        <w:t xml:space="preserve">用户可根据需要远程查看仪器工作状态和测试数据，对仪器数据进行下载制作报表。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w:t>
      </w:r>
      <w:r>
        <w:rPr>
          <w:rFonts w:ascii="仿宋" w:hAnsi="仿宋" w:eastAsia="仿宋" w:cs="仿宋"/>
          <w:color w:val="000000"/>
          <w:sz w:val="24"/>
          <w:szCs w:val="24"/>
          <w:lang w:eastAsia="zh-CN"/>
        </w:rPr>
        <w:t xml:space="preserve">分析仪主机，1台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w:t>
      </w:r>
      <w:r>
        <w:rPr>
          <w:rFonts w:ascii="仿宋" w:hAnsi="仿宋" w:eastAsia="仿宋" w:cs="仿宋"/>
          <w:color w:val="000000"/>
          <w:sz w:val="24"/>
          <w:szCs w:val="24"/>
          <w:lang w:eastAsia="zh-CN"/>
        </w:rPr>
        <w:t xml:space="preserve">空气采样</w:t>
      </w:r>
      <w:r>
        <w:rPr>
          <w:rFonts w:hint="eastAsia" w:ascii="仿宋" w:hAnsi="仿宋" w:eastAsia="仿宋" w:cs="仿宋"/>
          <w:color w:val="000000"/>
          <w:sz w:val="24"/>
          <w:szCs w:val="24"/>
          <w:lang w:eastAsia="zh-CN"/>
        </w:rPr>
        <w:t xml:space="preserve">系统</w:t>
      </w:r>
      <w:r>
        <w:rPr>
          <w:rFonts w:ascii="仿宋" w:hAnsi="仿宋" w:eastAsia="仿宋" w:cs="仿宋"/>
          <w:color w:val="000000"/>
          <w:sz w:val="24"/>
          <w:szCs w:val="24"/>
          <w:lang w:eastAsia="zh-CN"/>
        </w:rPr>
        <w:t xml:space="preserve">，1套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3.3可拆卸电池，2块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3.4</w:t>
      </w:r>
      <w:r>
        <w:rPr>
          <w:rFonts w:ascii="仿宋" w:hAnsi="仿宋" w:eastAsia="仿宋" w:cs="仿宋"/>
          <w:color w:val="000000"/>
          <w:sz w:val="24"/>
          <w:szCs w:val="24"/>
          <w:lang w:eastAsia="zh-CN"/>
        </w:rPr>
        <w:t xml:space="preserve">便携箱，1个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3.5内置</w:t>
      </w:r>
      <w:r>
        <w:rPr>
          <w:rFonts w:ascii="仿宋" w:hAnsi="仿宋" w:eastAsia="仿宋" w:cs="仿宋"/>
          <w:color w:val="000000"/>
          <w:sz w:val="24"/>
          <w:szCs w:val="24"/>
          <w:lang w:eastAsia="zh-CN"/>
        </w:rPr>
        <w:t xml:space="preserve">滤芯，</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3.6</w:t>
      </w:r>
      <w:r>
        <w:rPr>
          <w:rFonts w:ascii="仿宋" w:hAnsi="仿宋" w:eastAsia="仿宋" w:cs="仿宋"/>
          <w:color w:val="000000"/>
          <w:sz w:val="24"/>
          <w:szCs w:val="24"/>
          <w:lang w:eastAsia="zh-CN"/>
        </w:rPr>
        <w:t xml:space="preserve">中文分析软件，1套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（二十四）气体检测管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满足《环境空气氯气等有毒有害气体的应急监测</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比长式检测管法》(HJ871-2017)要求,用于有毒有害气体的现场定性和半定量检测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1.1.硫化氢：0-1000mg/m3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1.2.苯：20-400 mg/m3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1.3.氨气：1-300 mg/m3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1.4.二氧化碳：300-5000 mg/m3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1.5.甲苯：50-1000 mg/m3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硫化氢、苯、氨气、二氧化碳、甲苯检测管各20只。</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（二十五）便携式颗粒物检测仪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1.技术要求（用于现场颗粒物的快速监测）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1.1使用多通道传感器，可直读环境空气PM</w:t>
      </w:r>
      <w:r>
        <w:rPr>
          <w:rFonts w:hint="eastAsia" w:ascii="仿宋" w:hAnsi="仿宋" w:eastAsia="仿宋" w:cs="仿宋"/>
          <w:color w:val="000000"/>
          <w:sz w:val="24"/>
          <w:szCs w:val="24"/>
          <w:vertAlign w:val="subscript"/>
          <w:lang w:eastAsia="zh-CN"/>
        </w:rPr>
        <w:t xml:space="preserve">2.5</w:t>
      </w:r>
      <w:r>
        <w:rPr>
          <w:rFonts w:hint="eastAsia" w:ascii="仿宋" w:hAnsi="仿宋" w:eastAsia="仿宋" w:cs="仿宋"/>
          <w:color w:val="000000"/>
          <w:sz w:val="24"/>
          <w:szCs w:val="24"/>
          <w:lang w:eastAsia="zh-CN"/>
        </w:rPr>
        <w:t xml:space="preserve">、PM</w:t>
      </w:r>
      <w:r>
        <w:rPr>
          <w:rFonts w:hint="eastAsia" w:ascii="仿宋" w:hAnsi="仿宋" w:eastAsia="仿宋" w:cs="仿宋"/>
          <w:color w:val="000000"/>
          <w:sz w:val="24"/>
          <w:szCs w:val="24"/>
          <w:vertAlign w:val="subscript"/>
          <w:lang w:eastAsia="zh-CN"/>
        </w:rPr>
        <w:t xml:space="preserve">10</w:t>
      </w:r>
      <w:r>
        <w:rPr>
          <w:rFonts w:hint="eastAsia" w:ascii="仿宋" w:hAnsi="仿宋" w:eastAsia="仿宋" w:cs="仿宋"/>
          <w:color w:val="000000"/>
          <w:sz w:val="24"/>
          <w:szCs w:val="24"/>
          <w:lang w:eastAsia="zh-CN"/>
        </w:rPr>
        <w:t xml:space="preserve">的质量浓度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1.2可直读环境温度、湿度、大气压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1.3可精确标定PM</w:t>
      </w:r>
      <w:r>
        <w:rPr>
          <w:rFonts w:hint="eastAsia" w:ascii="仿宋" w:hAnsi="仿宋" w:eastAsia="仿宋" w:cs="仿宋"/>
          <w:color w:val="000000"/>
          <w:sz w:val="24"/>
          <w:szCs w:val="24"/>
          <w:vertAlign w:val="subscript"/>
          <w:lang w:eastAsia="zh-CN"/>
        </w:rPr>
        <w:t xml:space="preserve">2.5</w:t>
      </w:r>
      <w:r>
        <w:rPr>
          <w:rFonts w:hint="eastAsia" w:ascii="仿宋" w:hAnsi="仿宋" w:eastAsia="仿宋" w:cs="仿宋"/>
          <w:color w:val="000000"/>
          <w:sz w:val="24"/>
          <w:szCs w:val="24"/>
          <w:lang w:eastAsia="zh-CN"/>
        </w:rPr>
        <w:t xml:space="preserve">、PM</w:t>
      </w:r>
      <w:r>
        <w:rPr>
          <w:rFonts w:hint="eastAsia" w:ascii="仿宋" w:hAnsi="仿宋" w:eastAsia="仿宋" w:cs="仿宋"/>
          <w:color w:val="000000"/>
          <w:sz w:val="24"/>
          <w:szCs w:val="24"/>
          <w:vertAlign w:val="subscript"/>
          <w:lang w:eastAsia="zh-CN"/>
        </w:rPr>
        <w:t xml:space="preserve">10</w:t>
      </w:r>
      <w:r>
        <w:rPr>
          <w:rFonts w:hint="eastAsia" w:ascii="仿宋" w:hAnsi="仿宋" w:eastAsia="仿宋" w:cs="仿宋"/>
          <w:color w:val="000000"/>
          <w:sz w:val="24"/>
          <w:szCs w:val="24"/>
          <w:lang w:eastAsia="zh-CN"/>
        </w:rPr>
        <w:t xml:space="preserve">质量浓度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1.4可监测一段时间内的颗粒物的平均质量浓度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 颗粒物测量指标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1.5.1测量范围：（0～1000）ug/m</w:t>
      </w:r>
      <w:r>
        <w:rPr>
          <w:rFonts w:hint="eastAsia" w:ascii="仿宋" w:hAnsi="仿宋" w:eastAsia="仿宋" w:cs="仿宋"/>
          <w:color w:val="000000"/>
          <w:sz w:val="24"/>
          <w:szCs w:val="24"/>
          <w:vertAlign w:val="superscript"/>
          <w:lang w:eastAsia="zh-CN"/>
        </w:rPr>
        <w:t xml:space="preserve">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1.5.2分辨率：</w:t>
      </w:r>
      <w:r>
        <w:rPr>
          <w:rFonts w:ascii="仿宋" w:hAnsi="仿宋" w:eastAsia="仿宋" w:cs="仿宋"/>
          <w:color w:val="000000"/>
          <w:sz w:val="24"/>
          <w:szCs w:val="24"/>
          <w:lang w:eastAsia="zh-CN"/>
        </w:rPr>
        <w:t xml:space="preserve">0.1ug/m</w:t>
      </w:r>
      <w:r>
        <w:rPr>
          <w:rFonts w:hint="eastAsia" w:ascii="仿宋" w:hAnsi="仿宋" w:eastAsia="仿宋" w:cs="仿宋"/>
          <w:color w:val="000000"/>
          <w:sz w:val="24"/>
          <w:szCs w:val="24"/>
          <w:vertAlign w:val="superscript"/>
          <w:lang w:eastAsia="zh-CN"/>
        </w:rPr>
        <w:t xml:space="preserve">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 温度测量指标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1.6.1测量范围：（-20～70）℃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1.6.2分辨率：0.1℃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1.7大气压测量指标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1.7.1测量范围：（50～130）kPa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1.7.2分辨率：</w:t>
      </w:r>
      <w:r>
        <w:rPr>
          <w:rFonts w:ascii="仿宋" w:hAnsi="仿宋" w:eastAsia="仿宋" w:cs="仿宋"/>
          <w:color w:val="000000"/>
          <w:sz w:val="24"/>
          <w:szCs w:val="24"/>
          <w:lang w:eastAsia="zh-CN"/>
        </w:rPr>
        <w:t xml:space="preserve">0.1kPa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随机附件一套</w:t>
      </w:r>
      <w:r/>
    </w:p>
    <w:p>
      <w:pPr>
        <w:ind w:firstLine="562"/>
        <w:pageBreakBefore w:val="0"/>
        <w:spacing w:line="440" w:lineRule="exact"/>
        <w:widowControl w:val="off"/>
        <w:rPr>
          <w:rFonts w:hint="eastAsia" w:ascii="仿宋" w:hAnsi="仿宋" w:eastAsia="仿宋" w:cs="仿宋"/>
          <w:b/>
          <w:color w:val="000000"/>
          <w:sz w:val="28"/>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4"/>
          <w:lang w:eastAsia="zh-CN"/>
        </w:rPr>
        <w:t xml:space="preserve">（二十六）红外热成像气体检测仪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1.1可远距离对环境空气监测，爆炸、火灾现场燃烧产物危险性评估，船只烟囱或通风管道的排放监测。</w:t>
      </w:r>
      <w:r>
        <w:rPr>
          <w:rFonts w:ascii="仿宋" w:hAnsi="仿宋" w:eastAsia="仿宋" w:cs="仿宋"/>
          <w:color w:val="000000"/>
          <w:sz w:val="24"/>
          <w:szCs w:val="24"/>
          <w:lang w:eastAsia="zh-CN"/>
        </w:rPr>
        <w:t xml:space="preserve">针对挥发性有机气体的非接触式检测仪，以图像形式快速发现挥发性有机气体泄漏，并能精准定位泄漏或排放源头。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w:t>
      </w:r>
      <w:r>
        <w:rPr>
          <w:rFonts w:ascii="仿宋" w:hAnsi="仿宋" w:eastAsia="仿宋" w:cs="仿宋"/>
          <w:color w:val="000000"/>
          <w:sz w:val="24"/>
          <w:szCs w:val="24"/>
          <w:lang w:eastAsia="zh-CN"/>
        </w:rPr>
        <w:t xml:space="preserve">探测器类型：制冷型高灵敏度探测器；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w:t>
      </w:r>
      <w:r>
        <w:rPr>
          <w:rFonts w:ascii="仿宋" w:hAnsi="仿宋" w:eastAsia="仿宋" w:cs="仿宋"/>
          <w:color w:val="000000"/>
          <w:sz w:val="24"/>
          <w:szCs w:val="24"/>
          <w:lang w:eastAsia="zh-CN"/>
        </w:rPr>
        <w:t xml:space="preserve">操作方式：具备中文操作界面，用按键或者触摸屏操作；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w:t>
      </w:r>
      <w:r>
        <w:rPr>
          <w:rFonts w:ascii="仿宋" w:hAnsi="仿宋" w:eastAsia="仿宋" w:cs="仿宋"/>
          <w:color w:val="000000"/>
          <w:sz w:val="24"/>
          <w:szCs w:val="24"/>
          <w:lang w:eastAsia="zh-CN"/>
        </w:rPr>
        <w:t xml:space="preserve">图像调整：自动/手动调整对比度、亮度；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气体增强显示：具备高灵敏度模式，可探测到微小泄漏状态；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w:t>
      </w:r>
      <w:r>
        <w:rPr>
          <w:rFonts w:ascii="仿宋" w:hAnsi="仿宋" w:eastAsia="仿宋" w:cs="仿宋"/>
          <w:color w:val="000000"/>
          <w:sz w:val="24"/>
          <w:szCs w:val="24"/>
          <w:lang w:eastAsia="zh-CN"/>
        </w:rPr>
        <w:t xml:space="preserve">录制红外视频和可见光视频时，可以同时录制语音数据；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语音记录和回放功能：可随图像一同存储不少于60秒语音记录；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具有可旋转触摸彩色显示屏，可根据测量点位调整屏幕视角，方便观察；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1.9</w:t>
      </w:r>
      <w:r>
        <w:rPr>
          <w:rFonts w:ascii="仿宋" w:hAnsi="仿宋" w:eastAsia="仿宋" w:cs="仿宋"/>
          <w:color w:val="000000"/>
          <w:sz w:val="24"/>
          <w:szCs w:val="24"/>
          <w:lang w:eastAsia="zh-CN"/>
        </w:rPr>
        <w:t xml:space="preserve">激光指示：具有激光指示功能，激光分类为二级，功率为1mW，波长为635nm红色激光。（提供</w:t>
      </w:r>
      <w:r>
        <w:rPr>
          <w:rFonts w:hint="eastAsia" w:ascii="仿宋" w:hAnsi="仿宋" w:eastAsia="仿宋" w:cs="仿宋"/>
          <w:color w:val="000000"/>
          <w:sz w:val="24"/>
          <w:szCs w:val="24"/>
          <w:lang w:eastAsia="zh-CN"/>
        </w:rPr>
        <w:t xml:space="preserve">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w:t>
      </w:r>
      <w:r>
        <w:rPr>
          <w:rFonts w:ascii="仿宋" w:hAnsi="仿宋" w:eastAsia="仿宋" w:cs="仿宋"/>
          <w:color w:val="000000"/>
          <w:sz w:val="24"/>
          <w:szCs w:val="24"/>
          <w:lang w:eastAsia="zh-CN"/>
        </w:rPr>
        <w:t xml:space="preserve">激光</w:t>
      </w:r>
      <w:r>
        <w:rPr>
          <w:rFonts w:hint="eastAsia" w:ascii="仿宋" w:hAnsi="仿宋" w:eastAsia="仿宋" w:cs="仿宋"/>
          <w:color w:val="000000"/>
          <w:sz w:val="24"/>
          <w:szCs w:val="24"/>
          <w:lang w:eastAsia="zh-CN"/>
        </w:rPr>
        <w:t xml:space="preserve">测距</w:t>
      </w:r>
      <w:r>
        <w:rPr>
          <w:rFonts w:ascii="仿宋" w:hAnsi="仿宋" w:eastAsia="仿宋" w:cs="仿宋"/>
          <w:color w:val="000000"/>
          <w:sz w:val="24"/>
          <w:szCs w:val="24"/>
          <w:lang w:eastAsia="zh-CN"/>
        </w:rPr>
        <w:t xml:space="preserve">：具有激光测距功能，可在屏幕上显示距离信息，可选配最大测量距离≥1000m。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w:t>
      </w:r>
      <w:r>
        <w:rPr>
          <w:rFonts w:ascii="仿宋" w:hAnsi="仿宋" w:eastAsia="仿宋" w:cs="仿宋"/>
          <w:color w:val="000000"/>
          <w:sz w:val="24"/>
          <w:szCs w:val="24"/>
          <w:lang w:eastAsia="zh-CN"/>
        </w:rPr>
        <w:t xml:space="preserve">测温精度：采用不少于4个不同的温度校准点，进行温度校准比对，示值误差均≤2%。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w:t>
      </w:r>
      <w:r>
        <w:rPr>
          <w:rFonts w:ascii="仿宋" w:hAnsi="仿宋" w:eastAsia="仿宋" w:cs="仿宋"/>
          <w:color w:val="000000"/>
          <w:sz w:val="24"/>
          <w:szCs w:val="24"/>
          <w:lang w:eastAsia="zh-CN"/>
        </w:rPr>
        <w:t xml:space="preserve">定位</w:t>
      </w:r>
      <w:r>
        <w:rPr>
          <w:rFonts w:hint="eastAsia" w:ascii="仿宋" w:hAnsi="仿宋" w:eastAsia="仿宋" w:cs="仿宋"/>
          <w:color w:val="000000"/>
          <w:sz w:val="24"/>
          <w:szCs w:val="24"/>
          <w:lang w:eastAsia="zh-CN"/>
        </w:rPr>
        <w:t xml:space="preserve">系统</w:t>
      </w:r>
      <w:r>
        <w:rPr>
          <w:rFonts w:ascii="仿宋" w:hAnsi="仿宋" w:eastAsia="仿宋" w:cs="仿宋"/>
          <w:color w:val="000000"/>
          <w:sz w:val="24"/>
          <w:szCs w:val="24"/>
          <w:lang w:eastAsia="zh-CN"/>
        </w:rPr>
        <w:t xml:space="preserve">：主机屏幕可以显示实时经纬度信息。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w:t>
      </w:r>
      <w:r>
        <w:rPr>
          <w:rFonts w:ascii="仿宋" w:hAnsi="仿宋" w:eastAsia="仿宋" w:cs="仿宋"/>
          <w:color w:val="000000"/>
          <w:sz w:val="24"/>
          <w:szCs w:val="24"/>
          <w:lang w:eastAsia="zh-CN"/>
        </w:rPr>
        <w:t xml:space="preserve">放大镜功能：可使用放大镜功能对热图像进行局部放大。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w:t>
      </w:r>
      <w:r>
        <w:rPr>
          <w:rFonts w:ascii="仿宋" w:hAnsi="仿宋" w:eastAsia="仿宋" w:cs="仿宋"/>
          <w:color w:val="000000"/>
          <w:sz w:val="24"/>
          <w:szCs w:val="24"/>
          <w:lang w:eastAsia="zh-CN"/>
        </w:rPr>
        <w:t xml:space="preserve">图像冻结功能：具备图像冻结功能。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1.15</w:t>
      </w:r>
      <w:r>
        <w:rPr>
          <w:rFonts w:ascii="仿宋" w:hAnsi="仿宋" w:eastAsia="仿宋" w:cs="仿宋"/>
          <w:color w:val="000000"/>
          <w:sz w:val="24"/>
          <w:szCs w:val="24"/>
          <w:lang w:eastAsia="zh-CN"/>
        </w:rPr>
        <w:t xml:space="preserve">通过WIFI连接防爆手操器，可对红外热成像气体泄漏检测仪图像远程传输并可以进行远程控制。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1.16</w:t>
      </w:r>
      <w:r>
        <w:rPr>
          <w:rFonts w:ascii="仿宋" w:hAnsi="仿宋" w:eastAsia="仿宋" w:cs="仿宋"/>
          <w:color w:val="000000"/>
          <w:sz w:val="24"/>
          <w:szCs w:val="24"/>
          <w:lang w:eastAsia="zh-CN"/>
        </w:rPr>
        <w:t xml:space="preserve">具有防爆合格证，且防爆等级不低于Ex ic nc IIC T6 Gc（提供防爆</w:t>
      </w:r>
      <w:r>
        <w:rPr>
          <w:rFonts w:hint="eastAsia" w:ascii="仿宋" w:hAnsi="仿宋" w:eastAsia="仿宋" w:cs="仿宋"/>
          <w:color w:val="000000"/>
          <w:sz w:val="24"/>
          <w:szCs w:val="24"/>
          <w:lang w:eastAsia="zh-CN"/>
        </w:rPr>
        <w:t xml:space="preserve">合格证明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1.17</w:t>
      </w:r>
      <w:r>
        <w:rPr>
          <w:rFonts w:ascii="仿宋" w:hAnsi="仿宋" w:eastAsia="仿宋" w:cs="仿宋"/>
          <w:color w:val="000000"/>
          <w:sz w:val="24"/>
          <w:szCs w:val="24"/>
          <w:lang w:eastAsia="zh-CN"/>
        </w:rPr>
        <w:t xml:space="preserve">防护等级：不低于IP54。</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1.18</w:t>
      </w:r>
      <w:r>
        <w:rPr>
          <w:rFonts w:ascii="仿宋" w:hAnsi="仿宋" w:eastAsia="仿宋" w:cs="仿宋"/>
          <w:color w:val="000000"/>
          <w:sz w:val="24"/>
          <w:szCs w:val="24"/>
          <w:lang w:eastAsia="zh-CN"/>
        </w:rPr>
        <w:t xml:space="preserve">电池使用时间：具有电量报警、自动关机或自动息屏功能，单块电池连续使用时间≥4小时；低温环境下（-20℃及以下）电池使用时间≥3小时。（</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1.19</w:t>
      </w:r>
      <w:r>
        <w:rPr>
          <w:rFonts w:ascii="仿宋" w:hAnsi="仿宋" w:eastAsia="仿宋" w:cs="仿宋"/>
          <w:color w:val="000000"/>
          <w:sz w:val="24"/>
          <w:szCs w:val="24"/>
          <w:lang w:eastAsia="zh-CN"/>
        </w:rPr>
        <w:t xml:space="preserve">充电方式：仪器具备直接充电和座充两种充电方式，可采用电源适配器连接主机充电口直接充电，或将电池拆卸采用座充独立充电，座充可同时为两块电池充电。</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1.20</w:t>
      </w:r>
      <w:r>
        <w:rPr>
          <w:rFonts w:ascii="仿宋" w:hAnsi="仿宋" w:eastAsia="仿宋" w:cs="仿宋"/>
          <w:color w:val="000000"/>
          <w:sz w:val="24"/>
          <w:szCs w:val="24"/>
          <w:lang w:eastAsia="zh-CN"/>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1.21</w:t>
      </w:r>
      <w:r>
        <w:rPr>
          <w:rFonts w:ascii="仿宋" w:hAnsi="仿宋" w:eastAsia="仿宋" w:cs="仿宋"/>
          <w:color w:val="000000"/>
          <w:sz w:val="24"/>
          <w:szCs w:val="24"/>
          <w:lang w:eastAsia="zh-CN"/>
        </w:rPr>
        <w:t xml:space="preserve">可通过WIFI连接定量模块（FID+PID），仪器屏幕可以同时显示FID检测器和PID检测器</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实时</w:t>
      </w:r>
      <w:r>
        <w:rPr>
          <w:rFonts w:hint="eastAsia" w:ascii="仿宋" w:hAnsi="仿宋" w:eastAsia="仿宋" w:cs="仿宋"/>
          <w:color w:val="000000"/>
          <w:sz w:val="24"/>
          <w:szCs w:val="24"/>
          <w:lang w:eastAsia="zh-CN"/>
        </w:rPr>
        <w:t xml:space="preserve">监测</w:t>
      </w:r>
      <w:r>
        <w:rPr>
          <w:rFonts w:ascii="仿宋" w:hAnsi="仿宋" w:eastAsia="仿宋" w:cs="仿宋"/>
          <w:color w:val="000000"/>
          <w:sz w:val="24"/>
          <w:szCs w:val="24"/>
          <w:lang w:eastAsia="zh-CN"/>
        </w:rPr>
        <w:t xml:space="preserve">检测数据。（提供连接界面截图</w:t>
      </w:r>
      <w:r>
        <w:rPr>
          <w:rFonts w:hint="eastAsia" w:ascii="仿宋" w:hAnsi="仿宋" w:eastAsia="仿宋" w:cs="仿宋"/>
          <w:color w:val="000000"/>
          <w:sz w:val="24"/>
          <w:szCs w:val="24"/>
          <w:lang w:eastAsia="zh-CN"/>
        </w:rPr>
        <w:t xml:space="preserve">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w:t>
      </w:r>
      <w:r>
        <w:rPr>
          <w:rFonts w:ascii="仿宋" w:hAnsi="仿宋" w:eastAsia="仿宋" w:cs="仿宋"/>
          <w:color w:val="000000"/>
          <w:sz w:val="24"/>
          <w:szCs w:val="24"/>
          <w:lang w:eastAsia="zh-CN"/>
        </w:rPr>
        <w:t xml:space="preserve">定量模块技术要求：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1.22.1</w:t>
      </w:r>
      <w:r>
        <w:rPr>
          <w:rFonts w:ascii="仿宋" w:hAnsi="仿宋" w:eastAsia="仿宋" w:cs="仿宋"/>
          <w:color w:val="000000"/>
          <w:sz w:val="24"/>
          <w:szCs w:val="24"/>
          <w:lang w:eastAsia="zh-CN"/>
        </w:rPr>
        <w:t xml:space="preserve">检测原理：FID检测器和PID检测器。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1.22.2</w:t>
      </w:r>
      <w:r>
        <w:rPr>
          <w:rFonts w:ascii="仿宋" w:hAnsi="仿宋" w:eastAsia="仿宋" w:cs="仿宋"/>
          <w:color w:val="000000"/>
          <w:sz w:val="24"/>
          <w:szCs w:val="24"/>
          <w:lang w:eastAsia="zh-CN"/>
        </w:rPr>
        <w:t xml:space="preserve">氢气气源：储氢合金作为氢气气源，连续工作时间≥6小时；储氢合金重量不超过100g，容纳氢气体积不少于10L；</w:t>
      </w:r>
      <w:r>
        <w:rPr>
          <w:rFonts w:hint="eastAsia"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1.22.3</w:t>
      </w:r>
      <w:r>
        <w:rPr>
          <w:rFonts w:ascii="仿宋" w:hAnsi="仿宋" w:eastAsia="仿宋" w:cs="仿宋"/>
          <w:color w:val="000000"/>
          <w:sz w:val="24"/>
          <w:szCs w:val="24"/>
          <w:lang w:eastAsia="zh-CN"/>
        </w:rPr>
        <w:t xml:space="preserve">氢气瓶充氢方式：可使用电解水原理的小型氢气发生器充气，氢气发生器重量≤2kg。</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1.22.4</w:t>
      </w:r>
      <w:r>
        <w:rPr>
          <w:rFonts w:ascii="仿宋" w:hAnsi="仿宋" w:eastAsia="仿宋" w:cs="仿宋"/>
          <w:color w:val="000000"/>
          <w:sz w:val="24"/>
          <w:szCs w:val="24"/>
          <w:lang w:eastAsia="zh-CN"/>
        </w:rPr>
        <w:t xml:space="preserve">防爆要求：分析仪在有潜在易燃易爆气体的危险性环境中操作，应具有防爆安全性，整机防爆等级至少达到Ex d</w:t>
      </w:r>
      <w:r>
        <w:rPr>
          <w:rFonts w:hint="eastAsia" w:ascii="仿宋" w:hAnsi="仿宋" w:eastAsia="仿宋" w:cs="仿宋"/>
          <w:color w:val="000000"/>
          <w:sz w:val="24"/>
          <w:szCs w:val="24"/>
          <w:lang w:eastAsia="zh-CN"/>
        </w:rPr>
        <w:t xml:space="preserve">b</w:t>
      </w:r>
      <w:r>
        <w:rPr>
          <w:rFonts w:ascii="仿宋" w:hAnsi="仿宋" w:eastAsia="仿宋" w:cs="仿宋"/>
          <w:color w:val="000000"/>
          <w:sz w:val="24"/>
          <w:szCs w:val="24"/>
          <w:lang w:eastAsia="zh-CN"/>
        </w:rPr>
        <w:t xml:space="preserve"> ia IIC T4 Gb；（</w:t>
      </w:r>
      <w:r>
        <w:rPr>
          <w:rFonts w:hint="eastAsia" w:ascii="仿宋" w:hAnsi="仿宋" w:eastAsia="仿宋" w:cs="仿宋"/>
          <w:color w:val="000000"/>
          <w:sz w:val="24"/>
          <w:szCs w:val="24"/>
          <w:lang w:eastAsia="zh-CN"/>
        </w:rPr>
        <w:t xml:space="preserve">提供第三方防爆合格证，且需与仪器设备型号一致</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1.22.5</w:t>
      </w:r>
      <w:r>
        <w:rPr>
          <w:rFonts w:ascii="仿宋" w:hAnsi="仿宋" w:eastAsia="仿宋" w:cs="仿宋"/>
          <w:color w:val="000000"/>
          <w:sz w:val="24"/>
          <w:szCs w:val="24"/>
          <w:lang w:eastAsia="zh-CN"/>
        </w:rPr>
        <w:t xml:space="preserve">供电方式：采用可拆卸电池供电，电池容量≥3500mAh，单个电池的连续工作时间≥6小时；（</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1.22.6</w:t>
      </w:r>
      <w:r>
        <w:rPr>
          <w:rFonts w:ascii="仿宋" w:hAnsi="仿宋" w:eastAsia="仿宋" w:cs="仿宋"/>
          <w:color w:val="000000"/>
          <w:sz w:val="24"/>
          <w:szCs w:val="24"/>
          <w:lang w:eastAsia="zh-CN"/>
        </w:rPr>
        <w:t xml:space="preserve">充电方式：仪器具备直接充电和座充两种充电方式，可采用电源适配器连接主机充电口直接充电，或将电池拆卸采用座充独立充电，座充可同时为两块电池充电；（提供第三方检测报告）</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1.22.7</w:t>
      </w:r>
      <w:r>
        <w:rPr>
          <w:rFonts w:ascii="仿宋" w:hAnsi="仿宋" w:eastAsia="仿宋" w:cs="仿宋"/>
          <w:color w:val="000000"/>
          <w:sz w:val="24"/>
          <w:szCs w:val="24"/>
          <w:lang w:eastAsia="zh-CN"/>
        </w:rPr>
        <w:t xml:space="preserve">量程范围：FID：0~50000μmol/mol，PID：0.5~2000μmol/mol；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1.22.8</w:t>
      </w:r>
      <w:r>
        <w:rPr>
          <w:rFonts w:ascii="仿宋" w:hAnsi="仿宋" w:eastAsia="仿宋" w:cs="仿宋"/>
          <w:color w:val="000000"/>
          <w:sz w:val="24"/>
          <w:szCs w:val="24"/>
          <w:lang w:eastAsia="zh-CN"/>
        </w:rPr>
        <w:t xml:space="preserve">检出限：FID：≤0.</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μmol/mol，PID：≤0.</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μmol/mol；（</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1.22.9</w:t>
      </w:r>
      <w:r>
        <w:rPr>
          <w:rFonts w:ascii="仿宋" w:hAnsi="仿宋" w:eastAsia="仿宋" w:cs="仿宋"/>
          <w:color w:val="000000"/>
          <w:sz w:val="24"/>
          <w:szCs w:val="24"/>
          <w:lang w:eastAsia="zh-CN"/>
        </w:rPr>
        <w:t xml:space="preserve">重复性：FID：≤2%，PID：≤2%；仪器平行性：FID：≤2%，PID：≤2%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1.22.10定量模块</w:t>
      </w:r>
      <w:r>
        <w:rPr>
          <w:rFonts w:ascii="仿宋" w:hAnsi="仿宋" w:eastAsia="仿宋" w:cs="仿宋"/>
          <w:color w:val="000000"/>
          <w:sz w:val="24"/>
          <w:szCs w:val="24"/>
          <w:lang w:eastAsia="zh-CN"/>
        </w:rPr>
        <w:t xml:space="preserve">总重量≤2.5kg；</w:t>
      </w:r>
      <w:r>
        <w:rPr>
          <w:rFonts w:hint="eastAsia" w:ascii="仿宋" w:hAnsi="仿宋" w:eastAsia="仿宋" w:cs="仿宋"/>
          <w:color w:val="000000"/>
          <w:sz w:val="24"/>
          <w:szCs w:val="24"/>
          <w:lang w:eastAsia="zh-CN"/>
        </w:rPr>
        <w:t xml:space="preserve"> </w:t>
      </w:r>
      <w:r/>
    </w:p>
    <w:p>
      <w:pPr>
        <w:pStyle w:val="702"/>
        <w:rPr>
          <w:rFonts w:hint="eastAsia"/>
          <w:lang w:eastAsia="zh-CN"/>
        </w:rPr>
      </w:pPr>
      <w:r>
        <w:rPr>
          <w:rFonts w:hint="eastAsia"/>
          <w:lang w:eastAsia="zh-CN"/>
        </w:rPr>
      </w:r>
      <w:r/>
    </w:p>
    <w:tbl>
      <w:tblPr>
        <w:tblStyle w:val="721"/>
        <w:tblpPr w:horzAnchor="page" w:tblpX="1272" w:vertAnchor="text" w:tblpY="489" w:leftFromText="180" w:topFromText="0" w:rightFromText="180" w:bottomFromText="0"/>
        <w:tblW w:w="49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694"/>
        <w:gridCol w:w="5915"/>
      </w:tblGrid>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序号</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项目</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指标要求</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制冷器运行噪声</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≤35dB</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启动时间</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≤5 min</w:t>
            </w:r>
            <w:r/>
          </w:p>
        </w:tc>
      </w:tr>
      <w:tr>
        <w:trPr>
          <w:trHeight w:val="407"/>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目镜分辨率</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≥1920×1080</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可见光摄像头像素</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≥500万（CMOS，带补光灯）</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手柄可旋转角度</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≥180度</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显示模式</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可使用用户自定义的调色板伪彩显示热图，具有不少于10种伪彩色调色板，可以手动/自动调节色标，具备色标反向功能。</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变倍</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1~10倍连续数字变倍</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传输与控制</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可通过RJ-45网口连接PC端，可对仪器图像远程传输并进行远程控制</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视频存储</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SD卡≥64G</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仪器防护箱</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拉杆式防护箱，防护等级不低于IP67</w:t>
            </w:r>
            <w:r/>
          </w:p>
        </w:tc>
      </w:tr>
      <w:tr>
        <w:trPr>
          <w:trHeight w:val="395"/>
        </w:trPr>
        <w:tc>
          <w:tcPr>
            <w:tcW w:w="365" w:type="pct"/>
            <w:vAlign w:val="center"/>
            <w:textDirection w:val="lrTb"/>
            <w:noWrap w:val="false"/>
          </w:tcPr>
          <w:p>
            <w:pPr>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w:t>
            </w:r>
            <w:r/>
          </w:p>
        </w:tc>
        <w:tc>
          <w:tcPr>
            <w:tcW w:w="1450"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标准镜头</w:t>
            </w:r>
            <w:r/>
          </w:p>
        </w:tc>
        <w:tc>
          <w:tcPr>
            <w:tcW w:w="3184" w:type="pct"/>
            <w:vAlign w:val="center"/>
            <w:textDirection w:val="lrTb"/>
            <w:noWrap w:val="false"/>
          </w:tcPr>
          <w:p>
            <w:pPr>
              <w:ind w:firstLine="480"/>
              <w:jc w:val="center"/>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ascii="仿宋" w:hAnsi="仿宋" w:eastAsia="仿宋" w:cs="仿宋"/>
                <w:color w:val="000000"/>
                <w:sz w:val="24"/>
                <w:szCs w:val="24"/>
                <w:lang w:eastAsia="zh-CN"/>
              </w:rPr>
              <w:t xml:space="preserve">焦距：30mm；视场：18°× 15°（±5%）</w:t>
            </w:r>
            <w:r/>
          </w:p>
        </w:tc>
      </w:tr>
    </w:tbl>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2.参数</w:t>
      </w:r>
      <w:r>
        <w:rPr>
          <w:rFonts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w:t>
      </w:r>
      <w:r>
        <w:rPr>
          <w:rFonts w:ascii="仿宋" w:hAnsi="仿宋" w:eastAsia="仿宋" w:cs="仿宋"/>
          <w:color w:val="000000"/>
          <w:sz w:val="24"/>
          <w:szCs w:val="24"/>
          <w:lang w:eastAsia="zh-CN"/>
        </w:rPr>
        <w:t xml:space="preserve">主机，1台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w:t>
      </w:r>
      <w:r>
        <w:rPr>
          <w:rFonts w:ascii="仿宋" w:hAnsi="仿宋" w:eastAsia="仿宋" w:cs="仿宋"/>
          <w:color w:val="000000"/>
          <w:sz w:val="24"/>
          <w:szCs w:val="24"/>
          <w:lang w:eastAsia="zh-CN"/>
        </w:rPr>
        <w:t xml:space="preserve">专用锂电池，3块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w:t>
      </w:r>
      <w:r>
        <w:rPr>
          <w:rFonts w:ascii="仿宋" w:hAnsi="仿宋" w:eastAsia="仿宋" w:cs="仿宋"/>
          <w:color w:val="000000"/>
          <w:sz w:val="24"/>
          <w:szCs w:val="24"/>
          <w:lang w:eastAsia="zh-CN"/>
        </w:rPr>
        <w:t xml:space="preserve">专用电源适配器和充电底座，1套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3.4</w:t>
      </w:r>
      <w:r>
        <w:rPr>
          <w:rFonts w:ascii="仿宋" w:hAnsi="仿宋" w:eastAsia="仿宋" w:cs="仿宋"/>
          <w:color w:val="000000"/>
          <w:sz w:val="24"/>
          <w:szCs w:val="24"/>
          <w:lang w:eastAsia="zh-CN"/>
        </w:rPr>
        <w:t xml:space="preserve">USB数据线和HDMI数据线，1套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3.5</w:t>
      </w:r>
      <w:r>
        <w:rPr>
          <w:rFonts w:ascii="仿宋" w:hAnsi="仿宋" w:eastAsia="仿宋" w:cs="仿宋"/>
          <w:color w:val="000000"/>
          <w:sz w:val="24"/>
          <w:szCs w:val="24"/>
          <w:lang w:eastAsia="zh-CN"/>
        </w:rPr>
        <w:t xml:space="preserve">标准SD卡和读卡器，1套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3.6</w:t>
      </w:r>
      <w:r>
        <w:rPr>
          <w:rFonts w:ascii="仿宋" w:hAnsi="仿宋" w:eastAsia="仿宋" w:cs="仿宋"/>
          <w:color w:val="000000"/>
          <w:sz w:val="24"/>
          <w:szCs w:val="24"/>
          <w:lang w:eastAsia="zh-CN"/>
        </w:rPr>
        <w:t xml:space="preserve">专用蓝牙耳机，1副</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（二十七）便携式非甲烷总烃检测仪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1.技术要求（用于应急监测及环境空气中非甲烷总烃浓度测定．）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ascii="仿宋" w:hAnsi="仿宋" w:eastAsia="仿宋" w:cs="仿宋"/>
          <w:color w:val="000000"/>
          <w:sz w:val="24"/>
          <w:szCs w:val="24"/>
          <w:lang w:eastAsia="zh-CN"/>
        </w:rPr>
        <w:t xml:space="preserve">检测器要求：</w:t>
      </w:r>
      <w:r>
        <w:rPr>
          <w:rFonts w:hint="eastAsia" w:ascii="仿宋" w:hAnsi="仿宋" w:eastAsia="仿宋" w:cs="仿宋"/>
          <w:color w:val="000000"/>
          <w:sz w:val="24"/>
          <w:szCs w:val="24"/>
          <w:lang w:eastAsia="zh-CN"/>
        </w:rPr>
        <w:t xml:space="preserve">FID检测器，带熄火自动断气功能，能自动点火。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▲1.2整机＜1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kg，体积&lt;</w:t>
      </w:r>
      <w:r>
        <w:rPr>
          <w:rFonts w:ascii="仿宋" w:hAnsi="仿宋" w:eastAsia="仿宋" w:cs="仿宋"/>
          <w:color w:val="000000"/>
          <w:sz w:val="24"/>
          <w:szCs w:val="24"/>
          <w:lang w:eastAsia="zh-CN"/>
        </w:rPr>
        <w:t xml:space="preserve">20L</w:t>
      </w:r>
      <w:r>
        <w:rPr>
          <w:rFonts w:hint="eastAsia" w:ascii="仿宋" w:hAnsi="仿宋" w:eastAsia="仿宋" w:cs="仿宋"/>
          <w:color w:val="000000"/>
          <w:sz w:val="24"/>
          <w:szCs w:val="24"/>
          <w:lang w:eastAsia="zh-CN"/>
        </w:rPr>
        <w:t xml:space="preserve">；配备超小型氢气发生器，氢气发生器自带电池；重量不超过2kg；氢气纯度≥9</w:t>
      </w:r>
      <w:r>
        <w:rPr>
          <w:rFonts w:ascii="仿宋" w:hAnsi="仿宋" w:eastAsia="仿宋" w:cs="仿宋"/>
          <w:color w:val="000000"/>
          <w:sz w:val="24"/>
          <w:szCs w:val="24"/>
          <w:lang w:eastAsia="zh-CN"/>
        </w:rPr>
        <w:t xml:space="preserve">9.995</w:t>
      </w:r>
      <w:r>
        <w:rPr>
          <w:rFonts w:hint="eastAsia" w:ascii="仿宋" w:hAnsi="仿宋" w:eastAsia="仿宋" w:cs="仿宋"/>
          <w:color w:val="000000"/>
          <w:sz w:val="24"/>
          <w:szCs w:val="24"/>
          <w:lang w:eastAsia="zh-CN"/>
        </w:rPr>
        <w:t xml:space="preserve">%（氢气纯度提供第三方检测报告证明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1.3对各类V</w:t>
      </w:r>
      <w:r>
        <w:rPr>
          <w:rFonts w:ascii="仿宋" w:hAnsi="仿宋" w:eastAsia="仿宋" w:cs="仿宋"/>
          <w:color w:val="000000"/>
          <w:sz w:val="24"/>
          <w:szCs w:val="24"/>
          <w:lang w:eastAsia="zh-CN"/>
        </w:rPr>
        <w:t xml:space="preserve">OC</w:t>
      </w:r>
      <w:r>
        <w:rPr>
          <w:rFonts w:hint="eastAsia" w:ascii="仿宋" w:hAnsi="仿宋" w:eastAsia="仿宋" w:cs="仿宋"/>
          <w:color w:val="000000"/>
          <w:sz w:val="24"/>
          <w:szCs w:val="24"/>
          <w:lang w:eastAsia="zh-CN"/>
        </w:rPr>
        <w:t xml:space="preserve">组分有稳定响应；响应因子满足H</w:t>
      </w:r>
      <w:r>
        <w:rPr>
          <w:rFonts w:ascii="仿宋" w:hAnsi="仿宋" w:eastAsia="仿宋" w:cs="仿宋"/>
          <w:color w:val="000000"/>
          <w:sz w:val="24"/>
          <w:szCs w:val="24"/>
          <w:lang w:eastAsia="zh-CN"/>
        </w:rPr>
        <w:t xml:space="preserve">J 1332-2023</w:t>
      </w:r>
      <w:r>
        <w:rPr>
          <w:rFonts w:hint="eastAsia" w:ascii="仿宋" w:hAnsi="仿宋" w:eastAsia="仿宋" w:cs="仿宋"/>
          <w:color w:val="000000"/>
          <w:sz w:val="24"/>
          <w:szCs w:val="24"/>
          <w:lang w:eastAsia="zh-CN"/>
        </w:rPr>
        <w:t xml:space="preserve">及H</w:t>
      </w:r>
      <w:r>
        <w:rPr>
          <w:rFonts w:ascii="仿宋" w:hAnsi="仿宋" w:eastAsia="仿宋" w:cs="仿宋"/>
          <w:color w:val="000000"/>
          <w:sz w:val="24"/>
          <w:szCs w:val="24"/>
          <w:lang w:eastAsia="zh-CN"/>
        </w:rPr>
        <w:t xml:space="preserve">J 1012</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2018</w:t>
      </w:r>
      <w:r>
        <w:rPr>
          <w:rFonts w:hint="eastAsia" w:ascii="仿宋" w:hAnsi="仿宋" w:eastAsia="仿宋" w:cs="仿宋"/>
          <w:color w:val="000000"/>
          <w:sz w:val="24"/>
          <w:szCs w:val="24"/>
          <w:lang w:eastAsia="zh-CN"/>
        </w:rPr>
        <w:t xml:space="preserve">等标准要求；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▲1.4冷机启动到出分析结果，不大于10分钟(提供技术证明)。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阀箱、色谱柱箱独立控温，最高不小于180</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，控温精度不小于±0.2</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1.6阀进样系统驱动：采用电驱动转子阀，高稳定性且避免气驱动时切阀压力波动对基线的影响，且减少气体消耗；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供电要求：具有直接电池供电和市电供电两种形式，其中使用电池供电时，正常运行的连续工作时间不小于6h（主机+</w:t>
      </w:r>
      <w:r>
        <w:rPr>
          <w:rFonts w:hint="eastAsia" w:ascii="仿宋" w:hAnsi="仿宋" w:eastAsia="仿宋" w:cs="仿宋"/>
          <w:color w:val="000000"/>
          <w:sz w:val="24"/>
          <w:szCs w:val="24"/>
          <w:lang w:eastAsia="zh-CN"/>
        </w:rPr>
        <w:t xml:space="preserve">气源组</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质控要求：</w:t>
      </w:r>
      <w:r>
        <w:rPr>
          <w:rFonts w:hint="eastAsia" w:ascii="仿宋" w:hAnsi="仿宋" w:eastAsia="仿宋" w:cs="仿宋"/>
          <w:color w:val="000000"/>
          <w:sz w:val="24"/>
          <w:szCs w:val="24"/>
          <w:lang w:eastAsia="zh-CN"/>
        </w:rPr>
        <w:t xml:space="preserve">进样时显示进样流量，</w:t>
      </w:r>
      <w:r>
        <w:rPr>
          <w:rFonts w:ascii="仿宋" w:hAnsi="仿宋" w:eastAsia="仿宋" w:cs="仿宋"/>
          <w:color w:val="000000"/>
          <w:sz w:val="24"/>
          <w:szCs w:val="24"/>
          <w:lang w:eastAsia="zh-CN"/>
        </w:rPr>
        <w:t xml:space="preserve">内置</w:t>
      </w:r>
      <w:r>
        <w:rPr>
          <w:rFonts w:hint="eastAsia" w:ascii="仿宋" w:hAnsi="仿宋" w:eastAsia="仿宋" w:cs="仿宋"/>
          <w:color w:val="000000"/>
          <w:sz w:val="24"/>
          <w:szCs w:val="24"/>
          <w:lang w:eastAsia="zh-CN"/>
        </w:rPr>
        <w:t xml:space="preserve">多条校准曲线，具有零点测定、示值误差、重复性核查、用户自定义曲线等功能</w:t>
      </w:r>
      <w:r>
        <w:rPr>
          <w:rFonts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64" w:name="_Hlk156907124"/>
      <w:r>
        <w:rPr>
          <w:rFonts w:hint="eastAsia" w:ascii="仿宋" w:hAnsi="仿宋" w:eastAsia="仿宋" w:cs="仿宋"/>
          <w:color w:val="000000"/>
          <w:sz w:val="24"/>
          <w:szCs w:val="24"/>
          <w:lang w:eastAsia="zh-CN"/>
        </w:rPr>
        <w:t xml:space="preserve">1.9</w:t>
      </w:r>
      <w:r>
        <w:rPr>
          <w:rFonts w:ascii="仿宋" w:hAnsi="仿宋" w:eastAsia="仿宋" w:cs="仿宋"/>
          <w:color w:val="000000"/>
          <w:sz w:val="24"/>
          <w:szCs w:val="24"/>
          <w:lang w:eastAsia="zh-CN"/>
        </w:rPr>
        <w:t xml:space="preserve">主机分析软件要求：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▲1.9.1分析软件应至少包含H</w:t>
      </w:r>
      <w:r>
        <w:rPr>
          <w:rFonts w:ascii="仿宋" w:hAnsi="仿宋" w:eastAsia="仿宋" w:cs="仿宋"/>
          <w:color w:val="000000"/>
          <w:sz w:val="24"/>
          <w:szCs w:val="24"/>
          <w:lang w:eastAsia="zh-CN"/>
        </w:rPr>
        <w:t xml:space="preserve">J 1332-2023</w:t>
      </w:r>
      <w:r>
        <w:rPr>
          <w:rFonts w:hint="eastAsia" w:ascii="仿宋" w:hAnsi="仿宋" w:eastAsia="仿宋" w:cs="仿宋"/>
          <w:color w:val="000000"/>
          <w:sz w:val="24"/>
          <w:szCs w:val="24"/>
          <w:lang w:eastAsia="zh-CN"/>
        </w:rPr>
        <w:t xml:space="preserve">和H</w:t>
      </w:r>
      <w:r>
        <w:rPr>
          <w:rFonts w:ascii="仿宋" w:hAnsi="仿宋" w:eastAsia="仿宋" w:cs="仿宋"/>
          <w:color w:val="000000"/>
          <w:sz w:val="24"/>
          <w:szCs w:val="24"/>
          <w:lang w:eastAsia="zh-CN"/>
        </w:rPr>
        <w:t xml:space="preserve">J 1012-2018</w:t>
      </w:r>
      <w:r>
        <w:rPr>
          <w:rFonts w:hint="eastAsia" w:ascii="仿宋" w:hAnsi="仿宋" w:eastAsia="仿宋" w:cs="仿宋"/>
          <w:color w:val="000000"/>
          <w:sz w:val="24"/>
          <w:szCs w:val="24"/>
          <w:lang w:eastAsia="zh-CN"/>
        </w:rPr>
        <w:t xml:space="preserve">中对仪器功能的要求。（提供技术证明）</w:t>
      </w:r>
      <w:bookmarkEnd w:id="6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▲1.9.2</w:t>
      </w:r>
      <w:r>
        <w:rPr>
          <w:rFonts w:ascii="仿宋" w:hAnsi="仿宋" w:eastAsia="仿宋" w:cs="仿宋"/>
          <w:color w:val="000000"/>
          <w:sz w:val="24"/>
          <w:szCs w:val="24"/>
          <w:lang w:eastAsia="zh-CN"/>
        </w:rPr>
        <w:t xml:space="preserve">软件全中文控制界面，</w:t>
      </w:r>
      <w:r>
        <w:rPr>
          <w:rFonts w:hint="eastAsia" w:ascii="仿宋" w:hAnsi="仿宋" w:eastAsia="仿宋" w:cs="仿宋"/>
          <w:color w:val="000000"/>
          <w:sz w:val="24"/>
          <w:szCs w:val="24"/>
          <w:lang w:eastAsia="zh-CN"/>
        </w:rPr>
        <w:t xml:space="preserve">具备点火、零点测试、示值误差测定、重复性核查、加标回收、线性误差、色谱柱老化、方法配置等功能；具单次测量、多次测量、小时均值三种测量模式可选；仪器操作简单明了。（提供技术证明）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1.9.3</w:t>
      </w:r>
      <w:r>
        <w:rPr>
          <w:rFonts w:ascii="仿宋" w:hAnsi="仿宋" w:eastAsia="仿宋" w:cs="仿宋"/>
          <w:color w:val="000000"/>
          <w:sz w:val="24"/>
          <w:szCs w:val="24"/>
          <w:lang w:eastAsia="zh-CN"/>
        </w:rPr>
        <w:t xml:space="preserve">软件应能够显示实时数据和实时谱图，需具备查询至少180天历史数据的功能，并能</w:t>
      </w:r>
      <w:r>
        <w:rPr>
          <w:rFonts w:hint="eastAsia" w:ascii="仿宋" w:hAnsi="仿宋" w:eastAsia="仿宋" w:cs="仿宋"/>
          <w:color w:val="000000"/>
          <w:sz w:val="24"/>
          <w:szCs w:val="24"/>
          <w:lang w:eastAsia="zh-CN"/>
        </w:rPr>
        <w:t xml:space="preserve">打印数据结果、谱图信息和质控内容（包含曲线，最大值等）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1.9.4</w:t>
      </w:r>
      <w:r>
        <w:rPr>
          <w:rFonts w:ascii="仿宋" w:hAnsi="仿宋" w:eastAsia="仿宋" w:cs="仿宋"/>
          <w:color w:val="000000"/>
          <w:sz w:val="24"/>
          <w:szCs w:val="24"/>
          <w:lang w:eastAsia="zh-CN"/>
        </w:rPr>
        <w:t xml:space="preserve">仪器断电故障后，应能自动保存数据；恢复供电后系统可自动启动，恢复运行状态并正常开始工作。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1.9.5仪器可实现人机分离，可使用W</w:t>
      </w:r>
      <w:r>
        <w:rPr>
          <w:rFonts w:ascii="仿宋" w:hAnsi="仿宋" w:eastAsia="仿宋" w:cs="仿宋"/>
          <w:color w:val="000000"/>
          <w:sz w:val="24"/>
          <w:szCs w:val="24"/>
          <w:lang w:eastAsia="zh-CN"/>
        </w:rPr>
        <w:t xml:space="preserve">IFI</w:t>
      </w:r>
      <w:r>
        <w:rPr>
          <w:rFonts w:hint="eastAsia" w:ascii="仿宋" w:hAnsi="仿宋" w:eastAsia="仿宋" w:cs="仿宋"/>
          <w:color w:val="000000"/>
          <w:sz w:val="24"/>
          <w:szCs w:val="24"/>
          <w:lang w:eastAsia="zh-CN"/>
        </w:rPr>
        <w:t xml:space="preserve">控制主机，人机界面应清晰流畅。</w:t>
      </w:r>
      <w:r>
        <w:rPr>
          <w:rFonts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▲1.9.6仪器控制软件可实现氮气做载气和氢气做载气功能的自由切换（提供技术证明）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▲1.10整机含包装箱应≤20kg，包装箱具万向轮，方便移动。整机能不离开包装箱进行测量，实现开盖即测、测完即走。（提供实物图证明）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1.11参数要求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1.11.1</w:t>
      </w:r>
      <w:r>
        <w:rPr>
          <w:rFonts w:ascii="仿宋" w:hAnsi="仿宋" w:eastAsia="仿宋" w:cs="仿宋"/>
          <w:color w:val="000000"/>
          <w:sz w:val="24"/>
          <w:szCs w:val="24"/>
          <w:lang w:eastAsia="zh-CN"/>
        </w:rPr>
        <w:t xml:space="preserve">量程</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0.1~30000μmol/mol（甲烷）</w:t>
      </w:r>
      <w:r>
        <w:rPr>
          <w:rFonts w:hint="eastAsia" w:ascii="仿宋" w:hAnsi="仿宋" w:eastAsia="仿宋" w:cs="仿宋"/>
          <w:color w:val="000000"/>
          <w:sz w:val="24"/>
          <w:szCs w:val="24"/>
          <w:lang w:eastAsia="zh-CN"/>
        </w:rPr>
        <w:t xml:space="preserve">可准确定量且在曲线范围内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1.11.2</w:t>
      </w:r>
      <w:r>
        <w:rPr>
          <w:rFonts w:ascii="仿宋" w:hAnsi="仿宋" w:eastAsia="仿宋" w:cs="仿宋"/>
          <w:color w:val="000000"/>
          <w:sz w:val="24"/>
          <w:szCs w:val="24"/>
          <w:lang w:eastAsia="zh-CN"/>
        </w:rPr>
        <w:t xml:space="preserve">检测限</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≤0.2</w:t>
      </w:r>
      <w:r>
        <w:rPr>
          <w:rFonts w:hint="eastAsia" w:ascii="仿宋" w:hAnsi="仿宋" w:eastAsia="仿宋" w:cs="仿宋"/>
          <w:color w:val="000000"/>
          <w:sz w:val="24"/>
          <w:szCs w:val="24"/>
          <w:lang w:eastAsia="zh-CN"/>
        </w:rPr>
        <w:t xml:space="preserve">mg</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m</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以甲烷计@氢载；≤0</w:t>
      </w:r>
      <w:r>
        <w:rPr>
          <w:rFonts w:ascii="仿宋" w:hAnsi="仿宋" w:eastAsia="仿宋" w:cs="仿宋"/>
          <w:color w:val="000000"/>
          <w:sz w:val="24"/>
          <w:szCs w:val="24"/>
          <w:lang w:eastAsia="zh-CN"/>
        </w:rPr>
        <w:t xml:space="preserve">.07</w:t>
      </w:r>
      <w:r>
        <w:rPr>
          <w:rFonts w:hint="eastAsia" w:ascii="仿宋" w:hAnsi="仿宋" w:eastAsia="仿宋" w:cs="仿宋"/>
          <w:color w:val="000000"/>
          <w:sz w:val="24"/>
          <w:szCs w:val="24"/>
          <w:lang w:eastAsia="zh-CN"/>
        </w:rPr>
        <w:t xml:space="preserve">mg</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m</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以甲烷计@氮载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1.11.3</w:t>
      </w:r>
      <w:r>
        <w:rPr>
          <w:rFonts w:ascii="仿宋" w:hAnsi="仿宋" w:eastAsia="仿宋" w:cs="仿宋"/>
          <w:color w:val="000000"/>
          <w:sz w:val="24"/>
          <w:szCs w:val="24"/>
          <w:lang w:eastAsia="zh-CN"/>
        </w:rPr>
        <w:t xml:space="preserve">稳定性</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≤2%/24 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1.11.4</w:t>
      </w:r>
      <w:r>
        <w:rPr>
          <w:rFonts w:ascii="仿宋" w:hAnsi="仿宋" w:eastAsia="仿宋" w:cs="仿宋"/>
          <w:color w:val="000000"/>
          <w:sz w:val="24"/>
          <w:szCs w:val="24"/>
          <w:lang w:eastAsia="zh-CN"/>
        </w:rPr>
        <w:t xml:space="preserve">示值误差</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±2.0% 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1.11.5</w:t>
      </w:r>
      <w:r>
        <w:rPr>
          <w:rFonts w:ascii="仿宋" w:hAnsi="仿宋" w:eastAsia="仿宋" w:cs="仿宋"/>
          <w:color w:val="000000"/>
          <w:sz w:val="24"/>
          <w:szCs w:val="24"/>
          <w:lang w:eastAsia="zh-CN"/>
        </w:rPr>
        <w:t xml:space="preserve">定性重复性</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1.11.6</w:t>
      </w:r>
      <w:r>
        <w:rPr>
          <w:rFonts w:ascii="仿宋" w:hAnsi="仿宋" w:eastAsia="仿宋" w:cs="仿宋"/>
          <w:color w:val="000000"/>
          <w:sz w:val="24"/>
          <w:szCs w:val="24"/>
          <w:lang w:eastAsia="zh-CN"/>
        </w:rPr>
        <w:t xml:space="preserve">定量重复性</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（验收标准）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2.1主机1台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含充电器；</w:t>
      </w:r>
      <w:r>
        <w:rPr>
          <w:rFonts w:hint="eastAsia" w:ascii="仿宋" w:hAnsi="仿宋" w:eastAsia="仿宋" w:cs="仿宋"/>
          <w:color w:val="000000" w:themeColor="text1"/>
          <w:sz w:val="24"/>
          <w:szCs w:val="24"/>
          <w:lang w:val="en-US" w:eastAsia="zh-CN"/>
          <w14:textFill>
            <w14:solidFill>
              <w14:schemeClr w14:val="tx1"/>
            </w14:solidFill>
          </w14:textFill>
        </w:rPr>
        <w:t xml:space="preserve">另增加监测温室气体丙烷功能</w:t>
      </w:r>
      <w:r>
        <w:rPr>
          <w:rFonts w:ascii="仿宋" w:hAnsi="仿宋" w:eastAsia="仿宋" w:cs="仿宋"/>
          <w:color w:val="000000" w:themeColor="text1"/>
          <w:sz w:val="24"/>
          <w:szCs w:val="24"/>
          <w:lang w:eastAsia="zh-CN"/>
          <w14:textFill>
            <w14:solidFill>
              <w14:schemeClr w14:val="tx1"/>
            </w14:solidFill>
          </w14:textFill>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w:t>
      </w:r>
      <w:r>
        <w:rPr>
          <w:rFonts w:hint="eastAsia" w:ascii="仿宋" w:hAnsi="仿宋" w:eastAsia="仿宋" w:cs="仿宋"/>
          <w:color w:val="000000"/>
          <w:sz w:val="24"/>
          <w:szCs w:val="24"/>
          <w:lang w:eastAsia="zh-CN"/>
        </w:rPr>
        <w:t xml:space="preserve">氢气发生器 </w:t>
      </w:r>
      <w:r>
        <w:rPr>
          <w:rFonts w:ascii="仿宋" w:hAnsi="仿宋" w:eastAsia="仿宋" w:cs="仿宋"/>
          <w:color w:val="000000"/>
          <w:sz w:val="24"/>
          <w:szCs w:val="24"/>
          <w:lang w:eastAsia="zh-CN"/>
        </w:rPr>
        <w:t xml:space="preserve">1套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含充电器</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2.3</w:t>
      </w:r>
      <w:r>
        <w:rPr>
          <w:rFonts w:hint="eastAsia" w:ascii="仿宋" w:hAnsi="仿宋" w:eastAsia="仿宋" w:cs="仿宋"/>
          <w:color w:val="000000"/>
          <w:sz w:val="24"/>
          <w:szCs w:val="24"/>
          <w:lang w:eastAsia="zh-CN"/>
        </w:rPr>
        <w:t xml:space="preserve">操作系统 </w:t>
      </w:r>
      <w:r>
        <w:rPr>
          <w:rFonts w:ascii="仿宋" w:hAnsi="仿宋" w:eastAsia="仿宋" w:cs="仿宋"/>
          <w:color w:val="000000"/>
          <w:sz w:val="24"/>
          <w:szCs w:val="24"/>
          <w:lang w:eastAsia="zh-CN"/>
        </w:rPr>
        <w:t xml:space="preserve">1套</w:t>
      </w:r>
      <w:r>
        <w:rPr>
          <w:rFonts w:hint="eastAsia" w:ascii="仿宋" w:hAnsi="仿宋" w:eastAsia="仿宋" w:cs="仿宋"/>
          <w:color w:val="000000"/>
          <w:sz w:val="24"/>
          <w:szCs w:val="24"/>
          <w:lang w:eastAsia="zh-CN"/>
        </w:rPr>
        <w:t xml:space="preserve">（含输出系统）</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4污染源取样管 </w:t>
      </w:r>
      <w:r>
        <w:rPr>
          <w:rFonts w:ascii="仿宋" w:hAnsi="仿宋" w:eastAsia="仿宋" w:cs="仿宋"/>
          <w:color w:val="000000"/>
          <w:sz w:val="24"/>
          <w:szCs w:val="24"/>
          <w:lang w:eastAsia="zh-CN"/>
        </w:rPr>
        <w:t xml:space="preserve">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甲烷高、低浓度标气各1套；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检定或校准证书1份</w:t>
      </w:r>
      <w:r/>
    </w:p>
    <w:p>
      <w:pPr>
        <w:pStyle w:val="1006"/>
        <w:ind w:firstLine="562"/>
        <w:pageBreakBefore w:val="0"/>
        <w:spacing w:after="0" w:line="440" w:lineRule="exact"/>
        <w:widowControl w:val="off"/>
        <w:rPr>
          <w:rFonts w:hint="eastAsia" w:ascii="仿宋" w:hAnsi="仿宋" w:eastAsia="仿宋"/>
          <w:lang w:eastAsia="zh-CN"/>
        </w:rPr>
      </w:pPr>
      <w:r>
        <w:rPr>
          <w:rFonts w:hint="eastAsia" w:ascii="仿宋" w:hAnsi="仿宋" w:eastAsia="仿宋"/>
        </w:rPr>
        <w:t xml:space="preserve">（二十八）土壤采样器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ascii="仿宋" w:hAnsi="仿宋" w:eastAsia="仿宋" w:cs="仿宋"/>
          <w:color w:val="000000"/>
          <w:sz w:val="24"/>
          <w:szCs w:val="24"/>
          <w:lang w:eastAsia="zh-CN"/>
        </w:rPr>
        <w:t xml:space="preserve">样品管规格：</w:t>
      </w:r>
      <w:r>
        <w:rPr>
          <w:rFonts w:hint="eastAsia" w:ascii="仿宋" w:hAnsi="仿宋" w:eastAsia="仿宋" w:cs="仿宋"/>
          <w:color w:val="000000"/>
          <w:sz w:val="24"/>
          <w:szCs w:val="24"/>
          <w:lang w:eastAsia="zh-CN"/>
        </w:rPr>
        <w:t xml:space="preserve">用于土壤样品的采集；</w:t>
      </w:r>
      <w:r>
        <w:rPr>
          <w:rFonts w:ascii="仿宋" w:hAnsi="仿宋" w:eastAsia="仿宋" w:cs="仿宋"/>
          <w:color w:val="000000"/>
          <w:sz w:val="24"/>
          <w:szCs w:val="24"/>
          <w:lang w:eastAsia="zh-CN"/>
        </w:rPr>
        <w:t xml:space="preserve">采样直径5.1cm、一次采样长度25cm(钻头可根据要求定做)</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w:t>
      </w:r>
      <w:r>
        <w:rPr>
          <w:rFonts w:ascii="仿宋" w:hAnsi="仿宋" w:eastAsia="仿宋" w:cs="仿宋"/>
          <w:color w:val="000000"/>
          <w:sz w:val="24"/>
          <w:szCs w:val="24"/>
          <w:lang w:eastAsia="zh-CN"/>
        </w:rPr>
        <w:t xml:space="preserve">采样深度：</w:t>
      </w:r>
      <w:r>
        <w:rPr>
          <w:rFonts w:hint="eastAsia"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2米，延长杆插销连接</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w:t>
      </w:r>
      <w:r>
        <w:rPr>
          <w:rFonts w:ascii="仿宋" w:hAnsi="仿宋" w:eastAsia="仿宋" w:cs="仿宋"/>
          <w:color w:val="000000"/>
          <w:sz w:val="24"/>
          <w:szCs w:val="24"/>
          <w:lang w:eastAsia="zh-CN"/>
        </w:rPr>
        <w:t xml:space="preserve">发动机形式：风冷单缸二冲程</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w:t>
      </w:r>
      <w:r>
        <w:rPr>
          <w:rFonts w:ascii="仿宋" w:hAnsi="仿宋" w:eastAsia="仿宋" w:cs="仿宋"/>
          <w:color w:val="000000"/>
          <w:sz w:val="24"/>
          <w:szCs w:val="24"/>
          <w:lang w:eastAsia="zh-CN"/>
        </w:rPr>
        <w:t xml:space="preserve">发动机排量：</w:t>
      </w:r>
      <w:r>
        <w:rPr>
          <w:rFonts w:hint="eastAsia"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50</w:t>
      </w:r>
      <w:r>
        <w:rPr>
          <w:rFonts w:hint="eastAsia" w:ascii="仿宋" w:hAnsi="仿宋" w:eastAsia="仿宋" w:cs="仿宋"/>
          <w:color w:val="000000"/>
          <w:sz w:val="24"/>
          <w:szCs w:val="24"/>
          <w:lang w:eastAsia="zh-CN"/>
        </w:rPr>
        <w:t xml:space="preserve">CC；</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发动机功率：1.9kw/7000r/min</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w:t>
      </w:r>
      <w:r>
        <w:rPr>
          <w:rFonts w:ascii="仿宋" w:hAnsi="仿宋" w:eastAsia="仿宋" w:cs="仿宋"/>
          <w:color w:val="000000"/>
          <w:sz w:val="24"/>
          <w:szCs w:val="24"/>
          <w:lang w:eastAsia="zh-CN"/>
        </w:rPr>
        <w:t xml:space="preserve">齿轮箱配置：采用齿轮二级变速，轴承转动</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传动方式：齿轮变速传动</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启动方式：手拉反冲起动</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w:t>
      </w:r>
      <w:r>
        <w:rPr>
          <w:rFonts w:ascii="仿宋" w:hAnsi="仿宋" w:eastAsia="仿宋" w:cs="仿宋"/>
          <w:color w:val="000000"/>
          <w:sz w:val="24"/>
          <w:szCs w:val="24"/>
          <w:lang w:eastAsia="zh-CN"/>
        </w:rPr>
        <w:t xml:space="preserve">燃油箱容积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0</w:t>
      </w:r>
      <w:r>
        <w:rPr>
          <w:rFonts w:ascii="仿宋" w:hAnsi="仿宋" w:eastAsia="仿宋" w:cs="仿宋"/>
          <w:color w:val="000000"/>
          <w:sz w:val="24"/>
          <w:szCs w:val="24"/>
          <w:lang w:eastAsia="zh-CN"/>
        </w:rPr>
        <w:t xml:space="preserve">00ml</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2.1.主机一台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（二十九）便携式X荧光重金属检测仪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1.技术要求（用于土壤中重金属的现场监测）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1.1.检测元素：</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K,Ca,Ti,V,Cr,Mn,Fe,Co,Ni,Cu,Zn,As,Se,Rb,Sr,Y,Zr,Nb,Mo,Ag,Cd,Sn,Sb,W,Re,Pd,Au,Hg,Pb,Bi,Cs,Ba,Th,U等34种元素或以上，并且在仪器屏幕上同时显示34种元素及其含量。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安全系统：设备前端有红外和可见光双探测器，实现硬件保护，非软件感应到X光后再关闭，测试窗口无样品时，自动关闭X射线，无需外加防辐射罩。具有散热和防辐射泄露的功能，保障使用安全（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1.3.防辐射：不含放射性同位素激励源，环保性能强；X射线辐射剂量≤0.06μSV/h。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▲1.4.显示屏：屏幕与主机一体化固定角度设计，显示屏不可活动旋转（提供实物图证明）。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1.5.操作系统：中文操作界面，专用分析级Android嵌入式实时操作系统。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1.6.激发源：高性能微型X射线管，标配银靶，最大电压≥50kV。</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1.7.探测器: 高性能检测器，能量分辨率≤145ev。</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1.8.散热性：仪器除前端散热头散热以外，自带专用铝合金T型槽式散热装置提高仪器散热性能，无需频繁等待探测器冷却。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1.9.测量时间：≤30s。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1.10.检出限：ppm级别。</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电池：一次充电可连续工作8小时以上，电池具有剩余电量显示功能，方便现场随时查看电池电量；电池不插入设备可在电池上直接查看电池电量，并且插入设备也可在电池上直接查看电池电量（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1.12.全中文集成化软件,便于操作。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1.13.重量:≤1.6Kg。</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分析模式多样化：具备土壤、工业用地、农业用地等多种模式，能够依据元素结果和内置环境质量标准（可自定义）快速判断样品是否达标，当样品中某种元素测试结果超过内置标准时，软件会进行预警提示（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2.1.主机一台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（三十）紫外烟气分析仪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1.1.采用差分吸收光谱技术，抗干扰能力强，不受水分和粉尘影响，有效避免气体间的交叉干扰；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1.2.热湿法测量，全程伴热，采样过程中水分完全气化，避免水分对于气体的吸附损失，保证测量精度；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1.3.仪器通过中华人民共和国计量器具型式批准证书；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1.4.实时测量显示烟气湿度，同时显示、记录干基浓度和湿基浓度；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▲1.5.采用脉冲氙灯冷光源，预热时间短，使用寿命长，光谱范围宽，覆盖NO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最佳吸收波段；（提供技术证明）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1.6.配合S型皮托管可实现烟温、流速等工况测量；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1.7.长光程设计，检出下限低，量程范围宽，用户可根据需要定制量程；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▲1.8.SO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分析双量程设计，根据浓度值自动切换量程；（提供技术证明）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1.9.具备气密性自动检测，采样结束后自动清洗气路等功能；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1.10.内置吹扫专用锂电池，测量结束后自动吹扫，避免气室污染；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1.11.烟气测量方式自动、手动可选择，自动模式下可设置单次测量时间和测量次数，方便与在线仪器</w:t>
      </w:r>
      <w:r>
        <w:rPr>
          <w:rFonts w:hint="eastAsia" w:ascii="仿宋" w:hAnsi="仿宋" w:eastAsia="仿宋" w:cs="仿宋"/>
          <w:color w:val="000000"/>
          <w:sz w:val="24"/>
          <w:szCs w:val="24"/>
          <w:lang w:eastAsia="zh-CN"/>
        </w:rPr>
        <w:t xml:space="preserve">进行</w:t>
      </w:r>
      <w:r>
        <w:rPr>
          <w:rFonts w:ascii="仿宋" w:hAnsi="仿宋" w:eastAsia="仿宋" w:cs="仿宋"/>
          <w:color w:val="000000"/>
          <w:sz w:val="24"/>
          <w:szCs w:val="24"/>
          <w:lang w:eastAsia="zh-CN"/>
        </w:rPr>
        <w:t xml:space="preserve">比对；</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1.12.具备质量浓度（mg/m3）和体积浓度（μmol/mol）单位切换功能；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1.13.具备采样流量实时显示功能；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1.14.可拓展内置大容量锂电池，支持仪器提前预热和采样，采样时无需外接交流电；</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1.15.可拓展测量氨气功能，用于氨逃逸测量；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1.16.精密芯泵，耐腐蚀，连续运转免维护，适应各种工况，具有过载保护功能结构设计；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▲1.17.仪器外壳防护等级需通过正规质量检验检测机构出具的检验报告，外壳防护等级不低于IP56；（提供第三方检测报告证明）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1.18.采用一体化设计，功能高度集成，无需繁琐的管路连接；</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1.19.取样管可拆卸设计，用户可另外根据需要选配不同长度的取样管；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▲1.20.双操控系统设计：支持手操器遥控和主机OLED屏按键两种操控模式，满足用户的多样化选择，手操器支持</w:t>
      </w:r>
      <w:r>
        <w:rPr>
          <w:rFonts w:ascii="仿宋" w:hAnsi="仿宋" w:eastAsia="仿宋" w:cs="仿宋"/>
          <w:color w:val="000000"/>
          <w:sz w:val="24"/>
          <w:szCs w:val="24"/>
          <w:u w:val="single"/>
          <w:lang w:eastAsia="zh-CN"/>
        </w:rPr>
        <w:t xml:space="preserve">&gt;</w:t>
      </w:r>
      <w:r>
        <w:rPr>
          <w:rFonts w:ascii="仿宋" w:hAnsi="仿宋" w:eastAsia="仿宋" w:cs="仿宋"/>
          <w:color w:val="000000"/>
          <w:sz w:val="24"/>
          <w:szCs w:val="24"/>
          <w:lang w:eastAsia="zh-CN"/>
        </w:rPr>
        <w:t xml:space="preserve">30m远距离操控，主机OLED屏和按键操控满足低温使用需求；（提供实物图证明）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▲1.21.触摸手操器，集高速热敏数据信息记录仪于一体；（提供实物图证明）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1.22.支持中、英文输入，方便用户输入采样地点等信息，实现良好人机交互交、直流双供电工作模式；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1.23.具有仪器故障、密闭性自动检测与报警功能；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1.24.仪器采样过程中，仪器具备定时自动排水功能；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2.参数要求</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28"/>
        <w:gridCol w:w="2713"/>
        <w:gridCol w:w="1860"/>
        <w:gridCol w:w="2765"/>
      </w:tblGrid>
      <w:tr>
        <w:trPr>
          <w:jc w:val="center"/>
          <w:trHeight w:val="20"/>
        </w:trPr>
        <w:tc>
          <w:tcPr>
            <w:gridSpan w:val="2"/>
            <w:tcMar>
              <w:left w:w="108" w:type="dxa"/>
              <w:top w:w="0" w:type="dxa"/>
              <w:right w:w="108" w:type="dxa"/>
              <w:bottom w:w="0" w:type="dxa"/>
            </w:tcMar>
            <w:tcW w:w="198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主要参数</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参数范围</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分辨率</w:t>
            </w:r>
            <w:r/>
          </w:p>
        </w:tc>
        <w:tc>
          <w:tcPr>
            <w:tcMar>
              <w:left w:w="108" w:type="dxa"/>
              <w:top w:w="0" w:type="dxa"/>
              <w:right w:w="108" w:type="dxa"/>
              <w:bottom w:w="0" w:type="dxa"/>
            </w:tcMar>
            <w:tcW w:w="2765"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准确度</w:t>
            </w:r>
            <w:r/>
          </w:p>
        </w:tc>
      </w:tr>
      <w:tr>
        <w:trPr>
          <w:jc w:val="center"/>
          <w:trHeight w:val="20"/>
        </w:trPr>
        <w:tc>
          <w:tcPr>
            <w:gridSpan w:val="2"/>
            <w:tcMar>
              <w:left w:w="108" w:type="dxa"/>
              <w:top w:w="0" w:type="dxa"/>
              <w:right w:w="108" w:type="dxa"/>
              <w:bottom w:w="0" w:type="dxa"/>
            </w:tcMar>
            <w:tcW w:w="198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烟气温度</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（0～500）℃</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0.1℃</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不超过3℃</w:t>
            </w:r>
            <w:r/>
          </w:p>
        </w:tc>
      </w:tr>
      <w:tr>
        <w:trPr>
          <w:jc w:val="center"/>
          <w:trHeight w:val="20"/>
        </w:trPr>
        <w:tc>
          <w:tcPr>
            <w:gridSpan w:val="2"/>
            <w:tcMar>
              <w:left w:w="108" w:type="dxa"/>
              <w:top w:w="0" w:type="dxa"/>
              <w:right w:w="108" w:type="dxa"/>
              <w:bottom w:w="0" w:type="dxa"/>
            </w:tcMar>
            <w:tcW w:w="198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流速</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（5～45）m/s</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0.1m/s</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不超过±5%</w:t>
            </w:r>
            <w:r/>
          </w:p>
        </w:tc>
      </w:tr>
      <w:tr>
        <w:trPr>
          <w:jc w:val="center"/>
          <w:trHeight w:val="20"/>
        </w:trPr>
        <w:tc>
          <w:tcPr>
            <w:gridSpan w:val="2"/>
            <w:tcMar>
              <w:left w:w="108" w:type="dxa"/>
              <w:top w:w="0" w:type="dxa"/>
              <w:right w:w="108" w:type="dxa"/>
              <w:bottom w:w="0" w:type="dxa"/>
            </w:tcMar>
            <w:tcW w:w="198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烟气动压</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（0～2000）Pa</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1Pa</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不超过1%FS</w:t>
            </w:r>
            <w:r/>
          </w:p>
        </w:tc>
      </w:tr>
      <w:tr>
        <w:trPr>
          <w:jc w:val="center"/>
          <w:trHeight w:val="20"/>
        </w:trPr>
        <w:tc>
          <w:tcPr>
            <w:gridSpan w:val="2"/>
            <w:tcMar>
              <w:left w:w="108" w:type="dxa"/>
              <w:top w:w="0" w:type="dxa"/>
              <w:right w:w="108" w:type="dxa"/>
              <w:bottom w:w="0" w:type="dxa"/>
            </w:tcMar>
            <w:tcW w:w="198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烟气静压</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（-30～＋3）kPa</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0.01kPa</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不超过1%FS</w:t>
            </w:r>
            <w:r/>
          </w:p>
        </w:tc>
      </w:tr>
      <w:tr>
        <w:trPr>
          <w:jc w:val="center"/>
          <w:trHeight w:val="20"/>
        </w:trPr>
        <w:tc>
          <w:tcPr>
            <w:tcMar>
              <w:left w:w="108" w:type="dxa"/>
              <w:top w:w="0" w:type="dxa"/>
              <w:right w:w="108" w:type="dxa"/>
              <w:bottom w:w="0" w:type="dxa"/>
            </w:tcMar>
            <w:tcW w:w="660" w:type="dxa"/>
            <w:vAlign w:val="center"/>
            <w:vMerge w:val="restart"/>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烟</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气</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浓</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度</w:t>
            </w:r>
            <w:r/>
          </w:p>
        </w:tc>
        <w:tc>
          <w:tcPr>
            <w:tcMar>
              <w:left w:w="108" w:type="dxa"/>
              <w:top w:w="0" w:type="dxa"/>
              <w:right w:w="108" w:type="dxa"/>
              <w:bottom w:w="0" w:type="dxa"/>
            </w:tcMar>
            <w:tcW w:w="132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SO</w:t>
            </w:r>
            <w:r>
              <w:rPr>
                <w:rFonts w:ascii="仿宋" w:hAnsi="仿宋" w:eastAsia="仿宋" w:cs="仿宋"/>
                <w:color w:val="000000"/>
                <w:sz w:val="24"/>
                <w:szCs w:val="24"/>
                <w:vertAlign w:val="subscript"/>
                <w:lang w:eastAsia="zh-CN"/>
              </w:rPr>
              <w:t xml:space="preserve">2</w:t>
            </w:r>
            <w:r/>
          </w:p>
        </w:tc>
        <w:tc>
          <w:tcPr>
            <w:tcMar>
              <w:left w:w="108" w:type="dxa"/>
              <w:top w:w="0" w:type="dxa"/>
              <w:right w:w="108" w:type="dxa"/>
              <w:bottom w:w="0" w:type="dxa"/>
            </w:tcMar>
            <w:tcW w:w="2713"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低量：:（0～150)μmol/mol</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高量：:（0～1500)μmol/mol</w:t>
            </w:r>
            <w:r/>
          </w:p>
        </w:tc>
        <w:tc>
          <w:tcPr>
            <w:tcMar>
              <w:left w:w="108" w:type="dxa"/>
              <w:top w:w="0" w:type="dxa"/>
              <w:right w:w="108" w:type="dxa"/>
              <w:bottom w:w="0" w:type="dxa"/>
            </w:tcMar>
            <w:tcW w:w="1860" w:type="dxa"/>
            <w:vAlign w:val="center"/>
            <w:vMerge w:val="restart"/>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&gt;1000mg/m3,</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分辨率1mg/m3；</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≤1000mg/m3，分辨率0.1mg/m3</w:t>
            </w:r>
            <w:r/>
          </w:p>
        </w:tc>
        <w:tc>
          <w:tcPr>
            <w:tcMar>
              <w:left w:w="108" w:type="dxa"/>
              <w:top w:w="0" w:type="dxa"/>
              <w:right w:w="108" w:type="dxa"/>
              <w:bottom w:w="0" w:type="dxa"/>
            </w:tcMar>
            <w:tcW w:w="2765" w:type="dxa"/>
            <w:vAlign w:val="center"/>
            <w:vMerge w:val="restart"/>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不超过2.5%</w:t>
            </w:r>
            <w:r/>
          </w:p>
        </w:tc>
      </w:tr>
      <w:tr>
        <w:trPr>
          <w:jc w:val="center"/>
          <w:trHeight w:val="20"/>
        </w:trPr>
        <w:tc>
          <w:tcPr>
            <w:tcW w:w="0" w:type="auto"/>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Mar>
              <w:left w:w="108" w:type="dxa"/>
              <w:top w:w="0" w:type="dxa"/>
              <w:right w:w="108" w:type="dxa"/>
              <w:bottom w:w="0" w:type="dxa"/>
            </w:tcMar>
            <w:tcW w:w="132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NO</w:t>
            </w:r>
            <w:r/>
          </w:p>
        </w:tc>
        <w:tc>
          <w:tcPr>
            <w:tcMar>
              <w:left w:w="108" w:type="dxa"/>
              <w:top w:w="0" w:type="dxa"/>
              <w:right w:w="108" w:type="dxa"/>
              <w:bottom w:w="0" w:type="dxa"/>
            </w:tcMar>
            <w:tcW w:w="2713"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(0～1000)</w:t>
            </w:r>
            <w:r>
              <w:rPr>
                <w:rFonts w:ascii="Calibri" w:hAnsi="Calibri" w:eastAsia="仿宋" w:cs="Calibri"/>
                <w:color w:val="000000"/>
                <w:sz w:val="24"/>
                <w:szCs w:val="24"/>
                <w:lang w:eastAsia="zh-CN"/>
              </w:rPr>
              <w:t xml:space="preserve"> </w:t>
            </w:r>
            <w:r>
              <w:rPr>
                <w:rFonts w:hint="eastAsia" w:ascii="仿宋" w:hAnsi="仿宋" w:eastAsia="仿宋" w:cs="仿宋"/>
                <w:color w:val="000000"/>
                <w:sz w:val="24"/>
                <w:szCs w:val="24"/>
                <w:lang w:eastAsia="zh-CN"/>
              </w:rPr>
              <w:t xml:space="preserve">μ</w:t>
            </w:r>
            <w:r>
              <w:rPr>
                <w:rFonts w:ascii="仿宋" w:hAnsi="仿宋" w:eastAsia="仿宋" w:cs="仿宋"/>
                <w:color w:val="000000"/>
                <w:sz w:val="24"/>
                <w:szCs w:val="24"/>
                <w:lang w:eastAsia="zh-CN"/>
              </w:rPr>
              <w:t xml:space="preserve">mol/mol</w:t>
            </w:r>
            <w:r/>
          </w:p>
        </w:tc>
        <w:tc>
          <w:tcPr>
            <w:tcW w:w="1860" w:type="dxa"/>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2765" w:type="dxa"/>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jc w:val="center"/>
          <w:trHeight w:val="20"/>
        </w:trPr>
        <w:tc>
          <w:tcPr>
            <w:tcW w:w="0" w:type="auto"/>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Mar>
              <w:left w:w="108" w:type="dxa"/>
              <w:top w:w="0" w:type="dxa"/>
              <w:right w:w="108" w:type="dxa"/>
              <w:bottom w:w="0" w:type="dxa"/>
            </w:tcMar>
            <w:tcW w:w="132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NO</w:t>
            </w:r>
            <w:r>
              <w:rPr>
                <w:rFonts w:ascii="仿宋" w:hAnsi="仿宋" w:eastAsia="仿宋" w:cs="仿宋"/>
                <w:color w:val="000000"/>
                <w:sz w:val="24"/>
                <w:szCs w:val="24"/>
                <w:vertAlign w:val="subscript"/>
                <w:lang w:eastAsia="zh-CN"/>
              </w:rPr>
              <w:t xml:space="preserve">2</w:t>
            </w:r>
            <w:r/>
          </w:p>
        </w:tc>
        <w:tc>
          <w:tcPr>
            <w:tcMar>
              <w:left w:w="108" w:type="dxa"/>
              <w:top w:w="0" w:type="dxa"/>
              <w:right w:w="108" w:type="dxa"/>
              <w:bottom w:w="0" w:type="dxa"/>
            </w:tcMar>
            <w:tcW w:w="2713"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(0～500)</w:t>
            </w:r>
            <w:r>
              <w:rPr>
                <w:rFonts w:ascii="Calibri" w:hAnsi="Calibri" w:eastAsia="仿宋" w:cs="Calibri"/>
                <w:color w:val="000000"/>
                <w:sz w:val="24"/>
                <w:szCs w:val="24"/>
                <w:lang w:eastAsia="zh-CN"/>
              </w:rPr>
              <w:t xml:space="preserve"> </w:t>
            </w:r>
            <w:r>
              <w:rPr>
                <w:rFonts w:hint="eastAsia" w:ascii="仿宋" w:hAnsi="仿宋" w:eastAsia="仿宋" w:cs="仿宋"/>
                <w:color w:val="000000"/>
                <w:sz w:val="24"/>
                <w:szCs w:val="24"/>
                <w:lang w:eastAsia="zh-CN"/>
              </w:rPr>
              <w:t xml:space="preserve">μ</w:t>
            </w:r>
            <w:r>
              <w:rPr>
                <w:rFonts w:ascii="仿宋" w:hAnsi="仿宋" w:eastAsia="仿宋" w:cs="仿宋"/>
                <w:color w:val="000000"/>
                <w:sz w:val="24"/>
                <w:szCs w:val="24"/>
                <w:lang w:eastAsia="zh-CN"/>
              </w:rPr>
              <w:t xml:space="preserve">mol/mol</w:t>
            </w:r>
            <w:r/>
          </w:p>
        </w:tc>
        <w:tc>
          <w:tcPr>
            <w:tcW w:w="1860" w:type="dxa"/>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2765" w:type="dxa"/>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jc w:val="center"/>
          <w:trHeight w:val="20"/>
        </w:trPr>
        <w:tc>
          <w:tcPr>
            <w:tcW w:w="0" w:type="auto"/>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Mar>
              <w:left w:w="108" w:type="dxa"/>
              <w:top w:w="0" w:type="dxa"/>
              <w:right w:w="108" w:type="dxa"/>
              <w:bottom w:w="0" w:type="dxa"/>
            </w:tcMar>
            <w:tcW w:w="1328"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O</w:t>
            </w:r>
            <w:r>
              <w:rPr>
                <w:rFonts w:ascii="仿宋" w:hAnsi="仿宋" w:eastAsia="仿宋" w:cs="仿宋"/>
                <w:color w:val="000000"/>
                <w:sz w:val="24"/>
                <w:szCs w:val="24"/>
                <w:vertAlign w:val="subscript"/>
                <w:lang w:eastAsia="zh-CN"/>
              </w:rPr>
              <w:t xml:space="preserve">2</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(0～30)%</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0.01%</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不超过3％</w:t>
            </w:r>
            <w:r/>
          </w:p>
        </w:tc>
      </w:tr>
      <w:tr>
        <w:trPr>
          <w:jc w:val="center"/>
          <w:trHeight w:val="20"/>
        </w:trPr>
        <w:tc>
          <w:tcPr>
            <w:tcW w:w="0" w:type="auto"/>
            <w:vMerge w:val="continue"/>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Mar>
              <w:left w:w="108" w:type="dxa"/>
              <w:top w:w="0" w:type="dxa"/>
              <w:right w:w="108" w:type="dxa"/>
              <w:bottom w:w="0" w:type="dxa"/>
            </w:tcMar>
            <w:tcW w:w="1328"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烟气湿度（体积百分比）</w:t>
            </w:r>
            <w:r/>
          </w:p>
        </w:tc>
        <w:tc>
          <w:tcPr>
            <w:tcMar>
              <w:left w:w="108" w:type="dxa"/>
              <w:top w:w="0" w:type="dxa"/>
              <w:right w:w="108" w:type="dxa"/>
              <w:bottom w:w="0" w:type="dxa"/>
            </w:tcMar>
            <w:tcW w:w="2713"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（0~40）%</w:t>
            </w:r>
            <w:r/>
          </w:p>
        </w:tc>
        <w:tc>
          <w:tcPr>
            <w:tcMar>
              <w:left w:w="108" w:type="dxa"/>
              <w:top w:w="0" w:type="dxa"/>
              <w:right w:w="108" w:type="dxa"/>
              <w:bottom w:w="0" w:type="dxa"/>
            </w:tcMar>
            <w:tcW w:w="1860" w:type="dxa"/>
            <w:vAlign w:val="center"/>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0.01%</w:t>
            </w:r>
            <w:r/>
          </w:p>
        </w:tc>
        <w:tc>
          <w:tcPr>
            <w:tcMar>
              <w:left w:w="108" w:type="dxa"/>
              <w:top w:w="0" w:type="dxa"/>
              <w:right w:w="108" w:type="dxa"/>
              <w:bottom w:w="0" w:type="dxa"/>
            </w:tcMar>
            <w:tcW w:w="2765" w:type="dxa"/>
            <w:vAlign w:val="center"/>
            <w:textDirection w:val="lrTb"/>
            <w:noWrap w:val="false"/>
          </w:tcPr>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≤5%时，绝对误差不超过±0.75%</w:t>
            </w:r>
            <w:r/>
          </w:p>
          <w:p>
            <w:pPr>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＞5%时，相对误差不超过15%</w:t>
            </w:r>
            <w:r/>
          </w:p>
        </w:tc>
      </w:tr>
      <w:tr>
        <w:trPr>
          <w:jc w:val="center"/>
          <w:trHeight w:val="20"/>
        </w:trPr>
        <w:tc>
          <w:tcPr>
            <w:gridSpan w:val="2"/>
            <w:tcMar>
              <w:left w:w="108" w:type="dxa"/>
              <w:top w:w="0" w:type="dxa"/>
              <w:right w:w="108" w:type="dxa"/>
              <w:bottom w:w="0" w:type="dxa"/>
            </w:tcMar>
            <w:tcW w:w="198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采样流量</w:t>
            </w:r>
            <w:r/>
          </w:p>
        </w:tc>
        <w:tc>
          <w:tcPr>
            <w:gridSpan w:val="3"/>
            <w:tcMar>
              <w:left w:w="108" w:type="dxa"/>
              <w:top w:w="0" w:type="dxa"/>
              <w:right w:w="108" w:type="dxa"/>
              <w:bottom w:w="0" w:type="dxa"/>
            </w:tcMar>
            <w:tcW w:w="733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0.5L/min</w:t>
            </w:r>
            <w:r/>
          </w:p>
        </w:tc>
      </w:tr>
      <w:tr>
        <w:trPr>
          <w:jc w:val="center"/>
          <w:trHeight w:val="20"/>
        </w:trPr>
        <w:tc>
          <w:tcPr>
            <w:gridSpan w:val="2"/>
            <w:tcMar>
              <w:left w:w="108" w:type="dxa"/>
              <w:top w:w="0" w:type="dxa"/>
              <w:right w:w="108" w:type="dxa"/>
              <w:bottom w:w="0" w:type="dxa"/>
            </w:tcMar>
            <w:tcW w:w="198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重复性</w:t>
            </w:r>
            <w:r/>
          </w:p>
        </w:tc>
        <w:tc>
          <w:tcPr>
            <w:gridSpan w:val="3"/>
            <w:tcMar>
              <w:left w:w="108" w:type="dxa"/>
              <w:top w:w="0" w:type="dxa"/>
              <w:right w:w="108" w:type="dxa"/>
              <w:bottom w:w="0" w:type="dxa"/>
            </w:tcMar>
            <w:tcW w:w="733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w:t>
            </w:r>
            <w:r/>
          </w:p>
        </w:tc>
      </w:tr>
      <w:tr>
        <w:trPr>
          <w:jc w:val="center"/>
          <w:trHeight w:val="20"/>
        </w:trPr>
        <w:tc>
          <w:tcPr>
            <w:gridSpan w:val="2"/>
            <w:tcMar>
              <w:left w:w="108" w:type="dxa"/>
              <w:top w:w="0" w:type="dxa"/>
              <w:right w:w="108" w:type="dxa"/>
              <w:bottom w:w="0" w:type="dxa"/>
            </w:tcMar>
            <w:tcW w:w="198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响应时间</w:t>
            </w:r>
            <w:r/>
          </w:p>
        </w:tc>
        <w:tc>
          <w:tcPr>
            <w:gridSpan w:val="3"/>
            <w:tcMar>
              <w:left w:w="108" w:type="dxa"/>
              <w:top w:w="0" w:type="dxa"/>
              <w:right w:w="108" w:type="dxa"/>
              <w:bottom w:w="0" w:type="dxa"/>
            </w:tcMar>
            <w:tcW w:w="733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≤90s</w:t>
            </w:r>
            <w:r/>
          </w:p>
        </w:tc>
      </w:tr>
      <w:tr>
        <w:trPr>
          <w:jc w:val="center"/>
          <w:trHeight w:val="20"/>
        </w:trPr>
        <w:tc>
          <w:tcPr>
            <w:gridSpan w:val="2"/>
            <w:tcMar>
              <w:left w:w="108" w:type="dxa"/>
              <w:top w:w="0" w:type="dxa"/>
              <w:right w:w="108" w:type="dxa"/>
              <w:bottom w:w="0" w:type="dxa"/>
            </w:tcMar>
            <w:tcW w:w="198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稳定性</w:t>
            </w:r>
            <w:r/>
          </w:p>
        </w:tc>
        <w:tc>
          <w:tcPr>
            <w:gridSpan w:val="3"/>
            <w:tcMar>
              <w:left w:w="108" w:type="dxa"/>
              <w:top w:w="0" w:type="dxa"/>
              <w:right w:w="108" w:type="dxa"/>
              <w:bottom w:w="0" w:type="dxa"/>
            </w:tcMar>
            <w:tcW w:w="7338" w:type="dxa"/>
            <w:textDirection w:val="lrTb"/>
            <w:noWrap w:val="false"/>
          </w:tcPr>
          <w:p>
            <w:pPr>
              <w:ind w:firstLine="480"/>
              <w:jc w:val="left"/>
              <w:keepLines w:val="0"/>
              <w:keepNext w:val="0"/>
              <w:pageBreakBefore w:val="0"/>
              <w:spacing w:after="0"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1h内示值变化不大于5％</w:t>
            </w:r>
            <w:r/>
          </w:p>
        </w:tc>
      </w:tr>
    </w:tbl>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3.1.主机1台（含O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、SO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、NO、NO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、CO、CO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传感器）；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3.2.手操器1个；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3.3.电源适配器1套；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3.4.背包1个；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3.5.过滤器1个；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3.6.耐高温延长管1根；</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3.7.</w:t>
      </w:r>
      <w:r>
        <w:rPr>
          <w:rFonts w:ascii="仿宋" w:hAnsi="仿宋" w:eastAsia="仿宋" w:cs="仿宋"/>
          <w:color w:val="000000"/>
          <w:sz w:val="24"/>
          <w:szCs w:val="24"/>
          <w:lang w:eastAsia="zh-CN"/>
        </w:rPr>
        <w:t xml:space="preserve">SO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、NO、NO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、0</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高、低浓度标气各</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套</w:t>
      </w:r>
      <w:r/>
    </w:p>
    <w:p>
      <w:pPr>
        <w:ind w:firstLine="480"/>
        <w:pageBreakBefore w:val="0"/>
        <w:spacing w:line="440" w:lineRule="exact"/>
        <w:widowControl w:val="off"/>
        <w:rPr>
          <w:rFonts w:hint="default" w:ascii="仿宋" w:hAnsi="仿宋" w:eastAsia="仿宋" w:cs="仿宋"/>
          <w:color w:val="000000"/>
          <w:sz w:val="24"/>
          <w:szCs w:val="24"/>
          <w:lang w:val="en-US"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val="en-US" w:eastAsia="zh-CN"/>
        </w:rPr>
        <w:t xml:space="preserve">3.8.林格曼黑度图（要求满足固定污染源排放烟气黑度的测定 林格曼烟气黑度图法HJ/T398-2007；配备三角支架和防尘包）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val="en-US" w:eastAsia="zh-CN"/>
        </w:rPr>
        <w:t xml:space="preserve">9</w:t>
      </w:r>
      <w:r>
        <w:rPr>
          <w:rFonts w:ascii="仿宋" w:hAnsi="仿宋" w:eastAsia="仿宋" w:cs="仿宋"/>
          <w:color w:val="000000"/>
          <w:sz w:val="24"/>
          <w:szCs w:val="24"/>
          <w:lang w:eastAsia="zh-CN"/>
        </w:rPr>
        <w:t xml:space="preserve">.检定或校准证书1份；</w:t>
      </w:r>
      <w:r/>
    </w:p>
    <w:p>
      <w:pPr>
        <w:pStyle w:val="1006"/>
        <w:ind w:firstLine="562"/>
        <w:pageBreakBefore w:val="0"/>
        <w:spacing w:after="0" w:line="440" w:lineRule="exact"/>
        <w:widowControl w:val="off"/>
        <w:rPr>
          <w:rFonts w:hint="eastAsia" w:ascii="仿宋" w:hAnsi="仿宋" w:eastAsia="仿宋"/>
        </w:rPr>
        <w:pBdr>
          <w:left w:val="none" w:color="000000" w:sz="0" w:space="4"/>
        </w:pBdr>
      </w:pPr>
      <w:r>
        <w:rPr>
          <w:rFonts w:hint="eastAsia" w:ascii="仿宋" w:hAnsi="仿宋" w:eastAsia="仿宋"/>
        </w:rPr>
        <w:t xml:space="preserve">（三十一）噪声统计分析仪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1.1.传声器灵敏度级：-28 dB(以1 V/Pa为参考0 dB)，以下参数以-28 dB灵敏度级为参考；</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1.2.前置放大器：LEMO插头；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1.3.频率范围：10 Hz～20 kHz；</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1.4.Ａ/Ｄ位数：24位；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1.5.采样频率：48 kHz；</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1.6.本机电噪声：10 dBA，15 dBC，20 dBZ；</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1.7.测量范围：A计权声级20 dB～143 dB，C计权声级25 dB～143 dB，Z计权声级30 dB～143 dB，C计权峰值声级60 dB～146 dB。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1.8.其他频率线性范围：31.5 Hz 20 dB～103 dB（A），4 kHz 20 dB～144 dB（A），8 kHz 20 dB～142 dB（A），12.5 kHz 20 dB～138 dB（A）。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1.9.时间计权：并行（同时）F、S、I；</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1.10.频率计权：并行（同时）A、C、Z；</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1.11.检波特性：真有效值数字检波；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1.12.仪器类型：声级计符合GB/T 3785.1—2010 1级/IEC 61672-1：2013 Class 1，滤波器符合GB/T 3241—2010 1级/IEC 61260-1:2014 Class 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1.13.显示器：电容型触摸屏；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1.14.外壳防护等级：IP65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1.15.主要显示内容：可实时测量及显示9个以上测量指标、统计分布图、累积分布图、24小时分布图；</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1.16.主要测量功能：总值积分、统计积分、24小时自动监测、1/1 OCT分析；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1.17.主要测量指标：Lxyp、Lxeq,T、Lxeq,t、Lxmax、Lxmin、LxN、SD、SEL、Lxpeak等（注：x为A，C，Z；y为F，S，I；N为5，10，50，90，95）；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2.2.仪器支架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2.3.检定或校准证书 1份</w:t>
      </w:r>
      <w:r/>
    </w:p>
    <w:p>
      <w:pPr>
        <w:pStyle w:val="1006"/>
        <w:ind w:firstLine="562"/>
        <w:pageBreakBefore w:val="0"/>
        <w:spacing w:after="0" w:line="440" w:lineRule="exact"/>
        <w:widowControl w:val="off"/>
        <w:rPr>
          <w:rFonts w:hint="eastAsia" w:ascii="仿宋" w:hAnsi="仿宋" w:eastAsia="仿宋"/>
        </w:rPr>
        <w:pBdr>
          <w:left w:val="none" w:color="000000" w:sz="0" w:space="4"/>
        </w:pBdr>
      </w:pPr>
      <w:r>
        <w:rPr>
          <w:rFonts w:hint="eastAsia" w:ascii="仿宋" w:hAnsi="仿宋" w:eastAsia="仿宋"/>
        </w:rPr>
        <w:t xml:space="preserve">（三十二）铁壳温度计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1.1材质：304不锈钢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1.2测量范围：0-100度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1.3精度：</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lang w:eastAsia="zh-CN"/>
        </w:rPr>
        <w:t xml:space="preserve">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 温度计 1台</w:t>
      </w:r>
      <w:r/>
    </w:p>
    <w:p>
      <w:pPr>
        <w:pStyle w:val="1006"/>
        <w:ind w:firstLine="562"/>
        <w:pageBreakBefore w:val="0"/>
        <w:spacing w:after="0" w:line="440" w:lineRule="exact"/>
        <w:widowControl w:val="off"/>
        <w:rPr>
          <w:rFonts w:hint="eastAsia" w:ascii="仿宋" w:hAnsi="仿宋" w:eastAsia="仿宋"/>
        </w:rPr>
        <w:pBdr>
          <w:left w:val="none" w:color="000000" w:sz="0" w:space="4"/>
        </w:pBdr>
      </w:pPr>
      <w:r>
        <w:rPr>
          <w:rFonts w:hint="eastAsia" w:ascii="仿宋" w:hAnsi="仿宋" w:eastAsia="仿宋"/>
        </w:rPr>
        <w:t xml:space="preserve">（三十三）实验室温湿度计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1.1显示要求：电子屏显示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1.2温度测量范围：-20℃—100℃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1.3湿度测量范围：10%-95%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2.1温湿度计 1台</w:t>
      </w:r>
      <w:r/>
    </w:p>
    <w:p>
      <w:pPr>
        <w:pStyle w:val="1006"/>
        <w:ind w:firstLine="562"/>
        <w:pageBreakBefore w:val="0"/>
        <w:spacing w:after="0" w:line="440" w:lineRule="exact"/>
        <w:widowControl w:val="off"/>
        <w:rPr>
          <w:rFonts w:hint="eastAsia" w:ascii="仿宋" w:hAnsi="仿宋" w:eastAsia="仿宋"/>
        </w:rPr>
        <w:pBdr>
          <w:left w:val="none" w:color="000000" w:sz="0" w:space="4"/>
        </w:pBdr>
      </w:pPr>
      <w:r>
        <w:rPr>
          <w:rFonts w:hint="eastAsia" w:ascii="仿宋" w:hAnsi="仿宋" w:eastAsia="仿宋"/>
        </w:rPr>
        <w:t xml:space="preserve">（三十四）溶解氧测定仪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1.1.电缆、探头可由用户自行更换，无需特殊工具；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1.2.快速反应时间：使用标准膜，8秒即可达到最终值的95%；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1.3.按下“一键校准”按钮即可在3秒内实现一键式溶解氧校准，并自动获得气压补偿；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1.4.IP67防水等级，电池仓与仪器电路仓各自独立分隔并密封；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ascii="仿宋" w:hAnsi="仿宋" w:eastAsia="仿宋" w:cs="仿宋"/>
          <w:color w:val="000000"/>
          <w:sz w:val="24"/>
          <w:szCs w:val="24"/>
          <w:lang w:eastAsia="zh-CN"/>
        </w:rPr>
        <w:t xml:space="preserve">MS</w:t>
      </w:r>
      <w:r>
        <w:rPr>
          <w:rFonts w:hint="eastAsia" w:ascii="仿宋" w:hAnsi="仿宋" w:eastAsia="仿宋" w:cs="仿宋"/>
          <w:color w:val="000000"/>
          <w:sz w:val="24"/>
          <w:szCs w:val="24"/>
          <w:lang w:eastAsia="zh-CN"/>
        </w:rPr>
        <w:t xml:space="preserve">军方接头，快速插拔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1.6.电缆的接头部分可耐受不少于30万次弯折</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2.1.溶解氧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2.1.1测量范围：0~500%/0~50 mg/L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2.1.2准确度：0~200%: 读数之±2%或2%空气饱和度；200~500%:读数之±6%/：0~20mg/L: 读数之±0.2 mg/L或2%；20~50mg/L: 读数之±6%；</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2.1.3分辨率：0.1%,或1%空气饱和度/0.01mg/L或0.1 mg/L(可选)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2.2.温度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2.2.1测量范围：-5~55℃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2.2.2准确度：±0.3℃</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2.2.3分辨率：0.1℃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2.3.气压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2.3.1测量范围：53~133kPa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2.3.2准确度：±0.4 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2.3.3分辨率：0.01 kPa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3.2.线缆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3.3.溶解氧传感器 1个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3.4.膜套 1盒</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3.5.校准证书1份</w:t>
      </w:r>
      <w:r/>
    </w:p>
    <w:p>
      <w:pPr>
        <w:pStyle w:val="1006"/>
        <w:ind w:firstLine="562"/>
        <w:pageBreakBefore w:val="0"/>
        <w:spacing w:after="0" w:line="440" w:lineRule="exact"/>
        <w:widowControl w:val="off"/>
        <w:rPr>
          <w:rFonts w:hint="eastAsia" w:ascii="仿宋" w:hAnsi="仿宋" w:eastAsia="仿宋"/>
        </w:rPr>
        <w:pBdr>
          <w:left w:val="none" w:color="000000" w:sz="0" w:space="4"/>
        </w:pBdr>
      </w:pPr>
      <w:r>
        <w:rPr>
          <w:rFonts w:hint="eastAsia" w:ascii="仿宋" w:hAnsi="仿宋" w:eastAsia="仿宋"/>
        </w:rPr>
        <w:t xml:space="preserve">（三十五）离子色谱仪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技术性能要求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1.1泵系统要求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bookmarkStart w:id="65" w:name="_Hlk162790830"/>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最大耐压：42MPa（peek材质）</w:t>
      </w:r>
      <w:bookmarkEnd w:id="65"/>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流量设</w:t>
      </w:r>
      <w:r>
        <w:rPr>
          <w:rFonts w:ascii="仿宋" w:hAnsi="仿宋" w:eastAsia="仿宋" w:cs="仿宋"/>
          <w:color w:val="000000"/>
          <w:sz w:val="24"/>
          <w:szCs w:val="24"/>
          <w:lang w:eastAsia="zh-CN"/>
        </w:rPr>
        <w:t xml:space="preserve">定值允许误差：≤0.</w:t>
      </w:r>
      <w:r>
        <w:rPr>
          <w:rFonts w:hint="eastAsia" w:ascii="仿宋" w:hAnsi="仿宋" w:eastAsia="仿宋" w:cs="仿宋"/>
          <w:color w:val="000000"/>
          <w:sz w:val="24"/>
          <w:szCs w:val="24"/>
          <w:lang w:eastAsia="zh-CN"/>
        </w:rPr>
        <w:t xml:space="preserve">25</w:t>
      </w:r>
      <w:r>
        <w:rPr>
          <w:rFonts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eastAsia="zh-CN"/>
        </w:rPr>
        <w:t xml:space="preserve">流量稳定性：≤0.1%（</w:t>
      </w:r>
      <w:r>
        <w:rPr>
          <w:rFonts w:hint="eastAsia" w:ascii="仿宋" w:hAnsi="仿宋" w:eastAsia="仿宋" w:cs="仿宋"/>
          <w:color w:val="000000"/>
          <w:sz w:val="24"/>
          <w:szCs w:val="24"/>
          <w:lang w:eastAsia="zh-CN"/>
        </w:rPr>
        <w:t xml:space="preserve">提供第三方检测报告证明</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.2电导检测器</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.2.1 自动量程电导检测器，μg/L~g/L浓度范围信号直接拓展，无需调整量程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.2.2全程信号输出范围：0-</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5000μS/cm，无需调整量程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电导池独立控温，可通过工作软件单独设定电导池温度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4</w:t>
      </w:r>
      <w:r>
        <w:rPr>
          <w:rFonts w:ascii="仿宋" w:hAnsi="仿宋" w:eastAsia="仿宋" w:cs="仿宋"/>
          <w:color w:val="000000"/>
          <w:sz w:val="24"/>
          <w:szCs w:val="24"/>
          <w:lang w:eastAsia="zh-CN"/>
        </w:rPr>
        <w:t xml:space="preserve">基线噪声：0.00</w:t>
      </w:r>
      <w:r>
        <w:rPr>
          <w:rFonts w:hint="eastAsia" w:ascii="仿宋" w:hAnsi="仿宋" w:eastAsia="仿宋" w:cs="仿宋"/>
          <w:color w:val="000000"/>
          <w:sz w:val="24"/>
          <w:szCs w:val="24"/>
          <w:lang w:eastAsia="zh-CN"/>
        </w:rPr>
        <w:t xml:space="preserve">04</w:t>
      </w:r>
      <w:r>
        <w:rPr>
          <w:rFonts w:ascii="仿宋" w:hAnsi="仿宋" w:eastAsia="仿宋" w:cs="仿宋"/>
          <w:color w:val="000000"/>
          <w:sz w:val="24"/>
          <w:szCs w:val="24"/>
          <w:lang w:eastAsia="zh-CN"/>
        </w:rPr>
        <w:t xml:space="preserve">μS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基线漂移：≤0.00</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μS/30min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最小检测浓度：Cl-≤0.000</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μg/mL  Li+≤0.000</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μg/mL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定性重复性：≤0.</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%，定量重复性：≤0.</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8</w:t>
      </w:r>
      <w:r>
        <w:rPr>
          <w:rFonts w:ascii="仿宋" w:hAnsi="仿宋" w:eastAsia="仿宋" w:cs="仿宋"/>
          <w:color w:val="000000"/>
          <w:sz w:val="24"/>
          <w:szCs w:val="24"/>
          <w:lang w:eastAsia="zh-CN"/>
        </w:rPr>
        <w:t xml:space="preserve">电导池体积：≤0.</w:t>
      </w:r>
      <w:r>
        <w:rPr>
          <w:rFonts w:hint="eastAsia" w:ascii="仿宋" w:hAnsi="仿宋" w:eastAsia="仿宋" w:cs="仿宋"/>
          <w:color w:val="000000"/>
          <w:sz w:val="24"/>
          <w:szCs w:val="24"/>
          <w:lang w:val="en-US" w:eastAsia="zh-CN"/>
        </w:rPr>
        <w:t xml:space="preserve">6</w:t>
      </w:r>
      <w:r>
        <w:rPr>
          <w:rFonts w:ascii="仿宋" w:hAnsi="仿宋" w:eastAsia="仿宋" w:cs="仿宋"/>
          <w:color w:val="000000"/>
          <w:sz w:val="24"/>
          <w:szCs w:val="24"/>
          <w:lang w:eastAsia="zh-CN"/>
        </w:rPr>
        <w:t xml:space="preserve">μL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.3抑制器</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.3.1使用电解技术在线产生抑制所需的H+或OH-，不需通入酸、碱进行再生</w:t>
      </w:r>
      <w:r/>
    </w:p>
    <w:p>
      <w:pPr>
        <w:ind w:left="458" w:firstLine="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2抑制器内置智能芯片，可记录用户使用情况，有助于用户提高耗材使用效率；1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死体积≤</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0μL，更灵敏的响应信号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.4色谱柱</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.4.1与离子色谱厂家同品牌的高效高容量离子色谱柱</w:t>
      </w:r>
      <w:r>
        <w:rPr>
          <w:rFonts w:hint="eastAsia" w:ascii="仿宋" w:hAnsi="仿宋" w:eastAsia="仿宋" w:cs="仿宋"/>
          <w:color w:val="000000"/>
          <w:sz w:val="24"/>
          <w:szCs w:val="24"/>
          <w:lang w:eastAsia="zh-CN"/>
        </w:rPr>
        <w:t xml:space="preserve">，色谱柱须采用聚合物填料，色谱柱容量</w:t>
      </w:r>
      <w:r>
        <w:rPr>
          <w:rFonts w:ascii="仿宋" w:hAnsi="仿宋" w:eastAsia="仿宋" w:cs="仿宋"/>
          <w:color w:val="000000"/>
          <w:sz w:val="24"/>
          <w:szCs w:val="24"/>
          <w:lang w:eastAsia="zh-CN"/>
        </w:rPr>
        <w:t xml:space="preserve">柱容量不小于</w:t>
      </w:r>
      <w:r>
        <w:rPr>
          <w:rFonts w:hint="eastAsia" w:ascii="仿宋" w:hAnsi="仿宋" w:eastAsia="仿宋" w:cs="仿宋"/>
          <w:color w:val="000000"/>
          <w:sz w:val="24"/>
          <w:szCs w:val="24"/>
          <w:lang w:eastAsia="zh-CN"/>
        </w:rPr>
        <w:t xml:space="preserve">190</w:t>
      </w:r>
      <w:r>
        <w:rPr>
          <w:rFonts w:ascii="仿宋" w:hAnsi="仿宋" w:eastAsia="仿宋" w:cs="仿宋"/>
          <w:color w:val="000000"/>
          <w:sz w:val="24"/>
          <w:szCs w:val="24"/>
          <w:lang w:eastAsia="zh-CN"/>
        </w:rPr>
        <w:t xml:space="preserve">μeq/根</w:t>
      </w:r>
      <w:r>
        <w:rPr>
          <w:rFonts w:hint="eastAsia" w:ascii="仿宋" w:hAnsi="仿宋" w:eastAsia="仿宋" w:cs="仿宋"/>
          <w:color w:val="000000"/>
          <w:sz w:val="24"/>
          <w:szCs w:val="24"/>
          <w:lang w:eastAsia="zh-CN"/>
        </w:rPr>
        <w:t xml:space="preserve">（提供第三方检测报告证明）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  Cl-：NO2-的分离能力可达到10000:1，适用于高氯基体样品中痕量亚硝酸盐的分析。</w:t>
      </w:r>
      <w:r>
        <w:rPr>
          <w:rFonts w:hint="eastAsia" w:ascii="仿宋" w:hAnsi="仿宋" w:eastAsia="仿宋" w:cs="仿宋"/>
          <w:color w:val="000000"/>
          <w:sz w:val="24"/>
          <w:szCs w:val="24"/>
          <w:lang w:eastAsia="zh-CN"/>
        </w:rPr>
        <w:t xml:space="preserve">（提供技术证明）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 氢氧根体系色谱柱：一次进样，可在</w:t>
      </w:r>
      <w:r>
        <w:rPr>
          <w:rFonts w:hint="eastAsia" w:ascii="仿宋" w:hAnsi="仿宋" w:eastAsia="仿宋" w:cs="仿宋"/>
          <w:color w:val="000000"/>
          <w:sz w:val="24"/>
          <w:szCs w:val="24"/>
          <w:lang w:eastAsia="zh-CN"/>
        </w:rPr>
        <w:t xml:space="preserve">45</w:t>
      </w:r>
      <w:r>
        <w:rPr>
          <w:rFonts w:ascii="仿宋" w:hAnsi="仿宋" w:eastAsia="仿宋" w:cs="仿宋"/>
          <w:color w:val="000000"/>
          <w:sz w:val="24"/>
          <w:szCs w:val="24"/>
          <w:lang w:eastAsia="zh-CN"/>
        </w:rPr>
        <w:t xml:space="preserve">分钟内完成17种以上离子的分离</w:t>
      </w:r>
      <w:r>
        <w:rPr>
          <w:rFonts w:hint="eastAsia" w:ascii="仿宋" w:hAnsi="仿宋" w:eastAsia="仿宋" w:cs="仿宋"/>
          <w:color w:val="000000"/>
          <w:sz w:val="24"/>
          <w:szCs w:val="24"/>
          <w:lang w:eastAsia="zh-CN"/>
        </w:rPr>
        <w:t xml:space="preserve">（提供技术证明）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4 色谱柱含有智能芯片，可以记录色谱柱使用时间及进样次数等信息，有助于用户提供耗材使用效率</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柱温箱</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.1循环立体风热加温模式，</w:t>
      </w:r>
      <w:r>
        <w:rPr>
          <w:rFonts w:hint="eastAsia" w:ascii="仿宋" w:hAnsi="仿宋" w:eastAsia="仿宋" w:cs="仿宋"/>
          <w:color w:val="000000"/>
          <w:sz w:val="24"/>
          <w:szCs w:val="24"/>
          <w:lang w:eastAsia="zh-CN"/>
        </w:rPr>
        <w:t xml:space="preserve">对柱温箱内不同位置的色谱柱均具有良好加热效果</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.2温度控制范围：环境温度+5-</w:t>
      </w:r>
      <w:r>
        <w:rPr>
          <w:rFonts w:hint="eastAsia" w:ascii="仿宋" w:hAnsi="仿宋" w:eastAsia="仿宋" w:cs="仿宋"/>
          <w:color w:val="000000"/>
          <w:sz w:val="24"/>
          <w:szCs w:val="24"/>
          <w:lang w:eastAsia="zh-CN"/>
        </w:rPr>
        <w:t xml:space="preserve">60</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温度稳定性：≤0.1℃/h。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气液分离器</w:t>
      </w:r>
      <w:r>
        <w:rPr>
          <w:rFonts w:hint="eastAsia" w:ascii="仿宋" w:hAnsi="仿宋" w:eastAsia="仿宋" w:cs="仿宋"/>
          <w:color w:val="000000"/>
          <w:sz w:val="24"/>
          <w:szCs w:val="24"/>
          <w:lang w:eastAsia="zh-CN"/>
        </w:rPr>
        <w:t xml:space="preserve">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悬垂式</w:t>
      </w:r>
      <w:r>
        <w:rPr>
          <w:rFonts w:ascii="仿宋" w:hAnsi="仿宋" w:eastAsia="仿宋" w:cs="仿宋"/>
          <w:color w:val="000000"/>
          <w:sz w:val="24"/>
          <w:szCs w:val="24"/>
          <w:lang w:eastAsia="zh-CN"/>
        </w:rPr>
        <w:t xml:space="preserve">气液分离器</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可以去除进入流路的气泡；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 气液分离器体积：≥6ml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ascii="仿宋" w:hAnsi="仿宋" w:eastAsia="仿宋" w:cs="仿宋"/>
          <w:color w:val="000000"/>
          <w:sz w:val="24"/>
          <w:szCs w:val="24"/>
          <w:lang w:eastAsia="zh-CN"/>
        </w:rPr>
        <w:t xml:space="preserve">工作站</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 色谱工作站软件，中文操作界面，匹配Windows系统，可兼容国产麒麟操作系统。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lang w:eastAsia="zh-CN"/>
        </w:rPr>
        <w:t xml:space="preserve">仪器控制和数据处理完全由软件进行</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可编制分析方式</w:t>
      </w:r>
      <w:r>
        <w:rPr>
          <w:rFonts w:hint="eastAsia" w:ascii="仿宋" w:hAnsi="仿宋" w:eastAsia="仿宋" w:cs="仿宋"/>
          <w:color w:val="000000"/>
          <w:sz w:val="24"/>
          <w:szCs w:val="24"/>
          <w:lang w:eastAsia="zh-CN"/>
        </w:rPr>
        <w:t xml:space="preserve">、样品序列</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进行</w:t>
      </w:r>
      <w:r>
        <w:rPr>
          <w:rFonts w:ascii="仿宋" w:hAnsi="仿宋" w:eastAsia="仿宋" w:cs="仿宋"/>
          <w:color w:val="000000"/>
          <w:sz w:val="24"/>
          <w:szCs w:val="24"/>
          <w:lang w:eastAsia="zh-CN"/>
        </w:rPr>
        <w:t xml:space="preserve">色谱图积分</w:t>
      </w:r>
      <w:r>
        <w:rPr>
          <w:rFonts w:hint="eastAsia" w:ascii="仿宋" w:hAnsi="仿宋" w:eastAsia="仿宋" w:cs="仿宋"/>
          <w:color w:val="000000"/>
          <w:sz w:val="24"/>
          <w:szCs w:val="24"/>
          <w:lang w:eastAsia="zh-CN"/>
        </w:rPr>
        <w:t xml:space="preserve">处理和</w:t>
      </w:r>
      <w:r>
        <w:rPr>
          <w:rFonts w:ascii="仿宋" w:hAnsi="仿宋" w:eastAsia="仿宋" w:cs="仿宋"/>
          <w:color w:val="000000"/>
          <w:sz w:val="24"/>
          <w:szCs w:val="24"/>
          <w:lang w:eastAsia="zh-CN"/>
        </w:rPr>
        <w:t xml:space="preserve">分析报告</w:t>
      </w:r>
      <w:r>
        <w:rPr>
          <w:rFonts w:hint="eastAsia" w:ascii="仿宋" w:hAnsi="仿宋" w:eastAsia="仿宋" w:cs="仿宋"/>
          <w:color w:val="000000"/>
          <w:sz w:val="24"/>
          <w:szCs w:val="24"/>
          <w:lang w:eastAsia="zh-CN"/>
        </w:rPr>
        <w:t xml:space="preserve">生成</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eastAsia="zh-CN"/>
        </w:rPr>
        <w:t xml:space="preserve">批处理功能</w:t>
      </w:r>
      <w:r>
        <w:rPr>
          <w:rFonts w:hint="eastAsia" w:ascii="仿宋" w:hAnsi="仿宋" w:eastAsia="仿宋" w:cs="仿宋"/>
          <w:color w:val="000000"/>
          <w:sz w:val="24"/>
          <w:szCs w:val="24"/>
          <w:lang w:eastAsia="zh-CN"/>
        </w:rPr>
        <w:t xml:space="preserve">，可对同一方法检测的数据进行批量化处理，无需挨个处理数据。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ascii="仿宋" w:hAnsi="仿宋" w:eastAsia="仿宋" w:cs="仿宋"/>
          <w:color w:val="000000"/>
          <w:sz w:val="24"/>
          <w:szCs w:val="24"/>
          <w:lang w:eastAsia="zh-CN"/>
        </w:rPr>
        <w:t xml:space="preserve">满足在线仪器操控、测试和分析同时进行，离线模式方便谱图处理；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ascii="仿宋" w:hAnsi="仿宋" w:eastAsia="仿宋" w:cs="仿宋"/>
          <w:color w:val="000000"/>
          <w:sz w:val="24"/>
          <w:szCs w:val="24"/>
          <w:lang w:eastAsia="zh-CN"/>
        </w:rPr>
        <w:t xml:space="preserve">工作站标配虚拟柱软件技术，模拟不同色谱柱对不同离子的分离效果，可帮助进行快速方法开发及辅助未知物定性。</w:t>
      </w:r>
      <w:r>
        <w:rPr>
          <w:rFonts w:hint="eastAsia" w:ascii="仿宋" w:hAnsi="仿宋" w:eastAsia="仿宋" w:cs="仿宋"/>
          <w:color w:val="000000"/>
          <w:sz w:val="24"/>
          <w:szCs w:val="24"/>
          <w:lang w:eastAsia="zh-CN"/>
        </w:rPr>
        <w:t xml:space="preserve">（提供软件截图证明）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ascii="仿宋" w:hAnsi="仿宋" w:eastAsia="仿宋" w:cs="仿宋"/>
          <w:color w:val="000000"/>
          <w:sz w:val="24"/>
          <w:szCs w:val="24"/>
          <w:lang w:eastAsia="zh-CN"/>
        </w:rPr>
        <w:t xml:space="preserve">具备基线扣除功能，去除梯度洗脱导致的基线漂移，降低痕量检测数据的处理难度。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8</w:t>
      </w:r>
      <w:r>
        <w:rPr>
          <w:rFonts w:ascii="仿宋" w:hAnsi="仿宋" w:eastAsia="仿宋" w:cs="仿宋"/>
          <w:color w:val="000000"/>
          <w:sz w:val="24"/>
          <w:szCs w:val="24"/>
          <w:lang w:eastAsia="zh-CN"/>
        </w:rPr>
        <w:t xml:space="preserve">自动进样器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三</w:t>
      </w:r>
      <w:r>
        <w:rPr>
          <w:rFonts w:ascii="仿宋" w:hAnsi="仿宋" w:eastAsia="仿宋" w:cs="仿宋"/>
          <w:color w:val="000000"/>
          <w:sz w:val="24"/>
          <w:szCs w:val="24"/>
          <w:lang w:eastAsia="zh-CN"/>
        </w:rPr>
        <w:t xml:space="preserve">轴式自动进样器，无需人工值守，可连续完成进样；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具有自动稀释功能，可以实现样品的自动稀释和标准曲线的自动配置；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样品位数：120位×2mL（标配）；</w:t>
      </w:r>
      <w:r>
        <w:rPr>
          <w:rFonts w:hint="eastAsia" w:ascii="仿宋" w:hAnsi="仿宋" w:eastAsia="仿宋" w:cs="仿宋"/>
          <w:color w:val="000000"/>
          <w:sz w:val="24"/>
          <w:szCs w:val="24"/>
          <w:lang w:eastAsia="zh-CN"/>
        </w:rPr>
        <w:t xml:space="preserve">可更换样品盘，匹配5ml,10ml样品瓶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4</w:t>
      </w:r>
      <w:r>
        <w:rPr>
          <w:rFonts w:ascii="仿宋" w:hAnsi="仿宋" w:eastAsia="仿宋" w:cs="仿宋"/>
          <w:color w:val="000000"/>
          <w:sz w:val="24"/>
          <w:szCs w:val="24"/>
          <w:lang w:eastAsia="zh-CN"/>
        </w:rPr>
        <w:t xml:space="preserve">最大进样量：500μL；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进样方式：全定量环/部分定量环/微量进样；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进样精密度：满环进样：RSD≤0.3%</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1.8.7 智能感应功能，纯水瓶内水量不足会发生报警，系统漏液会发生漏液报警；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.系统配置要求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高压泵1套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内置柱温箱1套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.3</w:t>
      </w:r>
      <w:r>
        <w:rPr>
          <w:rFonts w:ascii="仿宋" w:hAnsi="仿宋" w:eastAsia="仿宋" w:cs="仿宋"/>
          <w:color w:val="000000"/>
          <w:sz w:val="24"/>
          <w:szCs w:val="24"/>
          <w:lang w:eastAsia="zh-CN"/>
        </w:rPr>
        <w:t xml:space="preserve">保护柱1套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.4</w:t>
      </w:r>
      <w:r>
        <w:rPr>
          <w:rFonts w:ascii="仿宋" w:hAnsi="仿宋" w:eastAsia="仿宋" w:cs="仿宋"/>
          <w:color w:val="000000"/>
          <w:sz w:val="24"/>
          <w:szCs w:val="24"/>
          <w:lang w:eastAsia="zh-CN"/>
        </w:rPr>
        <w:t xml:space="preserve">阴离子色谱柱1套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.5</w:t>
      </w:r>
      <w:r>
        <w:rPr>
          <w:rFonts w:ascii="仿宋" w:hAnsi="仿宋" w:eastAsia="仿宋" w:cs="仿宋"/>
          <w:color w:val="000000"/>
          <w:sz w:val="24"/>
          <w:szCs w:val="24"/>
          <w:lang w:eastAsia="zh-CN"/>
        </w:rPr>
        <w:t xml:space="preserve">阴离子抑制器1套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.6</w:t>
      </w:r>
      <w:r>
        <w:rPr>
          <w:rFonts w:ascii="仿宋" w:hAnsi="仿宋" w:eastAsia="仿宋" w:cs="仿宋"/>
          <w:color w:val="000000"/>
          <w:sz w:val="24"/>
          <w:szCs w:val="24"/>
          <w:lang w:eastAsia="zh-CN"/>
        </w:rPr>
        <w:t xml:space="preserve">电导检测器1套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.7</w:t>
      </w:r>
      <w:r>
        <w:rPr>
          <w:rFonts w:ascii="仿宋" w:hAnsi="仿宋" w:eastAsia="仿宋" w:cs="仿宋"/>
          <w:color w:val="000000"/>
          <w:sz w:val="24"/>
          <w:szCs w:val="24"/>
          <w:lang w:eastAsia="zh-CN"/>
        </w:rPr>
        <w:t xml:space="preserve">自动进样器1套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.8</w:t>
      </w:r>
      <w:r>
        <w:rPr>
          <w:rFonts w:ascii="仿宋" w:hAnsi="仿宋" w:eastAsia="仿宋" w:cs="仿宋"/>
          <w:color w:val="000000"/>
          <w:sz w:val="24"/>
          <w:szCs w:val="24"/>
          <w:lang w:eastAsia="zh-CN"/>
        </w:rPr>
        <w:t xml:space="preserve">软件操作系统1套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.9数据处理器1台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.10数据信息记录仪1台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.11检定或校准证书一份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（三十六）全自动化学需氧量测定仪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1.1整机要求：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66" w:name="_Hlk163045614"/>
      <w:r>
        <w:rPr>
          <w:rFonts w:hint="eastAsia" w:ascii="仿宋" w:hAnsi="仿宋" w:eastAsia="仿宋" w:cs="仿宋"/>
          <w:color w:val="000000"/>
          <w:sz w:val="24"/>
          <w:szCs w:val="24"/>
          <w:lang w:eastAsia="zh-CN"/>
        </w:rPr>
        <w:t xml:space="preserve">1.1.1</w:t>
      </w:r>
      <w:bookmarkEnd w:id="66"/>
      <w:r>
        <w:rPr>
          <w:rFonts w:hint="eastAsia" w:ascii="仿宋" w:hAnsi="仿宋" w:eastAsia="仿宋" w:cs="仿宋"/>
          <w:color w:val="000000"/>
          <w:sz w:val="24"/>
          <w:szCs w:val="24"/>
          <w:lang w:eastAsia="zh-CN"/>
        </w:rPr>
        <w:t xml:space="preserve">要求满足HJ828-2017化学需氧量的测定标准，要求整机一体化结构，高、低浓度样品同时分析；</w:t>
      </w:r>
      <w:r>
        <w:rPr>
          <w:rFonts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▲1.1.2不少于32位热源通道，所有试剂溶液均为独立的定量泵阀，硫酸-硫酸银试剂满足同时进行两个样品加液，确保高效稳定运行；（提供实物图证明）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1.1.3要求冷凝瓶结构为传统球形玻璃容器，循环水冷凝，机器人自动实现消解瓶与冷凝瓶的密封配合，容器对接具有弹性密封圈密封，不接受单一易漏气的磨砂对接模式；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67" w:name="_Hlk163045628"/>
      <w:r>
        <w:rPr>
          <w:rFonts w:hint="eastAsia" w:ascii="仿宋" w:hAnsi="仿宋" w:eastAsia="仿宋" w:cs="仿宋"/>
          <w:color w:val="000000"/>
          <w:sz w:val="24"/>
          <w:szCs w:val="24"/>
          <w:lang w:eastAsia="zh-CN"/>
        </w:rPr>
        <w:t xml:space="preserve">▲1.1.4样品运行过程中，可随时追加循环上样分析，无需等待运行中样品分析结束，提高运行效率；（提供实物图证明）</w:t>
      </w:r>
      <w:bookmarkEnd w:id="67"/>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1.2消解模式要求：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1.2.1要求采用热传递均匀，耐腐蚀抗氧化，升温降温迅速的远红外辐射微晶碳化防护</w:t>
      </w:r>
      <w:bookmarkStart w:id="68" w:name="_Hlk163045639"/>
      <w:r>
        <w:rPr>
          <w:rFonts w:hint="eastAsia" w:ascii="仿宋" w:hAnsi="仿宋" w:eastAsia="仿宋" w:cs="仿宋"/>
          <w:color w:val="000000"/>
          <w:sz w:val="24"/>
          <w:szCs w:val="24"/>
          <w:lang w:eastAsia="zh-CN"/>
        </w:rPr>
        <w:t xml:space="preserve">热源；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▲1.2.2不少于2套独立运行热源，多个样品同时消解分析，实现批量样品消解反应；</w:t>
      </w:r>
      <w:r>
        <w:rPr>
          <w:rFonts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t xml:space="preserve">(提供实物图证明)</w:t>
      </w:r>
      <w:bookmarkEnd w:id="68"/>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69" w:name="_Hlk163045643"/>
      <w:r>
        <w:rPr>
          <w:rFonts w:hint="eastAsia" w:ascii="仿宋" w:hAnsi="仿宋" w:eastAsia="仿宋" w:cs="仿宋"/>
          <w:color w:val="000000"/>
          <w:sz w:val="24"/>
          <w:szCs w:val="24"/>
          <w:lang w:eastAsia="zh-CN"/>
        </w:rPr>
        <w:t xml:space="preserve">1.2.3消解结束，热源自动下移与消解样品杯脱离，减少余温影响温降，提高降温效率。</w:t>
      </w:r>
      <w:bookmarkEnd w:id="69"/>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1.3试剂溶液动源要求：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0" w:name="_Hlk163045648"/>
      <w:r>
        <w:rPr>
          <w:rFonts w:hint="eastAsia" w:ascii="仿宋" w:hAnsi="仿宋" w:eastAsia="仿宋" w:cs="仿宋"/>
          <w:color w:val="000000"/>
          <w:sz w:val="24"/>
          <w:szCs w:val="24"/>
          <w:lang w:eastAsia="zh-CN"/>
        </w:rPr>
        <w:t xml:space="preserve">▲1.3.1不少于</w:t>
      </w:r>
      <w:r>
        <w:rPr>
          <w:rFonts w:hint="eastAsia" w:ascii="仿宋" w:hAnsi="仿宋" w:eastAsia="仿宋" w:cs="仿宋"/>
          <w:color w:val="000000"/>
          <w:sz w:val="24"/>
          <w:szCs w:val="24"/>
          <w:lang w:val="en-US" w:eastAsia="zh-CN"/>
        </w:rPr>
        <w:t xml:space="preserve">9套独立的</w:t>
      </w:r>
      <w:r>
        <w:rPr>
          <w:rFonts w:hint="eastAsia" w:ascii="仿宋" w:hAnsi="仿宋" w:eastAsia="仿宋" w:cs="仿宋"/>
          <w:color w:val="000000"/>
          <w:sz w:val="24"/>
          <w:szCs w:val="24"/>
          <w:lang w:eastAsia="zh-CN"/>
        </w:rPr>
        <w:t xml:space="preserve">试剂</w:t>
      </w:r>
      <w:r>
        <w:rPr>
          <w:rFonts w:hint="eastAsia" w:ascii="仿宋" w:hAnsi="仿宋" w:eastAsia="仿宋" w:cs="仿宋"/>
          <w:color w:val="000000"/>
          <w:sz w:val="24"/>
          <w:szCs w:val="24"/>
          <w:lang w:val="en-US" w:eastAsia="zh-CN"/>
        </w:rPr>
        <w:t xml:space="preserve">定量泵及12套控制阀，实现试剂定量加液，</w:t>
      </w:r>
      <w:r>
        <w:rPr>
          <w:rFonts w:hint="eastAsia" w:ascii="仿宋" w:hAnsi="仿宋" w:eastAsia="仿宋" w:cs="仿宋"/>
          <w:color w:val="000000"/>
          <w:sz w:val="24"/>
          <w:szCs w:val="24"/>
          <w:lang w:eastAsia="zh-CN"/>
        </w:rPr>
        <w:t xml:space="preserve">减少不同试剂交叉污染影响；（提供实物图证明）</w:t>
      </w:r>
      <w:bookmarkEnd w:id="70"/>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1.3.2定量比例注射泵，各试剂溶液要求均为独立泵体，实现各类试剂溶液无交叉，高精度定量添加，减少不同试剂溶液间的互相干扰；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1.3.3要求具有多组机器人旋转试剂溶液手臂，实现硫酸汞、重铬酸钾标准溶液在样品杯内添加，硫酸银-硫酸溶液冷凝瓶口上方添加，完全符合标准要求试剂添加方式。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1.4冷凝回流要求：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1.4.1要求采用循环水恒温冷凝模式，全球形回流冷凝管，减少毛刺冷凝管清洗残留隐患；压缩机制冷，具有超压、超温、缺水报警保护；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1.4.2整机两侧具备风冷模式提高消解后样品降温，8个通道降温防护，确保各部件运行稳定。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1.4.3自动控制冷凝循环水的开启和关闭，实验开始自动启动循环水开启，分析结束自动关闭循环水。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1.5滴定分析要求：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1.5.1要求全色域颜色滴定实时分析，代替人眼观察，全色域识别颜色滴定终点；</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1.5.2要求高低浓度样品可同时进行滴定分析，仪器自动选择高低浓度试剂溶液，滴定精度小于0.02mL；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1" w:name="_Hlk163056158"/>
      <w:r>
        <w:rPr>
          <w:rFonts w:hint="eastAsia" w:ascii="仿宋" w:hAnsi="仿宋" w:eastAsia="仿宋" w:cs="仿宋"/>
          <w:color w:val="000000"/>
          <w:sz w:val="24"/>
          <w:szCs w:val="24"/>
          <w:lang w:eastAsia="zh-CN"/>
        </w:rPr>
        <w:t xml:space="preserve">▲1.5.3要求在样品杯内消解、样品杯内滴定分析，减少抓手转移样品杯或抽液转移样品产生的故障隐患和样品试剂间的交叉污染。（提供实物图证明）</w:t>
      </w:r>
      <w:bookmarkEnd w:id="71"/>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1.6数据工作站要求：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1.6.1样品运行分析指示图呈现，选取、运行、结束状态不同颜色标示，直观显现运行状态；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1.6.2终端数据处理器联机操控，减少主机镶嵌触控屏幕的干扰模式，自由编辑序列和样品类型。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1.7加热通道：不少于32位热源通道，耐腐蚀的微晶防护面板，减少酸液注入影响运行安全；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1.8试剂溶液双模式：硫酸汞、重铬酸钾溶液样品杯内添加，硫酸银溶液冷凝瓶上口添加；</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1.9测定数据：检出限4mg/L、（16-50）mg/L、（50-700）mg/L，高低浓度同时运行；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1.10冷凝方式：压缩机制冷循环水冷模式，减少风冷易受环境温度影响方式；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1.11容器对接密封：标准磨砂，弹性四氟密封，非单一磨砂方式；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1.12热源脱离：热源自动下移与样品杯脱离降温，提高消解后样品降温效率；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1.13安全防护：样品位与编辑序列运行自检，空位自检，减少酸液腐蚀导致安全事故；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1.14分析模式：标定与样品分析同时进行，减少不同流程分析耗时。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1.15废液收集：3套独立的废液接收通道，接收杯具备动力源排废功能。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2.系统配置要求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2.2试剂瓶8个；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2.3试剂溶液机器人手臂3套；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2.4数据分析工作站1套；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2.5恒温循环冷凝水机1套；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2.6微晶防护升降热源2套；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2.7通道风冷降温1套；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2.8废液收集动力通道3套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2.9定量注射泵6套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2.10独立控制阀12套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3.11检定或校准证书一份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（三十七）全自动高锰酸盐</w:t>
      </w:r>
      <w:r>
        <w:rPr>
          <w:rFonts w:hint="eastAsia" w:ascii="仿宋" w:hAnsi="仿宋" w:eastAsia="仿宋"/>
          <w:lang w:eastAsia="zh-CN"/>
        </w:rPr>
        <w:t xml:space="preserve">指数</w:t>
      </w:r>
      <w:r>
        <w:rPr>
          <w:rFonts w:hint="eastAsia" w:ascii="仿宋" w:hAnsi="仿宋" w:eastAsia="仿宋"/>
        </w:rPr>
        <w:t xml:space="preserve">测定仪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w:t>
      </w:r>
      <w:bookmarkStart w:id="72" w:name="_Hlk163056917"/>
      <w:r>
        <w:rPr>
          <w:rFonts w:hint="eastAsia" w:ascii="仿宋" w:hAnsi="仿宋" w:eastAsia="仿宋" w:cs="仿宋"/>
          <w:color w:val="000000"/>
          <w:sz w:val="24"/>
          <w:szCs w:val="24"/>
          <w:lang w:eastAsia="zh-CN"/>
        </w:rPr>
        <w:t xml:space="preserve">.设备要求符合GB/T11892</w:t>
      </w:r>
      <w:r>
        <w:rPr>
          <w:rFonts w:hint="eastAsia" w:ascii="仿宋" w:hAnsi="仿宋" w:eastAsia="仿宋" w:cs="仿宋"/>
          <w:color w:val="000000"/>
          <w:sz w:val="24"/>
          <w:szCs w:val="24"/>
          <w:lang w:val="en-US" w:eastAsia="zh-CN"/>
        </w:rPr>
        <w:t xml:space="preserve">-89</w:t>
      </w:r>
      <w:r>
        <w:rPr>
          <w:rFonts w:hint="eastAsia" w:ascii="仿宋" w:hAnsi="仿宋" w:eastAsia="仿宋" w:cs="仿宋"/>
          <w:color w:val="000000"/>
          <w:sz w:val="24"/>
          <w:szCs w:val="24"/>
          <w:lang w:eastAsia="zh-CN"/>
        </w:rPr>
        <w:t xml:space="preserve">水质高锰酸盐指数的测定方法。</w:t>
      </w:r>
      <w:bookmarkEnd w:id="72"/>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1.2.样品盘单元要求：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▲1.2.1不少36位样品通道，磨砂口样品杯，满足循环上样、替换上样、加急上样分析（提供实物图证明）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1.2.2要求自适应电驱动力机器人手臂，实现样品分析转移等国标分析步骤。不接受占空间噪音大的空压机气驱动抓取方式，避免管路漏气，样品转移过程中样品杯掉落影响，稳定的自适应抓力运行模式。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1.2.3要求具备独立的试剂混运通道，实现硫酸、高锰酸钾等试剂在此通道内添加后再放入水浴消解，保证试剂与样品充分混合。</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1.3.消解系统要求：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3" w:name="_Hlk163056927"/>
      <w:r>
        <w:rPr>
          <w:rFonts w:hint="eastAsia" w:ascii="仿宋" w:hAnsi="仿宋" w:eastAsia="仿宋" w:cs="仿宋"/>
          <w:color w:val="000000"/>
          <w:sz w:val="24"/>
          <w:szCs w:val="24"/>
          <w:lang w:eastAsia="zh-CN"/>
        </w:rPr>
        <w:t xml:space="preserve">▲1.3.1样品消解12个一体化沸水浴通道，满足12个样品同时消解，消解通道具有运行区域通道间隔，减少样品杯滴落水滴影响其他样品。(提供实物图证明)</w:t>
      </w:r>
      <w:bookmarkEnd w:id="73"/>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1.3.2要求国标沸水浴消解方式，开机可选择单独开启预热，样品循环计时消解，水浴消解能够自动计时，水源低位预警保护，并自动补水，消解结束自动停止水浴加热。</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4" w:name="_Hlk163056957"/>
      <w:r>
        <w:rPr>
          <w:rFonts w:hint="eastAsia" w:ascii="仿宋" w:hAnsi="仿宋" w:eastAsia="仿宋" w:cs="仿宋"/>
          <w:color w:val="000000"/>
          <w:sz w:val="24"/>
          <w:szCs w:val="24"/>
          <w:lang w:eastAsia="zh-CN"/>
        </w:rPr>
        <w:t xml:space="preserve">▲1.3.3要求沸水浴液位采用光纤传感器，不接触沸水浴检测液位损耗，减少机械浮子传感器长期高温水浴影响寿命，具备水浴液位高度灵活可调。（提供实物图证明）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▲1.3.4要求恒温滴定与沸水浴消解在并排一侧的结构模式，实现各类样品无人值守自动测定分析。（提供实物图证明）</w:t>
      </w:r>
      <w:bookmarkEnd w:id="7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1.4.滴定系统要求：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5" w:name="_Hlk163056963"/>
      <w:r>
        <w:rPr>
          <w:rFonts w:hint="eastAsia" w:ascii="仿宋" w:hAnsi="仿宋" w:eastAsia="仿宋" w:cs="仿宋"/>
          <w:color w:val="000000"/>
          <w:sz w:val="24"/>
          <w:szCs w:val="24"/>
          <w:lang w:eastAsia="zh-CN"/>
        </w:rPr>
        <w:t xml:space="preserve">▲1.4.1要求3个独立的半封闭滴定通道，满足3个样品广角判断滴定分析，样品消解结束后恒温滴定，减少分析过程温度变化影响实验结果，确保实验数据准确稳定。</w:t>
      </w:r>
      <w:bookmarkEnd w:id="75"/>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6" w:name="_Hlk163056967"/>
      <w:r>
        <w:rPr>
          <w:rFonts w:hint="eastAsia" w:ascii="仿宋" w:hAnsi="仿宋" w:eastAsia="仿宋" w:cs="仿宋"/>
          <w:color w:val="000000"/>
          <w:sz w:val="24"/>
          <w:szCs w:val="24"/>
          <w:lang w:eastAsia="zh-CN"/>
        </w:rPr>
        <w:t xml:space="preserve">▲1.4.2要求颜色移动判断滴定终点，减少固定颜色传感器孔状侦测对样品终点的误判，全色域多角度广角识别样品滴定终点，颜色传感器非固定安置可移动不同位置判断样品滴定终点。</w:t>
      </w:r>
      <w:bookmarkEnd w:id="76"/>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1.4.3要求具有两组独立运行的试剂手臂，实现试剂添加和样品滴定独立运行。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1.5.数据工作站系统要求：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1.5.1具有试剂液量消耗监控，低于预警值能够实现人性化提醒，确保实验有效进行。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7" w:name="_Hlk163056972"/>
      <w:r>
        <w:rPr>
          <w:rFonts w:hint="eastAsia" w:ascii="仿宋" w:hAnsi="仿宋" w:eastAsia="仿宋" w:cs="仿宋"/>
          <w:color w:val="000000"/>
          <w:sz w:val="24"/>
          <w:szCs w:val="24"/>
          <w:lang w:eastAsia="zh-CN"/>
        </w:rPr>
        <w:t xml:space="preserve">▲1.5.2具备水浴消解温度、总体运行时间状态、每个样品水浴消解比例时间、滴定过程颜色数值等实时显示，滴定结束后具有曲线图呈现滴定状态，方便随时查看。</w:t>
      </w:r>
      <w:bookmarkEnd w:id="77"/>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1.6.指标要求：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1.6.1消解通道：12个有效通道一体化沸水浴模式，不接触沸水浴的光感液位控制；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1.6.2滴定通道：3个半封闭通道，直观观察整个样品颜色变化；</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1.6.3排废通道：1个独立通道；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1.6.4清洗模式：5通道独立选择，每通道清洗次数任选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▲1.6.5试剂通道：6套独立试剂定量泵和6套管路，确保试剂溶液不交叉污染；（提供实物图证明）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1.6.6高锰酸钾：两套独立的高锰酸钾定量注射泵，1套10ml试剂添加，1套滴定分析；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8" w:name="_Hlk163056977"/>
      <w:r>
        <w:rPr>
          <w:rFonts w:hint="eastAsia" w:ascii="仿宋" w:hAnsi="仿宋" w:eastAsia="仿宋" w:cs="仿宋"/>
          <w:color w:val="000000"/>
          <w:sz w:val="24"/>
          <w:szCs w:val="24"/>
          <w:lang w:eastAsia="zh-CN"/>
        </w:rPr>
        <w:t xml:space="preserve">▲1.6.7样品分析时间：&lt;3min/个样品的循环分析速率；（提供操作软件截图证明）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▲1.6.8分析方法：酸性、碱性样品同批次同时运行，无需分批次分开运行</w:t>
      </w:r>
      <w:bookmarkEnd w:id="78"/>
      <w:r>
        <w:rPr>
          <w:rFonts w:hint="eastAsia" w:ascii="仿宋" w:hAnsi="仿宋" w:eastAsia="仿宋" w:cs="仿宋"/>
          <w:color w:val="000000"/>
          <w:sz w:val="24"/>
          <w:szCs w:val="24"/>
          <w:lang w:eastAsia="zh-CN"/>
        </w:rPr>
        <w:t xml:space="preserve">（提供软件操作截图证明）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79" w:name="_Hlk163056981"/>
      <w:r>
        <w:rPr>
          <w:rFonts w:hint="eastAsia" w:ascii="仿宋" w:hAnsi="仿宋" w:eastAsia="仿宋" w:cs="仿宋"/>
          <w:color w:val="000000"/>
          <w:sz w:val="24"/>
          <w:szCs w:val="24"/>
          <w:lang w:eastAsia="zh-CN"/>
        </w:rPr>
        <w:t xml:space="preserve">1.6.9滴定液体积：0.02mL；</w:t>
      </w:r>
      <w:bookmarkEnd w:id="79"/>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1.6.10测量范围IMN：（0.05-6）mg/L（样品不稀释测定范围）；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0" w:name="_Hlk162881226"/>
      <w:r/>
      <w:bookmarkStart w:id="81" w:name="_Hlk163056985"/>
      <w:r>
        <w:rPr>
          <w:rFonts w:hint="eastAsia" w:ascii="仿宋" w:hAnsi="仿宋" w:eastAsia="仿宋" w:cs="仿宋"/>
          <w:color w:val="000000"/>
          <w:sz w:val="24"/>
          <w:szCs w:val="24"/>
          <w:lang w:eastAsia="zh-CN"/>
        </w:rPr>
        <w:t xml:space="preserve">1.6.11 RSD&lt;2.0%</w:t>
      </w:r>
      <w:bookmarkEnd w:id="80"/>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2.2.样品托架1套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2.3.自适应力度电驱动机器手臂1套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2.4.光感控制沸水浴1套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2.5.开放式滴定池3套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2.6.试剂废液槽1套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2.7.试剂混匀1套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2.8.移动广角颜色滴定传感器1套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2.9.独立试剂管路6套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2.10.试剂手臂2套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2.11.分析工作站1套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2.12.检定或校准证书1份</w:t>
      </w:r>
      <w:bookmarkEnd w:id="81"/>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（三十八）全自动阴离子/挥发酚分析仪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1.1要求符合阴离子表面活性剂亚甲蓝分光光度法</w:t>
      </w:r>
      <w:r>
        <w:rPr>
          <w:rFonts w:hint="eastAsia" w:ascii="仿宋" w:hAnsi="仿宋" w:eastAsia="仿宋" w:cs="仿宋"/>
          <w:color w:val="000000"/>
          <w:sz w:val="24"/>
          <w:szCs w:val="24"/>
          <w:lang w:val="en-US" w:eastAsia="zh-CN"/>
        </w:rPr>
        <w:t xml:space="preserve">GB/T7494-87</w:t>
      </w:r>
      <w:r>
        <w:rPr>
          <w:rFonts w:hint="eastAsia" w:ascii="仿宋" w:hAnsi="仿宋" w:eastAsia="仿宋" w:cs="仿宋"/>
          <w:color w:val="000000"/>
          <w:sz w:val="24"/>
          <w:szCs w:val="24"/>
          <w:lang w:eastAsia="zh-CN"/>
        </w:rPr>
        <w:t xml:space="preserve">和4-氨基安替比林萃取光度法</w:t>
      </w:r>
      <w:r>
        <w:rPr>
          <w:rFonts w:hint="eastAsia" w:ascii="仿宋" w:hAnsi="仿宋" w:eastAsia="仿宋" w:cs="仿宋"/>
          <w:color w:val="000000"/>
          <w:sz w:val="24"/>
          <w:szCs w:val="24"/>
          <w:lang w:val="en-US" w:eastAsia="zh-CN"/>
        </w:rPr>
        <w:t xml:space="preserve">HJ503-2009</w:t>
      </w:r>
      <w:r>
        <w:rPr>
          <w:rFonts w:hint="eastAsia" w:ascii="仿宋" w:hAnsi="仿宋" w:eastAsia="仿宋" w:cs="仿宋"/>
          <w:color w:val="000000"/>
          <w:sz w:val="24"/>
          <w:szCs w:val="24"/>
          <w:lang w:eastAsia="zh-CN"/>
        </w:rPr>
        <w:t xml:space="preserve">，实现阴离子、挥发酚的自动进样萃取测定。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2" w:name="_Hlk162880905"/>
      <w:r>
        <w:rPr>
          <w:rFonts w:hint="eastAsia" w:ascii="仿宋" w:hAnsi="仿宋" w:eastAsia="仿宋" w:cs="仿宋"/>
          <w:color w:val="000000"/>
          <w:sz w:val="24"/>
          <w:szCs w:val="24"/>
          <w:lang w:eastAsia="zh-CN"/>
        </w:rPr>
        <w:t xml:space="preserve">▲1.2</w:t>
      </w:r>
      <w:bookmarkEnd w:id="82"/>
      <w:r/>
      <w:bookmarkStart w:id="83" w:name="_Hlk163056617"/>
      <w:r>
        <w:rPr>
          <w:rFonts w:hint="eastAsia" w:ascii="仿宋" w:hAnsi="仿宋" w:eastAsia="仿宋" w:cs="仿宋"/>
          <w:color w:val="000000"/>
          <w:sz w:val="24"/>
          <w:szCs w:val="24"/>
          <w:lang w:eastAsia="zh-CN"/>
        </w:rPr>
        <w:t xml:space="preserve">要求全自动蒸馏系统具备多通道循环蒸馏、所需蒸馏试剂自动定量添加、烧瓶容器自动清洗、馏出液自动定量收集并转移等功能。(提供实物图证明)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▲1.3单个样品容量450mL，要求自动定量取样分析，容量100或250mL自动取样。</w:t>
      </w:r>
      <w:bookmarkEnd w:id="83"/>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1.4要求萃取容器密闭运行，减少萃取溶剂挥发损失，萃取强度可调节，减少开放式容器萃取时氯仿溶剂的挥发，影响数据偏差，提高实验过程安全。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4" w:name="_Hlk163056623"/>
      <w:r>
        <w:rPr>
          <w:rFonts w:hint="eastAsia" w:ascii="仿宋" w:hAnsi="仿宋" w:eastAsia="仿宋" w:cs="仿宋"/>
          <w:color w:val="000000"/>
          <w:sz w:val="24"/>
          <w:szCs w:val="24"/>
          <w:lang w:eastAsia="zh-CN"/>
        </w:rPr>
        <w:t xml:space="preserve">▲1.5要求高精度定量泵实现溶液的定量转移及定容，不少于4套独立的定量注射泵。（提供实物图证明）</w:t>
      </w:r>
      <w:bookmarkEnd w:id="8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5" w:name="_Hlk163056627"/>
      <w:r>
        <w:rPr>
          <w:rFonts w:hint="eastAsia" w:ascii="仿宋" w:hAnsi="仿宋" w:eastAsia="仿宋" w:cs="仿宋"/>
          <w:color w:val="000000"/>
          <w:sz w:val="24"/>
          <w:szCs w:val="24"/>
          <w:lang w:eastAsia="zh-CN"/>
        </w:rPr>
        <w:t xml:space="preserve">▲1.6独立的光度计检测器，满足4套比色皿同时安置，电驱动比色皿池自动调节适合光程，无需手工移动调节，适应1cm或3cm比色皿。</w:t>
      </w:r>
      <w:bookmarkEnd w:id="85"/>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6" w:name="_Hlk163056634"/>
      <w:r>
        <w:rPr>
          <w:rFonts w:hint="eastAsia" w:ascii="仿宋" w:hAnsi="仿宋" w:eastAsia="仿宋" w:cs="仿宋"/>
          <w:color w:val="000000"/>
          <w:sz w:val="24"/>
          <w:szCs w:val="24"/>
          <w:lang w:eastAsia="zh-CN"/>
        </w:rPr>
        <w:t xml:space="preserve">1.7蒸馏过程具备自动混匀功能，混匀速度可调，确保馏出液匀速流出</w:t>
      </w:r>
      <w:bookmarkEnd w:id="86"/>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2.性能要求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2.1标准选择：阴离子表面活性剂亚甲蓝分光光度法、4-氨基安替比林萃取光度法；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2.2试剂箱：配套冷藏试剂箱，确保试剂条件恒定；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2.3自动进样器通道：不少于3</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位，满足</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50mL容量样品；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2.4萃取模式：密闭容器搅拌萃取，定时废气排放，减少开放式萃取溶剂的挥发；</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2.5蒸馏模式：自动进样蒸馏、自动加注试剂、烧瓶等容器自动清洗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7" w:name="_Hlk163056638"/>
      <w:r>
        <w:rPr>
          <w:rFonts w:hint="eastAsia" w:ascii="仿宋" w:hAnsi="仿宋" w:eastAsia="仿宋" w:cs="仿宋"/>
          <w:color w:val="000000"/>
          <w:sz w:val="24"/>
          <w:szCs w:val="24"/>
          <w:lang w:eastAsia="zh-CN"/>
        </w:rPr>
        <w:t xml:space="preserve">▲2.6自动配标：母液自动比例稀释，独立的配标通道位，不占用自动进样器通道；(提供实物图证明)</w:t>
      </w:r>
      <w:bookmarkEnd w:id="87"/>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2.7检出限：0.02mg/L（阴离子洗涤剂）0.0003mg/L（挥发酚）；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8" w:name="_Hlk163056643"/>
      <w:r>
        <w:rPr>
          <w:rFonts w:hint="eastAsia" w:ascii="仿宋" w:hAnsi="仿宋" w:eastAsia="仿宋" w:cs="仿宋"/>
          <w:color w:val="000000"/>
          <w:sz w:val="24"/>
          <w:szCs w:val="24"/>
          <w:lang w:eastAsia="zh-CN"/>
        </w:rPr>
        <w:t xml:space="preserve">2.8溶液泵：高精度定量注射泵，不少于4套独立运行；</w:t>
      </w:r>
      <w:bookmarkEnd w:id="88"/>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2.9测量范围：（0.05-2.0）mg/L（阴离子洗涤剂）（0.001-0.04）mg/L（挥发酚）；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89" w:name="_Hlk162881003"/>
      <w:r/>
      <w:bookmarkStart w:id="90" w:name="_Hlk163056648"/>
      <w:r>
        <w:rPr>
          <w:rFonts w:hint="eastAsia" w:ascii="仿宋" w:hAnsi="仿宋" w:eastAsia="仿宋" w:cs="仿宋"/>
          <w:color w:val="000000"/>
          <w:sz w:val="24"/>
          <w:szCs w:val="24"/>
          <w:lang w:eastAsia="zh-CN"/>
        </w:rPr>
        <w:t xml:space="preserve">2.10重复性：≤3%</w:t>
      </w:r>
      <w:bookmarkEnd w:id="89"/>
      <w:r>
        <w:rPr>
          <w:rFonts w:hint="eastAsia" w:ascii="仿宋" w:hAnsi="仿宋" w:eastAsia="仿宋" w:cs="仿宋"/>
          <w:color w:val="000000"/>
          <w:sz w:val="24"/>
          <w:szCs w:val="24"/>
          <w:lang w:eastAsia="zh-CN"/>
        </w:rPr>
        <w:t xml:space="preserve">；</w:t>
      </w:r>
      <w:bookmarkEnd w:id="90"/>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1" w:name="_Hlk163056652"/>
      <w:r>
        <w:rPr>
          <w:rFonts w:hint="eastAsia" w:ascii="仿宋" w:hAnsi="仿宋" w:eastAsia="仿宋" w:cs="仿宋"/>
          <w:color w:val="000000"/>
          <w:sz w:val="24"/>
          <w:szCs w:val="24"/>
          <w:lang w:eastAsia="zh-CN"/>
        </w:rPr>
        <w:t xml:space="preserve">▲2.11线性系数：r&gt;0.999自动配标（不少于10个配标浓度点）。（提供软件截图证明）</w:t>
      </w:r>
      <w:bookmarkEnd w:id="91"/>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3.系统配置要求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3.1阴离子/挥发酚主机1套；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3.2试剂定量注射泵</w:t>
      </w:r>
      <w:r>
        <w:rPr>
          <w:rFonts w:hint="eastAsia" w:ascii="仿宋" w:hAnsi="仿宋" w:eastAsia="仿宋" w:cs="仿宋"/>
          <w:color w:val="000000" w:themeColor="text1"/>
          <w:sz w:val="24"/>
          <w:szCs w:val="24"/>
          <w:lang w:val="en-US" w:eastAsia="zh-CN"/>
        </w:rPr>
        <w:t xml:space="preserve">4</w:t>
      </w:r>
      <w:r>
        <w:rPr>
          <w:rFonts w:hint="eastAsia" w:ascii="仿宋" w:hAnsi="仿宋" w:eastAsia="仿宋" w:cs="仿宋"/>
          <w:color w:val="000000"/>
          <w:sz w:val="24"/>
          <w:szCs w:val="24"/>
          <w:lang w:eastAsia="zh-CN"/>
        </w:rPr>
        <w:t xml:space="preserve">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3.3进口脱水膜1包；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3.4试剂瓶6个；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3.5数据工作站软件1套；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3.6不少于3</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位通道自动样器1套；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3.7自动蒸馏系统1套；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3.8恒温循环水1套；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3.9试剂恒温箱1套；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3.10联池光度计1套；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3.11密闭萃取1套；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3.12便携式数据终端处理器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3.13便携式信息记录仪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3.14实验室除湿机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3.15 检定或校准证书 1份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（三十九）全自动总磷/总氮分析仪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2" w:name="_Hlk163056238"/>
      <w:r>
        <w:rPr>
          <w:rFonts w:hint="eastAsia" w:ascii="仿宋" w:hAnsi="仿宋" w:eastAsia="仿宋" w:cs="仿宋"/>
          <w:color w:val="000000"/>
          <w:sz w:val="24"/>
          <w:szCs w:val="24"/>
          <w:lang w:eastAsia="zh-CN"/>
        </w:rPr>
        <w:t xml:space="preserve">1.1.要求符合钼酸铵分光光度法 GB/T11893-1989、碱性过硫酸钾消解紫外分光光度法HJ 636-2012，实现总磷、总氮的同时自动消解测定。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▲1.2.要求密闭高压消解一体化整机，实现样品自动进样、密闭消解、分析、数据处理等全过程，无需人员干预值守。(提供实物图证明)</w:t>
      </w:r>
      <w:bookmarkEnd w:id="92"/>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3" w:name="_Hlk162880864"/>
      <w:r>
        <w:rPr>
          <w:rFonts w:hint="eastAsia" w:ascii="仿宋" w:hAnsi="仿宋" w:eastAsia="仿宋" w:cs="仿宋"/>
          <w:color w:val="000000"/>
          <w:sz w:val="24"/>
          <w:szCs w:val="24"/>
          <w:lang w:eastAsia="zh-CN"/>
        </w:rPr>
        <w:t xml:space="preserve">▲1.3.恒温循环水冷却，冷凝温度（10-25）℃自由设定，水箱容量不小于10L。（提供实物图证明）</w:t>
      </w:r>
      <w:bookmarkEnd w:id="93"/>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▲1.4.运行安全防护，具有高低水位自动识别传感器，超水和缺水自动报警，并自动停机。（提供实物图证明）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1.5.独立的光度计检测器，便于计量校准，自动紫外-可见波段全光谱检测，自动比色分析数据汇总。</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▲1.6.要求具备消解后样品自动排空，自动清洗消解管功能。（提供实物图证明）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1.7.要求不少于2套独立定量注射泵加液系统，减少试剂间的交叉污染，保证试剂注入精度。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4" w:name="_Hlk163056257"/>
      <w:r>
        <w:rPr>
          <w:rFonts w:hint="eastAsia" w:ascii="仿宋" w:hAnsi="仿宋" w:eastAsia="仿宋" w:cs="仿宋"/>
          <w:color w:val="000000"/>
          <w:sz w:val="24"/>
          <w:szCs w:val="24"/>
          <w:lang w:eastAsia="zh-CN"/>
        </w:rPr>
        <w:t xml:space="preserve">▲1.8.要求不少于45位样品通道，样品托架可灵活取放。</w:t>
      </w:r>
      <w:bookmarkEnd w:id="94"/>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1.9.具备远程仪器开关机控制，以及远程软件查看/控制，方便数据查看操作。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1.10.指标要求：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1.10.1标准选择：钼酸铵分光光度法、碱性过硫酸钾消解紫外分光光度法；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1.10.2运行模式：两个项目同时进行，具有双安全泄压监控；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5" w:name="_Hlk163056262"/>
      <w:r>
        <w:rPr>
          <w:rFonts w:hint="eastAsia" w:ascii="仿宋" w:hAnsi="仿宋" w:eastAsia="仿宋" w:cs="仿宋"/>
          <w:color w:val="000000"/>
          <w:sz w:val="24"/>
          <w:szCs w:val="24"/>
          <w:lang w:eastAsia="zh-CN"/>
        </w:rPr>
        <w:t xml:space="preserve">▲1.10.3样品瓶密封：独立瓶盖密封，减少开放式样品瓶消解逃逸；</w:t>
      </w:r>
      <w:bookmarkEnd w:id="95"/>
      <w:r>
        <w:rPr>
          <w:rFonts w:hint="eastAsia" w:ascii="仿宋" w:hAnsi="仿宋" w:eastAsia="仿宋" w:cs="仿宋"/>
          <w:color w:val="000000"/>
          <w:sz w:val="24"/>
          <w:szCs w:val="24"/>
          <w:lang w:eastAsia="zh-CN"/>
        </w:rPr>
        <w:t xml:space="preserve">（提供实物图证明）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1.10.4检出限：0.01mg/L（总磷），0.05mg/L（总氮）；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1.10.5测量范围：(0.01-0.6)mg/L（总磷），(0.05-7)mg/L（总氮）；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1.10.6重复性：5%；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6" w:name="_Hlk163056269"/>
      <w:r>
        <w:rPr>
          <w:rFonts w:hint="eastAsia" w:ascii="仿宋" w:hAnsi="仿宋" w:eastAsia="仿宋" w:cs="仿宋"/>
          <w:color w:val="000000"/>
          <w:sz w:val="24"/>
          <w:szCs w:val="24"/>
          <w:lang w:eastAsia="zh-CN"/>
        </w:rPr>
        <w:t xml:space="preserve">▲1.10.7线性系数：r&gt;0.999自动配标（不少于7个配标浓度点）；</w:t>
      </w:r>
      <w:bookmarkEnd w:id="96"/>
      <w:r>
        <w:rPr>
          <w:rFonts w:hint="eastAsia" w:ascii="仿宋" w:hAnsi="仿宋" w:eastAsia="仿宋" w:cs="仿宋"/>
          <w:color w:val="000000"/>
          <w:sz w:val="24"/>
          <w:szCs w:val="24"/>
          <w:lang w:eastAsia="zh-CN"/>
        </w:rPr>
        <w:t xml:space="preserve">（提供操作软件截图证明）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2.2.样品盘1套；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2.3.试剂瓶8个；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2.4.数据工作站软件1套；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2.5.自动定量取样1套；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2.6.高压消解一体机1套；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2.7.机器人手臂1套；</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2.8.恒温循环水系统1套；</w:t>
      </w:r>
      <w:r/>
    </w:p>
    <w:p>
      <w:pPr>
        <w:ind w:firstLine="480"/>
        <w:keepLines w:val="0"/>
        <w:keepNext w:val="0"/>
        <w:pageBreakBefore w:val="0"/>
        <w:spacing w:line="440" w:lineRule="exact"/>
        <w:widowControl w:val="off"/>
        <w:rPr>
          <w:rFonts w:ascii="黑体" w:hAnsi="黑体" w:eastAsia="黑体"/>
          <w:sz w:val="24"/>
          <w:szCs w:val="24"/>
        </w:rPr>
      </w:pPr>
      <w:r>
        <w:rPr>
          <w:rFonts w:hint="eastAsia" w:ascii="仿宋" w:hAnsi="仿宋" w:eastAsia="仿宋" w:cs="仿宋"/>
          <w:color w:val="000000"/>
          <w:sz w:val="24"/>
          <w:szCs w:val="24"/>
          <w:lang w:val="en-US" w:eastAsia="zh-CN"/>
        </w:rPr>
        <w:t xml:space="preserve">2.9.硫化物酸化吹气装置1套</w:t>
      </w:r>
      <w:r>
        <w:rPr>
          <w:rFonts w:hint="eastAsia" w:ascii="仿宋" w:hAnsi="仿宋" w:eastAsia="仿宋" w:cs="仿宋"/>
          <w:color w:val="000000"/>
          <w:sz w:val="24"/>
          <w:szCs w:val="24"/>
          <w:lang w:eastAsia="zh-CN"/>
        </w:rPr>
        <w:t xml:space="preserve">（通道数：6通道）</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泄压监控安全阀3套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电子压力阀1套</w:t>
      </w:r>
      <w:r>
        <w:rPr>
          <w:rFonts w:hint="eastAsia" w:ascii="仿宋" w:hAnsi="仿宋" w:eastAsia="仿宋" w:cs="仿宋"/>
          <w:color w:val="000000"/>
          <w:sz w:val="24"/>
          <w:szCs w:val="24"/>
          <w:lang w:eastAsia="zh-CN"/>
        </w:rPr>
        <w:t xml:space="preserve">；</w:t>
      </w:r>
      <w:r/>
    </w:p>
    <w:p>
      <w:pPr>
        <w:ind w:firstLine="480"/>
        <w:pageBreakBefore w:val="0"/>
        <w:spacing w:line="440" w:lineRule="exact"/>
        <w:widowControl w:val="off"/>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2.11.恒温循环水系统1套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.检定或校准证书1份；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（四十）洗瓶机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1.1控制系统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7" w:name="_Hlk163052131"/>
      <w:r>
        <w:rPr>
          <w:rFonts w:hint="eastAsia" w:ascii="仿宋" w:hAnsi="仿宋" w:eastAsia="仿宋" w:cs="仿宋"/>
          <w:color w:val="000000"/>
          <w:sz w:val="24"/>
          <w:szCs w:val="24"/>
          <w:lang w:eastAsia="zh-CN"/>
        </w:rPr>
        <w:t xml:space="preserve">1.1.1微电脑控制系统，具备液晶触摸显示屏，显示屏亮度可根据用户需求调节；3个快捷程序+20个标准清洗程序，可根据需要可设置20个自定义清洗程序。</w:t>
      </w:r>
      <w:bookmarkEnd w:id="97"/>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1.1.2联锁装置：电子门锁开关门，确保运行安全，可以通过按键、程序和手动三种方式打开。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8" w:name="_Hlk163052137"/>
      <w:r>
        <w:rPr>
          <w:rFonts w:hint="eastAsia" w:ascii="仿宋" w:hAnsi="仿宋" w:eastAsia="仿宋" w:cs="仿宋"/>
          <w:color w:val="000000"/>
          <w:sz w:val="24"/>
          <w:szCs w:val="24"/>
          <w:lang w:eastAsia="zh-CN"/>
        </w:rPr>
        <w:t xml:space="preserve">▲1.1.3操作权限：操作权限分为系统工程师、管理员、操作员，其中系统工程师有1个账户，管理员有2个账户，操作员有3个账户，每个账户都有相应的权限密码进行登录。（提供软件截图证明）</w:t>
      </w:r>
      <w:bookmarkEnd w:id="98"/>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1.1.4报警装置：控制系统应对设备的异常和偏离情况进行报警，能够实现自动声音报警，在显示屏显示报警信息并自动打印记录，操作界面上可以显示警报信息。</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99" w:name="_Hlk163052147"/>
      <w:r>
        <w:rPr>
          <w:rFonts w:hint="eastAsia" w:ascii="仿宋" w:hAnsi="仿宋" w:eastAsia="仿宋" w:cs="仿宋"/>
          <w:color w:val="000000"/>
          <w:sz w:val="24"/>
          <w:szCs w:val="24"/>
          <w:lang w:eastAsia="zh-CN"/>
        </w:rPr>
        <w:t xml:space="preserve">1.1.5设备带有延迟3秒开机、关机功能；防止客户误操作。</w:t>
      </w:r>
      <w:bookmarkEnd w:id="99"/>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1.2在线监测</w:t>
      </w:r>
      <w:r>
        <w:rPr>
          <w:rFonts w:hint="eastAsia" w:ascii="仿宋" w:hAnsi="仿宋" w:eastAsia="仿宋" w:cs="仿宋"/>
          <w:color w:val="000000"/>
          <w:sz w:val="24"/>
          <w:szCs w:val="24"/>
          <w:lang w:eastAsia="zh-CN"/>
        </w:rPr>
        <w:tab/>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1.2.1联锁装置：保证设备的运行状态下禁止打开门锁，以免热水烫伤。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1.2.2进水监测：保证设备清洗过程中正常的用水需求。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1.2.3双温监控：按照清洗温度图谱精确控制温度。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100" w:name="_Hlk163052153"/>
      <w:r>
        <w:rPr>
          <w:rFonts w:hint="eastAsia" w:ascii="仿宋" w:hAnsi="仿宋" w:eastAsia="仿宋" w:cs="仿宋"/>
          <w:color w:val="000000"/>
          <w:sz w:val="24"/>
          <w:szCs w:val="24"/>
          <w:lang w:eastAsia="zh-CN"/>
        </w:rPr>
        <w:t xml:space="preserve">1.2.4可通过显示屏PID运行程序实时监测和显示整个设备的运行状态。</w:t>
      </w:r>
      <w:bookmarkEnd w:id="100"/>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1.3循环系统：最大循环能力可自动调节0-400L/min，安装有软启动和防过载装传感器，保护泵启动温和并延长使用寿命。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1.4清洗剂分配：内置2×5升容器的清洗剂，清洗剂放置在设备里面，保证安全。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1.5设备结构</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101" w:name="_Hlk163052157"/>
      <w:r>
        <w:rPr>
          <w:rFonts w:hint="eastAsia" w:ascii="仿宋" w:hAnsi="仿宋" w:eastAsia="仿宋" w:cs="仿宋"/>
          <w:color w:val="000000"/>
          <w:sz w:val="24"/>
          <w:szCs w:val="24"/>
          <w:lang w:eastAsia="zh-CN"/>
        </w:rPr>
        <w:t xml:space="preserve">▲1.5.1装载门：正面装载并配备下拉式门；带透视窗，可直接观察内部清洗情况（提供实物图证明）</w:t>
      </w:r>
      <w:bookmarkEnd w:id="101"/>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102" w:name="_Hlk163052161"/>
      <w:r>
        <w:rPr>
          <w:rFonts w:hint="eastAsia" w:ascii="仿宋" w:hAnsi="仿宋" w:eastAsia="仿宋" w:cs="仿宋"/>
          <w:color w:val="000000"/>
          <w:sz w:val="24"/>
          <w:szCs w:val="24"/>
          <w:lang w:eastAsia="zh-CN"/>
        </w:rPr>
        <w:t xml:space="preserve">1.5.2设备结构：采用双层可拆卸隔热隔音外壳设计，减少了热量损失。</w:t>
      </w:r>
      <w:bookmarkEnd w:id="102"/>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1.5.3材料：304级不锈钢外壳，316L级镜面不锈钢内胆，具有良好的防腐蚀功能。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1.5.4进水方式：采用篮架从内腔背部耦合对接，能够更好的分配清洗液和合理利用内腔空间。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103" w:name="_Hlk163052166"/>
      <w:r>
        <w:rPr>
          <w:rFonts w:hint="eastAsia" w:ascii="仿宋" w:hAnsi="仿宋" w:eastAsia="仿宋" w:cs="仿宋"/>
          <w:color w:val="000000"/>
          <w:sz w:val="24"/>
          <w:szCs w:val="24"/>
          <w:lang w:eastAsia="zh-CN"/>
        </w:rPr>
        <w:t xml:space="preserve">1.5.</w:t>
      </w:r>
      <w:r>
        <w:rPr>
          <w:rFonts w:hint="eastAsia" w:ascii="仿宋" w:hAnsi="仿宋" w:eastAsia="仿宋" w:cs="仿宋"/>
          <w:color w:val="000000"/>
          <w:sz w:val="24"/>
          <w:szCs w:val="24"/>
          <w:lang w:eastAsia="zh-CN"/>
        </w:rPr>
        <w:t xml:space="preserve">5装载篮架：设备内置4个进水口，可同时放置2层篮架，采用后部耦合进水，且上下2层篮架互不干涉，每层两个独立模块，每次可最多放置4个模块篮架，模块化篮架设计更合理。清洗能力:单次清洗250ml以下的容量瓶不低于160个，单次清洗48ml以下的移液管不低于196支;单次清洗50ml以下的试管不低于380支；单次清洗20ml以下的顶空瓶不低于104个；单次清洗250ml以下的烧杯不低于104个；单次清洗进样小瓶不低于392个；单次清洗200ml以下的量筒等综合型篮架装载数量数量不低于160支；可根据用户需求定制。</w:t>
      </w:r>
      <w:bookmarkEnd w:id="103"/>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1.5.6设备自带纯水增压系统。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bookmarkStart w:id="104" w:name="_Hlk163052171"/>
      <w:r>
        <w:rPr>
          <w:rFonts w:hint="eastAsia" w:ascii="仿宋" w:hAnsi="仿宋" w:eastAsia="仿宋" w:cs="仿宋"/>
          <w:color w:val="000000"/>
          <w:sz w:val="24"/>
          <w:szCs w:val="24"/>
          <w:lang w:eastAsia="zh-CN"/>
        </w:rPr>
        <w:t xml:space="preserve">1.5.7具备不锈钢托架的篮架疲劳度测试报告，盐雾测试报告及表面电解处理报告。</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1.5.8具备漏水测试：清洗腔、贮水槽等所有焊缝，不存在焊接缺陷，并通过100%注水24小时检漏测试。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1.5.9具备无交叉污染证明材料，管道压力监测证明材料。</w:t>
      </w:r>
      <w:bookmarkEnd w:id="104"/>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1.6干燥系统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1.6.1空气过滤：采用高效过滤器/HEPA。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1.6.2风机：每小时空气流量&gt;120m3/小时。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2.系统配置要求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2.1全自动玻璃器皿清洗机1台；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2.2基础篮架2套；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2.3不低于26位容量瓶和顶空瓶清洗篮架1套；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2.4不低于15位采样瓶、扁量瓶、锥形瓶、碘量瓶清洗篮架2套；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2.5烧杯、称量瓶、坩埚、瓶盖清洗篮架1套</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2.6不低于88位移液管、滴管及试管、比色管、顶空瓶、离心管清洗篮架1套；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2.7强碱性清洗剂（5L）3桶；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2.8酸性清洗剂（5L）3桶；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2.9纯水供水系统</w:t>
      </w:r>
      <w:r>
        <w:rPr>
          <w:rFonts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t xml:space="preserve">套（</w:t>
      </w:r>
      <w:r>
        <w:rPr>
          <w:rFonts w:hint="eastAsia" w:ascii="仿宋" w:hAnsi="仿宋" w:eastAsia="仿宋" w:cs="仿宋"/>
          <w:color w:val="000000"/>
          <w:sz w:val="24"/>
          <w:szCs w:val="24"/>
          <w:lang w:val="en-US" w:eastAsia="zh-CN"/>
        </w:rPr>
        <w:t xml:space="preserve">RO反渗透水指标：符合国家实验室用水（GB6682-2008)三级水标准</w:t>
      </w:r>
      <w:r>
        <w:rPr>
          <w:rFonts w:hint="eastAsia" w:ascii="仿宋" w:hAnsi="仿宋" w:eastAsia="仿宋" w:cs="仿宋"/>
          <w:color w:val="000000"/>
          <w:sz w:val="24"/>
          <w:szCs w:val="24"/>
          <w:lang w:eastAsia="zh-CN"/>
        </w:rPr>
        <w:t xml:space="preserve">）。</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（四十一）纯水仪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制水要求：纯水超纯水一体，可实现RO、UP双制水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全自动压力传感器和微电脑控制工作，实现自动制造纯水。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自来水断水自动停机，停机自动断水，储水桶自动补水，储水桶水满自动停机。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无水报警，水满报警，水质超标报警。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采用双级反渗透工艺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水质在线监测，可同时显示水质和水温</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智能循环系统，除菌抑菌同步进行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系统产水量(25℃)：&gt;20L/小时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最大出水量：</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50L/小时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反渗透水最大出水量：</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2L/分钟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RO出水水质要求：</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2μS/cm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UP出水水质要求：18.25MΩ.cm@25℃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zh-CN"/>
        </w:rPr>
        <w:t xml:space="preserve">随机附件1套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（四十二）紫外分光光度计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1.1.可设置用户登陆权限，可记录操作日志，方便进行审计追踪。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w:t>
      </w:r>
      <w:r>
        <w:rPr>
          <w:rFonts w:ascii="仿宋" w:hAnsi="仿宋" w:eastAsia="仿宋" w:cs="仿宋"/>
          <w:color w:val="000000"/>
          <w:sz w:val="24"/>
          <w:szCs w:val="24"/>
          <w:lang w:eastAsia="zh-CN"/>
        </w:rPr>
        <w:t xml:space="preserve">全密封结构、光学镜面具备 SiO</w:t>
      </w:r>
      <w:r>
        <w:rPr>
          <w:rFonts w:ascii="仿宋" w:hAnsi="仿宋" w:eastAsia="仿宋" w:cs="仿宋"/>
          <w:color w:val="000000"/>
          <w:sz w:val="24"/>
          <w:szCs w:val="24"/>
          <w:vertAlign w:val="subscript"/>
          <w:lang w:eastAsia="zh-CN"/>
        </w:rPr>
        <w:t xml:space="preserve">2</w:t>
      </w:r>
      <w:r>
        <w:rPr>
          <w:rFonts w:ascii="仿宋" w:hAnsi="仿宋" w:eastAsia="仿宋" w:cs="仿宋"/>
          <w:color w:val="000000"/>
          <w:sz w:val="24"/>
          <w:szCs w:val="24"/>
          <w:lang w:eastAsia="zh-CN"/>
        </w:rPr>
        <w:t xml:space="preserve"> 保护膜，保护光学元器件不受气体和环境的影响。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.电机直驱光栅，取代传统丝杆传动机构。</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波长移动速度可达 7000nm/min，波长扫描速度可达 2500nm/min。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使用彩色触控屏幕。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6</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支持 U 盘导出数据，数据管理和处理方便快捷。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7</w:t>
      </w:r>
      <w:r>
        <w:rPr>
          <w:rFonts w:hint="eastAsia" w:ascii="仿宋" w:hAnsi="仿宋" w:eastAsia="仿宋" w:cs="仿宋"/>
          <w:color w:val="000000"/>
          <w:sz w:val="24"/>
          <w:szCs w:val="24"/>
          <w:lang w:eastAsia="zh-CN"/>
        </w:rPr>
        <w:t xml:space="preserve">.</w:t>
      </w:r>
      <w:r>
        <w:rPr>
          <w:rFonts w:ascii="仿宋" w:hAnsi="仿宋" w:eastAsia="仿宋" w:cs="仿宋"/>
          <w:color w:val="000000"/>
          <w:sz w:val="24"/>
          <w:szCs w:val="24"/>
          <w:lang w:eastAsia="zh-CN"/>
        </w:rPr>
        <w:t xml:space="preserve">内置比色皿存放架，</w:t>
      </w:r>
      <w:r>
        <w:rPr>
          <w:rFonts w:hint="eastAsia" w:ascii="仿宋" w:hAnsi="仿宋" w:eastAsia="仿宋" w:cs="仿宋"/>
          <w:color w:val="000000"/>
          <w:sz w:val="24"/>
          <w:szCs w:val="24"/>
          <w:lang w:eastAsia="zh-CN"/>
        </w:rPr>
        <w:t xml:space="preserve">具有灯寿命自动监测系统</w:t>
      </w:r>
      <w:r>
        <w:rPr>
          <w:rFonts w:ascii="仿宋" w:hAnsi="仿宋" w:eastAsia="仿宋" w:cs="仿宋"/>
          <w:color w:val="000000"/>
          <w:sz w:val="24"/>
          <w:szCs w:val="24"/>
          <w:lang w:eastAsia="zh-CN"/>
        </w:rPr>
        <w:t xml:space="preserve">。</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2.1.波长范围</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190nm~1100nm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2.2.波长示值误差：</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1.0nm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3</w:t>
      </w:r>
      <w:r>
        <w:rPr>
          <w:rFonts w:hint="eastAsia" w:ascii="仿宋" w:hAnsi="仿宋" w:eastAsia="仿宋" w:cs="仿宋"/>
          <w:color w:val="000000"/>
          <w:sz w:val="24"/>
          <w:szCs w:val="24"/>
          <w:lang w:eastAsia="zh-CN"/>
        </w:rPr>
        <w:t xml:space="preserve">.波长重复性</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≤0.2nm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2.4.最小光谱带宽</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2.0nm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.杂散光</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≤0.05%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2.6.光度范围</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-0.3 Abs~3 Abs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2.7.透射比示值误差</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±0.002(0Abs~0.5Abs)±0.004(0.5Abs~1Abs)±0.3 %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2.8.基线平直度</w:t>
      </w:r>
      <w:r>
        <w:rPr>
          <w:rFonts w:ascii="仿宋" w:hAnsi="仿宋" w:eastAsia="仿宋" w:cs="仿宋"/>
          <w:color w:val="000000"/>
          <w:sz w:val="24"/>
          <w:szCs w:val="24"/>
          <w:lang w:eastAsia="zh-CN"/>
        </w:rPr>
        <w:t xml:space="preserve">(吸光度)</w:t>
      </w:r>
      <w:r>
        <w:rPr>
          <w:rFonts w:ascii="仿宋" w:hAnsi="仿宋" w:eastAsia="仿宋" w:cs="仿宋"/>
          <w:color w:val="000000"/>
          <w:sz w:val="24"/>
          <w:szCs w:val="24"/>
          <w:lang w:eastAsia="zh-CN"/>
        </w:rPr>
        <w:tab/>
      </w:r>
      <w:r>
        <w:rPr>
          <w:rFonts w:ascii="仿宋" w:hAnsi="仿宋" w:eastAsia="仿宋" w:cs="仿宋"/>
          <w:color w:val="000000"/>
          <w:sz w:val="24"/>
          <w:szCs w:val="24"/>
          <w:lang w:eastAsia="zh-CN"/>
        </w:rPr>
        <w:t xml:space="preserve">±0.002(200nm~1090nm)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3.2.五联可变池架一套（可同时放置</w:t>
      </w:r>
      <w:r>
        <w:rPr>
          <w:rFonts w:ascii="仿宋" w:hAnsi="仿宋" w:eastAsia="仿宋" w:cs="仿宋"/>
          <w:color w:val="000000"/>
          <w:sz w:val="24"/>
          <w:szCs w:val="24"/>
          <w:lang w:eastAsia="zh-CN"/>
        </w:rPr>
        <w:t xml:space="preserve">5</w:t>
      </w:r>
      <w:r>
        <w:rPr>
          <w:rFonts w:hint="eastAsia" w:ascii="仿宋" w:hAnsi="仿宋" w:eastAsia="仿宋" w:cs="仿宋"/>
          <w:color w:val="000000"/>
          <w:sz w:val="24"/>
          <w:szCs w:val="24"/>
          <w:lang w:eastAsia="zh-CN"/>
        </w:rPr>
        <w:t xml:space="preserve">个1</w:t>
      </w:r>
      <w:r>
        <w:rPr>
          <w:rFonts w:ascii="仿宋" w:hAnsi="仿宋" w:eastAsia="仿宋" w:cs="仿宋"/>
          <w:color w:val="000000"/>
          <w:sz w:val="24"/>
          <w:szCs w:val="24"/>
          <w:lang w:eastAsia="zh-CN"/>
        </w:rPr>
        <w:t xml:space="preserve">0-50mm</w:t>
      </w:r>
      <w:r>
        <w:rPr>
          <w:rFonts w:hint="eastAsia" w:ascii="仿宋" w:hAnsi="仿宋" w:eastAsia="仿宋" w:cs="仿宋"/>
          <w:color w:val="000000"/>
          <w:sz w:val="24"/>
          <w:szCs w:val="24"/>
          <w:lang w:eastAsia="zh-CN"/>
        </w:rPr>
        <w:t xml:space="preserve">不同规格比色皿）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3.3.</w:t>
      </w:r>
      <w:r>
        <w:rPr>
          <w:rFonts w:ascii="仿宋" w:hAnsi="仿宋" w:eastAsia="仿宋" w:cs="仿宋"/>
          <w:color w:val="000000"/>
          <w:sz w:val="24"/>
          <w:szCs w:val="24"/>
          <w:lang w:eastAsia="zh-CN"/>
        </w:rPr>
        <w:t xml:space="preserve">石英比色皿</w:t>
      </w:r>
      <w:r>
        <w:rPr>
          <w:rFonts w:hint="eastAsia" w:ascii="仿宋" w:hAnsi="仿宋" w:eastAsia="仿宋" w:cs="仿宋"/>
          <w:color w:val="000000"/>
          <w:sz w:val="24"/>
          <w:szCs w:val="24"/>
          <w:lang w:eastAsia="zh-CN"/>
        </w:rPr>
        <w:t xml:space="preserve"> </w:t>
      </w:r>
      <w:r>
        <w:rPr>
          <w:rFonts w:ascii="仿宋" w:hAnsi="仿宋" w:eastAsia="仿宋" w:cs="仿宋"/>
          <w:color w:val="000000"/>
          <w:sz w:val="24"/>
          <w:szCs w:val="24"/>
          <w:lang w:eastAsia="zh-CN"/>
        </w:rPr>
        <w:t xml:space="preserve">2只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3.4.检定或校准证书1份</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（四十三）配气稀释仪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1.1采用高精度质量流量控制器，确保气体流量的稳定性与准确性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1.2可预设6组常用配气参数，自动记忆上次配气参数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1.3可进行两种或三种气体混合配气，支持多种类型气体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1.4自带压力和温度补偿功能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1.5快速稳定的气体流量调整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1.6自带多种气体流量补偿系数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1.7预留232通讯接口，可与其他设备连接</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1.8配气方式：质量流量动态配气法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1.11配气通道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1.11.1标气1输入端：（0~1）L/min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1.11.2标气2输入端：（0~1）L/min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1.11.3稀释气输入端：（0~10）L/min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1.12被稀释气体：O</w:t>
      </w:r>
      <w:r>
        <w:rPr>
          <w:rFonts w:hint="eastAsia" w:ascii="仿宋" w:hAnsi="仿宋" w:eastAsia="仿宋" w:cs="仿宋"/>
          <w:color w:val="000000"/>
          <w:sz w:val="24"/>
          <w:szCs w:val="24"/>
          <w:vertAlign w:val="subscript"/>
          <w:lang w:eastAsia="zh-CN"/>
        </w:rPr>
        <w:t xml:space="preserve">2</w:t>
      </w:r>
      <w:r>
        <w:rPr>
          <w:rFonts w:hint="eastAsia" w:ascii="仿宋" w:hAnsi="仿宋" w:eastAsia="仿宋" w:cs="仿宋"/>
          <w:color w:val="000000"/>
          <w:sz w:val="24"/>
          <w:szCs w:val="24"/>
          <w:lang w:eastAsia="zh-CN"/>
        </w:rPr>
        <w:t xml:space="preserve">、SO</w:t>
      </w:r>
      <w:r>
        <w:rPr>
          <w:rFonts w:hint="eastAsia" w:ascii="仿宋" w:hAnsi="仿宋" w:eastAsia="仿宋" w:cs="仿宋"/>
          <w:color w:val="000000"/>
          <w:sz w:val="24"/>
          <w:szCs w:val="24"/>
          <w:vertAlign w:val="subscript"/>
          <w:lang w:eastAsia="zh-CN"/>
        </w:rPr>
        <w:t xml:space="preserve">2</w:t>
      </w:r>
      <w:r>
        <w:rPr>
          <w:rFonts w:hint="eastAsia" w:ascii="仿宋" w:hAnsi="仿宋" w:eastAsia="仿宋" w:cs="仿宋"/>
          <w:color w:val="000000"/>
          <w:sz w:val="24"/>
          <w:szCs w:val="24"/>
          <w:lang w:eastAsia="zh-CN"/>
        </w:rPr>
        <w:t xml:space="preserve">、CO、NO、H</w:t>
      </w:r>
      <w:r>
        <w:rPr>
          <w:rFonts w:hint="eastAsia" w:ascii="仿宋" w:hAnsi="仿宋" w:eastAsia="仿宋" w:cs="仿宋"/>
          <w:color w:val="000000"/>
          <w:sz w:val="24"/>
          <w:szCs w:val="24"/>
          <w:vertAlign w:val="subscript"/>
          <w:lang w:eastAsia="zh-CN"/>
        </w:rPr>
        <w:t xml:space="preserve">2</w:t>
      </w:r>
      <w:r>
        <w:rPr>
          <w:rFonts w:hint="eastAsia" w:ascii="仿宋" w:hAnsi="仿宋" w:eastAsia="仿宋" w:cs="仿宋"/>
          <w:color w:val="000000"/>
          <w:sz w:val="24"/>
          <w:szCs w:val="24"/>
          <w:lang w:eastAsia="zh-CN"/>
        </w:rPr>
        <w:t xml:space="preserve">S、NH</w:t>
      </w:r>
      <w:r>
        <w:rPr>
          <w:rFonts w:hint="eastAsia" w:ascii="仿宋" w:hAnsi="仿宋" w:eastAsia="仿宋" w:cs="仿宋"/>
          <w:color w:val="000000"/>
          <w:sz w:val="24"/>
          <w:szCs w:val="24"/>
          <w:vertAlign w:val="subscript"/>
          <w:lang w:eastAsia="zh-CN"/>
        </w:rPr>
        <w:t xml:space="preserve">3</w:t>
      </w:r>
      <w:r>
        <w:rPr>
          <w:rFonts w:hint="eastAsia" w:ascii="仿宋" w:hAnsi="仿宋" w:eastAsia="仿宋" w:cs="仿宋"/>
          <w:color w:val="000000"/>
          <w:sz w:val="24"/>
          <w:szCs w:val="24"/>
          <w:lang w:eastAsia="zh-CN"/>
        </w:rPr>
        <w:t xml:space="preserve">、CO</w:t>
      </w:r>
      <w:r>
        <w:rPr>
          <w:rFonts w:hint="eastAsia" w:ascii="仿宋" w:hAnsi="仿宋" w:eastAsia="仿宋" w:cs="仿宋"/>
          <w:color w:val="000000"/>
          <w:sz w:val="24"/>
          <w:szCs w:val="24"/>
          <w:vertAlign w:val="subscript"/>
          <w:lang w:eastAsia="zh-CN"/>
        </w:rPr>
        <w:t xml:space="preserve">2</w:t>
      </w:r>
      <w:r>
        <w:rPr>
          <w:rFonts w:hint="eastAsia" w:ascii="仿宋" w:hAnsi="仿宋" w:eastAsia="仿宋" w:cs="仿宋"/>
          <w:color w:val="000000"/>
          <w:sz w:val="24"/>
          <w:szCs w:val="24"/>
          <w:lang w:eastAsia="zh-CN"/>
        </w:rPr>
        <w:t xml:space="preserve">等气体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1.13稀释气：清洁空气或氮气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（四十四）压力灭菌锅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1.1容积：</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29L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1.2工作压力:&gt; 0.14MPa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1.3定时范围（分钟）：0-120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（四十五）便携式等比例自动采样器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1.1.采样流速：≥</w:t>
      </w:r>
      <w:r>
        <w:rPr>
          <w:rFonts w:hint="eastAsia" w:ascii="仿宋" w:hAnsi="仿宋" w:eastAsia="仿宋" w:cs="仿宋"/>
          <w:color w:val="000000"/>
          <w:sz w:val="24"/>
          <w:szCs w:val="24"/>
          <w:lang w:val="en-US" w:eastAsia="zh-CN"/>
        </w:rPr>
        <w:t xml:space="preserve">20</w:t>
      </w:r>
      <w:r>
        <w:rPr>
          <w:rFonts w:hint="eastAsia" w:ascii="仿宋" w:hAnsi="仿宋" w:eastAsia="仿宋" w:cs="仿宋"/>
          <w:color w:val="000000"/>
          <w:sz w:val="24"/>
          <w:szCs w:val="24"/>
          <w:lang w:eastAsia="zh-CN"/>
        </w:rPr>
        <w:t xml:space="preserve">00 mL/min</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1.2泵管内径：≥10 mm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1.3泵管材质：硅胶管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1.4泵总成材质：泵体为增强工程塑料，快速拆装模块组合;电机轴、泵管滚轮支架为不锈钢材质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1.5采样量误差：±5%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1.6采样重复精度：±5 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1.7垂直扬程：≥8 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1.8水平吸程：≥50 m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1.9管路系统气密性：≤-0.085MPa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1.10分瓶采样：仪器可实现不低于</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瓶分瓶采样，瓶数可自由设定，分配系统自润滑；</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1.11管路润洗：采用“吹-吸-吹”的方式对管路进行润洗，避免样品交叉污染。</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1.12软件密码锁：可以保护仪器内设置的程序不被修改；</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1.13采样程序预设：可根据采样要求预设并存储10个常用工作程序，以后可直接调用；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1.14外置泵控制：可通过控制外置的潜水泵或自吸泵延长采样距；</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1.15历史记录：采样记录：采样量、采样瓶号、采样时间。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1.16流量记录（选配接流量计后）：瞬时流量、累计流量、时间。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1.17供电电源：DC12V-16.8V （标配外置大容量锂电池 14.8V 7.8AH）；</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1.18储水容器：不低于</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个1000ml聚乙烯储水瓶；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1.19系统时钟时间控制：误差△1≤0.05%及△12≤3S；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1.20绝缘阻抗：&gt;20MΩ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1.21采样方式：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1.21.1采样延迟时间：(1～9999分钟)任意设定，增量1分钟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1.21.2采样间隔时间：(1～9999分钟)任意设定，增量1分钟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1.21.3采样量：(10～1000 mL)任意设定，增量1毫升</w:t>
      </w:r>
      <w:r/>
    </w:p>
    <w:p>
      <w:pPr>
        <w:ind w:firstLine="480"/>
        <w:pageBreakBefore w:val="0"/>
        <w:spacing w:line="440" w:lineRule="exact"/>
        <w:widowControl w:val="off"/>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1.21.4采样个数：不低于</w:t>
      </w:r>
      <w:r>
        <w:rPr>
          <w:rFonts w:hint="eastAsia" w:ascii="仿宋" w:hAnsi="仿宋" w:eastAsia="仿宋" w:cs="仿宋"/>
          <w:color w:val="000000"/>
          <w:sz w:val="24"/>
          <w:szCs w:val="24"/>
          <w:lang w:val="en-US" w:eastAsia="zh-CN"/>
        </w:rPr>
        <w:t xml:space="preserve">12个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主机1台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随机附件1套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（四十六）防护用品箱（轻型防化服、防护面罩、防护手套、防护服、防护鞋、防护口罩等）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1.1．轻型防化服：半封闭、双面涂覆PVC</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1.2．防护面罩：防毒、滤尘、护眼</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 雨衣：分体式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1.4．防化服：微粒或低危险液体防护、液体喷溅防护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1.5.防护鞋：防水、耐酸碱、防穿刺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1.6.防护口罩： KN95级，防毒防尘</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2.1.轻型防化服1套（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件/套）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2.2．防护面罩1套（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件/套）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 雨衣</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件/套）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2.4．防化服1套（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件/套）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2.5.防护鞋1套（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双/套）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2.6.防护口罩1套（10个/套）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（四十七）无人机监测平台</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1.技术要求</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1.1无人机要求</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w:t>
      </w:r>
      <w:r>
        <w:rPr>
          <w:rFonts w:ascii="仿宋" w:hAnsi="仿宋" w:eastAsia="仿宋" w:cs="仿宋"/>
          <w:color w:val="000000"/>
          <w:sz w:val="24"/>
        </w:rPr>
        <w:t xml:space="preserve">无人机类型：多旋翼无人机；</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1.1.2</w:t>
      </w:r>
      <w:r>
        <w:rPr>
          <w:rFonts w:ascii="仿宋" w:hAnsi="仿宋" w:eastAsia="仿宋" w:cs="仿宋"/>
          <w:color w:val="000000"/>
          <w:sz w:val="24"/>
        </w:rPr>
        <w:t xml:space="preserve">对称电机轴距：≤900mm；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1.1.3</w:t>
      </w:r>
      <w:r>
        <w:rPr>
          <w:rFonts w:ascii="仿宋" w:hAnsi="仿宋" w:eastAsia="仿宋" w:cs="仿宋"/>
          <w:color w:val="000000"/>
          <w:sz w:val="24"/>
        </w:rPr>
        <w:t xml:space="preserve">载荷能力：≥2.</w:t>
      </w:r>
      <w:r>
        <w:rPr>
          <w:rFonts w:hint="eastAsia" w:ascii="仿宋" w:hAnsi="仿宋" w:eastAsia="仿宋" w:cs="仿宋"/>
          <w:color w:val="000000"/>
          <w:sz w:val="24"/>
        </w:rPr>
        <w:t xml:space="preserve">5</w:t>
      </w:r>
      <w:r>
        <w:rPr>
          <w:rFonts w:ascii="仿宋" w:hAnsi="仿宋" w:eastAsia="仿宋" w:cs="仿宋"/>
          <w:color w:val="000000"/>
          <w:sz w:val="24"/>
        </w:rPr>
        <w:t xml:space="preserve">kg；</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1.1.4</w:t>
      </w:r>
      <w:r>
        <w:rPr>
          <w:rFonts w:ascii="仿宋" w:hAnsi="仿宋" w:eastAsia="仿宋" w:cs="仿宋"/>
          <w:color w:val="000000"/>
          <w:sz w:val="24"/>
        </w:rPr>
        <w:t xml:space="preserve">RTK位置精度：水平≤1cm+1ppm,垂直≤1.5cm+1ppm；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1.1.5</w:t>
      </w:r>
      <w:r>
        <w:rPr>
          <w:rFonts w:ascii="仿宋" w:hAnsi="仿宋" w:eastAsia="仿宋" w:cs="仿宋"/>
          <w:color w:val="000000"/>
          <w:sz w:val="24"/>
        </w:rPr>
        <w:t xml:space="preserve">最大抗风能力：≥12m/s</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1.1.6</w:t>
      </w:r>
      <w:r>
        <w:rPr>
          <w:rFonts w:ascii="仿宋" w:hAnsi="仿宋" w:eastAsia="仿宋" w:cs="仿宋"/>
          <w:color w:val="000000"/>
          <w:sz w:val="24"/>
        </w:rPr>
        <w:t xml:space="preserve">最大水平飞行速度：≥23m/s（无风条件）；</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1.1.7</w:t>
      </w:r>
      <w:r>
        <w:rPr>
          <w:rFonts w:ascii="仿宋" w:hAnsi="仿宋" w:eastAsia="仿宋" w:cs="仿宋"/>
          <w:color w:val="000000"/>
          <w:sz w:val="24"/>
        </w:rPr>
        <w:t xml:space="preserve">悬停时间：无负载≥55min；</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1.1.8</w:t>
      </w:r>
      <w:r>
        <w:rPr>
          <w:rFonts w:ascii="仿宋" w:hAnsi="仿宋" w:eastAsia="仿宋" w:cs="仿宋"/>
          <w:color w:val="000000"/>
          <w:sz w:val="24"/>
        </w:rPr>
        <w:t xml:space="preserve">最大起飞海拔高度：≥5000m；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1.1.9</w:t>
      </w:r>
      <w:r>
        <w:rPr>
          <w:rFonts w:ascii="仿宋" w:hAnsi="仿宋" w:eastAsia="仿宋" w:cs="仿宋"/>
          <w:color w:val="000000"/>
          <w:sz w:val="24"/>
        </w:rPr>
        <w:t xml:space="preserve">飞控遥控器：最大通讯距离（无干扰情况）：≥15km（FCC）和≥8km（CE）</w:t>
      </w:r>
      <w:r>
        <w:rPr>
          <w:rFonts w:hint="eastAsia" w:ascii="仿宋" w:hAnsi="仿宋" w:eastAsia="仿宋" w:cs="仿宋"/>
          <w:color w:val="000000"/>
          <w:sz w:val="24"/>
        </w:rPr>
        <w:t xml:space="preserve">;</w:t>
      </w:r>
      <w:r>
        <w:rPr>
          <w:rFonts w:ascii="仿宋" w:hAnsi="仿宋" w:eastAsia="仿宋" w:cs="仿宋"/>
          <w:color w:val="000000"/>
          <w:sz w:val="24"/>
        </w:rPr>
        <w:t xml:space="preserve">通讯波段：中国民用2.4、5.8 GHz等波段；</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1.1.10</w:t>
      </w:r>
      <w:r>
        <w:rPr>
          <w:rFonts w:ascii="仿宋" w:hAnsi="仿宋" w:eastAsia="仿宋" w:cs="仿宋"/>
          <w:color w:val="000000"/>
          <w:sz w:val="24"/>
        </w:rPr>
        <w:t xml:space="preserve">支持六向避障；</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1.1.11</w:t>
      </w:r>
      <w:r>
        <w:rPr>
          <w:rFonts w:ascii="仿宋" w:hAnsi="仿宋" w:eastAsia="仿宋" w:cs="仿宋"/>
          <w:color w:val="000000"/>
          <w:sz w:val="24"/>
        </w:rPr>
        <w:t xml:space="preserve">支持LED补光，有效照明距离：≥5m；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1.1.12</w:t>
      </w:r>
      <w:r>
        <w:rPr>
          <w:rFonts w:ascii="仿宋" w:hAnsi="仿宋" w:eastAsia="仿宋" w:cs="仿宋"/>
          <w:color w:val="000000"/>
          <w:sz w:val="24"/>
        </w:rPr>
        <w:t xml:space="preserve">智能电池箱：可放置4组无人机电池和4块遥控器电池；</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1.1.13</w:t>
      </w:r>
      <w:r>
        <w:rPr>
          <w:rFonts w:ascii="仿宋" w:hAnsi="仿宋" w:eastAsia="仿宋" w:cs="仿宋"/>
          <w:color w:val="000000"/>
          <w:sz w:val="24"/>
        </w:rPr>
        <w:t xml:space="preserve">支持红外感知系统，障碍物感知范围：不小于0.1m-8m；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1.1.14</w:t>
      </w:r>
      <w:r>
        <w:rPr>
          <w:rFonts w:ascii="仿宋" w:hAnsi="仿宋" w:eastAsia="仿宋" w:cs="仿宋"/>
          <w:color w:val="000000"/>
          <w:sz w:val="24"/>
        </w:rPr>
        <w:t xml:space="preserve">支持云台安装方式：下置双云台+上置单云台；</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1.2云台相机要求</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1.2.1机身应包含变焦镜头相机、广角镜头相机、相机支持激光测距功能；</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1.2.2变焦相机</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1.2.2.1有效像素：≥4000万；</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1.2.2.2混合光学变焦：≥34倍，最大变焦：≥400倍。</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1.2.3广角相机</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1.2.3.1有效像素：≥4800万；</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1.2.3.2等效焦距：≥24mm；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1.2.4激光测距</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1.2.4.1波长：≥905nm；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1.2.4.2测量范围：≥3-3000m；</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1.2.4.3测量误差：≤500m：±（0.2m+测量距离×0.15%）</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1.3水质采样器要求（搭配无人机使用）</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1.3.1重量：≤600g；</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1.3.2采水容量：≥1L；</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1.3.3快速拆装时间：≤10s；</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1.3.4内置超广角夜视相机；</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1.3.5内置高精度毫米波雷达；</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1.3.6支持一键全自动定深采水；</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1.4平台要求（可拓展）</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1.4.1可支持多种数据可视化方式：实时数据/曲线图/走航图/网格图等；</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1.4.2可同时接入多台气体检测吊舱；</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1.4.3多台气体检测吊舱检测数据可同时在软件地图上展示；</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1.4.4可在平板断网状态下正常接收和地图展示气体检测吊舱的测量数据；</w:t>
      </w:r>
      <w:r/>
    </w:p>
    <w:p>
      <w:pPr>
        <w:ind w:firstLine="480"/>
        <w:pageBreakBefore w:val="0"/>
        <w:spacing w:line="440" w:lineRule="exact"/>
        <w:widowControl w:val="off"/>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1.4.5支持一键生成任务报告</w:t>
      </w:r>
      <w:r>
        <w:rPr>
          <w:rFonts w:hint="eastAsia" w:ascii="仿宋" w:hAnsi="仿宋" w:eastAsia="仿宋" w:cs="仿宋"/>
          <w:color w:val="000000"/>
          <w:sz w:val="24"/>
          <w:lang w:eastAsia="zh-CN"/>
        </w:rPr>
        <w:t xml:space="preserve">。</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2.配置要求</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2.1无人机 1套</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2.1.1 无人机 1台</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2.1.2 增配电池组 1套</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2.1.3 云台支架 1个</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2.1.4 机身保险、100万三责险各一份</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2.1.5 UTC飞手培训 两名</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2.2云台相机 1台</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2.2.1云台相机 1台</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2.2.2 机身保险 一份</w:t>
      </w:r>
      <w:r/>
    </w:p>
    <w:p>
      <w:pPr>
        <w:ind w:firstLine="480"/>
        <w:pageBreakBefore w:val="0"/>
        <w:spacing w:line="440" w:lineRule="exact"/>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2.3无人机水质采样器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（四十八）</w:t>
      </w:r>
      <w:bookmarkStart w:id="105" w:name="_Hlk174695833"/>
      <w:r>
        <w:rPr>
          <w:rFonts w:hint="eastAsia" w:ascii="仿宋" w:hAnsi="仿宋" w:eastAsia="仿宋"/>
        </w:rPr>
        <w:t xml:space="preserve">实验室</w:t>
      </w:r>
      <w:bookmarkEnd w:id="105"/>
      <w:r>
        <w:rPr>
          <w:rFonts w:hint="eastAsia" w:ascii="仿宋" w:hAnsi="仿宋" w:eastAsia="仿宋"/>
        </w:rPr>
        <w:t xml:space="preserve">药品存储柜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1.1安全柜要求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1.1.1采用鞍钢冷轧钢板外喷环氧树脂，主体板厚裸板实厚1.0mm，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1.1.2耐强酸、强碱、防水、耐高温、易清洁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1.1.3尺寸：1090*460*1650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1.2货架要求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1.2.1材质要求：钢结构</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1.1.2尺寸要求：1400*500*1800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 实验室置物架台面要求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1.3.1 材质要求：理化板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安全柜 4台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货架 8组</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 实验室置物台面8套（750mm*2000mm 4套、750mm*150mm 1套、750mm*2400mm 1套、750mm*1800mm 2套）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（四十九）离子计</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1.1采用高清液晶屏幕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1.2两种分辨率可选：pX支持0.01pX和0.1pX，mV支持0.1 mV和1mV；</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1.3温度单位可选：℃</w:t>
      </w:r>
      <w:r>
        <w:rPr>
          <w:rFonts w:ascii="Calibri" w:hAnsi="Calibri" w:eastAsia="仿宋" w:cs="Calibri"/>
          <w:color w:val="000000"/>
          <w:sz w:val="24"/>
          <w:szCs w:val="24"/>
          <w:lang w:eastAsia="zh-CN"/>
        </w:rPr>
        <w:t xml:space="preserve"> </w:t>
      </w:r>
      <w:r>
        <w:rPr>
          <w:rFonts w:hint="eastAsia" w:ascii="仿宋" w:hAnsi="仿宋" w:eastAsia="仿宋" w:cs="仿宋"/>
          <w:color w:val="000000"/>
          <w:sz w:val="24"/>
          <w:szCs w:val="24"/>
          <w:lang w:eastAsia="zh-CN"/>
        </w:rPr>
        <w:t xml:space="preserve">和</w:t>
      </w:r>
      <w:r>
        <w:rPr>
          <w:rFonts w:ascii="Calibri" w:hAnsi="Calibri" w:eastAsia="仿宋" w:cs="Calibri"/>
          <w:color w:val="000000"/>
          <w:sz w:val="24"/>
          <w:szCs w:val="24"/>
          <w:lang w:eastAsia="zh-CN"/>
        </w:rPr>
        <w:t xml:space="preserve"> </w:t>
      </w:r>
      <w:r>
        <w:rPr>
          <w:rFonts w:hint="eastAsia" w:ascii="仿宋" w:hAnsi="仿宋" w:eastAsia="仿宋" w:cs="仿宋"/>
          <w:color w:val="000000"/>
          <w:sz w:val="24"/>
          <w:szCs w:val="24"/>
          <w:lang w:eastAsia="zh-CN"/>
        </w:rPr>
        <w:t xml:space="preserve">°F。</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1.4支持开机自诊断、自动关机、断电保护和恢复出厂设置等功能；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1.5支持固件升级功能，允许功能扩展和个性化要求；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1.6标配搅拌器、氟离子电极、参比电极、温度电极，电极支架、防尘罩；</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1.7智能判别终点，支持自动读数、定时读数、定时间隔读数、手动读数；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1.8支持自动</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手动温度补偿；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1.9支持1-5点pH电极标定；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1.10自动识别GB、DIN、NIST等3组标准缓冲溶液，支持标液组管理，支持自定义pH缓冲溶液和标液组；</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1.11内置Na</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、K</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、NH</w:t>
      </w:r>
      <w:r>
        <w:rPr>
          <w:rFonts w:ascii="仿宋" w:hAnsi="仿宋" w:eastAsia="仿宋" w:cs="仿宋"/>
          <w:color w:val="000000"/>
          <w:sz w:val="24"/>
          <w:szCs w:val="24"/>
          <w:lang w:eastAsia="zh-CN"/>
        </w:rPr>
        <w:t xml:space="preserve">4+</w:t>
      </w:r>
      <w:r>
        <w:rPr>
          <w:rFonts w:hint="eastAsia" w:ascii="仿宋" w:hAnsi="仿宋" w:eastAsia="仿宋" w:cs="仿宋"/>
          <w:color w:val="000000"/>
          <w:sz w:val="24"/>
          <w:szCs w:val="24"/>
          <w:lang w:eastAsia="zh-CN"/>
        </w:rPr>
        <w:t xml:space="preserve">、Cl</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、F</w:t>
      </w: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等多种离子模式，允许用户自建；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1.12μg/L、mg/L、g/L、mol/L、mmol/L、PX多种离子浓度单位快速切换；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1.13测量模式：直读浓度法测量；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离子计主机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磁力搅拌器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 随机附件 1套 </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（五十）全自动消解仪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1.1双磁控管非脉冲变频控制系统双向二维排布，微波最大输出功率≥2000W，高频闭环反馈控制实时调节微波输出功率，保证腔体内微波磁场均匀，确保实验样品消解的一致性。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▲1.2炉腔为316L材质不锈钢谐振腔，体积≥62L，喷涂多层特氟龙涂层，可耐受各种酸碱溶剂腐蚀及高温，炉腔不少于5年质保。（提供炉腔实物图尺寸证明）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1.3安全门三维定向防爆机制设计，配备防爆可视窗，具有一体化抗流槽结构，提供高强度的防爆能力的同时防止腔内微波泄露。</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 具备机械和电子双重门锁，低于安全温度无法打开炉门，安全温度可设置，以保证使用安全；具备感应自动开门功能，非工作状态下无需按压门锁或屏幕即可感应开门，使用更加便捷。</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1.5视频影像监控系统：炉腔内置摄像头，配备视频监控屏，可实时显示实验参数及温压变化曲线，又可同时清晰观察炉腔内部工作影像，实验状态一目了然。（提供实物图运行证明）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▲1.6灯光识别系统：具有≥4种颜色变化功能，可远距离通过可视窗观察灯光变化，掌握机器运行状态。（提供实物图证明）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1.7炉腔配备大功率排风系统，风量可根据实验进程自动调整，各种反应可在通风、安全且易于观察的环境下长时间连续进行，采用腔内强制风冷/腔外自然风冷等冷却方式。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1.8可选配高灵敏度溶剂监控系统，能够实时监测腔内溶剂泄漏情况，有效消除合成萃取实验过程的安全隐患。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1.9温度检测系统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1.9.1 采用非接触式中红外全罐测温技术，直接测量每个消解罐内样品溶液的温度，可对全部消解罐底部而非侧面进行温度扫描，测温范围不小于60-400℃，检测精度±0.1℃；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1.9.2 同时配备光纤测温系统，低温段测温准确，也可避免其他插入式测温方式易产生火花等危险，测温范围不小于-40℃～305℃，检测精度：±0.1℃。（提供实物图及软件截图证明）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1.10压力监控系统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1.10.1 主控罐测压：采用高精度压力传感器，可实时显示压力数值，传感器测压范围不小于0-15MPa，检测精度±0.01MPa或1PSI。</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1.10.2 全罐压力监控：实时监控每个消解罐内压力，超压自动泄压，限压值可调。</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1.10.3配备COT实时异常监控系统，能够在任意消解罐出现异常时，自动报警并切断微波从而确保仪器安全运行。</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 消解转子系统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1.11.1外罐：应采用宇航复合纤维材质，而非PEEK或者陶瓷材料，耐压≥20Mpa。外罐应整体喷涂特氟龙涂层，耐腐蚀、支持水洗易于清洁。（提供第三方检测报告证明）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1.11.2内罐：容积≥110mL，带有识别编码无需手写；内罐、罐盖等应采用TFM材质，不得含有任何金属材质的零部件、可泡酸清洗，以保证实验的准确性和重复性。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▲1.11.3 批次处理量≥24位，可升级为容积≥70mL40位，转子应为上下双层高强度联体结构设计，以保证运行过程安全；消解转子可整体转移，使用更加方便。（提供实物图证明）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t xml:space="preserve">1.11.4仪器最高工作温度≥250℃，最高工作压力≥4MPa。（提供第三方检测报告证明）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 软件系统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▲1.12.1内置专业应用方法库和视频培训教程，仪器可自动识别转子类型，自动判断消解罐位置并计数消解罐数量，使用更加方便快捷。（提供软件截图证明）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1.12.2 配备触摸屏，可实时显示温度、步骤、时间、功率等实验状态，可显示全罐温度柱状图，并查看任意消解罐升温曲线。</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▲1.12.3 可置顶最近用过的实验方法≥5个，可选择标准控制、功率控制、爬坡控制等不同升温模式，仪器内置温度、压力及微波功率校准程序，用户可自行对仪器做定期维护校准，确保仪器安全状况。（提供软件截图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1.12.4 操作系统应符合21CFR Part11要求，可实现用户权限分级管理、密码登录、日志追溯等功能。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1.12.5 可通过电脑工作站控制仪器，实时查看实验运行情况。</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 配备专用工具车，用于升降、转移消解转子，转子的转运、装载和取出均无需手工操作；配备电动拧罐工具，消解罐可快速组装，并可有效保证每个消解罐固定扭矩一致。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 微波消解仪主机（含软件操作系统和排风系统）1台；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 非接触式中红外温度传感器2套；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 光纤测温系统1套；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2.4 COT实时异常监控系统1套；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2.5 高精度压力监控系统1套；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2.6 全罐压力监控系统1套；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2.7 视频影像监控系统1套；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2.8 电脑工作站软件及加密狗1套；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2.9 24位消解转子系统1套：包含外罐、内罐、罐盖各24个；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2.10 辅助工具：消解转子平移升降工具车1台，电动拧罐工具，专用工具包1套，内罐杯架2套。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2.11 智能控温24孔专用电热赶酸仪1套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（五十一）8孔水浴锅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1.功能要求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1.1.采用不锈钢内胆、烧杯孔可任意改变大小。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1.2.高精度微电脑控制器，控温精确可靠。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1.3.超温声光跟踪报警，使样品得到可靠保护。</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2.1.双列八孔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2.2.消耗功率：2000W；</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2.3.控温范围：RT+5～99℃；</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2.4.恒温波动度：±0.5℃；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2.5.跟踪报警：±2℃；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3.配置要求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3.1.主机</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3.2.随机附件</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（五十二）分液器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1.1具备耐腐蚀、耐高温特性</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1.2最大耐压 </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500MBAR</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1.3最大耐液体温度</w:t>
      </w:r>
      <w:r>
        <w:rPr>
          <w:rFonts w:hint="eastAsia" w:ascii="仿宋" w:hAnsi="仿宋" w:eastAsia="仿宋" w:cs="仿宋"/>
          <w:color w:val="000000"/>
          <w:sz w:val="24"/>
          <w:szCs w:val="24"/>
          <w:u w:val="single"/>
          <w:lang w:eastAsia="zh-CN"/>
        </w:rPr>
        <w:t xml:space="preserve">&gt;</w:t>
      </w:r>
      <w:r>
        <w:rPr>
          <w:rFonts w:hint="eastAsia" w:ascii="仿宋" w:hAnsi="仿宋" w:eastAsia="仿宋" w:cs="仿宋"/>
          <w:color w:val="000000"/>
          <w:sz w:val="24"/>
          <w:szCs w:val="24"/>
          <w:lang w:eastAsia="zh-CN"/>
        </w:rPr>
        <w:t xml:space="preserve">40℃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1.4范围：1.0-10.0ml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2.1分液器主机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三</w:t>
      </w:r>
      <w:r>
        <w:rPr>
          <w:rFonts w:hint="eastAsia" w:ascii="仿宋" w:hAnsi="仿宋" w:eastAsia="仿宋"/>
        </w:rPr>
        <w:t xml:space="preserve">）便携式流速测量仪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1.1分析原理 仪器采用超声波多普勒原理测量流速，超声波时差法或静压法测量水位，通过设定截面，计算流量；传感器包含液位、流速和温度、瞬时流量，累积流量的五合一复合传感器。</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1.2内置设备 传感器内置流量积算仪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1.3流速量程 0～10m/s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1.4流速分辨率 0.001m/s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1.5流速精度 0.001m/s（流速&lt;=5m/s时）；0.02m/s或实际峰值速度的0.3%（采用较大值）(流速&gt;5m/s时)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1.6液位测量 超声波时差法测量液位或者压力测量液位二选一</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1.7超声液位量程 6m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1.8超声液位精度 0.001m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1.9超声液位分辨率 0.0005m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1.10静压液位量程 0~10m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1.11静压液位精度 ±0.1%FS</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1.12静压液位分辨率 0.001m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1.13温度量程 -20~60℃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2.1流速仪主机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四</w:t>
      </w:r>
      <w:r>
        <w:rPr>
          <w:rFonts w:hint="eastAsia" w:ascii="仿宋" w:hAnsi="仿宋" w:eastAsia="仿宋"/>
        </w:rPr>
        <w:t xml:space="preserve">）便携式气象参数测定仪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 风速</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1.1.1测量范围：0.6—40m/s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1.1.2精度：±3%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1.1.3分辨率：0.1 m/s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 空气温度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1.2.1测量范围：-29℃-70℃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1.2.2精度：0.5℃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1.2.3分辨率：0.1℃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1.3相对湿度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1.3.1测量范围：10～90%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1.3.2精度：±2%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1.3.3分辨率：0.1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1.4压力</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1.4.1测量范围：700～1100hPa</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1.4.2精度：1.5 hPa/mb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1.4.3分辨率：0.1 hPa/mb</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1.5方位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1.5.1测量范围：0～360°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1.5.2精度：±5°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1.5.3分辨率：1°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2.1主机 </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2.2随机附件</w:t>
      </w: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五</w:t>
      </w:r>
      <w:r>
        <w:rPr>
          <w:rFonts w:hint="eastAsia" w:ascii="仿宋" w:hAnsi="仿宋" w:eastAsia="仿宋"/>
        </w:rPr>
        <w:t xml:space="preserve">）个人防护包</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1.1水上救生设备</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单套配置：包装袋x1，防灾手册x1，防汛救援漂浮绳x1，雨衣套装x1，雨鞋x1，急救包x1，探照灯x1，兵工铲x1，一次性警戒线x2，暖宝宝x5，救生衣x1，毛巾x1，手机防水袋x1，点胶手套x1，口哨x1。</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1.2急救器材箱</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单套配置：创口贴x3</w:t>
      </w:r>
      <w:r>
        <w:rPr>
          <w:rFonts w:ascii="仿宋" w:hAnsi="仿宋" w:eastAsia="仿宋" w:cs="仿宋"/>
          <w:color w:val="000000"/>
          <w:sz w:val="24"/>
          <w:szCs w:val="24"/>
          <w:lang w:eastAsia="zh-CN"/>
        </w:rPr>
        <w:t xml:space="preserve">5片，卫生湿巾x2包，碘伏棉棒x20支，酒精棉棒x20支，碘伏消毒片x2片，酒精消毒片x2片，6x400弹性绷带x2卷，8x400弹性绷带x1卷，三角巾x2袋，60ml乙醇消毒液x1瓶，60ml碘伏消毒液x1，棉签x50支，无纺布胶带x1卷，辅料镊x1把，止血带x1卷，口对口呼吸膜x1袋，退热贴x1袋，医用棉球x1袋，安全扣针x5支，圆头剪刀x1把，口罩x10个，口哨x1支，风油精x1瓶，清凉油x1盒，医用垃圾袋x2袋（9寸铝合金箱x1个、肩带x1根、干燥剂x1袋、配置清单x1张、合格证x1张、钥匙x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1.3重型防化服：全封闭型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2.1水上救生设备</w:t>
      </w:r>
      <w:r>
        <w:rPr>
          <w:rFonts w:hint="eastAsia" w:ascii="仿宋" w:hAnsi="仿宋" w:eastAsia="仿宋" w:cs="仿宋"/>
          <w:color w:val="000000"/>
          <w:sz w:val="24"/>
          <w:szCs w:val="24"/>
          <w:lang w:val="en-US" w:eastAsia="zh-CN"/>
        </w:rPr>
        <w:t xml:space="preserve">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2.2急救器材箱</w:t>
      </w:r>
      <w:r>
        <w:rPr>
          <w:rFonts w:hint="eastAsia" w:ascii="仿宋" w:hAnsi="仿宋" w:eastAsia="仿宋" w:cs="仿宋"/>
          <w:color w:val="000000"/>
          <w:sz w:val="24"/>
          <w:szCs w:val="24"/>
          <w:lang w:val="en-US" w:eastAsia="zh-CN"/>
        </w:rPr>
        <w:t xml:space="preserve">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lang w:eastAsia="zh-CN"/>
        </w:rPr>
        <w:t xml:space="preserve">2.3重型防化服</w:t>
      </w:r>
      <w:r>
        <w:rPr>
          <w:rFonts w:hint="eastAsia" w:ascii="仿宋" w:hAnsi="仿宋" w:eastAsia="仿宋" w:cs="仿宋"/>
          <w:color w:val="000000"/>
          <w:sz w:val="24"/>
          <w:szCs w:val="24"/>
          <w:lang w:val="en-US" w:eastAsia="zh-CN"/>
        </w:rPr>
        <w:t xml:space="preserve">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六</w:t>
      </w:r>
      <w:r>
        <w:rPr>
          <w:rFonts w:hint="eastAsia" w:ascii="仿宋" w:hAnsi="仿宋" w:eastAsia="仿宋"/>
        </w:rPr>
        <w:t xml:space="preserve">）易燃易爆气体报警装置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1.1采样方式：泵吸式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1.2气体种类：一氧化碳（</w:t>
      </w:r>
      <w:r>
        <w:rPr>
          <w:rFonts w:ascii="仿宋" w:hAnsi="仿宋" w:eastAsia="仿宋" w:cs="仿宋"/>
          <w:color w:val="000000"/>
          <w:sz w:val="24"/>
          <w:szCs w:val="24"/>
          <w:lang w:eastAsia="zh-CN"/>
        </w:rPr>
        <w:t xml:space="preserve">CO）、硫化氢（H2S）、可燃气体（EX）、氧气（O2）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1.3检测原理：电化学原理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1.4测量范围：</w:t>
      </w:r>
      <w:r>
        <w:rPr>
          <w:rFonts w:ascii="仿宋" w:hAnsi="仿宋" w:eastAsia="仿宋" w:cs="仿宋"/>
          <w:color w:val="000000"/>
          <w:sz w:val="24"/>
          <w:szCs w:val="24"/>
          <w:lang w:eastAsia="zh-CN"/>
        </w:rPr>
        <w:t xml:space="preserve">CO：0~1000μmol/mol，H2S：0~100μmol/mol，EX：0~100%LEL，O2：0~30%VOL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1.5分 辨 率：</w:t>
      </w:r>
      <w:r>
        <w:rPr>
          <w:rFonts w:ascii="仿宋" w:hAnsi="仿宋" w:eastAsia="仿宋" w:cs="仿宋"/>
          <w:color w:val="000000"/>
          <w:sz w:val="24"/>
          <w:szCs w:val="24"/>
          <w:lang w:eastAsia="zh-CN"/>
        </w:rPr>
        <w:t xml:space="preserve">CO：1μmol/mol，H2S：0.1μmol/mol，EX：1%LEL，O2：0.1%VOL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1.6响应时间：≤</w:t>
      </w:r>
      <w:r>
        <w:rPr>
          <w:rFonts w:ascii="仿宋" w:hAnsi="仿宋" w:eastAsia="仿宋" w:cs="仿宋"/>
          <w:color w:val="000000"/>
          <w:sz w:val="24"/>
          <w:szCs w:val="24"/>
          <w:lang w:eastAsia="zh-CN"/>
        </w:rPr>
        <w:t xml:space="preserve">30S（T90）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1.7检测误差：≤±</w:t>
      </w:r>
      <w:r>
        <w:rPr>
          <w:rFonts w:ascii="仿宋" w:hAnsi="仿宋" w:eastAsia="仿宋" w:cs="仿宋"/>
          <w:color w:val="000000"/>
          <w:sz w:val="24"/>
          <w:szCs w:val="24"/>
          <w:lang w:eastAsia="zh-CN"/>
        </w:rPr>
        <w:t xml:space="preserve">3%FS或±10%（视具体传感器而定）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1.8浓度单位：μ</w:t>
      </w:r>
      <w:r>
        <w:rPr>
          <w:rFonts w:ascii="仿宋" w:hAnsi="仿宋" w:eastAsia="仿宋" w:cs="仿宋"/>
          <w:color w:val="000000"/>
          <w:sz w:val="24"/>
          <w:szCs w:val="24"/>
          <w:lang w:eastAsia="zh-CN"/>
        </w:rPr>
        <w:t xml:space="preserve">mol/mol、ppm、mg/m3可一键切换显示，浓度值由系统自动换算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1.9报警方式：95dB蜂鸣器（@30cm），振动报警以及闪烁红色LED和屏幕上的报警状态指示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1.10诊断报警以及电量欠压报警，泵堵塞报警；跌倒报警，带有预警和选配实时远程无线通知功能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七</w:t>
      </w:r>
      <w:r>
        <w:rPr>
          <w:rFonts w:hint="eastAsia" w:ascii="仿宋" w:hAnsi="仿宋" w:eastAsia="仿宋"/>
        </w:rPr>
        <w:t xml:space="preserve">）有毒有害气体检测报警装置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1.1检测气体：氰化氢，磷化氢、PID,氯化氢，光气</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1.2量程 :0-10ppm,0-100ppm ,,0-100ppm,0-100ppm,,0-10ppm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1.3分辨率 :0.01ppm，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1.4精度：≤±3%FS或±10%（视具体传感器而定）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1.5响应时间 : ≤30s(T90)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1.6检测原理 : 电化学原理/PID 原理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1.7采样方式：泵吸式，流量可达1L/min，泵的吸力大小有十个档位可调</w:t>
      </w:r>
      <w:r>
        <w:rPr>
          <w:rFonts w:ascii="Calibri" w:hAnsi="Calibri" w:eastAsia="仿宋" w:cs="Calibri"/>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1.8浓度单位：μmol/mol ,ppm，mg/m3 等，可一键切换显示，浓度值由仪器内部系统自动换算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1.9显示界面：气体分子式，浓度单位，测量值，时间，电池电量，报警状态，数据记录状态等</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1.10报警方式：声、光报警，高低报警值可以任意设置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（五十</w:t>
      </w:r>
      <w:r>
        <w:rPr>
          <w:rFonts w:hint="eastAsia" w:ascii="仿宋" w:hAnsi="仿宋" w:eastAsia="仿宋"/>
          <w:lang w:eastAsia="zh-CN"/>
        </w:rPr>
        <w:t xml:space="preserve">八</w:t>
      </w:r>
      <w:r>
        <w:rPr>
          <w:rFonts w:hint="eastAsia" w:ascii="仿宋" w:hAnsi="仿宋" w:eastAsia="仿宋"/>
        </w:rPr>
        <w:t xml:space="preserve">）便携式氧气检测装置</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1.1采样方式：泵吸式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1.2气体种类：</w:t>
      </w:r>
      <w:r>
        <w:rPr>
          <w:rFonts w:ascii="仿宋" w:hAnsi="仿宋" w:eastAsia="仿宋" w:cs="仿宋"/>
          <w:color w:val="000000"/>
          <w:sz w:val="24"/>
          <w:szCs w:val="24"/>
          <w:lang w:eastAsia="zh-CN"/>
        </w:rPr>
        <w:t xml:space="preserve">氧气（O2）</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1.3检测原理：电化学原理</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1.4测量范围：</w:t>
      </w:r>
      <w:r>
        <w:rPr>
          <w:rFonts w:ascii="仿宋" w:hAnsi="仿宋" w:eastAsia="仿宋" w:cs="仿宋"/>
          <w:color w:val="000000"/>
          <w:sz w:val="24"/>
          <w:szCs w:val="24"/>
          <w:lang w:eastAsia="zh-CN"/>
        </w:rPr>
        <w:t xml:space="preserve"> 0~30%VOL</w:t>
      </w:r>
      <w:r>
        <w:rPr>
          <w:rFonts w:hint="eastAsia" w:ascii="仿宋" w:hAnsi="仿宋" w:eastAsia="仿宋" w:cs="仿宋"/>
          <w:color w:val="000000"/>
          <w:sz w:val="24"/>
          <w:szCs w:val="24"/>
          <w:lang w:eastAsia="zh-CN"/>
        </w:rPr>
        <w:t xml:space="preserve">，0-25%VOL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1.5分 辨 率：</w:t>
      </w:r>
      <w:r>
        <w:rPr>
          <w:rFonts w:ascii="仿宋" w:hAnsi="仿宋" w:eastAsia="仿宋" w:cs="仿宋"/>
          <w:color w:val="000000"/>
          <w:sz w:val="24"/>
          <w:szCs w:val="24"/>
          <w:lang w:eastAsia="zh-CN"/>
        </w:rPr>
        <w:t xml:space="preserve"> 0.1%VOL</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1.6响应时间：≤</w:t>
      </w:r>
      <w:r>
        <w:rPr>
          <w:rFonts w:ascii="仿宋" w:hAnsi="仿宋" w:eastAsia="仿宋" w:cs="仿宋"/>
          <w:color w:val="000000"/>
          <w:sz w:val="24"/>
          <w:szCs w:val="24"/>
          <w:lang w:eastAsia="zh-CN"/>
        </w:rPr>
        <w:t xml:space="preserve">30S（T90）</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1.7检测误差：≤±</w:t>
      </w:r>
      <w:r>
        <w:rPr>
          <w:rFonts w:ascii="仿宋" w:hAnsi="仿宋" w:eastAsia="仿宋" w:cs="仿宋"/>
          <w:color w:val="000000"/>
          <w:sz w:val="24"/>
          <w:szCs w:val="24"/>
          <w:lang w:eastAsia="zh-CN"/>
        </w:rPr>
        <w:t xml:space="preserve">3%FS或±10%（视具体传感器而定）</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1.8浓度单位：μ</w:t>
      </w:r>
      <w:r>
        <w:rPr>
          <w:rFonts w:ascii="仿宋" w:hAnsi="仿宋" w:eastAsia="仿宋" w:cs="仿宋"/>
          <w:color w:val="000000"/>
          <w:sz w:val="24"/>
          <w:szCs w:val="24"/>
          <w:lang w:eastAsia="zh-CN"/>
        </w:rPr>
        <w:t xml:space="preserve">mol/mol、ppm、mg/m3可一键切换显示，浓度值由系统自动换算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1.9报警方式：95dB蜂鸣器（@30cm），振动报警以及闪烁红色LED和屏幕上的报警状态指示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1.10诊断报警以及电量欠压报警，泵堵塞报警；跌倒报警，带有预警和选配实时远程无线通知功能</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2.2随机附件 1套</w:t>
      </w:r>
      <w:r/>
    </w:p>
    <w:p>
      <w:pPr>
        <w:pStyle w:val="1006"/>
        <w:ind w:firstLine="562"/>
        <w:pageBreakBefore w:val="0"/>
        <w:spacing w:after="0" w:line="440" w:lineRule="exact"/>
        <w:widowControl w:val="off"/>
        <w:rPr>
          <w:rFonts w:hint="eastAsia" w:ascii="仿宋" w:hAnsi="仿宋" w:eastAsia="仿宋"/>
        </w:rPr>
      </w:pPr>
      <w:r>
        <w:rPr>
          <w:rFonts w:hint="eastAsia" w:ascii="仿宋" w:hAnsi="仿宋" w:eastAsia="仿宋"/>
        </w:rPr>
        <w:t xml:space="preserve">（</w:t>
      </w:r>
      <w:r>
        <w:rPr>
          <w:rFonts w:hint="eastAsia" w:ascii="仿宋" w:hAnsi="仿宋" w:eastAsia="仿宋"/>
          <w:lang w:eastAsia="zh-CN"/>
        </w:rPr>
        <w:t xml:space="preserve">五十九</w:t>
      </w:r>
      <w:r>
        <w:rPr>
          <w:rFonts w:hint="eastAsia" w:ascii="仿宋" w:hAnsi="仿宋" w:eastAsia="仿宋"/>
        </w:rPr>
        <w:t xml:space="preserve">）便携式重金属分析仪</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1.技术要求：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1.1采用阳极溶出法，测量结果直接显示待测样浓度。</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1.2通过配置不同的工作电极，可检测十种以上的金属离子</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1.3仪器必须自带集成显示屏，保证在野外无需电脑可以单独使用，方便现场应急检测；</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▲1.4检测精度：电脑软件控制为100ppb 时≤±5%；单机操作为100ppb≤±10%（提供技术证明）；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1.5分辨率：0.5ppb。USB 通讯接口</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1.6电极组配制：独立的玻碳工作电极（对应检测项目：Zn、Cd、Pb、Cu）；独立的金工作电极（对应检测项目：Hg、As）；独立的铂对电极；独立的银/氯化银参比电极；</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1.7设备集成软件功能：操作菜单和检测结果直接显示；可控制完整的检测过程，对10 种不同的金属进行测量；</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1.8测量标准液示值误差≤±3%（@100ppb），重现性RSD≤5%；</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1.9元素检测范围：</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铜：0.1 ppb～30 ppm；镉：0.1 ppb～40 ppm；铅：0.5 ppb～50 ppm；锌：0.5 ppb～40 ppm；汞：0.1 ppb～6 ppm； 砷：1ppb～ 20 ppm；铊：0.5 ppb～40 ppm；锰：1.5 ppb～6 ppm；六价铬：1 ppb～20 ppm； 镍：1.5ppb～30 ppm；铁：0.5 ppb～20 ppm；钴：1.5ppb～30 ppm；锑： 1.5ppb～40 ppm；硒：1</w:t>
      </w:r>
      <w:r>
        <w:rPr>
          <w:rFonts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t xml:space="preserve">ppb～30 ppm；</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▲1.10一种原理即可实现上述元素的测量，无需增加其他模块（提供技术证明）；</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1.11测量时间快：检测时间小于5 分钟，最快检测时间小于30 秒；仪器要求重量轻携带方便、自带显示屏可直接用于现场测定显示；</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1.12检测范围宽：典型检测包括铜、镉、铅、锌、汞、砷、铬、镍、锰、铊、铁、硒等重金属离子，结合PC 机可配置测量更多重金属种类和更低量程档位，而不需要升级仪器本身固件程序；电极性能稳定，采用分体电极方便维护和更换，参比电极免维护，无需镀AgCl等繁琐操作；</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1.13具有剩余电量指示功能，配置电源适配器充电和汽车点烟器进行车载充电</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1.14仪器试剂由电解液、调节液、标准液组成，其中常用铜镉铅锌电解液试剂为固体粉末包装，保质期1 年；其它试剂为普通酸类试剂，用户可实验室自行配制；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1.15具备无线打印功能，可现场打印记录结果；具有数据存储功能，方便用户查询；</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1.16具备独立于PC 机显示伏安谱图功能，有效判定仪器故障和离子干扰；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1.17内置蓝牙和USB 接口，并配套联机软件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2.配置清单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2.1主机 1台</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2.2配套试剂 1套</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2.3便携式手提箱 1个</w:t>
      </w:r>
      <w:r/>
    </w:p>
    <w:p>
      <w:pPr>
        <w:spacing w:line="519" w:lineRule="atLeast"/>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r>
      <w:r/>
    </w:p>
    <w:p>
      <w:pPr>
        <w:spacing w:line="519" w:lineRule="atLeast"/>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r>
      <w:r/>
    </w:p>
    <w:p>
      <w:pPr>
        <w:spacing w:line="519" w:lineRule="atLeast"/>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r>
      <w:r/>
    </w:p>
    <w:p>
      <w:pPr>
        <w:pStyle w:val="1004"/>
        <w:ind w:firstLine="294"/>
        <w:pageBreakBefore w:val="0"/>
        <w:spacing w:after="0" w:line="440" w:lineRule="exact"/>
        <w:widowControl w:val="off"/>
        <w:rPr>
          <w:rFonts w:hint="default" w:ascii="仿宋" w:hAnsi="仿宋" w:eastAsia="仿宋"/>
          <w:lang w:val="en-US" w:eastAsia="zh-CN"/>
        </w:rPr>
      </w:pPr>
      <w:r>
        <w:rPr>
          <w:rFonts w:ascii="仿宋" w:hAnsi="仿宋" w:eastAsia="仿宋" w:cs="仿宋"/>
          <w:sz w:val="28"/>
        </w:rPr>
        <w:t xml:space="preserve">★</w:t>
      </w:r>
      <w:r>
        <w:rPr>
          <w:rFonts w:hint="eastAsia" w:ascii="仿宋" w:hAnsi="仿宋" w:eastAsia="仿宋"/>
        </w:rPr>
        <w:t xml:space="preserve">三、商务要求</w:t>
      </w:r>
      <w:r>
        <w:rPr>
          <w:rFonts w:hint="eastAsia" w:ascii="仿宋" w:hAnsi="仿宋" w:eastAsia="仿宋"/>
          <w:lang w:eastAsia="zh-CN"/>
        </w:rPr>
        <w:t xml:space="preserve">（</w:t>
      </w:r>
      <w:r>
        <w:rPr>
          <w:rFonts w:hint="eastAsia" w:ascii="仿宋" w:hAnsi="仿宋" w:eastAsia="仿宋"/>
          <w:lang w:val="en-US" w:eastAsia="zh-CN"/>
        </w:rPr>
        <w:t xml:space="preserve">实质性条款，不接受负偏离）</w:t>
      </w:r>
      <w:r/>
    </w:p>
    <w:p>
      <w:pPr>
        <w:pStyle w:val="1006"/>
        <w:ind w:firstLine="482"/>
        <w:pageBreakBefore w:val="0"/>
        <w:spacing w:after="0" w:line="440" w:lineRule="exact"/>
        <w:widowControl w:val="off"/>
        <w:rPr>
          <w:rFonts w:hint="eastAsia" w:ascii="仿宋" w:hAnsi="仿宋" w:eastAsia="仿宋"/>
          <w:sz w:val="24"/>
        </w:rPr>
        <w:pBdr>
          <w:left w:val="none" w:color="000000" w:sz="0" w:space="4"/>
        </w:pBdr>
      </w:pPr>
      <w:r>
        <w:rPr>
          <w:rFonts w:ascii="仿宋" w:hAnsi="仿宋" w:eastAsia="仿宋"/>
          <w:sz w:val="24"/>
        </w:rPr>
        <w:t xml:space="preserve">（一）交货期要求及地点</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1、自合同签订之日起</w:t>
      </w:r>
      <w:r>
        <w:rPr>
          <w:rFonts w:ascii="仿宋" w:hAnsi="仿宋" w:eastAsia="仿宋" w:cs="仿宋"/>
          <w:color w:val="auto"/>
          <w:sz w:val="24"/>
          <w:szCs w:val="24"/>
          <w:highlight w:val="none"/>
          <w:lang w:eastAsia="zh-CN"/>
        </w:rPr>
        <w:t xml:space="preserve">60日内完成</w:t>
      </w:r>
      <w:r>
        <w:rPr>
          <w:rFonts w:hint="eastAsia" w:ascii="仿宋" w:hAnsi="仿宋" w:eastAsia="仿宋" w:cs="仿宋"/>
          <w:color w:val="auto"/>
          <w:sz w:val="24"/>
          <w:szCs w:val="24"/>
          <w:highlight w:val="none"/>
          <w:lang w:val="en-US" w:eastAsia="zh-CN"/>
        </w:rPr>
        <w:t xml:space="preserve">全部产品的</w:t>
      </w:r>
      <w:r>
        <w:rPr>
          <w:rFonts w:ascii="仿宋" w:hAnsi="仿宋" w:eastAsia="仿宋" w:cs="仿宋"/>
          <w:color w:val="auto"/>
          <w:sz w:val="24"/>
          <w:szCs w:val="24"/>
          <w:highlight w:val="none"/>
          <w:lang w:eastAsia="zh-CN"/>
        </w:rPr>
        <w:t xml:space="preserve">供货</w:t>
      </w:r>
      <w:r>
        <w:rPr>
          <w:rFonts w:ascii="仿宋" w:hAnsi="仿宋" w:eastAsia="仿宋" w:cs="仿宋"/>
          <w:color w:val="000000"/>
          <w:sz w:val="24"/>
          <w:szCs w:val="24"/>
          <w:lang w:eastAsia="zh-CN"/>
        </w:rPr>
        <w:t xml:space="preserve">。 </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2、供货地点：</w:t>
      </w:r>
      <w:r>
        <w:rPr>
          <w:rFonts w:hint="eastAsia" w:ascii="仿宋" w:hAnsi="仿宋" w:eastAsia="仿宋" w:cs="仿宋"/>
          <w:color w:val="000000"/>
          <w:sz w:val="24"/>
          <w:szCs w:val="24"/>
          <w:lang w:eastAsia="zh-CN"/>
        </w:rPr>
        <w:t xml:space="preserve">淮安市金湖县健康路长安巷8号或采购人指定</w:t>
      </w:r>
      <w:r>
        <w:rPr>
          <w:rFonts w:ascii="仿宋" w:hAnsi="仿宋" w:eastAsia="仿宋" w:cs="仿宋"/>
          <w:color w:val="000000"/>
          <w:sz w:val="24"/>
          <w:szCs w:val="24"/>
          <w:lang w:eastAsia="zh-CN"/>
        </w:rPr>
        <w:t xml:space="preserve">。</w:t>
      </w:r>
      <w:r/>
    </w:p>
    <w:p>
      <w:pPr>
        <w:pStyle w:val="1006"/>
        <w:ind w:firstLine="482"/>
        <w:pageBreakBefore w:val="0"/>
        <w:spacing w:after="0" w:line="440" w:lineRule="exact"/>
        <w:widowControl w:val="off"/>
        <w:rPr>
          <w:rFonts w:hint="eastAsia" w:ascii="仿宋" w:hAnsi="仿宋" w:eastAsia="仿宋"/>
          <w:sz w:val="24"/>
        </w:rPr>
        <w:pBdr>
          <w:left w:val="none" w:color="000000" w:sz="0" w:space="4"/>
        </w:pBdr>
      </w:pPr>
      <w:r>
        <w:rPr>
          <w:rFonts w:ascii="仿宋" w:hAnsi="仿宋" w:eastAsia="仿宋"/>
          <w:sz w:val="24"/>
        </w:rPr>
        <w:t xml:space="preserve">（二）安装调试及验收要求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1、本项目实施人员不少于</w:t>
      </w: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eastAsia="zh-CN"/>
        </w:rPr>
        <w:t xml:space="preserve">人。</w:t>
      </w:r>
      <w:r>
        <w:rPr>
          <w:rFonts w:hint="eastAsia" w:ascii="仿宋" w:hAnsi="仿宋" w:eastAsia="仿宋" w:cs="仿宋"/>
          <w:color w:val="000000"/>
          <w:sz w:val="24"/>
          <w:szCs w:val="24"/>
          <w:lang w:val="en-US" w:eastAsia="zh-CN"/>
        </w:rPr>
        <w:t xml:space="preserve">各项</w:t>
      </w:r>
      <w:r>
        <w:rPr>
          <w:rFonts w:ascii="仿宋" w:hAnsi="仿宋" w:eastAsia="仿宋" w:cs="仿宋"/>
          <w:color w:val="000000"/>
          <w:sz w:val="24"/>
          <w:szCs w:val="24"/>
          <w:highlight w:val="none"/>
          <w:lang w:eastAsia="zh-CN"/>
        </w:rPr>
        <w:t xml:space="preserve">设备到货后一个月内，中标供应商应派有经验和能力、具有相应资质的技术人员，完成仪器设备的安装和调试工作</w:t>
      </w:r>
      <w:r>
        <w:rPr>
          <w:rFonts w:ascii="仿宋" w:hAnsi="仿宋" w:eastAsia="仿宋" w:cs="仿宋"/>
          <w:color w:val="000000"/>
          <w:sz w:val="24"/>
          <w:szCs w:val="24"/>
          <w:lang w:eastAsia="zh-CN"/>
        </w:rPr>
        <w:t xml:space="preserve">（参数及服务要求中对货物供货期有规定的以其规定为准）。产品检验不合格或不符合质量要求，未能通过验收，中标供应商除无条件对产品进行更换、返工，还应承担采购人的一切损失。</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2、由采购人组织验收。在发货前，中标供应商应对产品作出全面检查和对验收文件进行整理，并列出清单，作为采购人收货初验收和使用的技术条件依据，检验的结果应随货物交采购方。采购人与中标供应商双方约定验收时间。采购人依据招标文件上的技术规格要求和有关质量标准进行现场验收，符合招标文件和标准技术要求的，给予签收，验收不合格的不予签收，验收完毕后作出验收结果报告。</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3、中标供应商按照本招标文件中所含的采购需求和指标，并以采购人的实际需求为唯一标准进行验收。包括项目总体实施效果是否完备、正确、满足采购人的需求，是否达到预期。</w:t>
      </w:r>
      <w:r/>
    </w:p>
    <w:p>
      <w:pPr>
        <w:pStyle w:val="1006"/>
        <w:ind w:firstLine="482"/>
        <w:pageBreakBefore w:val="0"/>
        <w:spacing w:after="0" w:line="440" w:lineRule="exact"/>
        <w:widowControl w:val="off"/>
        <w:rPr>
          <w:rFonts w:ascii="仿宋" w:hAnsi="仿宋" w:eastAsia="仿宋"/>
          <w:sz w:val="24"/>
        </w:rPr>
        <w:pBdr>
          <w:left w:val="none" w:color="000000" w:sz="0" w:space="4"/>
        </w:pBdr>
      </w:pPr>
      <w:r>
        <w:rPr>
          <w:rFonts w:ascii="仿宋" w:hAnsi="仿宋" w:eastAsia="仿宋"/>
          <w:sz w:val="24"/>
        </w:rPr>
        <w:t xml:space="preserve">（三）伴随服务要求</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伴随服务相关费用已包含在合同签约价中，由中标供应商承担。</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1、技术培训要求</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中标供应商向采购人提供相关培训，保证采购人能够进行相关设备的运行管理、操作、维护，故障分析处理等工作。提供如下服务：</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（1）中标供应商向采购人提供专业技术培训，以及在设备使用期内向采购人提供必要的技术支持。</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（2）对最终技术人员进行系统使用操作和维护培训，根据项目实施的计划、进度，分阶段对采购人培训对象（管理人员、业务操作人员、系统维护人员）进行培训，培训不少于 2 个批次。</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针对本项目制作全面的培训计划并征得采购人同意后实施，须为用户操作人员现场进行使用及维护培训，直到用户人员基本能熟练操作独立上岗；投标</w:t>
      </w:r>
      <w:r>
        <w:rPr>
          <w:rFonts w:hint="eastAsia" w:ascii="仿宋" w:hAnsi="仿宋" w:eastAsia="仿宋" w:cs="仿宋"/>
          <w:color w:val="000000"/>
          <w:sz w:val="24"/>
          <w:szCs w:val="24"/>
          <w:lang w:val="en-US" w:eastAsia="zh-CN"/>
        </w:rPr>
        <w:t xml:space="preserve">文件</w:t>
      </w:r>
      <w:r>
        <w:rPr>
          <w:rFonts w:ascii="仿宋" w:hAnsi="仿宋" w:eastAsia="仿宋" w:cs="仿宋"/>
          <w:color w:val="000000"/>
          <w:sz w:val="24"/>
          <w:szCs w:val="24"/>
          <w:lang w:eastAsia="zh-CN"/>
        </w:rPr>
        <w:t xml:space="preserve">要求描述培训计划及内容。（投标文件中须列明培训方案、人次、天数及地点等）；</w:t>
      </w:r>
      <w:r/>
    </w:p>
    <w:p>
      <w:pPr>
        <w:numPr>
          <w:ilvl w:val="0"/>
          <w:numId w:val="0"/>
        </w:numPr>
        <w:ind w:firstLine="480"/>
        <w:pageBreakBefore w:val="0"/>
        <w:spacing w:line="440" w:lineRule="exact"/>
        <w:widowControl w:val="off"/>
        <w:rPr>
          <w:rFonts w:ascii="仿宋" w:hAnsi="仿宋" w:eastAsia="仿宋" w:cs="仿宋"/>
          <w:b/>
          <w:bCs/>
          <w:color w:val="000000"/>
          <w:sz w:val="24"/>
          <w:szCs w:val="24"/>
          <w:highlight w:val="none"/>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lang w:eastAsia="zh-CN"/>
        </w:rPr>
        <w:t xml:space="preserve">根据《江苏省基层生态环境监测机构规范化建设工作方案》（苏环办〔2023〕124号）及《江苏省基层生态环境规范化建设指标体系评分细则（试行）》（苏环办〔2023〕204号），中标供应商需提供规范化建设技术支持服务，协助招标人监测机构在基层规范化监测机构创建中“保B争A”。</w:t>
      </w:r>
      <w:r>
        <w:rPr>
          <w:rFonts w:ascii="仿宋" w:hAnsi="仿宋" w:eastAsia="仿宋" w:cs="仿宋"/>
          <w:b/>
          <w:bCs/>
          <w:color w:val="000000"/>
          <w:sz w:val="24"/>
          <w:szCs w:val="24"/>
          <w:highlight w:val="none"/>
          <w:lang w:eastAsia="zh-CN"/>
        </w:rPr>
        <w:t xml:space="preserve">（投标人提供承诺书，格式自拟，不提供承诺书作无效标处理）</w:t>
      </w:r>
      <w:r/>
    </w:p>
    <w:p>
      <w:pPr>
        <w:numPr>
          <w:ilvl w:val="0"/>
          <w:numId w:val="7"/>
        </w:num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提供的技术材料：</w:t>
      </w:r>
      <w:r/>
    </w:p>
    <w:p>
      <w:pPr>
        <w:numPr>
          <w:ilvl w:val="0"/>
          <w:numId w:val="0"/>
        </w:numPr>
        <w:ind w:firstLine="24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（1）提供设备/产品合格证、装箱清单、产品说明书/操作手册；</w:t>
      </w:r>
      <w:r/>
    </w:p>
    <w:p>
      <w:pPr>
        <w:numPr>
          <w:ilvl w:val="0"/>
          <w:numId w:val="0"/>
        </w:numPr>
        <w:ind w:firstLine="24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（2）提供具有法律效应且在有效期内的仪器设备检定/校准证书；</w:t>
      </w:r>
      <w:r/>
    </w:p>
    <w:p>
      <w:pPr>
        <w:pStyle w:val="1006"/>
        <w:ind w:firstLine="482"/>
        <w:pageBreakBefore w:val="0"/>
        <w:spacing w:after="0" w:line="440" w:lineRule="exact"/>
        <w:widowControl w:val="off"/>
        <w:rPr>
          <w:rFonts w:hint="eastAsia" w:ascii="仿宋" w:hAnsi="仿宋" w:eastAsia="仿宋"/>
          <w:sz w:val="24"/>
        </w:rPr>
        <w:pBdr>
          <w:left w:val="none" w:color="000000" w:sz="0" w:space="4"/>
        </w:pBdr>
      </w:pPr>
      <w:r>
        <w:rPr>
          <w:rFonts w:ascii="仿宋" w:hAnsi="仿宋" w:eastAsia="仿宋"/>
          <w:sz w:val="24"/>
        </w:rPr>
        <w:t xml:space="preserve">（</w:t>
      </w:r>
      <w:r>
        <w:rPr>
          <w:rFonts w:hint="eastAsia" w:ascii="仿宋" w:hAnsi="仿宋" w:eastAsia="仿宋"/>
          <w:sz w:val="24"/>
          <w:lang w:eastAsia="zh-CN"/>
        </w:rPr>
        <w:t xml:space="preserve">四</w:t>
      </w:r>
      <w:r>
        <w:rPr>
          <w:rFonts w:ascii="仿宋" w:hAnsi="仿宋" w:eastAsia="仿宋"/>
          <w:sz w:val="24"/>
        </w:rPr>
        <w:t xml:space="preserve">）质保要求</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ascii="仿宋" w:hAnsi="仿宋" w:eastAsia="仿宋" w:cs="仿宋"/>
          <w:color w:val="000000"/>
          <w:sz w:val="24"/>
          <w:szCs w:val="24"/>
          <w:lang w:eastAsia="zh-CN"/>
        </w:rPr>
        <w:t xml:space="preserve">自验收合格之日起，所有投标产品免费质保期不低于三年，并需按采购人要求提供长期技术支持和维修服务。质保期内若仪器出现故障，免收任何费用。在质保期内若有更换或维修的部件，则该部件的质保期从更换修好之日起重新计算。</w:t>
      </w:r>
      <w:r/>
    </w:p>
    <w:p>
      <w:pPr>
        <w:pStyle w:val="1006"/>
        <w:ind w:firstLine="482"/>
        <w:pageBreakBefore w:val="0"/>
        <w:spacing w:after="0" w:line="440" w:lineRule="exact"/>
        <w:widowControl w:val="off"/>
        <w:rPr>
          <w:rFonts w:hint="eastAsia" w:ascii="仿宋" w:hAnsi="仿宋" w:eastAsia="仿宋"/>
          <w:sz w:val="24"/>
        </w:rPr>
        <w:pBdr>
          <w:left w:val="none" w:color="000000" w:sz="0" w:space="4"/>
        </w:pBdr>
      </w:pPr>
      <w:r>
        <w:rPr>
          <w:rFonts w:hint="eastAsia" w:ascii="仿宋" w:hAnsi="仿宋" w:eastAsia="仿宋"/>
          <w:sz w:val="24"/>
        </w:rPr>
        <w:t xml:space="preserve">（</w:t>
      </w:r>
      <w:r>
        <w:rPr>
          <w:rFonts w:hint="eastAsia" w:ascii="仿宋" w:hAnsi="仿宋" w:eastAsia="仿宋"/>
          <w:sz w:val="24"/>
          <w:lang w:eastAsia="zh-CN"/>
        </w:rPr>
        <w:t xml:space="preserve">五</w:t>
      </w:r>
      <w:r>
        <w:rPr>
          <w:rFonts w:hint="eastAsia" w:ascii="仿宋" w:hAnsi="仿宋" w:eastAsia="仿宋"/>
          <w:sz w:val="24"/>
        </w:rPr>
        <w:t xml:space="preserve">）售后服务要求</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1、</w:t>
      </w:r>
      <w:r>
        <w:rPr>
          <w:rFonts w:ascii="仿宋" w:hAnsi="仿宋" w:eastAsia="仿宋" w:cs="仿宋"/>
          <w:color w:val="000000"/>
          <w:sz w:val="24"/>
          <w:szCs w:val="24"/>
          <w:lang w:eastAsia="zh-CN"/>
        </w:rPr>
        <w:t xml:space="preserve">供货方要由专业人员负责售后技术服务、维修等，提供 365 天×24 小时电话支持服务；</w:t>
      </w:r>
      <w:r/>
    </w:p>
    <w:p>
      <w:pPr>
        <w:ind w:firstLine="480"/>
        <w:pageBreakBefore w:val="0"/>
        <w:spacing w:line="440" w:lineRule="exact"/>
        <w:widowControl w:val="off"/>
        <w:rPr>
          <w:rFonts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t xml:space="preserve">2、</w:t>
      </w:r>
      <w:r>
        <w:rPr>
          <w:rFonts w:ascii="仿宋" w:hAnsi="仿宋" w:eastAsia="仿宋" w:cs="仿宋"/>
          <w:color w:val="000000"/>
          <w:sz w:val="24"/>
          <w:szCs w:val="24"/>
          <w:lang w:eastAsia="zh-CN"/>
        </w:rPr>
        <w:t xml:space="preserve">质保期内出现故障能够1小时响应、24小时到达现场服务以及故障应急处理方案，并负责48小时内修复；</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质保期内24小时内没有响应或在规定时间拒绝或没有派员到达采购方提供技术服务、修理或退换问题材料设备，采购人有权委托第三人对合同中设备进行维修或提供技术服务，由此产生的一切费用由供货方承担。</w:t>
      </w:r>
      <w:r/>
    </w:p>
    <w:p>
      <w:pPr>
        <w:ind w:firstLine="480"/>
        <w:pageBreakBefore w:val="0"/>
        <w:spacing w:line="440" w:lineRule="exact"/>
        <w:widowControl w:val="off"/>
        <w:rPr>
          <w:rFonts w:hint="eastAsia" w:ascii="仿宋" w:hAnsi="仿宋" w:eastAsia="仿宋" w:cs="仿宋"/>
          <w:b/>
          <w:bCs/>
          <w:color w:val="000000"/>
          <w:sz w:val="24"/>
          <w:szCs w:val="24"/>
          <w:highlight w:val="none"/>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供货方有同系列仪器软件升级，采购人享有免费升级的权力。</w:t>
      </w:r>
      <w:r>
        <w:rPr>
          <w:rFonts w:hint="eastAsia" w:ascii="仿宋" w:hAnsi="仿宋" w:eastAsia="仿宋" w:cs="仿宋"/>
          <w:b/>
          <w:bCs/>
          <w:color w:val="000000"/>
          <w:sz w:val="24"/>
          <w:szCs w:val="24"/>
          <w:highlight w:val="none"/>
          <w:lang w:eastAsia="zh-CN"/>
        </w:rPr>
        <w:t xml:space="preserve">（投标人提供承诺书，格式自拟，不提供承诺书作无效标处理）</w:t>
      </w:r>
      <w:r/>
    </w:p>
    <w:p>
      <w:pPr>
        <w:ind w:left="0" w:right="0" w:firstLine="560"/>
        <w:jc w:val="both"/>
        <w:spacing w:before="0" w:after="0" w:line="519" w:lineRule="atLeast"/>
        <w:rPr>
          <w:rFonts w:hint="eastAsia" w:ascii="仿宋" w:hAnsi="仿宋" w:eastAsia="仿宋" w:cs="仿宋"/>
          <w:b/>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lang w:val="en-US" w:eastAsia="zh-CN" w:bidi="ar-SA"/>
        </w:rPr>
        <w:t xml:space="preserve">（六）耗材与配件</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、供应商须提供所有设备三年内易耗品（标准样品、标准气体、药品除外）的免费供应及更换服务。要求做到24小时内到快速响应，不得影响监测工作的正常开展。</w:t>
      </w:r>
      <w:r/>
    </w:p>
    <w:p>
      <w:pPr>
        <w:ind w:firstLine="480"/>
        <w:pageBreakBefore w:val="0"/>
        <w:spacing w:line="440" w:lineRule="exact"/>
        <w:widowControl w:val="off"/>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所有投标产品保质期届满后，中标供应商保证继续为采购人提供招标设备的维修服务，采购人按中标供应商给与的优惠维修服务价格向中标供应商支付相关维修费用（中标供应商需提供主要备品、配件清单），中标供应商保证在招标设备使用期内以不高于本合同设备和相关配件的价格向采购方提供备品供应。（报价表格式供应商自拟，签订合同时提供）</w:t>
      </w:r>
      <w:r/>
    </w:p>
    <w:p>
      <w:pPr>
        <w:pStyle w:val="725"/>
        <w:rPr>
          <w:rFonts w:hint="eastAsia"/>
          <w:lang w:eastAsia="zh-CN"/>
        </w:rPr>
      </w:pPr>
      <w:r>
        <w:rPr>
          <w:rFonts w:hint="eastAsia"/>
          <w:lang w:eastAsia="zh-CN"/>
        </w:rPr>
      </w:r>
      <w:r/>
    </w:p>
    <w:p>
      <w:pPr>
        <w:ind w:firstLine="480"/>
        <w:spacing w:line="500" w:lineRule="exact"/>
        <w:rPr>
          <w:rFonts w:hint="eastAsia" w:ascii="仿宋" w:hAnsi="仿宋" w:eastAsia="仿宋" w:cs="仿宋"/>
          <w:color w:val="000000"/>
          <w:sz w:val="24"/>
          <w:szCs w:val="24"/>
          <w:lang w:eastAsia="zh-CN"/>
        </w:rPr>
        <w:pBdr>
          <w:top w:val="none" w:color="000000" w:sz="0" w:space="0"/>
          <w:left w:val="none" w:color="000000" w:sz="0" w:space="4"/>
          <w:bottom w:val="none" w:color="000000" w:sz="0" w:space="0"/>
          <w:right w:val="none" w:color="000000" w:sz="0" w:space="0"/>
        </w:pBdr>
      </w:pPr>
      <w:r>
        <w:rPr>
          <w:rFonts w:hint="eastAsia" w:ascii="仿宋" w:hAnsi="仿宋" w:eastAsia="仿宋" w:cs="仿宋"/>
          <w:color w:val="000000"/>
          <w:sz w:val="24"/>
          <w:szCs w:val="24"/>
          <w:lang w:eastAsia="zh-CN"/>
        </w:rPr>
      </w:r>
      <w:r/>
    </w:p>
    <w:p>
      <w:pPr>
        <w:pStyle w:val="898"/>
        <w:rPr>
          <w:rFonts w:hint="eastAsia" w:ascii="仿宋" w:hAnsi="仿宋" w:eastAsia="仿宋" w:cs="仿宋"/>
          <w:b/>
          <w:bCs/>
          <w:sz w:val="72"/>
          <w:szCs w:val="72"/>
        </w:rPr>
      </w:pPr>
      <w:r>
        <w:rPr>
          <w:rFonts w:hint="eastAsia" w:ascii="仿宋" w:hAnsi="仿宋" w:eastAsia="仿宋" w:cs="仿宋"/>
          <w:b/>
          <w:bCs/>
          <w:sz w:val="72"/>
          <w:szCs w:val="72"/>
        </w:rPr>
        <w:t xml:space="preserve">第六章  投 标 文 件 格 式</w:t>
      </w:r>
      <w:r/>
    </w:p>
    <w:p>
      <w:pPr>
        <w:pStyle w:val="898"/>
        <w:jc w:val="both"/>
        <w:rPr>
          <w:rFonts w:hint="eastAsia" w:hAnsi="宋体" w:cs="宋体"/>
          <w:b/>
          <w:sz w:val="52"/>
          <w:szCs w:val="52"/>
        </w:rPr>
      </w:pPr>
      <w:r>
        <w:rPr>
          <w:rFonts w:hint="eastAsia" w:hAnsi="宋体" w:cs="宋体"/>
          <w:b/>
          <w:sz w:val="52"/>
          <w:szCs w:val="52"/>
        </w:rPr>
      </w:r>
      <w:r/>
    </w:p>
    <w:p>
      <w:pPr>
        <w:pStyle w:val="898"/>
        <w:jc w:val="both"/>
        <w:rPr>
          <w:rFonts w:hint="eastAsia" w:hAnsi="宋体" w:cs="宋体"/>
          <w:b/>
          <w:sz w:val="52"/>
          <w:szCs w:val="52"/>
        </w:rPr>
      </w:pPr>
      <w:r>
        <w:rPr>
          <w:rFonts w:hint="eastAsia" w:hAnsi="宋体" w:cs="宋体"/>
          <w:b/>
          <w:sz w:val="52"/>
          <w:szCs w:val="52"/>
        </w:rPr>
      </w:r>
      <w:r/>
    </w:p>
    <w:p>
      <w:pPr>
        <w:pStyle w:val="898"/>
        <w:jc w:val="center"/>
        <w:rPr>
          <w:rFonts w:hint="eastAsia" w:hAnsi="宋体" w:cs="宋体"/>
          <w:b/>
          <w:sz w:val="52"/>
          <w:szCs w:val="52"/>
        </w:rPr>
      </w:pPr>
      <w:r>
        <w:rPr>
          <w:rFonts w:hint="eastAsia" w:hAnsi="宋体" w:cs="宋体"/>
          <w:b/>
          <w:sz w:val="52"/>
          <w:szCs w:val="52"/>
        </w:rPr>
      </w:r>
      <w:r/>
    </w:p>
    <w:p>
      <w:pPr>
        <w:pStyle w:val="898"/>
        <w:jc w:val="center"/>
        <w:rPr>
          <w:rFonts w:hint="eastAsia" w:ascii="仿宋" w:hAnsi="仿宋" w:eastAsia="仿宋" w:cs="仿宋"/>
          <w:sz w:val="72"/>
          <w:szCs w:val="72"/>
        </w:rPr>
      </w:pPr>
      <w:r>
        <w:rPr>
          <w:rFonts w:hint="eastAsia" w:ascii="仿宋" w:hAnsi="仿宋" w:eastAsia="仿宋" w:cs="仿宋"/>
          <w:b/>
          <w:sz w:val="72"/>
          <w:szCs w:val="72"/>
        </w:rPr>
        <w:t xml:space="preserve">投  标  文  件</w:t>
      </w:r>
      <w:r/>
    </w:p>
    <w:p>
      <w:pPr>
        <w:pStyle w:val="898"/>
        <w:rPr>
          <w:rFonts w:hint="eastAsia" w:ascii="仿宋" w:hAnsi="仿宋" w:eastAsia="仿宋" w:cs="仿宋"/>
          <w:sz w:val="44"/>
          <w:szCs w:val="44"/>
        </w:rPr>
      </w:pPr>
      <w:r>
        <w:rPr>
          <w:rFonts w:hint="eastAsia" w:ascii="仿宋" w:hAnsi="仿宋" w:eastAsia="仿宋" w:cs="仿宋"/>
          <w:sz w:val="44"/>
          <w:szCs w:val="44"/>
        </w:rPr>
      </w:r>
      <w:r/>
    </w:p>
    <w:p>
      <w:pPr>
        <w:pStyle w:val="898"/>
        <w:rPr>
          <w:rFonts w:hint="eastAsia" w:ascii="仿宋" w:hAnsi="仿宋" w:eastAsia="仿宋" w:cs="仿宋"/>
          <w:sz w:val="44"/>
          <w:szCs w:val="44"/>
        </w:rPr>
      </w:pPr>
      <w:r>
        <w:rPr>
          <w:rFonts w:hint="eastAsia" w:ascii="仿宋" w:hAnsi="仿宋" w:eastAsia="仿宋" w:cs="仿宋"/>
          <w:sz w:val="44"/>
          <w:szCs w:val="44"/>
        </w:rPr>
      </w:r>
      <w:r/>
    </w:p>
    <w:p>
      <w:pPr>
        <w:pStyle w:val="898"/>
        <w:rPr>
          <w:rFonts w:hint="eastAsia" w:ascii="仿宋" w:hAnsi="仿宋" w:eastAsia="仿宋" w:cs="仿宋"/>
          <w:sz w:val="44"/>
          <w:szCs w:val="44"/>
        </w:rPr>
      </w:pPr>
      <w:r>
        <w:rPr>
          <w:rFonts w:hint="eastAsia" w:ascii="仿宋" w:hAnsi="仿宋" w:eastAsia="仿宋" w:cs="仿宋"/>
          <w:sz w:val="44"/>
          <w:szCs w:val="44"/>
        </w:rPr>
      </w:r>
      <w:r/>
    </w:p>
    <w:p>
      <w:pPr>
        <w:ind w:firstLine="1084"/>
        <w:spacing w:line="400" w:lineRule="exact"/>
        <w:rPr>
          <w:rFonts w:hint="eastAsia" w:ascii="仿宋" w:hAnsi="仿宋" w:eastAsia="仿宋" w:cs="仿宋"/>
          <w:b/>
          <w:bCs/>
          <w:sz w:val="44"/>
          <w:szCs w:val="44"/>
        </w:rPr>
      </w:pPr>
      <w:r>
        <w:rPr>
          <w:rFonts w:hint="eastAsia" w:ascii="仿宋" w:hAnsi="仿宋" w:eastAsia="仿宋" w:cs="仿宋"/>
          <w:b/>
          <w:bCs/>
          <w:sz w:val="44"/>
          <w:szCs w:val="44"/>
        </w:rPr>
        <w:t xml:space="preserve">项目名称:</w:t>
      </w:r>
      <w:r/>
    </w:p>
    <w:p>
      <w:pPr>
        <w:pStyle w:val="898"/>
        <w:rPr>
          <w:rFonts w:hint="eastAsia" w:ascii="仿宋" w:hAnsi="仿宋" w:eastAsia="仿宋" w:cs="仿宋"/>
          <w:b/>
          <w:sz w:val="44"/>
          <w:szCs w:val="44"/>
        </w:rPr>
      </w:pPr>
      <w:r>
        <w:rPr>
          <w:rFonts w:hint="eastAsia" w:ascii="仿宋" w:hAnsi="仿宋" w:eastAsia="仿宋" w:cs="仿宋"/>
          <w:b/>
          <w:sz w:val="44"/>
          <w:szCs w:val="44"/>
        </w:rPr>
      </w:r>
      <w:r/>
    </w:p>
    <w:p>
      <w:pPr>
        <w:pStyle w:val="898"/>
        <w:ind w:firstLine="1066"/>
        <w:rPr>
          <w:rFonts w:hint="eastAsia" w:ascii="仿宋" w:hAnsi="仿宋" w:eastAsia="仿宋" w:cs="仿宋"/>
          <w:b/>
          <w:sz w:val="44"/>
          <w:szCs w:val="44"/>
        </w:rPr>
      </w:pPr>
      <w:r>
        <w:rPr>
          <w:rFonts w:hint="eastAsia" w:ascii="仿宋" w:hAnsi="仿宋" w:eastAsia="仿宋" w:cs="仿宋"/>
          <w:b/>
          <w:sz w:val="44"/>
          <w:szCs w:val="44"/>
        </w:rPr>
      </w:r>
      <w:r/>
    </w:p>
    <w:p>
      <w:pPr>
        <w:pStyle w:val="898"/>
        <w:ind w:firstLine="1066"/>
        <w:rPr>
          <w:rFonts w:hint="eastAsia" w:ascii="仿宋" w:hAnsi="仿宋" w:eastAsia="仿宋" w:cs="仿宋"/>
          <w:b/>
          <w:sz w:val="44"/>
          <w:szCs w:val="44"/>
        </w:rPr>
      </w:pPr>
      <w:r>
        <w:rPr>
          <w:rFonts w:hint="eastAsia" w:ascii="仿宋" w:hAnsi="仿宋" w:eastAsia="仿宋" w:cs="仿宋"/>
          <w:b/>
          <w:sz w:val="44"/>
          <w:szCs w:val="44"/>
        </w:rPr>
        <w:t xml:space="preserve">项目编号:</w:t>
      </w:r>
      <w:r/>
    </w:p>
    <w:p>
      <w:pPr>
        <w:spacing w:line="400" w:lineRule="exact"/>
        <w:rPr>
          <w:rFonts w:hint="eastAsia" w:ascii="仿宋" w:hAnsi="仿宋" w:eastAsia="仿宋" w:cs="仿宋"/>
          <w:sz w:val="44"/>
          <w:szCs w:val="44"/>
        </w:rPr>
      </w:pPr>
      <w:r>
        <w:rPr>
          <w:rFonts w:hint="eastAsia" w:ascii="仿宋" w:hAnsi="仿宋" w:eastAsia="仿宋" w:cs="仿宋"/>
          <w:sz w:val="44"/>
          <w:szCs w:val="44"/>
        </w:rPr>
      </w:r>
      <w:r/>
    </w:p>
    <w:p>
      <w:pPr>
        <w:spacing w:line="400" w:lineRule="exact"/>
        <w:rPr>
          <w:rFonts w:hint="eastAsia" w:ascii="仿宋" w:hAnsi="仿宋" w:eastAsia="仿宋" w:cs="仿宋"/>
          <w:sz w:val="44"/>
          <w:szCs w:val="44"/>
        </w:rPr>
      </w:pPr>
      <w:r>
        <w:rPr>
          <w:rFonts w:hint="eastAsia" w:ascii="仿宋" w:hAnsi="仿宋" w:eastAsia="仿宋" w:cs="仿宋"/>
          <w:sz w:val="44"/>
          <w:szCs w:val="44"/>
        </w:rPr>
      </w:r>
      <w:r/>
    </w:p>
    <w:p>
      <w:pPr>
        <w:ind w:firstLine="1066"/>
        <w:spacing w:line="400" w:lineRule="exact"/>
        <w:rPr>
          <w:rFonts w:hint="eastAsia" w:ascii="仿宋" w:hAnsi="仿宋" w:eastAsia="仿宋" w:cs="仿宋"/>
          <w:b/>
          <w:bCs/>
          <w:sz w:val="44"/>
          <w:szCs w:val="44"/>
        </w:rPr>
      </w:pPr>
      <w:r>
        <w:rPr>
          <w:rFonts w:hint="eastAsia" w:ascii="仿宋" w:hAnsi="仿宋" w:eastAsia="仿宋" w:cs="仿宋"/>
          <w:b/>
          <w:bCs/>
          <w:sz w:val="44"/>
          <w:szCs w:val="44"/>
        </w:rPr>
      </w:r>
      <w:r/>
    </w:p>
    <w:p>
      <w:pPr>
        <w:ind w:firstLine="1066"/>
        <w:spacing w:line="400" w:lineRule="exact"/>
        <w:rPr>
          <w:rFonts w:hint="eastAsia" w:ascii="仿宋" w:hAnsi="仿宋" w:eastAsia="仿宋" w:cs="仿宋"/>
          <w:sz w:val="44"/>
          <w:szCs w:val="44"/>
        </w:rPr>
      </w:pPr>
      <w:r>
        <w:rPr>
          <w:rFonts w:hint="eastAsia" w:ascii="仿宋" w:hAnsi="仿宋" w:eastAsia="仿宋" w:cs="仿宋"/>
          <w:b/>
          <w:bCs/>
          <w:sz w:val="44"/>
          <w:szCs w:val="44"/>
        </w:rPr>
        <w:t xml:space="preserve">投 标 人</w:t>
      </w:r>
      <w:r/>
    </w:p>
    <w:p>
      <w:pPr>
        <w:pStyle w:val="898"/>
        <w:ind w:firstLine="1904"/>
        <w:rPr>
          <w:rFonts w:hint="eastAsia" w:ascii="仿宋" w:hAnsi="仿宋" w:eastAsia="仿宋" w:cs="仿宋"/>
          <w:sz w:val="44"/>
          <w:szCs w:val="44"/>
        </w:rPr>
      </w:pPr>
      <w:r>
        <w:rPr>
          <w:rFonts w:hint="eastAsia" w:ascii="仿宋" w:hAnsi="仿宋" w:eastAsia="仿宋" w:cs="仿宋"/>
          <w:sz w:val="44"/>
          <w:szCs w:val="44"/>
        </w:rPr>
      </w:r>
      <w:r/>
    </w:p>
    <w:p>
      <w:pPr>
        <w:pStyle w:val="898"/>
        <w:rPr>
          <w:rFonts w:hint="eastAsia" w:ascii="仿宋" w:hAnsi="仿宋" w:eastAsia="仿宋" w:cs="仿宋"/>
          <w:sz w:val="44"/>
          <w:szCs w:val="44"/>
        </w:rPr>
      </w:pPr>
      <w:r>
        <w:rPr>
          <w:rFonts w:hint="eastAsia" w:ascii="仿宋" w:hAnsi="仿宋" w:eastAsia="仿宋" w:cs="仿宋"/>
          <w:sz w:val="44"/>
          <w:szCs w:val="44"/>
        </w:rPr>
      </w:r>
      <w:r/>
    </w:p>
    <w:p>
      <w:pPr>
        <w:pStyle w:val="898"/>
        <w:ind w:firstLine="2209"/>
        <w:rPr>
          <w:rFonts w:hint="eastAsia" w:ascii="仿宋" w:hAnsi="仿宋" w:eastAsia="仿宋" w:cs="仿宋"/>
          <w:b/>
          <w:sz w:val="44"/>
          <w:szCs w:val="44"/>
        </w:rPr>
      </w:pPr>
      <w:r>
        <w:rPr>
          <w:rFonts w:hint="eastAsia" w:ascii="仿宋" w:hAnsi="仿宋" w:eastAsia="仿宋" w:cs="仿宋"/>
          <w:b/>
          <w:sz w:val="44"/>
          <w:szCs w:val="44"/>
        </w:rPr>
        <w:t xml:space="preserve">二0二</w:t>
      </w:r>
      <w:r>
        <w:rPr>
          <w:rFonts w:hint="eastAsia" w:ascii="仿宋" w:hAnsi="仿宋" w:eastAsia="仿宋" w:cs="仿宋"/>
          <w:b/>
          <w:sz w:val="44"/>
          <w:szCs w:val="44"/>
          <w:lang w:val="en-US" w:eastAsia="zh-CN"/>
        </w:rPr>
        <w:t xml:space="preserve">四</w:t>
      </w:r>
      <w:r>
        <w:rPr>
          <w:rFonts w:hint="eastAsia" w:ascii="仿宋" w:hAnsi="仿宋" w:eastAsia="仿宋" w:cs="仿宋"/>
          <w:b/>
          <w:sz w:val="44"/>
          <w:szCs w:val="44"/>
        </w:rPr>
        <w:t xml:space="preserve">年    月    日</w:t>
      </w:r>
      <w:r/>
    </w:p>
    <w:p>
      <w:pPr>
        <w:pStyle w:val="898"/>
        <w:rPr>
          <w:rFonts w:hint="eastAsia" w:hAnsi="宋体" w:cs="宋体"/>
          <w:b/>
          <w:bCs/>
          <w:sz w:val="44"/>
          <w:szCs w:val="44"/>
        </w:rPr>
      </w:pPr>
      <w:r>
        <w:rPr>
          <w:rFonts w:hint="eastAsia" w:hAnsi="宋体" w:cs="宋体"/>
          <w:b/>
          <w:bCs/>
          <w:sz w:val="44"/>
          <w:szCs w:val="44"/>
        </w:rPr>
      </w:r>
      <w:r/>
    </w:p>
    <w:p>
      <w:pPr>
        <w:pStyle w:val="898"/>
        <w:rPr>
          <w:rFonts w:hint="eastAsia" w:hAnsi="宋体" w:cs="宋体"/>
          <w:b/>
          <w:bCs/>
          <w:sz w:val="44"/>
          <w:szCs w:val="44"/>
        </w:rPr>
      </w:pPr>
      <w:r>
        <w:rPr>
          <w:rFonts w:hint="eastAsia" w:hAnsi="宋体" w:cs="宋体"/>
          <w:b/>
          <w:bCs/>
          <w:sz w:val="44"/>
          <w:szCs w:val="44"/>
        </w:rPr>
      </w:r>
      <w:r/>
    </w:p>
    <w:p>
      <w:pPr>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尊敬的供应商:</w:t>
      </w:r>
      <w:r/>
    </w:p>
    <w:p>
      <w:pPr>
        <w:ind w:firstLine="560"/>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请按照以下文件的格式要求、内容、顺序制作投标文件，并请编制目录及页码，否则可能将影响对投标文件的评价。电子投标文件格式中所有要求签字和盖章的部分只须加盖电子签章。</w:t>
      </w:r>
      <w:r/>
    </w:p>
    <w:p>
      <w:pPr>
        <w:pStyle w:val="898"/>
        <w:ind w:firstLine="643"/>
        <w:jc w:val="center"/>
        <w:keepLines w:val="0"/>
        <w:keepNext w:val="0"/>
        <w:pageBreakBefore w:val="0"/>
        <w:spacing w:line="560" w:lineRule="exact"/>
        <w:widowControl w:val="off"/>
        <w:rPr>
          <w:rFonts w:hint="eastAsia" w:ascii="仿宋" w:hAnsi="仿宋" w:eastAsia="仿宋" w:cs="仿宋"/>
          <w:b/>
          <w:bCs w:val="0"/>
          <w:sz w:val="32"/>
          <w:szCs w:val="32"/>
        </w:rPr>
      </w:pPr>
      <w:r>
        <w:rPr>
          <w:rFonts w:hint="eastAsia" w:ascii="仿宋" w:hAnsi="仿宋" w:eastAsia="仿宋" w:cs="仿宋"/>
          <w:b/>
          <w:bCs w:val="0"/>
          <w:sz w:val="32"/>
          <w:szCs w:val="32"/>
        </w:rPr>
        <w:t xml:space="preserve">一、投标函</w:t>
      </w:r>
      <w:r/>
    </w:p>
    <w:p>
      <w:pPr>
        <w:pStyle w:val="898"/>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w:t>
      </w:r>
      <w:r/>
    </w:p>
    <w:p>
      <w:pPr>
        <w:pStyle w:val="982"/>
        <w:ind w:firstLine="560"/>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关于</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采购项目（项目编号:</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）招标文件（包括更正公告、如果有的话）收悉，我们经详细审阅和研究，现决定参加投标。同时，正式授权下述签字人</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 （姓名和职务）代表</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（投标人单位名称），全权处理本次项目投标的有关事宜。</w:t>
      </w:r>
      <w:r/>
    </w:p>
    <w:p>
      <w:pPr>
        <w:pStyle w:val="982"/>
        <w:numPr>
          <w:ilvl w:val="0"/>
          <w:numId w:val="8"/>
        </w:numPr>
        <w:ind w:firstLine="560"/>
        <w:keepLines w:val="0"/>
        <w:keepNext w:val="0"/>
        <w:pageBreakBefore w:val="0"/>
        <w:spacing w:before="0" w:after="0"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sz w:val="28"/>
          <w:szCs w:val="28"/>
        </w:rPr>
        <w:t xml:space="preserve">按招标文件规定的各项要求，我方愿以投标报价为</w:t>
      </w:r>
      <w:r>
        <w:rPr>
          <w:rFonts w:hint="eastAsia" w:ascii="仿宋" w:hAnsi="仿宋" w:eastAsia="仿宋" w:cs="仿宋"/>
          <w:b w:val="0"/>
          <w:bCs/>
          <w:color w:val="000000"/>
          <w:sz w:val="28"/>
          <w:szCs w:val="28"/>
        </w:rPr>
        <w:t xml:space="preserve">【大写:人民币</w:t>
      </w:r>
      <w:r>
        <w:rPr>
          <w:rFonts w:hint="eastAsia" w:ascii="仿宋" w:hAnsi="仿宋" w:eastAsia="仿宋" w:cs="仿宋"/>
          <w:b w:val="0"/>
          <w:bCs/>
          <w:color w:val="000000"/>
          <w:sz w:val="28"/>
          <w:szCs w:val="28"/>
          <w:u w:val="single"/>
        </w:rPr>
        <w:t xml:space="preserve">       </w:t>
      </w:r>
      <w:r>
        <w:rPr>
          <w:rFonts w:hint="eastAsia" w:ascii="仿宋" w:hAnsi="仿宋" w:eastAsia="仿宋" w:cs="仿宋"/>
          <w:b w:val="0"/>
          <w:bCs/>
          <w:color w:val="000000"/>
          <w:sz w:val="28"/>
          <w:szCs w:val="28"/>
        </w:rPr>
        <w:t xml:space="preserve">元（RMB</w:t>
      </w:r>
      <w:r>
        <w:rPr>
          <w:rFonts w:hint="eastAsia" w:ascii="仿宋" w:hAnsi="仿宋" w:eastAsia="仿宋" w:cs="仿宋"/>
          <w:b w:val="0"/>
          <w:bCs/>
          <w:color w:val="000000"/>
          <w:sz w:val="28"/>
          <w:szCs w:val="28"/>
          <w:u w:val="single"/>
        </w:rPr>
        <w:t xml:space="preserve">¥     </w:t>
      </w:r>
      <w:r>
        <w:rPr>
          <w:rFonts w:hint="eastAsia" w:ascii="仿宋" w:hAnsi="仿宋" w:eastAsia="仿宋" w:cs="仿宋"/>
          <w:b w:val="0"/>
          <w:bCs/>
          <w:color w:val="000000"/>
          <w:sz w:val="28"/>
          <w:szCs w:val="28"/>
        </w:rPr>
        <w:t xml:space="preserve">元】的投标报价并按招标文件的规定要求提供所须</w:t>
      </w:r>
      <w:r>
        <w:rPr>
          <w:rFonts w:hint="eastAsia" w:ascii="仿宋" w:hAnsi="仿宋" w:eastAsia="仿宋" w:cs="仿宋"/>
          <w:b w:val="0"/>
          <w:bCs/>
          <w:color w:val="000000"/>
          <w:sz w:val="28"/>
          <w:szCs w:val="28"/>
          <w:lang w:val="en-US" w:eastAsia="zh-CN"/>
        </w:rPr>
        <w:t xml:space="preserve">服务</w:t>
      </w:r>
      <w:r>
        <w:rPr>
          <w:rFonts w:hint="eastAsia" w:ascii="仿宋" w:hAnsi="仿宋" w:eastAsia="仿宋" w:cs="仿宋"/>
          <w:b w:val="0"/>
          <w:bCs/>
          <w:color w:val="000000"/>
          <w:sz w:val="28"/>
          <w:szCs w:val="28"/>
        </w:rPr>
        <w:t xml:space="preserve">。</w:t>
      </w:r>
      <w:r/>
    </w:p>
    <w:p>
      <w:pPr>
        <w:ind w:firstLine="560"/>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2、参加本次政府采购活动前三年内，我公司在经营活动中没有因违法经营受到刑事处罚或者责令停产停业、吊销许可证或者执照、较大数额罚款等行政处罚。 </w:t>
      </w:r>
      <w:r/>
    </w:p>
    <w:p>
      <w:pPr>
        <w:ind w:firstLine="560"/>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3、我公司没有为本项目提供整体设计、规范编制或者项目管理、监理、检测等服务。</w:t>
      </w:r>
      <w:r/>
    </w:p>
    <w:p>
      <w:pPr>
        <w:ind w:firstLine="560"/>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4、参加本次采购活动前，我方没有被“信用中国”网站、“中国政府采购网”列入失信被执行人名单、重大税收违法案件当事人名单、政府采购严重违法失信行为记录名单。</w:t>
      </w:r>
      <w:r/>
    </w:p>
    <w:p>
      <w:pPr>
        <w:ind w:firstLine="560"/>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5、我公司郑重承诺:我公司具备履行合同所必需的设备和专业技术能力。</w:t>
      </w:r>
      <w:r/>
    </w:p>
    <w:p>
      <w:pPr>
        <w:ind w:firstLine="560"/>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6、我公司郑重承诺:我公司具备《中华人民共和国政府采购法》第二十二条第一款规定的六项条件。</w:t>
      </w:r>
      <w:r/>
    </w:p>
    <w:p>
      <w:pPr>
        <w:pStyle w:val="982"/>
        <w:ind w:firstLine="560"/>
        <w:keepLines w:val="0"/>
        <w:keepNext w:val="0"/>
        <w:pageBreakBefore w:val="0"/>
        <w:spacing w:before="0" w:after="0" w:line="560" w:lineRule="exact"/>
        <w:widowControl w:val="off"/>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7、我们接受招标文件的所有的条款和规定。</w:t>
      </w:r>
      <w:r/>
    </w:p>
    <w:p>
      <w:pPr>
        <w:pStyle w:val="982"/>
        <w:ind w:firstLine="560"/>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color w:val="000000"/>
          <w:sz w:val="28"/>
          <w:szCs w:val="28"/>
        </w:rPr>
        <w:t xml:space="preserve">8、我们同意按照招标文件第二章第14条的规定，本投标文件的</w:t>
      </w:r>
      <w:r>
        <w:rPr>
          <w:rFonts w:hint="eastAsia" w:ascii="仿宋" w:hAnsi="仿宋" w:eastAsia="仿宋" w:cs="仿宋"/>
          <w:b w:val="0"/>
          <w:bCs/>
          <w:sz w:val="28"/>
          <w:szCs w:val="28"/>
        </w:rPr>
        <w:t xml:space="preserve">有效期为从开标之日期起计算的九十天，在此期间，本投标文件将始终对我们具有约束力，并可随时被接受。如果我们中标，本投标文件在此期间之后将继续保持有效。</w:t>
      </w:r>
      <w:r/>
    </w:p>
    <w:p>
      <w:pPr>
        <w:pStyle w:val="982"/>
        <w:ind w:firstLine="560"/>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9、我们理解，你们无义务必须接受投标价最低的投标。同时也理解你们不承担我们本次投标的费用。</w:t>
      </w:r>
      <w:r/>
    </w:p>
    <w:p>
      <w:pPr>
        <w:pStyle w:val="982"/>
        <w:ind w:firstLine="560"/>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10、我们同意向贵方提供贵方可能要求的与投标有关的任何证据或资料，并保证所提供的都是真实的、准确的。</w:t>
      </w:r>
      <w:r/>
    </w:p>
    <w:p>
      <w:pPr>
        <w:pStyle w:val="982"/>
        <w:ind w:firstLine="560"/>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11、一旦我方中标，我方将根据招标文件的规定，严格履行合同的责任和义务，并保证在按招标文件中规定的时间内供货，并完成项目的施工、调试、交付买方验收、使用。否则我们的履约保证金将被贵方没收。</w:t>
      </w:r>
      <w:r/>
    </w:p>
    <w:p>
      <w:pPr>
        <w:ind w:firstLine="560"/>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12、我们没有为本项目提供整体设计、规范编制或者项目管理、监理、检测等服务。</w:t>
      </w:r>
      <w:r/>
    </w:p>
    <w:p>
      <w:pPr>
        <w:pStyle w:val="982"/>
        <w:ind w:right="560" w:firstLine="238"/>
        <w:jc w:val="left"/>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982"/>
        <w:ind w:right="560" w:firstLine="238"/>
        <w:jc w:val="left"/>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982"/>
        <w:ind w:right="560" w:firstLine="238"/>
        <w:jc w:val="center"/>
        <w:keepLines w:val="0"/>
        <w:keepNext w:val="0"/>
        <w:pageBreakBefore w:val="0"/>
        <w:spacing w:before="0" w:after="0" w:line="560" w:lineRule="exact"/>
        <w:widowControl w:val="off"/>
        <w:rPr>
          <w:rFonts w:hint="eastAsia" w:ascii="仿宋" w:hAnsi="仿宋" w:eastAsia="仿宋" w:cs="仿宋"/>
          <w:b w:val="0"/>
          <w:bCs/>
          <w:sz w:val="28"/>
          <w:szCs w:val="28"/>
          <w:u w:val="single"/>
        </w:rPr>
      </w:pPr>
      <w:r>
        <w:rPr>
          <w:rFonts w:hint="eastAsia" w:ascii="仿宋" w:hAnsi="仿宋" w:eastAsia="仿宋" w:cs="仿宋"/>
          <w:b w:val="0"/>
          <w:bCs/>
          <w:sz w:val="28"/>
          <w:szCs w:val="28"/>
          <w:lang w:val="en-US" w:eastAsia="zh-CN"/>
        </w:rPr>
        <w:t xml:space="preserve">                           </w:t>
      </w:r>
      <w:r>
        <w:rPr>
          <w:rFonts w:hint="eastAsia" w:ascii="仿宋" w:hAnsi="仿宋" w:eastAsia="仿宋" w:cs="仿宋"/>
          <w:b w:val="0"/>
          <w:bCs/>
          <w:sz w:val="28"/>
          <w:szCs w:val="28"/>
        </w:rPr>
        <w:t xml:space="preserve">投标人名称（投标人公章）:</w:t>
      </w:r>
      <w:r>
        <w:rPr>
          <w:rFonts w:hint="eastAsia" w:ascii="仿宋" w:hAnsi="仿宋" w:eastAsia="仿宋" w:cs="仿宋"/>
          <w:b w:val="0"/>
          <w:bCs/>
          <w:sz w:val="28"/>
          <w:szCs w:val="28"/>
          <w:u w:val="single"/>
        </w:rPr>
        <w:t xml:space="preserve">                 </w:t>
      </w:r>
      <w:r/>
    </w:p>
    <w:p>
      <w:pPr>
        <w:pStyle w:val="982"/>
        <w:ind w:right="560" w:firstLine="238"/>
        <w:jc w:val="center"/>
        <w:keepLines w:val="0"/>
        <w:keepNext w:val="0"/>
        <w:pageBreakBefore w:val="0"/>
        <w:spacing w:before="0" w:after="0"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                         </w:t>
      </w:r>
      <w:r>
        <w:rPr>
          <w:rFonts w:hint="eastAsia" w:ascii="仿宋" w:hAnsi="仿宋" w:eastAsia="仿宋" w:cs="仿宋"/>
          <w:b w:val="0"/>
          <w:bCs/>
          <w:sz w:val="28"/>
          <w:szCs w:val="28"/>
        </w:rPr>
        <w:t xml:space="preserve">地址:</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邮编:</w:t>
      </w:r>
      <w:r>
        <w:rPr>
          <w:rFonts w:hint="eastAsia" w:ascii="仿宋" w:hAnsi="仿宋" w:eastAsia="仿宋" w:cs="仿宋"/>
          <w:b w:val="0"/>
          <w:bCs/>
          <w:sz w:val="28"/>
          <w:szCs w:val="28"/>
          <w:u w:val="single"/>
        </w:rPr>
        <w:t xml:space="preserve">             </w:t>
      </w:r>
      <w:r/>
    </w:p>
    <w:p>
      <w:pPr>
        <w:ind w:right="560" w:firstLine="238"/>
        <w:jc w:val="center"/>
        <w:keepLines w:val="0"/>
        <w:keepNext w:val="0"/>
        <w:pageBreakBefore w:val="0"/>
        <w:spacing w:line="560" w:lineRule="exact"/>
        <w:widowControl w:val="off"/>
        <w:rPr>
          <w:rFonts w:hint="eastAsia" w:ascii="仿宋" w:hAnsi="仿宋" w:eastAsia="仿宋" w:cs="仿宋"/>
          <w:b w:val="0"/>
          <w:bCs/>
          <w:sz w:val="28"/>
          <w:szCs w:val="28"/>
          <w:lang w:val="en-US" w:eastAsia="zh-CN" w:bidi="ar-SA"/>
        </w:rPr>
      </w:pPr>
      <w:r>
        <w:rPr>
          <w:rFonts w:hint="eastAsia" w:ascii="仿宋" w:hAnsi="仿宋" w:eastAsia="仿宋" w:cs="仿宋"/>
          <w:b w:val="0"/>
          <w:bCs/>
          <w:sz w:val="28"/>
          <w:szCs w:val="28"/>
          <w:lang w:val="en-US" w:eastAsia="zh-CN" w:bidi="ar-SA"/>
        </w:rPr>
        <w:t xml:space="preserve">                        电话:            传真:             </w:t>
      </w:r>
      <w:r/>
    </w:p>
    <w:p>
      <w:pPr>
        <w:pStyle w:val="898"/>
        <w:ind w:right="560" w:firstLine="238"/>
        <w:jc w:val="right"/>
        <w:keepLines w:val="0"/>
        <w:keepNext w:val="0"/>
        <w:pageBreakBefore w:val="0"/>
        <w:spacing w:line="560" w:lineRule="exact"/>
        <w:widowControl w:val="off"/>
        <w:rPr>
          <w:rFonts w:hint="eastAsia" w:ascii="仿宋" w:hAnsi="仿宋" w:eastAsia="仿宋" w:cs="仿宋"/>
          <w:b w:val="0"/>
          <w:bCs/>
          <w:sz w:val="28"/>
          <w:szCs w:val="28"/>
          <w:u w:val="single"/>
        </w:rPr>
      </w:pPr>
      <w:r>
        <w:rPr>
          <w:rFonts w:hint="eastAsia" w:ascii="仿宋" w:hAnsi="仿宋" w:eastAsia="仿宋" w:cs="仿宋"/>
          <w:b w:val="0"/>
          <w:bCs/>
          <w:sz w:val="28"/>
          <w:szCs w:val="28"/>
        </w:rPr>
        <w:t xml:space="preserve">法定代表人（委托受托人）签字:</w:t>
      </w:r>
      <w:r>
        <w:rPr>
          <w:rFonts w:hint="eastAsia" w:ascii="仿宋" w:hAnsi="仿宋" w:eastAsia="仿宋" w:cs="仿宋"/>
          <w:b w:val="0"/>
          <w:bCs/>
          <w:sz w:val="28"/>
          <w:szCs w:val="28"/>
          <w:u w:val="single"/>
        </w:rPr>
        <w:t xml:space="preserve">       </w:t>
      </w:r>
      <w:r/>
    </w:p>
    <w:p>
      <w:pPr>
        <w:pStyle w:val="898"/>
        <w:ind w:right="560" w:firstLine="238"/>
        <w:jc w:val="center"/>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        </w:t>
      </w:r>
      <w:r>
        <w:rPr>
          <w:rFonts w:hint="eastAsia" w:ascii="仿宋" w:hAnsi="仿宋" w:eastAsia="仿宋" w:cs="仿宋"/>
          <w:b w:val="0"/>
          <w:bCs/>
          <w:sz w:val="28"/>
          <w:szCs w:val="28"/>
        </w:rPr>
        <w:t xml:space="preserve">职务:</w:t>
      </w:r>
      <w:r>
        <w:rPr>
          <w:rFonts w:hint="eastAsia" w:ascii="仿宋" w:hAnsi="仿宋" w:eastAsia="仿宋" w:cs="仿宋"/>
          <w:b w:val="0"/>
          <w:bCs/>
          <w:sz w:val="28"/>
          <w:szCs w:val="28"/>
          <w:u w:val="single"/>
        </w:rPr>
        <w:t xml:space="preserve">                               </w:t>
      </w:r>
      <w:r/>
    </w:p>
    <w:p>
      <w:pPr>
        <w:pStyle w:val="898"/>
        <w:ind w:right="560" w:firstLine="238"/>
        <w:jc w:val="center"/>
        <w:keepLines w:val="0"/>
        <w:keepNext w:val="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                               </w:t>
      </w:r>
      <w:r>
        <w:rPr>
          <w:rFonts w:hint="eastAsia" w:ascii="仿宋" w:hAnsi="仿宋" w:eastAsia="仿宋" w:cs="仿宋"/>
          <w:b w:val="0"/>
          <w:bCs/>
          <w:sz w:val="28"/>
          <w:szCs w:val="28"/>
        </w:rPr>
        <w:t xml:space="preserve">日期: </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年</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月</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日</w:t>
      </w:r>
      <w:r/>
    </w:p>
    <w:p>
      <w:pPr>
        <w:jc w:val="center"/>
        <w:keepLines w:val="0"/>
        <w:keepNext w:val="0"/>
        <w:pageBreakBefore w:val="0"/>
        <w:spacing w:before="19" w:line="360" w:lineRule="auto"/>
        <w:widowControl/>
        <w:rPr>
          <w:rFonts w:hint="eastAsia" w:ascii="仿宋" w:hAnsi="仿宋" w:eastAsia="仿宋" w:cs="仿宋"/>
          <w:b/>
          <w:sz w:val="28"/>
          <w:szCs w:val="28"/>
        </w:rPr>
        <w:sectPr>
          <w:footnotePr/>
          <w:endnotePr/>
          <w:type w:val="nextPage"/>
          <w:pgSz w:w="11906" w:h="16838" w:orient="portrait"/>
          <w:pgMar w:top="1560" w:right="1289" w:bottom="1440" w:left="1377" w:header="851" w:footer="992" w:gutter="0"/>
          <w:cols w:num="1" w:sep="0" w:space="1701" w:equalWidth="1"/>
          <w:docGrid w:linePitch="360"/>
        </w:sectPr>
      </w:pPr>
      <w:r>
        <w:rPr>
          <w:rFonts w:hint="eastAsia" w:ascii="仿宋" w:hAnsi="仿宋" w:eastAsia="仿宋" w:cs="仿宋"/>
          <w:b/>
          <w:sz w:val="28"/>
          <w:szCs w:val="28"/>
        </w:rPr>
      </w:r>
      <w:r/>
    </w:p>
    <w:p>
      <w:pPr>
        <w:jc w:val="center"/>
        <w:keepLines w:val="0"/>
        <w:keepNext w:val="0"/>
        <w:pageBreakBefore w:val="0"/>
        <w:spacing w:line="640" w:lineRule="exact"/>
        <w:widowControl/>
        <w:rPr>
          <w:rFonts w:hint="eastAsia" w:ascii="仿宋" w:hAnsi="仿宋" w:eastAsia="仿宋" w:cs="仿宋"/>
          <w:b/>
          <w:sz w:val="36"/>
          <w:szCs w:val="36"/>
        </w:rPr>
      </w:pPr>
      <w:r>
        <w:rPr>
          <w:rFonts w:hint="eastAsia" w:ascii="仿宋" w:hAnsi="仿宋" w:eastAsia="仿宋" w:cs="仿宋"/>
          <w:b/>
          <w:sz w:val="36"/>
          <w:szCs w:val="36"/>
        </w:rPr>
        <w:t xml:space="preserve">二、开标一览表</w:t>
      </w:r>
      <w:r/>
    </w:p>
    <w:tbl>
      <w:tblPr>
        <w:tblStyle w:val="695"/>
        <w:tblW w:w="8970" w:type="dxa"/>
        <w:tblInd w:w="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7560"/>
      </w:tblGrid>
      <w:tr>
        <w:trPr>
          <w:cantSplit/>
          <w:trHeight w:val="583" w:hRule="exact"/>
        </w:trPr>
        <w:tc>
          <w:tcPr>
            <w:tcW w:w="141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756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1824"/>
        </w:trPr>
        <w:tc>
          <w:tcPr>
            <w:tcW w:w="141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投标报价</w:t>
            </w:r>
            <w:r/>
          </w:p>
        </w:tc>
        <w:tc>
          <w:tcPr>
            <w:tcW w:w="7560" w:type="dxa"/>
            <w:vAlign w:val="center"/>
            <w:textDirection w:val="lrTb"/>
            <w:noWrap w:val="false"/>
          </w:tcPr>
          <w:p>
            <w:pPr>
              <w:keepLines w:val="0"/>
              <w:keepNext w:val="0"/>
              <w:pageBreakBefore w:val="0"/>
              <w:spacing w:line="56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（小写）¥ </w:t>
            </w:r>
            <w:r>
              <w:rPr>
                <w:rFonts w:hint="eastAsia" w:ascii="仿宋" w:hAnsi="仿宋" w:eastAsia="仿宋" w:cs="仿宋"/>
                <w:bCs/>
                <w:sz w:val="28"/>
                <w:szCs w:val="28"/>
                <w:u w:val="single"/>
              </w:rPr>
              <w:t xml:space="preserve">       元</w:t>
            </w:r>
            <w:r>
              <w:rPr>
                <w:rFonts w:hint="eastAsia" w:ascii="仿宋" w:hAnsi="仿宋" w:eastAsia="仿宋" w:cs="仿宋"/>
                <w:bCs/>
                <w:sz w:val="28"/>
                <w:szCs w:val="28"/>
              </w:rPr>
              <w:t xml:space="preserve">                                </w:t>
            </w:r>
            <w:r/>
          </w:p>
          <w:p>
            <w:pPr>
              <w:keepLines w:val="0"/>
              <w:keepNext w:val="0"/>
              <w:pageBreakBefore w:val="0"/>
              <w:spacing w:line="560" w:lineRule="exact"/>
              <w:widowControl w:val="off"/>
              <w:rPr>
                <w:rFonts w:hint="eastAsia" w:ascii="仿宋" w:hAnsi="仿宋" w:eastAsia="仿宋" w:cs="仿宋"/>
                <w:sz w:val="28"/>
                <w:szCs w:val="28"/>
                <w:u w:val="single"/>
              </w:rPr>
            </w:pPr>
            <w:r>
              <w:rPr>
                <w:rFonts w:hint="eastAsia" w:ascii="仿宋" w:hAnsi="仿宋" w:eastAsia="仿宋" w:cs="仿宋"/>
                <w:bCs/>
                <w:sz w:val="28"/>
                <w:szCs w:val="28"/>
              </w:rPr>
              <w:t xml:space="preserve">（大写）人民币</w:t>
            </w:r>
            <w:r>
              <w:rPr>
                <w:rFonts w:hint="eastAsia" w:ascii="仿宋" w:hAnsi="仿宋" w:eastAsia="仿宋" w:cs="仿宋"/>
                <w:bCs/>
                <w:sz w:val="28"/>
                <w:szCs w:val="28"/>
                <w:u w:val="single"/>
              </w:rPr>
              <w:t xml:space="preserve">            </w:t>
            </w:r>
            <w:r/>
          </w:p>
        </w:tc>
      </w:tr>
      <w:tr>
        <w:trPr>
          <w:cantSplit/>
          <w:trHeight w:val="1046"/>
        </w:trPr>
        <w:tc>
          <w:tcPr>
            <w:tcW w:w="141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合同履行期限</w:t>
            </w:r>
            <w:r/>
          </w:p>
        </w:tc>
        <w:tc>
          <w:tcPr>
            <w:tcW w:w="7560" w:type="dxa"/>
            <w:vAlign w:val="center"/>
            <w:textDirection w:val="lrTb"/>
            <w:noWrap w:val="false"/>
          </w:tcPr>
          <w:p>
            <w:pPr>
              <w:ind w:firstLine="12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r>
            <w:r/>
          </w:p>
        </w:tc>
      </w:tr>
    </w:tbl>
    <w:p>
      <w:pPr>
        <w:ind w:firstLine="560"/>
        <w:keepLines w:val="0"/>
        <w:keepNext w:val="0"/>
        <w:pageBreakBefore w:val="0"/>
        <w:spacing w:line="560" w:lineRule="exact"/>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（加盖公章）     </w:t>
      </w:r>
      <w:r/>
    </w:p>
    <w:p>
      <w:pPr>
        <w:ind w:firstLine="560"/>
        <w:keepLines w:val="0"/>
        <w:keepNext w:val="0"/>
        <w:pageBreakBefore w:val="0"/>
        <w:spacing w:line="560" w:lineRule="exact"/>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法定代表人或其委托受托人签字: </w:t>
      </w:r>
      <w:r>
        <w:rPr>
          <w:rFonts w:hint="eastAsia" w:ascii="仿宋" w:hAnsi="仿宋" w:eastAsia="仿宋" w:cs="仿宋"/>
          <w:sz w:val="28"/>
          <w:szCs w:val="28"/>
          <w:u w:val="single"/>
        </w:rPr>
        <w:t xml:space="preserve">               </w:t>
      </w:r>
      <w:r/>
    </w:p>
    <w:p>
      <w:pPr>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w:t>
      </w:r>
      <w:r/>
    </w:p>
    <w:p>
      <w:pPr>
        <w:ind w:firstLine="308"/>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（1）投标报价总计为招标文件第二章第10条所述内容。</w:t>
      </w:r>
      <w:r/>
    </w:p>
    <w:p>
      <w:pPr>
        <w:ind w:firstLine="308"/>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（2）开标一览表格式不得自行改动。</w:t>
      </w:r>
      <w:bookmarkStart w:id="106" w:name="_Toc157775459"/>
      <w:r/>
      <w:bookmarkStart w:id="107" w:name="_Toc136924766"/>
      <w:r/>
      <w:bookmarkEnd w:id="106"/>
      <w:bookmarkEnd w:id="107"/>
      <w:r/>
    </w:p>
    <w:p>
      <w:pPr>
        <w:jc w:val="both"/>
        <w:keepLines w:val="0"/>
        <w:keepNext w:val="0"/>
        <w:pageBreakBefore w:val="0"/>
        <w:spacing w:line="560" w:lineRule="exact"/>
        <w:widowControl w:val="off"/>
        <w:rPr>
          <w:rFonts w:hint="eastAsia" w:ascii="宋体" w:hAnsi="宋体" w:cs="宋体"/>
          <w:b/>
          <w:bCs/>
          <w:sz w:val="28"/>
          <w:szCs w:val="28"/>
        </w:rPr>
        <w:outlineLvl w:val="1"/>
      </w:pPr>
      <w:r/>
      <w:bookmarkStart w:id="108" w:name="_Toc157775468"/>
      <w:r/>
      <w:r/>
    </w:p>
    <w:p>
      <w:pPr>
        <w:ind w:firstLine="643"/>
        <w:jc w:val="center"/>
        <w:keepLines w:val="0"/>
        <w:keepNext w:val="0"/>
        <w:pageBreakBefore w:val="0"/>
        <w:spacing w:line="560" w:lineRule="exact"/>
        <w:widowControl w:val="off"/>
        <w:rPr>
          <w:rFonts w:hint="eastAsia" w:ascii="宋体" w:hAnsi="宋体" w:cs="宋体"/>
          <w:b/>
          <w:bCs/>
          <w:sz w:val="28"/>
          <w:szCs w:val="28"/>
        </w:rPr>
        <w:outlineLvl w:val="1"/>
      </w:pPr>
      <w:r>
        <w:rPr>
          <w:rFonts w:hint="eastAsia" w:ascii="宋体" w:hAnsi="宋体" w:cs="宋体"/>
          <w:b/>
          <w:bCs/>
          <w:sz w:val="28"/>
          <w:szCs w:val="28"/>
        </w:rPr>
      </w:r>
      <w:r/>
    </w:p>
    <w:p>
      <w:pPr>
        <w:ind w:firstLine="643"/>
        <w:jc w:val="center"/>
        <w:keepLines w:val="0"/>
        <w:keepNext w:val="0"/>
        <w:pageBreakBefore w:val="0"/>
        <w:spacing w:line="560" w:lineRule="exact"/>
        <w:widowControl w:val="off"/>
        <w:rPr>
          <w:rFonts w:hint="eastAsia" w:ascii="宋体" w:hAnsi="宋体" w:cs="宋体"/>
          <w:b/>
          <w:bCs/>
          <w:sz w:val="28"/>
          <w:szCs w:val="28"/>
        </w:rPr>
        <w:outlineLvl w:val="1"/>
      </w:pPr>
      <w:r>
        <w:rPr>
          <w:rFonts w:hint="eastAsia" w:ascii="宋体" w:hAnsi="宋体" w:cs="宋体"/>
          <w:b/>
          <w:bCs/>
          <w:sz w:val="28"/>
          <w:szCs w:val="28"/>
        </w:rPr>
      </w:r>
      <w:r/>
    </w:p>
    <w:p>
      <w:pPr>
        <w:pStyle w:val="714"/>
        <w:rPr>
          <w:rFonts w:hint="eastAsia" w:ascii="宋体" w:hAnsi="宋体" w:cs="宋体"/>
          <w:b/>
          <w:bCs/>
          <w:sz w:val="32"/>
          <w:szCs w:val="32"/>
        </w:rPr>
      </w:pPr>
      <w:r>
        <w:rPr>
          <w:rFonts w:hint="eastAsia" w:ascii="宋体" w:hAnsi="宋体" w:cs="宋体"/>
          <w:b/>
          <w:bCs/>
          <w:sz w:val="32"/>
          <w:szCs w:val="32"/>
        </w:rPr>
      </w:r>
      <w:r/>
    </w:p>
    <w:p>
      <w:pPr>
        <w:pStyle w:val="700"/>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714"/>
        <w:rPr>
          <w:rFonts w:hint="eastAsia" w:ascii="宋体" w:hAnsi="宋体" w:cs="宋体"/>
          <w:b/>
          <w:bCs/>
          <w:sz w:val="32"/>
          <w:szCs w:val="32"/>
        </w:rPr>
      </w:pPr>
      <w:r>
        <w:rPr>
          <w:rFonts w:hint="eastAsia" w:ascii="宋体" w:hAnsi="宋体" w:cs="宋体"/>
          <w:b/>
          <w:bCs/>
          <w:sz w:val="32"/>
          <w:szCs w:val="32"/>
        </w:rPr>
      </w:r>
      <w:r/>
    </w:p>
    <w:p>
      <w:pPr>
        <w:pStyle w:val="700"/>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714"/>
        <w:rPr>
          <w:rFonts w:hint="eastAsia" w:ascii="宋体" w:hAnsi="宋体" w:cs="宋体"/>
          <w:b/>
          <w:bCs/>
          <w:sz w:val="32"/>
          <w:szCs w:val="32"/>
        </w:rPr>
      </w:pPr>
      <w:r>
        <w:rPr>
          <w:rFonts w:hint="eastAsia" w:ascii="宋体" w:hAnsi="宋体" w:cs="宋体"/>
          <w:b/>
          <w:bCs/>
          <w:sz w:val="32"/>
          <w:szCs w:val="32"/>
        </w:rPr>
      </w:r>
      <w:r/>
    </w:p>
    <w:p>
      <w:pPr>
        <w:pStyle w:val="700"/>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714"/>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ind w:firstLine="0"/>
        <w:jc w:val="center"/>
        <w:keepLines w:val="0"/>
        <w:keepNext w:val="0"/>
        <w:pageBreakBefore w:val="0"/>
        <w:spacing w:line="640" w:lineRule="exact"/>
        <w:widowControl w:val="off"/>
        <w:rPr>
          <w:rFonts w:hint="eastAsia" w:ascii="仿宋" w:hAnsi="仿宋" w:eastAsia="仿宋" w:cs="仿宋"/>
          <w:b/>
          <w:bCs/>
          <w:sz w:val="36"/>
          <w:szCs w:val="36"/>
        </w:rPr>
        <w:outlineLvl w:val="1"/>
      </w:pPr>
      <w:r>
        <w:rPr>
          <w:rFonts w:hint="eastAsia" w:ascii="仿宋" w:hAnsi="仿宋" w:eastAsia="仿宋" w:cs="仿宋"/>
          <w:b/>
          <w:bCs/>
          <w:sz w:val="36"/>
          <w:szCs w:val="36"/>
        </w:rPr>
        <w:t xml:space="preserve">三、投标报价明细表</w:t>
      </w:r>
      <w:r/>
    </w:p>
    <w:tbl>
      <w:tblPr>
        <w:tblStyle w:val="695"/>
        <w:tblW w:w="9300" w:type="dxa"/>
        <w:tblInd w:w="87" w:type="dxa"/>
        <w:tblLayout w:type="fixed"/>
        <w:tblCellMar>
          <w:left w:w="108" w:type="dxa"/>
          <w:top w:w="0" w:type="dxa"/>
          <w:right w:w="108" w:type="dxa"/>
          <w:bottom w:w="0" w:type="dxa"/>
        </w:tblCellMar>
        <w:tblLook w:val="04A0" w:firstRow="1" w:lastRow="0" w:firstColumn="1" w:lastColumn="0" w:noHBand="0" w:noVBand="1"/>
      </w:tblPr>
      <w:tblGrid>
        <w:gridCol w:w="885"/>
        <w:gridCol w:w="885"/>
        <w:gridCol w:w="1695"/>
        <w:gridCol w:w="930"/>
        <w:gridCol w:w="1095"/>
        <w:gridCol w:w="885"/>
        <w:gridCol w:w="1020"/>
        <w:gridCol w:w="1905"/>
      </w:tblGrid>
      <w:tr>
        <w:trPr>
          <w:trHeight w:val="805"/>
        </w:trPr>
        <w:tc>
          <w:tcPr>
            <w:tcBorders>
              <w:top w:val="single" w:color="000000" w:sz="6" w:space="0"/>
              <w:left w:val="single" w:color="000000" w:sz="6"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rPr>
              <w:t xml:space="preserve">名称</w:t>
            </w:r>
            <w:r/>
          </w:p>
        </w:tc>
        <w:tc>
          <w:tcPr>
            <w:tcBorders>
              <w:top w:val="single" w:color="000000" w:sz="6" w:space="0"/>
              <w:left w:val="non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所投品牌及型号</w:t>
            </w:r>
            <w:r/>
          </w:p>
        </w:tc>
        <w:tc>
          <w:tcPr>
            <w:tcBorders>
              <w:top w:val="single" w:color="000000" w:sz="6"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p>
        </w:tc>
        <w:tc>
          <w:tcPr>
            <w:tcBorders>
              <w:top w:val="single" w:color="000000" w:sz="6"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Borders>
              <w:top w:val="single" w:color="000000" w:sz="6" w:space="0"/>
              <w:left w:val="non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合价</w:t>
            </w:r>
            <w:r/>
          </w:p>
        </w:tc>
        <w:tc>
          <w:tcPr>
            <w:tcBorders>
              <w:top w:val="single" w:color="000000" w:sz="6" w:space="0"/>
              <w:left w:val="none" w:color="000000" w:sz="4" w:space="0"/>
              <w:bottom w:val="single" w:color="000000" w:sz="4" w:space="0"/>
              <w:right w:val="single" w:color="000000" w:sz="6" w:space="0"/>
            </w:tcBorders>
            <w:tcW w:w="190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是否响应</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采购需求</w:t>
            </w:r>
            <w:r/>
          </w:p>
        </w:tc>
      </w:tr>
      <w:tr>
        <w:trPr>
          <w:trHeight w:val="805"/>
        </w:trPr>
        <w:tc>
          <w:tcPr>
            <w:tcBorders>
              <w:top w:val="single" w:color="000000" w:sz="6" w:space="0"/>
              <w:left w:val="single" w:color="000000" w:sz="6"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b w:val="0"/>
                <w:bCs w:val="0"/>
                <w:sz w:val="28"/>
                <w:szCs w:val="28"/>
                <w:lang w:val="zh-CN"/>
              </w:rPr>
            </w:pPr>
            <w:r>
              <w:rPr>
                <w:rFonts w:hint="eastAsia" w:ascii="仿宋" w:hAnsi="仿宋" w:eastAsia="仿宋" w:cs="仿宋"/>
                <w:b w:val="0"/>
                <w:bCs w:val="0"/>
                <w:sz w:val="28"/>
                <w:szCs w:val="28"/>
                <w:lang w:val="zh-CN"/>
              </w:rPr>
            </w:r>
            <w:r/>
          </w:p>
        </w:tc>
        <w:tc>
          <w:tcPr>
            <w:tcBorders>
              <w:top w:val="single" w:color="000000" w:sz="6" w:space="0"/>
              <w:left w:val="none" w:color="000000" w:sz="4" w:space="0"/>
              <w:bottom w:val="single" w:color="000000" w:sz="4" w:space="0"/>
              <w:right w:val="single" w:color="000000" w:sz="4" w:space="0"/>
            </w:tcBorders>
            <w:tcW w:w="1695" w:type="dxa"/>
            <w:vAlign w:val="center"/>
            <w:textDirection w:val="lrTb"/>
            <w:noWrap w:val="false"/>
          </w:tcPr>
          <w:p>
            <w:pPr>
              <w:ind w:firstLine="420"/>
              <w:keepLines w:val="0"/>
              <w:keepNext w:val="0"/>
              <w:pageBreakBefore w:val="0"/>
              <w:spacing w:line="360" w:lineRule="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r>
            <w:r/>
          </w:p>
        </w:tc>
        <w:tc>
          <w:tcPr>
            <w:tcBorders>
              <w:top w:val="single" w:color="000000" w:sz="6" w:space="0"/>
              <w:left w:val="none" w:color="000000" w:sz="4" w:space="0"/>
              <w:bottom w:val="single" w:color="000000" w:sz="4" w:space="0"/>
              <w:right w:val="single" w:color="000000" w:sz="4" w:space="0"/>
            </w:tcBorders>
            <w:tcW w:w="930" w:type="dxa"/>
            <w:vAlign w:val="center"/>
            <w:textDirection w:val="lrTb"/>
            <w:noWrap w:val="false"/>
          </w:tcPr>
          <w:p>
            <w:pPr>
              <w:ind w:firstLine="420"/>
              <w:keepLines w:val="0"/>
              <w:keepNext w:val="0"/>
              <w:pageBreakBefore w:val="0"/>
              <w:spacing w:line="360" w:lineRule="auto"/>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lang w:val="en-US" w:eastAsia="zh-CN"/>
              </w:rPr>
              <w:t xml:space="preserve"> </w:t>
            </w:r>
            <w:r/>
          </w:p>
        </w:tc>
        <w:tc>
          <w:tcPr>
            <w:tcBorders>
              <w:top w:val="single" w:color="000000" w:sz="6" w:space="0"/>
              <w:left w:val="non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360" w:lineRule="auto"/>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lang w:val="en-US" w:eastAsia="zh-CN"/>
              </w:rPr>
              <w:t xml:space="preserve"> </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keepLines w:val="0"/>
              <w:keepNext w:val="0"/>
              <w:pageBreakBefore w:val="0"/>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6" w:space="0"/>
            </w:tcBorders>
            <w:tcW w:w="190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r>
      <w:tr>
        <w:trPr>
          <w:trHeight w:val="805"/>
        </w:trPr>
        <w:tc>
          <w:tcPr>
            <w:tcBorders>
              <w:top w:val="single" w:color="000000" w:sz="6" w:space="0"/>
              <w:left w:val="single" w:color="000000" w:sz="6"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6" w:space="0"/>
            </w:tcBorders>
            <w:tcW w:w="190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r>
      <w:tr>
        <w:trPr>
          <w:trHeight w:val="805"/>
        </w:trPr>
        <w:tc>
          <w:tcPr>
            <w:tcBorders>
              <w:top w:val="single" w:color="000000" w:sz="6" w:space="0"/>
              <w:left w:val="single" w:color="000000" w:sz="6"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6" w:space="0"/>
            </w:tcBorders>
            <w:tcW w:w="190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r>
      <w:tr>
        <w:trPr>
          <w:trHeight w:val="805"/>
        </w:trPr>
        <w:tc>
          <w:tcPr>
            <w:tcBorders>
              <w:top w:val="single" w:color="000000" w:sz="6" w:space="0"/>
              <w:left w:val="single" w:color="000000" w:sz="6"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w:t>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6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c>
          <w:tcPr>
            <w:tcBorders>
              <w:top w:val="single" w:color="000000" w:sz="6" w:space="0"/>
              <w:left w:val="none" w:color="000000" w:sz="4" w:space="0"/>
              <w:bottom w:val="single" w:color="000000" w:sz="4" w:space="0"/>
              <w:right w:val="single" w:color="000000" w:sz="6" w:space="0"/>
            </w:tcBorders>
            <w:tcW w:w="190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r>
            <w:r/>
          </w:p>
        </w:tc>
      </w:tr>
      <w:tr>
        <w:trPr>
          <w:trHeight w:val="717"/>
        </w:trPr>
        <w:tc>
          <w:tcPr>
            <w:gridSpan w:val="8"/>
            <w:tcBorders>
              <w:top w:val="single" w:color="000000" w:sz="6" w:space="0"/>
              <w:left w:val="single" w:color="000000" w:sz="6" w:space="0"/>
              <w:bottom w:val="single" w:color="000000" w:sz="4" w:space="0"/>
              <w:right w:val="single" w:color="000000" w:sz="6" w:space="0"/>
            </w:tcBorders>
            <w:tcW w:w="930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sz w:val="28"/>
                <w:szCs w:val="28"/>
                <w:lang w:eastAsia="zh-CN"/>
              </w:rPr>
            </w:pPr>
            <w:r>
              <w:rPr>
                <w:rFonts w:hint="eastAsia" w:ascii="仿宋" w:hAnsi="仿宋" w:eastAsia="仿宋" w:cs="仿宋"/>
                <w:sz w:val="28"/>
                <w:szCs w:val="28"/>
              </w:rPr>
              <w:t xml:space="preserve">合计大写：                    </w:t>
            </w:r>
            <w:r>
              <w:rPr>
                <w:rFonts w:hint="eastAsia" w:ascii="仿宋" w:hAnsi="仿宋" w:eastAsia="仿宋" w:cs="仿宋"/>
                <w:b w:val="0"/>
                <w:bCs w:val="0"/>
                <w:sz w:val="28"/>
                <w:szCs w:val="28"/>
              </w:rPr>
              <w:t xml:space="preserve">小写</w:t>
            </w:r>
            <w:r>
              <w:rPr>
                <w:rFonts w:hint="eastAsia" w:ascii="仿宋" w:hAnsi="仿宋" w:eastAsia="仿宋" w:cs="仿宋"/>
                <w:b w:val="0"/>
                <w:bCs w:val="0"/>
                <w:sz w:val="28"/>
                <w:szCs w:val="28"/>
                <w:lang w:eastAsia="zh-CN"/>
              </w:rPr>
              <w:t xml:space="preserve">（¥</w:t>
            </w:r>
            <w:r>
              <w:rPr>
                <w:rFonts w:hint="eastAsia"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lang w:eastAsia="zh-CN"/>
              </w:rPr>
              <w:t xml:space="preserve">元）</w:t>
            </w:r>
            <w:r/>
          </w:p>
        </w:tc>
      </w:tr>
    </w:tbl>
    <w:p>
      <w:pPr>
        <w:keepLines w:val="0"/>
        <w:keepNext w:val="0"/>
        <w:pageBreakBefore w:val="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（加盖公章）    </w:t>
      </w:r>
      <w:r/>
    </w:p>
    <w:p>
      <w:pPr>
        <w:keepLines w:val="0"/>
        <w:keepNext w:val="0"/>
        <w:pageBreakBefore w:val="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法定代表人或其委托受托人签字:</w:t>
      </w:r>
      <w:r>
        <w:rPr>
          <w:rFonts w:hint="eastAsia" w:ascii="仿宋" w:hAnsi="仿宋" w:eastAsia="仿宋" w:cs="仿宋"/>
          <w:sz w:val="28"/>
          <w:szCs w:val="28"/>
          <w:u w:val="single"/>
        </w:rPr>
        <w:t xml:space="preserve">                 </w:t>
      </w:r>
      <w:r/>
    </w:p>
    <w:p>
      <w:pPr>
        <w:ind w:firstLine="840"/>
        <w:keepLines w:val="0"/>
        <w:keepNext w:val="0"/>
        <w:pageBreakBefore w:val="0"/>
        <w:spacing w:before="67" w:line="560" w:lineRule="exact"/>
        <w:widowControl/>
        <w:tabs>
          <w:tab w:val="left" w:pos="360" w:leader="none"/>
        </w:tabs>
        <w:rPr>
          <w:rFonts w:hint="eastAsia" w:ascii="仿宋" w:hAnsi="仿宋" w:eastAsia="仿宋" w:cs="仿宋"/>
          <w:sz w:val="28"/>
          <w:szCs w:val="28"/>
          <w:u w:val="none"/>
        </w:rPr>
      </w:pPr>
      <w:r>
        <w:rPr>
          <w:rFonts w:hint="eastAsia" w:ascii="仿宋" w:hAnsi="仿宋" w:eastAsia="仿宋" w:cs="仿宋"/>
          <w:sz w:val="28"/>
          <w:szCs w:val="28"/>
          <w:u w:val="none"/>
        </w:rPr>
        <w:t xml:space="preserve">年  月  日</w:t>
      </w:r>
      <w:r/>
    </w:p>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注：</w:t>
      </w:r>
      <w:r/>
    </w:p>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1、所有价格系人民币表示。</w:t>
      </w:r>
      <w:r/>
    </w:p>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2、上述表中的单价应包括人工成本、设备维修、消耗物资、</w:t>
      </w:r>
      <w:r>
        <w:rPr>
          <w:rFonts w:hint="eastAsia" w:ascii="仿宋" w:hAnsi="仿宋" w:eastAsia="仿宋" w:cs="仿宋"/>
          <w:sz w:val="28"/>
          <w:szCs w:val="28"/>
          <w:lang w:val="en-US" w:eastAsia="zh-CN"/>
        </w:rPr>
        <w:t xml:space="preserve">运输</w:t>
      </w:r>
      <w:r>
        <w:rPr>
          <w:rFonts w:hint="eastAsia" w:ascii="仿宋" w:hAnsi="仿宋" w:eastAsia="仿宋" w:cs="仿宋"/>
          <w:sz w:val="28"/>
          <w:szCs w:val="28"/>
        </w:rPr>
        <w:t xml:space="preserve">、保险（意外保险）以及</w:t>
      </w:r>
      <w:r>
        <w:rPr>
          <w:rFonts w:hint="eastAsia" w:ascii="仿宋" w:hAnsi="仿宋" w:eastAsia="仿宋" w:cs="仿宋"/>
          <w:sz w:val="28"/>
          <w:szCs w:val="28"/>
          <w:lang w:val="en-US" w:eastAsia="zh-CN"/>
        </w:rPr>
        <w:t xml:space="preserve">项目实施</w:t>
      </w:r>
      <w:r>
        <w:rPr>
          <w:rFonts w:hint="eastAsia" w:ascii="仿宋" w:hAnsi="仿宋" w:eastAsia="仿宋" w:cs="仿宋"/>
          <w:sz w:val="28"/>
          <w:szCs w:val="28"/>
        </w:rPr>
        <w:t xml:space="preserve">过程中一切可能发生的所有费用。</w:t>
      </w:r>
      <w:r/>
    </w:p>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3、报价必须机打，手工填写按无效标处理 </w:t>
      </w:r>
      <w:r/>
    </w:p>
    <w:p>
      <w:pPr>
        <w:jc w:val="left"/>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4、此表不够可复制放大</w:t>
      </w:r>
      <w:r/>
    </w:p>
    <w:p>
      <w:pPr>
        <w:pStyle w:val="898"/>
        <w:keepLines w:val="0"/>
        <w:keepNext w:val="0"/>
        <w:pageBreakBefore w:val="0"/>
        <w:spacing w:line="560" w:lineRule="exact"/>
        <w:rPr>
          <w:rFonts w:hint="eastAsia" w:ascii="华文仿宋" w:hAnsi="华文仿宋" w:eastAsia="华文仿宋" w:cs="华文仿宋"/>
          <w:b/>
          <w:sz w:val="24"/>
          <w:szCs w:val="24"/>
        </w:rPr>
      </w:pPr>
      <w:r>
        <w:rPr>
          <w:rFonts w:hint="eastAsia" w:ascii="华文仿宋" w:hAnsi="华文仿宋" w:eastAsia="华文仿宋" w:cs="华文仿宋"/>
          <w:b/>
          <w:sz w:val="24"/>
          <w:szCs w:val="24"/>
        </w:rPr>
        <w:t xml:space="preserve">              </w:t>
      </w:r>
      <w:r/>
    </w:p>
    <w:p>
      <w:pPr>
        <w:spacing w:line="440" w:lineRule="exact"/>
        <w:rPr>
          <w:rFonts w:hint="eastAsia" w:ascii="宋体" w:hAnsi="宋体" w:cs="宋体"/>
          <w:b/>
          <w:sz w:val="32"/>
          <w:szCs w:val="32"/>
        </w:rPr>
      </w:pPr>
      <w:r>
        <w:rPr>
          <w:rFonts w:hint="eastAsia" w:ascii="宋体" w:hAnsi="宋体" w:cs="宋体"/>
          <w:b/>
          <w:sz w:val="32"/>
          <w:szCs w:val="32"/>
        </w:rPr>
        <w:t xml:space="preserve">             </w:t>
      </w:r>
      <w:r/>
    </w:p>
    <w:p>
      <w:pPr>
        <w:pStyle w:val="898"/>
        <w:rPr>
          <w:rFonts w:hint="eastAsia" w:hAnsi="宋体" w:cs="宋体"/>
          <w:b/>
          <w:sz w:val="32"/>
          <w:szCs w:val="32"/>
        </w:rPr>
      </w:pPr>
      <w:r>
        <w:rPr>
          <w:rFonts w:hint="eastAsia" w:hAnsi="宋体" w:cs="宋体"/>
          <w:b/>
          <w:sz w:val="32"/>
          <w:szCs w:val="32"/>
        </w:rPr>
        <w:t xml:space="preserve">      </w:t>
      </w:r>
      <w:r/>
    </w:p>
    <w:p>
      <w:pPr>
        <w:pStyle w:val="898"/>
        <w:rPr>
          <w:rFonts w:hint="eastAsia" w:hAnsi="宋体" w:cs="宋体"/>
          <w:b/>
          <w:sz w:val="32"/>
          <w:szCs w:val="32"/>
        </w:rPr>
      </w:pPr>
      <w:r>
        <w:rPr>
          <w:rFonts w:hint="eastAsia" w:hAnsi="宋体" w:cs="宋体"/>
          <w:b/>
          <w:sz w:val="32"/>
          <w:szCs w:val="32"/>
        </w:rPr>
      </w:r>
      <w:r/>
    </w:p>
    <w:p>
      <w:pPr>
        <w:pStyle w:val="898"/>
        <w:jc w:val="center"/>
        <w:keepLines w:val="0"/>
        <w:keepNext w:val="0"/>
        <w:pageBreakBefore w:val="0"/>
        <w:spacing w:line="640" w:lineRule="exact"/>
        <w:widowControl w:val="off"/>
        <w:rPr>
          <w:rFonts w:hAnsi="宋体" w:cs="宋体"/>
          <w:b/>
          <w:sz w:val="36"/>
          <w:szCs w:val="36"/>
        </w:rPr>
      </w:pPr>
      <w:r>
        <w:rPr>
          <w:rFonts w:hint="eastAsia" w:ascii="仿宋" w:hAnsi="仿宋" w:eastAsia="仿宋" w:cs="仿宋"/>
          <w:b/>
          <w:bCs w:val="0"/>
          <w:sz w:val="36"/>
          <w:szCs w:val="36"/>
          <w:lang w:val="en-US" w:eastAsia="zh-CN"/>
        </w:rPr>
        <w:t xml:space="preserve">四</w:t>
      </w:r>
      <w:r>
        <w:rPr>
          <w:rFonts w:hint="eastAsia" w:ascii="仿宋" w:hAnsi="仿宋" w:eastAsia="仿宋" w:cs="仿宋"/>
          <w:b/>
          <w:bCs w:val="0"/>
          <w:sz w:val="36"/>
          <w:szCs w:val="36"/>
        </w:rPr>
        <w:t xml:space="preserve"> </w:t>
      </w:r>
      <w:r>
        <w:rPr>
          <w:rFonts w:hint="eastAsia" w:ascii="仿宋" w:hAnsi="仿宋" w:eastAsia="仿宋" w:cs="仿宋"/>
          <w:b/>
          <w:bCs w:val="0"/>
          <w:sz w:val="36"/>
          <w:szCs w:val="36"/>
          <w:lang w:eastAsia="zh-CN"/>
        </w:rPr>
        <w:t xml:space="preserve">、</w:t>
      </w:r>
      <w:r>
        <w:rPr>
          <w:rFonts w:hint="eastAsia" w:ascii="仿宋" w:hAnsi="仿宋" w:eastAsia="仿宋" w:cs="仿宋"/>
          <w:b/>
          <w:bCs w:val="0"/>
          <w:sz w:val="36"/>
          <w:szCs w:val="36"/>
        </w:rPr>
        <w:t xml:space="preserve">技术要求响应偏离表</w:t>
      </w:r>
      <w:r/>
    </w:p>
    <w:tbl>
      <w:tblPr>
        <w:tblStyle w:val="695"/>
        <w:tblW w:w="9225"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671"/>
        <w:gridCol w:w="3874"/>
        <w:gridCol w:w="1003"/>
        <w:gridCol w:w="897"/>
      </w:tblGrid>
      <w:tr>
        <w:trPr/>
        <w:tc>
          <w:tcPr>
            <w:tcW w:w="78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671" w:type="dxa"/>
            <w:vAlign w:val="top"/>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项目采购需求中主要技术条款描述</w:t>
            </w:r>
            <w:r/>
          </w:p>
          <w:p>
            <w:pPr>
              <w:ind w:left="-70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所投产品规格、型号及相应技术参数描述</w:t>
            </w:r>
            <w:r/>
          </w:p>
        </w:tc>
        <w:tc>
          <w:tcPr>
            <w:tcW w:w="1003" w:type="dxa"/>
            <w:vAlign w:val="top"/>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偏离</w:t>
            </w:r>
            <w:r/>
          </w:p>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情况</w:t>
            </w:r>
            <w:r/>
          </w:p>
        </w:tc>
        <w:tc>
          <w:tcPr>
            <w:tcW w:w="897" w:type="dxa"/>
            <w:vAlign w:val="top"/>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780"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71"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3874"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03"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897" w:type="dxa"/>
            <w:vAlign w:val="top"/>
            <w:textDirection w:val="lrTb"/>
            <w:noWrap w:val="false"/>
          </w:tcPr>
          <w:p>
            <w:pPr>
              <w:ind w:left="-708" w:firstLine="960"/>
              <w:spacing w:line="520" w:lineRule="exact"/>
              <w:rPr>
                <w:rFonts w:hint="eastAsia" w:ascii="仿宋" w:hAnsi="仿宋" w:eastAsia="仿宋" w:cs="仿宋"/>
                <w:sz w:val="28"/>
                <w:szCs w:val="28"/>
              </w:rPr>
            </w:pPr>
            <w:r>
              <w:rPr>
                <w:rFonts w:hint="eastAsia" w:ascii="仿宋" w:hAnsi="仿宋" w:eastAsia="仿宋" w:cs="仿宋"/>
                <w:sz w:val="28"/>
                <w:szCs w:val="28"/>
              </w:rPr>
            </w:r>
            <w:r/>
          </w:p>
        </w:tc>
      </w:tr>
    </w:tbl>
    <w:p>
      <w:pPr>
        <w:ind w:left="-709" w:firstLine="839"/>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投标人: （加盖公章）     </w:t>
      </w:r>
      <w:r/>
    </w:p>
    <w:p>
      <w:pPr>
        <w:ind w:left="-709" w:firstLine="839"/>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法定代表人或其委托受托人签字:   </w:t>
      </w:r>
      <w:r/>
    </w:p>
    <w:p>
      <w:pPr>
        <w:ind w:left="-709" w:firstLine="839"/>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 </w:t>
      </w:r>
      <w:r/>
    </w:p>
    <w:p>
      <w:pP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（1）此表为表样，行数可自行添加，但表式不变。 </w:t>
      </w:r>
      <w:r/>
    </w:p>
    <w:p>
      <w:pP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（2）是否偏离用符号“+、=、-”分别表示正偏离、完全响应、负偏离。  </w:t>
      </w:r>
      <w:r/>
    </w:p>
    <w:p>
      <w:pP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（3）投标人必须仔细阅读本招标文件第五章中所有技术规范条款和相关功能要求，并将响应情况及偏离情况逐项填入上表。</w:t>
      </w:r>
      <w:r/>
    </w:p>
    <w:p>
      <w:pPr>
        <w:pStyle w:val="895"/>
        <w:ind w:left="0" w:right="34" w:firstLine="0"/>
        <w:spacing w:before="120" w:line="520" w:lineRule="exact"/>
        <w:rPr>
          <w:rFonts w:hint="eastAsia" w:ascii="宋体" w:hAnsi="宋体" w:cs="宋体"/>
          <w:b/>
          <w:bCs/>
          <w:sz w:val="32"/>
        </w:rPr>
      </w:pPr>
      <w:r>
        <w:rPr>
          <w:rFonts w:hint="eastAsia" w:ascii="宋体" w:hAnsi="宋体" w:cs="宋体"/>
          <w:b/>
          <w:bCs/>
          <w:sz w:val="32"/>
        </w:rPr>
      </w:r>
      <w:r/>
    </w:p>
    <w:p>
      <w:pPr>
        <w:pStyle w:val="895"/>
        <w:ind w:left="0" w:right="34" w:firstLine="0"/>
        <w:jc w:val="left"/>
        <w:keepLines w:val="0"/>
        <w:keepNext w:val="0"/>
        <w:pageBreakBefore w:val="0"/>
        <w:spacing w:before="120" w:line="640" w:lineRule="exact"/>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五、服务</w:t>
      </w:r>
      <w:bookmarkEnd w:id="108"/>
      <w:r/>
      <w:bookmarkStart w:id="109" w:name="_Toc157775469"/>
      <w:r>
        <w:rPr>
          <w:rFonts w:hint="eastAsia" w:ascii="仿宋" w:hAnsi="仿宋" w:eastAsia="仿宋" w:cs="仿宋"/>
          <w:b/>
          <w:bCs/>
          <w:sz w:val="36"/>
          <w:szCs w:val="36"/>
        </w:rPr>
        <w:t xml:space="preserve">承诺</w:t>
      </w:r>
      <w:bookmarkEnd w:id="109"/>
      <w:r>
        <w:rPr>
          <w:rFonts w:hint="eastAsia" w:ascii="仿宋" w:hAnsi="仿宋" w:eastAsia="仿宋" w:cs="仿宋"/>
          <w:b/>
          <w:bCs/>
          <w:sz w:val="36"/>
          <w:szCs w:val="36"/>
        </w:rPr>
        <w:t xml:space="preserve">（格式由投标人自定、加盖投标人公章）</w:t>
      </w:r>
      <w:r/>
    </w:p>
    <w:p>
      <w:pPr>
        <w:pStyle w:val="898"/>
        <w:jc w:val="left"/>
        <w:spacing w:line="440" w:lineRule="exact"/>
        <w:rPr>
          <w:rFonts w:hint="eastAsia" w:hAnsi="宋体" w:cs="宋体"/>
          <w:b/>
          <w:bCs/>
          <w:sz w:val="32"/>
        </w:rPr>
      </w:pPr>
      <w:r>
        <w:rPr>
          <w:rFonts w:hint="eastAsia" w:hAnsi="宋体" w:cs="宋体"/>
          <w:b/>
          <w:bCs/>
          <w:sz w:val="32"/>
        </w:rPr>
      </w:r>
      <w:r/>
    </w:p>
    <w:p>
      <w:pPr>
        <w:numPr>
          <w:ilvl w:val="0"/>
          <w:numId w:val="0"/>
        </w:numPr>
        <w:jc w:val="left"/>
        <w:spacing w:before="19" w:line="440" w:lineRule="exact"/>
        <w:widowControl/>
        <w:rPr>
          <w:rFonts w:hint="eastAsia" w:ascii="宋体" w:hAnsi="宋体"/>
          <w:b/>
          <w:sz w:val="32"/>
          <w:szCs w:val="32"/>
        </w:rPr>
        <w:sectPr>
          <w:footnotePr/>
          <w:endnotePr/>
          <w:type w:val="nextPage"/>
          <w:pgSz w:w="11906" w:h="16838" w:orient="portrait"/>
          <w:pgMar w:top="1560" w:right="1289" w:bottom="1440" w:left="1377" w:header="851" w:footer="992" w:gutter="0"/>
          <w:cols w:num="1" w:sep="0" w:space="1701" w:equalWidth="1"/>
          <w:docGrid w:linePitch="360"/>
        </w:sectPr>
      </w:pPr>
      <w:r>
        <w:rPr>
          <w:rFonts w:hint="eastAsia" w:ascii="宋体" w:hAnsi="宋体"/>
          <w:b/>
          <w:sz w:val="32"/>
          <w:szCs w:val="32"/>
        </w:rPr>
      </w:r>
      <w:r/>
    </w:p>
    <w:p>
      <w:pPr>
        <w:numPr>
          <w:ilvl w:val="0"/>
          <w:numId w:val="9"/>
        </w:numPr>
        <w:jc w:val="center"/>
        <w:keepLines w:val="0"/>
        <w:keepNext w:val="0"/>
        <w:pageBreakBefore w:val="0"/>
        <w:spacing w:before="19" w:line="640" w:lineRule="exact"/>
        <w:widowControl/>
        <w:rPr>
          <w:rFonts w:hint="eastAsia" w:ascii="仿宋" w:hAnsi="仿宋" w:eastAsia="仿宋" w:cs="仿宋"/>
          <w:b/>
          <w:bCs w:val="0"/>
          <w:sz w:val="36"/>
          <w:szCs w:val="36"/>
        </w:rPr>
      </w:pPr>
      <w:r>
        <w:rPr>
          <w:rFonts w:hint="eastAsia" w:ascii="仿宋" w:hAnsi="仿宋" w:eastAsia="仿宋" w:cs="仿宋"/>
          <w:b/>
          <w:bCs w:val="0"/>
          <w:sz w:val="36"/>
          <w:szCs w:val="36"/>
        </w:rPr>
        <w:t xml:space="preserve">投标人基本信息</w:t>
      </w:r>
      <w:r/>
    </w:p>
    <w:p>
      <w:pPr>
        <w:numPr>
          <w:ilvl w:val="0"/>
          <w:numId w:val="0"/>
        </w:numPr>
        <w:jc w:val="both"/>
        <w:keepLines w:val="0"/>
        <w:keepNext w:val="0"/>
        <w:pageBreakBefore w:val="0"/>
        <w:spacing w:before="19" w:line="640" w:lineRule="exact"/>
        <w:widowControl/>
        <w:rPr>
          <w:rFonts w:hint="eastAsia" w:ascii="仿宋" w:hAnsi="仿宋" w:eastAsia="仿宋" w:cs="仿宋"/>
          <w:b/>
          <w:bCs w:val="0"/>
          <w:sz w:val="36"/>
          <w:szCs w:val="36"/>
        </w:rPr>
      </w:pPr>
      <w:r>
        <w:rPr>
          <w:rFonts w:hint="eastAsia" w:ascii="仿宋" w:hAnsi="仿宋" w:eastAsia="仿宋" w:cs="仿宋"/>
          <w:b/>
          <w:bCs w:val="0"/>
          <w:sz w:val="36"/>
          <w:szCs w:val="36"/>
        </w:rPr>
        <w:t xml:space="preserve">表一：</w:t>
      </w:r>
      <w:r/>
    </w:p>
    <w:tbl>
      <w:tblPr>
        <w:tblStyle w:val="695"/>
        <w:tblW w:w="9450" w:type="dxa"/>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124"/>
        <w:gridCol w:w="1747"/>
        <w:gridCol w:w="3329"/>
      </w:tblGrid>
      <w:tr>
        <w:trPr>
          <w:trHeight w:val="803"/>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投标人名称</w:t>
            </w:r>
            <w:r/>
          </w:p>
        </w:tc>
        <w:tc>
          <w:tcPr>
            <w:gridSpan w:val="3"/>
            <w:tcW w:w="7200"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42"/>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p>
        </w:tc>
        <w:tc>
          <w:tcPr>
            <w:tcW w:w="2124"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注册地</w:t>
            </w:r>
            <w:r/>
          </w:p>
        </w:tc>
        <w:tc>
          <w:tcPr>
            <w:tcW w:w="332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27"/>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注册资金（万元）</w:t>
            </w:r>
            <w:r/>
          </w:p>
        </w:tc>
        <w:tc>
          <w:tcPr>
            <w:tcW w:w="2124"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成立日期</w:t>
            </w:r>
            <w:r/>
          </w:p>
        </w:tc>
        <w:tc>
          <w:tcPr>
            <w:tcW w:w="332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类型</w:t>
            </w:r>
            <w:r/>
          </w:p>
        </w:tc>
        <w:tc>
          <w:tcPr>
            <w:tcW w:w="2124"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营业期限</w:t>
            </w:r>
            <w:r/>
          </w:p>
        </w:tc>
        <w:tc>
          <w:tcPr>
            <w:tcW w:w="332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登记机关</w:t>
            </w:r>
            <w:r/>
          </w:p>
        </w:tc>
        <w:tc>
          <w:tcPr>
            <w:tcW w:w="2124"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住  所</w:t>
            </w:r>
            <w:r/>
          </w:p>
        </w:tc>
        <w:tc>
          <w:tcPr>
            <w:tcW w:w="332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2250" w:type="dxa"/>
            <w:vAlign w:val="top"/>
            <w:textDirection w:val="lrTb"/>
            <w:noWrap w:val="false"/>
          </w:tcPr>
          <w:p>
            <w:pPr>
              <w:pStyle w:val="982"/>
              <w:ind w:firstLine="0"/>
              <w:spacing w:before="0" w:after="0" w:line="440" w:lineRule="exact"/>
              <w:rPr>
                <w:rFonts w:hint="eastAsia" w:ascii="仿宋" w:hAnsi="仿宋" w:eastAsia="仿宋" w:cs="仿宋"/>
                <w:sz w:val="28"/>
                <w:szCs w:val="28"/>
              </w:rPr>
            </w:pPr>
            <w:r>
              <w:rPr>
                <w:rFonts w:hint="eastAsia" w:ascii="仿宋" w:hAnsi="仿宋" w:eastAsia="仿宋" w:cs="仿宋"/>
                <w:sz w:val="28"/>
                <w:szCs w:val="28"/>
              </w:rPr>
              <w:t xml:space="preserve">注册号或社会信用代码</w:t>
            </w:r>
            <w:r/>
          </w:p>
        </w:tc>
        <w:tc>
          <w:tcPr>
            <w:gridSpan w:val="3"/>
            <w:tcW w:w="7200"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3602"/>
        </w:trPr>
        <w:tc>
          <w:tcPr>
            <w:tcW w:w="2250"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经营范围</w:t>
            </w:r>
            <w:r/>
          </w:p>
        </w:tc>
        <w:tc>
          <w:tcPr>
            <w:gridSpan w:val="3"/>
            <w:tcW w:w="7200"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1070"/>
        </w:trPr>
        <w:tc>
          <w:tcPr>
            <w:tcW w:w="2250"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c>
          <w:tcPr>
            <w:gridSpan w:val="3"/>
            <w:tcW w:w="7200"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p>
    <w:p>
      <w:pPr>
        <w:keepLines w:val="0"/>
        <w:keepNext w:val="0"/>
        <w:pageBreakBefore w:val="0"/>
        <w:spacing w:line="560" w:lineRule="exact"/>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spacing w:before="19" w:line="44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spacing w:before="19" w:line="44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spacing w:before="19" w:line="440" w:lineRule="exact"/>
        <w:widowControl/>
        <w:rPr>
          <w:rFonts w:hint="eastAsia" w:ascii="仿宋" w:hAnsi="仿宋" w:eastAsia="仿宋" w:cs="仿宋"/>
          <w:b/>
          <w:bCs w:val="0"/>
          <w:sz w:val="36"/>
          <w:szCs w:val="36"/>
        </w:rPr>
      </w:pPr>
      <w:r>
        <w:rPr>
          <w:rFonts w:hint="eastAsia" w:ascii="仿宋" w:hAnsi="仿宋" w:eastAsia="仿宋" w:cs="仿宋"/>
          <w:b/>
          <w:bCs w:val="0"/>
          <w:sz w:val="36"/>
          <w:szCs w:val="36"/>
        </w:rPr>
        <w:t xml:space="preserve">表二：</w:t>
      </w:r>
      <w:r/>
    </w:p>
    <w:tbl>
      <w:tblPr>
        <w:tblStyle w:val="695"/>
        <w:tblW w:w="9420"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2367"/>
        <w:gridCol w:w="1747"/>
        <w:gridCol w:w="3269"/>
      </w:tblGrid>
      <w:tr>
        <w:trPr>
          <w:trHeight w:val="803"/>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投标人名称</w:t>
            </w:r>
            <w:r/>
          </w:p>
        </w:tc>
        <w:tc>
          <w:tcPr>
            <w:gridSpan w:val="3"/>
            <w:tcW w:w="7383"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42"/>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p>
        </w:tc>
        <w:tc>
          <w:tcPr>
            <w:tcW w:w="2367"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开办资金</w:t>
            </w:r>
            <w:r/>
          </w:p>
        </w:tc>
        <w:tc>
          <w:tcPr>
            <w:tcW w:w="326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827"/>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经费来源</w:t>
            </w:r>
            <w:r/>
          </w:p>
        </w:tc>
        <w:tc>
          <w:tcPr>
            <w:tcW w:w="2367"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举办单位</w:t>
            </w:r>
            <w:r/>
          </w:p>
        </w:tc>
        <w:tc>
          <w:tcPr>
            <w:tcW w:w="326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住所</w:t>
            </w:r>
            <w:r/>
          </w:p>
        </w:tc>
        <w:tc>
          <w:tcPr>
            <w:tcW w:w="2367"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有效期</w:t>
            </w:r>
            <w:r/>
          </w:p>
        </w:tc>
        <w:tc>
          <w:tcPr>
            <w:tcW w:w="326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W w:w="2367"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c>
          <w:tcPr>
            <w:tcW w:w="174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登记机关</w:t>
            </w:r>
            <w:r/>
          </w:p>
        </w:tc>
        <w:tc>
          <w:tcPr>
            <w:tcW w:w="3269"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3465"/>
        </w:trPr>
        <w:tc>
          <w:tcPr>
            <w:tcW w:w="2037"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业务范围</w:t>
            </w:r>
            <w:r/>
          </w:p>
        </w:tc>
        <w:tc>
          <w:tcPr>
            <w:gridSpan w:val="3"/>
            <w:tcW w:w="7383"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1393"/>
        </w:trPr>
        <w:tc>
          <w:tcPr>
            <w:tcW w:w="2037" w:type="dxa"/>
            <w:vAlign w:val="top"/>
            <w:textDirection w:val="lrTb"/>
            <w:noWrap w:val="false"/>
          </w:tcPr>
          <w:p>
            <w:pPr>
              <w:pStyle w:val="982"/>
              <w:ind w:firstLine="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c>
          <w:tcPr>
            <w:gridSpan w:val="3"/>
            <w:tcW w:w="7383" w:type="dxa"/>
            <w:vAlign w:val="top"/>
            <w:textDirection w:val="lrTb"/>
            <w:noWrap w:val="false"/>
          </w:tcPr>
          <w:p>
            <w:pPr>
              <w:pStyle w:val="982"/>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p>
    <w:p>
      <w:pPr>
        <w:keepLines w:val="0"/>
        <w:keepNext w:val="0"/>
        <w:pageBreakBefore w:val="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keepLines w:val="0"/>
        <w:keepNext w:val="0"/>
        <w:pageBreakBefore w:val="0"/>
        <w:spacing w:before="19" w:line="56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keepLines w:val="0"/>
        <w:keepNext w:val="0"/>
        <w:pageBreakBefore w:val="0"/>
        <w:spacing w:before="19" w:line="56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注：供应商为企业的，填写表一；供应商为事业单位的，填写表二。</w:t>
      </w:r>
      <w:r/>
    </w:p>
    <w:p>
      <w:pPr>
        <w:pStyle w:val="898"/>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98"/>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98"/>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98"/>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98"/>
        <w:keepLines w:val="0"/>
        <w:keepNext w:val="0"/>
        <w:pageBreakBefore w:val="0"/>
        <w:spacing w:line="640" w:lineRule="exact"/>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七、资质审查时投标人必须提供的资格证明文件</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（1）符合《中华人民共和国政府采购法》第二十二条规定的六项条件；（提供书面承诺书印章齐全，格式见示范格式六）</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（2）拒绝符合下述条件的供应商参加本次采购活动：（格式见示范格式三）</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1、供应商单位负责人为同一人或者存在直接控股、管理关系的不同供应商，不得同时参加同一合同项下的政府采购活动；（提供书面承诺书印章齐全）</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2、凡为采购项目提供整体设计、规范编制或者项目管理、监理、检测等服务的供应商，不得再参加本项目的采购活动； （提供书面承诺书印章齐全）</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3、“列入失信被执行人、重大税收违法案件当事人名单、政府采购严重违法失信行为记录名单中的供应商不得参加本项目的采购活动”的书面承诺； （提供书面承诺书印章齐全）</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（3）报价供应商提供下列之一（提供相关材料）</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1、供应商法定代表人参加投标的，提供法定代表人资格证明（格式按照示范格式一要求）和法定代表人有效身份证；（原件扫描件上传）</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2、供应商授权委托人参加投标的，提供授权委托书（格式按照示范格式二要求）和受托人有效身份证。（原件扫描件上传）</w:t>
      </w:r>
      <w:r/>
    </w:p>
    <w:p>
      <w:pPr>
        <w:ind w:firstLine="560"/>
        <w:jc w:val="left"/>
        <w:keepLines w:val="0"/>
        <w:keepNext w:val="0"/>
        <w:pageBreakBefore w:val="0"/>
        <w:spacing w:line="560" w:lineRule="exac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（4）落实政府采购政策需满足的资格要求:（提供以下材料之一）</w:t>
      </w:r>
      <w:r/>
    </w:p>
    <w:p>
      <w:pPr>
        <w:ind w:firstLine="560"/>
        <w:jc w:val="left"/>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1）企业声明函（详见示范格式四）；</w:t>
      </w:r>
      <w:r/>
    </w:p>
    <w:p>
      <w:pPr>
        <w:ind w:firstLine="560"/>
        <w:jc w:val="left"/>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2）《残疾人福利性单位声明函》（详见示范格式五）；</w:t>
      </w:r>
      <w:r/>
    </w:p>
    <w:p>
      <w:pPr>
        <w:ind w:firstLine="560"/>
        <w:jc w:val="left"/>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3）由省级以上监狱管理局、戒毒管理局（含新疆生产建设兵团）出具的属于监狱企业的证明文件）（加盖出具单位公章的原件扫描上传）。</w:t>
      </w:r>
      <w:r/>
    </w:p>
    <w:p>
      <w:pPr>
        <w:ind w:firstLine="560"/>
        <w:jc w:val="left"/>
        <w:keepLines w:val="0"/>
        <w:keepNext w:val="0"/>
        <w:pageBreakBefore w:val="0"/>
        <w:spacing w:line="56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注:监狱企业、残疾人福利性单位视同小微企业。</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注:1、以上所有要求提供的证明材料在投标截止时间之前原件扫描件加盖公章（单位红章或电子签章）上传，用投标文件制作工具制作并生成上传至淮安市公共资源全程电子化交易平台，纸质文件不作为审查对象。如电子投标文件无法查阅上述所要求提供的证明材料的评审小组将以未提供证明材料取消其继续参加评审的资格。</w:t>
      </w:r>
      <w:r/>
    </w:p>
    <w:p>
      <w:pPr>
        <w:ind w:firstLine="560"/>
        <w:keepLines w:val="0"/>
        <w:keepNext w:val="0"/>
        <w:pageBreakBefore w:val="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2、供应商所提供的资格证明材料应真实、有效，采购人保留对供应商提供的资格证明材料进行核查的权利。如发现供应商提供虚假资格证明材料，采购人将对其进行严肃处理。</w:t>
      </w:r>
      <w:r/>
    </w:p>
    <w:p>
      <w:pPr>
        <w:jc w:val="left"/>
        <w:keepLines w:val="0"/>
        <w:keepNext w:val="0"/>
        <w:pageBreakBefore w:val="0"/>
        <w:spacing w:line="640" w:lineRule="exact"/>
        <w:widowControl/>
        <w:rPr>
          <w:rFonts w:hint="eastAsia" w:ascii="仿宋" w:hAnsi="仿宋" w:eastAsia="仿宋" w:cs="仿宋"/>
          <w:b/>
          <w:bCs/>
          <w:sz w:val="36"/>
          <w:szCs w:val="36"/>
        </w:rPr>
      </w:pPr>
      <w:r>
        <w:rPr>
          <w:rFonts w:hint="eastAsia" w:ascii="仿宋" w:hAnsi="仿宋" w:eastAsia="仿宋" w:cs="仿宋"/>
          <w:b/>
          <w:bCs/>
          <w:sz w:val="36"/>
          <w:szCs w:val="36"/>
        </w:rPr>
        <w:t xml:space="preserve">八、涉及无效投标条款中投标人必须提供的证明文件</w:t>
      </w:r>
      <w:r/>
    </w:p>
    <w:p>
      <w:pPr>
        <w:ind w:firstLine="420"/>
        <w:jc w:val="left"/>
        <w:keepLines w:val="0"/>
        <w:keepNext w:val="0"/>
        <w:pageBreakBefore w:val="0"/>
        <w:spacing w:line="640" w:lineRule="exact"/>
        <w:widowControl/>
        <w:rPr>
          <w:rFonts w:hint="eastAsia" w:ascii="仿宋" w:hAnsi="仿宋" w:eastAsia="仿宋" w:cs="仿宋"/>
          <w:b/>
          <w:bCs/>
          <w:sz w:val="36"/>
          <w:szCs w:val="36"/>
        </w:rPr>
      </w:pPr>
      <w:r>
        <w:rPr>
          <w:rFonts w:hint="eastAsia" w:ascii="仿宋" w:hAnsi="仿宋" w:eastAsia="仿宋" w:cs="仿宋"/>
          <w:b/>
          <w:bCs/>
          <w:sz w:val="36"/>
          <w:szCs w:val="36"/>
        </w:rPr>
        <w:t xml:space="preserve">投标人参加投标时，按照招标文件第五章 相关要求提供材料（本项目第五章未涉及无效标条款）</w:t>
      </w:r>
      <w:r/>
    </w:p>
    <w:p>
      <w:pPr>
        <w:jc w:val="left"/>
        <w:keepLines w:val="0"/>
        <w:keepNext w:val="0"/>
        <w:pageBreakBefore w:val="0"/>
        <w:spacing w:line="640" w:lineRule="exact"/>
        <w:widowControl/>
        <w:rPr>
          <w:rFonts w:hint="eastAsia" w:ascii="仿宋" w:hAnsi="仿宋" w:eastAsia="仿宋" w:cs="仿宋"/>
          <w:b/>
          <w:bCs/>
          <w:sz w:val="36"/>
          <w:szCs w:val="36"/>
        </w:rPr>
      </w:pPr>
      <w:r>
        <w:rPr>
          <w:rFonts w:hint="eastAsia" w:ascii="仿宋" w:hAnsi="仿宋" w:eastAsia="仿宋" w:cs="仿宋"/>
          <w:b/>
          <w:bCs/>
          <w:sz w:val="36"/>
          <w:szCs w:val="36"/>
        </w:rPr>
        <w:t xml:space="preserve">九、综合评分时投标人须提供的证明文件</w:t>
      </w:r>
      <w:r/>
    </w:p>
    <w:p>
      <w:pPr>
        <w:keepLines w:val="0"/>
        <w:keepNext w:val="0"/>
        <w:pageBreakBefore w:val="0"/>
        <w:spacing w:line="640" w:lineRule="exact"/>
        <w:rPr>
          <w:rFonts w:hint="eastAsia" w:ascii="仿宋" w:hAnsi="仿宋" w:eastAsia="仿宋" w:cs="仿宋"/>
          <w:b w:val="0"/>
          <w:bCs w:val="0"/>
          <w:sz w:val="36"/>
          <w:szCs w:val="36"/>
        </w:rPr>
      </w:pPr>
      <w:r>
        <w:rPr>
          <w:rFonts w:hint="eastAsia" w:ascii="仿宋" w:hAnsi="仿宋" w:eastAsia="仿宋" w:cs="仿宋"/>
          <w:b/>
          <w:bCs/>
          <w:sz w:val="36"/>
          <w:szCs w:val="36"/>
        </w:rPr>
        <w:t xml:space="preserve">（请投标人仔细阅读招标文件  评标办法及评分细则）</w:t>
      </w:r>
      <w:r/>
    </w:p>
    <w:p>
      <w:pPr>
        <w:jc w:val="left"/>
        <w:keepLines w:val="0"/>
        <w:keepNext w:val="0"/>
        <w:pageBreakBefore w:val="0"/>
        <w:spacing w:line="640" w:lineRule="exact"/>
        <w:widowControl/>
        <w:rPr>
          <w:rFonts w:hint="eastAsia" w:ascii="仿宋" w:hAnsi="仿宋" w:eastAsia="仿宋" w:cs="仿宋"/>
          <w:b/>
          <w:bCs/>
          <w:sz w:val="36"/>
          <w:szCs w:val="36"/>
        </w:rPr>
      </w:pPr>
      <w:r>
        <w:rPr>
          <w:rFonts w:hint="eastAsia" w:ascii="仿宋" w:hAnsi="仿宋" w:eastAsia="仿宋" w:cs="仿宋"/>
          <w:b/>
          <w:bCs/>
          <w:sz w:val="36"/>
          <w:szCs w:val="36"/>
        </w:rPr>
        <w:t xml:space="preserve">十、投标人认为有必要提供并说明的其它资料</w:t>
      </w:r>
      <w:r/>
    </w:p>
    <w:p>
      <w:pPr>
        <w:jc w:val="left"/>
        <w:keepLines w:val="0"/>
        <w:keepNext w:val="0"/>
        <w:pageBreakBefore w:val="0"/>
        <w:spacing w:line="640" w:lineRule="exact"/>
        <w:widowControl/>
        <w:rPr>
          <w:rFonts w:hint="eastAsia" w:ascii="仿宋" w:hAnsi="仿宋" w:eastAsia="仿宋" w:cs="仿宋"/>
          <w:b/>
          <w:bCs/>
          <w:sz w:val="36"/>
          <w:szCs w:val="36"/>
        </w:rPr>
      </w:pPr>
      <w:r>
        <w:rPr>
          <w:rFonts w:hint="eastAsia" w:ascii="仿宋" w:hAnsi="仿宋" w:eastAsia="仿宋" w:cs="仿宋"/>
          <w:b/>
          <w:bCs/>
          <w:sz w:val="36"/>
          <w:szCs w:val="36"/>
        </w:rPr>
        <w:t xml:space="preserve">（格式由投标人自定，加盖投标人公章。）</w:t>
      </w:r>
      <w:r/>
    </w:p>
    <w:p>
      <w:pPr>
        <w:jc w:val="left"/>
        <w:keepLines w:val="0"/>
        <w:keepNext w:val="0"/>
        <w:pageBreakBefore w:val="0"/>
        <w:spacing w:line="640" w:lineRule="exact"/>
        <w:widowControl w:val="off"/>
        <w:rPr>
          <w:rFonts w:hint="eastAsia" w:ascii="仿宋" w:hAnsi="仿宋" w:eastAsia="仿宋" w:cs="仿宋"/>
          <w:b/>
          <w:bCs w:val="0"/>
          <w:sz w:val="36"/>
          <w:szCs w:val="36"/>
        </w:rPr>
      </w:pPr>
      <w:r/>
      <w:bookmarkStart w:id="110" w:name="_Toc157775454"/>
      <w:r>
        <w:rPr>
          <w:rFonts w:hint="eastAsia" w:ascii="华文仿宋" w:hAnsi="华文仿宋" w:eastAsia="华文仿宋" w:cs="华文仿宋"/>
          <w:b/>
          <w:bCs w:val="0"/>
          <w:sz w:val="36"/>
          <w:szCs w:val="36"/>
        </w:rPr>
        <w:t xml:space="preserve"> </w:t>
      </w:r>
      <w:r>
        <w:rPr>
          <w:rFonts w:hint="eastAsia" w:ascii="仿宋" w:hAnsi="仿宋" w:eastAsia="仿宋" w:cs="仿宋"/>
          <w:b/>
          <w:bCs w:val="0"/>
          <w:sz w:val="36"/>
          <w:szCs w:val="36"/>
        </w:rPr>
        <w:t xml:space="preserve">十一、示范格式</w:t>
      </w:r>
      <w:r/>
    </w:p>
    <w:p>
      <w:pPr>
        <w:ind w:firstLine="361"/>
        <w:jc w:val="left"/>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361"/>
        <w:jc w:val="left"/>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r>
      <w:r/>
    </w:p>
    <w:p>
      <w:pPr>
        <w:jc w:val="left"/>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t xml:space="preserve">示范格式一</w:t>
      </w:r>
      <w:r>
        <w:rPr>
          <w:rFonts w:hint="eastAsia" w:ascii="仿宋" w:hAnsi="仿宋" w:eastAsia="仿宋" w:cs="仿宋"/>
          <w:b/>
          <w:bCs w:val="0"/>
          <w:sz w:val="36"/>
          <w:szCs w:val="36"/>
          <w:lang w:eastAsia="zh-CN"/>
        </w:rPr>
        <w:t xml:space="preserve">：</w:t>
      </w:r>
      <w:r>
        <w:rPr>
          <w:rFonts w:hint="eastAsia" w:ascii="仿宋" w:hAnsi="仿宋" w:eastAsia="仿宋" w:cs="仿宋"/>
          <w:b/>
          <w:bCs w:val="0"/>
          <w:sz w:val="36"/>
          <w:szCs w:val="36"/>
        </w:rPr>
        <w:t xml:space="preserve">                 </w:t>
      </w:r>
      <w:r/>
    </w:p>
    <w:p>
      <w:pPr>
        <w:ind w:firstLine="2570"/>
        <w:jc w:val="left"/>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r>
      <w:bookmarkEnd w:id="110"/>
      <w:r/>
    </w:p>
    <w:p>
      <w:pPr>
        <w:ind w:firstLine="2891"/>
        <w:jc w:val="left"/>
        <w:keepLines w:val="0"/>
        <w:keepNext w:val="0"/>
        <w:pageBreakBefore w:val="0"/>
        <w:spacing w:line="640" w:lineRule="exact"/>
        <w:widowControl w:val="off"/>
        <w:rPr>
          <w:rFonts w:hint="eastAsia" w:ascii="仿宋" w:hAnsi="仿宋" w:eastAsia="仿宋" w:cs="仿宋"/>
          <w:b/>
          <w:bCs w:val="0"/>
          <w:sz w:val="36"/>
          <w:szCs w:val="36"/>
          <w:lang w:val="zh-CN"/>
        </w:rPr>
      </w:pPr>
      <w:r>
        <w:rPr>
          <w:rFonts w:hint="eastAsia" w:ascii="仿宋" w:hAnsi="仿宋" w:eastAsia="仿宋" w:cs="仿宋"/>
          <w:b/>
          <w:bCs w:val="0"/>
          <w:sz w:val="36"/>
          <w:szCs w:val="36"/>
          <w:lang w:val="zh-CN"/>
        </w:rPr>
        <w:t xml:space="preserve">法定代表人资格证明</w:t>
      </w:r>
      <w:r/>
    </w:p>
    <w:p>
      <w:pP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p>
    <w:p>
      <w:pP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p>
    <w:p>
      <w:pPr>
        <w:ind w:left="1" w:firstLine="84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szCs w:val="28"/>
        </w:rPr>
        <w:t xml:space="preserve">为参与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项目，签署上述项目的投标文件、进行招标、签署合同和处理与之有关的一切事务。</w:t>
      </w:r>
      <w:r/>
    </w:p>
    <w:p>
      <w:pP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929"/>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p>
    <w:p>
      <w:pPr>
        <w:jc w:val="cente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p>
    <w:p>
      <w:pPr>
        <w:jc w:val="cente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(盖章)</w:t>
      </w:r>
      <w:r/>
    </w:p>
    <w:p>
      <w:pPr>
        <w:jc w:val="cente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982"/>
        <w:ind w:left="4305" w:right="560" w:hanging="1365"/>
        <w:keepLines w:val="0"/>
        <w:keepNext w:val="0"/>
        <w:pageBreakBefore w:val="0"/>
        <w:spacing w:before="0" w:after="0"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840"/>
        <w:jc w:val="both"/>
        <w:keepLines w:val="0"/>
        <w:keepNext w:val="0"/>
        <w:pageBreakBefore w:val="0"/>
        <w:spacing w:line="560" w:lineRule="exact"/>
        <w:widowControl w:val="off"/>
        <w:rPr>
          <w:rFonts w:hint="eastAsia" w:ascii="仿宋" w:hAnsi="仿宋" w:eastAsia="仿宋" w:cs="仿宋"/>
          <w:b/>
          <w:bCs/>
          <w:sz w:val="28"/>
          <w:szCs w:val="28"/>
          <w:lang w:val="zh-CN"/>
        </w:rPr>
      </w:pPr>
      <w:r>
        <w:rPr>
          <w:rFonts w:hint="eastAsia" w:ascii="仿宋" w:hAnsi="仿宋" w:eastAsia="仿宋" w:cs="仿宋"/>
          <w:b w:val="0"/>
          <w:bCs w:val="0"/>
          <w:sz w:val="28"/>
          <w:szCs w:val="28"/>
          <w:lang w:val="en-US" w:eastAsia="zh-CN"/>
        </w:rPr>
        <w:t xml:space="preserve">附：身份证彩色扫描件正反面</w:t>
      </w:r>
      <w:r>
        <w:rPr>
          <w:rFonts w:hint="eastAsia" w:ascii="仿宋" w:hAnsi="仿宋" w:eastAsia="仿宋" w:cs="仿宋"/>
          <w:b w:val="0"/>
          <w:bCs w:val="0"/>
          <w:sz w:val="28"/>
          <w:szCs w:val="28"/>
          <w:lang w:val="zh-CN"/>
        </w:rPr>
        <w:t xml:space="preserve">  </w:t>
      </w:r>
      <w:r>
        <w:rPr>
          <w:rFonts w:hint="eastAsia" w:ascii="仿宋" w:hAnsi="仿宋" w:eastAsia="仿宋" w:cs="仿宋"/>
          <w:b/>
          <w:bCs/>
          <w:sz w:val="28"/>
          <w:szCs w:val="28"/>
          <w:lang w:val="zh-CN"/>
        </w:rPr>
        <w:t xml:space="preserve">                   </w:t>
      </w:r>
      <w:r/>
    </w:p>
    <w:p>
      <w:pPr>
        <w:ind w:left="-359" w:firstLine="267"/>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90"/>
        <w:ind w:firstLine="482"/>
        <w:rPr>
          <w:rFonts w:hint="eastAsia" w:ascii="仿宋" w:hAnsi="仿宋" w:eastAsia="仿宋" w:cs="仿宋"/>
          <w:b/>
          <w:sz w:val="28"/>
          <w:szCs w:val="28"/>
        </w:rPr>
      </w:pPr>
      <w:r>
        <w:rPr>
          <w:rFonts w:hint="eastAsia" w:ascii="仿宋" w:hAnsi="仿宋" w:eastAsia="仿宋" w:cs="仿宋"/>
          <w:b/>
          <w:sz w:val="28"/>
          <w:szCs w:val="28"/>
        </w:rPr>
      </w:r>
      <w:r/>
    </w:p>
    <w:p>
      <w:pPr>
        <w:pStyle w:val="990"/>
        <w:ind w:firstLine="643"/>
        <w:rPr>
          <w:rFonts w:hint="eastAsia" w:ascii="仿宋" w:hAnsi="仿宋" w:eastAsia="仿宋" w:cs="仿宋"/>
          <w:b/>
          <w:sz w:val="28"/>
          <w:szCs w:val="28"/>
        </w:rPr>
      </w:pPr>
      <w:r>
        <w:rPr>
          <w:rFonts w:hint="eastAsia" w:ascii="仿宋" w:hAnsi="仿宋" w:eastAsia="仿宋" w:cs="仿宋"/>
          <w:b/>
          <w:sz w:val="28"/>
          <w:szCs w:val="28"/>
        </w:rPr>
      </w:r>
      <w:r/>
    </w:p>
    <w:p>
      <w:pPr>
        <w:pStyle w:val="990"/>
        <w:ind w:firstLine="643"/>
        <w:rPr>
          <w:rFonts w:hint="eastAsia" w:ascii="仿宋" w:hAnsi="仿宋" w:eastAsia="仿宋" w:cs="仿宋"/>
          <w:b/>
          <w:sz w:val="28"/>
          <w:szCs w:val="28"/>
        </w:rPr>
      </w:pPr>
      <w:r>
        <w:rPr>
          <w:rFonts w:hint="eastAsia" w:ascii="仿宋" w:hAnsi="仿宋" w:eastAsia="仿宋" w:cs="仿宋"/>
          <w:b/>
          <w:sz w:val="28"/>
          <w:szCs w:val="28"/>
        </w:rPr>
      </w:r>
      <w:r/>
    </w:p>
    <w:p>
      <w:pPr>
        <w:pStyle w:val="990"/>
        <w:ind w:firstLine="643"/>
        <w:rPr>
          <w:rFonts w:hint="eastAsia" w:ascii="仿宋" w:hAnsi="仿宋" w:eastAsia="仿宋" w:cs="仿宋"/>
          <w:b/>
          <w:sz w:val="28"/>
          <w:szCs w:val="28"/>
        </w:rPr>
      </w:pPr>
      <w:r>
        <w:rPr>
          <w:rFonts w:hint="eastAsia" w:ascii="仿宋" w:hAnsi="仿宋" w:eastAsia="仿宋" w:cs="仿宋"/>
          <w:b/>
          <w:sz w:val="28"/>
          <w:szCs w:val="28"/>
        </w:rPr>
      </w:r>
      <w:r/>
    </w:p>
    <w:p>
      <w:pPr>
        <w:pStyle w:val="990"/>
        <w:ind w:firstLine="643"/>
        <w:rPr>
          <w:rFonts w:hint="eastAsia" w:ascii="仿宋" w:hAnsi="仿宋" w:eastAsia="仿宋" w:cs="仿宋"/>
          <w:b/>
          <w:sz w:val="28"/>
          <w:szCs w:val="28"/>
        </w:rPr>
      </w:pPr>
      <w:r>
        <w:rPr>
          <w:rFonts w:hint="eastAsia" w:ascii="仿宋" w:hAnsi="仿宋" w:eastAsia="仿宋" w:cs="仿宋"/>
          <w:b/>
          <w:sz w:val="28"/>
          <w:szCs w:val="28"/>
        </w:rPr>
      </w:r>
      <w:r/>
    </w:p>
    <w:p>
      <w:pPr>
        <w:pStyle w:val="726"/>
        <w:ind w:left="0" w:firstLine="0"/>
        <w:rPr>
          <w:rFonts w:hint="eastAsia" w:ascii="仿宋" w:hAnsi="仿宋" w:eastAsia="仿宋" w:cs="仿宋"/>
          <w:b/>
          <w:sz w:val="28"/>
          <w:szCs w:val="28"/>
        </w:rPr>
      </w:pPr>
      <w:r>
        <w:rPr>
          <w:rFonts w:hint="eastAsia" w:ascii="仿宋" w:hAnsi="仿宋" w:eastAsia="仿宋" w:cs="仿宋"/>
          <w:b/>
          <w:sz w:val="28"/>
          <w:szCs w:val="28"/>
        </w:rPr>
      </w:r>
      <w:r/>
    </w:p>
    <w:p>
      <w:pPr>
        <w:pStyle w:val="726"/>
        <w:ind w:left="0" w:firstLine="0"/>
        <w:rPr>
          <w:rFonts w:hint="eastAsia" w:ascii="仿宋" w:hAnsi="仿宋" w:eastAsia="仿宋" w:cs="仿宋"/>
          <w:b/>
          <w:sz w:val="28"/>
          <w:szCs w:val="28"/>
        </w:rPr>
      </w:pPr>
      <w:r>
        <w:rPr>
          <w:rFonts w:hint="eastAsia" w:ascii="仿宋" w:hAnsi="仿宋" w:eastAsia="仿宋" w:cs="仿宋"/>
          <w:b/>
          <w:sz w:val="28"/>
          <w:szCs w:val="28"/>
        </w:rPr>
      </w:r>
      <w:r/>
    </w:p>
    <w:p>
      <w:pPr>
        <w:pStyle w:val="726"/>
        <w:ind w:left="0" w:firstLine="0"/>
        <w:rPr>
          <w:rFonts w:hint="eastAsia" w:ascii="仿宋" w:hAnsi="仿宋" w:eastAsia="仿宋" w:cs="仿宋"/>
          <w:b/>
          <w:sz w:val="28"/>
          <w:szCs w:val="28"/>
        </w:rPr>
      </w:pPr>
      <w:r>
        <w:rPr>
          <w:rFonts w:hint="eastAsia" w:ascii="仿宋" w:hAnsi="仿宋" w:eastAsia="仿宋" w:cs="仿宋"/>
          <w:b/>
          <w:sz w:val="28"/>
          <w:szCs w:val="28"/>
        </w:rPr>
      </w:r>
      <w:r/>
    </w:p>
    <w:p>
      <w:pPr>
        <w:pStyle w:val="726"/>
        <w:ind w:left="0" w:firstLine="0"/>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t xml:space="preserve">示范格式二</w:t>
      </w:r>
      <w:r/>
    </w:p>
    <w:p>
      <w:pPr>
        <w:ind w:firstLine="3975"/>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t xml:space="preserve">授权委托书</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致 </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本授权书宣告:</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委托方:</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地址:</w:t>
      </w:r>
      <w:r>
        <w:rPr>
          <w:rFonts w:hint="eastAsia" w:ascii="仿宋" w:hAnsi="仿宋" w:eastAsia="仿宋" w:cs="仿宋"/>
          <w:b w:val="0"/>
          <w:bCs/>
          <w:sz w:val="28"/>
          <w:szCs w:val="28"/>
          <w:u w:val="single"/>
        </w:rPr>
        <w:t xml:space="preserve">            </w:t>
      </w:r>
      <w:r/>
    </w:p>
    <w:p>
      <w:pPr>
        <w:pageBreakBefore w:val="0"/>
        <w:spacing w:line="560" w:lineRule="exact"/>
        <w:widowControl w:val="off"/>
        <w:rPr>
          <w:rFonts w:hint="eastAsia" w:ascii="仿宋" w:hAnsi="仿宋" w:eastAsia="仿宋" w:cs="仿宋"/>
          <w:b w:val="0"/>
          <w:bCs/>
          <w:sz w:val="28"/>
          <w:szCs w:val="28"/>
          <w:u w:val="single"/>
        </w:rPr>
      </w:pPr>
      <w:r>
        <w:rPr>
          <w:rFonts w:hint="eastAsia" w:ascii="仿宋" w:hAnsi="仿宋" w:eastAsia="仿宋" w:cs="仿宋"/>
          <w:b w:val="0"/>
          <w:bCs/>
          <w:sz w:val="28"/>
          <w:szCs w:val="28"/>
        </w:rPr>
        <w:t xml:space="preserve">法定代表人:</w:t>
      </w:r>
      <w:r>
        <w:rPr>
          <w:rFonts w:hint="eastAsia" w:ascii="仿宋" w:hAnsi="仿宋" w:eastAsia="仿宋" w:cs="仿宋"/>
          <w:b w:val="0"/>
          <w:bCs/>
          <w:sz w:val="28"/>
          <w:szCs w:val="28"/>
          <w:u w:val="single"/>
        </w:rPr>
        <w:t xml:space="preserve">          </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受托人:姓名</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 性别:</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 出生日期:</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年</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月</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日</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所在单位:</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职务:</w:t>
      </w:r>
      <w:r>
        <w:rPr>
          <w:rFonts w:hint="eastAsia" w:ascii="仿宋" w:hAnsi="仿宋" w:eastAsia="仿宋" w:cs="仿宋"/>
          <w:b w:val="0"/>
          <w:bCs/>
          <w:sz w:val="28"/>
          <w:szCs w:val="28"/>
          <w:u w:val="single"/>
        </w:rPr>
        <w:t xml:space="preserve">           </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身 份 证:</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联系方式:</w:t>
      </w:r>
      <w:r>
        <w:rPr>
          <w:rFonts w:hint="eastAsia" w:ascii="仿宋" w:hAnsi="仿宋" w:eastAsia="仿宋" w:cs="仿宋"/>
          <w:b w:val="0"/>
          <w:bCs/>
          <w:sz w:val="28"/>
          <w:szCs w:val="28"/>
          <w:u w:val="single"/>
        </w:rPr>
        <w:t xml:space="preserve">       </w:t>
      </w:r>
      <w:r/>
    </w:p>
    <w:p>
      <w:pPr>
        <w:ind w:firstLine="420"/>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兹委托受托人</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代表我公司参加</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u w:val="single"/>
        </w:rPr>
        <w:t xml:space="preserve">  </w:t>
      </w:r>
      <w:r>
        <w:rPr>
          <w:rFonts w:hint="eastAsia" w:ascii="仿宋" w:hAnsi="仿宋" w:eastAsia="仿宋" w:cs="仿宋"/>
          <w:b w:val="0"/>
          <w:bCs/>
          <w:sz w:val="28"/>
          <w:szCs w:val="28"/>
        </w:rPr>
        <w:t xml:space="preserve">组织的（项目编号:       ）    采购项目的政府采购活动，受托人有权在该招标活动中，以我单位的名义签署投标函和投标文件，与采购人协商、澄清、解释，签订合同书并执行一切与此有关的事项。</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    受托人在办理上述事宜过程中以其自己的名义所签署的所有文件我公司均予以承认。受托人无转委托权。</w:t>
      </w:r>
      <w:r/>
    </w:p>
    <w:p>
      <w:pPr>
        <w:ind w:firstLine="420"/>
        <w:pageBreakBefore w:val="0"/>
        <w:spacing w:line="560" w:lineRule="exact"/>
        <w:widowControl w:val="off"/>
        <w:rPr>
          <w:rFonts w:hint="eastAsia" w:ascii="仿宋" w:hAnsi="仿宋" w:eastAsia="仿宋" w:cs="仿宋"/>
          <w:b w:val="0"/>
          <w:bCs/>
          <w:sz w:val="28"/>
          <w:szCs w:val="28"/>
          <w:lang w:val="zh-CN"/>
        </w:rPr>
      </w:pPr>
      <w:r>
        <w:rPr>
          <w:rFonts w:hint="eastAsia" w:ascii="仿宋" w:hAnsi="仿宋" w:eastAsia="仿宋" w:cs="仿宋"/>
          <w:b w:val="0"/>
          <w:bCs/>
          <w:sz w:val="28"/>
          <w:szCs w:val="28"/>
        </w:rPr>
        <w:t xml:space="preserve">委托期限:至上述事宜处理完毕止。</w:t>
      </w:r>
      <w:r>
        <w:rPr>
          <w:rFonts w:hint="eastAsia" w:ascii="仿宋" w:hAnsi="仿宋" w:eastAsia="仿宋" w:cs="仿宋"/>
          <w:b w:val="0"/>
          <w:bCs/>
          <w:sz w:val="28"/>
          <w:szCs w:val="28"/>
          <w:lang w:val="zh-CN"/>
        </w:rPr>
        <w:t xml:space="preserve">                     </w:t>
      </w:r>
      <w:r/>
    </w:p>
    <w:p>
      <w:pPr>
        <w:pageBreakBefore w:val="0"/>
        <w:spacing w:line="56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ind w:firstLine="5331"/>
        <w:pageBreakBefore w:val="0"/>
        <w:spacing w:line="560" w:lineRule="exact"/>
        <w:widowControl w:val="off"/>
        <w:rPr>
          <w:rFonts w:hint="eastAsia" w:ascii="仿宋" w:hAnsi="仿宋" w:eastAsia="仿宋" w:cs="仿宋"/>
          <w:b w:val="0"/>
          <w:bCs/>
          <w:sz w:val="28"/>
          <w:szCs w:val="28"/>
          <w:u w:val="single"/>
        </w:rPr>
      </w:pPr>
      <w:r>
        <w:rPr>
          <w:rFonts w:hint="eastAsia" w:ascii="仿宋" w:hAnsi="仿宋" w:eastAsia="仿宋" w:cs="仿宋"/>
          <w:b w:val="0"/>
          <w:bCs/>
          <w:sz w:val="28"/>
          <w:szCs w:val="28"/>
        </w:rPr>
        <w:t xml:space="preserve">委托单位</w:t>
      </w:r>
      <w:r>
        <w:rPr>
          <w:rFonts w:hint="eastAsia" w:ascii="仿宋" w:hAnsi="仿宋" w:eastAsia="仿宋" w:cs="仿宋"/>
          <w:b w:val="0"/>
          <w:bCs/>
          <w:sz w:val="28"/>
          <w:szCs w:val="28"/>
          <w:u w:val="single"/>
        </w:rPr>
        <w:t xml:space="preserve">       （公章）    </w:t>
      </w:r>
      <w:r/>
    </w:p>
    <w:p>
      <w:pPr>
        <w:pageBreakBefore w:val="0"/>
        <w:spacing w:line="560" w:lineRule="exact"/>
        <w:widowControl w:val="off"/>
        <w:rPr>
          <w:rFonts w:hint="eastAsia" w:ascii="仿宋" w:hAnsi="仿宋" w:eastAsia="仿宋" w:cs="仿宋"/>
          <w:b w:val="0"/>
          <w:bCs/>
          <w:sz w:val="28"/>
          <w:szCs w:val="28"/>
          <w:lang w:val="zh-CN"/>
        </w:rPr>
      </w:pP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val="en-US" w:eastAsia="zh-CN"/>
        </w:rPr>
        <w:t xml:space="preserve">      </w:t>
      </w: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val="zh-CN"/>
        </w:rPr>
        <w:t xml:space="preserve">日期:</w:t>
      </w:r>
      <w:r>
        <w:rPr>
          <w:rFonts w:hint="eastAsia" w:ascii="仿宋" w:hAnsi="仿宋" w:eastAsia="仿宋" w:cs="仿宋"/>
          <w:b w:val="0"/>
          <w:bCs/>
          <w:sz w:val="28"/>
          <w:szCs w:val="28"/>
          <w:u w:val="single"/>
          <w:lang w:val="zh-CN"/>
        </w:rPr>
        <w:t xml:space="preserve">       </w:t>
      </w:r>
      <w:r>
        <w:rPr>
          <w:rFonts w:hint="eastAsia" w:ascii="仿宋" w:hAnsi="仿宋" w:eastAsia="仿宋" w:cs="仿宋"/>
          <w:b w:val="0"/>
          <w:bCs/>
          <w:sz w:val="28"/>
          <w:szCs w:val="28"/>
          <w:lang w:val="zh-CN"/>
        </w:rPr>
        <w:t xml:space="preserve">年 </w:t>
      </w:r>
      <w:r>
        <w:rPr>
          <w:rFonts w:hint="eastAsia" w:ascii="仿宋" w:hAnsi="仿宋" w:eastAsia="仿宋" w:cs="仿宋"/>
          <w:b w:val="0"/>
          <w:bCs/>
          <w:sz w:val="28"/>
          <w:szCs w:val="28"/>
          <w:u w:val="single"/>
          <w:lang w:val="zh-CN"/>
        </w:rPr>
        <w:t xml:space="preserve">     </w:t>
      </w:r>
      <w:r>
        <w:rPr>
          <w:rFonts w:hint="eastAsia" w:ascii="仿宋" w:hAnsi="仿宋" w:eastAsia="仿宋" w:cs="仿宋"/>
          <w:b w:val="0"/>
          <w:bCs/>
          <w:sz w:val="28"/>
          <w:szCs w:val="28"/>
          <w:lang w:val="zh-CN"/>
        </w:rPr>
        <w:t xml:space="preserve">月</w:t>
      </w:r>
      <w:r>
        <w:rPr>
          <w:rFonts w:hint="eastAsia" w:ascii="仿宋" w:hAnsi="仿宋" w:eastAsia="仿宋" w:cs="仿宋"/>
          <w:b w:val="0"/>
          <w:bCs/>
          <w:sz w:val="28"/>
          <w:szCs w:val="28"/>
          <w:u w:val="single"/>
          <w:lang w:val="zh-CN"/>
        </w:rPr>
        <w:t xml:space="preserve">    </w:t>
      </w:r>
      <w:r>
        <w:rPr>
          <w:rFonts w:hint="eastAsia" w:ascii="仿宋" w:hAnsi="仿宋" w:eastAsia="仿宋" w:cs="仿宋"/>
          <w:b w:val="0"/>
          <w:bCs/>
          <w:sz w:val="28"/>
          <w:szCs w:val="28"/>
          <w:lang w:val="zh-CN"/>
        </w:rPr>
        <w:t xml:space="preserve">日</w:t>
      </w:r>
      <w:r/>
    </w:p>
    <w:p>
      <w:pPr>
        <w:pStyle w:val="725"/>
        <w:pageBreakBefore w:val="0"/>
        <w:spacing w:line="560" w:lineRule="exact"/>
        <w:widowControl w:val="off"/>
        <w:rPr>
          <w:rFonts w:hint="eastAsia" w:ascii="仿宋" w:hAnsi="仿宋" w:eastAsia="仿宋" w:cs="仿宋"/>
          <w:b w:val="0"/>
          <w:bCs/>
          <w:sz w:val="28"/>
          <w:szCs w:val="28"/>
          <w:lang w:val="zh-CN"/>
        </w:rPr>
      </w:pPr>
      <w:r>
        <w:rPr>
          <w:rFonts w:hint="eastAsia" w:ascii="仿宋" w:hAnsi="仿宋" w:eastAsia="仿宋" w:cs="仿宋"/>
          <w:b w:val="0"/>
          <w:bCs/>
          <w:sz w:val="28"/>
          <w:szCs w:val="28"/>
          <w:lang w:val="en-US" w:eastAsia="zh-CN"/>
        </w:rPr>
        <w:t xml:space="preserve">附：身份证彩色扫描件正反面</w:t>
      </w:r>
      <w:r/>
    </w:p>
    <w:p>
      <w:pPr>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r>
      <w:r/>
    </w:p>
    <w:p>
      <w:pPr>
        <w:rPr>
          <w:rFonts w:hint="eastAsia" w:ascii="仿宋" w:hAnsi="仿宋" w:eastAsia="仿宋" w:cs="仿宋"/>
          <w:sz w:val="28"/>
          <w:szCs w:val="28"/>
        </w:rPr>
      </w:pPr>
      <w:r>
        <w:rPr>
          <w:rFonts w:hint="eastAsia" w:ascii="仿宋" w:hAnsi="仿宋" w:eastAsia="仿宋" w:cs="仿宋"/>
          <w:sz w:val="28"/>
          <w:szCs w:val="28"/>
        </w:rPr>
      </w:r>
      <w:r/>
    </w:p>
    <w:p>
      <w:pPr>
        <w:pStyle w:val="726"/>
        <w:rPr>
          <w:rFonts w:hint="eastAsia"/>
        </w:rPr>
      </w:pPr>
      <w:r>
        <w:rPr>
          <w:rFonts w:hint="eastAsia"/>
        </w:rPr>
      </w:r>
      <w:r/>
    </w:p>
    <w:p>
      <w:pPr>
        <w:keepLines w:val="0"/>
        <w:keepNext w:val="0"/>
        <w:pageBreakBefore w:val="0"/>
        <w:spacing w:line="640" w:lineRule="exact"/>
        <w:rPr>
          <w:rFonts w:hint="eastAsia" w:ascii="仿宋" w:hAnsi="仿宋" w:eastAsia="仿宋" w:cs="仿宋"/>
          <w:b/>
          <w:color w:val="000000"/>
          <w:sz w:val="36"/>
          <w:szCs w:val="36"/>
        </w:rPr>
        <w:outlineLvl w:val="0"/>
      </w:pPr>
      <w:r>
        <w:rPr>
          <w:rFonts w:hint="eastAsia" w:ascii="仿宋" w:hAnsi="仿宋" w:eastAsia="仿宋" w:cs="仿宋"/>
          <w:b/>
          <w:color w:val="000000"/>
          <w:sz w:val="36"/>
          <w:szCs w:val="36"/>
        </w:rPr>
        <w:t xml:space="preserve">示范格式三</w:t>
      </w:r>
      <w:r/>
    </w:p>
    <w:p>
      <w:pPr>
        <w:pStyle w:val="990"/>
        <w:ind w:firstLine="643"/>
        <w:jc w:val="center"/>
        <w:keepLines w:val="0"/>
        <w:keepNext w:val="0"/>
        <w:pageBreakBefore w:val="0"/>
        <w:spacing w:line="640" w:lineRule="exact"/>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承诺书</w:t>
      </w:r>
      <w:r/>
    </w:p>
    <w:p>
      <w:pPr>
        <w:pStyle w:val="990"/>
        <w:ind w:firstLine="48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我方参加本次采购活动，我方承诺不存在下列情形：</w:t>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1、供应商单位负责人为同一人或者存在直接控股、管理关系的不同供应商，不得同时参加同一合同项下的政府采购活动；</w:t>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2、为采购项目提供整体设计、规范编制或者项目管理、监理、检测等服务的供应商；</w:t>
      </w:r>
      <w:r/>
    </w:p>
    <w:p>
      <w:pPr>
        <w:pStyle w:val="990"/>
        <w:ind w:firstLine="482"/>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rPr>
        <w:t xml:space="preserve">3、“列入失信被执行人、重大税收违法案件当事人名单、政府采购严重违法失信行为记录名单中的供应商。</w:t>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供应商（盖章）：</w:t>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法定代表人或授权委托人（签字或盖章）：</w:t>
      </w:r>
      <w:r/>
    </w:p>
    <w:p>
      <w:pPr>
        <w:pStyle w:val="990"/>
        <w:ind w:firstLine="482"/>
        <w:keepLines w:val="0"/>
        <w:keepNext w:val="0"/>
        <w:pageBreakBefore w:val="0"/>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时间：</w:t>
      </w:r>
      <w:r/>
    </w:p>
    <w:p>
      <w:pPr>
        <w:pStyle w:val="990"/>
        <w:ind w:firstLine="0"/>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90"/>
        <w:ind w:firstLine="0"/>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jc w:val="left"/>
        <w:keepLines w:val="0"/>
        <w:keepNext w:val="0"/>
        <w:pageBreakBefore w:val="0"/>
        <w:spacing w:line="640" w:lineRule="exact"/>
        <w:widowControl w:val="off"/>
        <w:rPr>
          <w:rFonts w:hint="eastAsia" w:ascii="仿宋" w:hAnsi="仿宋" w:eastAsia="仿宋" w:cs="仿宋"/>
          <w:b/>
          <w:bCs w:val="0"/>
          <w:color w:val="000000"/>
          <w:sz w:val="36"/>
          <w:szCs w:val="36"/>
        </w:rPr>
      </w:pPr>
      <w:r>
        <w:rPr>
          <w:rFonts w:hint="eastAsia" w:ascii="仿宋" w:hAnsi="仿宋" w:eastAsia="仿宋" w:cs="仿宋"/>
          <w:b/>
          <w:color w:val="000000"/>
          <w:sz w:val="28"/>
          <w:szCs w:val="28"/>
        </w:rPr>
        <w:br w:type="page" w:clear="all"/>
      </w:r>
      <w:r>
        <w:rPr>
          <w:rFonts w:hint="eastAsia" w:ascii="仿宋" w:hAnsi="仿宋" w:eastAsia="仿宋" w:cs="仿宋"/>
          <w:b/>
          <w:bCs w:val="0"/>
          <w:color w:val="000000"/>
          <w:sz w:val="36"/>
          <w:szCs w:val="36"/>
        </w:rPr>
        <w:t xml:space="preserve">示范格式四                   </w:t>
      </w:r>
      <w:r/>
    </w:p>
    <w:p>
      <w:pPr>
        <w:jc w:val="center"/>
        <w:keepLines w:val="0"/>
        <w:keepNext w:val="0"/>
        <w:pageBreakBefore w:val="0"/>
        <w:spacing w:line="640" w:lineRule="exact"/>
        <w:widowControl w:val="off"/>
        <w:rPr>
          <w:rFonts w:hint="eastAsia" w:ascii="仿宋" w:hAnsi="仿宋" w:eastAsia="仿宋" w:cs="仿宋"/>
          <w:b/>
          <w:bCs w:val="0"/>
          <w:sz w:val="36"/>
          <w:szCs w:val="36"/>
        </w:rPr>
      </w:pPr>
      <w:r>
        <w:rPr>
          <w:rFonts w:hint="eastAsia" w:ascii="仿宋" w:hAnsi="仿宋" w:eastAsia="仿宋" w:cs="仿宋"/>
          <w:b/>
          <w:bCs w:val="0"/>
          <w:sz w:val="36"/>
          <w:szCs w:val="36"/>
        </w:rPr>
        <w:t xml:space="preserve">中小企业声明函(货物)</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本公司郑重声明,根据《政府采购促进中小企业发展管理办法》(财库(2020)46号)的规定,本公司参加</w:t>
      </w:r>
      <w:r>
        <w:rPr>
          <w:rFonts w:hint="eastAsia" w:ascii="仿宋" w:hAnsi="仿宋" w:eastAsia="仿宋" w:cs="仿宋"/>
          <w:bCs/>
          <w:sz w:val="28"/>
          <w:szCs w:val="28"/>
          <w:u w:val="single"/>
        </w:rPr>
        <w:t xml:space="preserve">                    (单位名称)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          (项目名称)</w:t>
      </w:r>
      <w:r>
        <w:rPr>
          <w:rFonts w:hint="eastAsia" w:ascii="仿宋" w:hAnsi="仿宋" w:eastAsia="仿宋" w:cs="仿宋"/>
          <w:bCs/>
          <w:sz w:val="28"/>
          <w:szCs w:val="28"/>
        </w:rPr>
        <w:t xml:space="preserve">采购活动,提供的货物全部由符合政策要求的中小企业制造。相关企业（含联合体中的中小企业、签订分包意向协议的中小企业）的具体情况如下：</w:t>
      </w:r>
      <w:r/>
    </w:p>
    <w:p>
      <w:pPr>
        <w:numPr>
          <w:ilvl w:val="0"/>
          <w:numId w:val="10"/>
        </w:numPr>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u w:val="single"/>
        </w:rPr>
        <w:t xml:space="preserve">               (标的名称)</w:t>
      </w:r>
      <w:r>
        <w:rPr>
          <w:rFonts w:hint="eastAsia" w:ascii="仿宋" w:hAnsi="仿宋" w:eastAsia="仿宋" w:cs="仿宋"/>
          <w:bCs/>
          <w:sz w:val="28"/>
          <w:szCs w:val="28"/>
        </w:rPr>
        <w:t xml:space="preserve">,属于</w:t>
      </w:r>
      <w:r>
        <w:rPr>
          <w:rFonts w:hint="eastAsia" w:ascii="仿宋" w:hAnsi="仿宋" w:eastAsia="仿宋" w:cs="仿宋"/>
          <w:bCs/>
          <w:sz w:val="28"/>
          <w:szCs w:val="28"/>
          <w:u w:val="single"/>
        </w:rPr>
        <w:t xml:space="preserve">     (采购文件中明确的所属行业）行业；</w:t>
      </w:r>
      <w:r>
        <w:rPr>
          <w:rFonts w:hint="eastAsia" w:ascii="仿宋" w:hAnsi="仿宋" w:eastAsia="仿宋" w:cs="仿宋"/>
          <w:bCs/>
          <w:sz w:val="28"/>
          <w:szCs w:val="28"/>
        </w:rPr>
        <w:t xml:space="preserve">制造商为</w:t>
      </w:r>
      <w:r>
        <w:rPr>
          <w:rFonts w:hint="eastAsia" w:ascii="仿宋" w:hAnsi="仿宋" w:eastAsia="仿宋" w:cs="仿宋"/>
          <w:bCs/>
          <w:sz w:val="28"/>
          <w:szCs w:val="28"/>
          <w:u w:val="single"/>
        </w:rPr>
        <w:t xml:space="preserve">   （企业名称）    </w:t>
      </w:r>
      <w:r>
        <w:rPr>
          <w:rFonts w:hint="eastAsia" w:ascii="仿宋" w:hAnsi="仿宋" w:eastAsia="仿宋" w:cs="仿宋"/>
          <w:bCs/>
          <w:sz w:val="28"/>
          <w:szCs w:val="28"/>
        </w:rPr>
        <w:t xml:space="preserve">，从业人员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（中型企业、小型企业、微型企业）；</w:t>
      </w:r>
      <w:r/>
    </w:p>
    <w:p>
      <w:pPr>
        <w:numPr>
          <w:ilvl w:val="0"/>
          <w:numId w:val="10"/>
        </w:numPr>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u w:val="single"/>
        </w:rPr>
        <w:t xml:space="preserve">               (标的名称)</w:t>
      </w:r>
      <w:r>
        <w:rPr>
          <w:rFonts w:hint="eastAsia" w:ascii="仿宋" w:hAnsi="仿宋" w:eastAsia="仿宋" w:cs="仿宋"/>
          <w:bCs/>
          <w:sz w:val="28"/>
          <w:szCs w:val="28"/>
        </w:rPr>
        <w:t xml:space="preserve">,属于</w:t>
      </w:r>
      <w:r>
        <w:rPr>
          <w:rFonts w:hint="eastAsia" w:ascii="仿宋" w:hAnsi="仿宋" w:eastAsia="仿宋" w:cs="仿宋"/>
          <w:bCs/>
          <w:sz w:val="28"/>
          <w:szCs w:val="28"/>
          <w:u w:val="single"/>
        </w:rPr>
        <w:t xml:space="preserve">     (采购文件中明确的所属行业）行业；</w:t>
      </w:r>
      <w:r>
        <w:rPr>
          <w:rFonts w:hint="eastAsia" w:ascii="仿宋" w:hAnsi="仿宋" w:eastAsia="仿宋" w:cs="仿宋"/>
          <w:bCs/>
          <w:sz w:val="28"/>
          <w:szCs w:val="28"/>
        </w:rPr>
        <w:t xml:space="preserve">制造商为 </w:t>
      </w:r>
      <w:r>
        <w:rPr>
          <w:rFonts w:hint="eastAsia" w:ascii="仿宋" w:hAnsi="仿宋" w:eastAsia="仿宋" w:cs="仿宋"/>
          <w:bCs/>
          <w:sz w:val="28"/>
          <w:szCs w:val="28"/>
          <w:u w:val="single"/>
        </w:rPr>
        <w:t xml:space="preserve">      （企业名称）     </w:t>
      </w:r>
      <w:r>
        <w:rPr>
          <w:rFonts w:hint="eastAsia" w:ascii="仿宋" w:hAnsi="仿宋" w:eastAsia="仿宋" w:cs="仿宋"/>
          <w:bCs/>
          <w:sz w:val="28"/>
          <w:szCs w:val="28"/>
        </w:rPr>
        <w:t xml:space="preserve">，从业人员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      （中型企业、小型企业、微型企业）</w:t>
      </w:r>
      <w:r>
        <w:rPr>
          <w:rFonts w:hint="eastAsia" w:ascii="仿宋" w:hAnsi="仿宋" w:eastAsia="仿宋" w:cs="仿宋"/>
          <w:bCs/>
          <w:sz w:val="28"/>
          <w:szCs w:val="28"/>
        </w:rPr>
        <w:t xml:space="preserve">；</w:t>
      </w:r>
      <w:r/>
    </w:p>
    <w:p>
      <w:pPr>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w:t>
      </w:r>
      <w:r/>
    </w:p>
    <w:p>
      <w:pPr>
        <w:ind w:firstLine="6160"/>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企业名称(盖章)</w:t>
      </w:r>
      <w:r/>
    </w:p>
    <w:p>
      <w:pPr>
        <w:jc w:val="center"/>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日期:</w:t>
      </w:r>
      <w:r/>
    </w:p>
    <w:p>
      <w:pPr>
        <w:keepLines w:val="0"/>
        <w:keepNext w:val="0"/>
        <w:pageBreakBefore w:val="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注：从业人员、营业收入、资产总额填报上一年度数据,无上一年度数据的新成立企业可不填报；</w:t>
      </w:r>
      <w:r/>
    </w:p>
    <w:p>
      <w:pPr>
        <w:numPr>
          <w:ilvl w:val="0"/>
          <w:numId w:val="0"/>
        </w:numPr>
        <w:ind w:left="420"/>
        <w:keepLines w:val="0"/>
        <w:keepNext w:val="0"/>
        <w:pageBreakBefore w:val="0"/>
        <w:spacing w:line="560" w:lineRule="exact"/>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numPr>
          <w:ilvl w:val="0"/>
          <w:numId w:val="0"/>
        </w:numPr>
        <w:ind w:left="420"/>
        <w:keepLines w:val="0"/>
        <w:keepNext w:val="0"/>
        <w:pageBreakBefore w:val="0"/>
        <w:spacing w:line="560" w:lineRule="exact"/>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示范格式五</w:t>
      </w:r>
      <w:r/>
    </w:p>
    <w:p>
      <w:pPr>
        <w:jc w:val="center"/>
        <w:keepLines w:val="0"/>
        <w:keepNext w:val="0"/>
        <w:pageBreakBefore w:val="0"/>
        <w:spacing w:line="560" w:lineRule="exact"/>
        <w:widowControl/>
        <w:rPr>
          <w:rFonts w:hint="eastAsia" w:ascii="仿宋" w:hAnsi="仿宋" w:eastAsia="仿宋" w:cs="仿宋"/>
          <w:b/>
          <w:bCs/>
          <w:sz w:val="36"/>
          <w:szCs w:val="36"/>
        </w:rPr>
      </w:pPr>
      <w:r>
        <w:rPr>
          <w:rFonts w:hint="eastAsia" w:ascii="仿宋" w:hAnsi="仿宋" w:eastAsia="仿宋" w:cs="仿宋"/>
          <w:b/>
          <w:bCs/>
          <w:color w:val="000000"/>
          <w:sz w:val="36"/>
          <w:szCs w:val="36"/>
        </w:rPr>
        <w:t xml:space="preserve">残疾人福利性单位声明函</w:t>
      </w:r>
      <w:r/>
    </w:p>
    <w:p>
      <w:pPr>
        <w:pStyle w:val="886"/>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w:t>
      </w:r>
      <w:r/>
    </w:p>
    <w:p>
      <w:pPr>
        <w:pStyle w:val="886"/>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6"/>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886"/>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886"/>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jc w:val="cente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0"/>
        <w:jc w:val="both"/>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投</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人:</w:t>
      </w:r>
      <w:r>
        <w:rPr>
          <w:rFonts w:hint="eastAsia" w:ascii="仿宋" w:hAnsi="仿宋" w:eastAsia="仿宋" w:cs="仿宋"/>
          <w:sz w:val="28"/>
          <w:szCs w:val="28"/>
          <w:u w:val="single"/>
          <w:lang w:val="zh-CN"/>
        </w:rPr>
        <w:t xml:space="preserve">        （电子签章）     </w:t>
      </w:r>
      <w:r/>
    </w:p>
    <w:p>
      <w:pPr>
        <w:jc w:val="right"/>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p>
    <w:p>
      <w:pPr>
        <w:jc w:val="right"/>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firstLine="565"/>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5"/>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5"/>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szCs w:val="28"/>
        </w:rPr>
        <w:t xml:space="preserve">残疾人福利性单位不</w:t>
      </w:r>
      <w:r>
        <w:rPr>
          <w:rFonts w:hint="eastAsia" w:ascii="仿宋" w:hAnsi="仿宋" w:eastAsia="仿宋" w:cs="仿宋"/>
          <w:sz w:val="28"/>
          <w:szCs w:val="28"/>
        </w:rPr>
        <w:t xml:space="preserve">需提供此函。</w:t>
      </w:r>
      <w:r/>
    </w:p>
    <w:p>
      <w:pPr>
        <w:pStyle w:val="726"/>
        <w:rPr>
          <w:rFonts w:hint="eastAsia" w:ascii="仿宋" w:hAnsi="仿宋" w:eastAsia="仿宋" w:cs="仿宋"/>
          <w:sz w:val="28"/>
          <w:szCs w:val="28"/>
        </w:rPr>
      </w:pPr>
      <w:r>
        <w:rPr>
          <w:rFonts w:hint="eastAsia" w:ascii="仿宋" w:hAnsi="仿宋" w:eastAsia="仿宋" w:cs="仿宋"/>
          <w:sz w:val="28"/>
          <w:szCs w:val="28"/>
        </w:rPr>
      </w:r>
      <w:r/>
    </w:p>
    <w:p>
      <w:pPr>
        <w:pStyle w:val="726"/>
        <w:rPr>
          <w:rFonts w:hint="eastAsia" w:ascii="仿宋" w:hAnsi="仿宋" w:eastAsia="仿宋" w:cs="仿宋"/>
          <w:sz w:val="28"/>
          <w:szCs w:val="28"/>
        </w:rPr>
      </w:pPr>
      <w:r>
        <w:rPr>
          <w:rFonts w:hint="eastAsia" w:ascii="仿宋" w:hAnsi="仿宋" w:eastAsia="仿宋" w:cs="仿宋"/>
          <w:sz w:val="28"/>
          <w:szCs w:val="28"/>
        </w:rPr>
      </w:r>
      <w:r/>
    </w:p>
    <w:p>
      <w:pPr>
        <w:pStyle w:val="726"/>
        <w:ind w:left="0" w:firstLine="0"/>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640" w:lineRule="exact"/>
        <w:rPr>
          <w:rFonts w:hint="eastAsia" w:ascii="仿宋" w:hAnsi="仿宋" w:eastAsia="仿宋" w:cs="仿宋"/>
          <w:b/>
          <w:bCs w:val="0"/>
          <w:color w:val="000000"/>
          <w:sz w:val="36"/>
          <w:szCs w:val="36"/>
        </w:rPr>
        <w:outlineLvl w:val="0"/>
      </w:pPr>
      <w:r>
        <w:rPr>
          <w:rFonts w:hint="eastAsia" w:ascii="仿宋" w:hAnsi="仿宋" w:eastAsia="仿宋" w:cs="仿宋"/>
          <w:b/>
          <w:bCs w:val="0"/>
          <w:color w:val="000000"/>
          <w:sz w:val="36"/>
          <w:szCs w:val="36"/>
        </w:rPr>
        <w:t xml:space="preserve">示范格式六</w:t>
      </w:r>
      <w:r/>
    </w:p>
    <w:p>
      <w:pPr>
        <w:pStyle w:val="990"/>
        <w:ind w:firstLine="643"/>
        <w:jc w:val="center"/>
        <w:keepLines w:val="0"/>
        <w:keepNext w:val="0"/>
        <w:pageBreakBefore w:val="0"/>
        <w:spacing w:line="640" w:lineRule="exact"/>
        <w:rPr>
          <w:rFonts w:hint="eastAsia" w:ascii="仿宋" w:hAnsi="仿宋" w:eastAsia="仿宋" w:cs="仿宋"/>
          <w:color w:val="000000"/>
          <w:sz w:val="28"/>
          <w:szCs w:val="28"/>
        </w:rPr>
      </w:pPr>
      <w:r>
        <w:rPr>
          <w:rFonts w:hint="eastAsia" w:ascii="仿宋" w:hAnsi="仿宋" w:eastAsia="仿宋" w:cs="仿宋"/>
          <w:b/>
          <w:bCs w:val="0"/>
          <w:color w:val="000000"/>
          <w:sz w:val="36"/>
          <w:szCs w:val="36"/>
        </w:rPr>
        <w:t xml:space="preserve">承诺书</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我公司参加</w:t>
      </w:r>
      <w:r>
        <w:rPr>
          <w:rFonts w:hint="eastAsia" w:ascii="仿宋" w:hAnsi="仿宋" w:eastAsia="仿宋" w:cs="仿宋"/>
          <w:sz w:val="28"/>
          <w:szCs w:val="28"/>
        </w:rPr>
        <w:t xml:space="preserve">贵</w:t>
      </w:r>
      <w:r>
        <w:rPr>
          <w:rFonts w:hint="eastAsia" w:ascii="仿宋" w:hAnsi="仿宋" w:eastAsia="仿宋" w:cs="仿宋"/>
          <w:sz w:val="28"/>
          <w:szCs w:val="28"/>
          <w:lang w:val="en-US" w:eastAsia="zh-CN"/>
        </w:rPr>
        <w:t xml:space="preserve">单位</w:t>
      </w:r>
      <w:r>
        <w:rPr>
          <w:rFonts w:hint="eastAsia" w:ascii="仿宋" w:hAnsi="仿宋" w:eastAsia="仿宋" w:cs="仿宋"/>
          <w:sz w:val="28"/>
          <w:szCs w:val="28"/>
        </w:rPr>
        <w:t xml:space="preserve">组织实施</w:t>
      </w:r>
      <w:r>
        <w:rPr>
          <w:rFonts w:hint="eastAsia" w:ascii="仿宋" w:hAnsi="仿宋" w:eastAsia="仿宋" w:cs="仿宋"/>
          <w:color w:val="000000"/>
          <w:sz w:val="28"/>
          <w:szCs w:val="28"/>
        </w:rPr>
        <w:t xml:space="preserve">的（项目编号:       ）</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r>
        <w:rPr>
          <w:rFonts w:hint="eastAsia" w:ascii="仿宋" w:hAnsi="仿宋" w:eastAsia="仿宋" w:cs="仿宋"/>
          <w:color w:val="000000"/>
          <w:sz w:val="28"/>
          <w:szCs w:val="28"/>
        </w:rPr>
        <w:t xml:space="preserve">采购项目的政府采购活动。针对《中华人民共和国政府采购法》第二十二条规定做出如下</w:t>
      </w:r>
      <w:r>
        <w:rPr>
          <w:rFonts w:hint="eastAsia" w:ascii="仿宋" w:hAnsi="仿宋" w:eastAsia="仿宋" w:cs="仿宋"/>
          <w:color w:val="000000"/>
          <w:sz w:val="28"/>
          <w:szCs w:val="28"/>
          <w:lang w:val="en-US" w:eastAsia="zh-CN"/>
        </w:rPr>
        <w:t xml:space="preserve">承诺</w:t>
      </w:r>
      <w:r>
        <w:rPr>
          <w:rFonts w:hint="eastAsia" w:ascii="仿宋" w:hAnsi="仿宋" w:eastAsia="仿宋" w:cs="仿宋"/>
          <w:color w:val="000000"/>
          <w:sz w:val="28"/>
          <w:szCs w:val="28"/>
        </w:rPr>
        <w:t xml:space="preserve">：</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keepLines w:val="0"/>
        <w:keepNext w:val="0"/>
        <w:pageBreakBefore w:val="0"/>
        <w:spacing w:line="56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keepLines w:val="0"/>
        <w:keepNext w:val="0"/>
        <w:pageBreakBefore w:val="0"/>
        <w:spacing w:line="56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jc w:val="center"/>
        <w:keepLines w:val="0"/>
        <w:keepNext w:val="0"/>
        <w:pageBreakBefore w:val="0"/>
        <w:spacing w:line="560" w:lineRule="exact"/>
        <w:widowControl w:val="off"/>
        <w:rPr>
          <w:rFonts w:hint="eastAsia" w:ascii="仿宋" w:hAnsi="仿宋" w:eastAsia="仿宋" w:cs="仿宋"/>
          <w:sz w:val="28"/>
          <w:szCs w:val="28"/>
          <w:lang w:val="zh-CN"/>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w:t>
      </w:r>
      <w:r/>
    </w:p>
    <w:p>
      <w:pPr>
        <w:keepLines w:val="0"/>
        <w:keepNext w:val="0"/>
        <w:pageBreakBefore w:val="0"/>
        <w:spacing w:line="560" w:lineRule="exact"/>
        <w:widowControl w:val="off"/>
        <w:rPr>
          <w:rFonts w:hint="eastAsia" w:ascii="仿宋" w:hAnsi="仿宋" w:eastAsia="仿宋" w:cs="仿宋"/>
          <w:sz w:val="28"/>
          <w:szCs w:val="28"/>
          <w:highlight w:val="yellow"/>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sectPr>
      <w:footnotePr/>
      <w:endnotePr/>
      <w:type w:val="nextPage"/>
      <w:pgSz w:w="11906" w:h="16838" w:orient="portrait"/>
      <w:pgMar w:top="1560" w:right="1289" w:bottom="1440" w:left="13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Arial Unicode MS">
    <w:panose1 w:val="020B0604020202020204"/>
  </w:font>
  <w:font w:name="方正仿宋_GBK">
    <w:panose1 w:val="020B0503020202020204"/>
  </w:font>
  <w:font w:name="Adobe 仿宋 Std R">
    <w:panose1 w:val="020B0503020202020204"/>
  </w:font>
  <w:font w:name="等线">
    <w:panose1 w:val="02010600030101010101"/>
  </w:font>
  <w:font w:name="仿宋">
    <w:panose1 w:val="02010609060101010101"/>
  </w:font>
  <w:font w:name="微软雅黑">
    <w:panose1 w:val="020B0503020204020204"/>
  </w:font>
  <w:font w:name="Calibri">
    <w:panose1 w:val="020F0502020204030204"/>
  </w:font>
  <w:font w:name="Tahoma">
    <w:panose1 w:val="020B0604030504040204"/>
  </w:font>
  <w:font w:name="方正仿宋简体">
    <w:panose1 w:val="020B0503020202020204"/>
  </w:font>
  <w:font w:name="Constantia">
    <w:panose1 w:val="02030602050306030303"/>
  </w:font>
  <w:font w:name="华文彩云">
    <w:panose1 w:val="02010800040101010101"/>
  </w:font>
  <w:font w:name="Cambria">
    <w:panose1 w:val="02040503050406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620" w:leader="none"/>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620" w:leader="none"/>
        <w:tab w:val="clear" w:pos="714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366"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ascii="仿宋" w:hAnsi="仿宋" w:eastAsia="仿宋" w:cs="仿宋"/>
        <w:sz w:val="32"/>
        <w:szCs w:val="32"/>
      </w:rPr>
    </w:pPr>
    <w:r>
      <w:rPr>
        <w:rFonts w:hint="eastAsia" w:ascii="仿宋" w:hAnsi="仿宋" w:eastAsia="仿宋" w:cs="仿宋"/>
        <w:color w:val="000000"/>
        <w:sz w:val="32"/>
        <w:szCs w:val="32"/>
      </w:rPr>
      <w:t xml:space="preserve">政府采购</w:t>
    </w:r>
    <w:r>
      <w:rPr>
        <w:rFonts w:hint="eastAsia" w:ascii="仿宋" w:hAnsi="仿宋" w:eastAsia="仿宋" w:cs="仿宋"/>
        <w:sz w:val="32"/>
        <w:szCs w:val="32"/>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chineseCountingThousand"/>
      <w:pStyle w:val="72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
  </w:num>
  <w:num w:numId="5">
    <w:abstractNumId w:val="5"/>
  </w:num>
  <w:num w:numId="6">
    <w:abstractNumId w:val="0"/>
  </w:num>
  <w:num w:numId="7">
    <w:abstractNumId w:val="4"/>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link w:val="729"/>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0"/>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31"/>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32"/>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33"/>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6"/>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7"/>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Normal Indent"/>
    <w:basedOn w:val="684"/>
    <w:next w:val="698"/>
    <w:uiPriority w:val="0"/>
    <w:qFormat/>
    <w:pPr>
      <w:ind w:firstLine="420"/>
    </w:pPr>
  </w:style>
  <w:style w:type="paragraph" w:styleId="698">
    <w:name w:val="Balloon Text"/>
    <w:basedOn w:val="684"/>
    <w:uiPriority w:val="0"/>
    <w:qFormat/>
    <w:rPr>
      <w:sz w:val="18"/>
      <w:szCs w:val="18"/>
    </w:r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index 5"/>
    <w:basedOn w:val="684"/>
    <w:next w:val="684"/>
    <w:uiPriority w:val="99"/>
    <w:semiHidden/>
    <w:unhideWhenUsed/>
    <w:qFormat/>
    <w:pPr>
      <w:ind w:left="800"/>
    </w:pPr>
  </w:style>
  <w:style w:type="paragraph" w:styleId="701">
    <w:name w:val="Body Text"/>
    <w:basedOn w:val="684"/>
    <w:uiPriority w:val="0"/>
    <w:qFormat/>
    <w:pPr>
      <w:jc w:val="center"/>
    </w:pPr>
    <w:rPr>
      <w:rFonts w:eastAsia="仿宋_GB2312"/>
      <w:sz w:val="28"/>
    </w:rPr>
  </w:style>
  <w:style w:type="paragraph" w:styleId="702">
    <w:name w:val="index 4"/>
    <w:basedOn w:val="684"/>
    <w:next w:val="684"/>
    <w:uiPriority w:val="99"/>
    <w:semiHidden/>
    <w:unhideWhenUsed/>
    <w:qFormat/>
    <w:pPr>
      <w:ind w:left="600"/>
    </w:p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39"/>
    <w:unhideWhenUsed/>
    <w:qFormat/>
    <w:pPr>
      <w:ind w:left="567" w:right="0" w:firstLine="0"/>
      <w:spacing w:after="57"/>
    </w:pPr>
  </w:style>
  <w:style w:type="paragraph" w:styleId="705">
    <w:name w:val="Plain Text"/>
    <w:basedOn w:val="684"/>
    <w:uiPriority w:val="0"/>
    <w:qFormat/>
    <w:rPr>
      <w:rFonts w:ascii="宋体" w:hAnsi="Courier New"/>
      <w:szCs w:val="20"/>
    </w:rPr>
  </w:style>
  <w:style w:type="paragraph" w:styleId="706">
    <w:name w:val="toc 8"/>
    <w:basedOn w:val="684"/>
    <w:next w:val="684"/>
    <w:uiPriority w:val="39"/>
    <w:unhideWhenUsed/>
    <w:qFormat/>
    <w:pPr>
      <w:ind w:left="1984" w:right="0" w:firstLine="0"/>
      <w:spacing w:after="57"/>
    </w:pPr>
  </w:style>
  <w:style w:type="paragraph" w:styleId="707">
    <w:name w:val="Body Text Indent 2"/>
    <w:basedOn w:val="684"/>
    <w:uiPriority w:val="0"/>
    <w:qFormat/>
    <w:pPr>
      <w:ind w:right="-2" w:firstLine="540"/>
      <w:tabs>
        <w:tab w:val="left" w:pos="9741" w:leader="none"/>
      </w:tabs>
    </w:pPr>
    <w:rPr>
      <w:rFonts w:eastAsia="仿宋_GB2312"/>
      <w:sz w:val="28"/>
    </w:rPr>
  </w:style>
  <w:style w:type="paragraph" w:styleId="708">
    <w:name w:val="endnote text"/>
    <w:basedOn w:val="684"/>
    <w:link w:val="875"/>
    <w:uiPriority w:val="99"/>
    <w:semiHidden/>
    <w:unhideWhenUsed/>
    <w:qFormat/>
    <w:pPr>
      <w:spacing w:after="0" w:line="240" w:lineRule="auto"/>
    </w:pPr>
    <w:rPr>
      <w:sz w:val="20"/>
    </w:rPr>
  </w:style>
  <w:style w:type="paragraph" w:styleId="709">
    <w:name w:val="Footer"/>
    <w:basedOn w:val="684"/>
    <w:link w:val="748"/>
    <w:uiPriority w:val="99"/>
    <w:unhideWhenUsed/>
    <w:qFormat/>
    <w:pPr>
      <w:spacing w:after="0" w:line="240" w:lineRule="auto"/>
      <w:tabs>
        <w:tab w:val="center" w:pos="7143" w:leader="none"/>
        <w:tab w:val="right" w:pos="14287" w:leader="none"/>
      </w:tabs>
    </w:pPr>
  </w:style>
  <w:style w:type="paragraph" w:styleId="710">
    <w:name w:val="Header"/>
    <w:basedOn w:val="684"/>
    <w:link w:val="746"/>
    <w:uiPriority w:val="99"/>
    <w:unhideWhenUsed/>
    <w:qFormat/>
    <w:pPr>
      <w:spacing w:after="0" w:line="240" w:lineRule="auto"/>
      <w:tabs>
        <w:tab w:val="center" w:pos="7143" w:leader="none"/>
        <w:tab w:val="right" w:pos="14287" w:leader="none"/>
      </w:tabs>
    </w:pPr>
  </w:style>
  <w:style w:type="paragraph" w:styleId="711">
    <w:name w:val="toc 1"/>
    <w:basedOn w:val="684"/>
    <w:next w:val="684"/>
    <w:uiPriority w:val="39"/>
    <w:unhideWhenUsed/>
    <w:qFormat/>
    <w:pPr>
      <w:ind w:left="0" w:right="0" w:firstLine="0"/>
      <w:spacing w:after="57"/>
    </w:pPr>
  </w:style>
  <w:style w:type="paragraph" w:styleId="712">
    <w:name w:val="toc 4"/>
    <w:basedOn w:val="684"/>
    <w:next w:val="684"/>
    <w:uiPriority w:val="39"/>
    <w:unhideWhenUsed/>
    <w:qFormat/>
    <w:pPr>
      <w:ind w:left="850" w:right="0" w:firstLine="0"/>
      <w:spacing w:after="57"/>
    </w:pPr>
  </w:style>
  <w:style w:type="paragraph" w:styleId="713">
    <w:name w:val="Subtitle"/>
    <w:basedOn w:val="684"/>
    <w:next w:val="684"/>
    <w:link w:val="741"/>
    <w:uiPriority w:val="11"/>
    <w:qFormat/>
    <w:pPr>
      <w:spacing w:before="200" w:after="200"/>
    </w:pPr>
    <w:rPr>
      <w:sz w:val="24"/>
      <w:szCs w:val="24"/>
    </w:rPr>
  </w:style>
  <w:style w:type="paragraph" w:styleId="714">
    <w:name w:val="footnote text"/>
    <w:basedOn w:val="684"/>
    <w:next w:val="700"/>
    <w:link w:val="874"/>
    <w:uiPriority w:val="99"/>
    <w:semiHidden/>
    <w:unhideWhenUsed/>
    <w:qFormat/>
    <w:pPr>
      <w:spacing w:after="40" w:line="240" w:lineRule="auto"/>
    </w:pPr>
    <w:rPr>
      <w:sz w:val="18"/>
    </w:rPr>
  </w:style>
  <w:style w:type="paragraph" w:styleId="715">
    <w:name w:val="toc 6"/>
    <w:basedOn w:val="684"/>
    <w:next w:val="684"/>
    <w:uiPriority w:val="39"/>
    <w:unhideWhenUsed/>
    <w:qFormat/>
    <w:pPr>
      <w:ind w:left="1417" w:right="0" w:firstLine="0"/>
      <w:spacing w:after="57"/>
    </w:pPr>
  </w:style>
  <w:style w:type="paragraph" w:styleId="716">
    <w:name w:val="table of figures"/>
    <w:basedOn w:val="684"/>
    <w:next w:val="684"/>
    <w:uiPriority w:val="99"/>
    <w:unhideWhenUsed/>
    <w:qFormat/>
    <w:pPr>
      <w:spacing w:after="0" w:afterAutospacing="0"/>
    </w:pPr>
  </w:style>
  <w:style w:type="paragraph" w:styleId="717">
    <w:name w:val="toc 2"/>
    <w:basedOn w:val="684"/>
    <w:next w:val="684"/>
    <w:uiPriority w:val="39"/>
    <w:unhideWhenUsed/>
    <w:qFormat/>
    <w:pPr>
      <w:ind w:left="283" w:right="0" w:firstLine="0"/>
      <w:spacing w:after="57"/>
    </w:pPr>
  </w:style>
  <w:style w:type="paragraph" w:styleId="718">
    <w:name w:val="toc 9"/>
    <w:basedOn w:val="684"/>
    <w:next w:val="684"/>
    <w:uiPriority w:val="39"/>
    <w:unhideWhenUsed/>
    <w:qFormat/>
    <w:pPr>
      <w:ind w:left="2268" w:right="0" w:firstLine="0"/>
      <w:spacing w:after="57"/>
    </w:pPr>
  </w:style>
  <w:style w:type="paragraph" w:styleId="719">
    <w:name w:val="Title"/>
    <w:basedOn w:val="684"/>
    <w:next w:val="684"/>
    <w:link w:val="740"/>
    <w:uiPriority w:val="10"/>
    <w:qFormat/>
    <w:pPr>
      <w:contextualSpacing/>
      <w:spacing w:before="300" w:after="200"/>
    </w:pPr>
    <w:rPr>
      <w:sz w:val="48"/>
      <w:szCs w:val="48"/>
    </w:rPr>
  </w:style>
  <w:style w:type="paragraph" w:styleId="720">
    <w:name w:val="Body Text First Indent"/>
    <w:basedOn w:val="701"/>
    <w:uiPriority w:val="0"/>
    <w:unhideWhenUsed/>
    <w:qFormat/>
    <w:pPr>
      <w:ind w:firstLine="420"/>
    </w:p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paragraph" w:styleId="725" w:customStyle="1">
    <w:name w:val="标题 51"/>
    <w:basedOn w:val="684"/>
    <w:next w:val="684"/>
    <w:link w:val="885"/>
    <w:uiPriority w:val="9"/>
    <w:qFormat/>
    <w:pPr>
      <w:keepLines/>
      <w:keepNext/>
      <w:spacing w:before="280" w:after="290" w:line="376" w:lineRule="auto"/>
      <w:outlineLvl w:val="4"/>
    </w:pPr>
    <w:rPr>
      <w:b/>
      <w:bCs/>
      <w:sz w:val="28"/>
      <w:szCs w:val="28"/>
    </w:rPr>
  </w:style>
  <w:style w:type="paragraph" w:styleId="726" w:customStyle="1">
    <w:name w:val="正文首行缩进 211"/>
    <w:basedOn w:val="727"/>
    <w:uiPriority w:val="0"/>
    <w:qFormat/>
    <w:pPr>
      <w:ind w:left="420" w:firstLine="420"/>
      <w:spacing w:after="120"/>
      <w:widowControl/>
    </w:pPr>
    <w:rPr>
      <w:rFonts w:ascii="仿宋_GB2312" w:eastAsia="仿宋_GB2312"/>
      <w:color w:val="ff6600"/>
      <w:sz w:val="21"/>
    </w:rPr>
  </w:style>
  <w:style w:type="paragraph" w:styleId="727" w:customStyle="1">
    <w:name w:val="正文文本缩进11"/>
    <w:basedOn w:val="684"/>
    <w:uiPriority w:val="0"/>
    <w:qFormat/>
    <w:pPr>
      <w:ind w:firstLine="630"/>
    </w:pPr>
    <w:rPr>
      <w:rFonts w:ascii="楷体_GB2312" w:eastAsia="楷体_GB2312"/>
      <w:sz w:val="32"/>
      <w:szCs w:val="20"/>
    </w:rPr>
  </w:style>
  <w:style w:type="paragraph" w:styleId="728" w:customStyle="1">
    <w:name w:val="样式1"/>
    <w:basedOn w:val="684"/>
    <w:uiPriority w:val="0"/>
    <w:qFormat/>
    <w:pPr>
      <w:numPr>
        <w:ilvl w:val="0"/>
        <w:numId w:val="1"/>
      </w:numPr>
      <w:tabs>
        <w:tab w:val="left" w:pos="1110" w:leader="none"/>
      </w:tabs>
    </w:pPr>
    <w:rPr>
      <w:rFonts w:ascii="宋体" w:hAnsi="宋体"/>
      <w:szCs w:val="21"/>
    </w:rPr>
  </w:style>
  <w:style w:type="character" w:styleId="729" w:customStyle="1">
    <w:name w:val="Heading 1 Char"/>
    <w:link w:val="685"/>
    <w:uiPriority w:val="9"/>
    <w:qFormat/>
    <w:rPr>
      <w:rFonts w:ascii="Arial" w:hAnsi="Arial" w:eastAsia="Arial" w:cs="Arial"/>
      <w:sz w:val="40"/>
      <w:szCs w:val="40"/>
    </w:rPr>
  </w:style>
  <w:style w:type="character" w:styleId="730" w:customStyle="1">
    <w:name w:val="Heading 2 Char"/>
    <w:link w:val="686"/>
    <w:uiPriority w:val="9"/>
    <w:qFormat/>
    <w:rPr>
      <w:rFonts w:ascii="Arial" w:hAnsi="Arial" w:eastAsia="Arial" w:cs="Arial"/>
      <w:sz w:val="34"/>
    </w:rPr>
  </w:style>
  <w:style w:type="character" w:styleId="731" w:customStyle="1">
    <w:name w:val="Heading 3 Char"/>
    <w:link w:val="687"/>
    <w:uiPriority w:val="9"/>
    <w:qFormat/>
    <w:rPr>
      <w:rFonts w:ascii="Arial" w:hAnsi="Arial" w:eastAsia="Arial" w:cs="Arial"/>
      <w:sz w:val="30"/>
      <w:szCs w:val="30"/>
    </w:rPr>
  </w:style>
  <w:style w:type="character" w:styleId="732" w:customStyle="1">
    <w:name w:val="Heading 4 Char"/>
    <w:link w:val="688"/>
    <w:uiPriority w:val="9"/>
    <w:qFormat/>
    <w:rPr>
      <w:rFonts w:ascii="Arial" w:hAnsi="Arial" w:eastAsia="Arial" w:cs="Arial"/>
      <w:b/>
      <w:bCs/>
      <w:sz w:val="26"/>
      <w:szCs w:val="26"/>
    </w:rPr>
  </w:style>
  <w:style w:type="character" w:styleId="733" w:customStyle="1">
    <w:name w:val="Heading 5 Char"/>
    <w:link w:val="689"/>
    <w:uiPriority w:val="9"/>
    <w:qFormat/>
    <w:rPr>
      <w:rFonts w:ascii="Arial" w:hAnsi="Arial" w:eastAsia="Arial" w:cs="Arial"/>
      <w:b/>
      <w:bCs/>
      <w:sz w:val="24"/>
      <w:szCs w:val="24"/>
    </w:rPr>
  </w:style>
  <w:style w:type="character" w:styleId="734" w:customStyle="1">
    <w:name w:val="Heading 6 Char"/>
    <w:link w:val="690"/>
    <w:uiPriority w:val="9"/>
    <w:qFormat/>
    <w:rPr>
      <w:rFonts w:ascii="Arial" w:hAnsi="Arial" w:eastAsia="Arial" w:cs="Arial"/>
      <w:b/>
      <w:bCs/>
      <w:sz w:val="22"/>
      <w:szCs w:val="22"/>
    </w:rPr>
  </w:style>
  <w:style w:type="character" w:styleId="735" w:customStyle="1">
    <w:name w:val="Heading 7 Char"/>
    <w:link w:val="691"/>
    <w:uiPriority w:val="9"/>
    <w:qFormat/>
    <w:rPr>
      <w:rFonts w:ascii="Arial" w:hAnsi="Arial" w:eastAsia="Arial" w:cs="Arial"/>
      <w:b/>
      <w:bCs/>
      <w:i/>
      <w:iCs/>
      <w:sz w:val="22"/>
      <w:szCs w:val="22"/>
    </w:rPr>
  </w:style>
  <w:style w:type="character" w:styleId="736" w:customStyle="1">
    <w:name w:val="Heading 8 Char"/>
    <w:link w:val="692"/>
    <w:uiPriority w:val="9"/>
    <w:qFormat/>
    <w:rPr>
      <w:rFonts w:ascii="Arial" w:hAnsi="Arial" w:eastAsia="Arial" w:cs="Arial"/>
      <w:i/>
      <w:iCs/>
      <w:sz w:val="22"/>
      <w:szCs w:val="22"/>
    </w:rPr>
  </w:style>
  <w:style w:type="character" w:styleId="737" w:customStyle="1">
    <w:name w:val="Heading 9 Char"/>
    <w:link w:val="693"/>
    <w:uiPriority w:val="9"/>
    <w:qFormat/>
    <w:rPr>
      <w:rFonts w:ascii="Arial" w:hAnsi="Arial" w:eastAsia="Arial" w:cs="Arial"/>
      <w:i/>
      <w:iCs/>
      <w:sz w:val="21"/>
      <w:szCs w:val="21"/>
    </w:rPr>
  </w:style>
  <w:style w:type="paragraph" w:styleId="738">
    <w:name w:val="List Paragraph"/>
    <w:basedOn w:val="684"/>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19"/>
    <w:uiPriority w:val="10"/>
    <w:qFormat/>
    <w:rPr>
      <w:sz w:val="48"/>
      <w:szCs w:val="48"/>
    </w:rPr>
  </w:style>
  <w:style w:type="character" w:styleId="741" w:customStyle="1">
    <w:name w:val="Subtitle Char"/>
    <w:link w:val="713"/>
    <w:uiPriority w:val="11"/>
    <w:qFormat/>
    <w:rPr>
      <w:sz w:val="24"/>
      <w:szCs w:val="24"/>
    </w:rPr>
  </w:style>
  <w:style w:type="paragraph" w:styleId="742">
    <w:name w:val="Quote"/>
    <w:basedOn w:val="684"/>
    <w:next w:val="68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4"/>
    <w:next w:val="68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0"/>
    <w:uiPriority w:val="99"/>
    <w:qFormat/>
  </w:style>
  <w:style w:type="character" w:styleId="747" w:customStyle="1">
    <w:name w:val="Footer Char"/>
    <w:link w:val="709"/>
    <w:uiPriority w:val="99"/>
    <w:qFormat/>
  </w:style>
  <w:style w:type="character" w:styleId="748" w:customStyle="1">
    <w:name w:val="Caption Char"/>
    <w:link w:val="709"/>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4"/>
    <w:uiPriority w:val="99"/>
    <w:qFormat/>
    <w:rPr>
      <w:sz w:val="18"/>
    </w:rPr>
  </w:style>
  <w:style w:type="character" w:styleId="875" w:customStyle="1">
    <w:name w:val="Endnote Text Char"/>
    <w:link w:val="708"/>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84"/>
    <w:next w:val="684"/>
    <w:uiPriority w:val="9"/>
    <w:qFormat/>
    <w:pPr>
      <w:keepLines/>
      <w:keepNext/>
      <w:spacing w:before="340" w:after="330" w:line="578" w:lineRule="auto"/>
      <w:outlineLvl w:val="0"/>
    </w:pPr>
    <w:rPr>
      <w:b/>
      <w:bCs/>
      <w:sz w:val="44"/>
      <w:szCs w:val="44"/>
    </w:rPr>
  </w:style>
  <w:style w:type="paragraph" w:styleId="878" w:customStyle="1">
    <w:name w:val="标题 21"/>
    <w:basedOn w:val="684"/>
    <w:next w:val="684"/>
    <w:uiPriority w:val="9"/>
    <w:qFormat/>
    <w:pPr>
      <w:keepLines/>
      <w:keepNext/>
      <w:spacing w:before="260" w:after="260" w:line="413" w:lineRule="auto"/>
      <w:outlineLvl w:val="1"/>
    </w:pPr>
    <w:rPr>
      <w:rFonts w:ascii="Arial" w:hAnsi="Arial" w:eastAsia="黑体"/>
      <w:b/>
      <w:sz w:val="32"/>
      <w:szCs w:val="20"/>
    </w:rPr>
  </w:style>
  <w:style w:type="paragraph" w:styleId="879" w:customStyle="1">
    <w:name w:val="标题 31"/>
    <w:basedOn w:val="684"/>
    <w:next w:val="684"/>
    <w:uiPriority w:val="9"/>
    <w:qFormat/>
    <w:pPr>
      <w:keepLines/>
      <w:keepNext/>
      <w:spacing w:before="260" w:after="260" w:line="413" w:lineRule="auto"/>
      <w:outlineLvl w:val="2"/>
    </w:pPr>
    <w:rPr>
      <w:rFonts w:ascii="Arial" w:hAnsi="Arial"/>
      <w:b/>
      <w:sz w:val="32"/>
      <w:szCs w:val="20"/>
    </w:rPr>
  </w:style>
  <w:style w:type="paragraph" w:styleId="880" w:customStyle="1">
    <w:name w:val="标题 41"/>
    <w:basedOn w:val="684"/>
    <w:next w:val="684"/>
    <w:link w:val="884"/>
    <w:uiPriority w:val="9"/>
    <w:qFormat/>
    <w:pPr>
      <w:keepLines/>
      <w:keepNext/>
      <w:spacing w:before="280" w:after="290" w:line="376" w:lineRule="auto"/>
      <w:outlineLvl w:val="3"/>
    </w:pPr>
    <w:rPr>
      <w:rFonts w:ascii="Cambria" w:hAnsi="Cambria"/>
      <w:b/>
      <w:bCs/>
      <w:sz w:val="28"/>
      <w:szCs w:val="28"/>
    </w:rPr>
  </w:style>
  <w:style w:type="paragraph" w:styleId="881" w:customStyle="1">
    <w:name w:val="标题 71"/>
    <w:basedOn w:val="684"/>
    <w:next w:val="684"/>
    <w:uiPriority w:val="0"/>
    <w:qFormat/>
    <w:pPr>
      <w:spacing w:before="0" w:after="0" w:line="360" w:lineRule="auto"/>
      <w:outlineLvl w:val="6"/>
    </w:pPr>
    <w:rPr>
      <w:rFonts w:ascii="宋体" w:hAnsi="宋体"/>
      <w:sz w:val="21"/>
      <w:szCs w:val="21"/>
    </w:rPr>
  </w:style>
  <w:style w:type="character" w:styleId="882" w:customStyle="1">
    <w:name w:val="默认段落字体1"/>
    <w:link w:val="684"/>
    <w:uiPriority w:val="0"/>
    <w:semiHidden/>
    <w:qFormat/>
  </w:style>
  <w:style w:type="table" w:styleId="883" w:customStyle="1">
    <w:name w:val="普通表格1"/>
    <w:uiPriority w:val="0"/>
    <w:semiHidden/>
    <w:qFormat/>
    <w:tblPr/>
  </w:style>
  <w:style w:type="character" w:styleId="884" w:customStyle="1">
    <w:name w:val="标题 4 Char"/>
    <w:link w:val="880"/>
    <w:uiPriority w:val="9"/>
    <w:qFormat/>
    <w:rPr>
      <w:rFonts w:ascii="Cambria" w:hAnsi="Cambria"/>
      <w:b/>
      <w:bCs/>
      <w:sz w:val="28"/>
      <w:szCs w:val="28"/>
    </w:rPr>
  </w:style>
  <w:style w:type="character" w:styleId="885" w:customStyle="1">
    <w:name w:val="标题 5 Char"/>
    <w:link w:val="725"/>
    <w:uiPriority w:val="9"/>
    <w:qFormat/>
    <w:rPr>
      <w:b/>
      <w:bCs/>
      <w:sz w:val="28"/>
      <w:szCs w:val="28"/>
    </w:rPr>
  </w:style>
  <w:style w:type="paragraph" w:styleId="886" w:customStyle="1">
    <w:name w:val="正文缩进1"/>
    <w:basedOn w:val="684"/>
    <w:link w:val="887"/>
    <w:uiPriority w:val="0"/>
    <w:qFormat/>
    <w:pPr>
      <w:ind w:firstLine="420"/>
    </w:pPr>
    <w:rPr>
      <w:szCs w:val="20"/>
    </w:rPr>
  </w:style>
  <w:style w:type="character" w:styleId="887" w:customStyle="1">
    <w:name w:val="正文缩进 Char"/>
    <w:link w:val="886"/>
    <w:uiPriority w:val="0"/>
    <w:qFormat/>
    <w:rPr>
      <w:sz w:val="21"/>
    </w:rPr>
  </w:style>
  <w:style w:type="paragraph" w:styleId="888" w:customStyle="1">
    <w:name w:val="题注1"/>
    <w:basedOn w:val="684"/>
    <w:next w:val="684"/>
    <w:uiPriority w:val="35"/>
    <w:qFormat/>
    <w:pPr>
      <w:jc w:val="center"/>
      <w:spacing w:before="156" w:after="156" w:line="360" w:lineRule="auto"/>
    </w:pPr>
    <w:rPr>
      <w:rFonts w:ascii="Arial" w:hAnsi="Arial" w:cs="Arial"/>
      <w:sz w:val="24"/>
      <w:szCs w:val="20"/>
    </w:rPr>
  </w:style>
  <w:style w:type="paragraph" w:styleId="889" w:customStyle="1">
    <w:name w:val="文档结构图1"/>
    <w:basedOn w:val="684"/>
    <w:uiPriority w:val="0"/>
    <w:semiHidden/>
    <w:qFormat/>
    <w:pPr>
      <w:shd w:val="clear" w:color="auto" w:fill="000080"/>
    </w:pPr>
  </w:style>
  <w:style w:type="paragraph" w:styleId="890" w:customStyle="1">
    <w:name w:val="批注文字1"/>
    <w:basedOn w:val="684"/>
    <w:link w:val="891"/>
    <w:uiPriority w:val="99"/>
    <w:unhideWhenUsed/>
    <w:qFormat/>
    <w:pPr>
      <w:jc w:val="left"/>
    </w:pPr>
  </w:style>
  <w:style w:type="character" w:styleId="891" w:customStyle="1">
    <w:name w:val="批注文字 Char"/>
    <w:link w:val="890"/>
    <w:uiPriority w:val="99"/>
    <w:qFormat/>
    <w:rPr>
      <w:sz w:val="21"/>
      <w:szCs w:val="24"/>
    </w:rPr>
  </w:style>
  <w:style w:type="paragraph" w:styleId="892" w:customStyle="1">
    <w:name w:val="正文文本 31"/>
    <w:basedOn w:val="684"/>
    <w:uiPriority w:val="0"/>
    <w:qFormat/>
    <w:rPr>
      <w:rFonts w:ascii="楷体_GB2312" w:hAnsi="Arial" w:eastAsia="楷体_GB2312" w:cs="Arial"/>
      <w:b/>
      <w:bCs/>
      <w:color w:val="000000"/>
      <w:sz w:val="24"/>
    </w:rPr>
  </w:style>
  <w:style w:type="paragraph" w:styleId="893" w:customStyle="1">
    <w:name w:val="正文文本1"/>
    <w:basedOn w:val="684"/>
    <w:link w:val="89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94" w:customStyle="1">
    <w:name w:val="正文文本 Char"/>
    <w:link w:val="893"/>
    <w:uiPriority w:val="99"/>
    <w:qFormat/>
    <w:rPr>
      <w:rFonts w:ascii="华文彩云" w:hAnsi="宋体" w:eastAsia="华文彩云"/>
      <w:bCs/>
      <w:color w:val="000000"/>
      <w:sz w:val="28"/>
      <w:szCs w:val="24"/>
    </w:rPr>
  </w:style>
  <w:style w:type="paragraph" w:styleId="895" w:customStyle="1">
    <w:name w:val="文本块1"/>
    <w:basedOn w:val="684"/>
    <w:uiPriority w:val="0"/>
    <w:qFormat/>
    <w:pPr>
      <w:ind w:left="420" w:right="33"/>
      <w:jc w:val="left"/>
    </w:pPr>
    <w:rPr>
      <w:sz w:val="24"/>
      <w:szCs w:val="20"/>
    </w:rPr>
  </w:style>
  <w:style w:type="paragraph" w:styleId="896" w:customStyle="1">
    <w:name w:val="索引 41"/>
    <w:basedOn w:val="684"/>
    <w:next w:val="684"/>
    <w:uiPriority w:val="0"/>
    <w:qFormat/>
    <w:pPr>
      <w:ind w:left="1260"/>
    </w:pPr>
  </w:style>
  <w:style w:type="paragraph" w:styleId="897" w:customStyle="1">
    <w:name w:val="目录 31"/>
    <w:basedOn w:val="684"/>
    <w:next w:val="684"/>
    <w:uiPriority w:val="0"/>
    <w:semiHidden/>
    <w:qFormat/>
    <w:pPr>
      <w:ind w:left="840"/>
      <w:spacing w:line="300" w:lineRule="auto"/>
      <w:tabs>
        <w:tab w:val="right" w:pos="9344" w:leader="dot"/>
      </w:tabs>
    </w:pPr>
    <w:rPr>
      <w:rFonts w:ascii="Arial" w:hAnsi="Arial" w:cs="Arial"/>
      <w:szCs w:val="21"/>
    </w:rPr>
  </w:style>
  <w:style w:type="paragraph" w:styleId="898" w:customStyle="1">
    <w:name w:val="纯文本12"/>
    <w:basedOn w:val="684"/>
    <w:link w:val="899"/>
    <w:uiPriority w:val="99"/>
    <w:qFormat/>
    <w:rPr>
      <w:rFonts w:ascii="宋体" w:hAnsi="Courier New"/>
      <w:szCs w:val="20"/>
    </w:rPr>
  </w:style>
  <w:style w:type="character" w:styleId="899" w:customStyle="1">
    <w:name w:val="纯文本 Char"/>
    <w:link w:val="898"/>
    <w:uiPriority w:val="99"/>
    <w:qFormat/>
    <w:rPr>
      <w:rFonts w:ascii="宋体" w:hAnsi="Courier New" w:eastAsia="宋体"/>
      <w:sz w:val="21"/>
      <w:lang w:val="en-US" w:eastAsia="zh-CN" w:bidi="ar-SA"/>
    </w:rPr>
  </w:style>
  <w:style w:type="paragraph" w:styleId="900" w:customStyle="1">
    <w:name w:val="正文文本缩进 21"/>
    <w:basedOn w:val="684"/>
    <w:uiPriority w:val="0"/>
    <w:qFormat/>
    <w:pPr>
      <w:ind w:left="420"/>
      <w:spacing w:after="120" w:line="480" w:lineRule="auto"/>
    </w:pPr>
  </w:style>
  <w:style w:type="paragraph" w:styleId="901" w:customStyle="1">
    <w:name w:val="批注框文本1"/>
    <w:basedOn w:val="684"/>
    <w:link w:val="902"/>
    <w:uiPriority w:val="0"/>
    <w:qFormat/>
    <w:rPr>
      <w:sz w:val="18"/>
      <w:szCs w:val="18"/>
    </w:rPr>
  </w:style>
  <w:style w:type="character" w:styleId="902" w:customStyle="1">
    <w:name w:val="批注框文本 Char"/>
    <w:link w:val="901"/>
    <w:uiPriority w:val="0"/>
    <w:qFormat/>
    <w:rPr>
      <w:sz w:val="18"/>
      <w:szCs w:val="18"/>
    </w:rPr>
  </w:style>
  <w:style w:type="paragraph" w:styleId="903" w:customStyle="1">
    <w:name w:val="页脚1"/>
    <w:basedOn w:val="684"/>
    <w:link w:val="904"/>
    <w:uiPriority w:val="0"/>
    <w:qFormat/>
    <w:pPr>
      <w:jc w:val="left"/>
      <w:tabs>
        <w:tab w:val="center" w:pos="4153" w:leader="none"/>
        <w:tab w:val="right" w:pos="8306" w:leader="none"/>
      </w:tabs>
    </w:pPr>
    <w:rPr>
      <w:sz w:val="18"/>
      <w:szCs w:val="18"/>
    </w:rPr>
  </w:style>
  <w:style w:type="character" w:styleId="904" w:customStyle="1">
    <w:name w:val="页脚 Char"/>
    <w:link w:val="903"/>
    <w:uiPriority w:val="0"/>
    <w:qFormat/>
    <w:rPr>
      <w:sz w:val="18"/>
      <w:szCs w:val="18"/>
    </w:rPr>
  </w:style>
  <w:style w:type="paragraph" w:styleId="905" w:customStyle="1">
    <w:name w:val="寄信人地址1"/>
    <w:basedOn w:val="684"/>
    <w:uiPriority w:val="0"/>
    <w:qFormat/>
    <w:rPr>
      <w:rFonts w:ascii="Arial" w:hAnsi="Arial" w:eastAsia="宋体" w:cs="Times New Roman"/>
    </w:rPr>
  </w:style>
  <w:style w:type="paragraph" w:styleId="906" w:customStyle="1">
    <w:name w:val="页眉1"/>
    <w:basedOn w:val="684"/>
    <w:link w:val="907"/>
    <w:uiPriority w:val="0"/>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Char"/>
    <w:link w:val="906"/>
    <w:uiPriority w:val="0"/>
    <w:qFormat/>
    <w:rPr>
      <w:sz w:val="18"/>
      <w:szCs w:val="18"/>
    </w:rPr>
  </w:style>
  <w:style w:type="paragraph" w:styleId="908" w:customStyle="1">
    <w:name w:val="目录 11"/>
    <w:basedOn w:val="684"/>
    <w:next w:val="684"/>
    <w:uiPriority w:val="0"/>
    <w:semiHidden/>
    <w:qFormat/>
  </w:style>
  <w:style w:type="paragraph" w:styleId="909" w:customStyle="1">
    <w:name w:val="正文文本缩进 31"/>
    <w:basedOn w:val="684"/>
    <w:uiPriority w:val="99"/>
    <w:qFormat/>
    <w:pPr>
      <w:ind w:firstLine="420"/>
    </w:pPr>
    <w:rPr>
      <w:rFonts w:eastAsia="楷体_GB2312"/>
    </w:rPr>
  </w:style>
  <w:style w:type="paragraph" w:styleId="910" w:customStyle="1">
    <w:name w:val="目录 21"/>
    <w:basedOn w:val="684"/>
    <w:next w:val="684"/>
    <w:uiPriority w:val="0"/>
    <w:semiHidden/>
    <w:qFormat/>
    <w:pPr>
      <w:ind w:left="420"/>
    </w:pPr>
    <w:rPr>
      <w:szCs w:val="20"/>
    </w:rPr>
  </w:style>
  <w:style w:type="paragraph" w:styleId="911" w:customStyle="1">
    <w:name w:val="正文文本 21"/>
    <w:basedOn w:val="684"/>
    <w:link w:val="912"/>
    <w:uiPriority w:val="0"/>
    <w:qFormat/>
    <w:pPr>
      <w:spacing w:line="440" w:lineRule="exact"/>
    </w:pPr>
    <w:rPr>
      <w:rFonts w:ascii="楷体_GB2312" w:eastAsia="楷体_GB2312"/>
      <w:sz w:val="28"/>
    </w:rPr>
  </w:style>
  <w:style w:type="character" w:styleId="912" w:customStyle="1">
    <w:name w:val="正文文本 2 Char"/>
    <w:link w:val="911"/>
    <w:uiPriority w:val="0"/>
    <w:qFormat/>
    <w:rPr>
      <w:rFonts w:ascii="楷体_GB2312" w:eastAsia="楷体_GB2312"/>
      <w:sz w:val="28"/>
      <w:szCs w:val="24"/>
    </w:rPr>
  </w:style>
  <w:style w:type="paragraph" w:styleId="913" w:customStyle="1">
    <w:name w:val="信息标题1"/>
    <w:basedOn w:val="68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4" w:customStyle="1">
    <w:name w:val="HTML 预设格式1"/>
    <w:basedOn w:val="684"/>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15" w:customStyle="1">
    <w:name w:val="HTML 预设格式 Char"/>
    <w:link w:val="914"/>
    <w:uiPriority w:val="0"/>
    <w:qFormat/>
    <w:rPr>
      <w:rFonts w:ascii="宋体" w:hAnsi="宋体"/>
      <w:sz w:val="21"/>
      <w:szCs w:val="24"/>
    </w:rPr>
  </w:style>
  <w:style w:type="paragraph" w:styleId="916" w:customStyle="1">
    <w:name w:val="普通(网站)1"/>
    <w:basedOn w:val="684"/>
    <w:uiPriority w:val="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17" w:customStyle="1">
    <w:name w:val="批注主题1"/>
    <w:basedOn w:val="890"/>
    <w:next w:val="890"/>
    <w:link w:val="918"/>
    <w:uiPriority w:val="0"/>
    <w:qFormat/>
    <w:rPr>
      <w:b/>
      <w:bCs/>
    </w:rPr>
  </w:style>
  <w:style w:type="character" w:styleId="918" w:customStyle="1">
    <w:name w:val="批注主题 Char"/>
    <w:link w:val="917"/>
    <w:uiPriority w:val="0"/>
    <w:qFormat/>
    <w:rPr>
      <w:b/>
      <w:bCs/>
      <w:sz w:val="21"/>
      <w:szCs w:val="24"/>
    </w:rPr>
  </w:style>
  <w:style w:type="paragraph" w:styleId="919" w:customStyle="1">
    <w:name w:val="正文首行缩进1"/>
    <w:basedOn w:val="893"/>
    <w:uiPriority w:val="0"/>
    <w:qFormat/>
    <w:pPr>
      <w:ind w:firstLine="420"/>
      <w:spacing w:after="120"/>
    </w:pPr>
    <w:rPr>
      <w:rFonts w:ascii="Times New Roman" w:hAnsi="Times New Roman" w:eastAsia="宋体"/>
      <w:sz w:val="21"/>
      <w:szCs w:val="24"/>
    </w:rPr>
  </w:style>
  <w:style w:type="table" w:styleId="920" w:customStyle="1">
    <w:name w:val="网格型1"/>
    <w:basedOn w:val="883"/>
    <w:uiPriority w:val="0"/>
    <w:qFormat/>
    <w:pPr>
      <w:jc w:val="both"/>
      <w:widowControl w:val="off"/>
    </w:pPr>
    <w:tblPr/>
  </w:style>
  <w:style w:type="character" w:styleId="921" w:customStyle="1">
    <w:name w:val="要点1"/>
    <w:link w:val="684"/>
    <w:uiPriority w:val="0"/>
    <w:qFormat/>
  </w:style>
  <w:style w:type="character" w:styleId="922" w:customStyle="1">
    <w:name w:val="页码1"/>
    <w:basedOn w:val="882"/>
    <w:link w:val="684"/>
    <w:uiPriority w:val="0"/>
    <w:qFormat/>
  </w:style>
  <w:style w:type="character" w:styleId="923" w:customStyle="1">
    <w:name w:val="已访问的超链接1"/>
    <w:link w:val="684"/>
    <w:uiPriority w:val="0"/>
    <w:qFormat/>
    <w:rPr>
      <w:color w:val="333333"/>
      <w:u w:val="none"/>
    </w:rPr>
  </w:style>
  <w:style w:type="character" w:styleId="924" w:customStyle="1">
    <w:name w:val="强调1"/>
    <w:link w:val="684"/>
    <w:uiPriority w:val="0"/>
    <w:qFormat/>
  </w:style>
  <w:style w:type="character" w:styleId="925" w:customStyle="1">
    <w:name w:val="HTML 定义1"/>
    <w:link w:val="684"/>
    <w:uiPriority w:val="0"/>
    <w:qFormat/>
  </w:style>
  <w:style w:type="character" w:styleId="926" w:customStyle="1">
    <w:name w:val="HTML 打字机1"/>
    <w:link w:val="684"/>
    <w:uiPriority w:val="0"/>
    <w:qFormat/>
    <w:rPr>
      <w:rFonts w:ascii="monospace" w:hAnsi="monospace" w:eastAsia="monospace" w:cs="monospace"/>
      <w:sz w:val="20"/>
    </w:rPr>
  </w:style>
  <w:style w:type="character" w:styleId="927" w:customStyle="1">
    <w:name w:val="HTML 缩写1"/>
    <w:basedOn w:val="882"/>
    <w:link w:val="684"/>
    <w:uiPriority w:val="0"/>
    <w:qFormat/>
  </w:style>
  <w:style w:type="character" w:styleId="928" w:customStyle="1">
    <w:name w:val="HTML 变量1"/>
    <w:link w:val="684"/>
    <w:uiPriority w:val="0"/>
    <w:qFormat/>
  </w:style>
  <w:style w:type="character" w:styleId="929" w:customStyle="1">
    <w:name w:val="超链接1"/>
    <w:link w:val="684"/>
    <w:uiPriority w:val="99"/>
    <w:qFormat/>
    <w:rPr>
      <w:color w:val="333333"/>
      <w:u w:val="none"/>
    </w:rPr>
  </w:style>
  <w:style w:type="character" w:styleId="930" w:customStyle="1">
    <w:name w:val="HTML 代码1"/>
    <w:link w:val="684"/>
    <w:uiPriority w:val="0"/>
    <w:qFormat/>
    <w:rPr>
      <w:rFonts w:ascii="monospace" w:hAnsi="monospace" w:eastAsia="monospace" w:cs="monospace"/>
      <w:sz w:val="20"/>
    </w:rPr>
  </w:style>
  <w:style w:type="character" w:styleId="931" w:customStyle="1">
    <w:name w:val="批注引用1"/>
    <w:link w:val="684"/>
    <w:uiPriority w:val="0"/>
    <w:qFormat/>
    <w:rPr>
      <w:sz w:val="21"/>
      <w:szCs w:val="21"/>
    </w:rPr>
  </w:style>
  <w:style w:type="character" w:styleId="932" w:customStyle="1">
    <w:name w:val="HTML 引文1"/>
    <w:link w:val="684"/>
    <w:uiPriority w:val="0"/>
    <w:qFormat/>
  </w:style>
  <w:style w:type="character" w:styleId="933" w:customStyle="1">
    <w:name w:val="HTML 键盘1"/>
    <w:link w:val="684"/>
    <w:uiPriority w:val="0"/>
    <w:qFormat/>
    <w:rPr>
      <w:rFonts w:ascii="monospace" w:hAnsi="monospace" w:eastAsia="monospace" w:cs="monospace"/>
      <w:sz w:val="20"/>
    </w:rPr>
  </w:style>
  <w:style w:type="character" w:styleId="934" w:customStyle="1">
    <w:name w:val="HTML 样本1"/>
    <w:link w:val="684"/>
    <w:uiPriority w:val="0"/>
    <w:qFormat/>
    <w:rPr>
      <w:rFonts w:ascii="monospace" w:hAnsi="monospace" w:eastAsia="monospace" w:cs="monospace"/>
    </w:rPr>
  </w:style>
  <w:style w:type="character" w:styleId="935" w:customStyle="1">
    <w:name w:val="Font Style29"/>
    <w:link w:val="684"/>
    <w:uiPriority w:val="0"/>
    <w:qFormat/>
    <w:rPr>
      <w:rFonts w:ascii="Arial" w:hAnsi="Arial" w:cs="Arial"/>
      <w:sz w:val="14"/>
      <w:szCs w:val="14"/>
    </w:rPr>
  </w:style>
  <w:style w:type="character" w:styleId="936" w:customStyle="1">
    <w:name w:val="c-icon30"/>
    <w:basedOn w:val="882"/>
    <w:link w:val="684"/>
    <w:uiPriority w:val="0"/>
    <w:qFormat/>
  </w:style>
  <w:style w:type="character" w:styleId="937" w:customStyle="1">
    <w:name w:val="Font Style36"/>
    <w:link w:val="684"/>
    <w:uiPriority w:val="0"/>
    <w:qFormat/>
    <w:rPr>
      <w:rFonts w:ascii="宋体" w:eastAsia="宋体" w:cs="宋体"/>
      <w:sz w:val="16"/>
      <w:szCs w:val="16"/>
    </w:rPr>
  </w:style>
  <w:style w:type="character" w:styleId="938" w:customStyle="1">
    <w:name w:val="标题 2 Char"/>
    <w:link w:val="684"/>
    <w:uiPriority w:val="0"/>
    <w:qFormat/>
    <w:rPr>
      <w:rFonts w:ascii="Arial" w:hAnsi="Arial" w:eastAsia="黑体"/>
      <w:b/>
      <w:sz w:val="32"/>
      <w:lang w:val="en-US" w:eastAsia="zh-CN"/>
    </w:rPr>
  </w:style>
  <w:style w:type="character" w:styleId="939" w:customStyle="1">
    <w:name w:val="hover24"/>
    <w:basedOn w:val="882"/>
    <w:link w:val="684"/>
    <w:uiPriority w:val="0"/>
    <w:qFormat/>
  </w:style>
  <w:style w:type="character" w:styleId="940" w:customStyle="1">
    <w:name w:val="font51"/>
    <w:link w:val="684"/>
    <w:uiPriority w:val="0"/>
    <w:qFormat/>
    <w:rPr>
      <w:rFonts w:hint="eastAsia" w:ascii="宋体" w:hAnsi="宋体" w:eastAsia="宋体" w:cs="宋体"/>
      <w:b/>
      <w:color w:val="ff0000"/>
      <w:sz w:val="18"/>
      <w:szCs w:val="18"/>
      <w:u w:val="none"/>
    </w:rPr>
  </w:style>
  <w:style w:type="character" w:styleId="941" w:customStyle="1">
    <w:name w:val="font11"/>
    <w:basedOn w:val="882"/>
    <w:link w:val="684"/>
    <w:uiPriority w:val="0"/>
    <w:qFormat/>
    <w:rPr>
      <w:rFonts w:hint="eastAsia" w:ascii="宋体" w:hAnsi="宋体" w:eastAsia="宋体" w:cs="宋体"/>
      <w:b/>
      <w:color w:val="00b0f0"/>
      <w:sz w:val="24"/>
      <w:szCs w:val="24"/>
      <w:u w:val="none"/>
    </w:rPr>
  </w:style>
  <w:style w:type="character" w:styleId="942" w:customStyle="1">
    <w:name w:val="short_text"/>
    <w:basedOn w:val="882"/>
    <w:link w:val="684"/>
    <w:uiPriority w:val="0"/>
    <w:qFormat/>
  </w:style>
  <w:style w:type="character" w:styleId="943" w:customStyle="1">
    <w:name w:val="ewb-weather"/>
    <w:basedOn w:val="882"/>
    <w:link w:val="684"/>
    <w:uiPriority w:val="0"/>
    <w:qFormat/>
  </w:style>
  <w:style w:type="character" w:styleId="944" w:customStyle="1">
    <w:name w:val="font41"/>
    <w:link w:val="684"/>
    <w:uiPriority w:val="0"/>
    <w:qFormat/>
    <w:rPr>
      <w:rFonts w:hint="eastAsia" w:ascii="宋体" w:hAnsi="宋体" w:eastAsia="宋体" w:cs="宋体"/>
      <w:b/>
      <w:color w:val="ff0000"/>
      <w:sz w:val="24"/>
      <w:szCs w:val="24"/>
      <w:u w:val="none"/>
    </w:rPr>
  </w:style>
  <w:style w:type="character" w:styleId="945" w:customStyle="1">
    <w:name w:val="font31"/>
    <w:basedOn w:val="882"/>
    <w:link w:val="684"/>
    <w:uiPriority w:val="0"/>
    <w:qFormat/>
    <w:rPr>
      <w:rFonts w:hint="eastAsia" w:ascii="宋体" w:hAnsi="宋体" w:eastAsia="宋体" w:cs="宋体"/>
      <w:color w:val="000000"/>
      <w:sz w:val="22"/>
      <w:szCs w:val="22"/>
      <w:u w:val="none"/>
    </w:rPr>
  </w:style>
  <w:style w:type="character" w:styleId="946" w:customStyle="1">
    <w:name w:val="Font Style28"/>
    <w:link w:val="684"/>
    <w:uiPriority w:val="0"/>
    <w:qFormat/>
    <w:rPr>
      <w:rFonts w:ascii="Constantia" w:hAnsi="Constantia" w:cs="Constantia"/>
      <w:sz w:val="28"/>
      <w:szCs w:val="28"/>
    </w:rPr>
  </w:style>
  <w:style w:type="character" w:styleId="947" w:customStyle="1">
    <w:name w:val="Plain Text Char"/>
    <w:link w:val="684"/>
    <w:uiPriority w:val="0"/>
    <w:qFormat/>
    <w:rPr>
      <w:rFonts w:ascii="宋体" w:hAnsi="Courier New" w:eastAsia="宋体"/>
      <w:sz w:val="21"/>
      <w:lang w:val="en-US" w:eastAsia="zh-CN" w:bidi="ar-SA"/>
    </w:rPr>
  </w:style>
  <w:style w:type="character" w:styleId="948" w:customStyle="1">
    <w:name w:val="font81"/>
    <w:basedOn w:val="882"/>
    <w:link w:val="684"/>
    <w:uiPriority w:val="0"/>
    <w:qFormat/>
    <w:rPr>
      <w:rFonts w:hint="eastAsia" w:ascii="宋体" w:hAnsi="宋体" w:eastAsia="宋体" w:cs="宋体"/>
      <w:color w:val="000000"/>
      <w:sz w:val="22"/>
      <w:szCs w:val="22"/>
      <w:u w:val="none"/>
    </w:rPr>
  </w:style>
  <w:style w:type="character" w:styleId="949" w:customStyle="1">
    <w:name w:val="font01"/>
    <w:basedOn w:val="882"/>
    <w:link w:val="684"/>
    <w:uiPriority w:val="0"/>
    <w:qFormat/>
    <w:rPr>
      <w:rFonts w:hint="eastAsia" w:ascii="宋体" w:hAnsi="宋体" w:eastAsia="宋体" w:cs="宋体"/>
      <w:color w:val="000000"/>
      <w:sz w:val="22"/>
      <w:szCs w:val="22"/>
      <w:u w:val="none"/>
    </w:rPr>
  </w:style>
  <w:style w:type="character" w:styleId="950" w:customStyle="1">
    <w:name w:val="c-icon"/>
    <w:basedOn w:val="882"/>
    <w:link w:val="684"/>
    <w:uiPriority w:val="0"/>
    <w:qFormat/>
  </w:style>
  <w:style w:type="character" w:styleId="951" w:customStyle="1">
    <w:name w:val="纯文本 字符"/>
    <w:link w:val="684"/>
    <w:uiPriority w:val="99"/>
    <w:qFormat/>
    <w:rPr>
      <w:rFonts w:ascii="宋体" w:hAnsi="Courier New" w:eastAsia="宋体"/>
      <w:sz w:val="21"/>
      <w:lang w:val="en-US" w:eastAsia="zh-CN" w:bidi="ar-SA"/>
    </w:rPr>
  </w:style>
  <w:style w:type="character" w:styleId="952" w:customStyle="1">
    <w:name w:val="Font Style30"/>
    <w:link w:val="684"/>
    <w:uiPriority w:val="0"/>
    <w:qFormat/>
    <w:rPr>
      <w:rFonts w:ascii="宋体" w:eastAsia="宋体" w:cs="宋体"/>
      <w:sz w:val="14"/>
      <w:szCs w:val="14"/>
    </w:rPr>
  </w:style>
  <w:style w:type="character" w:styleId="953" w:customStyle="1">
    <w:name w:val="NormalCharacter1"/>
    <w:link w:val="684"/>
    <w:uiPriority w:val="0"/>
    <w:semiHidden/>
    <w:qFormat/>
  </w:style>
  <w:style w:type="character" w:styleId="954" w:customStyle="1">
    <w:name w:val="Font Style37"/>
    <w:link w:val="684"/>
    <w:uiPriority w:val="0"/>
    <w:qFormat/>
    <w:rPr>
      <w:rFonts w:ascii="Arial" w:hAnsi="Arial" w:cs="Arial"/>
      <w:sz w:val="16"/>
      <w:szCs w:val="16"/>
    </w:rPr>
  </w:style>
  <w:style w:type="character" w:styleId="955" w:customStyle="1">
    <w:name w:val="hover25"/>
    <w:link w:val="684"/>
    <w:uiPriority w:val="0"/>
    <w:qFormat/>
    <w:rPr>
      <w:color w:val="315efb"/>
    </w:rPr>
  </w:style>
  <w:style w:type="paragraph" w:styleId="95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57" w:customStyle="1">
    <w:name w:val="43-表格正文"/>
    <w:basedOn w:val="684"/>
    <w:next w:val="684"/>
    <w:uiPriority w:val="0"/>
    <w:qFormat/>
    <w:pPr>
      <w:ind w:firstLine="360"/>
    </w:pPr>
    <w:rPr>
      <w:sz w:val="18"/>
    </w:rPr>
  </w:style>
  <w:style w:type="paragraph" w:styleId="958" w:customStyle="1">
    <w:name w:val="纯文本11"/>
    <w:basedOn w:val="684"/>
    <w:next w:val="684"/>
    <w:uiPriority w:val="0"/>
    <w:qFormat/>
    <w:rPr>
      <w:rFonts w:ascii="宋体" w:hAnsi="Courier New"/>
      <w:szCs w:val="20"/>
    </w:rPr>
  </w:style>
  <w:style w:type="paragraph" w:styleId="959" w:customStyle="1">
    <w:name w:val="正文（首行缩进2字符）"/>
    <w:basedOn w:val="684"/>
    <w:uiPriority w:val="0"/>
    <w:qFormat/>
    <w:pPr>
      <w:ind w:firstLine="420"/>
      <w:spacing w:line="360" w:lineRule="auto"/>
    </w:pPr>
    <w:rPr>
      <w:sz w:val="21"/>
      <w:szCs w:val="21"/>
    </w:rPr>
  </w:style>
  <w:style w:type="paragraph" w:styleId="960" w:customStyle="1">
    <w:name w:val="Style9"/>
    <w:basedOn w:val="684"/>
    <w:uiPriority w:val="0"/>
    <w:qFormat/>
    <w:pPr>
      <w:jc w:val="left"/>
    </w:pPr>
    <w:rPr>
      <w:rFonts w:ascii="宋体"/>
      <w:sz w:val="24"/>
    </w:rPr>
  </w:style>
  <w:style w:type="paragraph" w:styleId="961" w:customStyle="1">
    <w:name w:val="要点标题"/>
    <w:basedOn w:val="684"/>
    <w:uiPriority w:val="0"/>
    <w:qFormat/>
    <w:pPr>
      <w:numPr>
        <w:ilvl w:val="0"/>
        <w:numId w:val="2"/>
      </w:numPr>
      <w:jc w:val="left"/>
    </w:pPr>
    <w:rPr>
      <w:rFonts w:ascii="宋体" w:hAnsi="宋体"/>
      <w:b/>
      <w:sz w:val="24"/>
    </w:rPr>
  </w:style>
  <w:style w:type="paragraph" w:styleId="962" w:customStyle="1">
    <w:name w:val="Normal_1"/>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63" w:customStyle="1">
    <w:name w:val="我的样式"/>
    <w:basedOn w:val="877"/>
    <w:next w:val="684"/>
    <w:uiPriority w:val="0"/>
    <w:qFormat/>
    <w:pPr>
      <w:numPr>
        <w:ilvl w:val="0"/>
        <w:numId w:val="3"/>
      </w:numPr>
      <w:spacing w:line="360" w:lineRule="auto"/>
    </w:pPr>
    <w:rPr>
      <w:rFonts w:ascii="仿宋_GB2312" w:eastAsia="仿宋_GB2312"/>
      <w:sz w:val="32"/>
      <w:szCs w:val="30"/>
    </w:rPr>
  </w:style>
  <w:style w:type="paragraph" w:styleId="964" w:customStyle="1">
    <w:name w:val="Style11"/>
    <w:basedOn w:val="684"/>
    <w:uiPriority w:val="0"/>
    <w:qFormat/>
    <w:pPr>
      <w:jc w:val="left"/>
      <w:spacing w:line="446" w:lineRule="exact"/>
    </w:pPr>
    <w:rPr>
      <w:rFonts w:ascii="宋体"/>
      <w:sz w:val="24"/>
    </w:rPr>
  </w:style>
  <w:style w:type="paragraph" w:styleId="965" w:customStyle="1">
    <w:name w:val="默认段落字体 Para Char Char Char Char Char Char Char Char Char1 Char Char Char Char Char Char Char"/>
    <w:basedOn w:val="889"/>
    <w:uiPriority w:val="0"/>
    <w:qFormat/>
    <w:rPr>
      <w:rFonts w:ascii="Tahoma" w:hAnsi="Tahoma"/>
      <w:sz w:val="24"/>
    </w:rPr>
  </w:style>
  <w:style w:type="paragraph" w:styleId="966"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7" w:customStyle="1">
    <w:name w:val="Char Char Char Char"/>
    <w:basedOn w:val="889"/>
    <w:uiPriority w:val="0"/>
    <w:qFormat/>
    <w:pPr>
      <w:spacing w:line="360" w:lineRule="auto"/>
    </w:pPr>
    <w:rPr>
      <w:rFonts w:ascii="Tahoma" w:hAnsi="Tahoma"/>
      <w:sz w:val="24"/>
    </w:rPr>
  </w:style>
  <w:style w:type="paragraph" w:styleId="968" w:customStyle="1">
    <w:name w:val=" Char Char Char Char Char 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969" w:customStyle="1">
    <w:name w:val="Style12"/>
    <w:basedOn w:val="684"/>
    <w:uiPriority w:val="0"/>
    <w:qFormat/>
    <w:pPr>
      <w:jc w:val="left"/>
    </w:pPr>
    <w:rPr>
      <w:rFonts w:ascii="宋体"/>
      <w:sz w:val="24"/>
    </w:rPr>
  </w:style>
  <w:style w:type="paragraph" w:styleId="97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71" w:customStyle="1">
    <w:name w:val="Char"/>
    <w:basedOn w:val="684"/>
    <w:uiPriority w:val="0"/>
    <w:qFormat/>
    <w:pPr>
      <w:tabs>
        <w:tab w:val="left" w:pos="360" w:leader="none"/>
      </w:tabs>
    </w:pPr>
    <w:rPr>
      <w:sz w:val="24"/>
    </w:rPr>
  </w:style>
  <w:style w:type="paragraph" w:styleId="972" w:customStyle="1">
    <w:name w:val="正文（缩进） Char1"/>
    <w:basedOn w:val="684"/>
    <w:uiPriority w:val="0"/>
    <w:qFormat/>
    <w:pPr>
      <w:ind w:firstLine="480"/>
      <w:spacing w:before="156" w:after="156" w:line="360" w:lineRule="auto"/>
    </w:pPr>
    <w:rPr>
      <w:sz w:val="24"/>
    </w:rPr>
  </w:style>
  <w:style w:type="paragraph" w:styleId="973" w:customStyle="1">
    <w:name w:val="文档正文"/>
    <w:basedOn w:val="684"/>
    <w:uiPriority w:val="0"/>
    <w:qFormat/>
    <w:pPr>
      <w:ind w:firstLine="567"/>
      <w:spacing w:line="480" w:lineRule="atLeast"/>
    </w:pPr>
    <w:rPr>
      <w:rFonts w:ascii="仿宋_GB2312"/>
      <w:szCs w:val="20"/>
    </w:rPr>
  </w:style>
  <w:style w:type="paragraph" w:styleId="974" w:customStyle="1">
    <w:name w:val="列出段落5"/>
    <w:basedOn w:val="684"/>
    <w:uiPriority w:val="34"/>
    <w:qFormat/>
    <w:pPr>
      <w:ind w:firstLine="420"/>
      <w:widowControl/>
    </w:pPr>
  </w:style>
  <w:style w:type="paragraph" w:styleId="975" w:customStyle="1">
    <w:name w:val=" Char Char Char1 Char Char Char Char"/>
    <w:basedOn w:val="684"/>
    <w:uiPriority w:val="0"/>
    <w:qFormat/>
    <w:pPr>
      <w:jc w:val="left"/>
      <w:spacing w:after="160" w:line="240" w:lineRule="exact"/>
      <w:widowControl/>
    </w:pPr>
    <w:rPr>
      <w:rFonts w:ascii="宋体" w:hAnsi="宋体"/>
      <w:b/>
      <w:sz w:val="28"/>
      <w:szCs w:val="28"/>
    </w:rPr>
  </w:style>
  <w:style w:type="paragraph" w:styleId="976" w:customStyle="1">
    <w:name w:val="列出段落11"/>
    <w:basedOn w:val="684"/>
    <w:uiPriority w:val="34"/>
    <w:qFormat/>
    <w:pPr>
      <w:ind w:firstLine="420"/>
      <w:jc w:val="both"/>
      <w:widowControl w:val="off"/>
    </w:pPr>
    <w:rPr>
      <w:rFonts w:ascii="宋体" w:hAnsi="宋体"/>
      <w:sz w:val="24"/>
      <w:szCs w:val="24"/>
    </w:rPr>
  </w:style>
  <w:style w:type="paragraph" w:styleId="977" w:customStyle="1">
    <w:name w:val=" Char"/>
    <w:basedOn w:val="684"/>
    <w:uiPriority w:val="0"/>
    <w:qFormat/>
    <w:pPr>
      <w:ind w:left="420" w:hanging="420"/>
      <w:jc w:val="left"/>
      <w:tabs>
        <w:tab w:val="left" w:pos="420" w:leader="none"/>
      </w:tabs>
    </w:pPr>
    <w:rPr>
      <w:szCs w:val="20"/>
    </w:rPr>
  </w:style>
  <w:style w:type="paragraph" w:styleId="978" w:customStyle="1">
    <w:name w:val="Char Char1 Char Char Char Char Char Char"/>
    <w:basedOn w:val="684"/>
    <w:uiPriority w:val="0"/>
    <w:qFormat/>
    <w:pPr>
      <w:jc w:val="center"/>
      <w:widowControl/>
    </w:pPr>
    <w:rPr>
      <w:rFonts w:ascii="宋体" w:hAnsi="宋体"/>
      <w:b/>
      <w:sz w:val="24"/>
      <w:lang w:eastAsia="en-US"/>
    </w:rPr>
  </w:style>
  <w:style w:type="paragraph" w:styleId="979" w:customStyle="1">
    <w:name w:val="_Style 56"/>
    <w:basedOn w:val="889"/>
    <w:uiPriority w:val="0"/>
    <w:qFormat/>
    <w:pPr>
      <w:spacing w:line="436" w:lineRule="exact"/>
    </w:pPr>
    <w:rPr>
      <w:szCs w:val="20"/>
    </w:rPr>
  </w:style>
  <w:style w:type="paragraph" w:styleId="98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81" w:customStyle="1">
    <w:name w:val="标题1"/>
    <w:basedOn w:val="877"/>
    <w:next w:val="684"/>
    <w:uiPriority w:val="0"/>
    <w:qFormat/>
    <w:pPr>
      <w:numPr>
        <w:ilvl w:val="0"/>
        <w:numId w:val="1"/>
      </w:numPr>
      <w:jc w:val="left"/>
      <w:spacing w:line="578" w:lineRule="atLeast"/>
    </w:pPr>
  </w:style>
  <w:style w:type="paragraph" w:styleId="982" w:customStyle="1">
    <w:name w:val="普通正文"/>
    <w:basedOn w:val="684"/>
    <w:uiPriority w:val="0"/>
    <w:qFormat/>
    <w:pPr>
      <w:ind w:firstLine="480"/>
      <w:jc w:val="left"/>
      <w:spacing w:before="120" w:after="120" w:line="360" w:lineRule="auto"/>
    </w:pPr>
    <w:rPr>
      <w:rFonts w:ascii="Arial" w:hAnsi="Arial"/>
      <w:sz w:val="24"/>
    </w:rPr>
  </w:style>
  <w:style w:type="paragraph" w:styleId="983" w:customStyle="1">
    <w:name w:val="正文（无缩进）"/>
    <w:basedOn w:val="684"/>
    <w:uiPriority w:val="0"/>
    <w:qFormat/>
    <w:pPr>
      <w:spacing w:line="360" w:lineRule="auto"/>
    </w:pPr>
    <w:rPr>
      <w:rFonts w:ascii="Calibri" w:hAnsi="Calibri"/>
      <w:sz w:val="24"/>
      <w:szCs w:val="21"/>
    </w:rPr>
  </w:style>
  <w:style w:type="paragraph" w:styleId="984" w:customStyle="1">
    <w:name w:val="列出段落"/>
    <w:basedOn w:val="684"/>
    <w:uiPriority w:val="34"/>
    <w:qFormat/>
    <w:pPr>
      <w:ind w:firstLine="420"/>
    </w:pPr>
  </w:style>
  <w:style w:type="paragraph" w:styleId="985" w:customStyle="1">
    <w:name w:val="Char1"/>
    <w:basedOn w:val="684"/>
    <w:uiPriority w:val="0"/>
    <w:qFormat/>
    <w:pPr>
      <w:ind w:left="840" w:hanging="420"/>
      <w:tabs>
        <w:tab w:val="left" w:pos="840" w:leader="none"/>
      </w:tabs>
    </w:pPr>
    <w:rPr>
      <w:sz w:val="24"/>
    </w:rPr>
  </w:style>
  <w:style w:type="paragraph" w:styleId="986" w:customStyle="1">
    <w:name w:val="_Style 65"/>
    <w:next w:val="684"/>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列出段落1"/>
    <w:basedOn w:val="684"/>
    <w:uiPriority w:val="0"/>
    <w:qFormat/>
    <w:pPr>
      <w:ind w:firstLine="420"/>
      <w:jc w:val="left"/>
      <w:spacing w:line="300" w:lineRule="exact"/>
      <w:widowControl/>
    </w:pPr>
    <w:rPr>
      <w:szCs w:val="21"/>
    </w:rPr>
  </w:style>
  <w:style w:type="paragraph" w:styleId="988" w:customStyle="1">
    <w:name w:val="Table Paragraph"/>
    <w:basedOn w:val="684"/>
    <w:uiPriority w:val="1"/>
    <w:qFormat/>
    <w:rPr>
      <w:rFonts w:ascii="宋体" w:hAnsi="宋体" w:eastAsia="宋体" w:cs="宋体"/>
      <w:lang w:val="zh-CN" w:eastAsia="zh-CN" w:bidi="zh-CN"/>
    </w:rPr>
  </w:style>
  <w:style w:type="paragraph" w:styleId="989" w:customStyle="1">
    <w:name w:val="正文00"/>
    <w:basedOn w:val="684"/>
    <w:uiPriority w:val="0"/>
    <w:qFormat/>
    <w:pPr>
      <w:ind w:firstLine="200"/>
      <w:spacing w:line="360" w:lineRule="auto"/>
    </w:pPr>
    <w:rPr>
      <w:sz w:val="24"/>
      <w:szCs w:val="21"/>
    </w:rPr>
  </w:style>
  <w:style w:type="paragraph" w:styleId="990" w:customStyle="1">
    <w:name w:val="正文1"/>
    <w:basedOn w:val="684"/>
    <w:next w:val="684"/>
    <w:uiPriority w:val="0"/>
    <w:qFormat/>
    <w:pPr>
      <w:contextualSpacing/>
      <w:ind w:firstLine="200"/>
      <w:jc w:val="left"/>
      <w:spacing w:before="120" w:after="120"/>
      <w:widowControl/>
    </w:pPr>
    <w:rPr>
      <w:rFonts w:ascii="Calibri" w:hAnsi="Calibri" w:eastAsia="Adobe 仿宋 Std R" w:cs="Times New Roman"/>
      <w:szCs w:val="21"/>
    </w:rPr>
  </w:style>
  <w:style w:type="paragraph" w:styleId="991" w:customStyle="1">
    <w:name w:val="正文 A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92" w:customStyle="1">
    <w:name w:val="BodyText1"/>
    <w:basedOn w:val="684"/>
    <w:uiPriority w:val="0"/>
    <w:qFormat/>
    <w:pPr>
      <w:jc w:val="both"/>
    </w:pPr>
    <w:rPr>
      <w:rFonts w:ascii="楷体_GB2312" w:hAnsi="Arial" w:eastAsia="楷体_GB2312"/>
      <w:sz w:val="28"/>
      <w:szCs w:val="20"/>
      <w:lang w:val="en-US" w:eastAsia="zh-CN" w:bidi="ar-SA"/>
    </w:rPr>
  </w:style>
  <w:style w:type="paragraph" w:styleId="993" w:customStyle="1">
    <w:name w:val="Style10"/>
    <w:basedOn w:val="684"/>
    <w:uiPriority w:val="0"/>
    <w:qFormat/>
    <w:pPr>
      <w:jc w:val="left"/>
    </w:pPr>
    <w:rPr>
      <w:rFonts w:ascii="宋体"/>
      <w:sz w:val="24"/>
    </w:rPr>
  </w:style>
  <w:style w:type="paragraph" w:styleId="994" w:customStyle="1">
    <w:name w:val="列出段落3"/>
    <w:basedOn w:val="684"/>
    <w:uiPriority w:val="34"/>
    <w:qFormat/>
    <w:pPr>
      <w:ind w:firstLine="420"/>
      <w:widowControl/>
    </w:pPr>
  </w:style>
  <w:style w:type="paragraph" w:styleId="995" w:customStyle="1">
    <w:name w:val="Andy_正文"/>
    <w:basedOn w:val="684"/>
    <w:uiPriority w:val="0"/>
    <w:qFormat/>
    <w:pPr>
      <w:ind w:firstLine="480"/>
      <w:jc w:val="both"/>
      <w:spacing w:line="360" w:lineRule="auto"/>
      <w:widowControl w:val="off"/>
    </w:pPr>
    <w:rPr>
      <w:rFonts w:ascii="Calibri" w:hAnsi="Calibri" w:cs="Times New Roman"/>
    </w:rPr>
  </w:style>
  <w:style w:type="paragraph" w:styleId="996" w:customStyle="1">
    <w:name w:val="样式 首行缩进:  2 字符"/>
    <w:basedOn w:val="684"/>
    <w:uiPriority w:val="0"/>
    <w:qFormat/>
    <w:pPr>
      <w:ind w:firstLine="560"/>
    </w:pPr>
    <w:rPr>
      <w:rFonts w:ascii="等线" w:hAnsi="等线" w:eastAsia="等线" w:cs="宋体"/>
      <w:sz w:val="24"/>
    </w:rPr>
  </w:style>
  <w:style w:type="paragraph" w:styleId="997" w:customStyle="1">
    <w:name w:val="段"/>
    <w:next w:val="684"/>
    <w:uiPriority w:val="0"/>
    <w:qFormat/>
    <w:pPr>
      <w:ind w:firstLine="200"/>
      <w:jc w:val="both"/>
      <w:spacing w:line="360" w:lineRule="auto"/>
    </w:pPr>
    <w:rPr>
      <w:rFonts w:hint="default" w:ascii="宋体" w:hAnsi="Calibri" w:eastAsia="宋体" w:cs="宋体"/>
      <w:sz w:val="24"/>
      <w:szCs w:val="24"/>
      <w:lang w:val="en-US" w:eastAsia="zh-CN" w:bidi="ar-SA"/>
    </w:rPr>
  </w:style>
  <w:style w:type="paragraph" w:styleId="998" w:customStyle="1">
    <w:name w:val="正文首行缩进 21"/>
    <w:basedOn w:val="999"/>
    <w:uiPriority w:val="0"/>
    <w:qFormat/>
    <w:pPr>
      <w:ind w:left="420" w:firstLine="420"/>
      <w:spacing w:after="120"/>
      <w:widowControl/>
    </w:pPr>
    <w:rPr>
      <w:rFonts w:ascii="仿宋_GB2312" w:eastAsia="仿宋_GB2312"/>
      <w:color w:val="ff6600"/>
      <w:sz w:val="21"/>
    </w:rPr>
  </w:style>
  <w:style w:type="paragraph" w:styleId="999" w:customStyle="1">
    <w:name w:val="正文文本缩进1"/>
    <w:basedOn w:val="684"/>
    <w:uiPriority w:val="0"/>
    <w:qFormat/>
    <w:pPr>
      <w:ind w:firstLine="630"/>
    </w:pPr>
    <w:rPr>
      <w:rFonts w:ascii="楷体_GB2312" w:eastAsia="楷体_GB2312"/>
      <w:sz w:val="32"/>
      <w:szCs w:val="20"/>
    </w:rPr>
  </w:style>
  <w:style w:type="paragraph" w:styleId="1000" w:customStyle="1">
    <w:name w:val="纯文本1"/>
    <w:basedOn w:val="684"/>
    <w:uiPriority w:val="0"/>
    <w:qFormat/>
    <w:rPr>
      <w:rFonts w:ascii="宋体" w:hAnsi="Courier New"/>
    </w:rPr>
  </w:style>
  <w:style w:type="paragraph" w:styleId="100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1002" w:customStyle="1">
    <w:name w:val="标题 211"/>
    <w:basedOn w:val="684"/>
    <w:next w:val="886"/>
    <w:uiPriority w:val="9"/>
    <w:unhideWhenUsed/>
    <w:qFormat/>
    <w:pPr>
      <w:keepLines/>
      <w:keepNext/>
      <w:spacing w:before="360" w:after="200"/>
      <w:outlineLvl w:val="1"/>
    </w:pPr>
    <w:rPr>
      <w:rFonts w:ascii="Arial" w:hAnsi="Arial" w:eastAsia="Arial"/>
      <w:sz w:val="34"/>
      <w:szCs w:val="20"/>
    </w:rPr>
  </w:style>
  <w:style w:type="paragraph" w:styleId="1003" w:customStyle="1">
    <w:name w:val="PlainText1"/>
    <w:basedOn w:val="684"/>
    <w:uiPriority w:val="0"/>
    <w:qFormat/>
    <w:pPr>
      <w:widowControl/>
    </w:pPr>
    <w:rPr>
      <w:rFonts w:ascii="宋体" w:hAnsi="Courier New"/>
      <w:szCs w:val="20"/>
    </w:rPr>
  </w:style>
  <w:style w:type="paragraph" w:styleId="1004" w:customStyle="1">
    <w:name w:val="21bc9c4b-6a32-43e5-beaa-fd2d792c5735"/>
    <w:basedOn w:val="685"/>
    <w:next w:val="1005"/>
    <w:uiPriority w:val="0"/>
    <w:qFormat/>
    <w:pPr>
      <w:ind w:left="0" w:firstLine="100"/>
      <w:spacing w:before="0" w:line="288" w:lineRule="auto"/>
    </w:pPr>
    <w:rPr>
      <w:rFonts w:ascii="微软雅黑" w:hAnsi="微软雅黑" w:eastAsia="微软雅黑"/>
      <w:b/>
      <w:bCs/>
      <w:color w:val="000000"/>
      <w:sz w:val="32"/>
      <w:szCs w:val="24"/>
      <w:lang w:eastAsia="zh-CN"/>
    </w:rPr>
  </w:style>
  <w:style w:type="paragraph" w:styleId="1005" w:customStyle="1">
    <w:name w:val="acbfdd8b-e11b-4d36-88ff-6049b138f862"/>
    <w:basedOn w:val="701"/>
    <w:uiPriority w:val="0"/>
    <w:qFormat/>
    <w:pPr>
      <w:jc w:val="left"/>
      <w:spacing w:before="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仿宋"/>
      <w:color w:val="000000"/>
      <w:sz w:val="22"/>
      <w:szCs w:val="24"/>
    </w:rPr>
  </w:style>
  <w:style w:type="paragraph" w:styleId="1006" w:customStyle="1">
    <w:name w:val="71e7dc79-1ff7-45e8-997d-0ebda3762b91"/>
    <w:basedOn w:val="686"/>
    <w:next w:val="684"/>
    <w:uiPriority w:val="0"/>
    <w:qFormat/>
    <w:pPr>
      <w:ind w:left="0" w:right="0" w:firstLine="0"/>
      <w:spacing w:before="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仿宋"/>
      <w:b/>
      <w:color w:val="000000"/>
      <w:sz w:val="28"/>
      <w:szCs w:val="24"/>
      <w:lang w:eastAsia="zh-CN"/>
    </w:rPr>
  </w:style>
  <w:style w:type="numbering" w:styleId="22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中诚运玛金湖分公司  </cp:lastModifiedBy>
  <cp:revision>8</cp:revision>
  <dcterms:created xsi:type="dcterms:W3CDTF">2020-07-28T03:15:00Z</dcterms:created>
  <dcterms:modified xsi:type="dcterms:W3CDTF">2024-10-09T07:23:13Z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0626221271274E34944F8C738497C949_13</vt:lpwstr>
  </property>
</Properties>
</file>